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B44C75" w14:textId="383DA0D2" w:rsidR="006F65AB" w:rsidRDefault="006F65AB">
      <w:pPr>
        <w:rPr>
          <w:rFonts w:cstheme="minorHAnsi"/>
          <w:b/>
          <w:bCs/>
        </w:rPr>
      </w:pPr>
      <w:bookmarkStart w:id="0" w:name="_Hlk167606787"/>
      <w:r>
        <w:rPr>
          <w:rFonts w:cstheme="minorHAnsi"/>
          <w:b/>
          <w:bCs/>
        </w:rPr>
        <w:t>Rebecca Joyce</w:t>
      </w:r>
      <w:r w:rsidR="00F50A86">
        <w:rPr>
          <w:rFonts w:cstheme="minorHAnsi"/>
          <w:b/>
          <w:bCs/>
        </w:rPr>
        <w:t xml:space="preserve"> </w:t>
      </w:r>
    </w:p>
    <w:p w14:paraId="259219D5" w14:textId="0315627E" w:rsidR="008867EB" w:rsidRDefault="00F50A86">
      <w:pPr>
        <w:rPr>
          <w:rFonts w:cstheme="minorHAnsi"/>
          <w:b/>
          <w:bCs/>
        </w:rPr>
      </w:pPr>
      <w:r>
        <w:rPr>
          <w:rFonts w:cstheme="minorHAnsi"/>
          <w:b/>
          <w:bCs/>
        </w:rPr>
        <w:t>2222252</w:t>
      </w:r>
    </w:p>
    <w:p w14:paraId="5AF9A5D8" w14:textId="0C46EB0F" w:rsidR="007870D7" w:rsidRPr="000A20B3" w:rsidRDefault="00960AF5">
      <w:pPr>
        <w:rPr>
          <w:rFonts w:cstheme="minorHAnsi"/>
          <w:b/>
          <w:bCs/>
        </w:rPr>
      </w:pPr>
      <w:r w:rsidRPr="000A20B3">
        <w:rPr>
          <w:rFonts w:cstheme="minorHAnsi"/>
          <w:b/>
          <w:bCs/>
        </w:rPr>
        <w:t xml:space="preserve">Essay </w:t>
      </w:r>
      <w:r w:rsidR="005C2492" w:rsidRPr="000A20B3">
        <w:rPr>
          <w:rFonts w:cstheme="minorHAnsi"/>
          <w:b/>
          <w:bCs/>
        </w:rPr>
        <w:t>1:</w:t>
      </w:r>
    </w:p>
    <w:p w14:paraId="5658A417" w14:textId="34E89DC7" w:rsidR="00960AF5" w:rsidRPr="000A20B3" w:rsidRDefault="00960AF5">
      <w:pPr>
        <w:rPr>
          <w:rFonts w:cstheme="minorHAnsi"/>
          <w:b/>
          <w:bCs/>
        </w:rPr>
      </w:pPr>
      <w:r w:rsidRPr="000A20B3">
        <w:rPr>
          <w:rFonts w:cstheme="minorHAnsi"/>
          <w:b/>
          <w:bCs/>
        </w:rPr>
        <w:t>Research conducted on behalf of HMICFRS found that if people do not believe that the police treat the public fairly and with respect, they are significantly less likely to report crime either as a victim or a witness (BMG Research, 2018). How effective are measures in place to ensure that officers act with integrity and treat the public fairly and with respect? Your answer must be based on academic research rather than personal experience. Word limit: 1000 words.</w:t>
      </w:r>
    </w:p>
    <w:p w14:paraId="5E4548D9" w14:textId="5DFF6B65" w:rsidR="009E04E0" w:rsidRPr="000A20B3" w:rsidRDefault="009E04E0">
      <w:pPr>
        <w:rPr>
          <w:rFonts w:cstheme="minorHAnsi"/>
          <w:b/>
          <w:bCs/>
        </w:rPr>
      </w:pPr>
      <w:r w:rsidRPr="000A20B3">
        <w:rPr>
          <w:rFonts w:cstheme="minorHAnsi"/>
          <w:b/>
          <w:bCs/>
        </w:rPr>
        <w:t>Answer:</w:t>
      </w:r>
    </w:p>
    <w:bookmarkEnd w:id="0"/>
    <w:p w14:paraId="03083002" w14:textId="77777777" w:rsidR="005C2492" w:rsidRPr="000A20B3" w:rsidRDefault="005C2492" w:rsidP="002471EC">
      <w:pPr>
        <w:spacing w:line="360" w:lineRule="auto"/>
        <w:rPr>
          <w:rFonts w:cstheme="minorHAnsi"/>
        </w:rPr>
      </w:pPr>
      <w:r w:rsidRPr="000A20B3">
        <w:rPr>
          <w:rFonts w:cstheme="minorHAnsi"/>
        </w:rPr>
        <w:t>Public trust in the police is fundamental in ensuring effective policing and community safety.</w:t>
      </w:r>
    </w:p>
    <w:p w14:paraId="6C266EB4" w14:textId="77777777" w:rsidR="005C2492" w:rsidRPr="000A20B3" w:rsidRDefault="005C2492" w:rsidP="002471EC">
      <w:pPr>
        <w:spacing w:line="360" w:lineRule="auto"/>
        <w:rPr>
          <w:rFonts w:eastAsia="Times New Roman" w:cstheme="minorHAnsi"/>
          <w:kern w:val="0"/>
          <w:lang w:eastAsia="en-GB"/>
          <w14:ligatures w14:val="none"/>
        </w:rPr>
      </w:pPr>
      <w:r w:rsidRPr="000A20B3">
        <w:rPr>
          <w:rFonts w:cstheme="minorHAnsi"/>
        </w:rPr>
        <w:t xml:space="preserve">Research conducted by BMG on behalf of HMICFRS in 2018 highlights a significant correlation between public trust in police and the likelihood of crime reporting. The findings indicate that when people believe the police treat the public fairly and with respect, they are more likely to report crimes, whether as victims or witnesses. Conversely, a lack of perceived fairness and respect from police leads to a decreased willingness to report criminal activities, undermining the effectiveness of the police. </w:t>
      </w:r>
      <w:r w:rsidRPr="000A20B3">
        <w:rPr>
          <w:rFonts w:eastAsia="Times New Roman" w:cstheme="minorHAnsi"/>
          <w:kern w:val="0"/>
          <w:lang w:eastAsia="en-GB"/>
          <w14:ligatures w14:val="none"/>
        </w:rPr>
        <w:t>(HMICFRS, 2019)</w:t>
      </w:r>
    </w:p>
    <w:p w14:paraId="1971CF27" w14:textId="77777777" w:rsidR="005C2492" w:rsidRPr="000A20B3" w:rsidRDefault="005C2492" w:rsidP="002471EC">
      <w:pPr>
        <w:spacing w:line="360" w:lineRule="auto"/>
        <w:rPr>
          <w:rFonts w:cstheme="minorHAnsi"/>
        </w:rPr>
      </w:pPr>
      <w:r w:rsidRPr="000A20B3">
        <w:rPr>
          <w:rFonts w:cstheme="minorHAnsi"/>
        </w:rPr>
        <w:t xml:space="preserve">The main argument of the essay is that while measures have been implemented to ensure police officers act with integrity and treat the public fairly and with respect, their effectiveness varies. Whist some measures have shown positive outcomes in improving public trust and reducing complaints against officers, challenges persist. Challenges including instances of misconduct and systemic issues that these measures fail to fully address. </w:t>
      </w:r>
    </w:p>
    <w:p w14:paraId="3E24DAF8" w14:textId="77777777" w:rsidR="005C2492" w:rsidRPr="000A20B3" w:rsidRDefault="005C2492" w:rsidP="002471EC">
      <w:pPr>
        <w:spacing w:line="360" w:lineRule="auto"/>
        <w:rPr>
          <w:rFonts w:cstheme="minorHAnsi"/>
        </w:rPr>
      </w:pPr>
      <w:r w:rsidRPr="000A20B3">
        <w:rPr>
          <w:rFonts w:cstheme="minorHAnsi"/>
        </w:rPr>
        <w:t>Integrity</w:t>
      </w:r>
      <w:r w:rsidRPr="000A20B3">
        <w:rPr>
          <w:rFonts w:cstheme="minorHAnsi"/>
          <w:color w:val="0D0D0D"/>
          <w:shd w:val="clear" w:color="auto" w:fill="FFFFFF"/>
        </w:rPr>
        <w:t xml:space="preserve"> is the quality of being honest and having strong moral principles. It involves adhering to ethical standards and consistently doing the right thing. Integrity encompasses qualities such as honesty, accountability, and reliability, ensuring that one's actions are guided by a firm sense of ethical and moral values</w:t>
      </w:r>
    </w:p>
    <w:p w14:paraId="26F120BB" w14:textId="77777777" w:rsidR="005C2492" w:rsidRPr="000A20B3" w:rsidRDefault="005C2492" w:rsidP="002471EC">
      <w:pPr>
        <w:spacing w:line="360" w:lineRule="auto"/>
        <w:rPr>
          <w:rFonts w:cstheme="minorHAnsi"/>
        </w:rPr>
      </w:pPr>
      <w:r w:rsidRPr="000A20B3">
        <w:rPr>
          <w:rFonts w:cstheme="minorHAnsi"/>
        </w:rPr>
        <w:t xml:space="preserve">There are a number of measures in place designed to ensure the integrity of officers. </w:t>
      </w:r>
    </w:p>
    <w:p w14:paraId="0B816819" w14:textId="77777777" w:rsidR="005C2492" w:rsidRPr="000A20B3" w:rsidRDefault="005C2492" w:rsidP="002471EC">
      <w:pPr>
        <w:spacing w:line="360" w:lineRule="auto"/>
        <w:rPr>
          <w:rFonts w:cstheme="minorHAnsi"/>
        </w:rPr>
      </w:pPr>
      <w:r w:rsidRPr="000A20B3">
        <w:rPr>
          <w:rFonts w:cstheme="minorHAnsi"/>
        </w:rPr>
        <w:t>I am first going to look at some of the legislation and policies that’re in place and is designed to hold officers accountable.</w:t>
      </w:r>
    </w:p>
    <w:p w14:paraId="7E834977" w14:textId="77777777" w:rsidR="005C2492" w:rsidRPr="000A20B3" w:rsidRDefault="005C2492" w:rsidP="002471EC">
      <w:pPr>
        <w:spacing w:line="360" w:lineRule="auto"/>
        <w:rPr>
          <w:rFonts w:eastAsia="Times New Roman" w:cstheme="minorHAnsi"/>
          <w:kern w:val="0"/>
          <w:lang w:eastAsia="en-GB"/>
          <w14:ligatures w14:val="none"/>
        </w:rPr>
      </w:pPr>
      <w:r w:rsidRPr="000A20B3">
        <w:rPr>
          <w:rFonts w:cstheme="minorHAnsi"/>
        </w:rPr>
        <w:t xml:space="preserve">Firstly, </w:t>
      </w:r>
      <w:r w:rsidRPr="000A20B3">
        <w:rPr>
          <w:rFonts w:cstheme="minorHAnsi"/>
          <w:color w:val="0D0D0D"/>
          <w:shd w:val="clear" w:color="auto" w:fill="FFFFFF"/>
        </w:rPr>
        <w:t xml:space="preserve">The Competency and Values Framework (CVF). This framework is designed to support all policing professionals, both now and in the future. It establishes nationally recognised behaviours and values, providing a consistent foundation for various local and national processes. This framework sets clear expectations for everyone working in policing, ultimately raising standards for the benefit and safety of the public. </w:t>
      </w:r>
      <w:r w:rsidRPr="000A20B3">
        <w:rPr>
          <w:rFonts w:eastAsia="Times New Roman" w:cstheme="minorHAnsi"/>
          <w:kern w:val="0"/>
          <w:lang w:eastAsia="en-GB"/>
          <w14:ligatures w14:val="none"/>
        </w:rPr>
        <w:t>(College of Policing, 2017)</w:t>
      </w:r>
    </w:p>
    <w:p w14:paraId="0DA657E3" w14:textId="463BD3A4" w:rsidR="005C2492" w:rsidRPr="000A20B3" w:rsidRDefault="005C2492" w:rsidP="002471EC">
      <w:pPr>
        <w:spacing w:line="360" w:lineRule="auto"/>
        <w:rPr>
          <w:rFonts w:eastAsia="Times New Roman" w:cstheme="minorHAnsi"/>
          <w:kern w:val="0"/>
          <w:lang w:eastAsia="en-GB"/>
          <w14:ligatures w14:val="none"/>
        </w:rPr>
      </w:pPr>
      <w:r w:rsidRPr="000A20B3">
        <w:rPr>
          <w:rFonts w:eastAsia="Times New Roman" w:cstheme="minorHAnsi"/>
          <w:kern w:val="0"/>
          <w:lang w:eastAsia="en-GB"/>
          <w14:ligatures w14:val="none"/>
        </w:rPr>
        <w:lastRenderedPageBreak/>
        <w:t xml:space="preserve">Another method in which police are held accountable is democratically via the Police and Crime Commissioners (PCCs), and in some </w:t>
      </w:r>
      <w:r w:rsidR="000A20B3" w:rsidRPr="000A20B3">
        <w:rPr>
          <w:rFonts w:eastAsia="Times New Roman" w:cstheme="minorHAnsi"/>
          <w:kern w:val="0"/>
          <w:lang w:eastAsia="en-GB"/>
          <w14:ligatures w14:val="none"/>
        </w:rPr>
        <w:t>area’s</w:t>
      </w:r>
      <w:r w:rsidRPr="000A20B3">
        <w:rPr>
          <w:rFonts w:eastAsia="Times New Roman" w:cstheme="minorHAnsi"/>
          <w:kern w:val="0"/>
          <w:lang w:eastAsia="en-GB"/>
          <w14:ligatures w14:val="none"/>
        </w:rPr>
        <w:t xml:space="preserve"> mayors. Their responsibilities include appointing chief constables, setting budgets and strategic objectives, and scrutinising performance. The Metropolitan Police Commissioner, however, is appointed by the Home Secretary. </w:t>
      </w:r>
    </w:p>
    <w:p w14:paraId="41866A78" w14:textId="77777777" w:rsidR="005C2492" w:rsidRPr="000A20B3" w:rsidRDefault="005C2492" w:rsidP="002471EC">
      <w:pPr>
        <w:spacing w:line="360" w:lineRule="auto"/>
        <w:rPr>
          <w:rFonts w:eastAsia="Times New Roman" w:cstheme="minorHAnsi"/>
          <w:kern w:val="0"/>
          <w:lang w:eastAsia="en-GB"/>
          <w14:ligatures w14:val="none"/>
        </w:rPr>
      </w:pPr>
      <w:r w:rsidRPr="000A20B3">
        <w:rPr>
          <w:rFonts w:eastAsia="Times New Roman" w:cstheme="minorHAnsi"/>
          <w:kern w:val="0"/>
          <w:lang w:eastAsia="en-GB"/>
          <w14:ligatures w14:val="none"/>
        </w:rPr>
        <w:t xml:space="preserve">PCCs publish performance reports, handle complaints, and are overseen by police and crime panels (PCPs) between elections. These panels can question PCCs, make recommendations, and veto chief constable appointments. </w:t>
      </w:r>
    </w:p>
    <w:p w14:paraId="5CAF509D" w14:textId="41474E31" w:rsidR="005C2492" w:rsidRPr="000A20B3" w:rsidRDefault="005C2492" w:rsidP="002471EC">
      <w:pPr>
        <w:spacing w:line="360" w:lineRule="auto"/>
        <w:rPr>
          <w:rFonts w:eastAsia="Times New Roman" w:cstheme="minorHAnsi"/>
          <w:kern w:val="0"/>
          <w:lang w:eastAsia="en-GB"/>
          <w14:ligatures w14:val="none"/>
        </w:rPr>
      </w:pPr>
      <w:r w:rsidRPr="000A20B3">
        <w:rPr>
          <w:rFonts w:eastAsia="Times New Roman" w:cstheme="minorHAnsi"/>
          <w:kern w:val="0"/>
          <w:lang w:eastAsia="en-GB"/>
          <w14:ligatures w14:val="none"/>
        </w:rPr>
        <w:t xml:space="preserve">While PCCs oversee chiefs, operational independence ensures that chief constables maintain control over police operations. Other Accountability Organizations </w:t>
      </w:r>
      <w:r w:rsidR="000A20B3" w:rsidRPr="000A20B3">
        <w:rPr>
          <w:rFonts w:eastAsia="Times New Roman" w:cstheme="minorHAnsi"/>
          <w:kern w:val="0"/>
          <w:lang w:eastAsia="en-GB"/>
          <w14:ligatures w14:val="none"/>
        </w:rPr>
        <w:t>the</w:t>
      </w:r>
      <w:r w:rsidRPr="000A20B3">
        <w:rPr>
          <w:rFonts w:eastAsia="Times New Roman" w:cstheme="minorHAnsi"/>
          <w:kern w:val="0"/>
          <w:lang w:eastAsia="en-GB"/>
          <w14:ligatures w14:val="none"/>
        </w:rPr>
        <w:t xml:space="preserve"> Home Secretary sets capabilities to manage national threats, provides grants to PCCs, and oversees bodies like the Independent Office for Police Conduct (IOPC). The Home Secretary can also direct poorly performing forces to improve. His Majesty’s Inspectorate of Constabulary and Fire and Rescue Services (HMICFRS) inspects forces and recommends improvements. The IOPC investigates serious complaints, monitors the complaints system, and recommends misconduct-related improvements. Complaints Against the Police The complaints system, which has two parts, complaints and discipline, is crucial for accountability and public confidence. Complaints are recorded if they meet specific criteria, referred to the IOPC if serious, investigated, and subject to review by the IOPC or PCCs. Disciplinary processes address officer misconduct that could damage public confidence, with sanctions ranging from warnings to dismissals.</w:t>
      </w:r>
    </w:p>
    <w:p w14:paraId="4CB47AC4" w14:textId="77777777" w:rsidR="005C2492" w:rsidRPr="000A20B3" w:rsidRDefault="005C2492" w:rsidP="002471EC">
      <w:pPr>
        <w:spacing w:line="360" w:lineRule="auto"/>
        <w:rPr>
          <w:rFonts w:eastAsia="Times New Roman" w:cstheme="minorHAnsi"/>
          <w:kern w:val="0"/>
          <w:lang w:eastAsia="en-GB"/>
          <w14:ligatures w14:val="none"/>
        </w:rPr>
      </w:pPr>
      <w:r w:rsidRPr="000A20B3">
        <w:rPr>
          <w:rFonts w:eastAsia="Times New Roman" w:cstheme="minorHAnsi"/>
          <w:kern w:val="0"/>
          <w:lang w:eastAsia="en-GB"/>
          <w14:ligatures w14:val="none"/>
        </w:rPr>
        <w:t xml:space="preserve">The complaints process in the police can however, be slow, with a recent review finding that the Metropolitan Police takes an average of 400 days to decide on misconduct allegations. Very few complaints lead to dismissals; since 2013, only 0.7% of officers facing repeated misconduct allegations were dismissed. This is troubling, especially in light of reports that prior allegations against Sarah Everard’s killer were not thoroughly investigated while he was a serving officer. This will no doubt lead to lack of trust and confidence in the police. </w:t>
      </w:r>
    </w:p>
    <w:p w14:paraId="42D681FA" w14:textId="77777777" w:rsidR="005C2492" w:rsidRPr="000A20B3" w:rsidRDefault="005C2492" w:rsidP="002471EC">
      <w:pPr>
        <w:spacing w:line="360" w:lineRule="auto"/>
        <w:rPr>
          <w:rFonts w:eastAsia="Times New Roman" w:cstheme="minorHAnsi"/>
          <w:kern w:val="0"/>
          <w:lang w:eastAsia="en-GB"/>
          <w14:ligatures w14:val="none"/>
        </w:rPr>
      </w:pPr>
      <w:r w:rsidRPr="000A20B3">
        <w:rPr>
          <w:rFonts w:eastAsia="Times New Roman" w:cstheme="minorHAnsi"/>
          <w:kern w:val="0"/>
          <w:lang w:eastAsia="en-GB"/>
          <w14:ligatures w14:val="none"/>
        </w:rPr>
        <w:t>Most complaints are investigated internally by police forces, allowing senior officers to potentially overrule misconduct investigators. Professional standards departments are often viewed as lacking transparency. However, the introduction of legally qualified persons to oversee misconduct hearings has reduced each force's control over the outcomes. (Richards, 2022)</w:t>
      </w:r>
    </w:p>
    <w:p w14:paraId="3A452651" w14:textId="77777777" w:rsidR="005C2492" w:rsidRPr="000A20B3" w:rsidRDefault="005C2492" w:rsidP="002471EC">
      <w:pPr>
        <w:spacing w:line="360" w:lineRule="auto"/>
        <w:rPr>
          <w:rFonts w:cstheme="minorHAnsi"/>
          <w:color w:val="0B0C0C"/>
          <w:shd w:val="clear" w:color="auto" w:fill="FFFFFF"/>
        </w:rPr>
      </w:pPr>
      <w:r w:rsidRPr="000A20B3">
        <w:rPr>
          <w:rFonts w:eastAsia="Times New Roman" w:cstheme="minorHAnsi"/>
          <w:kern w:val="0"/>
          <w:lang w:eastAsia="en-GB"/>
          <w14:ligatures w14:val="none"/>
        </w:rPr>
        <w:t xml:space="preserve">Another framework is designed to hold officers accountable and ensure they act with integrity and treat people fairly is the Code of Ethics. This code is at the heart of everything anyone working for </w:t>
      </w:r>
      <w:r w:rsidRPr="000A20B3">
        <w:rPr>
          <w:rFonts w:eastAsia="Times New Roman" w:cstheme="minorHAnsi"/>
          <w:kern w:val="0"/>
          <w:lang w:eastAsia="en-GB"/>
          <w14:ligatures w14:val="none"/>
        </w:rPr>
        <w:lastRenderedPageBreak/>
        <w:t xml:space="preserve">the police does. </w:t>
      </w:r>
      <w:r w:rsidRPr="000A20B3">
        <w:rPr>
          <w:rFonts w:cstheme="minorHAnsi"/>
          <w:color w:val="0B0C0C"/>
          <w:shd w:val="clear" w:color="auto" w:fill="FFFFFF"/>
        </w:rPr>
        <w:t>It sets out the standards of behaviour that the public can expect from officers and staff at every role and at every level and will help guide decision making.</w:t>
      </w:r>
    </w:p>
    <w:p w14:paraId="09DBCABE" w14:textId="77777777" w:rsidR="005C2492" w:rsidRPr="000A20B3" w:rsidRDefault="005C2492" w:rsidP="002471EC">
      <w:pPr>
        <w:spacing w:line="360" w:lineRule="auto"/>
        <w:rPr>
          <w:rFonts w:cstheme="minorHAnsi"/>
          <w:color w:val="0D0D0D"/>
          <w:shd w:val="clear" w:color="auto" w:fill="FFFFFF"/>
        </w:rPr>
      </w:pPr>
      <w:r w:rsidRPr="000A20B3">
        <w:rPr>
          <w:rFonts w:cstheme="minorHAnsi"/>
          <w:color w:val="0D0D0D"/>
          <w:shd w:val="clear" w:color="auto" w:fill="FFFFFF"/>
        </w:rPr>
        <w:t xml:space="preserve">Key components include nine policing principles which include; accountability, fairness, honesty, integrity, and respect, which emphasise responsible, impartial, truthful, ethical, and respectful conduct. Additionally, ten standards of professional behaviour require officers to act with honesty and integrity, exercise authority responsibly, promote equality and diversity, use force appropriately, follow orders diligently, maintain confidentiality, ensure fitness for duty, uphold public trust, and report improper conduct. </w:t>
      </w:r>
    </w:p>
    <w:p w14:paraId="4FFDA248" w14:textId="77777777" w:rsidR="005C2492" w:rsidRPr="000A20B3" w:rsidRDefault="005C2492" w:rsidP="002471EC">
      <w:pPr>
        <w:spacing w:line="360" w:lineRule="auto"/>
        <w:rPr>
          <w:rFonts w:cstheme="minorHAnsi"/>
          <w:color w:val="0B0C0C"/>
          <w:shd w:val="clear" w:color="auto" w:fill="FFFFFF"/>
        </w:rPr>
      </w:pPr>
      <w:r w:rsidRPr="000A20B3">
        <w:rPr>
          <w:rFonts w:cstheme="minorHAnsi"/>
          <w:color w:val="0D0D0D"/>
          <w:shd w:val="clear" w:color="auto" w:fill="FFFFFF"/>
        </w:rPr>
        <w:t>These principles and standards are designed to ensure ethical and professional behaviour, fostering trust and confidence in policing.</w:t>
      </w:r>
    </w:p>
    <w:p w14:paraId="50477407" w14:textId="77777777" w:rsidR="005C2492" w:rsidRPr="000A20B3" w:rsidRDefault="005C2492" w:rsidP="002471EC">
      <w:pPr>
        <w:spacing w:after="0" w:line="360" w:lineRule="auto"/>
        <w:rPr>
          <w:rFonts w:eastAsia="Times New Roman" w:cstheme="minorHAnsi"/>
          <w:kern w:val="0"/>
          <w:lang w:eastAsia="en-GB"/>
          <w14:ligatures w14:val="none"/>
        </w:rPr>
      </w:pPr>
      <w:r w:rsidRPr="005626DA">
        <w:rPr>
          <w:rFonts w:eastAsia="Times New Roman" w:cstheme="minorHAnsi"/>
          <w:kern w:val="0"/>
          <w:lang w:eastAsia="en-GB"/>
          <w14:ligatures w14:val="none"/>
        </w:rPr>
        <w:t>(Home Office, 2014)</w:t>
      </w:r>
    </w:p>
    <w:p w14:paraId="603B2282" w14:textId="77777777" w:rsidR="005C2492" w:rsidRPr="000A20B3" w:rsidRDefault="005C2492" w:rsidP="002471EC">
      <w:pPr>
        <w:spacing w:after="0" w:line="360" w:lineRule="auto"/>
        <w:rPr>
          <w:rFonts w:eastAsia="Times New Roman" w:cstheme="minorHAnsi"/>
          <w:kern w:val="0"/>
          <w:lang w:eastAsia="en-GB"/>
          <w14:ligatures w14:val="none"/>
        </w:rPr>
      </w:pPr>
    </w:p>
    <w:p w14:paraId="57A7B9A1" w14:textId="77777777" w:rsidR="005C2492" w:rsidRPr="000A20B3" w:rsidRDefault="005C2492" w:rsidP="002471EC">
      <w:pPr>
        <w:spacing w:line="360" w:lineRule="auto"/>
        <w:rPr>
          <w:rFonts w:eastAsia="Times New Roman" w:cstheme="minorHAnsi"/>
          <w:kern w:val="0"/>
          <w:lang w:eastAsia="en-GB"/>
          <w14:ligatures w14:val="none"/>
        </w:rPr>
      </w:pPr>
      <w:r w:rsidRPr="000A20B3">
        <w:rPr>
          <w:rFonts w:cstheme="minorHAnsi"/>
        </w:rPr>
        <w:t>Another measure used it Body-Worn Video</w:t>
      </w:r>
      <w:r w:rsidRPr="000A20B3">
        <w:rPr>
          <w:rFonts w:cstheme="minorHAnsi"/>
          <w:color w:val="0D0D0D"/>
          <w:shd w:val="clear" w:color="auto" w:fill="FFFFFF"/>
        </w:rPr>
        <w:t xml:space="preserve"> (BWV). BWV cameras are small, visible devices attached to officers' uniform. These cameras are used to capture video and audio evidence during incidents that officers attend. They are issued to all officers who interact with the public. </w:t>
      </w:r>
      <w:r w:rsidRPr="000A20B3">
        <w:rPr>
          <w:rFonts w:eastAsia="Times New Roman" w:cstheme="minorHAnsi"/>
          <w:kern w:val="0"/>
          <w:lang w:eastAsia="en-GB"/>
          <w14:ligatures w14:val="none"/>
        </w:rPr>
        <w:t xml:space="preserve">(Metropolitan Police, 2014). </w:t>
      </w:r>
    </w:p>
    <w:p w14:paraId="50E0B19B" w14:textId="1EEDF8FD" w:rsidR="005C2492" w:rsidRPr="000A20B3" w:rsidRDefault="005C2492" w:rsidP="002471EC">
      <w:pPr>
        <w:spacing w:line="360" w:lineRule="auto"/>
        <w:rPr>
          <w:rFonts w:eastAsia="Times New Roman" w:cstheme="minorHAnsi"/>
          <w:kern w:val="0"/>
          <w:lang w:eastAsia="en-GB"/>
          <w14:ligatures w14:val="none"/>
        </w:rPr>
      </w:pPr>
      <w:r w:rsidRPr="000A20B3">
        <w:rPr>
          <w:rFonts w:cstheme="minorHAnsi"/>
        </w:rPr>
        <w:t xml:space="preserve">A review of the usage of BWV conducted by The College of Policing </w:t>
      </w:r>
      <w:r w:rsidRPr="000A20B3">
        <w:rPr>
          <w:rFonts w:cstheme="minorHAnsi"/>
          <w:color w:val="000000"/>
          <w:spacing w:val="3"/>
        </w:rPr>
        <w:t>suggests that use of BWV can reduce complaints against officers. It is assumed that the process of being recorded by the BWV causes a change in police officer and public behaviour, which affects the nature of the interaction between the parties. BWC can also provide officers with an additional level of information to assist recall when writing statements and giving evidence.</w:t>
      </w:r>
      <w:r w:rsidRPr="000A20B3">
        <w:rPr>
          <w:rFonts w:cstheme="minorHAnsi"/>
        </w:rPr>
        <w:t xml:space="preserve"> </w:t>
      </w:r>
      <w:r w:rsidRPr="00087871">
        <w:rPr>
          <w:rFonts w:eastAsia="Times New Roman" w:cstheme="minorHAnsi"/>
          <w:kern w:val="0"/>
          <w:lang w:eastAsia="en-GB"/>
          <w14:ligatures w14:val="none"/>
        </w:rPr>
        <w:t>(College of Policing</w:t>
      </w:r>
      <w:r w:rsidRPr="000A20B3">
        <w:rPr>
          <w:rFonts w:eastAsia="Times New Roman" w:cstheme="minorHAnsi"/>
          <w:kern w:val="0"/>
          <w:lang w:eastAsia="en-GB"/>
          <w14:ligatures w14:val="none"/>
        </w:rPr>
        <w:t>, 2021</w:t>
      </w:r>
      <w:r w:rsidRPr="00087871">
        <w:rPr>
          <w:rFonts w:eastAsia="Times New Roman" w:cstheme="minorHAnsi"/>
          <w:kern w:val="0"/>
          <w:lang w:eastAsia="en-GB"/>
          <w14:ligatures w14:val="none"/>
        </w:rPr>
        <w:t>)</w:t>
      </w:r>
      <w:r w:rsidRPr="000A20B3">
        <w:rPr>
          <w:rFonts w:eastAsia="Times New Roman" w:cstheme="minorHAnsi"/>
          <w:kern w:val="0"/>
          <w:lang w:eastAsia="en-GB"/>
          <w14:ligatures w14:val="none"/>
        </w:rPr>
        <w:t xml:space="preserve">. However, </w:t>
      </w:r>
      <w:r w:rsidRPr="000A20B3">
        <w:rPr>
          <w:rFonts w:cstheme="minorHAnsi"/>
          <w:color w:val="141414"/>
          <w:shd w:val="clear" w:color="auto" w:fill="FFFFFF"/>
        </w:rPr>
        <w:t xml:space="preserve">A BBC investigation has uncovered more than 150 reports of camera misuse by forces in England and Wales. </w:t>
      </w:r>
      <w:r w:rsidRPr="000A20B3">
        <w:rPr>
          <w:rFonts w:eastAsia="Times New Roman" w:cstheme="minorHAnsi"/>
          <w:kern w:val="0"/>
          <w:lang w:eastAsia="en-GB"/>
          <w14:ligatures w14:val="none"/>
        </w:rPr>
        <w:t>(Titheradge, 2023)</w:t>
      </w:r>
    </w:p>
    <w:p w14:paraId="570A5D8D" w14:textId="77777777" w:rsidR="005C2492" w:rsidRPr="000A20B3" w:rsidRDefault="005C2492" w:rsidP="002471EC">
      <w:pPr>
        <w:spacing w:line="360" w:lineRule="auto"/>
        <w:rPr>
          <w:rFonts w:cstheme="minorHAnsi"/>
          <w:color w:val="0D0D0D"/>
          <w:shd w:val="clear" w:color="auto" w:fill="FFFFFF"/>
        </w:rPr>
      </w:pPr>
      <w:r w:rsidRPr="000A20B3">
        <w:rPr>
          <w:rFonts w:cstheme="minorHAnsi"/>
          <w:color w:val="0D0D0D"/>
          <w:shd w:val="clear" w:color="auto" w:fill="FFFFFF"/>
        </w:rPr>
        <w:t xml:space="preserve">In conclusion, while various measures are in place to ensure that police officers act with integrity and treat the public fairly and respectfully, their effectiveness is mixed. The Code of Ethics, CVF, and the oversight by Police and Crime Commissioners provide clear guidelines and frameworks for ethical behaviour. Body-Worn Video has shown promise in reducing complaints and improving interactions between officers and the public when used correctly. However, significant challenges remain, particularly with the slow and often ineffective complaints process, and the lack of transparency in internal investigations. Instances of misconduct and systemic issues continue to undermine public trust. Therefore, ongoing evaluation and enhancement of these measures are crucial to ensure they effectively foster ethical behaviour and maintain public confidence in the police. Improving </w:t>
      </w:r>
      <w:r w:rsidRPr="000A20B3">
        <w:rPr>
          <w:rFonts w:cstheme="minorHAnsi"/>
          <w:color w:val="0D0D0D"/>
          <w:shd w:val="clear" w:color="auto" w:fill="FFFFFF"/>
        </w:rPr>
        <w:lastRenderedPageBreak/>
        <w:t>transparency, accountability, and responsiveness in handling complaints and misconduct will be key to achieving sustained public trust in the police.</w:t>
      </w:r>
    </w:p>
    <w:p w14:paraId="43B3C6AF" w14:textId="77777777" w:rsidR="005C2492" w:rsidRPr="000A20B3" w:rsidRDefault="005C2492" w:rsidP="002471EC">
      <w:pPr>
        <w:spacing w:line="360" w:lineRule="auto"/>
        <w:rPr>
          <w:rFonts w:cstheme="minorHAnsi"/>
          <w:b/>
          <w:bCs/>
        </w:rPr>
      </w:pPr>
      <w:r w:rsidRPr="000A20B3">
        <w:rPr>
          <w:rFonts w:cstheme="minorHAnsi"/>
          <w:b/>
          <w:bCs/>
          <w:color w:val="0D0D0D"/>
          <w:shd w:val="clear" w:color="auto" w:fill="FFFFFF"/>
        </w:rPr>
        <w:t>Word Count: 1100</w:t>
      </w:r>
    </w:p>
    <w:p w14:paraId="7B8D9F37" w14:textId="77777777" w:rsidR="005E2E98" w:rsidRPr="000A20B3" w:rsidRDefault="005E2E98" w:rsidP="005E2E98">
      <w:pPr>
        <w:rPr>
          <w:rFonts w:cstheme="minorHAnsi"/>
        </w:rPr>
      </w:pPr>
    </w:p>
    <w:p w14:paraId="23006E5F" w14:textId="64DEBDEC" w:rsidR="00960AF5" w:rsidRPr="000A20B3" w:rsidRDefault="00960AF5">
      <w:pPr>
        <w:rPr>
          <w:rFonts w:cstheme="minorHAnsi"/>
          <w:b/>
          <w:bCs/>
        </w:rPr>
      </w:pPr>
      <w:r w:rsidRPr="000A20B3">
        <w:rPr>
          <w:rFonts w:cstheme="minorHAnsi"/>
          <w:b/>
          <w:bCs/>
        </w:rPr>
        <w:t xml:space="preserve">Essay </w:t>
      </w:r>
      <w:r w:rsidR="00F675C8" w:rsidRPr="000A20B3">
        <w:rPr>
          <w:rFonts w:cstheme="minorHAnsi"/>
          <w:b/>
          <w:bCs/>
        </w:rPr>
        <w:t>2</w:t>
      </w:r>
      <w:r w:rsidRPr="000A20B3">
        <w:rPr>
          <w:rFonts w:cstheme="minorHAnsi"/>
          <w:b/>
          <w:bCs/>
        </w:rPr>
        <w:t xml:space="preserve">: </w:t>
      </w:r>
    </w:p>
    <w:p w14:paraId="3A10490F" w14:textId="1DCF9D18" w:rsidR="00960AF5" w:rsidRPr="000A20B3" w:rsidRDefault="00960AF5">
      <w:pPr>
        <w:rPr>
          <w:rFonts w:cstheme="minorHAnsi"/>
          <w:b/>
          <w:bCs/>
        </w:rPr>
      </w:pPr>
      <w:r w:rsidRPr="000A20B3">
        <w:rPr>
          <w:rFonts w:cstheme="minorHAnsi"/>
          <w:b/>
          <w:bCs/>
        </w:rPr>
        <w:t xml:space="preserve">Response policing – Assess the extent of response officers’ role in dealing with critical and major incidents. </w:t>
      </w:r>
    </w:p>
    <w:p w14:paraId="6151304E" w14:textId="68A296F1" w:rsidR="009E04E0" w:rsidRPr="000A20B3" w:rsidRDefault="009E04E0">
      <w:pPr>
        <w:rPr>
          <w:rFonts w:cstheme="minorHAnsi"/>
          <w:b/>
          <w:bCs/>
        </w:rPr>
      </w:pPr>
      <w:r w:rsidRPr="000A20B3">
        <w:rPr>
          <w:rFonts w:cstheme="minorHAnsi"/>
          <w:b/>
          <w:bCs/>
        </w:rPr>
        <w:t>Answer:</w:t>
      </w:r>
    </w:p>
    <w:p w14:paraId="233F1B67" w14:textId="77777777" w:rsidR="0038220D" w:rsidRPr="000A20B3" w:rsidRDefault="0038220D" w:rsidP="004B287B">
      <w:pPr>
        <w:pStyle w:val="Heading2"/>
        <w:spacing w:before="0" w:beforeAutospacing="0" w:after="120" w:afterAutospacing="0" w:line="360" w:lineRule="auto"/>
        <w:rPr>
          <w:rFonts w:asciiTheme="minorHAnsi" w:hAnsiTheme="minorHAnsi" w:cstheme="minorHAnsi"/>
          <w:b w:val="0"/>
          <w:bCs w:val="0"/>
          <w:spacing w:val="3"/>
          <w:sz w:val="22"/>
          <w:szCs w:val="22"/>
        </w:rPr>
      </w:pPr>
      <w:r w:rsidRPr="000A20B3">
        <w:rPr>
          <w:rFonts w:asciiTheme="minorHAnsi" w:hAnsiTheme="minorHAnsi" w:cstheme="minorHAnsi"/>
          <w:b w:val="0"/>
          <w:bCs w:val="0"/>
          <w:spacing w:val="3"/>
          <w:sz w:val="22"/>
          <w:szCs w:val="22"/>
        </w:rPr>
        <w:t xml:space="preserve">In this essay I am going to define what a critical and major incident is and assess the extent of a response officers’ role in dealing with them. To do this I will look at academic research and case studies. </w:t>
      </w:r>
    </w:p>
    <w:p w14:paraId="470B1077" w14:textId="77777777" w:rsidR="0038220D" w:rsidRPr="000A20B3" w:rsidRDefault="0038220D" w:rsidP="004B287B">
      <w:pPr>
        <w:pStyle w:val="Heading2"/>
        <w:spacing w:before="0" w:beforeAutospacing="0" w:after="120" w:afterAutospacing="0" w:line="360" w:lineRule="auto"/>
        <w:rPr>
          <w:rFonts w:asciiTheme="minorHAnsi" w:hAnsiTheme="minorHAnsi" w:cstheme="minorHAnsi"/>
          <w:b w:val="0"/>
          <w:bCs w:val="0"/>
          <w:spacing w:val="3"/>
          <w:sz w:val="22"/>
          <w:szCs w:val="22"/>
        </w:rPr>
      </w:pPr>
      <w:r w:rsidRPr="000A20B3">
        <w:rPr>
          <w:rFonts w:asciiTheme="minorHAnsi" w:hAnsiTheme="minorHAnsi" w:cstheme="minorHAnsi"/>
          <w:b w:val="0"/>
          <w:bCs w:val="0"/>
          <w:spacing w:val="3"/>
          <w:sz w:val="22"/>
          <w:szCs w:val="22"/>
        </w:rPr>
        <w:t>A major incident is defined by the College of Policing as “an event or situation requiring a response under one or more of the emergency services’ major incident plans. This will usually include involving large numbers of people, either directly or indirectly.”</w:t>
      </w:r>
    </w:p>
    <w:p w14:paraId="0E837B1A" w14:textId="77777777" w:rsidR="0038220D" w:rsidRPr="000A20B3" w:rsidRDefault="0038220D" w:rsidP="004B287B">
      <w:pPr>
        <w:spacing w:line="360" w:lineRule="auto"/>
        <w:rPr>
          <w:rFonts w:eastAsia="Times New Roman" w:cstheme="minorHAnsi"/>
          <w:kern w:val="0"/>
          <w:lang w:eastAsia="en-GB"/>
          <w14:ligatures w14:val="none"/>
        </w:rPr>
      </w:pPr>
      <w:r w:rsidRPr="000A20B3">
        <w:rPr>
          <w:rFonts w:cstheme="minorHAnsi"/>
          <w:spacing w:val="3"/>
        </w:rPr>
        <w:t xml:space="preserve">They go on to define a </w:t>
      </w:r>
      <w:hyperlink r:id="rId6" w:history="1">
        <w:r w:rsidRPr="000A20B3">
          <w:rPr>
            <w:rStyle w:val="Hyperlink"/>
            <w:rFonts w:cstheme="minorHAnsi"/>
            <w:color w:val="auto"/>
            <w:spacing w:val="3"/>
            <w:u w:val="none"/>
          </w:rPr>
          <w:t>critical incident </w:t>
        </w:r>
      </w:hyperlink>
      <w:r w:rsidRPr="000A20B3">
        <w:rPr>
          <w:rFonts w:cstheme="minorHAnsi"/>
          <w:spacing w:val="3"/>
        </w:rPr>
        <w:t xml:space="preserve">as “any incident where the effectiveness of the police response is likely to have a significant impact on the confidence of the victim, their family and/or the community.” </w:t>
      </w:r>
      <w:r w:rsidRPr="000A20B3">
        <w:rPr>
          <w:rFonts w:eastAsia="Times New Roman" w:cstheme="minorHAnsi"/>
          <w:kern w:val="0"/>
          <w:lang w:eastAsia="en-GB"/>
          <w14:ligatures w14:val="none"/>
        </w:rPr>
        <w:t>(College of Policing, 2018)</w:t>
      </w:r>
    </w:p>
    <w:p w14:paraId="65164E10" w14:textId="77777777" w:rsidR="0038220D" w:rsidRPr="000A20B3" w:rsidRDefault="0038220D" w:rsidP="004B287B">
      <w:pPr>
        <w:pStyle w:val="NormalWeb"/>
        <w:spacing w:after="360" w:line="360" w:lineRule="auto"/>
        <w:rPr>
          <w:rFonts w:asciiTheme="minorHAnsi" w:hAnsiTheme="minorHAnsi" w:cstheme="minorHAnsi"/>
          <w:spacing w:val="3"/>
          <w:sz w:val="22"/>
          <w:szCs w:val="22"/>
        </w:rPr>
      </w:pPr>
      <w:r w:rsidRPr="000A20B3">
        <w:rPr>
          <w:rFonts w:asciiTheme="minorHAnsi" w:hAnsiTheme="minorHAnsi" w:cstheme="minorHAnsi"/>
          <w:spacing w:val="3"/>
          <w:sz w:val="22"/>
          <w:szCs w:val="22"/>
        </w:rPr>
        <w:t>Response officers, need to be adept at assessing and communicating major incidents effectively and safely. Different models help guide their approach based on the type of event and their specific roles, with the METHANE model being a key example used across emergency services to enhance inter-agency cooperation.</w:t>
      </w:r>
    </w:p>
    <w:p w14:paraId="23BDAFCE" w14:textId="77777777" w:rsidR="0038220D" w:rsidRPr="000A20B3" w:rsidRDefault="0038220D" w:rsidP="004B287B">
      <w:pPr>
        <w:pStyle w:val="NormalWeb"/>
        <w:spacing w:after="360" w:line="360" w:lineRule="auto"/>
        <w:rPr>
          <w:rFonts w:asciiTheme="minorHAnsi" w:hAnsiTheme="minorHAnsi" w:cstheme="minorHAnsi"/>
          <w:spacing w:val="3"/>
          <w:sz w:val="22"/>
          <w:szCs w:val="22"/>
        </w:rPr>
      </w:pPr>
      <w:r w:rsidRPr="000A20B3">
        <w:rPr>
          <w:rFonts w:asciiTheme="minorHAnsi" w:hAnsiTheme="minorHAnsi" w:cstheme="minorHAnsi"/>
          <w:spacing w:val="3"/>
          <w:sz w:val="22"/>
          <w:szCs w:val="22"/>
        </w:rPr>
        <w:t>Emergency services use the acronym METHANE to communicate critical information succinctly between responders and control rooms. It is used to improve inter-agency coordination. METHANE stands for:</w:t>
      </w:r>
    </w:p>
    <w:p w14:paraId="3F0E2C35" w14:textId="77777777" w:rsidR="0038220D" w:rsidRPr="000A20B3" w:rsidRDefault="0038220D" w:rsidP="004B287B">
      <w:pPr>
        <w:pStyle w:val="NormalWeb"/>
        <w:spacing w:after="360" w:line="360" w:lineRule="auto"/>
        <w:rPr>
          <w:rFonts w:asciiTheme="minorHAnsi" w:hAnsiTheme="minorHAnsi" w:cstheme="minorHAnsi"/>
          <w:spacing w:val="3"/>
          <w:sz w:val="22"/>
          <w:szCs w:val="22"/>
        </w:rPr>
      </w:pPr>
      <w:r w:rsidRPr="000A20B3">
        <w:rPr>
          <w:rFonts w:asciiTheme="minorHAnsi" w:hAnsiTheme="minorHAnsi" w:cstheme="minorHAnsi"/>
          <w:spacing w:val="3"/>
          <w:sz w:val="22"/>
          <w:szCs w:val="22"/>
        </w:rPr>
        <w:t>M (Major Incident Declared): Determines if an incident significantly impacts normal operations, necessitating resilience measures and potentially involving multiple services. This can include repositioning security staff or transitioning to a 'triage and treat' approach for medics. It can also be used as ETHANE if a major incident is not formally declared.</w:t>
      </w:r>
    </w:p>
    <w:p w14:paraId="1DC2B3D7" w14:textId="77777777" w:rsidR="0038220D" w:rsidRPr="000A20B3" w:rsidRDefault="0038220D" w:rsidP="004B287B">
      <w:pPr>
        <w:pStyle w:val="NormalWeb"/>
        <w:spacing w:after="360" w:line="360" w:lineRule="auto"/>
        <w:rPr>
          <w:rFonts w:asciiTheme="minorHAnsi" w:hAnsiTheme="minorHAnsi" w:cstheme="minorHAnsi"/>
          <w:spacing w:val="3"/>
          <w:sz w:val="22"/>
          <w:szCs w:val="22"/>
        </w:rPr>
      </w:pPr>
      <w:r w:rsidRPr="000A20B3">
        <w:rPr>
          <w:rFonts w:asciiTheme="minorHAnsi" w:hAnsiTheme="minorHAnsi" w:cstheme="minorHAnsi"/>
          <w:spacing w:val="3"/>
          <w:sz w:val="22"/>
          <w:szCs w:val="22"/>
        </w:rPr>
        <w:t>E (Exact Location): Specifies the precise location of the incident using postcodes, site markers, or What3Words, avoiding movable objects for clarity.</w:t>
      </w:r>
    </w:p>
    <w:p w14:paraId="5179F6A0" w14:textId="77777777" w:rsidR="0038220D" w:rsidRPr="000A20B3" w:rsidRDefault="0038220D" w:rsidP="004B287B">
      <w:pPr>
        <w:pStyle w:val="NormalWeb"/>
        <w:spacing w:after="360" w:line="360" w:lineRule="auto"/>
        <w:rPr>
          <w:rFonts w:asciiTheme="minorHAnsi" w:hAnsiTheme="minorHAnsi" w:cstheme="minorHAnsi"/>
          <w:spacing w:val="3"/>
          <w:sz w:val="22"/>
          <w:szCs w:val="22"/>
        </w:rPr>
      </w:pPr>
      <w:r w:rsidRPr="000A20B3">
        <w:rPr>
          <w:rFonts w:asciiTheme="minorHAnsi" w:hAnsiTheme="minorHAnsi" w:cstheme="minorHAnsi"/>
          <w:spacing w:val="3"/>
          <w:sz w:val="22"/>
          <w:szCs w:val="22"/>
        </w:rPr>
        <w:lastRenderedPageBreak/>
        <w:t>T (Type of Incident): Provides a concise description of the incident type (e.g., vehicle collision, collapsed structure).</w:t>
      </w:r>
    </w:p>
    <w:p w14:paraId="4EF748D1" w14:textId="77777777" w:rsidR="0038220D" w:rsidRPr="000A20B3" w:rsidRDefault="0038220D" w:rsidP="004B287B">
      <w:pPr>
        <w:pStyle w:val="NormalWeb"/>
        <w:spacing w:after="360" w:line="360" w:lineRule="auto"/>
        <w:rPr>
          <w:rFonts w:asciiTheme="minorHAnsi" w:hAnsiTheme="minorHAnsi" w:cstheme="minorHAnsi"/>
          <w:spacing w:val="3"/>
          <w:sz w:val="22"/>
          <w:szCs w:val="22"/>
        </w:rPr>
      </w:pPr>
      <w:r w:rsidRPr="000A20B3">
        <w:rPr>
          <w:rFonts w:asciiTheme="minorHAnsi" w:hAnsiTheme="minorHAnsi" w:cstheme="minorHAnsi"/>
          <w:spacing w:val="3"/>
          <w:sz w:val="22"/>
          <w:szCs w:val="22"/>
        </w:rPr>
        <w:t>H (Hazards): Identifies visible or suspected hazards, such as ongoing threats, fire, unstable structures, or chemical spills.</w:t>
      </w:r>
    </w:p>
    <w:p w14:paraId="7FB15AF4" w14:textId="77777777" w:rsidR="0038220D" w:rsidRPr="000A20B3" w:rsidRDefault="0038220D" w:rsidP="004B287B">
      <w:pPr>
        <w:pStyle w:val="NormalWeb"/>
        <w:spacing w:after="360" w:line="360" w:lineRule="auto"/>
        <w:rPr>
          <w:rFonts w:asciiTheme="minorHAnsi" w:hAnsiTheme="minorHAnsi" w:cstheme="minorHAnsi"/>
          <w:spacing w:val="3"/>
          <w:sz w:val="22"/>
          <w:szCs w:val="22"/>
        </w:rPr>
      </w:pPr>
      <w:r w:rsidRPr="000A20B3">
        <w:rPr>
          <w:rFonts w:asciiTheme="minorHAnsi" w:hAnsiTheme="minorHAnsi" w:cstheme="minorHAnsi"/>
          <w:spacing w:val="3"/>
          <w:sz w:val="22"/>
          <w:szCs w:val="22"/>
        </w:rPr>
        <w:t>A (Access): Details the safest routes for emergency responders, designating specific rendezvous points (RVPs) and noting any ‘red routes’ to avoid due to safety concerns.</w:t>
      </w:r>
    </w:p>
    <w:p w14:paraId="51FB4B75" w14:textId="77777777" w:rsidR="0038220D" w:rsidRPr="000A20B3" w:rsidRDefault="0038220D" w:rsidP="004B287B">
      <w:pPr>
        <w:pStyle w:val="NormalWeb"/>
        <w:spacing w:after="360" w:line="360" w:lineRule="auto"/>
        <w:rPr>
          <w:rFonts w:asciiTheme="minorHAnsi" w:hAnsiTheme="minorHAnsi" w:cstheme="minorHAnsi"/>
          <w:spacing w:val="3"/>
          <w:sz w:val="22"/>
          <w:szCs w:val="22"/>
        </w:rPr>
      </w:pPr>
      <w:r w:rsidRPr="000A20B3">
        <w:rPr>
          <w:rFonts w:asciiTheme="minorHAnsi" w:hAnsiTheme="minorHAnsi" w:cstheme="minorHAnsi"/>
          <w:spacing w:val="3"/>
          <w:sz w:val="22"/>
          <w:szCs w:val="22"/>
        </w:rPr>
        <w:t>N (Number of Casualties): Estimates the number and severity of casualties to help with resource allocation and pre-alerting hospitals.</w:t>
      </w:r>
    </w:p>
    <w:p w14:paraId="308ABB6B" w14:textId="77777777" w:rsidR="0038220D" w:rsidRPr="000A20B3" w:rsidRDefault="0038220D" w:rsidP="004B287B">
      <w:pPr>
        <w:spacing w:line="360" w:lineRule="auto"/>
        <w:rPr>
          <w:rFonts w:eastAsia="Times New Roman" w:cstheme="minorHAnsi"/>
          <w:kern w:val="0"/>
          <w:lang w:eastAsia="en-GB"/>
          <w14:ligatures w14:val="none"/>
        </w:rPr>
      </w:pPr>
      <w:r w:rsidRPr="000A20B3">
        <w:rPr>
          <w:rFonts w:cstheme="minorHAnsi"/>
          <w:spacing w:val="3"/>
        </w:rPr>
        <w:t xml:space="preserve">E (Emergency Services): Specifies which emergency services are needed on-site, and notes any already present services to ensure coordinated efforts. </w:t>
      </w:r>
      <w:r w:rsidRPr="000A20B3">
        <w:rPr>
          <w:rFonts w:eastAsia="Times New Roman" w:cstheme="minorHAnsi"/>
          <w:kern w:val="0"/>
          <w:lang w:eastAsia="en-GB"/>
          <w14:ligatures w14:val="none"/>
        </w:rPr>
        <w:t>(JESIP, 2022)</w:t>
      </w:r>
    </w:p>
    <w:p w14:paraId="5544D1A2" w14:textId="77777777" w:rsidR="0038220D" w:rsidRPr="000A20B3" w:rsidRDefault="0038220D" w:rsidP="004B287B">
      <w:pPr>
        <w:spacing w:line="360" w:lineRule="auto"/>
        <w:rPr>
          <w:rFonts w:eastAsia="Times New Roman" w:cstheme="minorHAnsi"/>
          <w:kern w:val="0"/>
          <w:lang w:eastAsia="en-GB"/>
          <w14:ligatures w14:val="none"/>
        </w:rPr>
      </w:pPr>
      <w:r w:rsidRPr="000A20B3">
        <w:rPr>
          <w:rFonts w:cstheme="minorHAnsi"/>
          <w:spacing w:val="3"/>
        </w:rPr>
        <w:t xml:space="preserve">The METHANE model promotes shared situational awareness among responders, ensuring each service understands the incident from their unique perspectives. For instance, firefighters might identify different hazards than paramedics, leading to a comprehensive and effective response. </w:t>
      </w:r>
      <w:r w:rsidRPr="000A20B3">
        <w:rPr>
          <w:rFonts w:eastAsia="Times New Roman" w:cstheme="minorHAnsi"/>
          <w:kern w:val="0"/>
          <w:lang w:eastAsia="en-GB"/>
          <w14:ligatures w14:val="none"/>
        </w:rPr>
        <w:t>(Medirek, 2023)</w:t>
      </w:r>
    </w:p>
    <w:p w14:paraId="4C2B24EB" w14:textId="77777777" w:rsidR="0038220D" w:rsidRPr="000A20B3" w:rsidRDefault="0038220D" w:rsidP="004B287B">
      <w:pPr>
        <w:spacing w:line="360" w:lineRule="auto"/>
        <w:rPr>
          <w:rFonts w:eastAsia="Times New Roman" w:cstheme="minorHAnsi"/>
          <w:kern w:val="0"/>
          <w:lang w:eastAsia="en-GB"/>
          <w14:ligatures w14:val="none"/>
        </w:rPr>
      </w:pPr>
      <w:r w:rsidRPr="000A20B3">
        <w:rPr>
          <w:rFonts w:eastAsia="Times New Roman" w:cstheme="minorHAnsi"/>
          <w:kern w:val="0"/>
          <w:lang w:eastAsia="en-GB"/>
          <w14:ligatures w14:val="none"/>
        </w:rPr>
        <w:t>A Strategic Coordinating Group (SCG) is tasked with the overarching responsibility for managing multi-agency responses to an incident. It establishes a strategic framework which lower command and coordinating groups operate. The SCG's primary objectives are to:</w:t>
      </w:r>
    </w:p>
    <w:p w14:paraId="2E3428E2" w14:textId="77777777" w:rsidR="0038220D" w:rsidRPr="000A20B3" w:rsidRDefault="0038220D" w:rsidP="004B287B">
      <w:pPr>
        <w:pStyle w:val="ListParagraph"/>
        <w:numPr>
          <w:ilvl w:val="0"/>
          <w:numId w:val="6"/>
        </w:numPr>
        <w:spacing w:line="360" w:lineRule="auto"/>
        <w:rPr>
          <w:rFonts w:eastAsia="Times New Roman" w:cstheme="minorHAnsi"/>
          <w:kern w:val="0"/>
          <w:lang w:eastAsia="en-GB"/>
          <w14:ligatures w14:val="none"/>
        </w:rPr>
      </w:pPr>
      <w:r w:rsidRPr="000A20B3">
        <w:rPr>
          <w:rFonts w:eastAsia="Times New Roman" w:cstheme="minorHAnsi"/>
          <w:kern w:val="0"/>
          <w:lang w:eastAsia="en-GB"/>
          <w14:ligatures w14:val="none"/>
        </w:rPr>
        <w:t>Protect and preserve life and the environment</w:t>
      </w:r>
    </w:p>
    <w:p w14:paraId="221133F4" w14:textId="77777777" w:rsidR="0038220D" w:rsidRPr="000A20B3" w:rsidRDefault="0038220D" w:rsidP="004B287B">
      <w:pPr>
        <w:pStyle w:val="ListParagraph"/>
        <w:numPr>
          <w:ilvl w:val="0"/>
          <w:numId w:val="6"/>
        </w:numPr>
        <w:spacing w:line="360" w:lineRule="auto"/>
        <w:rPr>
          <w:rFonts w:eastAsia="Times New Roman" w:cstheme="minorHAnsi"/>
          <w:kern w:val="0"/>
          <w:lang w:eastAsia="en-GB"/>
          <w14:ligatures w14:val="none"/>
        </w:rPr>
      </w:pPr>
      <w:r w:rsidRPr="000A20B3">
        <w:rPr>
          <w:rFonts w:eastAsia="Times New Roman" w:cstheme="minorHAnsi"/>
          <w:kern w:val="0"/>
          <w:lang w:eastAsia="en-GB"/>
          <w14:ligatures w14:val="none"/>
        </w:rPr>
        <w:t>Contain the incident, mitigate and minimize its impacts, and maintain critical infrastructure and essential services</w:t>
      </w:r>
    </w:p>
    <w:p w14:paraId="0902E6EB" w14:textId="77777777" w:rsidR="0038220D" w:rsidRPr="000A20B3" w:rsidRDefault="0038220D" w:rsidP="004B287B">
      <w:pPr>
        <w:pStyle w:val="ListParagraph"/>
        <w:numPr>
          <w:ilvl w:val="0"/>
          <w:numId w:val="6"/>
        </w:numPr>
        <w:spacing w:line="360" w:lineRule="auto"/>
        <w:rPr>
          <w:rFonts w:eastAsia="Times New Roman" w:cstheme="minorHAnsi"/>
          <w:kern w:val="0"/>
          <w:lang w:eastAsia="en-GB"/>
          <w14:ligatures w14:val="none"/>
        </w:rPr>
      </w:pPr>
      <w:r w:rsidRPr="000A20B3">
        <w:rPr>
          <w:rFonts w:eastAsia="Times New Roman" w:cstheme="minorHAnsi"/>
          <w:kern w:val="0"/>
          <w:lang w:eastAsia="en-GB"/>
          <w14:ligatures w14:val="none"/>
        </w:rPr>
        <w:t>Create conditions for recovery, promoting restoration and improvement activities in the aftermath of an incident to return to a new normality</w:t>
      </w:r>
    </w:p>
    <w:p w14:paraId="4F617F97" w14:textId="77777777" w:rsidR="0038220D" w:rsidRPr="000A20B3" w:rsidRDefault="0038220D" w:rsidP="004B287B">
      <w:pPr>
        <w:spacing w:line="360" w:lineRule="auto"/>
        <w:rPr>
          <w:rFonts w:eastAsia="Times New Roman" w:cstheme="minorHAnsi"/>
          <w:kern w:val="0"/>
          <w:lang w:eastAsia="en-GB"/>
          <w14:ligatures w14:val="none"/>
        </w:rPr>
      </w:pPr>
      <w:r w:rsidRPr="000A20B3">
        <w:rPr>
          <w:rFonts w:eastAsia="Times New Roman" w:cstheme="minorHAnsi"/>
          <w:kern w:val="0"/>
          <w:lang w:eastAsia="en-GB"/>
          <w14:ligatures w14:val="none"/>
        </w:rPr>
        <w:t>Typically, the police are responsible for co-ordinating activities with other organisations and chairing the SCG. The police will usually chair the group if:</w:t>
      </w:r>
    </w:p>
    <w:p w14:paraId="6A68A2DD" w14:textId="77777777" w:rsidR="0038220D" w:rsidRPr="000A20B3" w:rsidRDefault="0038220D" w:rsidP="004B287B">
      <w:pPr>
        <w:pStyle w:val="ListParagraph"/>
        <w:numPr>
          <w:ilvl w:val="0"/>
          <w:numId w:val="7"/>
        </w:numPr>
        <w:spacing w:line="360" w:lineRule="auto"/>
        <w:rPr>
          <w:rFonts w:eastAsia="Times New Roman" w:cstheme="minorHAnsi"/>
          <w:kern w:val="0"/>
          <w:lang w:eastAsia="en-GB"/>
          <w14:ligatures w14:val="none"/>
        </w:rPr>
      </w:pPr>
      <w:r w:rsidRPr="000A20B3">
        <w:rPr>
          <w:rFonts w:eastAsia="Times New Roman" w:cstheme="minorHAnsi"/>
          <w:kern w:val="0"/>
          <w:lang w:eastAsia="en-GB"/>
          <w14:ligatures w14:val="none"/>
        </w:rPr>
        <w:t>There is an immediate threat to human life</w:t>
      </w:r>
    </w:p>
    <w:p w14:paraId="4B3CDE69" w14:textId="77777777" w:rsidR="0038220D" w:rsidRPr="000A20B3" w:rsidRDefault="0038220D" w:rsidP="004B287B">
      <w:pPr>
        <w:pStyle w:val="ListParagraph"/>
        <w:numPr>
          <w:ilvl w:val="0"/>
          <w:numId w:val="7"/>
        </w:numPr>
        <w:spacing w:line="360" w:lineRule="auto"/>
        <w:rPr>
          <w:rFonts w:eastAsia="Times New Roman" w:cstheme="minorHAnsi"/>
          <w:kern w:val="0"/>
          <w:lang w:eastAsia="en-GB"/>
          <w14:ligatures w14:val="none"/>
        </w:rPr>
      </w:pPr>
      <w:r w:rsidRPr="000A20B3">
        <w:rPr>
          <w:rFonts w:eastAsia="Times New Roman" w:cstheme="minorHAnsi"/>
          <w:kern w:val="0"/>
          <w:lang w:eastAsia="en-GB"/>
          <w14:ligatures w14:val="none"/>
        </w:rPr>
        <w:t>The emergency may be the result of criminal or terrorist activity</w:t>
      </w:r>
    </w:p>
    <w:p w14:paraId="792D5216" w14:textId="77777777" w:rsidR="0038220D" w:rsidRPr="000A20B3" w:rsidRDefault="0038220D" w:rsidP="004B287B">
      <w:pPr>
        <w:pStyle w:val="ListParagraph"/>
        <w:numPr>
          <w:ilvl w:val="0"/>
          <w:numId w:val="7"/>
        </w:numPr>
        <w:spacing w:line="360" w:lineRule="auto"/>
        <w:rPr>
          <w:rFonts w:eastAsia="Times New Roman" w:cstheme="minorHAnsi"/>
          <w:kern w:val="0"/>
          <w:lang w:eastAsia="en-GB"/>
          <w14:ligatures w14:val="none"/>
        </w:rPr>
      </w:pPr>
      <w:r w:rsidRPr="000A20B3">
        <w:rPr>
          <w:rFonts w:eastAsia="Times New Roman" w:cstheme="minorHAnsi"/>
          <w:kern w:val="0"/>
          <w:lang w:eastAsia="en-GB"/>
          <w14:ligatures w14:val="none"/>
        </w:rPr>
        <w:t>There are significant public order implications</w:t>
      </w:r>
    </w:p>
    <w:p w14:paraId="5AB2FE11" w14:textId="77777777" w:rsidR="0038220D" w:rsidRPr="000A20B3" w:rsidRDefault="0038220D" w:rsidP="004B287B">
      <w:pPr>
        <w:spacing w:after="0" w:line="360" w:lineRule="auto"/>
        <w:rPr>
          <w:rFonts w:eastAsia="Times New Roman" w:cstheme="minorHAnsi"/>
          <w:kern w:val="0"/>
          <w:lang w:eastAsia="en-GB"/>
          <w14:ligatures w14:val="none"/>
        </w:rPr>
      </w:pPr>
      <w:r w:rsidRPr="000A20B3">
        <w:rPr>
          <w:rFonts w:eastAsia="Times New Roman" w:cstheme="minorHAnsi"/>
          <w:kern w:val="0"/>
          <w:lang w:eastAsia="en-GB"/>
          <w14:ligatures w14:val="none"/>
        </w:rPr>
        <w:t>(JESIP, 2021)</w:t>
      </w:r>
    </w:p>
    <w:p w14:paraId="1FC9B78E" w14:textId="77777777" w:rsidR="0038220D" w:rsidRPr="000A20B3" w:rsidRDefault="0038220D" w:rsidP="004B287B">
      <w:pPr>
        <w:spacing w:after="0" w:line="360" w:lineRule="auto"/>
        <w:rPr>
          <w:rFonts w:eastAsia="Times New Roman" w:cstheme="minorHAnsi"/>
          <w:kern w:val="0"/>
          <w:lang w:eastAsia="en-GB"/>
          <w14:ligatures w14:val="none"/>
        </w:rPr>
      </w:pPr>
    </w:p>
    <w:p w14:paraId="18939336" w14:textId="360BEA00" w:rsidR="0038220D" w:rsidRPr="000A20B3" w:rsidRDefault="0038220D" w:rsidP="004B287B">
      <w:pPr>
        <w:spacing w:after="0" w:line="360" w:lineRule="auto"/>
        <w:rPr>
          <w:rFonts w:eastAsia="Times New Roman" w:cstheme="minorHAnsi"/>
          <w:kern w:val="0"/>
          <w:lang w:eastAsia="en-GB"/>
          <w14:ligatures w14:val="none"/>
        </w:rPr>
      </w:pPr>
      <w:r w:rsidRPr="000A20B3">
        <w:rPr>
          <w:rFonts w:eastAsia="Times New Roman" w:cstheme="minorHAnsi"/>
          <w:kern w:val="0"/>
          <w:lang w:eastAsia="en-GB"/>
          <w14:ligatures w14:val="none"/>
        </w:rPr>
        <w:lastRenderedPageBreak/>
        <w:t xml:space="preserve">Agencies also use a Joint </w:t>
      </w:r>
      <w:r w:rsidR="000A20B3" w:rsidRPr="000A20B3">
        <w:rPr>
          <w:rFonts w:eastAsia="Times New Roman" w:cstheme="minorHAnsi"/>
          <w:kern w:val="0"/>
          <w:lang w:eastAsia="en-GB"/>
          <w14:ligatures w14:val="none"/>
        </w:rPr>
        <w:t>Decision-Making</w:t>
      </w:r>
      <w:r w:rsidRPr="000A20B3">
        <w:rPr>
          <w:rFonts w:eastAsia="Times New Roman" w:cstheme="minorHAnsi"/>
          <w:kern w:val="0"/>
          <w:lang w:eastAsia="en-GB"/>
          <w14:ligatures w14:val="none"/>
        </w:rPr>
        <w:t xml:space="preserve"> Model (JDM) which is based on the Police National </w:t>
      </w:r>
      <w:r w:rsidR="000A20B3" w:rsidRPr="000A20B3">
        <w:rPr>
          <w:rFonts w:eastAsia="Times New Roman" w:cstheme="minorHAnsi"/>
          <w:kern w:val="0"/>
          <w:lang w:eastAsia="en-GB"/>
          <w14:ligatures w14:val="none"/>
        </w:rPr>
        <w:t>Decision-making</w:t>
      </w:r>
      <w:r w:rsidRPr="000A20B3">
        <w:rPr>
          <w:rFonts w:eastAsia="Times New Roman" w:cstheme="minorHAnsi"/>
          <w:kern w:val="0"/>
          <w:lang w:eastAsia="en-GB"/>
          <w14:ligatures w14:val="none"/>
        </w:rPr>
        <w:t xml:space="preserve"> Model and guides the decision-making process with the primary aim of saving lives and reducing harm, which is central to every stage. The stages of the model are designed to help decision-makers select the most appropriate actions in a structured and logical manner. These stages include:</w:t>
      </w:r>
    </w:p>
    <w:p w14:paraId="7083432D" w14:textId="77777777" w:rsidR="0038220D" w:rsidRPr="000A20B3" w:rsidRDefault="0038220D" w:rsidP="004B287B">
      <w:pPr>
        <w:spacing w:after="0" w:line="360" w:lineRule="auto"/>
        <w:rPr>
          <w:rFonts w:eastAsia="Times New Roman" w:cstheme="minorHAnsi"/>
          <w:kern w:val="0"/>
          <w:lang w:eastAsia="en-GB"/>
          <w14:ligatures w14:val="none"/>
        </w:rPr>
      </w:pPr>
    </w:p>
    <w:p w14:paraId="76B4F6E7" w14:textId="77777777" w:rsidR="0038220D" w:rsidRPr="000A20B3" w:rsidRDefault="0038220D" w:rsidP="004B287B">
      <w:pPr>
        <w:pStyle w:val="ListParagraph"/>
        <w:numPr>
          <w:ilvl w:val="0"/>
          <w:numId w:val="8"/>
        </w:numPr>
        <w:spacing w:after="0" w:line="360" w:lineRule="auto"/>
        <w:rPr>
          <w:rFonts w:eastAsia="Times New Roman" w:cstheme="minorHAnsi"/>
          <w:kern w:val="0"/>
          <w:lang w:eastAsia="en-GB"/>
          <w14:ligatures w14:val="none"/>
        </w:rPr>
      </w:pPr>
      <w:r w:rsidRPr="000A20B3">
        <w:rPr>
          <w:rFonts w:eastAsia="Times New Roman" w:cstheme="minorHAnsi"/>
          <w:kern w:val="0"/>
          <w:lang w:eastAsia="en-GB"/>
          <w14:ligatures w14:val="none"/>
        </w:rPr>
        <w:t>Gathering and sharing information and intelligence</w:t>
      </w:r>
    </w:p>
    <w:p w14:paraId="1770E8F1" w14:textId="77777777" w:rsidR="0038220D" w:rsidRPr="000A20B3" w:rsidRDefault="0038220D" w:rsidP="004B287B">
      <w:pPr>
        <w:pStyle w:val="ListParagraph"/>
        <w:numPr>
          <w:ilvl w:val="0"/>
          <w:numId w:val="8"/>
        </w:numPr>
        <w:spacing w:after="0" w:line="360" w:lineRule="auto"/>
        <w:rPr>
          <w:rFonts w:eastAsia="Times New Roman" w:cstheme="minorHAnsi"/>
          <w:kern w:val="0"/>
          <w:lang w:eastAsia="en-GB"/>
          <w14:ligatures w14:val="none"/>
        </w:rPr>
      </w:pPr>
      <w:r w:rsidRPr="000A20B3">
        <w:rPr>
          <w:rFonts w:eastAsia="Times New Roman" w:cstheme="minorHAnsi"/>
          <w:kern w:val="0"/>
          <w:lang w:eastAsia="en-GB"/>
          <w14:ligatures w14:val="none"/>
        </w:rPr>
        <w:t>Assessing threats and risks and developing a working strategy</w:t>
      </w:r>
    </w:p>
    <w:p w14:paraId="61A5241D" w14:textId="77777777" w:rsidR="0038220D" w:rsidRPr="000A20B3" w:rsidRDefault="0038220D" w:rsidP="004B287B">
      <w:pPr>
        <w:pStyle w:val="ListParagraph"/>
        <w:numPr>
          <w:ilvl w:val="0"/>
          <w:numId w:val="8"/>
        </w:numPr>
        <w:spacing w:after="0" w:line="360" w:lineRule="auto"/>
        <w:rPr>
          <w:rFonts w:eastAsia="Times New Roman" w:cstheme="minorHAnsi"/>
          <w:kern w:val="0"/>
          <w:lang w:eastAsia="en-GB"/>
          <w14:ligatures w14:val="none"/>
        </w:rPr>
      </w:pPr>
      <w:r w:rsidRPr="000A20B3">
        <w:rPr>
          <w:rFonts w:eastAsia="Times New Roman" w:cstheme="minorHAnsi"/>
          <w:kern w:val="0"/>
          <w:lang w:eastAsia="en-GB"/>
          <w14:ligatures w14:val="none"/>
        </w:rPr>
        <w:t>Considering powers, policies, and procedures</w:t>
      </w:r>
    </w:p>
    <w:p w14:paraId="17676014" w14:textId="77777777" w:rsidR="0038220D" w:rsidRPr="000A20B3" w:rsidRDefault="0038220D" w:rsidP="004B287B">
      <w:pPr>
        <w:pStyle w:val="ListParagraph"/>
        <w:numPr>
          <w:ilvl w:val="0"/>
          <w:numId w:val="8"/>
        </w:numPr>
        <w:spacing w:after="0" w:line="360" w:lineRule="auto"/>
        <w:rPr>
          <w:rFonts w:eastAsia="Times New Roman" w:cstheme="minorHAnsi"/>
          <w:kern w:val="0"/>
          <w:lang w:eastAsia="en-GB"/>
          <w14:ligatures w14:val="none"/>
        </w:rPr>
      </w:pPr>
      <w:r w:rsidRPr="000A20B3">
        <w:rPr>
          <w:rFonts w:eastAsia="Times New Roman" w:cstheme="minorHAnsi"/>
          <w:kern w:val="0"/>
          <w:lang w:eastAsia="en-GB"/>
          <w14:ligatures w14:val="none"/>
        </w:rPr>
        <w:t>Identifying options and contingencies</w:t>
      </w:r>
    </w:p>
    <w:p w14:paraId="73DD962F" w14:textId="77777777" w:rsidR="0038220D" w:rsidRPr="000A20B3" w:rsidRDefault="0038220D" w:rsidP="004B287B">
      <w:pPr>
        <w:pStyle w:val="ListParagraph"/>
        <w:numPr>
          <w:ilvl w:val="0"/>
          <w:numId w:val="8"/>
        </w:numPr>
        <w:spacing w:after="0" w:line="360" w:lineRule="auto"/>
        <w:rPr>
          <w:rFonts w:eastAsia="Times New Roman" w:cstheme="minorHAnsi"/>
          <w:kern w:val="0"/>
          <w:lang w:eastAsia="en-GB"/>
          <w14:ligatures w14:val="none"/>
        </w:rPr>
      </w:pPr>
      <w:r w:rsidRPr="000A20B3">
        <w:rPr>
          <w:rFonts w:eastAsia="Times New Roman" w:cstheme="minorHAnsi"/>
          <w:kern w:val="0"/>
          <w:lang w:eastAsia="en-GB"/>
          <w14:ligatures w14:val="none"/>
        </w:rPr>
        <w:t>Taking actions and reviewing consequences</w:t>
      </w:r>
    </w:p>
    <w:p w14:paraId="16D78EC0" w14:textId="77777777" w:rsidR="0038220D" w:rsidRPr="000A20B3" w:rsidRDefault="0038220D" w:rsidP="004B287B">
      <w:pPr>
        <w:spacing w:after="0" w:line="360" w:lineRule="auto"/>
        <w:rPr>
          <w:rFonts w:eastAsia="Times New Roman" w:cstheme="minorHAnsi"/>
          <w:kern w:val="0"/>
          <w:lang w:eastAsia="en-GB"/>
          <w14:ligatures w14:val="none"/>
        </w:rPr>
      </w:pPr>
    </w:p>
    <w:p w14:paraId="668C1106" w14:textId="77777777" w:rsidR="0038220D" w:rsidRPr="000A20B3" w:rsidRDefault="0038220D" w:rsidP="004B287B">
      <w:pPr>
        <w:spacing w:line="360" w:lineRule="auto"/>
        <w:rPr>
          <w:rFonts w:eastAsia="Times New Roman" w:cstheme="minorHAnsi"/>
          <w:kern w:val="0"/>
          <w:lang w:eastAsia="en-GB"/>
          <w14:ligatures w14:val="none"/>
        </w:rPr>
      </w:pPr>
      <w:r w:rsidRPr="000A20B3">
        <w:rPr>
          <w:rFonts w:eastAsia="Times New Roman" w:cstheme="minorHAnsi"/>
          <w:kern w:val="0"/>
          <w:lang w:eastAsia="en-GB"/>
          <w14:ligatures w14:val="none"/>
        </w:rPr>
        <w:t>The JDM also emphasizes the importance of integrating emerging information and intelligence into the model, ensuring that actions and outcomes are regularly reviewed. (College of Policing, 2013)</w:t>
      </w:r>
    </w:p>
    <w:p w14:paraId="2675F2A4" w14:textId="77777777" w:rsidR="0038220D" w:rsidRPr="000A20B3" w:rsidRDefault="0038220D" w:rsidP="004B287B">
      <w:pPr>
        <w:spacing w:line="360" w:lineRule="auto"/>
        <w:rPr>
          <w:rFonts w:cstheme="minorHAnsi"/>
          <w:color w:val="0D0D0D"/>
          <w:shd w:val="clear" w:color="auto" w:fill="FFFFFF"/>
        </w:rPr>
      </w:pPr>
      <w:r w:rsidRPr="000A20B3">
        <w:rPr>
          <w:rFonts w:cstheme="minorHAnsi"/>
          <w:color w:val="0D0D0D"/>
          <w:shd w:val="clear" w:color="auto" w:fill="FFFFFF"/>
        </w:rPr>
        <w:t>The police typically coordinate activities during major and critical incidents, led by a Superintendent. This officer plays a crucial leadership role in operational policing, planning, and directing actions according to legal frameworks and policing policies to uphold the law, ensure public safety, and strengthen public confidence. (College of Policing, 2024)</w:t>
      </w:r>
    </w:p>
    <w:p w14:paraId="15EA40CB" w14:textId="3ADD1A71" w:rsidR="0038220D" w:rsidRPr="000A20B3" w:rsidRDefault="0038220D" w:rsidP="004B287B">
      <w:pPr>
        <w:spacing w:line="360" w:lineRule="auto"/>
        <w:rPr>
          <w:rFonts w:eastAsia="Times New Roman" w:cstheme="minorHAnsi"/>
          <w:kern w:val="0"/>
          <w:lang w:eastAsia="en-GB"/>
          <w14:ligatures w14:val="none"/>
        </w:rPr>
      </w:pPr>
      <w:r w:rsidRPr="000A20B3">
        <w:rPr>
          <w:rFonts w:eastAsia="Times New Roman" w:cstheme="minorHAnsi"/>
          <w:kern w:val="0"/>
          <w:lang w:eastAsia="en-GB"/>
          <w14:ligatures w14:val="none"/>
        </w:rPr>
        <w:t xml:space="preserve">A response </w:t>
      </w:r>
      <w:r w:rsidR="000A20B3" w:rsidRPr="000A20B3">
        <w:rPr>
          <w:rFonts w:eastAsia="Times New Roman" w:cstheme="minorHAnsi"/>
          <w:kern w:val="0"/>
          <w:lang w:eastAsia="en-GB"/>
          <w14:ligatures w14:val="none"/>
        </w:rPr>
        <w:t>officers’</w:t>
      </w:r>
      <w:r w:rsidRPr="000A20B3">
        <w:rPr>
          <w:rFonts w:eastAsia="Times New Roman" w:cstheme="minorHAnsi"/>
          <w:kern w:val="0"/>
          <w:lang w:eastAsia="en-GB"/>
          <w14:ligatures w14:val="none"/>
        </w:rPr>
        <w:t xml:space="preserve"> role when they are</w:t>
      </w:r>
      <w:r w:rsidRPr="00936C7D">
        <w:rPr>
          <w:rFonts w:eastAsia="Times New Roman" w:cstheme="minorHAnsi"/>
          <w:kern w:val="0"/>
          <w:lang w:eastAsia="en-GB"/>
          <w14:ligatures w14:val="none"/>
        </w:rPr>
        <w:t xml:space="preserve"> the initial responders to a </w:t>
      </w:r>
      <w:r w:rsidRPr="000A20B3">
        <w:rPr>
          <w:rFonts w:eastAsia="Times New Roman" w:cstheme="minorHAnsi"/>
          <w:kern w:val="0"/>
          <w:lang w:eastAsia="en-GB"/>
          <w14:ligatures w14:val="none"/>
        </w:rPr>
        <w:t>critical</w:t>
      </w:r>
      <w:r w:rsidRPr="00936C7D">
        <w:rPr>
          <w:rFonts w:eastAsia="Times New Roman" w:cstheme="minorHAnsi"/>
          <w:kern w:val="0"/>
          <w:lang w:eastAsia="en-GB"/>
          <w14:ligatures w14:val="none"/>
        </w:rPr>
        <w:t xml:space="preserve"> or major incident, they must perform an assessment to determine the scale and nature of the required response. </w:t>
      </w:r>
    </w:p>
    <w:p w14:paraId="56C45C99" w14:textId="77777777" w:rsidR="0038220D" w:rsidRPr="00936C7D" w:rsidRDefault="0038220D" w:rsidP="004B287B">
      <w:pPr>
        <w:spacing w:line="360" w:lineRule="auto"/>
        <w:rPr>
          <w:rFonts w:eastAsia="Times New Roman" w:cstheme="minorHAnsi"/>
          <w:kern w:val="0"/>
          <w:lang w:eastAsia="en-GB"/>
          <w14:ligatures w14:val="none"/>
        </w:rPr>
      </w:pPr>
      <w:r w:rsidRPr="00936C7D">
        <w:rPr>
          <w:rFonts w:eastAsia="Times New Roman" w:cstheme="minorHAnsi"/>
          <w:kern w:val="0"/>
          <w:lang w:eastAsia="en-GB"/>
          <w14:ligatures w14:val="none"/>
        </w:rPr>
        <w:t>The initial moments of such incidents are typically chaotic and confusing, making it difficult to accurately gauge the situation. However, it is crucial for the initial assessment to be as precise as possible to ensure an appropriate response.</w:t>
      </w:r>
    </w:p>
    <w:p w14:paraId="462143E8" w14:textId="77777777" w:rsidR="0038220D" w:rsidRPr="00936C7D" w:rsidRDefault="0038220D" w:rsidP="004B287B">
      <w:pPr>
        <w:spacing w:line="360" w:lineRule="auto"/>
        <w:rPr>
          <w:rFonts w:eastAsia="Times New Roman" w:cstheme="minorHAnsi"/>
          <w:kern w:val="0"/>
          <w:lang w:eastAsia="en-GB"/>
          <w14:ligatures w14:val="none"/>
        </w:rPr>
      </w:pPr>
      <w:r w:rsidRPr="00936C7D">
        <w:rPr>
          <w:rFonts w:eastAsia="Times New Roman" w:cstheme="minorHAnsi"/>
          <w:kern w:val="0"/>
          <w:lang w:eastAsia="en-GB"/>
          <w14:ligatures w14:val="none"/>
        </w:rPr>
        <w:t>The first officer arriving at the scene should undertake the following initial actions:</w:t>
      </w:r>
    </w:p>
    <w:p w14:paraId="0536EB75" w14:textId="77777777" w:rsidR="0038220D" w:rsidRPr="00936C7D" w:rsidRDefault="0038220D" w:rsidP="004B287B">
      <w:pPr>
        <w:numPr>
          <w:ilvl w:val="0"/>
          <w:numId w:val="9"/>
        </w:numPr>
        <w:spacing w:line="360" w:lineRule="auto"/>
        <w:rPr>
          <w:rFonts w:eastAsia="Times New Roman" w:cstheme="minorHAnsi"/>
          <w:kern w:val="0"/>
          <w:lang w:eastAsia="en-GB"/>
          <w14:ligatures w14:val="none"/>
        </w:rPr>
      </w:pPr>
      <w:r w:rsidRPr="00936C7D">
        <w:rPr>
          <w:rFonts w:eastAsia="Times New Roman" w:cstheme="minorHAnsi"/>
          <w:kern w:val="0"/>
          <w:lang w:eastAsia="en-GB"/>
          <w14:ligatures w14:val="none"/>
        </w:rPr>
        <w:t>Record the time of arrival and provide a situation report to the control room using the METHANE mnemonic.</w:t>
      </w:r>
    </w:p>
    <w:p w14:paraId="26F3A89E" w14:textId="77777777" w:rsidR="0038220D" w:rsidRPr="00936C7D" w:rsidRDefault="0038220D" w:rsidP="004B287B">
      <w:pPr>
        <w:numPr>
          <w:ilvl w:val="0"/>
          <w:numId w:val="9"/>
        </w:numPr>
        <w:spacing w:line="360" w:lineRule="auto"/>
        <w:rPr>
          <w:rFonts w:eastAsia="Times New Roman" w:cstheme="minorHAnsi"/>
          <w:kern w:val="0"/>
          <w:lang w:eastAsia="en-GB"/>
          <w14:ligatures w14:val="none"/>
        </w:rPr>
      </w:pPr>
      <w:r w:rsidRPr="00936C7D">
        <w:rPr>
          <w:rFonts w:eastAsia="Times New Roman" w:cstheme="minorHAnsi"/>
          <w:kern w:val="0"/>
          <w:lang w:eastAsia="en-GB"/>
          <w14:ligatures w14:val="none"/>
        </w:rPr>
        <w:t>Use body-worn video to document decision-making processes.</w:t>
      </w:r>
    </w:p>
    <w:p w14:paraId="6C988951" w14:textId="77777777" w:rsidR="0038220D" w:rsidRPr="00936C7D" w:rsidRDefault="0038220D" w:rsidP="004B287B">
      <w:pPr>
        <w:numPr>
          <w:ilvl w:val="0"/>
          <w:numId w:val="9"/>
        </w:numPr>
        <w:spacing w:line="360" w:lineRule="auto"/>
        <w:rPr>
          <w:rFonts w:eastAsia="Times New Roman" w:cstheme="minorHAnsi"/>
          <w:kern w:val="0"/>
          <w:lang w:eastAsia="en-GB"/>
          <w14:ligatures w14:val="none"/>
        </w:rPr>
      </w:pPr>
      <w:r w:rsidRPr="00936C7D">
        <w:rPr>
          <w:rFonts w:eastAsia="Times New Roman" w:cstheme="minorHAnsi"/>
          <w:kern w:val="0"/>
          <w:lang w:eastAsia="en-GB"/>
          <w14:ligatures w14:val="none"/>
        </w:rPr>
        <w:t>Conduct a dynamic risk assessment of the scene based on the available information.</w:t>
      </w:r>
    </w:p>
    <w:p w14:paraId="32D8D30D" w14:textId="77777777" w:rsidR="0038220D" w:rsidRPr="00936C7D" w:rsidRDefault="0038220D" w:rsidP="004B287B">
      <w:pPr>
        <w:numPr>
          <w:ilvl w:val="0"/>
          <w:numId w:val="9"/>
        </w:numPr>
        <w:spacing w:line="360" w:lineRule="auto"/>
        <w:rPr>
          <w:rFonts w:eastAsia="Times New Roman" w:cstheme="minorHAnsi"/>
          <w:kern w:val="0"/>
          <w:lang w:eastAsia="en-GB"/>
          <w14:ligatures w14:val="none"/>
        </w:rPr>
      </w:pPr>
      <w:r w:rsidRPr="00936C7D">
        <w:rPr>
          <w:rFonts w:eastAsia="Times New Roman" w:cstheme="minorHAnsi"/>
          <w:kern w:val="0"/>
          <w:lang w:eastAsia="en-GB"/>
          <w14:ligatures w14:val="none"/>
        </w:rPr>
        <w:t>Take interim command until relieved by a more senior officer.</w:t>
      </w:r>
    </w:p>
    <w:p w14:paraId="43255F7B" w14:textId="77777777" w:rsidR="0038220D" w:rsidRPr="00936C7D" w:rsidRDefault="0038220D" w:rsidP="004B287B">
      <w:pPr>
        <w:numPr>
          <w:ilvl w:val="0"/>
          <w:numId w:val="9"/>
        </w:numPr>
        <w:spacing w:line="360" w:lineRule="auto"/>
        <w:rPr>
          <w:rFonts w:eastAsia="Times New Roman" w:cstheme="minorHAnsi"/>
          <w:kern w:val="0"/>
          <w:lang w:eastAsia="en-GB"/>
          <w14:ligatures w14:val="none"/>
        </w:rPr>
      </w:pPr>
      <w:r w:rsidRPr="00936C7D">
        <w:rPr>
          <w:rFonts w:eastAsia="Times New Roman" w:cstheme="minorHAnsi"/>
          <w:kern w:val="0"/>
          <w:lang w:eastAsia="en-GB"/>
          <w14:ligatures w14:val="none"/>
        </w:rPr>
        <w:t>Maintain communication with the control room.</w:t>
      </w:r>
    </w:p>
    <w:p w14:paraId="0BCCCFA6" w14:textId="77777777" w:rsidR="0038220D" w:rsidRPr="00936C7D" w:rsidRDefault="0038220D" w:rsidP="004B287B">
      <w:pPr>
        <w:numPr>
          <w:ilvl w:val="0"/>
          <w:numId w:val="9"/>
        </w:numPr>
        <w:spacing w:line="360" w:lineRule="auto"/>
        <w:rPr>
          <w:rFonts w:eastAsia="Times New Roman" w:cstheme="minorHAnsi"/>
          <w:kern w:val="0"/>
          <w:lang w:eastAsia="en-GB"/>
          <w14:ligatures w14:val="none"/>
        </w:rPr>
      </w:pPr>
      <w:r w:rsidRPr="00936C7D">
        <w:rPr>
          <w:rFonts w:eastAsia="Times New Roman" w:cstheme="minorHAnsi"/>
          <w:kern w:val="0"/>
          <w:lang w:eastAsia="en-GB"/>
          <w14:ligatures w14:val="none"/>
        </w:rPr>
        <w:lastRenderedPageBreak/>
        <w:t>Request additional resources if needed.</w:t>
      </w:r>
    </w:p>
    <w:p w14:paraId="4B46BE3D" w14:textId="77777777" w:rsidR="0038220D" w:rsidRPr="00936C7D" w:rsidRDefault="0038220D" w:rsidP="004B287B">
      <w:pPr>
        <w:numPr>
          <w:ilvl w:val="0"/>
          <w:numId w:val="9"/>
        </w:numPr>
        <w:spacing w:line="360" w:lineRule="auto"/>
        <w:rPr>
          <w:rFonts w:eastAsia="Times New Roman" w:cstheme="minorHAnsi"/>
          <w:kern w:val="0"/>
          <w:lang w:eastAsia="en-GB"/>
          <w14:ligatures w14:val="none"/>
        </w:rPr>
      </w:pPr>
      <w:r w:rsidRPr="00936C7D">
        <w:rPr>
          <w:rFonts w:eastAsia="Times New Roman" w:cstheme="minorHAnsi"/>
          <w:kern w:val="0"/>
          <w:lang w:eastAsia="en-GB"/>
          <w14:ligatures w14:val="none"/>
        </w:rPr>
        <w:t>Avoid participating in rescue activities.</w:t>
      </w:r>
    </w:p>
    <w:p w14:paraId="73FD0712" w14:textId="77777777" w:rsidR="0038220D" w:rsidRPr="00936C7D" w:rsidRDefault="0038220D" w:rsidP="004B287B">
      <w:pPr>
        <w:numPr>
          <w:ilvl w:val="0"/>
          <w:numId w:val="9"/>
        </w:numPr>
        <w:spacing w:line="360" w:lineRule="auto"/>
        <w:rPr>
          <w:rFonts w:eastAsia="Times New Roman" w:cstheme="minorHAnsi"/>
          <w:kern w:val="0"/>
          <w:lang w:eastAsia="en-GB"/>
          <w14:ligatures w14:val="none"/>
        </w:rPr>
      </w:pPr>
      <w:r w:rsidRPr="00936C7D">
        <w:rPr>
          <w:rFonts w:eastAsia="Times New Roman" w:cstheme="minorHAnsi"/>
          <w:kern w:val="0"/>
          <w:lang w:eastAsia="en-GB"/>
          <w14:ligatures w14:val="none"/>
        </w:rPr>
        <w:t>Identify a forward command post if it is safe to do so.</w:t>
      </w:r>
    </w:p>
    <w:p w14:paraId="4D05205E" w14:textId="77777777" w:rsidR="0038220D" w:rsidRPr="00936C7D" w:rsidRDefault="0038220D" w:rsidP="004B287B">
      <w:pPr>
        <w:numPr>
          <w:ilvl w:val="0"/>
          <w:numId w:val="9"/>
        </w:numPr>
        <w:spacing w:line="360" w:lineRule="auto"/>
        <w:rPr>
          <w:rFonts w:eastAsia="Times New Roman" w:cstheme="minorHAnsi"/>
          <w:kern w:val="0"/>
          <w:lang w:eastAsia="en-GB"/>
          <w14:ligatures w14:val="none"/>
        </w:rPr>
      </w:pPr>
      <w:r w:rsidRPr="00936C7D">
        <w:rPr>
          <w:rFonts w:eastAsia="Times New Roman" w:cstheme="minorHAnsi"/>
          <w:kern w:val="0"/>
          <w:lang w:eastAsia="en-GB"/>
          <w14:ligatures w14:val="none"/>
        </w:rPr>
        <w:t>Identify any victims, casualties, or bodies.</w:t>
      </w:r>
    </w:p>
    <w:p w14:paraId="58B7A677" w14:textId="77777777" w:rsidR="0038220D" w:rsidRPr="00936C7D" w:rsidRDefault="0038220D" w:rsidP="004B287B">
      <w:pPr>
        <w:numPr>
          <w:ilvl w:val="0"/>
          <w:numId w:val="9"/>
        </w:numPr>
        <w:spacing w:line="360" w:lineRule="auto"/>
        <w:rPr>
          <w:rFonts w:eastAsia="Times New Roman" w:cstheme="minorHAnsi"/>
          <w:kern w:val="0"/>
          <w:lang w:eastAsia="en-GB"/>
          <w14:ligatures w14:val="none"/>
        </w:rPr>
      </w:pPr>
      <w:r w:rsidRPr="00936C7D">
        <w:rPr>
          <w:rFonts w:eastAsia="Times New Roman" w:cstheme="minorHAnsi"/>
          <w:kern w:val="0"/>
          <w:lang w:eastAsia="en-GB"/>
          <w14:ligatures w14:val="none"/>
        </w:rPr>
        <w:t>Protect the scene, safeguard evidence, and isolate the perimeter, using tape if necessary.</w:t>
      </w:r>
    </w:p>
    <w:p w14:paraId="187A07C9" w14:textId="77777777" w:rsidR="0038220D" w:rsidRPr="00936C7D" w:rsidRDefault="0038220D" w:rsidP="004B287B">
      <w:pPr>
        <w:numPr>
          <w:ilvl w:val="0"/>
          <w:numId w:val="9"/>
        </w:numPr>
        <w:spacing w:line="360" w:lineRule="auto"/>
        <w:rPr>
          <w:rFonts w:eastAsia="Times New Roman" w:cstheme="minorHAnsi"/>
          <w:kern w:val="0"/>
          <w:lang w:eastAsia="en-GB"/>
          <w14:ligatures w14:val="none"/>
        </w:rPr>
      </w:pPr>
      <w:r w:rsidRPr="00936C7D">
        <w:rPr>
          <w:rFonts w:eastAsia="Times New Roman" w:cstheme="minorHAnsi"/>
          <w:kern w:val="0"/>
          <w:lang w:eastAsia="en-GB"/>
          <w14:ligatures w14:val="none"/>
        </w:rPr>
        <w:t>Identify potential witnesses.</w:t>
      </w:r>
    </w:p>
    <w:p w14:paraId="1C897AB8" w14:textId="77777777" w:rsidR="0038220D" w:rsidRPr="00936C7D" w:rsidRDefault="0038220D" w:rsidP="004B287B">
      <w:pPr>
        <w:numPr>
          <w:ilvl w:val="0"/>
          <w:numId w:val="9"/>
        </w:numPr>
        <w:spacing w:line="360" w:lineRule="auto"/>
        <w:rPr>
          <w:rFonts w:eastAsia="Times New Roman" w:cstheme="minorHAnsi"/>
          <w:kern w:val="0"/>
          <w:lang w:eastAsia="en-GB"/>
          <w14:ligatures w14:val="none"/>
        </w:rPr>
      </w:pPr>
      <w:r w:rsidRPr="00936C7D">
        <w:rPr>
          <w:rFonts w:eastAsia="Times New Roman" w:cstheme="minorHAnsi"/>
          <w:kern w:val="0"/>
          <w:lang w:eastAsia="en-GB"/>
          <w14:ligatures w14:val="none"/>
        </w:rPr>
        <w:t>Identify and arrest suspects, considering cross-contamination.</w:t>
      </w:r>
    </w:p>
    <w:p w14:paraId="6135B05F" w14:textId="77777777" w:rsidR="0038220D" w:rsidRPr="00936C7D" w:rsidRDefault="0038220D" w:rsidP="004B287B">
      <w:pPr>
        <w:numPr>
          <w:ilvl w:val="0"/>
          <w:numId w:val="9"/>
        </w:numPr>
        <w:spacing w:line="360" w:lineRule="auto"/>
        <w:rPr>
          <w:rFonts w:eastAsia="Times New Roman" w:cstheme="minorHAnsi"/>
          <w:kern w:val="0"/>
          <w:lang w:eastAsia="en-GB"/>
          <w14:ligatures w14:val="none"/>
        </w:rPr>
      </w:pPr>
      <w:r w:rsidRPr="00936C7D">
        <w:rPr>
          <w:rFonts w:eastAsia="Times New Roman" w:cstheme="minorHAnsi"/>
          <w:kern w:val="0"/>
          <w:lang w:eastAsia="en-GB"/>
          <w14:ligatures w14:val="none"/>
        </w:rPr>
        <w:t>Start a scene log.</w:t>
      </w:r>
    </w:p>
    <w:p w14:paraId="63BC09F2" w14:textId="77777777" w:rsidR="0038220D" w:rsidRPr="00936C7D" w:rsidRDefault="0038220D" w:rsidP="004B287B">
      <w:pPr>
        <w:spacing w:line="360" w:lineRule="auto"/>
        <w:rPr>
          <w:rFonts w:eastAsia="Times New Roman" w:cstheme="minorHAnsi"/>
          <w:kern w:val="0"/>
          <w:lang w:eastAsia="en-GB"/>
          <w14:ligatures w14:val="none"/>
        </w:rPr>
      </w:pPr>
      <w:r w:rsidRPr="00936C7D">
        <w:rPr>
          <w:rFonts w:eastAsia="Times New Roman" w:cstheme="minorHAnsi"/>
          <w:kern w:val="0"/>
          <w:lang w:eastAsia="en-GB"/>
          <w14:ligatures w14:val="none"/>
        </w:rPr>
        <w:t>The preservation of life should always be the top priority.</w:t>
      </w:r>
    </w:p>
    <w:p w14:paraId="3FD67629" w14:textId="77777777" w:rsidR="0038220D" w:rsidRPr="00936C7D" w:rsidRDefault="0038220D" w:rsidP="004B287B">
      <w:pPr>
        <w:spacing w:line="360" w:lineRule="auto"/>
        <w:rPr>
          <w:rFonts w:eastAsia="Times New Roman" w:cstheme="minorHAnsi"/>
          <w:kern w:val="0"/>
          <w:lang w:eastAsia="en-GB"/>
          <w14:ligatures w14:val="none"/>
        </w:rPr>
      </w:pPr>
      <w:r w:rsidRPr="00936C7D">
        <w:rPr>
          <w:rFonts w:eastAsia="Times New Roman" w:cstheme="minorHAnsi"/>
          <w:kern w:val="0"/>
          <w:lang w:eastAsia="en-GB"/>
          <w14:ligatures w14:val="none"/>
        </w:rPr>
        <w:t>It is essential for other emergency services arriving at the scene to be briefed, and for a joint risk assessment and shared situational awareness to be conducted. Whenever possible, emergency agencies should co-locate and communicate at the forward command post. This collaboration enables agencies to:</w:t>
      </w:r>
    </w:p>
    <w:p w14:paraId="217FD64B" w14:textId="77777777" w:rsidR="0038220D" w:rsidRPr="00936C7D" w:rsidRDefault="0038220D" w:rsidP="004B287B">
      <w:pPr>
        <w:numPr>
          <w:ilvl w:val="0"/>
          <w:numId w:val="10"/>
        </w:numPr>
        <w:spacing w:line="360" w:lineRule="auto"/>
        <w:rPr>
          <w:rFonts w:eastAsia="Times New Roman" w:cstheme="minorHAnsi"/>
          <w:kern w:val="0"/>
          <w:lang w:eastAsia="en-GB"/>
          <w14:ligatures w14:val="none"/>
        </w:rPr>
      </w:pPr>
      <w:r w:rsidRPr="00936C7D">
        <w:rPr>
          <w:rFonts w:eastAsia="Times New Roman" w:cstheme="minorHAnsi"/>
          <w:kern w:val="0"/>
          <w:lang w:eastAsia="en-GB"/>
          <w14:ligatures w14:val="none"/>
        </w:rPr>
        <w:t>Coordinate the operational command of resources at the scene.</w:t>
      </w:r>
    </w:p>
    <w:p w14:paraId="404CB517" w14:textId="77777777" w:rsidR="0038220D" w:rsidRPr="00936C7D" w:rsidRDefault="0038220D" w:rsidP="004B287B">
      <w:pPr>
        <w:numPr>
          <w:ilvl w:val="0"/>
          <w:numId w:val="10"/>
        </w:numPr>
        <w:spacing w:line="360" w:lineRule="auto"/>
        <w:rPr>
          <w:rFonts w:eastAsia="Times New Roman" w:cstheme="minorHAnsi"/>
          <w:kern w:val="0"/>
          <w:lang w:eastAsia="en-GB"/>
          <w14:ligatures w14:val="none"/>
        </w:rPr>
      </w:pPr>
      <w:r w:rsidRPr="00936C7D">
        <w:rPr>
          <w:rFonts w:eastAsia="Times New Roman" w:cstheme="minorHAnsi"/>
          <w:kern w:val="0"/>
          <w:lang w:eastAsia="en-GB"/>
          <w14:ligatures w14:val="none"/>
        </w:rPr>
        <w:t>Perform a joint risk assessment and establish shared situational awareness.</w:t>
      </w:r>
    </w:p>
    <w:p w14:paraId="59CC15E3" w14:textId="77777777" w:rsidR="0038220D" w:rsidRPr="00936C7D" w:rsidRDefault="0038220D" w:rsidP="004B287B">
      <w:pPr>
        <w:numPr>
          <w:ilvl w:val="0"/>
          <w:numId w:val="10"/>
        </w:numPr>
        <w:spacing w:line="360" w:lineRule="auto"/>
        <w:rPr>
          <w:rFonts w:eastAsia="Times New Roman" w:cstheme="minorHAnsi"/>
          <w:kern w:val="0"/>
          <w:lang w:eastAsia="en-GB"/>
          <w14:ligatures w14:val="none"/>
        </w:rPr>
      </w:pPr>
      <w:r w:rsidRPr="00936C7D">
        <w:rPr>
          <w:rFonts w:eastAsia="Times New Roman" w:cstheme="minorHAnsi"/>
          <w:kern w:val="0"/>
          <w:lang w:eastAsia="en-GB"/>
          <w14:ligatures w14:val="none"/>
        </w:rPr>
        <w:t>Assign roles as needed and request additional resources if necessary.</w:t>
      </w:r>
    </w:p>
    <w:p w14:paraId="057079D7" w14:textId="77777777" w:rsidR="0038220D" w:rsidRPr="00936C7D" w:rsidRDefault="0038220D" w:rsidP="004B287B">
      <w:pPr>
        <w:numPr>
          <w:ilvl w:val="0"/>
          <w:numId w:val="10"/>
        </w:numPr>
        <w:spacing w:line="360" w:lineRule="auto"/>
        <w:rPr>
          <w:rFonts w:eastAsia="Times New Roman" w:cstheme="minorHAnsi"/>
          <w:kern w:val="0"/>
          <w:lang w:eastAsia="en-GB"/>
          <w14:ligatures w14:val="none"/>
        </w:rPr>
      </w:pPr>
      <w:r w:rsidRPr="00936C7D">
        <w:rPr>
          <w:rFonts w:eastAsia="Times New Roman" w:cstheme="minorHAnsi"/>
          <w:kern w:val="0"/>
          <w:lang w:eastAsia="en-GB"/>
          <w14:ligatures w14:val="none"/>
        </w:rPr>
        <w:t>Activate emergency plans.</w:t>
      </w:r>
    </w:p>
    <w:p w14:paraId="46FECE73" w14:textId="77777777" w:rsidR="0038220D" w:rsidRPr="00936C7D" w:rsidRDefault="0038220D" w:rsidP="004B287B">
      <w:pPr>
        <w:numPr>
          <w:ilvl w:val="0"/>
          <w:numId w:val="10"/>
        </w:numPr>
        <w:spacing w:line="360" w:lineRule="auto"/>
        <w:rPr>
          <w:rFonts w:eastAsia="Times New Roman" w:cstheme="minorHAnsi"/>
          <w:kern w:val="0"/>
          <w:lang w:eastAsia="en-GB"/>
          <w14:ligatures w14:val="none"/>
        </w:rPr>
      </w:pPr>
      <w:r w:rsidRPr="00936C7D">
        <w:rPr>
          <w:rFonts w:eastAsia="Times New Roman" w:cstheme="minorHAnsi"/>
          <w:kern w:val="0"/>
          <w:lang w:eastAsia="en-GB"/>
          <w14:ligatures w14:val="none"/>
        </w:rPr>
        <w:t>Set immediate priorities and agree on them with other agencies.</w:t>
      </w:r>
    </w:p>
    <w:p w14:paraId="3842E519" w14:textId="77777777" w:rsidR="0038220D" w:rsidRPr="000A20B3" w:rsidRDefault="0038220D" w:rsidP="004B287B">
      <w:pPr>
        <w:numPr>
          <w:ilvl w:val="0"/>
          <w:numId w:val="10"/>
        </w:numPr>
        <w:spacing w:line="360" w:lineRule="auto"/>
        <w:rPr>
          <w:rFonts w:eastAsia="Times New Roman" w:cstheme="minorHAnsi"/>
          <w:kern w:val="0"/>
          <w:lang w:eastAsia="en-GB"/>
          <w14:ligatures w14:val="none"/>
        </w:rPr>
      </w:pPr>
      <w:r w:rsidRPr="00936C7D">
        <w:rPr>
          <w:rFonts w:eastAsia="Times New Roman" w:cstheme="minorHAnsi"/>
          <w:kern w:val="0"/>
          <w:lang w:eastAsia="en-GB"/>
          <w14:ligatures w14:val="none"/>
        </w:rPr>
        <w:t>Consider early tactical responses.</w:t>
      </w:r>
      <w:r w:rsidRPr="000A20B3">
        <w:rPr>
          <w:rFonts w:eastAsia="Times New Roman" w:cstheme="minorHAnsi"/>
          <w:kern w:val="0"/>
          <w:lang w:eastAsia="en-GB"/>
          <w14:ligatures w14:val="none"/>
        </w:rPr>
        <w:t xml:space="preserve">  </w:t>
      </w:r>
    </w:p>
    <w:p w14:paraId="795BC952" w14:textId="77777777" w:rsidR="0038220D" w:rsidRPr="000A20B3" w:rsidRDefault="0038220D" w:rsidP="004B287B">
      <w:pPr>
        <w:spacing w:after="0" w:line="360" w:lineRule="auto"/>
        <w:rPr>
          <w:rFonts w:eastAsia="Times New Roman" w:cstheme="minorHAnsi"/>
          <w:kern w:val="0"/>
          <w:lang w:eastAsia="en-GB"/>
          <w14:ligatures w14:val="none"/>
        </w:rPr>
      </w:pPr>
      <w:r w:rsidRPr="000A20B3">
        <w:rPr>
          <w:rFonts w:eastAsia="Times New Roman" w:cstheme="minorHAnsi"/>
          <w:kern w:val="0"/>
          <w:lang w:eastAsia="en-GB"/>
          <w14:ligatures w14:val="none"/>
        </w:rPr>
        <w:t>(College of Policing, 2013)</w:t>
      </w:r>
    </w:p>
    <w:p w14:paraId="51473571" w14:textId="38EC807A" w:rsidR="0038220D" w:rsidRPr="000A20B3" w:rsidRDefault="0038220D" w:rsidP="004B287B">
      <w:pPr>
        <w:spacing w:line="360" w:lineRule="auto"/>
        <w:rPr>
          <w:rFonts w:eastAsia="Times New Roman" w:cstheme="minorHAnsi"/>
          <w:kern w:val="0"/>
          <w:lang w:eastAsia="en-GB"/>
          <w14:ligatures w14:val="none"/>
        </w:rPr>
      </w:pPr>
      <w:r w:rsidRPr="000A20B3">
        <w:rPr>
          <w:rFonts w:cstheme="minorHAnsi"/>
        </w:rPr>
        <w:br/>
      </w:r>
      <w:r w:rsidRPr="000A20B3">
        <w:rPr>
          <w:rFonts w:cstheme="minorHAnsi"/>
          <w:color w:val="0D0D0D"/>
          <w:shd w:val="clear" w:color="auto" w:fill="FFFFFF"/>
        </w:rPr>
        <w:t xml:space="preserve">In conclusion, response officers play a vital role in managing critical and major incidents. They must swiftly assess situations using models like METHANE and the Joint </w:t>
      </w:r>
      <w:r w:rsidR="000A20B3" w:rsidRPr="000A20B3">
        <w:rPr>
          <w:rFonts w:cstheme="minorHAnsi"/>
          <w:color w:val="0D0D0D"/>
          <w:shd w:val="clear" w:color="auto" w:fill="FFFFFF"/>
        </w:rPr>
        <w:t>Decision-Making</w:t>
      </w:r>
      <w:r w:rsidRPr="000A20B3">
        <w:rPr>
          <w:rFonts w:cstheme="minorHAnsi"/>
          <w:color w:val="0D0D0D"/>
          <w:shd w:val="clear" w:color="auto" w:fill="FFFFFF"/>
        </w:rPr>
        <w:t xml:space="preserve"> Model (JDM) for effective communication and decision-making. These frameworks ensure coordinated efforts across emergency services. The Strategic Coordinating Group (SCG) oversees multi-agency responses, with the police often leading, especially in life-threatening situation. The primary objective is the preservation of life, and effective response relies on the informed actions of initial responders and the cooperation of all involved agencies.</w:t>
      </w:r>
    </w:p>
    <w:p w14:paraId="33DA0432" w14:textId="77777777" w:rsidR="0038220D" w:rsidRPr="000A20B3" w:rsidRDefault="0038220D" w:rsidP="004B287B">
      <w:pPr>
        <w:spacing w:line="360" w:lineRule="auto"/>
        <w:rPr>
          <w:rFonts w:eastAsia="Times New Roman" w:cstheme="minorHAnsi"/>
          <w:b/>
          <w:bCs/>
          <w:kern w:val="0"/>
          <w:lang w:eastAsia="en-GB"/>
          <w14:ligatures w14:val="none"/>
        </w:rPr>
      </w:pPr>
      <w:r w:rsidRPr="000A20B3">
        <w:rPr>
          <w:rFonts w:eastAsia="Times New Roman" w:cstheme="minorHAnsi"/>
          <w:b/>
          <w:bCs/>
          <w:kern w:val="0"/>
          <w:lang w:eastAsia="en-GB"/>
          <w14:ligatures w14:val="none"/>
        </w:rPr>
        <w:lastRenderedPageBreak/>
        <w:t>Word count: 1097</w:t>
      </w:r>
    </w:p>
    <w:p w14:paraId="3B8F9755" w14:textId="77777777" w:rsidR="00662AED" w:rsidRPr="000A20B3" w:rsidRDefault="00662AED" w:rsidP="0038220D">
      <w:pPr>
        <w:rPr>
          <w:rFonts w:eastAsia="Times New Roman" w:cstheme="minorHAnsi"/>
          <w:kern w:val="0"/>
          <w:lang w:eastAsia="en-GB"/>
          <w14:ligatures w14:val="none"/>
        </w:rPr>
      </w:pPr>
    </w:p>
    <w:p w14:paraId="3A01E0AA" w14:textId="77777777" w:rsidR="004B287B" w:rsidRPr="000A20B3" w:rsidRDefault="004B287B">
      <w:pPr>
        <w:rPr>
          <w:rFonts w:eastAsia="Times New Roman" w:cstheme="minorHAnsi"/>
          <w:kern w:val="0"/>
          <w:lang w:eastAsia="en-GB"/>
          <w14:ligatures w14:val="none"/>
        </w:rPr>
      </w:pPr>
    </w:p>
    <w:p w14:paraId="1D024DCE" w14:textId="7ED7DB38" w:rsidR="00F675C8" w:rsidRPr="000A20B3" w:rsidRDefault="00F675C8">
      <w:pPr>
        <w:rPr>
          <w:rFonts w:cstheme="minorHAnsi"/>
          <w:b/>
          <w:bCs/>
        </w:rPr>
      </w:pPr>
      <w:r w:rsidRPr="000A20B3">
        <w:rPr>
          <w:rFonts w:cstheme="minorHAnsi"/>
          <w:b/>
          <w:bCs/>
        </w:rPr>
        <w:t xml:space="preserve">Essay 3: </w:t>
      </w:r>
      <w:r w:rsidR="007A3E84" w:rsidRPr="000A20B3">
        <w:rPr>
          <w:rFonts w:cstheme="minorHAnsi"/>
          <w:b/>
          <w:bCs/>
        </w:rPr>
        <w:t>How effective are cognitive interviews as a means of obtaining initial accounts from victims and witnesses? Your answer must be based on academic research. Word limit: 1000 words.</w:t>
      </w:r>
    </w:p>
    <w:p w14:paraId="3687CC7B" w14:textId="73E902C8" w:rsidR="009E04E0" w:rsidRPr="000A20B3" w:rsidRDefault="009E04E0">
      <w:pPr>
        <w:rPr>
          <w:rFonts w:cstheme="minorHAnsi"/>
          <w:b/>
          <w:bCs/>
        </w:rPr>
      </w:pPr>
      <w:r w:rsidRPr="000A20B3">
        <w:rPr>
          <w:rFonts w:cstheme="minorHAnsi"/>
          <w:b/>
          <w:bCs/>
        </w:rPr>
        <w:t>Answer:</w:t>
      </w:r>
    </w:p>
    <w:p w14:paraId="6E5D0D15" w14:textId="77777777" w:rsidR="00D81BD6" w:rsidRPr="000A20B3" w:rsidRDefault="0071451B" w:rsidP="0071451B">
      <w:pPr>
        <w:spacing w:line="360" w:lineRule="auto"/>
        <w:rPr>
          <w:rFonts w:cstheme="minorHAnsi"/>
        </w:rPr>
      </w:pPr>
      <w:r w:rsidRPr="000A20B3">
        <w:rPr>
          <w:rFonts w:cstheme="minorHAnsi"/>
        </w:rPr>
        <w:t>In this essay I am going to define what cognitive interviews are, look at the ways in which they are used and then discuss how effective there are in obtaining initial accounts from victims and witnesses.</w:t>
      </w:r>
    </w:p>
    <w:p w14:paraId="0B14A692" w14:textId="05DF9B7F" w:rsidR="0071451B" w:rsidRPr="001B0C11" w:rsidRDefault="0071451B" w:rsidP="0071451B">
      <w:pPr>
        <w:spacing w:line="360" w:lineRule="auto"/>
        <w:rPr>
          <w:rFonts w:cstheme="minorHAnsi"/>
        </w:rPr>
      </w:pPr>
      <w:r w:rsidRPr="001B0C11">
        <w:rPr>
          <w:rFonts w:cstheme="minorHAnsi"/>
        </w:rPr>
        <w:br/>
        <w:t>Developed by Geiselman et al. (1985) as an alternative to the Standard Interview, the Cognitive Interview (CI) integrates psychological insights on cue-dependent forgetting. Comprising four stages, CI aims to elicit numerous cues, maximizing retrieval pathways:</w:t>
      </w:r>
    </w:p>
    <w:p w14:paraId="3246F2DA" w14:textId="77777777" w:rsidR="0071451B" w:rsidRPr="001B0C11" w:rsidRDefault="0071451B" w:rsidP="0071451B">
      <w:pPr>
        <w:numPr>
          <w:ilvl w:val="0"/>
          <w:numId w:val="11"/>
        </w:numPr>
        <w:spacing w:line="360" w:lineRule="auto"/>
        <w:rPr>
          <w:rFonts w:cstheme="minorHAnsi"/>
        </w:rPr>
      </w:pPr>
      <w:r w:rsidRPr="001B0C11">
        <w:rPr>
          <w:rFonts w:cstheme="minorHAnsi"/>
        </w:rPr>
        <w:t>Reinstating the context</w:t>
      </w:r>
    </w:p>
    <w:p w14:paraId="66DF576E" w14:textId="77777777" w:rsidR="0071451B" w:rsidRPr="001B0C11" w:rsidRDefault="0071451B" w:rsidP="0071451B">
      <w:pPr>
        <w:numPr>
          <w:ilvl w:val="0"/>
          <w:numId w:val="11"/>
        </w:numPr>
        <w:spacing w:line="360" w:lineRule="auto"/>
        <w:rPr>
          <w:rFonts w:cstheme="minorHAnsi"/>
        </w:rPr>
      </w:pPr>
      <w:r w:rsidRPr="001B0C11">
        <w:rPr>
          <w:rFonts w:cstheme="minorHAnsi"/>
        </w:rPr>
        <w:t>Recalling events in reverse order</w:t>
      </w:r>
    </w:p>
    <w:p w14:paraId="212A06AE" w14:textId="77777777" w:rsidR="0071451B" w:rsidRPr="001B0C11" w:rsidRDefault="0071451B" w:rsidP="0071451B">
      <w:pPr>
        <w:numPr>
          <w:ilvl w:val="0"/>
          <w:numId w:val="11"/>
        </w:numPr>
        <w:spacing w:line="360" w:lineRule="auto"/>
        <w:rPr>
          <w:rFonts w:cstheme="minorHAnsi"/>
        </w:rPr>
      </w:pPr>
      <w:r w:rsidRPr="001B0C11">
        <w:rPr>
          <w:rFonts w:cstheme="minorHAnsi"/>
        </w:rPr>
        <w:t>Reporting all remembered details</w:t>
      </w:r>
    </w:p>
    <w:p w14:paraId="644F1461" w14:textId="77777777" w:rsidR="0071451B" w:rsidRPr="001B0C11" w:rsidRDefault="0071451B" w:rsidP="0071451B">
      <w:pPr>
        <w:numPr>
          <w:ilvl w:val="0"/>
          <w:numId w:val="11"/>
        </w:numPr>
        <w:spacing w:line="360" w:lineRule="auto"/>
        <w:rPr>
          <w:rFonts w:cstheme="minorHAnsi"/>
        </w:rPr>
      </w:pPr>
      <w:r w:rsidRPr="001B0C11">
        <w:rPr>
          <w:rFonts w:cstheme="minorHAnsi"/>
        </w:rPr>
        <w:t>Describing events from another perspective</w:t>
      </w:r>
    </w:p>
    <w:p w14:paraId="48CDBEE7" w14:textId="77777777" w:rsidR="0071451B" w:rsidRPr="000A20B3" w:rsidRDefault="0071451B" w:rsidP="0071451B">
      <w:pPr>
        <w:spacing w:line="360" w:lineRule="auto"/>
        <w:rPr>
          <w:rFonts w:eastAsia="Times New Roman" w:cstheme="minorHAnsi"/>
          <w:kern w:val="0"/>
          <w:lang w:eastAsia="en-GB"/>
          <w14:ligatures w14:val="none"/>
        </w:rPr>
      </w:pPr>
      <w:r w:rsidRPr="001B0C11">
        <w:rPr>
          <w:rFonts w:cstheme="minorHAnsi"/>
        </w:rPr>
        <w:t>Given the associative nature of memory, CI utili</w:t>
      </w:r>
      <w:r w:rsidRPr="000A20B3">
        <w:rPr>
          <w:rFonts w:cstheme="minorHAnsi"/>
        </w:rPr>
        <w:t>s</w:t>
      </w:r>
      <w:r w:rsidRPr="001B0C11">
        <w:rPr>
          <w:rFonts w:cstheme="minorHAnsi"/>
        </w:rPr>
        <w:t>es multiple retrieval strategies to exploit the interconnected network of memories.</w:t>
      </w:r>
      <w:r w:rsidRPr="000A20B3">
        <w:rPr>
          <w:rFonts w:cstheme="minorHAnsi"/>
        </w:rPr>
        <w:t xml:space="preserve"> </w:t>
      </w:r>
      <w:r w:rsidRPr="000A20B3">
        <w:rPr>
          <w:rFonts w:eastAsia="Times New Roman" w:cstheme="minorHAnsi"/>
          <w:kern w:val="0"/>
          <w:lang w:eastAsia="en-GB"/>
          <w14:ligatures w14:val="none"/>
        </w:rPr>
        <w:t>(Mcleod, 2023)</w:t>
      </w:r>
    </w:p>
    <w:p w14:paraId="182192D1" w14:textId="77777777" w:rsidR="0071451B" w:rsidRPr="000A20B3" w:rsidRDefault="0071451B" w:rsidP="0071451B">
      <w:pPr>
        <w:spacing w:line="360" w:lineRule="auto"/>
        <w:rPr>
          <w:rFonts w:cstheme="minorHAnsi"/>
          <w:color w:val="0D0D0D"/>
          <w:shd w:val="clear" w:color="auto" w:fill="FFFFFF"/>
        </w:rPr>
      </w:pPr>
      <w:r w:rsidRPr="000A20B3">
        <w:rPr>
          <w:rFonts w:eastAsia="Times New Roman" w:cstheme="minorHAnsi"/>
          <w:kern w:val="0"/>
          <w:lang w:eastAsia="en-GB"/>
          <w14:ligatures w14:val="none"/>
        </w:rPr>
        <w:t xml:space="preserve">Cognitive interviews are used by police to obtain initial accounts from victims and witnesses. The reason they are used is due to a study by </w:t>
      </w:r>
      <w:r w:rsidRPr="000A20B3">
        <w:rPr>
          <w:rFonts w:cstheme="minorHAnsi"/>
          <w:color w:val="0D0D0D"/>
          <w:shd w:val="clear" w:color="auto" w:fill="FFFFFF"/>
        </w:rPr>
        <w:t xml:space="preserve">Geiselman et al. (1985) assessing the efficacy of the cognitive interview technique. The study involved participants watching a violent crime film and then being interviewed 48 hours later about the events in the film using 3 different techniques; the cognitive interview, standard police interview used by Los-Angeles Police Department, or by using hypnosis. </w:t>
      </w:r>
    </w:p>
    <w:p w14:paraId="5B0A08CE" w14:textId="77777777" w:rsidR="0071451B" w:rsidRPr="000A20B3" w:rsidRDefault="0071451B" w:rsidP="0071451B">
      <w:pPr>
        <w:spacing w:line="360" w:lineRule="auto"/>
        <w:rPr>
          <w:rFonts w:eastAsia="Times New Roman" w:cstheme="minorHAnsi"/>
          <w:kern w:val="0"/>
          <w:lang w:eastAsia="en-GB"/>
          <w14:ligatures w14:val="none"/>
        </w:rPr>
      </w:pPr>
      <w:r w:rsidRPr="000A20B3">
        <w:rPr>
          <w:rFonts w:cstheme="minorHAnsi"/>
          <w:color w:val="0D0D0D"/>
          <w:shd w:val="clear" w:color="auto" w:fill="FFFFFF"/>
        </w:rPr>
        <w:t xml:space="preserve">Results showed higher accuracy in recalling facts with the cognitive interview (41.2) compared to hypnosis (38.0) and the standard interview (29.4). No significant difference was found in error rates. This suggests that the cognitive interview enhances memory recall, yielding more relevant information than traditional methods. </w:t>
      </w:r>
      <w:r w:rsidRPr="000A20B3">
        <w:rPr>
          <w:rFonts w:eastAsia="Times New Roman" w:cstheme="minorHAnsi"/>
          <w:kern w:val="0"/>
          <w:lang w:eastAsia="en-GB"/>
          <w14:ligatures w14:val="none"/>
        </w:rPr>
        <w:t>(Geiselman et al., 1984).</w:t>
      </w:r>
    </w:p>
    <w:p w14:paraId="2B00BF79" w14:textId="77777777" w:rsidR="0071451B" w:rsidRPr="000A20B3" w:rsidRDefault="0071451B" w:rsidP="0071451B">
      <w:pPr>
        <w:spacing w:line="360" w:lineRule="auto"/>
        <w:rPr>
          <w:rFonts w:eastAsia="Times New Roman" w:cstheme="minorHAnsi"/>
          <w:kern w:val="0"/>
          <w:lang w:eastAsia="en-GB"/>
          <w14:ligatures w14:val="none"/>
        </w:rPr>
      </w:pPr>
      <w:r w:rsidRPr="000A20B3">
        <w:rPr>
          <w:rFonts w:cstheme="minorHAnsi"/>
        </w:rPr>
        <w:lastRenderedPageBreak/>
        <w:br/>
      </w:r>
      <w:r w:rsidRPr="000A20B3">
        <w:rPr>
          <w:rFonts w:cstheme="minorHAnsi"/>
          <w:color w:val="0D0D0D"/>
          <w:shd w:val="clear" w:color="auto" w:fill="FFFFFF"/>
        </w:rPr>
        <w:t xml:space="preserve">In any criminal investigation, the witness's ability to recall information and the interviewer's need to gain as much information as possible are often conflicting challenges. Context reinstatement, encouraging witnesses to recreate the original event's context, aids memory recall. Emotional narrative inclusion is vital, though often overlooked by interviewers. Victims should be allowed to express emotions, enhancing the narrative's integrity. The interviewee should be asked open-ended questions and allowed concentration aids such as closing their eyes. </w:t>
      </w:r>
    </w:p>
    <w:p w14:paraId="56BE495E" w14:textId="77777777" w:rsidR="0071451B" w:rsidRPr="000A20B3" w:rsidRDefault="0071451B" w:rsidP="0071451B">
      <w:pPr>
        <w:spacing w:line="360" w:lineRule="auto"/>
        <w:rPr>
          <w:rFonts w:cstheme="minorHAnsi"/>
          <w:color w:val="0D0D0D"/>
          <w:shd w:val="clear" w:color="auto" w:fill="FFFFFF"/>
        </w:rPr>
      </w:pPr>
      <w:r w:rsidRPr="000A20B3">
        <w:rPr>
          <w:rFonts w:cstheme="minorHAnsi"/>
          <w:color w:val="0D0D0D"/>
          <w:shd w:val="clear" w:color="auto" w:fill="FFFFFF"/>
        </w:rPr>
        <w:t xml:space="preserve">Tailoring questions to each interviewee is crucial, prioritising compatibility with their current mental image for efficient recall. Multiple retrievals enhance memory therefore, by encouraging victims to recall details repeatedly the interviewer will aim to gain a richer picture. </w:t>
      </w:r>
    </w:p>
    <w:p w14:paraId="5D116EC4" w14:textId="1E6D2E8D" w:rsidR="0071451B" w:rsidRPr="000A20B3" w:rsidRDefault="0071451B" w:rsidP="0071451B">
      <w:pPr>
        <w:spacing w:line="360" w:lineRule="auto"/>
        <w:rPr>
          <w:rFonts w:cstheme="minorHAnsi"/>
          <w:color w:val="0D0D0D"/>
          <w:shd w:val="clear" w:color="auto" w:fill="FFFFFF"/>
        </w:rPr>
      </w:pPr>
      <w:r w:rsidRPr="000A20B3">
        <w:rPr>
          <w:rFonts w:cstheme="minorHAnsi"/>
          <w:color w:val="0D0D0D"/>
          <w:shd w:val="clear" w:color="auto" w:fill="FFFFFF"/>
        </w:rPr>
        <w:t xml:space="preserve">Post-interview </w:t>
      </w:r>
      <w:r w:rsidR="000A20B3" w:rsidRPr="000A20B3">
        <w:rPr>
          <w:rFonts w:cstheme="minorHAnsi"/>
          <w:color w:val="0D0D0D"/>
          <w:shd w:val="clear" w:color="auto" w:fill="FFFFFF"/>
        </w:rPr>
        <w:t>contacts</w:t>
      </w:r>
      <w:r w:rsidRPr="000A20B3">
        <w:rPr>
          <w:rFonts w:cstheme="minorHAnsi"/>
          <w:color w:val="0D0D0D"/>
          <w:shd w:val="clear" w:color="auto" w:fill="FFFFFF"/>
        </w:rPr>
        <w:t xml:space="preserve"> to help reassure and support the interviewee is important. </w:t>
      </w:r>
    </w:p>
    <w:p w14:paraId="00D34A52" w14:textId="77777777" w:rsidR="0071451B" w:rsidRPr="000A20B3" w:rsidRDefault="0071451B" w:rsidP="0071451B">
      <w:pPr>
        <w:spacing w:line="360" w:lineRule="auto"/>
        <w:rPr>
          <w:rFonts w:cstheme="minorHAnsi"/>
          <w:color w:val="0D0D0D"/>
          <w:shd w:val="clear" w:color="auto" w:fill="FFFFFF"/>
        </w:rPr>
      </w:pPr>
      <w:r w:rsidRPr="000A20B3">
        <w:rPr>
          <w:rFonts w:cstheme="minorHAnsi"/>
          <w:color w:val="0D0D0D"/>
          <w:shd w:val="clear" w:color="auto" w:fill="FFFFFF"/>
        </w:rPr>
        <w:t xml:space="preserve">Accuracy is promoted by encouraging certainty in responses and avoiding pressure, particularly crucial with child witnesses. </w:t>
      </w:r>
    </w:p>
    <w:p w14:paraId="44D6DB98" w14:textId="77777777" w:rsidR="0071451B" w:rsidRPr="000A20B3" w:rsidRDefault="0071451B" w:rsidP="0071451B">
      <w:pPr>
        <w:spacing w:line="360" w:lineRule="auto"/>
        <w:rPr>
          <w:rFonts w:cstheme="minorHAnsi"/>
          <w:color w:val="0D0D0D"/>
          <w:shd w:val="clear" w:color="auto" w:fill="FFFFFF"/>
        </w:rPr>
      </w:pPr>
      <w:r w:rsidRPr="000A20B3">
        <w:rPr>
          <w:rFonts w:cstheme="minorHAnsi"/>
          <w:color w:val="0D0D0D"/>
          <w:shd w:val="clear" w:color="auto" w:fill="FFFFFF"/>
        </w:rPr>
        <w:t xml:space="preserve">Open-ended questions are preferred, eliciting better responses. </w:t>
      </w:r>
    </w:p>
    <w:p w14:paraId="01B32BB8" w14:textId="77777777" w:rsidR="0071451B" w:rsidRPr="000A20B3" w:rsidRDefault="0071451B" w:rsidP="0071451B">
      <w:pPr>
        <w:spacing w:line="360" w:lineRule="auto"/>
        <w:rPr>
          <w:rFonts w:cstheme="minorHAnsi"/>
          <w:color w:val="0D0D0D"/>
          <w:shd w:val="clear" w:color="auto" w:fill="FFFFFF"/>
        </w:rPr>
      </w:pPr>
      <w:r w:rsidRPr="000A20B3">
        <w:rPr>
          <w:rFonts w:cstheme="minorHAnsi"/>
          <w:color w:val="0D0D0D"/>
          <w:shd w:val="clear" w:color="auto" w:fill="FFFFFF"/>
        </w:rPr>
        <w:t>Minimising constructive recall prevents contamination of memory by external sources, with interviewers needing to monitor their influence carefully.</w:t>
      </w:r>
    </w:p>
    <w:p w14:paraId="51A0D416" w14:textId="77777777" w:rsidR="0071451B" w:rsidRPr="000A20B3" w:rsidRDefault="0071451B" w:rsidP="0071451B">
      <w:pPr>
        <w:spacing w:line="360" w:lineRule="auto"/>
        <w:rPr>
          <w:rFonts w:eastAsia="Times New Roman" w:cstheme="minorHAnsi"/>
          <w:kern w:val="0"/>
          <w:lang w:eastAsia="en-GB"/>
          <w14:ligatures w14:val="none"/>
        </w:rPr>
      </w:pPr>
      <w:r w:rsidRPr="000A20B3">
        <w:rPr>
          <w:rFonts w:cstheme="minorHAnsi"/>
          <w:color w:val="0D0D0D"/>
          <w:shd w:val="clear" w:color="auto" w:fill="FFFFFF"/>
        </w:rPr>
        <w:t xml:space="preserve">These methods ensure effective accounts are obtained, enhancing the reliability and completeness of investigative outcomes. </w:t>
      </w:r>
      <w:r w:rsidRPr="000A20B3">
        <w:rPr>
          <w:rFonts w:eastAsia="Times New Roman" w:cstheme="minorHAnsi"/>
          <w:kern w:val="0"/>
          <w:lang w:eastAsia="en-GB"/>
          <w14:ligatures w14:val="none"/>
        </w:rPr>
        <w:t>(Fisher and Geiselman, 1985).</w:t>
      </w:r>
    </w:p>
    <w:p w14:paraId="21F52A36" w14:textId="15DA79CD" w:rsidR="0071451B" w:rsidRPr="000A20B3" w:rsidRDefault="0071451B" w:rsidP="0071451B">
      <w:pPr>
        <w:spacing w:line="360" w:lineRule="auto"/>
        <w:rPr>
          <w:rFonts w:eastAsia="Times New Roman" w:cstheme="minorHAnsi"/>
          <w:kern w:val="0"/>
          <w:lang w:eastAsia="en-GB"/>
          <w14:ligatures w14:val="none"/>
        </w:rPr>
      </w:pPr>
      <w:r w:rsidRPr="000A20B3">
        <w:rPr>
          <w:rFonts w:cstheme="minorHAnsi"/>
        </w:rPr>
        <w:t xml:space="preserve">The main advantage of CI techniques being used by police to obtain initial accounts from victims and witness as through </w:t>
      </w:r>
      <w:r w:rsidR="000A20B3" w:rsidRPr="000A20B3">
        <w:rPr>
          <w:rFonts w:cstheme="minorHAnsi"/>
        </w:rPr>
        <w:t>its</w:t>
      </w:r>
      <w:r w:rsidRPr="000A20B3">
        <w:rPr>
          <w:rFonts w:cstheme="minorHAnsi"/>
          <w:color w:val="202124"/>
          <w:shd w:val="clear" w:color="auto" w:fill="FFFFFF"/>
        </w:rPr>
        <w:t xml:space="preserve"> different retrieval techniques it prompts the interviewee </w:t>
      </w:r>
      <w:r w:rsidRPr="000A20B3">
        <w:rPr>
          <w:rFonts w:cstheme="minorHAnsi"/>
          <w:color w:val="040C28"/>
        </w:rPr>
        <w:t xml:space="preserve">to remember more detail about an event which in turn results in a more accurate account. A detailed initial account of a victim or witness is vital as it can provide information which is likely to progress the investigation and can lead to or provide; the early identification or arrest of a suspect, the recovery of material connected with the offence, </w:t>
      </w:r>
      <w:r w:rsidRPr="00D43886">
        <w:rPr>
          <w:rFonts w:eastAsia="Times New Roman" w:cstheme="minorHAnsi"/>
          <w:color w:val="000000"/>
          <w:kern w:val="0"/>
          <w:lang w:eastAsia="en-GB"/>
          <w14:ligatures w14:val="none"/>
        </w:rPr>
        <w:t>prevention of the imminent disposal or destruction of material connected with the investigatio</w:t>
      </w:r>
      <w:r w:rsidRPr="000A20B3">
        <w:rPr>
          <w:rFonts w:eastAsia="Times New Roman" w:cstheme="minorHAnsi"/>
          <w:color w:val="000000"/>
          <w:kern w:val="0"/>
          <w:lang w:eastAsia="en-GB"/>
          <w14:ligatures w14:val="none"/>
        </w:rPr>
        <w:t xml:space="preserve">n and </w:t>
      </w:r>
      <w:r w:rsidRPr="00D43886">
        <w:rPr>
          <w:rFonts w:eastAsia="Times New Roman" w:cstheme="minorHAnsi"/>
          <w:color w:val="000000"/>
          <w:kern w:val="0"/>
          <w:lang w:eastAsia="en-GB"/>
          <w14:ligatures w14:val="none"/>
        </w:rPr>
        <w:t xml:space="preserve">prevention </w:t>
      </w:r>
      <w:r w:rsidRPr="000A20B3">
        <w:rPr>
          <w:rFonts w:eastAsia="Times New Roman" w:cstheme="minorHAnsi"/>
          <w:color w:val="000000"/>
          <w:kern w:val="0"/>
          <w:lang w:eastAsia="en-GB"/>
          <w14:ligatures w14:val="none"/>
        </w:rPr>
        <w:t xml:space="preserve">further offending. </w:t>
      </w:r>
      <w:r w:rsidRPr="000A20B3">
        <w:rPr>
          <w:rFonts w:eastAsia="Times New Roman" w:cstheme="minorHAnsi"/>
          <w:kern w:val="0"/>
          <w:lang w:eastAsia="en-GB"/>
          <w14:ligatures w14:val="none"/>
        </w:rPr>
        <w:t>(College of Policing, 2023)</w:t>
      </w:r>
    </w:p>
    <w:p w14:paraId="55611868" w14:textId="27C26FEC" w:rsidR="0071451B" w:rsidRPr="000A20B3" w:rsidRDefault="0071451B" w:rsidP="0071451B">
      <w:pPr>
        <w:spacing w:line="360" w:lineRule="auto"/>
        <w:rPr>
          <w:rFonts w:eastAsia="Times New Roman" w:cstheme="minorHAnsi"/>
          <w:kern w:val="0"/>
          <w:lang w:eastAsia="en-GB"/>
          <w14:ligatures w14:val="none"/>
        </w:rPr>
      </w:pPr>
      <w:r w:rsidRPr="000A20B3">
        <w:rPr>
          <w:rFonts w:cstheme="minorHAnsi"/>
        </w:rPr>
        <w:t xml:space="preserve">As well as facilitating the improved recall of interviewees, a journal entry by Ronald P. Fisher and R. Edward Geiselman suggests that cognitive interviewing not only improves the interviewee’s recall but it also </w:t>
      </w:r>
      <w:r w:rsidRPr="000A20B3">
        <w:rPr>
          <w:rFonts w:cstheme="minorHAnsi"/>
          <w:color w:val="1F1F1F"/>
        </w:rPr>
        <w:t xml:space="preserve">promotes a victims' or witness’ psychological </w:t>
      </w:r>
      <w:r w:rsidR="000A20B3" w:rsidRPr="000A20B3">
        <w:rPr>
          <w:rFonts w:cstheme="minorHAnsi"/>
          <w:color w:val="1F1F1F"/>
        </w:rPr>
        <w:t>wellbeing</w:t>
      </w:r>
      <w:r w:rsidRPr="000A20B3">
        <w:rPr>
          <w:rFonts w:cstheme="minorHAnsi"/>
          <w:color w:val="1F1F1F"/>
        </w:rPr>
        <w:t xml:space="preserve">. </w:t>
      </w:r>
      <w:r w:rsidRPr="000A20B3">
        <w:rPr>
          <w:rFonts w:eastAsia="Times New Roman" w:cstheme="minorHAnsi"/>
          <w:kern w:val="0"/>
          <w:lang w:eastAsia="en-GB"/>
          <w14:ligatures w14:val="none"/>
        </w:rPr>
        <w:t>(Fisher and Geiselman, 2010b)</w:t>
      </w:r>
    </w:p>
    <w:p w14:paraId="08F22FDE" w14:textId="11E63319" w:rsidR="0071451B" w:rsidRPr="000A20B3" w:rsidRDefault="000A20B3" w:rsidP="0071451B">
      <w:pPr>
        <w:spacing w:line="360" w:lineRule="auto"/>
        <w:rPr>
          <w:rFonts w:eastAsia="Times New Roman" w:cstheme="minorHAnsi"/>
          <w:kern w:val="0"/>
          <w:lang w:eastAsia="en-GB"/>
          <w14:ligatures w14:val="none"/>
        </w:rPr>
      </w:pPr>
      <w:r w:rsidRPr="000A20B3">
        <w:rPr>
          <w:rFonts w:cstheme="minorHAnsi"/>
          <w:shd w:val="clear" w:color="auto" w:fill="FFFFFF"/>
        </w:rPr>
        <w:t>An</w:t>
      </w:r>
      <w:r w:rsidR="0071451B" w:rsidRPr="000A20B3">
        <w:rPr>
          <w:rFonts w:cstheme="minorHAnsi"/>
          <w:shd w:val="clear" w:color="auto" w:fill="FFFFFF"/>
        </w:rPr>
        <w:t xml:space="preserve"> article by Jason Potts which looks at the value of CI expands on this further and states that CI provides police </w:t>
      </w:r>
      <w:r w:rsidRPr="000A20B3">
        <w:rPr>
          <w:rFonts w:cstheme="minorHAnsi"/>
          <w:shd w:val="clear" w:color="auto" w:fill="FFFFFF"/>
        </w:rPr>
        <w:t>officers</w:t>
      </w:r>
      <w:r w:rsidR="0071451B" w:rsidRPr="000A20B3">
        <w:rPr>
          <w:rFonts w:cstheme="minorHAnsi"/>
          <w:shd w:val="clear" w:color="auto" w:fill="FFFFFF"/>
        </w:rPr>
        <w:t xml:space="preserve"> with a more effective way to interact with trauma victims, allowing them to share their experiences at their own pace. Using open-ended questions creates a comfortable </w:t>
      </w:r>
      <w:r w:rsidR="0071451B" w:rsidRPr="000A20B3">
        <w:rPr>
          <w:rFonts w:cstheme="minorHAnsi"/>
          <w:shd w:val="clear" w:color="auto" w:fill="FFFFFF"/>
        </w:rPr>
        <w:lastRenderedPageBreak/>
        <w:t xml:space="preserve">environment for victims to share their experience, while exploring sensory details aids in memory recall. </w:t>
      </w:r>
    </w:p>
    <w:p w14:paraId="4E230235" w14:textId="77777777" w:rsidR="0071451B" w:rsidRPr="000A20B3" w:rsidRDefault="0071451B" w:rsidP="0071451B">
      <w:pPr>
        <w:spacing w:line="360" w:lineRule="auto"/>
        <w:rPr>
          <w:rFonts w:eastAsia="Times New Roman" w:cstheme="minorHAnsi"/>
          <w:kern w:val="0"/>
          <w:lang w:eastAsia="en-GB"/>
          <w14:ligatures w14:val="none"/>
        </w:rPr>
      </w:pPr>
      <w:r w:rsidRPr="000A20B3">
        <w:rPr>
          <w:rFonts w:cstheme="minorHAnsi"/>
          <w:shd w:val="clear" w:color="auto" w:fill="FFFFFF"/>
        </w:rPr>
        <w:t xml:space="preserve">Offering choices and explaining processes can help victims regain a sense of control and prevent further traumatisation. Victims often encode peripheral details that may seem insignificant but can be compelling evidence if effectively retrieved. Reinstating the context of the trauma and providing relevant retrieval cues, such as sensory details, can assist in memory recall. Facilitating the description of details as encoded and using techniques like picture drawing can uncover implicit memories not readily accessible to the victim. </w:t>
      </w:r>
      <w:r w:rsidRPr="000A20B3">
        <w:rPr>
          <w:rFonts w:eastAsia="Times New Roman" w:cstheme="minorHAnsi"/>
          <w:kern w:val="0"/>
          <w:lang w:eastAsia="en-GB"/>
          <w14:ligatures w14:val="none"/>
        </w:rPr>
        <w:t>(Potts, 2023)</w:t>
      </w:r>
    </w:p>
    <w:p w14:paraId="30188BB0" w14:textId="77777777" w:rsidR="0071451B" w:rsidRPr="000A20B3" w:rsidRDefault="0071451B" w:rsidP="0071451B">
      <w:pPr>
        <w:spacing w:line="360" w:lineRule="auto"/>
        <w:rPr>
          <w:rFonts w:cstheme="minorHAnsi"/>
          <w:shd w:val="clear" w:color="auto" w:fill="FFFFFF"/>
        </w:rPr>
      </w:pPr>
      <w:r w:rsidRPr="000A20B3">
        <w:rPr>
          <w:rFonts w:cstheme="minorHAnsi"/>
          <w:shd w:val="clear" w:color="auto" w:fill="FFFFFF"/>
        </w:rPr>
        <w:t xml:space="preserve">There is however, research which suggest cognitive interviewing may not always be the most effective way of obtaining a first account from a victim or witness. </w:t>
      </w:r>
    </w:p>
    <w:p w14:paraId="38B3B003" w14:textId="77777777" w:rsidR="0071451B" w:rsidRPr="000A20B3" w:rsidRDefault="0071451B" w:rsidP="0071451B">
      <w:pPr>
        <w:spacing w:line="360" w:lineRule="auto"/>
        <w:rPr>
          <w:rFonts w:eastAsia="Times New Roman" w:cstheme="minorHAnsi"/>
          <w:kern w:val="0"/>
          <w:lang w:eastAsia="en-GB"/>
          <w14:ligatures w14:val="none"/>
        </w:rPr>
      </w:pPr>
      <w:r w:rsidRPr="000A20B3">
        <w:rPr>
          <w:rFonts w:cstheme="minorHAnsi"/>
        </w:rPr>
        <w:t xml:space="preserve">A study by </w:t>
      </w:r>
      <w:r w:rsidRPr="000A20B3">
        <w:rPr>
          <w:rFonts w:eastAsia="Times New Roman" w:cstheme="minorHAnsi"/>
          <w:kern w:val="0"/>
          <w:lang w:eastAsia="en-GB"/>
          <w14:ligatures w14:val="none"/>
        </w:rPr>
        <w:t xml:space="preserve">(Memon et al., 1997) </w:t>
      </w:r>
      <w:r w:rsidRPr="000A20B3">
        <w:rPr>
          <w:rFonts w:cstheme="minorHAnsi"/>
        </w:rPr>
        <w:t xml:space="preserve">found that witnesses recalled more incorrect information when interviewed with the cognitive interview compared to the standard interview technique and suggested this may be due there being a more detailed recall which in turn increases the chances of making mistakes. </w:t>
      </w:r>
    </w:p>
    <w:p w14:paraId="60742B18" w14:textId="77777777" w:rsidR="0071451B" w:rsidRPr="000A20B3" w:rsidRDefault="0071451B" w:rsidP="0071451B">
      <w:pPr>
        <w:spacing w:line="360" w:lineRule="auto"/>
        <w:rPr>
          <w:rFonts w:eastAsia="Times New Roman" w:cstheme="minorHAnsi"/>
          <w:kern w:val="0"/>
          <w:lang w:eastAsia="en-GB"/>
          <w14:ligatures w14:val="none"/>
        </w:rPr>
      </w:pPr>
      <w:r w:rsidRPr="000A20B3">
        <w:rPr>
          <w:rFonts w:cstheme="minorHAnsi"/>
        </w:rPr>
        <w:t xml:space="preserve">Then in terms of the practicality of CI for police officers taking first accounts, a study by The College of Policing which looked at obtaining initial accounts from victims and witnesses found that CI can be lengthy and is usually reserved for more formal interview settings. The guideline committee for this study did not feel it was feasible for officers and staff to conduct a full CI for the purpose of an initial account. </w:t>
      </w:r>
      <w:r w:rsidRPr="000A20B3">
        <w:rPr>
          <w:rFonts w:eastAsia="Times New Roman" w:cstheme="minorHAnsi"/>
          <w:kern w:val="0"/>
          <w:lang w:eastAsia="en-GB"/>
          <w14:ligatures w14:val="none"/>
        </w:rPr>
        <w:t>(Finn, McNeill and Mclean, 2019).</w:t>
      </w:r>
    </w:p>
    <w:p w14:paraId="63A626E9" w14:textId="77777777" w:rsidR="0071451B" w:rsidRPr="003A7155" w:rsidRDefault="0071451B" w:rsidP="0071451B">
      <w:pPr>
        <w:spacing w:line="360" w:lineRule="auto"/>
        <w:rPr>
          <w:rFonts w:cstheme="minorHAnsi"/>
        </w:rPr>
      </w:pPr>
      <w:r w:rsidRPr="003A7155">
        <w:rPr>
          <w:rFonts w:cstheme="minorHAnsi"/>
        </w:rPr>
        <w:t xml:space="preserve">In conclusion, cognitive interviewing techniques offer a valuable approach </w:t>
      </w:r>
      <w:r w:rsidRPr="000A20B3">
        <w:rPr>
          <w:rFonts w:cstheme="minorHAnsi"/>
        </w:rPr>
        <w:t>to the police</w:t>
      </w:r>
      <w:r w:rsidRPr="003A7155">
        <w:rPr>
          <w:rFonts w:cstheme="minorHAnsi"/>
        </w:rPr>
        <w:t xml:space="preserve"> in obtaining initial accounts from victims and witnesses</w:t>
      </w:r>
      <w:r w:rsidRPr="000A20B3">
        <w:rPr>
          <w:rFonts w:cstheme="minorHAnsi"/>
        </w:rPr>
        <w:t>.</w:t>
      </w:r>
      <w:r w:rsidRPr="003A7155">
        <w:rPr>
          <w:rFonts w:cstheme="minorHAnsi"/>
        </w:rPr>
        <w:t xml:space="preserve"> Developed as a comprehensive alternative to standard interviews, the C</w:t>
      </w:r>
      <w:r w:rsidRPr="000A20B3">
        <w:rPr>
          <w:rFonts w:cstheme="minorHAnsi"/>
        </w:rPr>
        <w:t>I</w:t>
      </w:r>
      <w:r w:rsidRPr="003A7155">
        <w:rPr>
          <w:rFonts w:cstheme="minorHAnsi"/>
        </w:rPr>
        <w:t xml:space="preserve"> integrates psychological principles of memory retrieval, emphasi</w:t>
      </w:r>
      <w:r w:rsidRPr="000A20B3">
        <w:rPr>
          <w:rFonts w:cstheme="minorHAnsi"/>
        </w:rPr>
        <w:t>s</w:t>
      </w:r>
      <w:r w:rsidRPr="003A7155">
        <w:rPr>
          <w:rFonts w:cstheme="minorHAnsi"/>
        </w:rPr>
        <w:t>ing context reinstatement, emotional narrative inclusion, and tailored questioning to enhance recall accuracy.</w:t>
      </w:r>
    </w:p>
    <w:p w14:paraId="782FA7C3" w14:textId="77777777" w:rsidR="0071451B" w:rsidRPr="003A7155" w:rsidRDefault="0071451B" w:rsidP="0071451B">
      <w:pPr>
        <w:spacing w:line="360" w:lineRule="auto"/>
        <w:rPr>
          <w:rFonts w:cstheme="minorHAnsi"/>
        </w:rPr>
      </w:pPr>
      <w:r w:rsidRPr="003A7155">
        <w:rPr>
          <w:rFonts w:cstheme="minorHAnsi"/>
        </w:rPr>
        <w:t>Studies, such as the research conducted by Geiselman et al. (1985), demonstrate the effectiveness of cognitive interviews in eliciting more accurate and detailed information compared to traditional methods. The use of open-ended questions, sensory exploration, and multiple retrievals contributes to a richer account of events, promoting both accuracy and completeness in investigative outcomes.</w:t>
      </w:r>
    </w:p>
    <w:p w14:paraId="5743CBFD" w14:textId="77777777" w:rsidR="0071451B" w:rsidRPr="003A7155" w:rsidRDefault="0071451B" w:rsidP="0071451B">
      <w:pPr>
        <w:spacing w:line="360" w:lineRule="auto"/>
        <w:rPr>
          <w:rFonts w:cstheme="minorHAnsi"/>
        </w:rPr>
      </w:pPr>
      <w:r w:rsidRPr="003A7155">
        <w:rPr>
          <w:rFonts w:cstheme="minorHAnsi"/>
        </w:rPr>
        <w:t>While cognitive interviewing has shown significant advantages, challenges exist, including potential for increased error rates and practical limitations in conducting full cognitive interviews in initial account-taking scenarios. However, the benefits of enhanced recall and psychological well-being for victims and witnesses outweigh these challenges.</w:t>
      </w:r>
    </w:p>
    <w:p w14:paraId="5EF59554" w14:textId="77777777" w:rsidR="0071451B" w:rsidRPr="003A7155" w:rsidRDefault="0071451B" w:rsidP="0071451B">
      <w:pPr>
        <w:spacing w:line="360" w:lineRule="auto"/>
        <w:rPr>
          <w:rFonts w:cstheme="minorHAnsi"/>
        </w:rPr>
      </w:pPr>
      <w:r w:rsidRPr="003A7155">
        <w:rPr>
          <w:rFonts w:cstheme="minorHAnsi"/>
        </w:rPr>
        <w:lastRenderedPageBreak/>
        <w:t xml:space="preserve">Overall, cognitive interviewing represents a valuable tool for </w:t>
      </w:r>
      <w:r w:rsidRPr="000A20B3">
        <w:rPr>
          <w:rFonts w:cstheme="minorHAnsi"/>
        </w:rPr>
        <w:t>the police</w:t>
      </w:r>
      <w:r w:rsidRPr="003A7155">
        <w:rPr>
          <w:rFonts w:cstheme="minorHAnsi"/>
        </w:rPr>
        <w:t>, offering a structured and empathetic approach to gathering initial accounts. Further research and training initiatives are needed to address limitations and optimi</w:t>
      </w:r>
      <w:r w:rsidRPr="000A20B3">
        <w:rPr>
          <w:rFonts w:cstheme="minorHAnsi"/>
        </w:rPr>
        <w:t>s</w:t>
      </w:r>
      <w:r w:rsidRPr="003A7155">
        <w:rPr>
          <w:rFonts w:cstheme="minorHAnsi"/>
        </w:rPr>
        <w:t>e the practical application of cognitive interviewing in real-world settings, ensuring its continued effectiveness in supporting investigative processes and facilitating justice.</w:t>
      </w:r>
    </w:p>
    <w:p w14:paraId="0E6EB15A" w14:textId="77777777" w:rsidR="0071451B" w:rsidRPr="000A20B3" w:rsidRDefault="0071451B" w:rsidP="0071451B">
      <w:pPr>
        <w:spacing w:line="360" w:lineRule="auto"/>
        <w:rPr>
          <w:rFonts w:cstheme="minorHAnsi"/>
        </w:rPr>
      </w:pPr>
    </w:p>
    <w:p w14:paraId="47968A82" w14:textId="77777777" w:rsidR="0071451B" w:rsidRPr="000A20B3" w:rsidRDefault="0071451B" w:rsidP="0071451B">
      <w:pPr>
        <w:spacing w:line="360" w:lineRule="auto"/>
        <w:rPr>
          <w:rFonts w:cstheme="minorHAnsi"/>
          <w:b/>
          <w:bCs/>
        </w:rPr>
      </w:pPr>
      <w:r w:rsidRPr="000A20B3">
        <w:rPr>
          <w:rFonts w:cstheme="minorHAnsi"/>
          <w:b/>
          <w:bCs/>
        </w:rPr>
        <w:t>Word Count: 1100</w:t>
      </w:r>
    </w:p>
    <w:p w14:paraId="669EE078" w14:textId="77777777" w:rsidR="0071451B" w:rsidRPr="000A20B3" w:rsidRDefault="0071451B">
      <w:pPr>
        <w:rPr>
          <w:rFonts w:cstheme="minorHAnsi"/>
          <w:b/>
          <w:bCs/>
        </w:rPr>
      </w:pPr>
    </w:p>
    <w:p w14:paraId="23DC65E1" w14:textId="77777777" w:rsidR="007A3E84" w:rsidRPr="000A20B3" w:rsidRDefault="007A3E84">
      <w:pPr>
        <w:rPr>
          <w:rFonts w:cstheme="minorHAnsi"/>
          <w:b/>
          <w:bCs/>
        </w:rPr>
      </w:pPr>
    </w:p>
    <w:p w14:paraId="33C0B55D" w14:textId="1873BF5E" w:rsidR="00960AF5" w:rsidRPr="000A20B3" w:rsidRDefault="00960AF5">
      <w:pPr>
        <w:rPr>
          <w:rFonts w:cstheme="minorHAnsi"/>
          <w:b/>
          <w:bCs/>
        </w:rPr>
      </w:pPr>
      <w:r w:rsidRPr="000A20B3">
        <w:rPr>
          <w:rFonts w:cstheme="minorHAnsi"/>
          <w:b/>
          <w:bCs/>
        </w:rPr>
        <w:t xml:space="preserve">Essay </w:t>
      </w:r>
      <w:r w:rsidR="00F675C8" w:rsidRPr="000A20B3">
        <w:rPr>
          <w:rFonts w:cstheme="minorHAnsi"/>
          <w:b/>
          <w:bCs/>
        </w:rPr>
        <w:t>4</w:t>
      </w:r>
      <w:r w:rsidRPr="000A20B3">
        <w:rPr>
          <w:rFonts w:cstheme="minorHAnsi"/>
          <w:b/>
          <w:bCs/>
        </w:rPr>
        <w:t>: Critically assess the effectiveness of options available to reduce re-offending. You may choose a specific type of offence for this answer e.g. domestic violence, anti-social behaviour, knife crime. Your answer must be based on academic research, but you may make reference to relevant case studies. Word limit: 1000 words.</w:t>
      </w:r>
    </w:p>
    <w:p w14:paraId="5E055F06" w14:textId="493D10A3" w:rsidR="00B04CEC" w:rsidRPr="000A20B3" w:rsidRDefault="008A05A4">
      <w:pPr>
        <w:rPr>
          <w:rFonts w:cstheme="minorHAnsi"/>
          <w:b/>
          <w:bCs/>
        </w:rPr>
      </w:pPr>
      <w:r w:rsidRPr="000A20B3">
        <w:rPr>
          <w:rFonts w:cstheme="minorHAnsi"/>
          <w:b/>
          <w:bCs/>
        </w:rPr>
        <w:t>Answer:</w:t>
      </w:r>
    </w:p>
    <w:p w14:paraId="0DDF07DA" w14:textId="77777777" w:rsidR="00B04CEC" w:rsidRPr="000A20B3" w:rsidRDefault="00B04CEC" w:rsidP="00B04CEC">
      <w:pPr>
        <w:spacing w:line="360" w:lineRule="auto"/>
        <w:rPr>
          <w:rFonts w:cstheme="minorHAnsi"/>
        </w:rPr>
      </w:pPr>
      <w:r w:rsidRPr="000A20B3">
        <w:rPr>
          <w:rFonts w:cstheme="minorHAnsi"/>
        </w:rPr>
        <w:t xml:space="preserve">In this essay I am going to look at the options available to reduce re-offending in relation to domestic violence against women and critically assess the effectiveness of each available option.  </w:t>
      </w:r>
    </w:p>
    <w:p w14:paraId="403CE82C" w14:textId="77777777" w:rsidR="00B04CEC" w:rsidRPr="000A20B3" w:rsidRDefault="00B04CEC" w:rsidP="00B04CEC">
      <w:pPr>
        <w:spacing w:line="360" w:lineRule="auto"/>
        <w:rPr>
          <w:rFonts w:cstheme="minorHAnsi"/>
        </w:rPr>
      </w:pPr>
      <w:r w:rsidRPr="000A20B3">
        <w:rPr>
          <w:rFonts w:cstheme="minorHAnsi"/>
        </w:rPr>
        <w:t>It is first important to consider</w:t>
      </w:r>
      <w:r w:rsidRPr="00925788">
        <w:rPr>
          <w:rFonts w:cstheme="minorHAnsi"/>
        </w:rPr>
        <w:t xml:space="preserve"> the consequences of domestic abuse, it's crucial to account for the mental, emotional, physical, social, and financial impacts on the survivor and her family and children. Additionally, we must recognize the broader societal costs, including the expenses incurred by police, healthcare, and other services, as well as the time survivors must take off from paid employment and caregiving responsibilities. It is also essential to acknowledge the extra barriers that specific social groups may encounter when trying to escape domestic abuse or access support and justice.</w:t>
      </w:r>
      <w:r w:rsidRPr="000A20B3">
        <w:rPr>
          <w:rFonts w:cstheme="minorHAnsi"/>
        </w:rPr>
        <w:t xml:space="preserve"> </w:t>
      </w:r>
      <w:r w:rsidRPr="000A20B3">
        <w:rPr>
          <w:rFonts w:eastAsia="Times New Roman" w:cstheme="minorHAnsi"/>
          <w:kern w:val="0"/>
          <w:lang w:eastAsia="en-GB"/>
          <w14:ligatures w14:val="none"/>
        </w:rPr>
        <w:t>(Women's Aid, 2022)</w:t>
      </w:r>
    </w:p>
    <w:p w14:paraId="7BA3BFBD" w14:textId="77777777" w:rsidR="00B04CEC" w:rsidRPr="000A20B3" w:rsidRDefault="00B04CEC" w:rsidP="00B04CEC">
      <w:pPr>
        <w:spacing w:line="360" w:lineRule="auto"/>
        <w:rPr>
          <w:rFonts w:cstheme="minorHAnsi"/>
        </w:rPr>
      </w:pPr>
      <w:r w:rsidRPr="000A20B3">
        <w:rPr>
          <w:rFonts w:cstheme="minorHAnsi"/>
        </w:rPr>
        <w:t>There are a number of strategies in place which were designed to reduce domestic violence perpetrators reoffending.</w:t>
      </w:r>
    </w:p>
    <w:p w14:paraId="53FFBB1B" w14:textId="10DC8A01" w:rsidR="00B04CEC" w:rsidRPr="000A20B3" w:rsidRDefault="00B04CEC" w:rsidP="00B04CEC">
      <w:pPr>
        <w:spacing w:line="360" w:lineRule="auto"/>
        <w:rPr>
          <w:rFonts w:eastAsia="Times New Roman" w:cstheme="minorHAnsi"/>
          <w:kern w:val="0"/>
          <w:lang w:eastAsia="en-GB"/>
          <w14:ligatures w14:val="none"/>
        </w:rPr>
      </w:pPr>
      <w:r w:rsidRPr="000A20B3">
        <w:rPr>
          <w:rFonts w:cstheme="minorHAnsi"/>
          <w:shd w:val="clear" w:color="auto" w:fill="FFFFFF"/>
        </w:rPr>
        <w:t xml:space="preserve">Domestic Violence Protection Orders (DVPOs) and Domestic Violence Protection Notices (DVPNs) were introduced on March 8, 2014, across all 43 police forces in England and Wales, offering immediate protection for domestic violence victims. DVPOs, civil orders, allow police and magistrates to impose safeguards promptly, even without sufficient evidence for charging the perpetrator. These measures, which can complement bail conditions, enhance victim safety. DVPNs, issued at the scene, provide immediate support. Within 48 hours, police must seek a DVPO from a magistrates’ court, preventing the perpetrator from contacting the victim or returning home for up to 28 days. This </w:t>
      </w:r>
      <w:r w:rsidRPr="000A20B3">
        <w:rPr>
          <w:rFonts w:cstheme="minorHAnsi"/>
          <w:shd w:val="clear" w:color="auto" w:fill="FFFFFF"/>
        </w:rPr>
        <w:lastRenderedPageBreak/>
        <w:t xml:space="preserve">interval allows victims to explore options with support agencies. Both DVPNs and DVPOs prohibit the perpetrator from molesting the </w:t>
      </w:r>
      <w:r w:rsidR="000A20B3" w:rsidRPr="000A20B3">
        <w:rPr>
          <w:rFonts w:cstheme="minorHAnsi"/>
          <w:shd w:val="clear" w:color="auto" w:fill="FFFFFF"/>
        </w:rPr>
        <w:t>victim.</w:t>
      </w:r>
      <w:r w:rsidR="000A20B3" w:rsidRPr="000A20B3">
        <w:rPr>
          <w:rFonts w:eastAsia="Times New Roman" w:cstheme="minorHAnsi"/>
          <w:kern w:val="0"/>
          <w:lang w:eastAsia="en-GB"/>
          <w14:ligatures w14:val="none"/>
        </w:rPr>
        <w:t xml:space="preserve"> (</w:t>
      </w:r>
      <w:r w:rsidRPr="000A20B3">
        <w:rPr>
          <w:rFonts w:eastAsia="Times New Roman" w:cstheme="minorHAnsi"/>
          <w:kern w:val="0"/>
          <w:lang w:eastAsia="en-GB"/>
          <w14:ligatures w14:val="none"/>
        </w:rPr>
        <w:t>gov.uk, 2016)</w:t>
      </w:r>
    </w:p>
    <w:p w14:paraId="14B9E7FB" w14:textId="5C5775EE" w:rsidR="00B04CEC" w:rsidRPr="000A20B3" w:rsidRDefault="00B04CEC" w:rsidP="00B04CEC">
      <w:pPr>
        <w:spacing w:line="360" w:lineRule="auto"/>
        <w:rPr>
          <w:rFonts w:eastAsia="Times New Roman" w:cstheme="minorHAnsi"/>
          <w:kern w:val="0"/>
          <w:lang w:eastAsia="en-GB"/>
          <w14:ligatures w14:val="none"/>
        </w:rPr>
      </w:pPr>
      <w:r w:rsidRPr="000A20B3">
        <w:rPr>
          <w:rFonts w:cstheme="minorHAnsi"/>
          <w:shd w:val="clear" w:color="auto" w:fill="FFFFFF"/>
        </w:rPr>
        <w:t xml:space="preserve">DVPN’s and DVPO’s do have limitations. Research conducted on behalf of Victim’s Support found that they are a </w:t>
      </w:r>
      <w:r w:rsidR="000A20B3" w:rsidRPr="000A20B3">
        <w:rPr>
          <w:rFonts w:cstheme="minorHAnsi"/>
          <w:shd w:val="clear" w:color="auto" w:fill="FFFFFF"/>
        </w:rPr>
        <w:t>time-consuming</w:t>
      </w:r>
      <w:r w:rsidRPr="000A20B3">
        <w:rPr>
          <w:rFonts w:cstheme="minorHAnsi"/>
          <w:shd w:val="clear" w:color="auto" w:fill="FFFFFF"/>
        </w:rPr>
        <w:t xml:space="preserve"> lengthy process that cost a lot of money with very little consequence to re-offenders. It found that breaching one of these orders is not a criminal offence therefore it could be argued it offers little in the way of protection due to the lack of deterrent. </w:t>
      </w:r>
      <w:r w:rsidRPr="000A20B3">
        <w:rPr>
          <w:rFonts w:eastAsia="Times New Roman" w:cstheme="minorHAnsi"/>
          <w:kern w:val="0"/>
          <w:lang w:eastAsia="en-GB"/>
          <w14:ligatures w14:val="none"/>
        </w:rPr>
        <w:t>(Moroz and Mayes, 2019).</w:t>
      </w:r>
    </w:p>
    <w:p w14:paraId="3B05549C" w14:textId="77777777" w:rsidR="00B04CEC" w:rsidRPr="000A20B3" w:rsidRDefault="00B04CEC" w:rsidP="00B04CEC">
      <w:pPr>
        <w:spacing w:line="360" w:lineRule="auto"/>
        <w:rPr>
          <w:rFonts w:eastAsia="Times New Roman" w:cstheme="minorHAnsi"/>
          <w:kern w:val="0"/>
          <w:lang w:eastAsia="en-GB"/>
          <w14:ligatures w14:val="none"/>
        </w:rPr>
      </w:pPr>
      <w:r w:rsidRPr="000A20B3">
        <w:rPr>
          <w:rFonts w:cstheme="minorHAnsi"/>
        </w:rPr>
        <w:t xml:space="preserve">According to data gathered by the BBC, figures from the HM Inspectorate of Constabulary and Fire and Rescue Services and the Ministry of Justice show around a quarter of DVPOs issued had been breached every financial year between 2018/19 and 2020/21. </w:t>
      </w:r>
      <w:r w:rsidRPr="000A20B3">
        <w:rPr>
          <w:rFonts w:eastAsia="Times New Roman" w:cstheme="minorHAnsi"/>
          <w:kern w:val="0"/>
          <w:lang w:eastAsia="en-GB"/>
          <w14:ligatures w14:val="none"/>
        </w:rPr>
        <w:t>(Mistry, 2022).</w:t>
      </w:r>
    </w:p>
    <w:p w14:paraId="568BC900" w14:textId="77777777" w:rsidR="00B04CEC" w:rsidRPr="000A20B3" w:rsidRDefault="00B04CEC" w:rsidP="00B04CEC">
      <w:pPr>
        <w:spacing w:line="360" w:lineRule="auto"/>
        <w:rPr>
          <w:rFonts w:cstheme="minorHAnsi"/>
          <w:shd w:val="clear" w:color="auto" w:fill="FFFFFF"/>
        </w:rPr>
      </w:pPr>
      <w:r w:rsidRPr="000A20B3">
        <w:rPr>
          <w:rFonts w:cstheme="minorHAnsi"/>
          <w:shd w:val="clear" w:color="auto" w:fill="FFFFFF"/>
        </w:rPr>
        <w:t>Another option available to reduce re-offending is a restraining order. These can be issued on conviction.</w:t>
      </w:r>
      <w:r w:rsidRPr="000A20B3">
        <w:rPr>
          <w:rFonts w:cstheme="minorHAnsi"/>
        </w:rPr>
        <w:br/>
      </w:r>
      <w:r w:rsidRPr="000A20B3">
        <w:rPr>
          <w:rFonts w:cstheme="minorHAnsi"/>
          <w:shd w:val="clear" w:color="auto" w:fill="FFFFFF"/>
        </w:rPr>
        <w:t>Prosecutors must utilise section 360 of the Sectioning Act 2020 for restraining orders post-December 2020, to safeguard victims from harassment or fear of violence. These orders are especially crucial in cases of ongoing domestic abuse where victim and defendant are known to each other, specify restrictions like avoiding victim contact and designated areas. Victims must understand and promptly report any violations of the order. (</w:t>
      </w:r>
      <w:proofErr w:type="spellStart"/>
      <w:r w:rsidRPr="000A20B3">
        <w:rPr>
          <w:rFonts w:cstheme="minorHAnsi"/>
          <w:shd w:val="clear" w:color="auto" w:fill="FFFFFF"/>
        </w:rPr>
        <w:t>stefano</w:t>
      </w:r>
      <w:proofErr w:type="spellEnd"/>
      <w:r w:rsidRPr="000A20B3">
        <w:rPr>
          <w:rFonts w:cstheme="minorHAnsi"/>
          <w:shd w:val="clear" w:color="auto" w:fill="FFFFFF"/>
        </w:rPr>
        <w:t>, 2023)</w:t>
      </w:r>
    </w:p>
    <w:p w14:paraId="4BAAE728" w14:textId="77777777" w:rsidR="00B04CEC" w:rsidRPr="000A20B3" w:rsidRDefault="00B04CEC" w:rsidP="00B04CEC">
      <w:pPr>
        <w:spacing w:line="360" w:lineRule="auto"/>
        <w:rPr>
          <w:rFonts w:cstheme="minorHAnsi"/>
          <w:shd w:val="clear" w:color="auto" w:fill="FFFFFF"/>
        </w:rPr>
      </w:pPr>
      <w:r w:rsidRPr="000A20B3">
        <w:rPr>
          <w:rFonts w:cstheme="minorHAnsi"/>
          <w:shd w:val="clear" w:color="auto" w:fill="FFFFFF"/>
        </w:rPr>
        <w:t>If the defendant breaches a restraining order without reasonable excuse, they will be guilty of a criminal offence.</w:t>
      </w:r>
    </w:p>
    <w:p w14:paraId="7672C16B" w14:textId="77777777" w:rsidR="00B04CEC" w:rsidRPr="000A20B3" w:rsidRDefault="00B04CEC" w:rsidP="00B04CEC">
      <w:pPr>
        <w:spacing w:line="360" w:lineRule="auto"/>
        <w:rPr>
          <w:rFonts w:eastAsia="Times New Roman" w:cstheme="minorHAnsi"/>
          <w:kern w:val="0"/>
          <w:lang w:eastAsia="en-GB"/>
          <w14:ligatures w14:val="none"/>
        </w:rPr>
      </w:pPr>
      <w:r w:rsidRPr="000A20B3">
        <w:rPr>
          <w:rFonts w:cstheme="minorHAnsi"/>
          <w:shd w:val="clear" w:color="auto" w:fill="FFFFFF"/>
        </w:rPr>
        <w:t>Upon conviction of an indictable offense, the defendant may face imprisonment for up to five years, a fine, or both. For summary convictions, the maximum penalty is six months' imprisonment, a fine, or both. Breaching a restraining order carries tangible consequences unlike the DVPN &amp; DVPO process, possibly deterring reoffending. Data on breaches relative to imposed orders is scarce, but in 2022, CPS reported 9,793 restraining order breaches flagged for domestic abuse victim protection, though the total orders imposed is not clear</w:t>
      </w:r>
      <w:r w:rsidRPr="000A20B3">
        <w:rPr>
          <w:rFonts w:cstheme="minorHAnsi"/>
        </w:rPr>
        <w:t xml:space="preserve"> </w:t>
      </w:r>
      <w:r w:rsidRPr="000A20B3">
        <w:rPr>
          <w:rFonts w:eastAsia="Times New Roman" w:cstheme="minorHAnsi"/>
          <w:kern w:val="0"/>
          <w:lang w:eastAsia="en-GB"/>
          <w14:ligatures w14:val="none"/>
        </w:rPr>
        <w:t>(CPS, 2023).</w:t>
      </w:r>
    </w:p>
    <w:p w14:paraId="2B73288C" w14:textId="77777777" w:rsidR="00B04CEC" w:rsidRPr="000A20B3" w:rsidRDefault="00B04CEC" w:rsidP="00B04CEC">
      <w:pPr>
        <w:spacing w:line="360" w:lineRule="auto"/>
        <w:rPr>
          <w:rFonts w:eastAsia="Times New Roman" w:cstheme="minorHAnsi"/>
          <w:kern w:val="0"/>
          <w:lang w:eastAsia="en-GB"/>
          <w14:ligatures w14:val="none"/>
        </w:rPr>
      </w:pPr>
      <w:r w:rsidRPr="000A20B3">
        <w:rPr>
          <w:rFonts w:eastAsia="Times New Roman" w:cstheme="minorHAnsi"/>
          <w:kern w:val="0"/>
          <w:lang w:eastAsia="en-GB"/>
          <w14:ligatures w14:val="none"/>
        </w:rPr>
        <w:t xml:space="preserve">Restraining orders may put some protection in place for the victim in which the perpetrator is convicted of abusing, however, they are only protective assuming the perpetrator fears repercussions of breaching the order. It also does not protect future victims. </w:t>
      </w:r>
    </w:p>
    <w:p w14:paraId="7BE7544E" w14:textId="77777777" w:rsidR="00B04CEC" w:rsidRPr="000A20B3" w:rsidRDefault="00B04CEC" w:rsidP="00B04CEC">
      <w:pPr>
        <w:spacing w:line="360" w:lineRule="auto"/>
        <w:rPr>
          <w:rFonts w:eastAsia="Times New Roman" w:cstheme="minorHAnsi"/>
          <w:kern w:val="0"/>
          <w:lang w:eastAsia="en-GB"/>
          <w14:ligatures w14:val="none"/>
        </w:rPr>
      </w:pPr>
      <w:r w:rsidRPr="000A20B3">
        <w:rPr>
          <w:rFonts w:eastAsia="Times New Roman" w:cstheme="minorHAnsi"/>
          <w:kern w:val="0"/>
          <w:lang w:eastAsia="en-GB"/>
          <w14:ligatures w14:val="none"/>
        </w:rPr>
        <w:t xml:space="preserve">I am now going to look at methods that attempt to change the offender and reduce reoffending through rehabilitation. </w:t>
      </w:r>
    </w:p>
    <w:p w14:paraId="749A1F2E" w14:textId="77777777" w:rsidR="00B04CEC" w:rsidRPr="000A20B3" w:rsidRDefault="00B04CEC" w:rsidP="00B04CEC">
      <w:pPr>
        <w:spacing w:line="360" w:lineRule="auto"/>
        <w:rPr>
          <w:rFonts w:cstheme="minorHAnsi"/>
          <w:shd w:val="clear" w:color="auto" w:fill="FFFFFF"/>
        </w:rPr>
      </w:pPr>
      <w:r w:rsidRPr="000A20B3">
        <w:rPr>
          <w:rFonts w:cstheme="minorHAnsi"/>
          <w:shd w:val="clear" w:color="auto" w:fill="FFFFFF"/>
        </w:rPr>
        <w:lastRenderedPageBreak/>
        <w:t>The Ministry of Justice's Transforming Rehabilitation report focuses on reducing reoffending among adult offenders, aiding policymakers, practitioners, and partners in offender management. It covers factors linked to reoffending and desistance, as well as general offender management and specific interventions like drug treatment, education, and mentoring. The report highlights the Cognitive Behavioural Approach (CBA) and the Duluth Model as prominent methods for addressing domestic violence, aiming to change offender behaviour and reduce re-offending.</w:t>
      </w:r>
    </w:p>
    <w:p w14:paraId="57AB28D0" w14:textId="77777777" w:rsidR="00B04CEC" w:rsidRPr="00D16CA1" w:rsidRDefault="00B04CEC" w:rsidP="00B04CEC">
      <w:pPr>
        <w:spacing w:line="360" w:lineRule="auto"/>
        <w:rPr>
          <w:rFonts w:cstheme="minorHAnsi"/>
          <w:shd w:val="clear" w:color="auto" w:fill="FFFFFF"/>
        </w:rPr>
      </w:pPr>
      <w:r w:rsidRPr="00D16CA1">
        <w:rPr>
          <w:rFonts w:cstheme="minorHAnsi"/>
          <w:shd w:val="clear" w:color="auto" w:fill="FFFFFF"/>
        </w:rPr>
        <w:t>CBA is based on cognitive behavioural therapy (CBT) principles, focusing on identifying and altering dysfunctional thoughts and behaviours. It includes:</w:t>
      </w:r>
    </w:p>
    <w:p w14:paraId="5C498C34" w14:textId="77777777" w:rsidR="00B04CEC" w:rsidRPr="00D16CA1" w:rsidRDefault="00B04CEC" w:rsidP="00B04CEC">
      <w:pPr>
        <w:numPr>
          <w:ilvl w:val="0"/>
          <w:numId w:val="12"/>
        </w:numPr>
        <w:spacing w:line="360" w:lineRule="auto"/>
        <w:rPr>
          <w:rFonts w:cstheme="minorHAnsi"/>
          <w:shd w:val="clear" w:color="auto" w:fill="FFFFFF"/>
        </w:rPr>
      </w:pPr>
      <w:r w:rsidRPr="00D16CA1">
        <w:rPr>
          <w:rFonts w:cstheme="minorHAnsi"/>
          <w:shd w:val="clear" w:color="auto" w:fill="FFFFFF"/>
        </w:rPr>
        <w:t>Cognitive Restructuring: Challenges harmful beliefs and attitudes.</w:t>
      </w:r>
    </w:p>
    <w:p w14:paraId="0C947C2A" w14:textId="77777777" w:rsidR="00B04CEC" w:rsidRPr="00D16CA1" w:rsidRDefault="00B04CEC" w:rsidP="00B04CEC">
      <w:pPr>
        <w:numPr>
          <w:ilvl w:val="0"/>
          <w:numId w:val="12"/>
        </w:numPr>
        <w:spacing w:line="360" w:lineRule="auto"/>
        <w:rPr>
          <w:rFonts w:cstheme="minorHAnsi"/>
          <w:shd w:val="clear" w:color="auto" w:fill="FFFFFF"/>
        </w:rPr>
      </w:pPr>
      <w:r w:rsidRPr="00D16CA1">
        <w:rPr>
          <w:rFonts w:cstheme="minorHAnsi"/>
          <w:shd w:val="clear" w:color="auto" w:fill="FFFFFF"/>
        </w:rPr>
        <w:t>Behavioural Techniques: Teaches skills for anger and conflict management.</w:t>
      </w:r>
    </w:p>
    <w:p w14:paraId="376BFF7F" w14:textId="77777777" w:rsidR="00B04CEC" w:rsidRPr="00D16CA1" w:rsidRDefault="00B04CEC" w:rsidP="00B04CEC">
      <w:pPr>
        <w:numPr>
          <w:ilvl w:val="0"/>
          <w:numId w:val="12"/>
        </w:numPr>
        <w:spacing w:line="360" w:lineRule="auto"/>
        <w:rPr>
          <w:rFonts w:cstheme="minorHAnsi"/>
          <w:shd w:val="clear" w:color="auto" w:fill="FFFFFF"/>
        </w:rPr>
      </w:pPr>
      <w:r w:rsidRPr="00D16CA1">
        <w:rPr>
          <w:rFonts w:cstheme="minorHAnsi"/>
          <w:shd w:val="clear" w:color="auto" w:fill="FFFFFF"/>
        </w:rPr>
        <w:t>Problem-Solving Skills: Provides tools for handling stress non-violently.</w:t>
      </w:r>
    </w:p>
    <w:p w14:paraId="4535735E" w14:textId="77777777" w:rsidR="00B04CEC" w:rsidRPr="00D16CA1" w:rsidRDefault="00B04CEC" w:rsidP="00B04CEC">
      <w:pPr>
        <w:numPr>
          <w:ilvl w:val="0"/>
          <w:numId w:val="12"/>
        </w:numPr>
        <w:spacing w:line="360" w:lineRule="auto"/>
        <w:rPr>
          <w:rFonts w:cstheme="minorHAnsi"/>
          <w:shd w:val="clear" w:color="auto" w:fill="FFFFFF"/>
        </w:rPr>
      </w:pPr>
      <w:r w:rsidRPr="00D16CA1">
        <w:rPr>
          <w:rFonts w:cstheme="minorHAnsi"/>
          <w:shd w:val="clear" w:color="auto" w:fill="FFFFFF"/>
        </w:rPr>
        <w:t>Relapse Prevention: Identifies triggers for violence and develops coping strategies.</w:t>
      </w:r>
    </w:p>
    <w:p w14:paraId="2E97BAE3" w14:textId="77777777" w:rsidR="00B04CEC" w:rsidRPr="00D16CA1" w:rsidRDefault="00B04CEC" w:rsidP="00B04CEC">
      <w:pPr>
        <w:spacing w:line="360" w:lineRule="auto"/>
        <w:rPr>
          <w:rFonts w:cstheme="minorHAnsi"/>
          <w:shd w:val="clear" w:color="auto" w:fill="FFFFFF"/>
        </w:rPr>
      </w:pPr>
      <w:r w:rsidRPr="00D16CA1">
        <w:rPr>
          <w:rFonts w:cstheme="minorHAnsi"/>
          <w:shd w:val="clear" w:color="auto" w:fill="FFFFFF"/>
        </w:rPr>
        <w:t>Research indicates CBA effectively reduces re</w:t>
      </w:r>
      <w:r w:rsidRPr="000A20B3">
        <w:rPr>
          <w:rFonts w:cstheme="minorHAnsi"/>
          <w:shd w:val="clear" w:color="auto" w:fill="FFFFFF"/>
        </w:rPr>
        <w:t>offending</w:t>
      </w:r>
      <w:r w:rsidRPr="00D16CA1">
        <w:rPr>
          <w:rFonts w:cstheme="minorHAnsi"/>
          <w:shd w:val="clear" w:color="auto" w:fill="FFFFFF"/>
        </w:rPr>
        <w:t xml:space="preserve"> by addressing cognitive distortions and providing practical skills for behaviour change.</w:t>
      </w:r>
    </w:p>
    <w:p w14:paraId="0DE952DC" w14:textId="77777777" w:rsidR="00B04CEC" w:rsidRPr="00D16CA1" w:rsidRDefault="00B04CEC" w:rsidP="00B04CEC">
      <w:pPr>
        <w:spacing w:line="360" w:lineRule="auto"/>
        <w:rPr>
          <w:rFonts w:cstheme="minorHAnsi"/>
          <w:shd w:val="clear" w:color="auto" w:fill="FFFFFF"/>
        </w:rPr>
      </w:pPr>
      <w:r w:rsidRPr="000A20B3">
        <w:rPr>
          <w:rFonts w:cstheme="minorHAnsi"/>
          <w:shd w:val="clear" w:color="auto" w:fill="FFFFFF"/>
        </w:rPr>
        <w:t>The Duluth Model which was d</w:t>
      </w:r>
      <w:r w:rsidRPr="00D16CA1">
        <w:rPr>
          <w:rFonts w:cstheme="minorHAnsi"/>
          <w:shd w:val="clear" w:color="auto" w:fill="FFFFFF"/>
        </w:rPr>
        <w:t xml:space="preserve">eveloped in Duluth, Minnesota, </w:t>
      </w:r>
      <w:r w:rsidRPr="000A20B3">
        <w:rPr>
          <w:rFonts w:cstheme="minorHAnsi"/>
          <w:shd w:val="clear" w:color="auto" w:fill="FFFFFF"/>
        </w:rPr>
        <w:t>is a</w:t>
      </w:r>
      <w:r w:rsidRPr="00D16CA1">
        <w:rPr>
          <w:rFonts w:cstheme="minorHAnsi"/>
          <w:shd w:val="clear" w:color="auto" w:fill="FFFFFF"/>
        </w:rPr>
        <w:t xml:space="preserve"> psycho-educational approach </w:t>
      </w:r>
      <w:r w:rsidRPr="000A20B3">
        <w:rPr>
          <w:rFonts w:cstheme="minorHAnsi"/>
          <w:shd w:val="clear" w:color="auto" w:fill="FFFFFF"/>
        </w:rPr>
        <w:t xml:space="preserve">which </w:t>
      </w:r>
      <w:r w:rsidRPr="00D16CA1">
        <w:rPr>
          <w:rFonts w:cstheme="minorHAnsi"/>
          <w:shd w:val="clear" w:color="auto" w:fill="FFFFFF"/>
        </w:rPr>
        <w:t>views domestic violence as rooted in power and control dynamics. Key elements include:</w:t>
      </w:r>
    </w:p>
    <w:p w14:paraId="4B1C84D5" w14:textId="77777777" w:rsidR="00B04CEC" w:rsidRPr="00D16CA1" w:rsidRDefault="00B04CEC" w:rsidP="00B04CEC">
      <w:pPr>
        <w:numPr>
          <w:ilvl w:val="0"/>
          <w:numId w:val="13"/>
        </w:numPr>
        <w:spacing w:line="360" w:lineRule="auto"/>
        <w:rPr>
          <w:rFonts w:cstheme="minorHAnsi"/>
          <w:shd w:val="clear" w:color="auto" w:fill="FFFFFF"/>
        </w:rPr>
      </w:pPr>
      <w:r w:rsidRPr="00D16CA1">
        <w:rPr>
          <w:rFonts w:cstheme="minorHAnsi"/>
          <w:shd w:val="clear" w:color="auto" w:fill="FFFFFF"/>
        </w:rPr>
        <w:t>Power and Control Wheel: Visualizes tactics used by abusers.</w:t>
      </w:r>
    </w:p>
    <w:p w14:paraId="2020C116" w14:textId="77777777" w:rsidR="00B04CEC" w:rsidRPr="00D16CA1" w:rsidRDefault="00B04CEC" w:rsidP="00B04CEC">
      <w:pPr>
        <w:numPr>
          <w:ilvl w:val="0"/>
          <w:numId w:val="13"/>
        </w:numPr>
        <w:spacing w:line="360" w:lineRule="auto"/>
        <w:rPr>
          <w:rFonts w:cstheme="minorHAnsi"/>
          <w:shd w:val="clear" w:color="auto" w:fill="FFFFFF"/>
        </w:rPr>
      </w:pPr>
      <w:r w:rsidRPr="00D16CA1">
        <w:rPr>
          <w:rFonts w:cstheme="minorHAnsi"/>
          <w:shd w:val="clear" w:color="auto" w:fill="FFFFFF"/>
        </w:rPr>
        <w:t>Educational Programmes: Group sessions on power dynamics, impact on victims, and changing abusive patterns.</w:t>
      </w:r>
    </w:p>
    <w:p w14:paraId="239C3D70" w14:textId="77777777" w:rsidR="00B04CEC" w:rsidRPr="00D16CA1" w:rsidRDefault="00B04CEC" w:rsidP="00B04CEC">
      <w:pPr>
        <w:numPr>
          <w:ilvl w:val="0"/>
          <w:numId w:val="13"/>
        </w:numPr>
        <w:spacing w:line="360" w:lineRule="auto"/>
        <w:rPr>
          <w:rFonts w:cstheme="minorHAnsi"/>
          <w:shd w:val="clear" w:color="auto" w:fill="FFFFFF"/>
        </w:rPr>
      </w:pPr>
      <w:r w:rsidRPr="00D16CA1">
        <w:rPr>
          <w:rFonts w:cstheme="minorHAnsi"/>
          <w:shd w:val="clear" w:color="auto" w:fill="FFFFFF"/>
        </w:rPr>
        <w:t>Cognitive Behavioural Techniques: Helps offenders develop empathy and learn non-violent alternatives.</w:t>
      </w:r>
    </w:p>
    <w:p w14:paraId="3BEDC05D" w14:textId="77777777" w:rsidR="00B04CEC" w:rsidRPr="00D16CA1" w:rsidRDefault="00B04CEC" w:rsidP="00B04CEC">
      <w:pPr>
        <w:numPr>
          <w:ilvl w:val="0"/>
          <w:numId w:val="13"/>
        </w:numPr>
        <w:spacing w:line="360" w:lineRule="auto"/>
        <w:rPr>
          <w:rFonts w:cstheme="minorHAnsi"/>
          <w:shd w:val="clear" w:color="auto" w:fill="FFFFFF"/>
        </w:rPr>
      </w:pPr>
      <w:r w:rsidRPr="00D16CA1">
        <w:rPr>
          <w:rFonts w:cstheme="minorHAnsi"/>
          <w:shd w:val="clear" w:color="auto" w:fill="FFFFFF"/>
        </w:rPr>
        <w:t>Community Collaboration: Emphasizes coordinated efforts among various organizations.</w:t>
      </w:r>
    </w:p>
    <w:p w14:paraId="2AF97EFC" w14:textId="77777777" w:rsidR="00B04CEC" w:rsidRPr="000A20B3" w:rsidRDefault="00B04CEC" w:rsidP="00B04CEC">
      <w:pPr>
        <w:spacing w:line="360" w:lineRule="auto"/>
        <w:rPr>
          <w:rFonts w:eastAsia="Times New Roman" w:cstheme="minorHAnsi"/>
          <w:kern w:val="0"/>
          <w:lang w:eastAsia="en-GB"/>
          <w14:ligatures w14:val="none"/>
        </w:rPr>
      </w:pPr>
      <w:r w:rsidRPr="00D16CA1">
        <w:rPr>
          <w:rFonts w:cstheme="minorHAnsi"/>
          <w:shd w:val="clear" w:color="auto" w:fill="FFFFFF"/>
        </w:rPr>
        <w:t>The Duluth Model is widely used in intervention programs. While some studies suggest it reduces re</w:t>
      </w:r>
      <w:r w:rsidRPr="000A20B3">
        <w:rPr>
          <w:rFonts w:cstheme="minorHAnsi"/>
          <w:shd w:val="clear" w:color="auto" w:fill="FFFFFF"/>
        </w:rPr>
        <w:t>offending</w:t>
      </w:r>
      <w:r w:rsidRPr="00D16CA1">
        <w:rPr>
          <w:rFonts w:cstheme="minorHAnsi"/>
          <w:shd w:val="clear" w:color="auto" w:fill="FFFFFF"/>
        </w:rPr>
        <w:t xml:space="preserve"> and promotes behavioural change, others indicate mixed results. Its success often depends on the quality of implementation and the integration of therapeutic components.</w:t>
      </w:r>
      <w:r w:rsidRPr="000A20B3">
        <w:rPr>
          <w:rFonts w:cstheme="minorHAnsi"/>
          <w:shd w:val="clear" w:color="auto" w:fill="FFFFFF"/>
        </w:rPr>
        <w:t xml:space="preserve"> </w:t>
      </w:r>
      <w:r w:rsidRPr="000A20B3">
        <w:rPr>
          <w:rFonts w:eastAsia="Times New Roman" w:cstheme="minorHAnsi"/>
          <w:kern w:val="0"/>
          <w:lang w:eastAsia="en-GB"/>
          <w14:ligatures w14:val="none"/>
        </w:rPr>
        <w:t>(Ministry of Justice, 2013).</w:t>
      </w:r>
    </w:p>
    <w:p w14:paraId="40896329" w14:textId="0FF40343" w:rsidR="00B04CEC" w:rsidRPr="00F3385E" w:rsidRDefault="00B04CEC" w:rsidP="00B04CEC">
      <w:pPr>
        <w:spacing w:line="360" w:lineRule="auto"/>
        <w:rPr>
          <w:rFonts w:eastAsia="Times New Roman" w:cstheme="minorHAnsi"/>
          <w:kern w:val="0"/>
          <w:lang w:eastAsia="en-GB"/>
          <w14:ligatures w14:val="none"/>
        </w:rPr>
      </w:pPr>
      <w:r w:rsidRPr="00F3385E">
        <w:rPr>
          <w:rFonts w:eastAsia="Times New Roman" w:cstheme="minorHAnsi"/>
          <w:kern w:val="0"/>
          <w:lang w:eastAsia="en-GB"/>
          <w14:ligatures w14:val="none"/>
        </w:rPr>
        <w:br/>
        <w:t xml:space="preserve">In conclusion, </w:t>
      </w:r>
      <w:r w:rsidR="000A20B3" w:rsidRPr="000A20B3">
        <w:rPr>
          <w:rFonts w:eastAsia="Times New Roman" w:cstheme="minorHAnsi"/>
          <w:kern w:val="0"/>
          <w:lang w:eastAsia="en-GB"/>
          <w14:ligatures w14:val="none"/>
        </w:rPr>
        <w:t>the</w:t>
      </w:r>
      <w:r w:rsidRPr="00F3385E">
        <w:rPr>
          <w:rFonts w:eastAsia="Times New Roman" w:cstheme="minorHAnsi"/>
          <w:kern w:val="0"/>
          <w:lang w:eastAsia="en-GB"/>
          <w14:ligatures w14:val="none"/>
        </w:rPr>
        <w:t xml:space="preserve"> consequences of domestic abuse are profound, affecting not only survivors and their families but also incurring significant societal costs. Opt</w:t>
      </w:r>
      <w:r w:rsidRPr="000A20B3">
        <w:rPr>
          <w:rFonts w:eastAsia="Times New Roman" w:cstheme="minorHAnsi"/>
          <w:kern w:val="0"/>
          <w:lang w:eastAsia="en-GB"/>
          <w14:ligatures w14:val="none"/>
        </w:rPr>
        <w:t xml:space="preserve">ions such as </w:t>
      </w:r>
      <w:r w:rsidRPr="00F3385E">
        <w:rPr>
          <w:rFonts w:eastAsia="Times New Roman" w:cstheme="minorHAnsi"/>
          <w:kern w:val="0"/>
          <w:lang w:eastAsia="en-GB"/>
          <w14:ligatures w14:val="none"/>
        </w:rPr>
        <w:t>DVPOs</w:t>
      </w:r>
      <w:r w:rsidRPr="000A20B3">
        <w:rPr>
          <w:rFonts w:eastAsia="Times New Roman" w:cstheme="minorHAnsi"/>
          <w:kern w:val="0"/>
          <w:lang w:eastAsia="en-GB"/>
          <w14:ligatures w14:val="none"/>
        </w:rPr>
        <w:t xml:space="preserve"> </w:t>
      </w:r>
      <w:r w:rsidRPr="00F3385E">
        <w:rPr>
          <w:rFonts w:eastAsia="Times New Roman" w:cstheme="minorHAnsi"/>
          <w:kern w:val="0"/>
          <w:lang w:eastAsia="en-GB"/>
          <w14:ligatures w14:val="none"/>
        </w:rPr>
        <w:t xml:space="preserve">and DVPNs provide </w:t>
      </w:r>
      <w:r w:rsidRPr="00F3385E">
        <w:rPr>
          <w:rFonts w:eastAsia="Times New Roman" w:cstheme="minorHAnsi"/>
          <w:kern w:val="0"/>
          <w:lang w:eastAsia="en-GB"/>
          <w14:ligatures w14:val="none"/>
        </w:rPr>
        <w:lastRenderedPageBreak/>
        <w:t>immediate, albeit sometimes limited, protection for victims</w:t>
      </w:r>
      <w:r w:rsidRPr="000A20B3">
        <w:rPr>
          <w:rFonts w:eastAsia="Times New Roman" w:cstheme="minorHAnsi"/>
          <w:kern w:val="0"/>
          <w:lang w:eastAsia="en-GB"/>
          <w14:ligatures w14:val="none"/>
        </w:rPr>
        <w:t>, however,</w:t>
      </w:r>
      <w:r w:rsidRPr="00F3385E">
        <w:rPr>
          <w:rFonts w:eastAsia="Times New Roman" w:cstheme="minorHAnsi"/>
          <w:kern w:val="0"/>
          <w:lang w:eastAsia="en-GB"/>
          <w14:ligatures w14:val="none"/>
        </w:rPr>
        <w:t xml:space="preserve"> their effectiveness is hindered by a high rate of breaches and the non-criminal nature of violations.</w:t>
      </w:r>
    </w:p>
    <w:p w14:paraId="71ADFF06" w14:textId="77777777" w:rsidR="00B04CEC" w:rsidRPr="00F3385E" w:rsidRDefault="00B04CEC" w:rsidP="00B04CEC">
      <w:pPr>
        <w:spacing w:line="360" w:lineRule="auto"/>
        <w:rPr>
          <w:rFonts w:eastAsia="Times New Roman" w:cstheme="minorHAnsi"/>
          <w:kern w:val="0"/>
          <w:lang w:eastAsia="en-GB"/>
          <w14:ligatures w14:val="none"/>
        </w:rPr>
      </w:pPr>
      <w:r w:rsidRPr="00F3385E">
        <w:rPr>
          <w:rFonts w:eastAsia="Times New Roman" w:cstheme="minorHAnsi"/>
          <w:kern w:val="0"/>
          <w:lang w:eastAsia="en-GB"/>
          <w14:ligatures w14:val="none"/>
        </w:rPr>
        <w:t>Restraining orders present a more stringent option, with clear legal repercussions for breaches, potentially acting as a stronger deterrent. However, their success relies on the perpetrator's fear of these repercussions and does not address future victimi</w:t>
      </w:r>
      <w:r w:rsidRPr="000A20B3">
        <w:rPr>
          <w:rFonts w:eastAsia="Times New Roman" w:cstheme="minorHAnsi"/>
          <w:kern w:val="0"/>
          <w:lang w:eastAsia="en-GB"/>
          <w14:ligatures w14:val="none"/>
        </w:rPr>
        <w:t>s</w:t>
      </w:r>
      <w:r w:rsidRPr="00F3385E">
        <w:rPr>
          <w:rFonts w:eastAsia="Times New Roman" w:cstheme="minorHAnsi"/>
          <w:kern w:val="0"/>
          <w:lang w:eastAsia="en-GB"/>
          <w14:ligatures w14:val="none"/>
        </w:rPr>
        <w:t>ation</w:t>
      </w:r>
      <w:r w:rsidRPr="000A20B3">
        <w:rPr>
          <w:rFonts w:eastAsia="Times New Roman" w:cstheme="minorHAnsi"/>
          <w:kern w:val="0"/>
          <w:lang w:eastAsia="en-GB"/>
          <w14:ligatures w14:val="none"/>
        </w:rPr>
        <w:t>.</w:t>
      </w:r>
    </w:p>
    <w:p w14:paraId="697E8127" w14:textId="3EC8A00C" w:rsidR="00B04CEC" w:rsidRPr="00D16CA1" w:rsidRDefault="00B04CEC" w:rsidP="00B04CEC">
      <w:pPr>
        <w:spacing w:line="360" w:lineRule="auto"/>
        <w:rPr>
          <w:rFonts w:eastAsia="Times New Roman" w:cstheme="minorHAnsi"/>
          <w:kern w:val="0"/>
          <w:lang w:eastAsia="en-GB"/>
          <w14:ligatures w14:val="none"/>
        </w:rPr>
      </w:pPr>
      <w:r w:rsidRPr="00F3385E">
        <w:rPr>
          <w:rFonts w:eastAsia="Times New Roman" w:cstheme="minorHAnsi"/>
          <w:kern w:val="0"/>
          <w:lang w:eastAsia="en-GB"/>
          <w14:ligatures w14:val="none"/>
        </w:rPr>
        <w:t xml:space="preserve">Rehabilitative approaches like CBA and the Duluth Model aim to alter offender behaviour </w:t>
      </w:r>
      <w:r w:rsidRPr="000A20B3">
        <w:rPr>
          <w:rFonts w:eastAsia="Times New Roman" w:cstheme="minorHAnsi"/>
          <w:kern w:val="0"/>
          <w:lang w:eastAsia="en-GB"/>
          <w14:ligatures w14:val="none"/>
        </w:rPr>
        <w:t>for good</w:t>
      </w:r>
      <w:r w:rsidRPr="00F3385E">
        <w:rPr>
          <w:rFonts w:eastAsia="Times New Roman" w:cstheme="minorHAnsi"/>
          <w:kern w:val="0"/>
          <w:lang w:eastAsia="en-GB"/>
          <w14:ligatures w14:val="none"/>
        </w:rPr>
        <w:t>. CBA's focus on cognitive restructuring, behavioural techniques, problem-solving skills, and relapse prevention has shown effectiveness in reducing re-offending by changing harmful thought patterns and behaviours. The Duluth Model, with its emphasis on power dynamics and community collaboration, also offers potential, though its effectiveness varies based on implementation quality and integration of therapeutic components. Both approaches highlight the importance of comprehensive, multifaceted strategies in addressing domestic violence re-offending.</w:t>
      </w:r>
    </w:p>
    <w:p w14:paraId="352DB6DF" w14:textId="77777777" w:rsidR="00B04CEC" w:rsidRDefault="00B04CEC" w:rsidP="00B04CEC">
      <w:pPr>
        <w:spacing w:line="360" w:lineRule="auto"/>
        <w:rPr>
          <w:rFonts w:cstheme="minorHAnsi"/>
          <w:b/>
          <w:bCs/>
          <w:shd w:val="clear" w:color="auto" w:fill="FFFFFF"/>
        </w:rPr>
      </w:pPr>
      <w:r w:rsidRPr="000A20B3">
        <w:rPr>
          <w:rFonts w:cstheme="minorHAnsi"/>
          <w:b/>
          <w:bCs/>
          <w:shd w:val="clear" w:color="auto" w:fill="FFFFFF"/>
        </w:rPr>
        <w:t>Word Count: 1094</w:t>
      </w:r>
    </w:p>
    <w:p w14:paraId="32E847D4" w14:textId="77777777" w:rsidR="00A73D7D" w:rsidRDefault="00A73D7D" w:rsidP="00B04CEC">
      <w:pPr>
        <w:spacing w:line="360" w:lineRule="auto"/>
        <w:rPr>
          <w:rFonts w:cstheme="minorHAnsi"/>
          <w:b/>
          <w:bCs/>
          <w:shd w:val="clear" w:color="auto" w:fill="FFFFFF"/>
        </w:rPr>
      </w:pPr>
    </w:p>
    <w:p w14:paraId="04408F29" w14:textId="77777777" w:rsidR="00A73D7D" w:rsidRPr="000A20B3" w:rsidRDefault="00A73D7D" w:rsidP="00B04CEC">
      <w:pPr>
        <w:spacing w:line="360" w:lineRule="auto"/>
        <w:rPr>
          <w:rFonts w:cstheme="minorHAnsi"/>
          <w:b/>
          <w:bCs/>
          <w:shd w:val="clear" w:color="auto" w:fill="FFFFFF"/>
        </w:rPr>
      </w:pPr>
    </w:p>
    <w:p w14:paraId="79139B35" w14:textId="017236C4" w:rsidR="00A73D7D" w:rsidRDefault="00A73D7D" w:rsidP="00A73D7D">
      <w:pPr>
        <w:pStyle w:val="Heading1"/>
        <w:spacing w:before="0" w:after="240" w:line="360" w:lineRule="auto"/>
        <w:rPr>
          <w:sz w:val="36"/>
          <w:szCs w:val="36"/>
        </w:rPr>
      </w:pPr>
      <w:r>
        <w:rPr>
          <w:sz w:val="36"/>
          <w:szCs w:val="36"/>
        </w:rPr>
        <w:t xml:space="preserve">Bibliography </w:t>
      </w:r>
    </w:p>
    <w:p w14:paraId="003629E8" w14:textId="77777777" w:rsidR="00A73D7D" w:rsidRDefault="00A73D7D" w:rsidP="00A73D7D">
      <w:pPr>
        <w:pStyle w:val="NormalWeb"/>
        <w:spacing w:before="0" w:beforeAutospacing="0" w:after="240" w:afterAutospacing="0" w:line="360" w:lineRule="auto"/>
      </w:pPr>
      <w:r>
        <w:t xml:space="preserve">College of Policing (2013). </w:t>
      </w:r>
      <w:r>
        <w:rPr>
          <w:i/>
          <w:iCs/>
        </w:rPr>
        <w:t>Response | College of Policing</w:t>
      </w:r>
      <w:r>
        <w:t>. [online] www.college.police.uk. Available at: https://www.college.police.uk/app/civil-emergencies/civil-contingencies/response.</w:t>
      </w:r>
    </w:p>
    <w:p w14:paraId="38F26141" w14:textId="77777777" w:rsidR="00A73D7D" w:rsidRDefault="00A73D7D" w:rsidP="00A73D7D">
      <w:pPr>
        <w:pStyle w:val="NormalWeb"/>
        <w:spacing w:before="0" w:beforeAutospacing="0" w:after="240" w:afterAutospacing="0" w:line="360" w:lineRule="auto"/>
      </w:pPr>
      <w:r>
        <w:t xml:space="preserve">College of Policing (2017). </w:t>
      </w:r>
      <w:r>
        <w:rPr>
          <w:i/>
          <w:iCs/>
        </w:rPr>
        <w:t>Competency and Values - College of Policing</w:t>
      </w:r>
      <w:r>
        <w:t>. [online] College of Policing. Available at: https://profdev.college.police.uk/competency-values/.</w:t>
      </w:r>
    </w:p>
    <w:p w14:paraId="4589C864" w14:textId="77777777" w:rsidR="00A73D7D" w:rsidRDefault="00A73D7D" w:rsidP="00A73D7D">
      <w:pPr>
        <w:pStyle w:val="NormalWeb"/>
        <w:spacing w:before="0" w:beforeAutospacing="0" w:after="240" w:afterAutospacing="0" w:line="360" w:lineRule="auto"/>
      </w:pPr>
      <w:r>
        <w:t xml:space="preserve">College of Policing (2018). </w:t>
      </w:r>
      <w:r>
        <w:rPr>
          <w:i/>
          <w:iCs/>
        </w:rPr>
        <w:t>Definitions</w:t>
      </w:r>
      <w:r>
        <w:t>. [online] College of Policing. Available at: https://www.college.police.uk/app/civil-emergencies/disaster-victim-identification/definitions.</w:t>
      </w:r>
    </w:p>
    <w:p w14:paraId="51D97B05" w14:textId="77777777" w:rsidR="00A73D7D" w:rsidRDefault="00A73D7D" w:rsidP="00A73D7D">
      <w:pPr>
        <w:pStyle w:val="NormalWeb"/>
        <w:spacing w:before="0" w:beforeAutospacing="0" w:after="240" w:afterAutospacing="0" w:line="360" w:lineRule="auto"/>
      </w:pPr>
      <w:r>
        <w:t xml:space="preserve">College of Policing (2023). </w:t>
      </w:r>
      <w:r>
        <w:rPr>
          <w:i/>
          <w:iCs/>
        </w:rPr>
        <w:t>Working with victims and witnesses</w:t>
      </w:r>
      <w:r>
        <w:t>. [online] College of Policing. Available at: https://www.college.police.uk/app/investigation/working-victims-and-witnesses.</w:t>
      </w:r>
    </w:p>
    <w:p w14:paraId="1F514EBA" w14:textId="77777777" w:rsidR="00A73D7D" w:rsidRDefault="00A73D7D" w:rsidP="00A73D7D">
      <w:pPr>
        <w:pStyle w:val="NormalWeb"/>
        <w:spacing w:before="0" w:beforeAutospacing="0" w:after="240" w:afterAutospacing="0" w:line="360" w:lineRule="auto"/>
      </w:pPr>
      <w:r>
        <w:lastRenderedPageBreak/>
        <w:t xml:space="preserve">College of Policing (2021). </w:t>
      </w:r>
      <w:r>
        <w:rPr>
          <w:i/>
          <w:iCs/>
        </w:rPr>
        <w:t>Body-Worn Cameras</w:t>
      </w:r>
      <w:r>
        <w:t xml:space="preserve">. [online] </w:t>
      </w:r>
      <w:r>
        <w:rPr>
          <w:i/>
          <w:iCs/>
        </w:rPr>
        <w:t xml:space="preserve">College of Policing </w:t>
      </w:r>
      <w:r>
        <w:t>. College of Policing . Available at: file:///C:/Users/RJHea/Downloads/bodyworn-cameras--1716752856.pdf.</w:t>
      </w:r>
    </w:p>
    <w:p w14:paraId="0D45FC3B" w14:textId="77777777" w:rsidR="00A73D7D" w:rsidRDefault="00A73D7D" w:rsidP="00A73D7D">
      <w:pPr>
        <w:pStyle w:val="NormalWeb"/>
        <w:spacing w:before="0" w:beforeAutospacing="0" w:after="240" w:afterAutospacing="0" w:line="360" w:lineRule="auto"/>
      </w:pPr>
      <w:r>
        <w:t xml:space="preserve">College of Policing (2024). </w:t>
      </w:r>
      <w:r>
        <w:rPr>
          <w:i/>
          <w:iCs/>
        </w:rPr>
        <w:t>Superintendent</w:t>
      </w:r>
      <w:r>
        <w:t>. [online] College of Policing. Available at: https://profdev.college.police.uk/professional-profile/1274/#role-purpose [Accessed 27 May 2024].</w:t>
      </w:r>
    </w:p>
    <w:p w14:paraId="50EA21EC" w14:textId="77777777" w:rsidR="00A73D7D" w:rsidRDefault="00A73D7D" w:rsidP="00A73D7D">
      <w:pPr>
        <w:pStyle w:val="NormalWeb"/>
        <w:spacing w:before="0" w:beforeAutospacing="0" w:after="240" w:afterAutospacing="0" w:line="360" w:lineRule="auto"/>
      </w:pPr>
      <w:r>
        <w:t xml:space="preserve">CPS (2019). </w:t>
      </w:r>
      <w:r>
        <w:rPr>
          <w:i/>
          <w:iCs/>
        </w:rPr>
        <w:t>Restraining Orders | The Crown Prosecution Service</w:t>
      </w:r>
      <w:r>
        <w:t>. [online] www.cps.gov.uk. Available at: https://www.cps.gov.uk/legal-guidance/restraining-orders.</w:t>
      </w:r>
    </w:p>
    <w:p w14:paraId="4124474E" w14:textId="77777777" w:rsidR="00A73D7D" w:rsidRDefault="00A73D7D" w:rsidP="00A73D7D">
      <w:pPr>
        <w:pStyle w:val="NormalWeb"/>
        <w:spacing w:before="0" w:beforeAutospacing="0" w:after="240" w:afterAutospacing="0" w:line="360" w:lineRule="auto"/>
      </w:pPr>
      <w:r>
        <w:t xml:space="preserve">CPS (2023). </w:t>
      </w:r>
      <w:r>
        <w:rPr>
          <w:i/>
          <w:iCs/>
        </w:rPr>
        <w:t>Restraining Orders, 2020-2022 | The Crown Prosecution Service</w:t>
      </w:r>
      <w:r>
        <w:t>. [online] www.cps.gov.uk. Available at: https://www.cps.gov.uk/foi/2023/restraining-orders-2020-2022 [Accessed 27 May 2024].</w:t>
      </w:r>
    </w:p>
    <w:p w14:paraId="27D05CBF" w14:textId="77777777" w:rsidR="00A73D7D" w:rsidRDefault="00A73D7D" w:rsidP="00A73D7D">
      <w:pPr>
        <w:pStyle w:val="NormalWeb"/>
        <w:spacing w:before="0" w:beforeAutospacing="0" w:after="240" w:afterAutospacing="0" w:line="360" w:lineRule="auto"/>
      </w:pPr>
      <w:r>
        <w:t xml:space="preserve">Finn, W., McNeill, A. and Mclean, F. (2019). </w:t>
      </w:r>
      <w:r>
        <w:rPr>
          <w:i/>
          <w:iCs/>
        </w:rPr>
        <w:t xml:space="preserve">Obtaining initial accounts from victims and witnesses - A Rapid Evidence Assessment to support the development of College guidelines on obtaining initial accounts from victims and witnesses </w:t>
      </w:r>
      <w:r>
        <w:t>. [online] College of Policing . Available at: https://assets.production.copweb.aws.college.police.uk/s3fs-public/2020-11/Initial_Accounts_REA.pdf.</w:t>
      </w:r>
    </w:p>
    <w:p w14:paraId="7F82C3F4" w14:textId="77777777" w:rsidR="00A73D7D" w:rsidRDefault="00A73D7D" w:rsidP="00A73D7D">
      <w:pPr>
        <w:pStyle w:val="NormalWeb"/>
        <w:spacing w:before="0" w:beforeAutospacing="0" w:after="240" w:afterAutospacing="0" w:line="360" w:lineRule="auto"/>
      </w:pPr>
      <w:r>
        <w:t xml:space="preserve">Fisher, R.P. and Geiselman, R.E. (2010a). The Cognitive Interview method of conducting police interviews: Eliciting extensive information and promoting Therapeutic Jurisprudence. </w:t>
      </w:r>
      <w:r>
        <w:rPr>
          <w:i/>
          <w:iCs/>
        </w:rPr>
        <w:t>International Journal of Law and Psychiatry</w:t>
      </w:r>
      <w:r>
        <w:t xml:space="preserve">, [online] 33(5-6), pp.321–328. </w:t>
      </w:r>
      <w:proofErr w:type="spellStart"/>
      <w:r>
        <w:t>doi:https</w:t>
      </w:r>
      <w:proofErr w:type="spellEnd"/>
      <w:r>
        <w:t>://doi.org/10.1016/j.ijlp.2010.09.004.</w:t>
      </w:r>
    </w:p>
    <w:p w14:paraId="56A46D29" w14:textId="77777777" w:rsidR="00A73D7D" w:rsidRDefault="00A73D7D" w:rsidP="00A73D7D">
      <w:pPr>
        <w:pStyle w:val="NormalWeb"/>
        <w:spacing w:before="0" w:beforeAutospacing="0" w:after="240" w:afterAutospacing="0" w:line="360" w:lineRule="auto"/>
      </w:pPr>
      <w:r>
        <w:t xml:space="preserve">Fisher, R.P. and Geiselman, R.E. (2010b). The Cognitive Interview method of conducting police interviews: Eliciting extensive information and promoting Therapeutic Jurisprudence. </w:t>
      </w:r>
      <w:r>
        <w:rPr>
          <w:i/>
          <w:iCs/>
        </w:rPr>
        <w:t>International Journal of Law and Psychiatry</w:t>
      </w:r>
      <w:r>
        <w:t xml:space="preserve">, [online] 33(5-6), pp.321–328. </w:t>
      </w:r>
      <w:proofErr w:type="spellStart"/>
      <w:r>
        <w:t>doi:https</w:t>
      </w:r>
      <w:proofErr w:type="spellEnd"/>
      <w:r>
        <w:t>://doi.org/10.1016/j.ijlp.2010.09.004.</w:t>
      </w:r>
    </w:p>
    <w:p w14:paraId="7CFCB21B" w14:textId="77777777" w:rsidR="00A73D7D" w:rsidRDefault="00A73D7D" w:rsidP="00A73D7D">
      <w:pPr>
        <w:pStyle w:val="NormalWeb"/>
        <w:spacing w:before="0" w:beforeAutospacing="0" w:after="240" w:afterAutospacing="0" w:line="360" w:lineRule="auto"/>
      </w:pPr>
      <w:r>
        <w:t xml:space="preserve">Geiselman, R.E., Fisher, R.P., MacKinnon, D.P. and Holland, H.L. (1984). Enhancement of Eyewitness Memory with the Cognitive Interview. </w:t>
      </w:r>
      <w:r>
        <w:rPr>
          <w:i/>
          <w:iCs/>
        </w:rPr>
        <w:t>The American Journal of Psychology</w:t>
      </w:r>
      <w:r>
        <w:t xml:space="preserve">, 99(3), p.385. </w:t>
      </w:r>
      <w:proofErr w:type="spellStart"/>
      <w:r>
        <w:t>doi:https</w:t>
      </w:r>
      <w:proofErr w:type="spellEnd"/>
      <w:r>
        <w:t>://doi.org/10.2307/1422492.</w:t>
      </w:r>
    </w:p>
    <w:p w14:paraId="0549AB73" w14:textId="77777777" w:rsidR="00A73D7D" w:rsidRDefault="00A73D7D" w:rsidP="00A73D7D">
      <w:pPr>
        <w:pStyle w:val="NormalWeb"/>
        <w:spacing w:before="0" w:beforeAutospacing="0" w:after="240" w:afterAutospacing="0" w:line="360" w:lineRule="auto"/>
      </w:pPr>
      <w:r>
        <w:lastRenderedPageBreak/>
        <w:t xml:space="preserve">gov.uk (2016). </w:t>
      </w:r>
      <w:r>
        <w:rPr>
          <w:i/>
          <w:iCs/>
        </w:rPr>
        <w:t xml:space="preserve">Domestic Violence Protection Notices (DVPNs) and Domestic Violence Protection Orders (DVPOs) Guidance - Sections 24-33 Crime and Security Act 2010 </w:t>
      </w:r>
      <w:r>
        <w:t>. [online] Available at: DVPO_guidance_November_2022.</w:t>
      </w:r>
    </w:p>
    <w:p w14:paraId="76431525" w14:textId="77777777" w:rsidR="00A73D7D" w:rsidRDefault="00A73D7D" w:rsidP="00A73D7D">
      <w:pPr>
        <w:pStyle w:val="NormalWeb"/>
        <w:spacing w:before="0" w:beforeAutospacing="0" w:after="240" w:afterAutospacing="0" w:line="360" w:lineRule="auto"/>
      </w:pPr>
      <w:r>
        <w:t xml:space="preserve">HMICFRS (2019). </w:t>
      </w:r>
      <w:r>
        <w:rPr>
          <w:i/>
          <w:iCs/>
        </w:rPr>
        <w:t xml:space="preserve">Public Perceptions of Policing in England and Wales 2018 </w:t>
      </w:r>
      <w:r>
        <w:t xml:space="preserve">. [online] </w:t>
      </w:r>
      <w:r>
        <w:rPr>
          <w:i/>
          <w:iCs/>
        </w:rPr>
        <w:t>BMG Research</w:t>
      </w:r>
      <w:r>
        <w:t>. Available at: https://www.bmgresearch.co.uk//wp-content/uploads/2019/01/1578-HMICFRS-Public-Perceptions-of-Policing-2018_FINAL.pdf.</w:t>
      </w:r>
    </w:p>
    <w:p w14:paraId="068F1964" w14:textId="77777777" w:rsidR="00A73D7D" w:rsidRDefault="00A73D7D" w:rsidP="00A73D7D">
      <w:pPr>
        <w:pStyle w:val="NormalWeb"/>
        <w:spacing w:before="0" w:beforeAutospacing="0" w:after="240" w:afterAutospacing="0" w:line="360" w:lineRule="auto"/>
      </w:pPr>
      <w:r>
        <w:t xml:space="preserve">Home Office (2014). </w:t>
      </w:r>
      <w:r>
        <w:rPr>
          <w:i/>
          <w:iCs/>
        </w:rPr>
        <w:t>Code of Ethics Launched</w:t>
      </w:r>
      <w:r>
        <w:t>. [online] GOV.UK. Available at: https://www.gov.uk/government/news/code-of-ethics-launched.</w:t>
      </w:r>
    </w:p>
    <w:p w14:paraId="3ACDC900" w14:textId="77777777" w:rsidR="00A73D7D" w:rsidRDefault="00A73D7D" w:rsidP="00A73D7D">
      <w:pPr>
        <w:pStyle w:val="NormalWeb"/>
        <w:spacing w:before="0" w:beforeAutospacing="0" w:after="240" w:afterAutospacing="0" w:line="360" w:lineRule="auto"/>
      </w:pPr>
      <w:r>
        <w:t xml:space="preserve">JESIP (2021). </w:t>
      </w:r>
      <w:r>
        <w:rPr>
          <w:i/>
          <w:iCs/>
        </w:rPr>
        <w:t xml:space="preserve">JESIP Roles and Responsibilities </w:t>
      </w:r>
      <w:r>
        <w:t xml:space="preserve">. [online] </w:t>
      </w:r>
      <w:r>
        <w:rPr>
          <w:i/>
          <w:iCs/>
        </w:rPr>
        <w:t>www.jesi[.org.uk</w:t>
      </w:r>
      <w:r>
        <w:t>. Available at: https://www.jesip.org.uk/wp-content/uploads/2022/03/JESIP_Roles-Responsibilities_MARCH-2022.pdf.</w:t>
      </w:r>
    </w:p>
    <w:p w14:paraId="03A4DD45" w14:textId="77777777" w:rsidR="00A73D7D" w:rsidRDefault="00A73D7D" w:rsidP="00A73D7D">
      <w:pPr>
        <w:pStyle w:val="NormalWeb"/>
        <w:spacing w:before="0" w:beforeAutospacing="0" w:after="240" w:afterAutospacing="0" w:line="360" w:lineRule="auto"/>
      </w:pPr>
      <w:r>
        <w:t xml:space="preserve">JESIP (2022). </w:t>
      </w:r>
      <w:r>
        <w:rPr>
          <w:i/>
          <w:iCs/>
        </w:rPr>
        <w:t>M/ETHANE</w:t>
      </w:r>
      <w:r>
        <w:t>. [online] JESIP Website. Available at: https://www.jesip.org.uk/joint-doctrine/m-ethane/.</w:t>
      </w:r>
    </w:p>
    <w:p w14:paraId="66C9527E" w14:textId="77777777" w:rsidR="00A73D7D" w:rsidRDefault="00A73D7D" w:rsidP="00A73D7D">
      <w:pPr>
        <w:pStyle w:val="NormalWeb"/>
        <w:spacing w:before="0" w:beforeAutospacing="0" w:after="240" w:afterAutospacing="0" w:line="360" w:lineRule="auto"/>
      </w:pPr>
      <w:r>
        <w:t xml:space="preserve">Mcleod, S. (2023). </w:t>
      </w:r>
      <w:r>
        <w:rPr>
          <w:i/>
          <w:iCs/>
        </w:rPr>
        <w:t>Cognitive Interview Technique | Simply Psychology</w:t>
      </w:r>
      <w:r>
        <w:t>. [online] Simplypsychology.org. Available at: https://www.simplypsychology.org/cognitive-interview.html.</w:t>
      </w:r>
    </w:p>
    <w:p w14:paraId="546E8EFA" w14:textId="77777777" w:rsidR="00A73D7D" w:rsidRDefault="00A73D7D" w:rsidP="00A73D7D">
      <w:pPr>
        <w:pStyle w:val="NormalWeb"/>
        <w:spacing w:before="0" w:beforeAutospacing="0" w:after="240" w:afterAutospacing="0" w:line="360" w:lineRule="auto"/>
      </w:pPr>
      <w:r>
        <w:t xml:space="preserve">Medirek (2023). </w:t>
      </w:r>
      <w:r>
        <w:rPr>
          <w:i/>
          <w:iCs/>
        </w:rPr>
        <w:t>Major Incidents: What is METHANE?</w:t>
      </w:r>
      <w:r>
        <w:t xml:space="preserve"> [online] MEDIREK. Available at: https://medirek.co.uk/what-is-methane-major-incident/.</w:t>
      </w:r>
    </w:p>
    <w:p w14:paraId="306FF98B" w14:textId="77777777" w:rsidR="00A73D7D" w:rsidRDefault="00A73D7D" w:rsidP="00A73D7D">
      <w:pPr>
        <w:pStyle w:val="NormalWeb"/>
        <w:spacing w:before="0" w:beforeAutospacing="0" w:after="240" w:afterAutospacing="0" w:line="360" w:lineRule="auto"/>
      </w:pPr>
      <w:r>
        <w:t xml:space="preserve">Memon, A., Wark, L., Bull, R. and </w:t>
      </w:r>
      <w:proofErr w:type="spellStart"/>
      <w:r>
        <w:t>Koehnken</w:t>
      </w:r>
      <w:proofErr w:type="spellEnd"/>
      <w:r>
        <w:t xml:space="preserve">, G. (1997). Isolating the effects of the cognitive interview techniques. </w:t>
      </w:r>
      <w:r>
        <w:rPr>
          <w:i/>
          <w:iCs/>
        </w:rPr>
        <w:t>British Journal of Psychology</w:t>
      </w:r>
      <w:r>
        <w:t xml:space="preserve">, 88(2), pp.179–197. </w:t>
      </w:r>
      <w:proofErr w:type="spellStart"/>
      <w:r>
        <w:t>doi:https</w:t>
      </w:r>
      <w:proofErr w:type="spellEnd"/>
      <w:r>
        <w:t>://doi.org/10.1111/j.2044-8295.1997.tb02629.x.</w:t>
      </w:r>
    </w:p>
    <w:p w14:paraId="52C5127A" w14:textId="77777777" w:rsidR="00A73D7D" w:rsidRDefault="00A73D7D" w:rsidP="00A73D7D">
      <w:pPr>
        <w:pStyle w:val="NormalWeb"/>
        <w:spacing w:before="0" w:beforeAutospacing="0" w:after="240" w:afterAutospacing="0" w:line="360" w:lineRule="auto"/>
      </w:pPr>
      <w:r>
        <w:t xml:space="preserve">Metropolitan Police (2014). </w:t>
      </w:r>
      <w:r>
        <w:rPr>
          <w:i/>
          <w:iCs/>
        </w:rPr>
        <w:t>How and when BWV cameras are used</w:t>
      </w:r>
      <w:r>
        <w:t>. [online] www.met.police.uk. Available at: https://www.met.police.uk/advice/advice-and-information/bwv/body-worn-video-bwv/how-and-when-bwv-cameras-are-used/#:~:text=Body%20Worn%20Video%20(BWV)%20cameras.</w:t>
      </w:r>
    </w:p>
    <w:p w14:paraId="6D62A903" w14:textId="77777777" w:rsidR="00A73D7D" w:rsidRDefault="00A73D7D" w:rsidP="00A73D7D">
      <w:pPr>
        <w:pStyle w:val="NormalWeb"/>
        <w:spacing w:before="0" w:beforeAutospacing="0" w:after="240" w:afterAutospacing="0" w:line="360" w:lineRule="auto"/>
      </w:pPr>
      <w:r>
        <w:t xml:space="preserve">Ministry of Justice (2013). </w:t>
      </w:r>
      <w:r>
        <w:rPr>
          <w:i/>
          <w:iCs/>
        </w:rPr>
        <w:t>Transforming Rehabilitation: a summary of evidence on reducing reoffending Ministry of Justice Analytical Series 2013</w:t>
      </w:r>
      <w:r>
        <w:t xml:space="preserve">. [online] Available at: </w:t>
      </w:r>
      <w:r>
        <w:lastRenderedPageBreak/>
        <w:t>https://assets.publishing.service.gov.uk/media/5a7565a8e5274a1baf95e408/evidence-reduce-reoffending.pdf.</w:t>
      </w:r>
    </w:p>
    <w:p w14:paraId="7CFAB7FF" w14:textId="77777777" w:rsidR="00A73D7D" w:rsidRDefault="00A73D7D" w:rsidP="00A73D7D">
      <w:pPr>
        <w:pStyle w:val="NormalWeb"/>
        <w:spacing w:before="0" w:beforeAutospacing="0" w:after="240" w:afterAutospacing="0" w:line="360" w:lineRule="auto"/>
      </w:pPr>
      <w:r>
        <w:t xml:space="preserve">Mistry, P. (2022). Domestic abuse protection orders ‘absolutely pointless’ say victims. </w:t>
      </w:r>
      <w:r>
        <w:rPr>
          <w:i/>
          <w:iCs/>
        </w:rPr>
        <w:t>BBC News</w:t>
      </w:r>
      <w:r>
        <w:t>. [online] 21 Sep. Available at: https://www.bbc.co.uk/news/uk-england-62726384.</w:t>
      </w:r>
    </w:p>
    <w:p w14:paraId="39719EA8" w14:textId="77777777" w:rsidR="00A73D7D" w:rsidRDefault="00A73D7D" w:rsidP="00A73D7D">
      <w:pPr>
        <w:pStyle w:val="NormalWeb"/>
        <w:spacing w:before="0" w:beforeAutospacing="0" w:after="240" w:afterAutospacing="0" w:line="360" w:lineRule="auto"/>
      </w:pPr>
      <w:r>
        <w:t xml:space="preserve">Moroz, A. and Mayes, A. (2019). </w:t>
      </w:r>
      <w:r>
        <w:rPr>
          <w:i/>
          <w:iCs/>
        </w:rPr>
        <w:t>https://www.victimsupport.org.uk/wp-content/uploads/2021/04/VS-London-DVPO-Report.pdf</w:t>
      </w:r>
      <w:r>
        <w:t>. [online] Victim Support. Available at: https://www.victimsupport.org.uk/wp-content/uploads/2021/04/VS-London-DVPO-Report.pdf.</w:t>
      </w:r>
    </w:p>
    <w:p w14:paraId="56E077F5" w14:textId="77777777" w:rsidR="00A73D7D" w:rsidRDefault="00A73D7D" w:rsidP="00A73D7D">
      <w:pPr>
        <w:pStyle w:val="NormalWeb"/>
        <w:spacing w:before="0" w:beforeAutospacing="0" w:after="240" w:afterAutospacing="0" w:line="360" w:lineRule="auto"/>
      </w:pPr>
      <w:r>
        <w:t xml:space="preserve">Potts, J. (2023). </w:t>
      </w:r>
      <w:r>
        <w:rPr>
          <w:i/>
          <w:iCs/>
        </w:rPr>
        <w:t>Improving memory recall: The benefits of cognitive interviewing techniques</w:t>
      </w:r>
      <w:r>
        <w:t>. [online] Police 1. Available at: https://www.police1.com/investigations/improving-memory-recall-the-benefits-of-cognitive-interviewing-techniques.</w:t>
      </w:r>
    </w:p>
    <w:p w14:paraId="7C66E58A" w14:textId="77777777" w:rsidR="00A73D7D" w:rsidRDefault="00A73D7D" w:rsidP="00A73D7D">
      <w:pPr>
        <w:pStyle w:val="NormalWeb"/>
        <w:spacing w:before="0" w:beforeAutospacing="0" w:after="240" w:afterAutospacing="0" w:line="360" w:lineRule="auto"/>
      </w:pPr>
      <w:r>
        <w:t xml:space="preserve">Richards, G. (2022). </w:t>
      </w:r>
      <w:r>
        <w:rPr>
          <w:i/>
          <w:iCs/>
        </w:rPr>
        <w:t>Police accountability</w:t>
      </w:r>
      <w:r>
        <w:t>. [online] Institute for Government. Available at: https://www.instituteforgovernment.org.uk/article/explainer/police-accountability.</w:t>
      </w:r>
    </w:p>
    <w:p w14:paraId="1280E2C9" w14:textId="77777777" w:rsidR="00A73D7D" w:rsidRDefault="00A73D7D" w:rsidP="00A73D7D">
      <w:pPr>
        <w:pStyle w:val="NormalWeb"/>
        <w:spacing w:before="0" w:beforeAutospacing="0" w:after="240" w:afterAutospacing="0" w:line="360" w:lineRule="auto"/>
      </w:pPr>
      <w:proofErr w:type="spellStart"/>
      <w:r>
        <w:t>stefano</w:t>
      </w:r>
      <w:proofErr w:type="spellEnd"/>
      <w:r>
        <w:t xml:space="preserve"> (2023). </w:t>
      </w:r>
      <w:r>
        <w:rPr>
          <w:i/>
          <w:iCs/>
        </w:rPr>
        <w:t>How To Get A Restraining Order</w:t>
      </w:r>
      <w:r>
        <w:t>. [online] Lloyd Platt &amp; Co. Available at: https://www.divorcesolicitors.com/get-restraining-order/ [Accessed 27 May 2024].</w:t>
      </w:r>
    </w:p>
    <w:p w14:paraId="7588F209" w14:textId="77777777" w:rsidR="00A73D7D" w:rsidRDefault="00A73D7D" w:rsidP="00A73D7D">
      <w:pPr>
        <w:pStyle w:val="NormalWeb"/>
        <w:spacing w:before="0" w:beforeAutospacing="0" w:after="240" w:afterAutospacing="0" w:line="360" w:lineRule="auto"/>
      </w:pPr>
      <w:r>
        <w:t xml:space="preserve">Titheradge, N. (2023). Police officers widely misusing body-worn cameras. </w:t>
      </w:r>
      <w:r>
        <w:rPr>
          <w:i/>
          <w:iCs/>
        </w:rPr>
        <w:t>BBC News</w:t>
      </w:r>
      <w:r>
        <w:t>. [online] 27 Sep. Available at: https://www.bbc.co.uk/news/uk-66809642.</w:t>
      </w:r>
    </w:p>
    <w:p w14:paraId="21BA4C3E" w14:textId="77777777" w:rsidR="00A73D7D" w:rsidRDefault="00A73D7D" w:rsidP="00A73D7D">
      <w:pPr>
        <w:pStyle w:val="NormalWeb"/>
        <w:spacing w:before="0" w:beforeAutospacing="0" w:after="240" w:afterAutospacing="0" w:line="360" w:lineRule="auto"/>
      </w:pPr>
      <w:r>
        <w:t xml:space="preserve">Women's Aid (2022). </w:t>
      </w:r>
      <w:r>
        <w:rPr>
          <w:i/>
          <w:iCs/>
        </w:rPr>
        <w:t>The impact of domestic abuse</w:t>
      </w:r>
      <w:r>
        <w:t>. [online] Women’s Aid. Available at: https://www.womensaid.org.uk/information-support/what-is-domestic-abuse/the-impact-of-domestic-abuse/.</w:t>
      </w:r>
    </w:p>
    <w:p w14:paraId="35CD4C99" w14:textId="77777777" w:rsidR="00B04CEC" w:rsidRPr="000A20B3" w:rsidRDefault="00B04CEC" w:rsidP="00B04CEC">
      <w:pPr>
        <w:spacing w:line="360" w:lineRule="auto"/>
        <w:rPr>
          <w:rFonts w:cstheme="minorHAnsi"/>
        </w:rPr>
      </w:pPr>
    </w:p>
    <w:p w14:paraId="20005D47" w14:textId="77777777" w:rsidR="00B04CEC" w:rsidRPr="000A20B3" w:rsidRDefault="00B04CEC" w:rsidP="00B04CEC">
      <w:pPr>
        <w:spacing w:line="360" w:lineRule="auto"/>
        <w:rPr>
          <w:rFonts w:cstheme="minorHAnsi"/>
        </w:rPr>
      </w:pPr>
    </w:p>
    <w:p w14:paraId="24348500" w14:textId="77777777" w:rsidR="00B04CEC" w:rsidRPr="000A20B3" w:rsidRDefault="00B04CEC">
      <w:pPr>
        <w:rPr>
          <w:rFonts w:cstheme="minorHAnsi"/>
          <w:b/>
          <w:bCs/>
        </w:rPr>
      </w:pPr>
    </w:p>
    <w:sectPr w:rsidR="00B04CEC" w:rsidRPr="000A20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B2979"/>
    <w:multiLevelType w:val="multilevel"/>
    <w:tmpl w:val="8F4A8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A67223"/>
    <w:multiLevelType w:val="hybridMultilevel"/>
    <w:tmpl w:val="DEBC7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3E180E"/>
    <w:multiLevelType w:val="multilevel"/>
    <w:tmpl w:val="2E40C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A22806"/>
    <w:multiLevelType w:val="hybridMultilevel"/>
    <w:tmpl w:val="7EE82396"/>
    <w:lvl w:ilvl="0" w:tplc="3F6C660E">
      <w:numFmt w:val="bullet"/>
      <w:lvlText w:val="-"/>
      <w:lvlJc w:val="left"/>
      <w:pPr>
        <w:ind w:left="720" w:hanging="360"/>
      </w:pPr>
      <w:rPr>
        <w:rFonts w:ascii="Calibri" w:eastAsiaTheme="minorHAnsi" w:hAnsi="Calibri" w:cs="Calibr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E21C74"/>
    <w:multiLevelType w:val="hybridMultilevel"/>
    <w:tmpl w:val="23EC7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5C0F93"/>
    <w:multiLevelType w:val="hybridMultilevel"/>
    <w:tmpl w:val="210C2944"/>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44627C"/>
    <w:multiLevelType w:val="multilevel"/>
    <w:tmpl w:val="16761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0857D5B"/>
    <w:multiLevelType w:val="hybridMultilevel"/>
    <w:tmpl w:val="C2386A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E982F7A"/>
    <w:multiLevelType w:val="hybridMultilevel"/>
    <w:tmpl w:val="44CA6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8A0BC1"/>
    <w:multiLevelType w:val="hybridMultilevel"/>
    <w:tmpl w:val="6464CA2A"/>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5217C37"/>
    <w:multiLevelType w:val="multilevel"/>
    <w:tmpl w:val="2EE80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9C90486"/>
    <w:multiLevelType w:val="hybridMultilevel"/>
    <w:tmpl w:val="6D7CB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5C5DEA"/>
    <w:multiLevelType w:val="multilevel"/>
    <w:tmpl w:val="26248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90513073">
    <w:abstractNumId w:val="4"/>
  </w:num>
  <w:num w:numId="2" w16cid:durableId="451824338">
    <w:abstractNumId w:val="5"/>
  </w:num>
  <w:num w:numId="3" w16cid:durableId="483739484">
    <w:abstractNumId w:val="7"/>
  </w:num>
  <w:num w:numId="4" w16cid:durableId="174615947">
    <w:abstractNumId w:val="9"/>
  </w:num>
  <w:num w:numId="5" w16cid:durableId="156775230">
    <w:abstractNumId w:val="3"/>
  </w:num>
  <w:num w:numId="6" w16cid:durableId="678656403">
    <w:abstractNumId w:val="8"/>
  </w:num>
  <w:num w:numId="7" w16cid:durableId="337931174">
    <w:abstractNumId w:val="1"/>
  </w:num>
  <w:num w:numId="8" w16cid:durableId="1184443106">
    <w:abstractNumId w:val="11"/>
  </w:num>
  <w:num w:numId="9" w16cid:durableId="1047027431">
    <w:abstractNumId w:val="10"/>
  </w:num>
  <w:num w:numId="10" w16cid:durableId="558323825">
    <w:abstractNumId w:val="0"/>
  </w:num>
  <w:num w:numId="11" w16cid:durableId="1304457642">
    <w:abstractNumId w:val="6"/>
  </w:num>
  <w:num w:numId="12" w16cid:durableId="1700666646">
    <w:abstractNumId w:val="12"/>
  </w:num>
  <w:num w:numId="13" w16cid:durableId="15189998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AF5"/>
    <w:rsid w:val="00082B39"/>
    <w:rsid w:val="000A20B3"/>
    <w:rsid w:val="000B22F3"/>
    <w:rsid w:val="00192C3F"/>
    <w:rsid w:val="001D47D2"/>
    <w:rsid w:val="00202B17"/>
    <w:rsid w:val="002471EC"/>
    <w:rsid w:val="002A7E2E"/>
    <w:rsid w:val="002E13C1"/>
    <w:rsid w:val="0038220D"/>
    <w:rsid w:val="004B287B"/>
    <w:rsid w:val="00573DD4"/>
    <w:rsid w:val="00574AA4"/>
    <w:rsid w:val="005C2492"/>
    <w:rsid w:val="005E2E98"/>
    <w:rsid w:val="00662AED"/>
    <w:rsid w:val="00664CB1"/>
    <w:rsid w:val="006F65AB"/>
    <w:rsid w:val="0071451B"/>
    <w:rsid w:val="007870D7"/>
    <w:rsid w:val="007A3E84"/>
    <w:rsid w:val="007C33B8"/>
    <w:rsid w:val="00847770"/>
    <w:rsid w:val="008867EB"/>
    <w:rsid w:val="008A05A4"/>
    <w:rsid w:val="00912AA9"/>
    <w:rsid w:val="00960AF5"/>
    <w:rsid w:val="009C1B98"/>
    <w:rsid w:val="009E04E0"/>
    <w:rsid w:val="00A73D7D"/>
    <w:rsid w:val="00AE610A"/>
    <w:rsid w:val="00B04CEC"/>
    <w:rsid w:val="00B91C67"/>
    <w:rsid w:val="00C609C7"/>
    <w:rsid w:val="00D81BD6"/>
    <w:rsid w:val="00DC37A8"/>
    <w:rsid w:val="00EF2B06"/>
    <w:rsid w:val="00F50A86"/>
    <w:rsid w:val="00F675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35969"/>
  <w15:chartTrackingRefBased/>
  <w15:docId w15:val="{CDE4A4E9-53B8-4565-B8DF-9948DB104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3D7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38220D"/>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0AF5"/>
    <w:pPr>
      <w:ind w:left="720"/>
      <w:contextualSpacing/>
    </w:pPr>
  </w:style>
  <w:style w:type="character" w:styleId="Hyperlink">
    <w:name w:val="Hyperlink"/>
    <w:basedOn w:val="DefaultParagraphFont"/>
    <w:uiPriority w:val="99"/>
    <w:unhideWhenUsed/>
    <w:rsid w:val="00082B39"/>
    <w:rPr>
      <w:color w:val="0000FF"/>
      <w:u w:val="single"/>
    </w:rPr>
  </w:style>
  <w:style w:type="character" w:styleId="UnresolvedMention">
    <w:name w:val="Unresolved Mention"/>
    <w:basedOn w:val="DefaultParagraphFont"/>
    <w:uiPriority w:val="99"/>
    <w:semiHidden/>
    <w:unhideWhenUsed/>
    <w:rsid w:val="00C609C7"/>
    <w:rPr>
      <w:color w:val="605E5C"/>
      <w:shd w:val="clear" w:color="auto" w:fill="E1DFDD"/>
    </w:rPr>
  </w:style>
  <w:style w:type="paragraph" w:styleId="NormalWeb">
    <w:name w:val="Normal (Web)"/>
    <w:basedOn w:val="Normal"/>
    <w:uiPriority w:val="99"/>
    <w:semiHidden/>
    <w:unhideWhenUsed/>
    <w:rsid w:val="00662AE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2Char">
    <w:name w:val="Heading 2 Char"/>
    <w:basedOn w:val="DefaultParagraphFont"/>
    <w:link w:val="Heading2"/>
    <w:uiPriority w:val="9"/>
    <w:rsid w:val="0038220D"/>
    <w:rPr>
      <w:rFonts w:ascii="Times New Roman" w:eastAsia="Times New Roman" w:hAnsi="Times New Roman" w:cs="Times New Roman"/>
      <w:b/>
      <w:bCs/>
      <w:kern w:val="0"/>
      <w:sz w:val="36"/>
      <w:szCs w:val="36"/>
      <w:lang w:eastAsia="en-GB"/>
      <w14:ligatures w14:val="none"/>
    </w:rPr>
  </w:style>
  <w:style w:type="character" w:customStyle="1" w:styleId="Heading1Char">
    <w:name w:val="Heading 1 Char"/>
    <w:basedOn w:val="DefaultParagraphFont"/>
    <w:link w:val="Heading1"/>
    <w:uiPriority w:val="9"/>
    <w:rsid w:val="00A73D7D"/>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0026817">
      <w:bodyDiv w:val="1"/>
      <w:marLeft w:val="0"/>
      <w:marRight w:val="0"/>
      <w:marTop w:val="0"/>
      <w:marBottom w:val="0"/>
      <w:divBdr>
        <w:top w:val="none" w:sz="0" w:space="0" w:color="auto"/>
        <w:left w:val="none" w:sz="0" w:space="0" w:color="auto"/>
        <w:bottom w:val="none" w:sz="0" w:space="0" w:color="auto"/>
        <w:right w:val="none" w:sz="0" w:space="0" w:color="auto"/>
      </w:divBdr>
    </w:div>
    <w:div w:id="1587417415">
      <w:bodyDiv w:val="1"/>
      <w:marLeft w:val="0"/>
      <w:marRight w:val="0"/>
      <w:marTop w:val="0"/>
      <w:marBottom w:val="0"/>
      <w:divBdr>
        <w:top w:val="none" w:sz="0" w:space="0" w:color="auto"/>
        <w:left w:val="none" w:sz="0" w:space="0" w:color="auto"/>
        <w:bottom w:val="none" w:sz="0" w:space="0" w:color="auto"/>
        <w:right w:val="none" w:sz="0" w:space="0" w:color="auto"/>
      </w:divBdr>
      <w:divsChild>
        <w:div w:id="1059011033">
          <w:marLeft w:val="0"/>
          <w:marRight w:val="0"/>
          <w:marTop w:val="0"/>
          <w:marBottom w:val="0"/>
          <w:divBdr>
            <w:top w:val="none" w:sz="0" w:space="0" w:color="auto"/>
            <w:left w:val="none" w:sz="0" w:space="0" w:color="auto"/>
            <w:bottom w:val="none" w:sz="0" w:space="0" w:color="auto"/>
            <w:right w:val="none" w:sz="0" w:space="0" w:color="auto"/>
          </w:divBdr>
        </w:div>
      </w:divsChild>
    </w:div>
    <w:div w:id="1939020227">
      <w:bodyDiv w:val="1"/>
      <w:marLeft w:val="0"/>
      <w:marRight w:val="0"/>
      <w:marTop w:val="0"/>
      <w:marBottom w:val="0"/>
      <w:divBdr>
        <w:top w:val="none" w:sz="0" w:space="0" w:color="auto"/>
        <w:left w:val="none" w:sz="0" w:space="0" w:color="auto"/>
        <w:bottom w:val="none" w:sz="0" w:space="0" w:color="auto"/>
        <w:right w:val="none" w:sz="0" w:space="0" w:color="auto"/>
      </w:divBdr>
      <w:divsChild>
        <w:div w:id="1920375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pp.college.police.uk/app-content/critical-incident-management/types-of-critical-inciden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B82B01-B681-4919-9D5F-03D86CEB3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5562</Words>
  <Characters>31704</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37192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Joyce,Rebecca swp8487</dc:creator>
  <cp:keywords/>
  <dc:description/>
  <cp:lastModifiedBy>Rebecca Heard</cp:lastModifiedBy>
  <cp:revision>5</cp:revision>
  <dcterms:created xsi:type="dcterms:W3CDTF">2024-05-27T17:46:00Z</dcterms:created>
  <dcterms:modified xsi:type="dcterms:W3CDTF">2024-05-27T17:53:00Z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2024-02-15T23:59:25Z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77723261-bab2-45e1-a2b9-0bd765ff4fd9</vt:lpwstr>
  </property>
  <property fmtid="{D5CDD505-2E9C-101B-9397-08002B2CF9AE}" pid="8" name="MSIP_Label_66cf8fe5-b7b7-4df7-b38d-1c61ac2f6639_ContentBits">
    <vt:lpwstr>0</vt:lpwstr>
  </property>
</Properties>
</file>