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A022E" w14:textId="77777777" w:rsidR="00FB5267" w:rsidRDefault="00000000">
      <w:pPr>
        <w:pStyle w:val="Title"/>
        <w:spacing w:line="276" w:lineRule="auto"/>
        <w:rPr>
          <w:rFonts w:hint="eastAsia"/>
        </w:rPr>
      </w:pPr>
      <w:r>
        <w:t>History and Historians Handbook</w:t>
      </w:r>
    </w:p>
    <w:p w14:paraId="24529F11" w14:textId="77777777" w:rsidR="00FB5267" w:rsidRDefault="00000000">
      <w:pPr>
        <w:pStyle w:val="BodyText"/>
        <w:rPr>
          <w:rFonts w:hint="eastAsia"/>
        </w:rPr>
      </w:pPr>
      <w:r>
        <w:rPr>
          <w:spacing w:val="-3"/>
        </w:rPr>
        <w:t xml:space="preserve">Welcome to History &amp; Historians. </w:t>
      </w:r>
    </w:p>
    <w:p w14:paraId="10AD0880" w14:textId="77777777" w:rsidR="00FB5267" w:rsidRDefault="00000000">
      <w:pPr>
        <w:pStyle w:val="BodyText"/>
        <w:rPr>
          <w:rFonts w:hint="eastAsia"/>
        </w:rPr>
      </w:pPr>
      <w:r>
        <w:rPr>
          <w:spacing w:val="-3"/>
        </w:rPr>
        <w:t>In this handbook you will find</w:t>
      </w:r>
    </w:p>
    <w:p w14:paraId="592BC840" w14:textId="77777777" w:rsidR="00FB5267" w:rsidRDefault="00000000">
      <w:pPr>
        <w:pStyle w:val="BodyText"/>
        <w:numPr>
          <w:ilvl w:val="0"/>
          <w:numId w:val="3"/>
        </w:numPr>
        <w:rPr>
          <w:rFonts w:hint="eastAsia"/>
          <w:spacing w:val="-3"/>
        </w:rPr>
      </w:pPr>
      <w:r>
        <w:rPr>
          <w:spacing w:val="-3"/>
        </w:rPr>
        <w:t xml:space="preserve">details of the aims, objectives, and learning outcomes of the module; </w:t>
      </w:r>
    </w:p>
    <w:p w14:paraId="7FAE3077" w14:textId="77777777" w:rsidR="00FB5267" w:rsidRDefault="00000000">
      <w:pPr>
        <w:pStyle w:val="BodyText"/>
        <w:numPr>
          <w:ilvl w:val="0"/>
          <w:numId w:val="3"/>
        </w:numPr>
        <w:rPr>
          <w:rFonts w:hint="eastAsia"/>
          <w:spacing w:val="-3"/>
        </w:rPr>
      </w:pPr>
      <w:r>
        <w:rPr>
          <w:spacing w:val="-3"/>
        </w:rPr>
        <w:t xml:space="preserve">a list of sessions, with a brief description of what we will be doing in individual sessions; </w:t>
      </w:r>
    </w:p>
    <w:p w14:paraId="588630AD" w14:textId="77777777" w:rsidR="00FB5267" w:rsidRDefault="00000000">
      <w:pPr>
        <w:pStyle w:val="BodyText"/>
        <w:numPr>
          <w:ilvl w:val="0"/>
          <w:numId w:val="3"/>
        </w:numPr>
        <w:rPr>
          <w:rFonts w:hint="eastAsia"/>
          <w:spacing w:val="-3"/>
        </w:rPr>
      </w:pPr>
      <w:r>
        <w:rPr>
          <w:spacing w:val="-3"/>
        </w:rPr>
        <w:t xml:space="preserve">information about methods of assessment and essay questions; </w:t>
      </w:r>
    </w:p>
    <w:p w14:paraId="2F0648F8" w14:textId="77777777" w:rsidR="00FB5267" w:rsidRDefault="00000000">
      <w:pPr>
        <w:pStyle w:val="BodyText"/>
        <w:numPr>
          <w:ilvl w:val="0"/>
          <w:numId w:val="3"/>
        </w:numPr>
        <w:rPr>
          <w:rFonts w:hint="eastAsia"/>
          <w:spacing w:val="-3"/>
        </w:rPr>
      </w:pPr>
      <w:r>
        <w:rPr>
          <w:spacing w:val="-3"/>
        </w:rPr>
        <w:t xml:space="preserve">a reading list (bibliography); </w:t>
      </w:r>
    </w:p>
    <w:p w14:paraId="1F2A300E" w14:textId="77777777" w:rsidR="00FB5267" w:rsidRDefault="00000000">
      <w:pPr>
        <w:pStyle w:val="BodyText"/>
        <w:numPr>
          <w:ilvl w:val="0"/>
          <w:numId w:val="3"/>
        </w:numPr>
        <w:rPr>
          <w:rFonts w:hint="eastAsia"/>
          <w:spacing w:val="-3"/>
        </w:rPr>
      </w:pPr>
      <w:r>
        <w:rPr>
          <w:spacing w:val="-3"/>
        </w:rPr>
        <w:t>a guide to our assessment criteria.</w:t>
      </w:r>
    </w:p>
    <w:p w14:paraId="30825A62" w14:textId="77777777" w:rsidR="00FB5267" w:rsidRDefault="00000000">
      <w:pPr>
        <w:pStyle w:val="BodyText"/>
        <w:rPr>
          <w:rFonts w:hint="eastAsia"/>
        </w:rPr>
      </w:pPr>
      <w:r>
        <w:t>Please look through this material carefully, and use it for reference throughout the module. If there is anything which is not clear to you, then please do not hesitate to ask.</w:t>
      </w:r>
    </w:p>
    <w:p w14:paraId="13D23E84" w14:textId="77777777" w:rsidR="00FB5267" w:rsidRDefault="00000000">
      <w:pPr>
        <w:pStyle w:val="Heading1"/>
        <w:numPr>
          <w:ilvl w:val="0"/>
          <w:numId w:val="2"/>
        </w:numPr>
        <w:spacing w:line="276" w:lineRule="auto"/>
        <w:rPr>
          <w:rFonts w:hint="eastAsia"/>
        </w:rPr>
      </w:pPr>
      <w:r>
        <w:t>Aims, Objectives, Outcomes</w:t>
      </w:r>
    </w:p>
    <w:p w14:paraId="03B50A6D" w14:textId="489C2E5E" w:rsidR="00FB5267" w:rsidRDefault="00000000">
      <w:pPr>
        <w:pStyle w:val="BodyText"/>
        <w:jc w:val="both"/>
        <w:rPr>
          <w:rFonts w:hint="eastAsia"/>
        </w:rPr>
      </w:pPr>
      <w:r>
        <w:t>This module explores the history of historical writing. We start with the ‘Carolingian Renaissance’ biographies of Charlemagne, and move through the different sorts of historical and biographical writing produced in the Middle Ages. We end with considering our own views of medi</w:t>
      </w:r>
      <w:r w:rsidR="00193F99">
        <w:t>e</w:t>
      </w:r>
      <w:r>
        <w:t xml:space="preserve">val history as shaped by modern historical fiction. The module will introduce you to a range of sources and investigate how we go about interpreting them. </w:t>
      </w:r>
    </w:p>
    <w:p w14:paraId="535D9B1D" w14:textId="77777777" w:rsidR="00FB5267" w:rsidRDefault="00000000">
      <w:pPr>
        <w:pStyle w:val="BodyText"/>
        <w:rPr>
          <w:rFonts w:hint="eastAsia"/>
        </w:rPr>
      </w:pPr>
      <w:r>
        <w:t>By the end of this module you should be able to demonstrate a knowledge of historical and historiographical concepts and use primary and secondary historical material effectively.</w:t>
      </w:r>
    </w:p>
    <w:p w14:paraId="4914851F" w14:textId="77777777" w:rsidR="00FB5267" w:rsidRDefault="00000000">
      <w:pPr>
        <w:pStyle w:val="Heading1"/>
        <w:numPr>
          <w:ilvl w:val="0"/>
          <w:numId w:val="2"/>
        </w:numPr>
        <w:spacing w:line="276" w:lineRule="auto"/>
        <w:rPr>
          <w:rFonts w:hint="eastAsia"/>
        </w:rPr>
      </w:pPr>
      <w:r>
        <w:t>Teaching</w:t>
      </w:r>
    </w:p>
    <w:p w14:paraId="3343CB15" w14:textId="3C252A36" w:rsidR="00FB5267" w:rsidRDefault="00000000">
      <w:pPr>
        <w:pStyle w:val="BodyText"/>
        <w:rPr>
          <w:rFonts w:hint="eastAsia"/>
        </w:rPr>
      </w:pPr>
      <w:r>
        <w:rPr>
          <w:spacing w:val="-3"/>
        </w:rPr>
        <w:t xml:space="preserve">If you have any queries about this module </w:t>
      </w:r>
      <w:r>
        <w:rPr>
          <w:b/>
          <w:spacing w:val="-3"/>
        </w:rPr>
        <w:t>please do not hesitate to ask for help</w:t>
      </w:r>
      <w:r>
        <w:rPr>
          <w:spacing w:val="-3"/>
        </w:rPr>
        <w:t xml:space="preserve">. You can e-mail </w:t>
      </w:r>
      <w:r w:rsidR="00193F99">
        <w:rPr>
          <w:spacing w:val="-3"/>
        </w:rPr>
        <w:t xml:space="preserve">me </w:t>
      </w:r>
      <w:r>
        <w:rPr>
          <w:spacing w:val="-3"/>
        </w:rPr>
        <w:t>at</w:t>
      </w:r>
    </w:p>
    <w:p w14:paraId="0FAE6C9E" w14:textId="6DAE649B" w:rsidR="00FB5267" w:rsidRPr="00193F99" w:rsidRDefault="00193F99">
      <w:pPr>
        <w:pStyle w:val="BodyText"/>
        <w:rPr>
          <w:rFonts w:hint="eastAsia"/>
          <w:color w:val="0070C0"/>
          <w:u w:val="single"/>
        </w:rPr>
      </w:pPr>
      <w:r w:rsidRPr="00193F99">
        <w:rPr>
          <w:color w:val="0070C0"/>
          <w:u w:val="single"/>
        </w:rPr>
        <w:t>h.webster@uwtsd.ac.uk</w:t>
      </w:r>
    </w:p>
    <w:p w14:paraId="31899E86" w14:textId="1ACD2F93" w:rsidR="00FB5267" w:rsidRDefault="00000000" w:rsidP="00193F99">
      <w:pPr>
        <w:pStyle w:val="BodyText"/>
        <w:rPr>
          <w:rFonts w:hint="eastAsia"/>
        </w:rPr>
      </w:pPr>
      <w:r>
        <w:rPr>
          <w:spacing w:val="-3"/>
        </w:rPr>
        <w:t xml:space="preserve">You can always have a word with </w:t>
      </w:r>
      <w:r w:rsidR="00193F99">
        <w:rPr>
          <w:spacing w:val="-3"/>
        </w:rPr>
        <w:t>me</w:t>
      </w:r>
      <w:r>
        <w:rPr>
          <w:spacing w:val="-3"/>
        </w:rPr>
        <w:t xml:space="preserve"> before or after a class. E-mail if you want to arrange a separate meeting. </w:t>
      </w:r>
    </w:p>
    <w:p w14:paraId="07934C35" w14:textId="77777777" w:rsidR="00FB5267" w:rsidRDefault="00000000">
      <w:pPr>
        <w:pStyle w:val="BodyText"/>
        <w:rPr>
          <w:rFonts w:hint="eastAsia"/>
        </w:rPr>
      </w:pPr>
      <w:r>
        <w:t>The course comprises ten lecture/seminars of (roughly) two hours.</w:t>
      </w:r>
    </w:p>
    <w:p w14:paraId="38DF3258" w14:textId="77777777" w:rsidR="00FB5267" w:rsidRDefault="00000000">
      <w:pPr>
        <w:pStyle w:val="BodyText"/>
        <w:rPr>
          <w:rFonts w:hint="eastAsia"/>
        </w:rPr>
      </w:pPr>
      <w:r>
        <w:t xml:space="preserve">You will find all the materials – reading lists, class notes, power-points and so forth on the </w:t>
      </w:r>
      <w:r>
        <w:rPr>
          <w:b/>
          <w:bCs/>
        </w:rPr>
        <w:t>Moodle</w:t>
      </w:r>
      <w:r>
        <w:t xml:space="preserve"> page. These will change and develop throughout the semester so you will need to </w:t>
      </w:r>
      <w:r>
        <w:rPr>
          <w:b/>
          <w:bCs/>
        </w:rPr>
        <w:t>check the page regularly</w:t>
      </w:r>
      <w:r>
        <w:t xml:space="preserve">. </w:t>
      </w:r>
    </w:p>
    <w:p w14:paraId="659B306F" w14:textId="77777777" w:rsidR="00FB5267" w:rsidRDefault="00000000">
      <w:pPr>
        <w:pStyle w:val="BodyText"/>
        <w:rPr>
          <w:rFonts w:hint="eastAsia"/>
        </w:rPr>
      </w:pPr>
      <w:r>
        <w:br w:type="page"/>
      </w:r>
    </w:p>
    <w:p w14:paraId="0D9E03B2" w14:textId="77777777" w:rsidR="00FB5267" w:rsidRDefault="00000000">
      <w:pPr>
        <w:pStyle w:val="Heading1"/>
        <w:numPr>
          <w:ilvl w:val="0"/>
          <w:numId w:val="2"/>
        </w:numPr>
        <w:spacing w:line="276" w:lineRule="auto"/>
        <w:rPr>
          <w:rFonts w:hint="eastAsia"/>
        </w:rPr>
      </w:pPr>
      <w:r>
        <w:lastRenderedPageBreak/>
        <w:t>Sessions</w:t>
      </w:r>
    </w:p>
    <w:p w14:paraId="65E1DD84" w14:textId="4CA6E8ED" w:rsidR="00FB5267" w:rsidRDefault="00000000" w:rsidP="00193F99">
      <w:pPr>
        <w:pStyle w:val="BodyText"/>
        <w:rPr>
          <w:rFonts w:hint="eastAsia"/>
          <w:i/>
          <w:iCs/>
        </w:rPr>
      </w:pPr>
      <w:r>
        <w:rPr>
          <w:sz w:val="26"/>
          <w:szCs w:val="26"/>
        </w:rPr>
        <w:t xml:space="preserve">1) Rise of Secular Histories </w:t>
      </w:r>
    </w:p>
    <w:p w14:paraId="24FC0818" w14:textId="77777777" w:rsidR="00FB5267" w:rsidRDefault="00000000">
      <w:pPr>
        <w:pStyle w:val="BodyText"/>
        <w:rPr>
          <w:rFonts w:hint="eastAsia"/>
        </w:rPr>
      </w:pPr>
      <w:r>
        <w:rPr>
          <w:sz w:val="26"/>
          <w:szCs w:val="26"/>
        </w:rPr>
        <w:t>Concentrating on two biographies of Charlemagne, this session looks at the backgrounds and inspirations for historical writing.</w:t>
      </w:r>
    </w:p>
    <w:p w14:paraId="73CF43DA" w14:textId="77777777" w:rsidR="00FB5267" w:rsidRDefault="00FB5267">
      <w:pPr>
        <w:pStyle w:val="BodyText"/>
        <w:rPr>
          <w:rFonts w:hint="eastAsia"/>
          <w:sz w:val="26"/>
          <w:szCs w:val="26"/>
        </w:rPr>
      </w:pPr>
    </w:p>
    <w:p w14:paraId="2FD7E55B" w14:textId="3A42B3B9" w:rsidR="00FB5267" w:rsidRDefault="00000000" w:rsidP="00193F99">
      <w:pPr>
        <w:pStyle w:val="BodyText"/>
        <w:rPr>
          <w:rFonts w:hint="eastAsia"/>
          <w:i/>
          <w:iCs/>
        </w:rPr>
      </w:pPr>
      <w:r>
        <w:rPr>
          <w:sz w:val="26"/>
          <w:szCs w:val="26"/>
        </w:rPr>
        <w:t xml:space="preserve">2) Hagiography as History </w:t>
      </w:r>
    </w:p>
    <w:p w14:paraId="0886AAE7" w14:textId="77777777" w:rsidR="00FB5267" w:rsidRDefault="00000000">
      <w:pPr>
        <w:pStyle w:val="BodyText"/>
        <w:rPr>
          <w:rFonts w:hint="eastAsia"/>
        </w:rPr>
      </w:pPr>
      <w:r>
        <w:rPr>
          <w:sz w:val="26"/>
          <w:szCs w:val="26"/>
        </w:rPr>
        <w:t>Hagiography – biographies of saints – was not just historical but could be a literary campaign. When and why does panegyric become panegyric-plus?! Examining two saintly kings could help us answer that.</w:t>
      </w:r>
    </w:p>
    <w:p w14:paraId="31572767" w14:textId="77777777" w:rsidR="00FB5267" w:rsidRDefault="00FB5267">
      <w:pPr>
        <w:pStyle w:val="BodyText"/>
        <w:rPr>
          <w:rFonts w:hint="eastAsia"/>
          <w:sz w:val="26"/>
          <w:szCs w:val="26"/>
        </w:rPr>
      </w:pPr>
    </w:p>
    <w:p w14:paraId="6EEAD390" w14:textId="41C329D5" w:rsidR="00193F99" w:rsidRDefault="00000000" w:rsidP="00193F99">
      <w:pPr>
        <w:pStyle w:val="BodyText"/>
        <w:rPr>
          <w:sz w:val="26"/>
          <w:szCs w:val="26"/>
        </w:rPr>
      </w:pPr>
      <w:r>
        <w:rPr>
          <w:sz w:val="26"/>
          <w:szCs w:val="26"/>
        </w:rPr>
        <w:t xml:space="preserve">3) Crusading History </w:t>
      </w:r>
    </w:p>
    <w:p w14:paraId="7CDE2AB5" w14:textId="765D2895" w:rsidR="00FB5267" w:rsidRDefault="00000000" w:rsidP="00193F99">
      <w:pPr>
        <w:pStyle w:val="BodyText"/>
        <w:rPr>
          <w:rFonts w:hint="eastAsia"/>
        </w:rPr>
      </w:pPr>
      <w:r>
        <w:rPr>
          <w:sz w:val="26"/>
          <w:szCs w:val="26"/>
        </w:rPr>
        <w:t>To a greater or lesser extent (it’s a moot point) the Crusades changed Christianity and its culture. Did it change historical writing? This session will examine this, focussing on four writings from the first four crusades.</w:t>
      </w:r>
    </w:p>
    <w:p w14:paraId="721966AD" w14:textId="77777777" w:rsidR="00FB5267" w:rsidRDefault="00FB5267">
      <w:pPr>
        <w:pStyle w:val="BodyText"/>
        <w:rPr>
          <w:rFonts w:hint="eastAsia"/>
          <w:sz w:val="26"/>
          <w:szCs w:val="26"/>
        </w:rPr>
      </w:pPr>
    </w:p>
    <w:p w14:paraId="2B39262B" w14:textId="7728A738" w:rsidR="00FB5267" w:rsidRDefault="00000000" w:rsidP="00193F99">
      <w:pPr>
        <w:pStyle w:val="BodyText"/>
        <w:rPr>
          <w:rFonts w:hint="eastAsia"/>
          <w:i/>
          <w:iCs/>
        </w:rPr>
      </w:pPr>
      <w:r>
        <w:rPr>
          <w:sz w:val="26"/>
          <w:szCs w:val="26"/>
        </w:rPr>
        <w:t xml:space="preserve">4) Histories of Conquest </w:t>
      </w:r>
    </w:p>
    <w:p w14:paraId="4A79FDD0" w14:textId="77777777" w:rsidR="00FB5267" w:rsidRDefault="00000000">
      <w:pPr>
        <w:pStyle w:val="BodyText"/>
        <w:rPr>
          <w:rFonts w:hint="eastAsia"/>
        </w:rPr>
      </w:pPr>
      <w:r>
        <w:rPr>
          <w:sz w:val="26"/>
          <w:szCs w:val="26"/>
        </w:rPr>
        <w:t>How far is history written by the victors? What sorts of things are emphasised by authors writing about conquest? This session focuses on the Norman Conquest, and how it was written about by various authors.</w:t>
      </w:r>
    </w:p>
    <w:p w14:paraId="450AE543" w14:textId="77777777" w:rsidR="00FB5267" w:rsidRDefault="00FB5267">
      <w:pPr>
        <w:pStyle w:val="BodyText"/>
        <w:rPr>
          <w:rFonts w:hint="eastAsia"/>
          <w:sz w:val="26"/>
          <w:szCs w:val="26"/>
        </w:rPr>
      </w:pPr>
    </w:p>
    <w:p w14:paraId="71B65015" w14:textId="7B1C2387" w:rsidR="00FB5267" w:rsidRDefault="00000000" w:rsidP="00193F99">
      <w:pPr>
        <w:pStyle w:val="BodyText"/>
        <w:rPr>
          <w:rFonts w:hint="eastAsia"/>
          <w:i/>
          <w:iCs/>
        </w:rPr>
      </w:pPr>
      <w:r>
        <w:rPr>
          <w:sz w:val="26"/>
          <w:szCs w:val="26"/>
        </w:rPr>
        <w:t xml:space="preserve">5) Histories of Settlement </w:t>
      </w:r>
    </w:p>
    <w:p w14:paraId="7A2B22DF" w14:textId="77777777" w:rsidR="00FB5267" w:rsidRDefault="00000000">
      <w:pPr>
        <w:pStyle w:val="BodyText"/>
        <w:rPr>
          <w:rFonts w:hint="eastAsia"/>
        </w:rPr>
      </w:pPr>
      <w:r>
        <w:rPr>
          <w:sz w:val="26"/>
          <w:szCs w:val="26"/>
        </w:rPr>
        <w:t>Conquest is only one part of settlement, but it brings a huge fracture in society. How do histories reflect this – i.e. what do they tell us about continuity and change?</w:t>
      </w:r>
    </w:p>
    <w:p w14:paraId="63E5BEEB" w14:textId="77777777" w:rsidR="00FB5267" w:rsidRDefault="00FB5267">
      <w:pPr>
        <w:pStyle w:val="BodyText"/>
        <w:rPr>
          <w:rFonts w:hint="eastAsia"/>
          <w:sz w:val="26"/>
          <w:szCs w:val="26"/>
        </w:rPr>
      </w:pPr>
    </w:p>
    <w:p w14:paraId="6FC7211C" w14:textId="018BEB0E" w:rsidR="00FB5267" w:rsidRDefault="00000000" w:rsidP="00193F99">
      <w:pPr>
        <w:pStyle w:val="BodyText"/>
        <w:rPr>
          <w:rFonts w:hint="eastAsia"/>
          <w:i/>
          <w:iCs/>
        </w:rPr>
      </w:pPr>
      <w:r>
        <w:rPr>
          <w:sz w:val="26"/>
          <w:szCs w:val="26"/>
        </w:rPr>
        <w:t xml:space="preserve">6) Origins and Identity: Monastic Histories </w:t>
      </w:r>
    </w:p>
    <w:p w14:paraId="454E26AF" w14:textId="77777777" w:rsidR="00FB5267" w:rsidRDefault="00000000">
      <w:pPr>
        <w:pStyle w:val="BodyText"/>
        <w:rPr>
          <w:rFonts w:hint="eastAsia"/>
        </w:rPr>
      </w:pPr>
      <w:r>
        <w:rPr>
          <w:sz w:val="26"/>
          <w:szCs w:val="26"/>
        </w:rPr>
        <w:t>We have read several histories by secular churchmen; it is now time to look at their regular counterparts – since monasteries provided the backbone of learning to the Middle Ages. We’ll study how monks wrote their own histories.</w:t>
      </w:r>
    </w:p>
    <w:p w14:paraId="622ED69F" w14:textId="77777777" w:rsidR="00FB5267" w:rsidRDefault="00FB5267">
      <w:pPr>
        <w:pStyle w:val="BodyText"/>
        <w:rPr>
          <w:rFonts w:hint="eastAsia"/>
          <w:sz w:val="26"/>
          <w:szCs w:val="26"/>
        </w:rPr>
      </w:pPr>
    </w:p>
    <w:p w14:paraId="41893AD8" w14:textId="6FC5390C" w:rsidR="00FB5267" w:rsidRDefault="00000000" w:rsidP="00193F99">
      <w:pPr>
        <w:pStyle w:val="BodyText"/>
        <w:rPr>
          <w:rFonts w:hint="eastAsia"/>
          <w:i/>
          <w:iCs/>
        </w:rPr>
      </w:pPr>
      <w:r>
        <w:rPr>
          <w:sz w:val="26"/>
          <w:szCs w:val="26"/>
        </w:rPr>
        <w:t xml:space="preserve">7) Myth as History </w:t>
      </w:r>
    </w:p>
    <w:p w14:paraId="48A35579" w14:textId="0A22A613" w:rsidR="00FB5267" w:rsidRDefault="00000000">
      <w:pPr>
        <w:pStyle w:val="BodyText"/>
        <w:rPr>
          <w:rFonts w:hint="eastAsia"/>
        </w:rPr>
      </w:pPr>
      <w:r>
        <w:rPr>
          <w:sz w:val="26"/>
          <w:szCs w:val="26"/>
        </w:rPr>
        <w:t xml:space="preserve">What is truth? (as Pilate may or may not have asked) What is the relationship of myth to history? These sorts of questions will no doubt occur to us while we will look at one of the most popular and quoted texts of the English Middle Ages, Geoffrey of Monmouth’s </w:t>
      </w:r>
      <w:r w:rsidR="00193F99">
        <w:rPr>
          <w:i/>
          <w:iCs/>
          <w:sz w:val="26"/>
          <w:szCs w:val="26"/>
        </w:rPr>
        <w:t>History</w:t>
      </w:r>
      <w:r>
        <w:rPr>
          <w:i/>
          <w:iCs/>
          <w:sz w:val="26"/>
          <w:szCs w:val="26"/>
        </w:rPr>
        <w:t xml:space="preserve"> of the Kings of Britain</w:t>
      </w:r>
      <w:r>
        <w:rPr>
          <w:sz w:val="26"/>
          <w:szCs w:val="26"/>
        </w:rPr>
        <w:t>.</w:t>
      </w:r>
    </w:p>
    <w:p w14:paraId="3D12D71A" w14:textId="77777777" w:rsidR="00FB5267" w:rsidRDefault="00FB5267">
      <w:pPr>
        <w:pStyle w:val="BodyText"/>
        <w:rPr>
          <w:rFonts w:hint="eastAsia"/>
          <w:sz w:val="26"/>
          <w:szCs w:val="26"/>
        </w:rPr>
      </w:pPr>
    </w:p>
    <w:p w14:paraId="31F3155B" w14:textId="20D8D497" w:rsidR="00FB5267" w:rsidRDefault="00000000" w:rsidP="00193F99">
      <w:pPr>
        <w:pStyle w:val="BodyText"/>
        <w:rPr>
          <w:rFonts w:hint="eastAsia"/>
          <w:i/>
          <w:iCs/>
        </w:rPr>
      </w:pPr>
      <w:r>
        <w:rPr>
          <w:sz w:val="26"/>
          <w:szCs w:val="26"/>
        </w:rPr>
        <w:t xml:space="preserve">8) ‘Golden Age’ of Histories </w:t>
      </w:r>
    </w:p>
    <w:p w14:paraId="55871C2C" w14:textId="77777777" w:rsidR="00FB5267" w:rsidRDefault="00000000">
      <w:pPr>
        <w:pStyle w:val="BodyText"/>
        <w:rPr>
          <w:rFonts w:hint="eastAsia"/>
        </w:rPr>
      </w:pPr>
      <w:r>
        <w:rPr>
          <w:sz w:val="26"/>
          <w:szCs w:val="26"/>
        </w:rPr>
        <w:t>The twelfth and thirteenth centuries saw an explosion of history writing. We’ll look at some examples and explore why this period was a ‘golden age’.</w:t>
      </w:r>
    </w:p>
    <w:p w14:paraId="3B50B534" w14:textId="77777777" w:rsidR="00FB5267" w:rsidRDefault="00FB5267">
      <w:pPr>
        <w:pStyle w:val="BodyText"/>
        <w:rPr>
          <w:rFonts w:hint="eastAsia"/>
          <w:sz w:val="26"/>
          <w:szCs w:val="26"/>
        </w:rPr>
      </w:pPr>
    </w:p>
    <w:p w14:paraId="31E34C6E" w14:textId="39606093" w:rsidR="00FB5267" w:rsidRDefault="00000000" w:rsidP="00193F99">
      <w:pPr>
        <w:pStyle w:val="BodyText"/>
        <w:rPr>
          <w:rFonts w:hint="eastAsia"/>
          <w:i/>
          <w:iCs/>
        </w:rPr>
      </w:pPr>
      <w:r>
        <w:rPr>
          <w:sz w:val="26"/>
          <w:szCs w:val="26"/>
        </w:rPr>
        <w:t xml:space="preserve">9) Individual Histories </w:t>
      </w:r>
    </w:p>
    <w:p w14:paraId="77F7E7FB" w14:textId="77777777" w:rsidR="00FB5267" w:rsidRDefault="00000000">
      <w:pPr>
        <w:pStyle w:val="BodyText"/>
        <w:rPr>
          <w:rFonts w:hint="eastAsia"/>
        </w:rPr>
      </w:pPr>
      <w:r>
        <w:rPr>
          <w:sz w:val="26"/>
          <w:szCs w:val="26"/>
        </w:rPr>
        <w:t>Here we enter the world of the autobiography. Who wrote autobiographies? Why – what are the purposes of autobiographies? What can it tell us about learning in the Middle Ages?</w:t>
      </w:r>
    </w:p>
    <w:p w14:paraId="7C8B8815" w14:textId="77777777" w:rsidR="00FB5267" w:rsidRDefault="00FB5267">
      <w:pPr>
        <w:pStyle w:val="BodyText"/>
        <w:rPr>
          <w:rFonts w:hint="eastAsia"/>
          <w:sz w:val="26"/>
          <w:szCs w:val="26"/>
        </w:rPr>
      </w:pPr>
    </w:p>
    <w:p w14:paraId="1AD9F1FD" w14:textId="7C9EB7B8" w:rsidR="00FB5267" w:rsidRDefault="00000000" w:rsidP="00193F99">
      <w:pPr>
        <w:pStyle w:val="BodyText"/>
        <w:rPr>
          <w:rFonts w:hint="eastAsia"/>
          <w:i/>
          <w:iCs/>
        </w:rPr>
      </w:pPr>
      <w:r>
        <w:rPr>
          <w:sz w:val="26"/>
          <w:szCs w:val="26"/>
        </w:rPr>
        <w:t xml:space="preserve">10) </w:t>
      </w:r>
      <w:r w:rsidR="00193F99">
        <w:rPr>
          <w:sz w:val="26"/>
          <w:szCs w:val="26"/>
        </w:rPr>
        <w:t>Annals: the decline of historical writing?</w:t>
      </w:r>
    </w:p>
    <w:p w14:paraId="4F0DD924" w14:textId="23266473" w:rsidR="00FB5267" w:rsidRDefault="00193F99" w:rsidP="00193F99">
      <w:pPr>
        <w:pStyle w:val="BodyText"/>
        <w:rPr>
          <w:rFonts w:hint="eastAsia"/>
          <w:sz w:val="26"/>
          <w:szCs w:val="26"/>
        </w:rPr>
        <w:sectPr w:rsidR="00FB5267">
          <w:pgSz w:w="11906" w:h="16838"/>
          <w:pgMar w:top="1134" w:right="1134" w:bottom="1134" w:left="1134" w:header="0" w:footer="0" w:gutter="0"/>
          <w:cols w:space="720"/>
          <w:formProt w:val="0"/>
          <w:docGrid w:linePitch="100"/>
        </w:sectPr>
      </w:pPr>
      <w:r>
        <w:rPr>
          <w:sz w:val="26"/>
          <w:szCs w:val="26"/>
        </w:rPr>
        <w:t>Are annals ‘proper’ history? Do their rise in the thirteenth century suggest a decline in other forms of historical writing? Is there more to it than that?</w:t>
      </w:r>
    </w:p>
    <w:p w14:paraId="6150089A" w14:textId="77777777" w:rsidR="00FB5267" w:rsidRDefault="00000000">
      <w:pPr>
        <w:pStyle w:val="Heading1"/>
        <w:numPr>
          <w:ilvl w:val="0"/>
          <w:numId w:val="2"/>
        </w:numPr>
        <w:spacing w:line="276" w:lineRule="auto"/>
        <w:rPr>
          <w:rFonts w:hint="eastAsia"/>
        </w:rPr>
      </w:pPr>
      <w:r>
        <w:lastRenderedPageBreak/>
        <w:t>Assessment</w:t>
      </w:r>
    </w:p>
    <w:p w14:paraId="5666E392" w14:textId="77777777" w:rsidR="00FB5267" w:rsidRDefault="00000000">
      <w:pPr>
        <w:pStyle w:val="BodyText"/>
        <w:rPr>
          <w:rFonts w:hint="eastAsia"/>
        </w:rPr>
      </w:pPr>
      <w:r>
        <w:t>HPHI7009 History and Historians is a 30-credit module, and the assessment consists of written work amounting to 7500 words. There are two parts:</w:t>
      </w:r>
    </w:p>
    <w:p w14:paraId="443539E5" w14:textId="77777777" w:rsidR="00FB5267" w:rsidRDefault="00000000">
      <w:pPr>
        <w:pStyle w:val="BodyText"/>
        <w:numPr>
          <w:ilvl w:val="0"/>
          <w:numId w:val="4"/>
        </w:numPr>
        <w:rPr>
          <w:rFonts w:hint="eastAsia"/>
        </w:rPr>
      </w:pPr>
      <w:r>
        <w:rPr>
          <w:b/>
          <w:bCs/>
        </w:rPr>
        <w:t>a</w:t>
      </w:r>
      <w:r>
        <w:t xml:space="preserve"> </w:t>
      </w:r>
      <w:r>
        <w:rPr>
          <w:b/>
          <w:bCs/>
        </w:rPr>
        <w:t>portfolio</w:t>
      </w:r>
      <w:r>
        <w:t xml:space="preserve"> comprising one book review, one commentary on a primary source, and edited portion of a text; </w:t>
      </w:r>
      <w:r>
        <w:rPr>
          <w:b/>
          <w:bCs/>
        </w:rPr>
        <w:t>each</w:t>
      </w:r>
      <w:r>
        <w:t xml:space="preserve"> of these three pieces of work has a word limit of 1000 words (or equivalent) and together these are worth 40% of the final module mark, and</w:t>
      </w:r>
    </w:p>
    <w:p w14:paraId="48FAE892" w14:textId="77777777" w:rsidR="00FB5267" w:rsidRDefault="00000000">
      <w:pPr>
        <w:pStyle w:val="BodyText"/>
        <w:numPr>
          <w:ilvl w:val="0"/>
          <w:numId w:val="4"/>
        </w:numPr>
        <w:rPr>
          <w:rFonts w:hint="eastAsia"/>
        </w:rPr>
      </w:pPr>
      <w:r>
        <w:rPr>
          <w:b/>
          <w:bCs/>
        </w:rPr>
        <w:t>one</w:t>
      </w:r>
      <w:r>
        <w:t xml:space="preserve"> </w:t>
      </w:r>
      <w:r>
        <w:rPr>
          <w:b/>
          <w:bCs/>
        </w:rPr>
        <w:t>essay</w:t>
      </w:r>
      <w:r>
        <w:t xml:space="preserve"> of 4500 words, worth 60% of the final module mark. </w:t>
      </w:r>
    </w:p>
    <w:p w14:paraId="5CB915D5" w14:textId="77777777" w:rsidR="00FB5267" w:rsidRDefault="00000000">
      <w:pPr>
        <w:pStyle w:val="Heading2"/>
        <w:numPr>
          <w:ilvl w:val="1"/>
          <w:numId w:val="2"/>
        </w:numPr>
        <w:spacing w:line="276" w:lineRule="auto"/>
        <w:rPr>
          <w:rFonts w:hint="eastAsia"/>
        </w:rPr>
      </w:pPr>
      <w:r>
        <w:t>The Portfolio</w:t>
      </w:r>
    </w:p>
    <w:p w14:paraId="438782B1" w14:textId="77777777" w:rsidR="00FB5267" w:rsidRDefault="00000000">
      <w:pPr>
        <w:pStyle w:val="BodyText"/>
        <w:rPr>
          <w:rFonts w:hint="eastAsia"/>
        </w:rPr>
      </w:pPr>
      <w:r>
        <w:t>Please submit these three pieces of work as Parts 1, 2, and 3 on the submission link on Moodle.</w:t>
      </w:r>
    </w:p>
    <w:p w14:paraId="40AD92DF" w14:textId="77777777" w:rsidR="00FB5267" w:rsidRDefault="00000000">
      <w:pPr>
        <w:pStyle w:val="Heading3"/>
        <w:numPr>
          <w:ilvl w:val="2"/>
          <w:numId w:val="2"/>
        </w:numPr>
        <w:rPr>
          <w:rFonts w:hint="eastAsia"/>
        </w:rPr>
      </w:pPr>
      <w:r>
        <w:t>1. Book review</w:t>
      </w:r>
    </w:p>
    <w:p w14:paraId="5DE8554B" w14:textId="77777777" w:rsidR="00FB5267" w:rsidRDefault="00000000">
      <w:pPr>
        <w:pStyle w:val="BodyText"/>
        <w:numPr>
          <w:ilvl w:val="0"/>
          <w:numId w:val="2"/>
        </w:numPr>
        <w:rPr>
          <w:rFonts w:hint="eastAsia"/>
        </w:rPr>
      </w:pPr>
      <w:r>
        <w:t>Write a book review of 1000 words. You may outline the contents of the book, but your review should be a critical assessment of the success (or not) of the book. You should consider whether it is written in a clear and accessible style. Does it fulfil its objectives? If it has images and figures (such as maps and charts) are these helpful and of high quality? Is it original or novel in its approach? You may choose any book relating to the course but please feel free to get in touch if you need guidance.</w:t>
      </w:r>
    </w:p>
    <w:p w14:paraId="351D07BF" w14:textId="77777777" w:rsidR="00FB5267" w:rsidRDefault="00000000">
      <w:pPr>
        <w:pStyle w:val="BodyText"/>
        <w:numPr>
          <w:ilvl w:val="0"/>
          <w:numId w:val="2"/>
        </w:numPr>
        <w:rPr>
          <w:rFonts w:hint="eastAsia"/>
        </w:rPr>
      </w:pPr>
      <w:r>
        <w:rPr>
          <w:b/>
          <w:bCs/>
        </w:rPr>
        <w:t>Deadline: Sunday 5 November 2023</w:t>
      </w:r>
    </w:p>
    <w:p w14:paraId="35BEFAA3" w14:textId="77777777" w:rsidR="00FB5267" w:rsidRDefault="00FB5267">
      <w:pPr>
        <w:numPr>
          <w:ilvl w:val="0"/>
          <w:numId w:val="2"/>
        </w:numPr>
        <w:jc w:val="both"/>
        <w:rPr>
          <w:rFonts w:ascii="Times New Roman" w:hAnsi="Times New Roman" w:cs="Times New Roman"/>
        </w:rPr>
      </w:pPr>
    </w:p>
    <w:p w14:paraId="7AA2074B" w14:textId="77777777" w:rsidR="00FB5267" w:rsidRDefault="00000000">
      <w:pPr>
        <w:pStyle w:val="Heading3"/>
        <w:numPr>
          <w:ilvl w:val="2"/>
          <w:numId w:val="2"/>
        </w:numPr>
        <w:rPr>
          <w:rFonts w:hint="eastAsia"/>
        </w:rPr>
      </w:pPr>
      <w:r>
        <w:t xml:space="preserve">2. Commentary </w:t>
      </w:r>
    </w:p>
    <w:p w14:paraId="34FEBE69" w14:textId="77777777" w:rsidR="00FB5267" w:rsidRDefault="00000000">
      <w:pPr>
        <w:pStyle w:val="BodyText"/>
        <w:numPr>
          <w:ilvl w:val="0"/>
          <w:numId w:val="2"/>
        </w:numPr>
        <w:rPr>
          <w:rFonts w:hint="eastAsia"/>
        </w:rPr>
      </w:pPr>
      <w:r>
        <w:t xml:space="preserve">Write a commentary of 1000 words on an extract from </w:t>
      </w:r>
      <w:r>
        <w:rPr>
          <w:b/>
          <w:bCs/>
        </w:rPr>
        <w:t>one</w:t>
      </w:r>
      <w:r>
        <w:t xml:space="preserve"> of the set primary texts (around 200-500 words in length). You may select your own extract on which to comment but you should ensure that you do not repeat material you use in your essay. Again, please ask if you need guidance.  </w:t>
      </w:r>
    </w:p>
    <w:p w14:paraId="2BDB86DB" w14:textId="77777777" w:rsidR="00FB5267" w:rsidRDefault="00000000">
      <w:pPr>
        <w:pStyle w:val="BodyText"/>
        <w:numPr>
          <w:ilvl w:val="0"/>
          <w:numId w:val="2"/>
        </w:numPr>
        <w:rPr>
          <w:rFonts w:hint="eastAsia"/>
        </w:rPr>
      </w:pPr>
      <w:r>
        <w:rPr>
          <w:b/>
          <w:bCs/>
        </w:rPr>
        <w:t>Deadline: Sunday 19 November 2023</w:t>
      </w:r>
    </w:p>
    <w:p w14:paraId="1FD148B1" w14:textId="77777777" w:rsidR="00FB5267" w:rsidRDefault="00FB5267">
      <w:pPr>
        <w:pStyle w:val="BodyText"/>
        <w:numPr>
          <w:ilvl w:val="0"/>
          <w:numId w:val="2"/>
        </w:numPr>
        <w:rPr>
          <w:rFonts w:hint="eastAsia"/>
        </w:rPr>
      </w:pPr>
    </w:p>
    <w:p w14:paraId="3ADE6C91" w14:textId="77777777" w:rsidR="00FB5267" w:rsidRDefault="00000000">
      <w:pPr>
        <w:pStyle w:val="Heading3"/>
        <w:numPr>
          <w:ilvl w:val="2"/>
          <w:numId w:val="2"/>
        </w:numPr>
        <w:rPr>
          <w:rFonts w:hint="eastAsia"/>
        </w:rPr>
      </w:pPr>
      <w:r>
        <w:t xml:space="preserve">3. Portion of edited text </w:t>
      </w:r>
    </w:p>
    <w:p w14:paraId="01F7CE59" w14:textId="77777777" w:rsidR="00FB5267" w:rsidRDefault="00000000">
      <w:pPr>
        <w:pStyle w:val="BodyText"/>
        <w:numPr>
          <w:ilvl w:val="0"/>
          <w:numId w:val="2"/>
        </w:numPr>
        <w:rPr>
          <w:rFonts w:hint="eastAsia"/>
        </w:rPr>
      </w:pPr>
      <w:r>
        <w:t xml:space="preserve">Please select a three-page portion of text from the </w:t>
      </w:r>
      <w:r>
        <w:rPr>
          <w:i/>
          <w:iCs/>
        </w:rPr>
        <w:t xml:space="preserve">Chronicon </w:t>
      </w:r>
      <w:proofErr w:type="spellStart"/>
      <w:r>
        <w:rPr>
          <w:i/>
          <w:iCs/>
        </w:rPr>
        <w:t>Anglicanum</w:t>
      </w:r>
      <w:proofErr w:type="spellEnd"/>
      <w:r>
        <w:t>. Put yourself in the role of editor and provide the critical apparatus and explanatory footnotes that you would expect from a critical edition of a primary source. Your comments should include reflections on the reliability of the version of events described, how it compares to other contemporary narratives, and the relative utility of the material to scholars of the period.</w:t>
      </w:r>
    </w:p>
    <w:p w14:paraId="1AB3CD61" w14:textId="77777777" w:rsidR="00FB5267" w:rsidRDefault="00000000">
      <w:pPr>
        <w:pStyle w:val="BodyText"/>
        <w:numPr>
          <w:ilvl w:val="0"/>
          <w:numId w:val="2"/>
        </w:numPr>
        <w:rPr>
          <w:rFonts w:hint="eastAsia"/>
        </w:rPr>
      </w:pPr>
      <w:r>
        <w:rPr>
          <w:b/>
          <w:bCs/>
        </w:rPr>
        <w:t>Deadline: Sunday 17 December 2023</w:t>
      </w:r>
    </w:p>
    <w:p w14:paraId="7EDAB9AF" w14:textId="77777777" w:rsidR="00FB5267" w:rsidRDefault="00FB5267">
      <w:pPr>
        <w:numPr>
          <w:ilvl w:val="0"/>
          <w:numId w:val="2"/>
        </w:numPr>
        <w:jc w:val="both"/>
        <w:rPr>
          <w:rFonts w:ascii="Times New Roman" w:hAnsi="Times New Roman" w:cs="Times New Roman"/>
        </w:rPr>
      </w:pPr>
    </w:p>
    <w:p w14:paraId="28126F4E" w14:textId="77777777" w:rsidR="00FB5267" w:rsidRDefault="00000000">
      <w:pPr>
        <w:pStyle w:val="Heading2"/>
        <w:numPr>
          <w:ilvl w:val="1"/>
          <w:numId w:val="2"/>
        </w:numPr>
        <w:rPr>
          <w:rFonts w:hint="eastAsia"/>
        </w:rPr>
      </w:pPr>
      <w:r>
        <w:t>The Essay</w:t>
      </w:r>
    </w:p>
    <w:p w14:paraId="6644B935" w14:textId="77777777" w:rsidR="00FB5267" w:rsidRDefault="00000000">
      <w:pPr>
        <w:pStyle w:val="BodyText"/>
        <w:numPr>
          <w:ilvl w:val="0"/>
          <w:numId w:val="2"/>
        </w:numPr>
        <w:rPr>
          <w:rFonts w:hint="eastAsia"/>
        </w:rPr>
      </w:pPr>
      <w:r>
        <w:t>You are required to write an essay of 4500 words. Please upload this as Part 4 on the submission link on Moodle. Essay questions are to be agreed with me by 25 November 2022 at the latest.</w:t>
      </w:r>
    </w:p>
    <w:p w14:paraId="75821718" w14:textId="77777777" w:rsidR="00FB5267" w:rsidRDefault="00000000">
      <w:pPr>
        <w:pStyle w:val="BodyText"/>
        <w:numPr>
          <w:ilvl w:val="0"/>
          <w:numId w:val="2"/>
        </w:numPr>
        <w:rPr>
          <w:rFonts w:hint="eastAsia"/>
        </w:rPr>
      </w:pPr>
      <w:r>
        <w:rPr>
          <w:b/>
          <w:bCs/>
        </w:rPr>
        <w:t>Deadline: Sunday 14 January 2024</w:t>
      </w:r>
    </w:p>
    <w:p w14:paraId="1ABCE2B1" w14:textId="77777777" w:rsidR="00FB5267" w:rsidRDefault="00000000">
      <w:pPr>
        <w:pStyle w:val="BodyText"/>
        <w:numPr>
          <w:ilvl w:val="0"/>
          <w:numId w:val="2"/>
        </w:numPr>
        <w:rPr>
          <w:rFonts w:hint="eastAsia"/>
          <w:sz w:val="26"/>
          <w:szCs w:val="26"/>
        </w:rPr>
      </w:pPr>
      <w:r>
        <w:br w:type="page"/>
      </w:r>
    </w:p>
    <w:p w14:paraId="5B51543A" w14:textId="77777777" w:rsidR="00FB5267" w:rsidRDefault="00000000">
      <w:pPr>
        <w:pStyle w:val="Heading1"/>
        <w:numPr>
          <w:ilvl w:val="0"/>
          <w:numId w:val="2"/>
        </w:numPr>
        <w:spacing w:line="276" w:lineRule="auto"/>
        <w:rPr>
          <w:rFonts w:hint="eastAsia"/>
        </w:rPr>
      </w:pPr>
      <w:r>
        <w:lastRenderedPageBreak/>
        <w:t>Bibliography</w:t>
      </w:r>
    </w:p>
    <w:p w14:paraId="5A190A30" w14:textId="77777777" w:rsidR="00FB5267" w:rsidRDefault="00000000">
      <w:pPr>
        <w:pStyle w:val="Heading3"/>
        <w:numPr>
          <w:ilvl w:val="2"/>
          <w:numId w:val="5"/>
        </w:numPr>
        <w:spacing w:line="276" w:lineRule="auto"/>
        <w:rPr>
          <w:rFonts w:hint="eastAsia"/>
        </w:rPr>
      </w:pPr>
      <w:r>
        <w:t>Session 1: The Rise of Secular Histories</w:t>
      </w:r>
    </w:p>
    <w:p w14:paraId="0DA8BA78" w14:textId="77777777" w:rsidR="00FB5267" w:rsidRDefault="00000000">
      <w:pPr>
        <w:spacing w:line="276" w:lineRule="auto"/>
        <w:rPr>
          <w:rFonts w:hint="eastAsia"/>
        </w:rPr>
      </w:pPr>
      <w:r>
        <w:t xml:space="preserve">The Notker and St Gall </w:t>
      </w:r>
      <w:proofErr w:type="spellStart"/>
      <w:r>
        <w:t>Charlemagnes</w:t>
      </w:r>
      <w:proofErr w:type="spellEnd"/>
      <w:r>
        <w:t>:</w:t>
      </w:r>
    </w:p>
    <w:p w14:paraId="1D0637B5" w14:textId="77777777" w:rsidR="00FB5267" w:rsidRDefault="00000000">
      <w:pPr>
        <w:spacing w:line="276" w:lineRule="auto"/>
        <w:rPr>
          <w:rFonts w:hint="eastAsia"/>
        </w:rPr>
      </w:pPr>
      <w:hyperlink r:id="rId5" w:anchor="EINHARD'S PREFACE" w:history="1">
        <w:r>
          <w:rPr>
            <w:rStyle w:val="InternetLink"/>
          </w:rPr>
          <w:t>https://sourcebooks.fordham.edu/basis/einhard.asp#EINHARD'S%20PREFACE</w:t>
        </w:r>
      </w:hyperlink>
    </w:p>
    <w:p w14:paraId="1293D161" w14:textId="77777777" w:rsidR="00FB5267" w:rsidRDefault="00000000">
      <w:pPr>
        <w:spacing w:line="276" w:lineRule="auto"/>
        <w:rPr>
          <w:rFonts w:hint="eastAsia"/>
        </w:rPr>
      </w:pPr>
      <w:hyperlink r:id="rId6">
        <w:r>
          <w:rPr>
            <w:rStyle w:val="InternetLink"/>
          </w:rPr>
          <w:t>https://sourcebooks.fordham.edu/basis/stgall-charlemagne.asp</w:t>
        </w:r>
      </w:hyperlink>
    </w:p>
    <w:p w14:paraId="4BD439AC" w14:textId="77777777" w:rsidR="00FB5267" w:rsidRDefault="00FB5267">
      <w:pPr>
        <w:spacing w:line="276" w:lineRule="auto"/>
        <w:rPr>
          <w:rFonts w:hint="eastAsia"/>
        </w:rPr>
      </w:pPr>
    </w:p>
    <w:p w14:paraId="27B5679C" w14:textId="77777777" w:rsidR="00FB5267" w:rsidRDefault="00000000">
      <w:pPr>
        <w:spacing w:line="276" w:lineRule="auto"/>
        <w:rPr>
          <w:rFonts w:hint="eastAsia"/>
        </w:rPr>
      </w:pPr>
      <w:r>
        <w:t xml:space="preserve">Lincoln, K, review, Craig M., </w:t>
      </w:r>
      <w:r>
        <w:rPr>
          <w:i/>
          <w:iCs/>
        </w:rPr>
        <w:t>Nakashian, Warrior Churchmen of Medieval England, 1000-1250: Theory and Reality</w:t>
      </w:r>
      <w:r>
        <w:t xml:space="preserve">, </w:t>
      </w:r>
      <w:hyperlink r:id="rId7">
        <w:r>
          <w:rPr>
            <w:rStyle w:val="InternetLink"/>
          </w:rPr>
          <w:t>https://deremilitari.org/2017/08/craig-m-nakashian-warrior-churchmen-of-medieval-england-1000-1250-theory-and-reality-lincoln/</w:t>
        </w:r>
      </w:hyperlink>
    </w:p>
    <w:p w14:paraId="75548344" w14:textId="77777777" w:rsidR="00FB5267" w:rsidRDefault="00000000">
      <w:pPr>
        <w:pStyle w:val="Heading3"/>
        <w:numPr>
          <w:ilvl w:val="2"/>
          <w:numId w:val="5"/>
        </w:numPr>
        <w:spacing w:line="276" w:lineRule="auto"/>
        <w:rPr>
          <w:rFonts w:hint="eastAsia"/>
        </w:rPr>
      </w:pPr>
      <w:r>
        <w:t>Session 2: Hagiography as History</w:t>
      </w:r>
    </w:p>
    <w:p w14:paraId="463CBF5D" w14:textId="77777777" w:rsidR="00FB5267" w:rsidRDefault="00000000">
      <w:pPr>
        <w:spacing w:line="276" w:lineRule="auto"/>
        <w:rPr>
          <w:rFonts w:hint="eastAsia"/>
        </w:rPr>
      </w:pPr>
      <w:hyperlink r:id="rId8">
        <w:r>
          <w:rPr>
            <w:rStyle w:val="InternetLink"/>
          </w:rPr>
          <w:t>https://dmdhist.sitehost.iu.edu/joinville.htm</w:t>
        </w:r>
      </w:hyperlink>
    </w:p>
    <w:p w14:paraId="23862FC6" w14:textId="77777777" w:rsidR="00FB5267" w:rsidRDefault="00000000">
      <w:pPr>
        <w:spacing w:line="276" w:lineRule="auto"/>
        <w:rPr>
          <w:rFonts w:hint="eastAsia"/>
        </w:rPr>
      </w:pPr>
      <w:hyperlink r:id="rId9">
        <w:r>
          <w:rPr>
            <w:rStyle w:val="InternetLink"/>
          </w:rPr>
          <w:t>https://sourcebooks.fordham.edu/basis/suger-louisthefat.asp</w:t>
        </w:r>
      </w:hyperlink>
    </w:p>
    <w:p w14:paraId="6DE3825D" w14:textId="77777777" w:rsidR="00FB5267" w:rsidRDefault="00FB5267">
      <w:pPr>
        <w:spacing w:line="276" w:lineRule="auto"/>
        <w:rPr>
          <w:rFonts w:hint="eastAsia"/>
        </w:rPr>
      </w:pPr>
    </w:p>
    <w:p w14:paraId="4C0D15E8" w14:textId="77777777" w:rsidR="00FB5267" w:rsidRDefault="00000000">
      <w:pPr>
        <w:spacing w:line="276" w:lineRule="auto"/>
        <w:ind w:left="540" w:hanging="540"/>
        <w:rPr>
          <w:rFonts w:hint="eastAsia"/>
        </w:rPr>
      </w:pPr>
      <w:r>
        <w:t xml:space="preserve">Benton, J. F., ‘The Revenue of Louis VII’, </w:t>
      </w:r>
      <w:r>
        <w:rPr>
          <w:i/>
          <w:iCs/>
        </w:rPr>
        <w:t>Speculum</w:t>
      </w:r>
      <w:r>
        <w:t>, vol. 42 (1967)</w:t>
      </w:r>
    </w:p>
    <w:p w14:paraId="2D0E4351" w14:textId="77777777" w:rsidR="00FB5267" w:rsidRDefault="00000000">
      <w:pPr>
        <w:spacing w:line="276" w:lineRule="auto"/>
        <w:ind w:left="540" w:hanging="540"/>
        <w:rPr>
          <w:rFonts w:hint="eastAsia"/>
        </w:rPr>
      </w:pPr>
      <w:r>
        <w:t xml:space="preserve">Bisson, T. N., ‘The Problem with Feudal Monarchy’, </w:t>
      </w:r>
      <w:r>
        <w:rPr>
          <w:i/>
          <w:iCs/>
        </w:rPr>
        <w:t>Speculum</w:t>
      </w:r>
      <w:r>
        <w:t>, vol. 53 (1978)</w:t>
      </w:r>
    </w:p>
    <w:p w14:paraId="173952B2" w14:textId="77777777" w:rsidR="00FB5267" w:rsidRDefault="00000000">
      <w:pPr>
        <w:spacing w:line="276" w:lineRule="auto"/>
        <w:ind w:left="540" w:hanging="540"/>
        <w:rPr>
          <w:rFonts w:hint="eastAsia"/>
        </w:rPr>
      </w:pPr>
      <w:r>
        <w:t xml:space="preserve">Bisson, Thomas N., </w:t>
      </w:r>
      <w:r>
        <w:rPr>
          <w:i/>
          <w:iCs/>
        </w:rPr>
        <w:t>Cultures of power : lordship, status, and process in twelfth-century Europe</w:t>
      </w:r>
      <w:r>
        <w:t xml:space="preserve"> (</w:t>
      </w:r>
      <w:proofErr w:type="spellStart"/>
      <w:r>
        <w:t>ebook</w:t>
      </w:r>
      <w:proofErr w:type="spellEnd"/>
      <w:r>
        <w:t>)</w:t>
      </w:r>
    </w:p>
    <w:p w14:paraId="0D262918" w14:textId="77777777" w:rsidR="00FB5267" w:rsidRDefault="00000000">
      <w:pPr>
        <w:spacing w:line="276" w:lineRule="auto"/>
        <w:ind w:left="540" w:hanging="540"/>
        <w:rPr>
          <w:rFonts w:hint="eastAsia"/>
        </w:rPr>
      </w:pPr>
      <w:r>
        <w:t xml:space="preserve">Bloch, </w:t>
      </w:r>
      <w:proofErr w:type="spellStart"/>
      <w:r>
        <w:t>M.,</w:t>
      </w:r>
      <w:r>
        <w:rPr>
          <w:i/>
          <w:iCs/>
        </w:rPr>
        <w:t>The</w:t>
      </w:r>
      <w:proofErr w:type="spellEnd"/>
      <w:r>
        <w:rPr>
          <w:i/>
          <w:iCs/>
        </w:rPr>
        <w:t xml:space="preserve"> Royal Touch: Sacred Monarchy and Scrofula in England and France</w:t>
      </w:r>
      <w:r>
        <w:t xml:space="preserve"> (1973)</w:t>
      </w:r>
    </w:p>
    <w:p w14:paraId="0C033A90" w14:textId="77777777" w:rsidR="00FB5267" w:rsidRDefault="00000000">
      <w:pPr>
        <w:spacing w:line="276" w:lineRule="auto"/>
        <w:ind w:left="540" w:hanging="540"/>
        <w:rPr>
          <w:rFonts w:hint="eastAsia"/>
        </w:rPr>
      </w:pPr>
      <w:proofErr w:type="spellStart"/>
      <w:r>
        <w:t>Dunbabin</w:t>
      </w:r>
      <w:proofErr w:type="spellEnd"/>
      <w:r>
        <w:t xml:space="preserve">, J., </w:t>
      </w:r>
      <w:r>
        <w:rPr>
          <w:i/>
          <w:iCs/>
        </w:rPr>
        <w:t>France in the Making 843-1180</w:t>
      </w:r>
      <w:r>
        <w:t xml:space="preserve"> (Oxford: Oxford University Press, 1985)</w:t>
      </w:r>
    </w:p>
    <w:p w14:paraId="72EA6CAB" w14:textId="77777777" w:rsidR="00FB5267" w:rsidRDefault="00000000">
      <w:pPr>
        <w:spacing w:line="276" w:lineRule="auto"/>
        <w:ind w:left="540" w:hanging="540"/>
        <w:rPr>
          <w:rFonts w:hint="eastAsia"/>
        </w:rPr>
      </w:pPr>
      <w:r>
        <w:t xml:space="preserve">Duby, Georges, </w:t>
      </w:r>
      <w:r>
        <w:rPr>
          <w:i/>
          <w:iCs/>
        </w:rPr>
        <w:t>France in the Middle Ages 987–1460: from Hugh Capet to Joan of Arc</w:t>
      </w:r>
      <w:r>
        <w:t xml:space="preserve"> (Oxford, 1991)</w:t>
      </w:r>
    </w:p>
    <w:p w14:paraId="2657CB77" w14:textId="77777777" w:rsidR="00FB5267" w:rsidRDefault="00000000">
      <w:pPr>
        <w:spacing w:line="276" w:lineRule="auto"/>
        <w:ind w:left="540" w:hanging="540"/>
        <w:rPr>
          <w:rFonts w:hint="eastAsia"/>
        </w:rPr>
      </w:pPr>
      <w:r>
        <w:t xml:space="preserve">Fawtier, R., </w:t>
      </w:r>
      <w:r>
        <w:rPr>
          <w:i/>
          <w:iCs/>
        </w:rPr>
        <w:t>The Capetian Kings of France</w:t>
      </w:r>
      <w:r>
        <w:t xml:space="preserve"> (London: Macmillan, 1960)</w:t>
      </w:r>
    </w:p>
    <w:p w14:paraId="11256B13" w14:textId="77777777" w:rsidR="00FB5267" w:rsidRDefault="00000000">
      <w:pPr>
        <w:spacing w:line="276" w:lineRule="auto"/>
        <w:ind w:left="540" w:hanging="540"/>
        <w:rPr>
          <w:rFonts w:hint="eastAsia"/>
        </w:rPr>
      </w:pPr>
      <w:r>
        <w:t xml:space="preserve">Grant, Lindy, </w:t>
      </w:r>
      <w:r>
        <w:rPr>
          <w:i/>
          <w:iCs/>
        </w:rPr>
        <w:t xml:space="preserve">Abbot </w:t>
      </w:r>
      <w:proofErr w:type="spellStart"/>
      <w:r>
        <w:rPr>
          <w:i/>
          <w:iCs/>
        </w:rPr>
        <w:t>Suger</w:t>
      </w:r>
      <w:proofErr w:type="spellEnd"/>
      <w:r>
        <w:rPr>
          <w:i/>
          <w:iCs/>
        </w:rPr>
        <w:t xml:space="preserve"> of St-Denis: church and state in early twelfth-century France</w:t>
      </w:r>
      <w:r>
        <w:t xml:space="preserve"> (London, 1998)</w:t>
      </w:r>
    </w:p>
    <w:p w14:paraId="63897F62" w14:textId="77777777" w:rsidR="00FB5267" w:rsidRDefault="00000000">
      <w:pPr>
        <w:spacing w:line="276" w:lineRule="auto"/>
        <w:ind w:left="540" w:hanging="540"/>
        <w:rPr>
          <w:rFonts w:hint="eastAsia"/>
        </w:rPr>
      </w:pPr>
      <w:r>
        <w:t xml:space="preserve">Hallam, E. M., </w:t>
      </w:r>
      <w:r>
        <w:rPr>
          <w:i/>
          <w:iCs/>
        </w:rPr>
        <w:t xml:space="preserve">Capetian France, 987-1328 </w:t>
      </w:r>
      <w:r>
        <w:t>(London and New York: Longman, 1980)</w:t>
      </w:r>
    </w:p>
    <w:p w14:paraId="2CE8B762" w14:textId="77777777" w:rsidR="00FB5267" w:rsidRDefault="00000000">
      <w:pPr>
        <w:spacing w:line="276" w:lineRule="auto"/>
        <w:ind w:left="540" w:hanging="540"/>
        <w:rPr>
          <w:rFonts w:hint="eastAsia"/>
        </w:rPr>
      </w:pPr>
      <w:r>
        <w:t xml:space="preserve">––––––, ‘Philip the Fair and the Cult of Saint Louis’, </w:t>
      </w:r>
      <w:r>
        <w:rPr>
          <w:i/>
          <w:iCs/>
        </w:rPr>
        <w:t>Studies in Church History</w:t>
      </w:r>
      <w:r>
        <w:t>, vol. 18 (1982)</w:t>
      </w:r>
    </w:p>
    <w:p w14:paraId="76CFE9D7" w14:textId="77777777" w:rsidR="00FB5267" w:rsidRDefault="00000000">
      <w:pPr>
        <w:spacing w:line="276" w:lineRule="auto"/>
        <w:ind w:left="540" w:hanging="540"/>
        <w:rPr>
          <w:rFonts w:hint="eastAsia"/>
        </w:rPr>
      </w:pPr>
      <w:r>
        <w:t xml:space="preserve">Jordan, W.C., </w:t>
      </w:r>
      <w:r>
        <w:rPr>
          <w:i/>
          <w:iCs/>
        </w:rPr>
        <w:t xml:space="preserve">Louis IX and the Challenge of the Crusade </w:t>
      </w:r>
      <w:r>
        <w:t>(1979)</w:t>
      </w:r>
    </w:p>
    <w:p w14:paraId="214AC2A3" w14:textId="77777777" w:rsidR="00FB5267" w:rsidRDefault="00000000">
      <w:pPr>
        <w:spacing w:line="276" w:lineRule="auto"/>
        <w:ind w:left="540" w:hanging="540"/>
        <w:rPr>
          <w:rFonts w:hint="eastAsia"/>
        </w:rPr>
      </w:pPr>
      <w:r>
        <w:t xml:space="preserve">Lewis, Andrew W., </w:t>
      </w:r>
      <w:r>
        <w:rPr>
          <w:i/>
          <w:iCs/>
        </w:rPr>
        <w:t>Royal succession in Capetian France: studies on familial order and the state</w:t>
      </w:r>
      <w:r>
        <w:t xml:space="preserve"> (Cambridge, Mass.: Harvard University Press, 1981)</w:t>
      </w:r>
    </w:p>
    <w:p w14:paraId="4C199F7C" w14:textId="77777777" w:rsidR="00FB5267" w:rsidRDefault="00000000">
      <w:pPr>
        <w:spacing w:line="276" w:lineRule="auto"/>
        <w:ind w:left="540" w:hanging="540"/>
        <w:rPr>
          <w:rFonts w:hint="eastAsia"/>
        </w:rPr>
      </w:pPr>
      <w:r>
        <w:t xml:space="preserve">Pegues, F.J., </w:t>
      </w:r>
      <w:r>
        <w:rPr>
          <w:i/>
          <w:iCs/>
        </w:rPr>
        <w:t>The Lawyers of the Last Capetians</w:t>
      </w:r>
      <w:r>
        <w:t xml:space="preserve"> (1962)</w:t>
      </w:r>
    </w:p>
    <w:p w14:paraId="0E0841B3" w14:textId="77777777" w:rsidR="00FB5267" w:rsidRDefault="00000000">
      <w:pPr>
        <w:spacing w:line="276" w:lineRule="auto"/>
        <w:ind w:left="540" w:hanging="540"/>
        <w:rPr>
          <w:rFonts w:hint="eastAsia"/>
        </w:rPr>
      </w:pPr>
      <w:r>
        <w:t xml:space="preserve">Small, Graeme, </w:t>
      </w:r>
      <w:r>
        <w:rPr>
          <w:i/>
          <w:iCs/>
        </w:rPr>
        <w:t>Late medieval France</w:t>
      </w:r>
      <w:r>
        <w:t xml:space="preserve"> (London, 2009)</w:t>
      </w:r>
    </w:p>
    <w:p w14:paraId="6DCD27D9" w14:textId="77777777" w:rsidR="00FB5267" w:rsidRDefault="00000000">
      <w:pPr>
        <w:spacing w:line="276" w:lineRule="auto"/>
        <w:ind w:left="540" w:hanging="540"/>
        <w:rPr>
          <w:rFonts w:hint="eastAsia"/>
        </w:rPr>
      </w:pPr>
      <w:r>
        <w:t>Spiegel, G., ‘The Cult of St Denis and Capetian Monarchy’,</w:t>
      </w:r>
      <w:r>
        <w:rPr>
          <w:i/>
          <w:iCs/>
        </w:rPr>
        <w:t xml:space="preserve"> Journal of Medieval History</w:t>
      </w:r>
      <w:r>
        <w:t>, vol. 1 (1975)</w:t>
      </w:r>
    </w:p>
    <w:p w14:paraId="727E9608" w14:textId="77777777" w:rsidR="00FB5267" w:rsidRDefault="00000000">
      <w:pPr>
        <w:spacing w:line="276" w:lineRule="auto"/>
        <w:ind w:left="540" w:hanging="540"/>
        <w:rPr>
          <w:rFonts w:hint="eastAsia"/>
        </w:rPr>
      </w:pPr>
      <w:r>
        <w:t>––––––, ‘”</w:t>
      </w:r>
      <w:proofErr w:type="spellStart"/>
      <w:r>
        <w:t>Defense</w:t>
      </w:r>
      <w:proofErr w:type="spellEnd"/>
      <w:r>
        <w:t xml:space="preserve"> of the Realm”: Evolution of a Capetian Propaganda Slogan’, </w:t>
      </w:r>
      <w:r>
        <w:rPr>
          <w:i/>
          <w:iCs/>
        </w:rPr>
        <w:t>Journal of Medieval History</w:t>
      </w:r>
      <w:r>
        <w:t>, vol. 3 (1977)</w:t>
      </w:r>
    </w:p>
    <w:p w14:paraId="7D4EA7D0" w14:textId="77777777" w:rsidR="00FB5267" w:rsidRDefault="00000000">
      <w:pPr>
        <w:spacing w:line="276" w:lineRule="auto"/>
        <w:ind w:left="540" w:hanging="540"/>
        <w:rPr>
          <w:rFonts w:hint="eastAsia"/>
        </w:rPr>
      </w:pPr>
      <w:r>
        <w:t xml:space="preserve">Wallace-Hadrill, J. M., </w:t>
      </w:r>
      <w:r>
        <w:rPr>
          <w:i/>
          <w:iCs/>
        </w:rPr>
        <w:t>The long-haired kings, and other studies in Frankish history</w:t>
      </w:r>
      <w:r>
        <w:t xml:space="preserve"> (London, 1962)</w:t>
      </w:r>
    </w:p>
    <w:p w14:paraId="4D88E0F4" w14:textId="77777777" w:rsidR="00FB5267" w:rsidRDefault="00000000">
      <w:pPr>
        <w:spacing w:line="276" w:lineRule="auto"/>
        <w:ind w:left="540" w:hanging="540"/>
        <w:rPr>
          <w:rFonts w:hint="eastAsia"/>
        </w:rPr>
      </w:pPr>
      <w:r>
        <w:t xml:space="preserve">Wallace-Hadrill, J. M., </w:t>
      </w:r>
      <w:r>
        <w:rPr>
          <w:i/>
          <w:iCs/>
        </w:rPr>
        <w:t>France: government and society: an historical survey</w:t>
      </w:r>
      <w:r>
        <w:t xml:space="preserve"> (London: Methuen, 1957)</w:t>
      </w:r>
    </w:p>
    <w:p w14:paraId="172ADD5D" w14:textId="77777777" w:rsidR="00FB5267" w:rsidRDefault="00000000">
      <w:pPr>
        <w:pStyle w:val="Heading3"/>
        <w:numPr>
          <w:ilvl w:val="2"/>
          <w:numId w:val="5"/>
        </w:numPr>
        <w:spacing w:line="276" w:lineRule="auto"/>
        <w:rPr>
          <w:rFonts w:hint="eastAsia"/>
        </w:rPr>
      </w:pPr>
      <w:r>
        <w:t>Session 3: Crusading History</w:t>
      </w:r>
    </w:p>
    <w:p w14:paraId="627B01C3" w14:textId="77777777" w:rsidR="00FB5267" w:rsidRPr="00193F99" w:rsidRDefault="00000000">
      <w:pPr>
        <w:spacing w:line="276" w:lineRule="auto"/>
        <w:rPr>
          <w:rFonts w:hint="eastAsia"/>
          <w:lang w:val="fr-FR"/>
        </w:rPr>
      </w:pPr>
      <w:r w:rsidRPr="00193F99">
        <w:rPr>
          <w:lang w:val="fr-FR"/>
        </w:rPr>
        <w:t xml:space="preserve">Guibert: </w:t>
      </w:r>
      <w:hyperlink r:id="rId10">
        <w:r w:rsidRPr="00193F99">
          <w:rPr>
            <w:rStyle w:val="InternetLink"/>
            <w:lang w:val="fr-FR"/>
          </w:rPr>
          <w:t>https://www.gutenberg.org/cache/epub/4370/pg4370-images.html</w:t>
        </w:r>
      </w:hyperlink>
    </w:p>
    <w:p w14:paraId="23FF92E6" w14:textId="77777777" w:rsidR="00FB5267" w:rsidRPr="00193F99" w:rsidRDefault="00000000">
      <w:pPr>
        <w:spacing w:line="276" w:lineRule="auto"/>
        <w:rPr>
          <w:rFonts w:hint="eastAsia"/>
          <w:lang w:val="fr-FR"/>
        </w:rPr>
      </w:pPr>
      <w:hyperlink r:id="rId11">
        <w:r w:rsidRPr="00193F99">
          <w:rPr>
            <w:rStyle w:val="InternetLink"/>
            <w:lang w:val="fr-FR"/>
          </w:rPr>
          <w:t>https://sourcebooks.fordham.edu/source/odo-deuil.asp</w:t>
        </w:r>
      </w:hyperlink>
    </w:p>
    <w:p w14:paraId="1EB33B1A" w14:textId="77777777" w:rsidR="00FB5267" w:rsidRPr="00193F99" w:rsidRDefault="00000000">
      <w:pPr>
        <w:spacing w:line="276" w:lineRule="auto"/>
        <w:rPr>
          <w:rFonts w:hint="eastAsia"/>
          <w:lang w:val="fr-FR"/>
        </w:rPr>
      </w:pPr>
      <w:hyperlink r:id="rId12">
        <w:r w:rsidRPr="00193F99">
          <w:rPr>
            <w:rStyle w:val="InternetLink"/>
            <w:lang w:val="fr-FR"/>
          </w:rPr>
          <w:t>https://sourcebooks.fordham.edu/source/1191cyprus.asp</w:t>
        </w:r>
      </w:hyperlink>
    </w:p>
    <w:p w14:paraId="5CEF1B1A" w14:textId="77777777" w:rsidR="00FB5267" w:rsidRPr="00193F99" w:rsidRDefault="00000000">
      <w:pPr>
        <w:spacing w:line="276" w:lineRule="auto"/>
        <w:rPr>
          <w:rFonts w:hint="eastAsia"/>
          <w:lang w:val="fr-FR"/>
        </w:rPr>
      </w:pPr>
      <w:hyperlink r:id="rId13">
        <w:r w:rsidRPr="00193F99">
          <w:rPr>
            <w:rStyle w:val="InternetLink"/>
            <w:lang w:val="fr-FR"/>
          </w:rPr>
          <w:t>https://www.thelatinlibrary.com/gestafrancorum.html</w:t>
        </w:r>
      </w:hyperlink>
    </w:p>
    <w:p w14:paraId="5BEF994C" w14:textId="77777777" w:rsidR="00FB5267" w:rsidRPr="00193F99" w:rsidRDefault="00000000">
      <w:pPr>
        <w:spacing w:line="276" w:lineRule="auto"/>
        <w:rPr>
          <w:rFonts w:hint="eastAsia"/>
          <w:lang w:val="fr-FR"/>
        </w:rPr>
      </w:pPr>
      <w:hyperlink r:id="rId14">
        <w:r w:rsidRPr="00193F99">
          <w:rPr>
            <w:rStyle w:val="InternetLink"/>
            <w:lang w:val="fr-FR"/>
          </w:rPr>
          <w:t>https://sourcebooks.fordham.edu/source/gesta-cde.asp</w:t>
        </w:r>
      </w:hyperlink>
    </w:p>
    <w:p w14:paraId="11D8E52F" w14:textId="77777777" w:rsidR="00FB5267" w:rsidRPr="00193F99" w:rsidRDefault="00FB5267">
      <w:pPr>
        <w:spacing w:line="276" w:lineRule="auto"/>
        <w:rPr>
          <w:rFonts w:hint="eastAsia"/>
          <w:lang w:val="fr-FR"/>
        </w:rPr>
      </w:pPr>
    </w:p>
    <w:p w14:paraId="48DCF71E" w14:textId="77777777" w:rsidR="00FB5267" w:rsidRDefault="00000000">
      <w:pPr>
        <w:spacing w:line="276" w:lineRule="auto"/>
        <w:ind w:left="540" w:hanging="540"/>
        <w:rPr>
          <w:rFonts w:hint="eastAsia"/>
        </w:rPr>
      </w:pPr>
      <w:r>
        <w:t xml:space="preserve">Brundage, J. A., ed., </w:t>
      </w:r>
      <w:r>
        <w:rPr>
          <w:i/>
          <w:iCs/>
        </w:rPr>
        <w:t>The Crusades: motives and achievements</w:t>
      </w:r>
      <w:r>
        <w:t xml:space="preserve"> (1964)</w:t>
      </w:r>
    </w:p>
    <w:p w14:paraId="600118D5" w14:textId="77777777" w:rsidR="00FB5267" w:rsidRDefault="00000000">
      <w:pPr>
        <w:spacing w:line="276" w:lineRule="auto"/>
        <w:ind w:left="540" w:hanging="540"/>
        <w:rPr>
          <w:rFonts w:hint="eastAsia"/>
        </w:rPr>
      </w:pPr>
      <w:r>
        <w:t xml:space="preserve">–––––, </w:t>
      </w:r>
      <w:r>
        <w:rPr>
          <w:i/>
          <w:iCs/>
        </w:rPr>
        <w:t>The Crusades: a documentary survey</w:t>
      </w:r>
      <w:r>
        <w:t xml:space="preserve"> (1962)</w:t>
      </w:r>
    </w:p>
    <w:p w14:paraId="2522828A" w14:textId="77777777" w:rsidR="00FB5267" w:rsidRDefault="00000000">
      <w:pPr>
        <w:spacing w:line="276" w:lineRule="auto"/>
        <w:ind w:left="540" w:hanging="540"/>
        <w:rPr>
          <w:rFonts w:hint="eastAsia"/>
        </w:rPr>
      </w:pPr>
      <w:r>
        <w:t>–––––,</w:t>
      </w:r>
      <w:r>
        <w:rPr>
          <w:i/>
          <w:iCs/>
        </w:rPr>
        <w:t xml:space="preserve"> Medieval Canon Law and the Crusade </w:t>
      </w:r>
      <w:r>
        <w:t>(1969)</w:t>
      </w:r>
    </w:p>
    <w:p w14:paraId="37F6B5D6" w14:textId="77777777" w:rsidR="00FB5267" w:rsidRDefault="00000000">
      <w:pPr>
        <w:spacing w:line="276" w:lineRule="auto"/>
        <w:ind w:left="540" w:hanging="540"/>
        <w:rPr>
          <w:rFonts w:hint="eastAsia"/>
        </w:rPr>
      </w:pPr>
      <w:r>
        <w:lastRenderedPageBreak/>
        <w:t xml:space="preserve">Bull, Marcus, </w:t>
      </w:r>
      <w:r>
        <w:rPr>
          <w:i/>
          <w:iCs/>
        </w:rPr>
        <w:t>Knightly Piety and the Lay Response to the First Crusade c. 970-1130</w:t>
      </w:r>
      <w:r>
        <w:t xml:space="preserve"> (1993) </w:t>
      </w:r>
    </w:p>
    <w:p w14:paraId="0EAA9415" w14:textId="77777777" w:rsidR="00FB5267" w:rsidRDefault="00000000">
      <w:pPr>
        <w:spacing w:line="276" w:lineRule="auto"/>
        <w:ind w:left="540" w:hanging="540"/>
        <w:rPr>
          <w:rFonts w:hint="eastAsia"/>
        </w:rPr>
      </w:pPr>
      <w:r>
        <w:t xml:space="preserve">Constable, G., ‘The Historiography of the Crusades, in </w:t>
      </w:r>
      <w:proofErr w:type="spellStart"/>
      <w:r>
        <w:t>Laiou</w:t>
      </w:r>
      <w:proofErr w:type="spellEnd"/>
      <w:r>
        <w:t xml:space="preserve">, A. E. and Mottahedeh, R. P., eds, </w:t>
      </w:r>
      <w:r>
        <w:rPr>
          <w:i/>
          <w:iCs/>
        </w:rPr>
        <w:t>The Crusades from the Perspective of Byzantium and the Muslim World</w:t>
      </w:r>
      <w:r>
        <w:t xml:space="preserve">, pp.1–22 </w:t>
      </w:r>
      <w:hyperlink r:id="rId15">
        <w:r>
          <w:rPr>
            <w:rStyle w:val="VisitedInternetLink"/>
          </w:rPr>
          <w:t>https://archive.org/details/laiou-mottahedeh-the-crusades-from-the-perspective-of-byzantium-and-the-muslim-world/page/n9/mode/2up</w:t>
        </w:r>
      </w:hyperlink>
    </w:p>
    <w:p w14:paraId="40FFAC17" w14:textId="77777777" w:rsidR="00FB5267" w:rsidRDefault="00000000">
      <w:pPr>
        <w:spacing w:line="276" w:lineRule="auto"/>
        <w:ind w:left="540" w:hanging="540"/>
        <w:rPr>
          <w:rFonts w:hint="eastAsia"/>
        </w:rPr>
      </w:pPr>
      <w:r>
        <w:t xml:space="preserve">Cowdrey, H. E. J., ‘Pope Urban II’s preaching of the First Crusade’, </w:t>
      </w:r>
      <w:r>
        <w:rPr>
          <w:i/>
          <w:iCs/>
        </w:rPr>
        <w:t>History</w:t>
      </w:r>
      <w:r>
        <w:t xml:space="preserve"> 55 (1970), 177-88</w:t>
      </w:r>
    </w:p>
    <w:p w14:paraId="2B79CC9E" w14:textId="77777777" w:rsidR="00FB5267" w:rsidRDefault="00000000">
      <w:pPr>
        <w:spacing w:line="276" w:lineRule="auto"/>
        <w:ind w:left="540" w:hanging="540"/>
        <w:rPr>
          <w:rFonts w:hint="eastAsia"/>
        </w:rPr>
      </w:pPr>
      <w:r>
        <w:t xml:space="preserve">–––––, ‘The Papacy and the Origins of Crusading’, </w:t>
      </w:r>
      <w:r>
        <w:rPr>
          <w:i/>
          <w:iCs/>
        </w:rPr>
        <w:t>Medieval History</w:t>
      </w:r>
      <w:r>
        <w:t xml:space="preserve"> 1, no. 3 (1991), 48-60</w:t>
      </w:r>
    </w:p>
    <w:p w14:paraId="7AAB9034" w14:textId="77777777" w:rsidR="00FB5267" w:rsidRDefault="00000000">
      <w:pPr>
        <w:spacing w:line="276" w:lineRule="auto"/>
        <w:ind w:left="540" w:hanging="540"/>
        <w:rPr>
          <w:rFonts w:hint="eastAsia"/>
        </w:rPr>
      </w:pPr>
      <w:r>
        <w:t xml:space="preserve">Erdmann, C., </w:t>
      </w:r>
      <w:r>
        <w:rPr>
          <w:i/>
          <w:iCs/>
        </w:rPr>
        <w:t>The Origin of the Idea of Crusade</w:t>
      </w:r>
      <w:r>
        <w:t xml:space="preserve"> (Princeton, 1977)</w:t>
      </w:r>
    </w:p>
    <w:p w14:paraId="22C80DAF" w14:textId="77777777" w:rsidR="00FB5267" w:rsidRDefault="00000000">
      <w:pPr>
        <w:spacing w:line="276" w:lineRule="auto"/>
        <w:ind w:left="540" w:hanging="540"/>
        <w:rPr>
          <w:rFonts w:hint="eastAsia"/>
        </w:rPr>
      </w:pPr>
      <w:r>
        <w:t xml:space="preserve">Gavigan, J. J., ed., </w:t>
      </w:r>
      <w:r>
        <w:rPr>
          <w:i/>
          <w:iCs/>
        </w:rPr>
        <w:t>Christian Society and the Crusades 1198-1229</w:t>
      </w:r>
      <w:r>
        <w:t xml:space="preserve"> (1971)</w:t>
      </w:r>
    </w:p>
    <w:p w14:paraId="6FC1B08A" w14:textId="77777777" w:rsidR="00FB5267" w:rsidRDefault="00000000">
      <w:pPr>
        <w:spacing w:line="276" w:lineRule="auto"/>
        <w:ind w:left="540" w:hanging="540"/>
        <w:rPr>
          <w:rFonts w:hint="eastAsia"/>
        </w:rPr>
      </w:pPr>
      <w:r>
        <w:t xml:space="preserve">Holt, P. M., </w:t>
      </w:r>
      <w:r>
        <w:rPr>
          <w:i/>
          <w:iCs/>
        </w:rPr>
        <w:t xml:space="preserve">The Age of the Crusades </w:t>
      </w:r>
      <w:r>
        <w:t>(1986)</w:t>
      </w:r>
    </w:p>
    <w:p w14:paraId="749E8049" w14:textId="77777777" w:rsidR="00FB5267" w:rsidRDefault="00000000">
      <w:pPr>
        <w:spacing w:line="276" w:lineRule="auto"/>
        <w:ind w:left="540" w:hanging="540"/>
        <w:rPr>
          <w:rFonts w:hint="eastAsia"/>
        </w:rPr>
      </w:pPr>
      <w:proofErr w:type="spellStart"/>
      <w:r>
        <w:t>Housely</w:t>
      </w:r>
      <w:proofErr w:type="spellEnd"/>
      <w:r>
        <w:t xml:space="preserve">, N., </w:t>
      </w:r>
      <w:r>
        <w:rPr>
          <w:i/>
          <w:iCs/>
        </w:rPr>
        <w:t>The Later Crusades</w:t>
      </w:r>
      <w:r>
        <w:t xml:space="preserve"> (1992)</w:t>
      </w:r>
    </w:p>
    <w:p w14:paraId="7FAC6EEC" w14:textId="77777777" w:rsidR="00FB5267" w:rsidRDefault="00000000">
      <w:pPr>
        <w:spacing w:line="276" w:lineRule="auto"/>
        <w:ind w:left="540" w:hanging="540"/>
        <w:rPr>
          <w:rFonts w:hint="eastAsia"/>
        </w:rPr>
      </w:pPr>
      <w:r>
        <w:t xml:space="preserve">Kedar, B. Z., </w:t>
      </w:r>
      <w:r>
        <w:rPr>
          <w:i/>
          <w:iCs/>
        </w:rPr>
        <w:t>Crusade and Mission: European Approaches towards the Muslims</w:t>
      </w:r>
      <w:r>
        <w:t xml:space="preserve"> (Princeton, 1984)</w:t>
      </w:r>
    </w:p>
    <w:p w14:paraId="15283E10" w14:textId="77777777" w:rsidR="00FB5267" w:rsidRDefault="00000000">
      <w:pPr>
        <w:spacing w:line="276" w:lineRule="auto"/>
        <w:ind w:left="540" w:hanging="540"/>
        <w:rPr>
          <w:rFonts w:hint="eastAsia"/>
        </w:rPr>
      </w:pPr>
      <w:r>
        <w:t xml:space="preserve">Lloyd, S. D., </w:t>
      </w:r>
      <w:r>
        <w:rPr>
          <w:i/>
          <w:iCs/>
        </w:rPr>
        <w:t>English Society and the Crusades</w:t>
      </w:r>
      <w:r>
        <w:t xml:space="preserve"> (1988)</w:t>
      </w:r>
    </w:p>
    <w:p w14:paraId="43E195B3" w14:textId="77777777" w:rsidR="00FB5267" w:rsidRDefault="00000000">
      <w:pPr>
        <w:spacing w:line="276" w:lineRule="auto"/>
        <w:ind w:left="540" w:hanging="540"/>
        <w:rPr>
          <w:rFonts w:hint="eastAsia"/>
        </w:rPr>
      </w:pPr>
      <w:r>
        <w:t>Phillips, J., The Crusades, 1095-1197  (Harlow : Longman, 2002)</w:t>
      </w:r>
    </w:p>
    <w:p w14:paraId="4038BC1C" w14:textId="77777777" w:rsidR="00FB5267" w:rsidRDefault="00000000">
      <w:pPr>
        <w:spacing w:line="276" w:lineRule="auto"/>
        <w:ind w:left="540" w:hanging="540"/>
        <w:rPr>
          <w:rFonts w:hint="eastAsia"/>
        </w:rPr>
      </w:pPr>
      <w:r>
        <w:t xml:space="preserve">Powell, J. M., </w:t>
      </w:r>
      <w:r>
        <w:rPr>
          <w:i/>
          <w:iCs/>
        </w:rPr>
        <w:t>Anatomy of a Crusade 1213-1221</w:t>
      </w:r>
      <w:r>
        <w:t xml:space="preserve"> (1986)</w:t>
      </w:r>
    </w:p>
    <w:p w14:paraId="5B954DF8" w14:textId="77777777" w:rsidR="00FB5267" w:rsidRDefault="00000000">
      <w:pPr>
        <w:spacing w:line="276" w:lineRule="auto"/>
        <w:ind w:left="540" w:hanging="540"/>
        <w:rPr>
          <w:rFonts w:hint="eastAsia"/>
        </w:rPr>
      </w:pPr>
      <w:r>
        <w:t xml:space="preserve">Riley-Smith, J., </w:t>
      </w:r>
      <w:r>
        <w:rPr>
          <w:i/>
          <w:iCs/>
        </w:rPr>
        <w:t>The Crusades: a short history</w:t>
      </w:r>
      <w:r>
        <w:t xml:space="preserve"> (London, 1987)</w:t>
      </w:r>
    </w:p>
    <w:p w14:paraId="09DD0E18" w14:textId="77777777" w:rsidR="00FB5267" w:rsidRDefault="00000000">
      <w:pPr>
        <w:spacing w:line="276" w:lineRule="auto"/>
        <w:ind w:left="540" w:hanging="540"/>
        <w:rPr>
          <w:rFonts w:hint="eastAsia"/>
        </w:rPr>
      </w:pPr>
      <w:r>
        <w:t xml:space="preserve">–––––, </w:t>
      </w:r>
      <w:r>
        <w:rPr>
          <w:i/>
          <w:iCs/>
        </w:rPr>
        <w:t>The First Crusade and the idea of Crusading</w:t>
      </w:r>
      <w:r>
        <w:t xml:space="preserve"> (London, 1986)</w:t>
      </w:r>
    </w:p>
    <w:p w14:paraId="007270E2" w14:textId="77777777" w:rsidR="00FB5267" w:rsidRDefault="00000000">
      <w:pPr>
        <w:spacing w:line="276" w:lineRule="auto"/>
        <w:ind w:left="540" w:hanging="540"/>
        <w:rPr>
          <w:rFonts w:hint="eastAsia"/>
        </w:rPr>
      </w:pPr>
      <w:r>
        <w:t xml:space="preserve">–––––, </w:t>
      </w:r>
      <w:r>
        <w:rPr>
          <w:i/>
          <w:iCs/>
        </w:rPr>
        <w:t>What were the Crusades?</w:t>
      </w:r>
      <w:r>
        <w:t xml:space="preserve">, 2nd </w:t>
      </w:r>
      <w:proofErr w:type="spellStart"/>
      <w:r>
        <w:t>edn</w:t>
      </w:r>
      <w:proofErr w:type="spellEnd"/>
      <w:r>
        <w:t>. (1992)</w:t>
      </w:r>
    </w:p>
    <w:p w14:paraId="4161507D" w14:textId="77777777" w:rsidR="00FB5267" w:rsidRDefault="00000000">
      <w:pPr>
        <w:spacing w:line="276" w:lineRule="auto"/>
        <w:ind w:left="540" w:hanging="540"/>
        <w:rPr>
          <w:rFonts w:hint="eastAsia"/>
        </w:rPr>
      </w:pPr>
      <w:r>
        <w:t xml:space="preserve">Riley-Smith, L. and J., </w:t>
      </w:r>
      <w:r>
        <w:rPr>
          <w:i/>
          <w:iCs/>
        </w:rPr>
        <w:t>The Crusades: Idea and Reality 1095-1274</w:t>
      </w:r>
      <w:r>
        <w:t xml:space="preserve"> (London, 1981)</w:t>
      </w:r>
    </w:p>
    <w:p w14:paraId="4D59A2B4" w14:textId="77777777" w:rsidR="00FB5267" w:rsidRDefault="00000000">
      <w:pPr>
        <w:spacing w:line="276" w:lineRule="auto"/>
        <w:ind w:left="540" w:hanging="540"/>
        <w:rPr>
          <w:rFonts w:hint="eastAsia"/>
        </w:rPr>
      </w:pPr>
      <w:r>
        <w:t xml:space="preserve">Runciman, S., </w:t>
      </w:r>
      <w:r>
        <w:rPr>
          <w:i/>
          <w:iCs/>
        </w:rPr>
        <w:t>The Crusades</w:t>
      </w:r>
      <w:r>
        <w:t>, 3 vols (Cambridge, 1951-54)</w:t>
      </w:r>
    </w:p>
    <w:p w14:paraId="02C3A9C9" w14:textId="77777777" w:rsidR="00FB5267" w:rsidRDefault="00000000">
      <w:pPr>
        <w:spacing w:line="276" w:lineRule="auto"/>
        <w:ind w:left="540" w:hanging="540"/>
        <w:rPr>
          <w:rFonts w:hint="eastAsia"/>
        </w:rPr>
      </w:pPr>
      <w:r>
        <w:t xml:space="preserve">Somerville, R., ‘The Council of Clermont and the First Crusade’, </w:t>
      </w:r>
      <w:r>
        <w:rPr>
          <w:i/>
        </w:rPr>
        <w:t>Studia Gratiana</w:t>
      </w:r>
      <w:r>
        <w:t xml:space="preserve"> 20 (1976), 325–337</w:t>
      </w:r>
    </w:p>
    <w:p w14:paraId="2755480E" w14:textId="77777777" w:rsidR="00FB5267" w:rsidRDefault="00000000">
      <w:pPr>
        <w:spacing w:line="276" w:lineRule="auto"/>
        <w:ind w:left="540" w:hanging="540"/>
        <w:rPr>
          <w:rFonts w:hint="eastAsia"/>
        </w:rPr>
      </w:pPr>
      <w:r>
        <w:t xml:space="preserve">Tyerman, C., </w:t>
      </w:r>
      <w:r>
        <w:rPr>
          <w:i/>
          <w:iCs/>
        </w:rPr>
        <w:t>God's War: a new history of the Crusades</w:t>
      </w:r>
      <w:r>
        <w:t xml:space="preserve"> (London : Penguin, 2007)</w:t>
      </w:r>
    </w:p>
    <w:p w14:paraId="0DBA183C" w14:textId="77777777" w:rsidR="00FB5267" w:rsidRDefault="00000000">
      <w:pPr>
        <w:pStyle w:val="Heading3"/>
        <w:numPr>
          <w:ilvl w:val="2"/>
          <w:numId w:val="5"/>
        </w:numPr>
        <w:spacing w:line="276" w:lineRule="auto"/>
        <w:rPr>
          <w:rFonts w:hint="eastAsia"/>
        </w:rPr>
      </w:pPr>
      <w:r>
        <w:t>Session 4: Histories of Conquest</w:t>
      </w:r>
    </w:p>
    <w:p w14:paraId="3740636E" w14:textId="77777777" w:rsidR="00FB5267" w:rsidRDefault="00000000">
      <w:pPr>
        <w:spacing w:line="276" w:lineRule="auto"/>
        <w:rPr>
          <w:rFonts w:hint="eastAsia"/>
        </w:rPr>
      </w:pPr>
      <w:r>
        <w:t xml:space="preserve">William of </w:t>
      </w:r>
      <w:proofErr w:type="spellStart"/>
      <w:r>
        <w:t>Jumiéges</w:t>
      </w:r>
      <w:proofErr w:type="spellEnd"/>
      <w:r>
        <w:t xml:space="preserve"> digitised MS: </w:t>
      </w:r>
      <w:hyperlink r:id="rId16">
        <w:r>
          <w:rPr>
            <w:rStyle w:val="InternetLink"/>
          </w:rPr>
          <w:t>https://www.bl.uk/collection-items/william-of-jumieges-deeds-of-the-norman-dukes</w:t>
        </w:r>
      </w:hyperlink>
    </w:p>
    <w:p w14:paraId="3C333E31" w14:textId="77777777" w:rsidR="00FB5267" w:rsidRDefault="00000000">
      <w:pPr>
        <w:spacing w:line="276" w:lineRule="auto"/>
        <w:ind w:left="540" w:hanging="540"/>
        <w:rPr>
          <w:rFonts w:hint="eastAsia"/>
        </w:rPr>
      </w:pPr>
      <w:r>
        <w:t xml:space="preserve">Albu, Emily, </w:t>
      </w:r>
      <w:r>
        <w:rPr>
          <w:i/>
          <w:iCs/>
        </w:rPr>
        <w:t xml:space="preserve">The Normans in their Histories: propaganda, myth, and subversion </w:t>
      </w:r>
      <w:r>
        <w:t>(Woodbridge, 2001).</w:t>
      </w:r>
    </w:p>
    <w:p w14:paraId="14E59F5E" w14:textId="77777777" w:rsidR="00FB5267" w:rsidRDefault="00000000">
      <w:pPr>
        <w:spacing w:line="276" w:lineRule="auto"/>
        <w:ind w:left="540" w:hanging="540"/>
        <w:rPr>
          <w:rFonts w:hint="eastAsia"/>
        </w:rPr>
      </w:pPr>
      <w:r>
        <w:t xml:space="preserve">Strickland, </w:t>
      </w:r>
      <w:proofErr w:type="spellStart"/>
      <w:r>
        <w:t>M.</w:t>
      </w:r>
      <w:r>
        <w:rPr>
          <w:i/>
          <w:iCs/>
        </w:rPr>
        <w:t>Anglo</w:t>
      </w:r>
      <w:proofErr w:type="spellEnd"/>
      <w:r>
        <w:rPr>
          <w:i/>
          <w:iCs/>
        </w:rPr>
        <w:t>-Norman Warfare: Studies in Anglo-Saxon and Anglo-Norman Warfare</w:t>
      </w:r>
      <w:r>
        <w:t>, ed.  (Woodbridge, 1992).</w:t>
      </w:r>
    </w:p>
    <w:p w14:paraId="481F8A27" w14:textId="77777777" w:rsidR="00FB5267" w:rsidRDefault="00000000">
      <w:pPr>
        <w:spacing w:line="276" w:lineRule="auto"/>
        <w:ind w:left="540" w:hanging="540"/>
        <w:rPr>
          <w:rFonts w:hint="eastAsia"/>
        </w:rPr>
      </w:pPr>
      <w:r>
        <w:t xml:space="preserve">Barlow, Frank, </w:t>
      </w:r>
      <w:r>
        <w:rPr>
          <w:i/>
          <w:iCs/>
        </w:rPr>
        <w:t>William I and the Norman Conquest</w:t>
      </w:r>
      <w:r>
        <w:t xml:space="preserve"> (London, 1965).</w:t>
      </w:r>
    </w:p>
    <w:p w14:paraId="7D03CC10" w14:textId="77777777" w:rsidR="00FB5267" w:rsidRDefault="00000000">
      <w:pPr>
        <w:spacing w:line="276" w:lineRule="auto"/>
        <w:ind w:left="540" w:hanging="540"/>
        <w:rPr>
          <w:rFonts w:hint="eastAsia"/>
        </w:rPr>
      </w:pPr>
      <w:r>
        <w:t xml:space="preserve">___________, </w:t>
      </w:r>
      <w:r>
        <w:rPr>
          <w:i/>
          <w:iCs/>
        </w:rPr>
        <w:t>William Rufus</w:t>
      </w:r>
      <w:r>
        <w:t xml:space="preserve"> (London, 1983, </w:t>
      </w:r>
      <w:proofErr w:type="spellStart"/>
      <w:r>
        <w:t>repr</w:t>
      </w:r>
      <w:proofErr w:type="spellEnd"/>
      <w:r>
        <w:t>. 1990).</w:t>
      </w:r>
    </w:p>
    <w:p w14:paraId="15B8701C" w14:textId="77777777" w:rsidR="00FB5267" w:rsidRDefault="00000000">
      <w:pPr>
        <w:spacing w:line="276" w:lineRule="auto"/>
        <w:ind w:left="540" w:hanging="540"/>
        <w:rPr>
          <w:rFonts w:hint="eastAsia"/>
        </w:rPr>
      </w:pPr>
      <w:r>
        <w:t xml:space="preserve">Bates, David, ‘Normandy and England after 1066’, </w:t>
      </w:r>
      <w:r>
        <w:rPr>
          <w:i/>
          <w:iCs/>
        </w:rPr>
        <w:t>English Historical Review</w:t>
      </w:r>
      <w:r>
        <w:t>, 413 (1989), 851-80.</w:t>
      </w:r>
    </w:p>
    <w:p w14:paraId="5FB1A408" w14:textId="77777777" w:rsidR="00FB5267" w:rsidRDefault="00000000">
      <w:pPr>
        <w:spacing w:line="276" w:lineRule="auto"/>
        <w:ind w:left="540" w:hanging="540"/>
        <w:rPr>
          <w:rFonts w:hint="eastAsia"/>
        </w:rPr>
      </w:pPr>
      <w:r>
        <w:t xml:space="preserve">__________, </w:t>
      </w:r>
      <w:r>
        <w:rPr>
          <w:i/>
          <w:iCs/>
        </w:rPr>
        <w:t>Normandy before 1066</w:t>
      </w:r>
      <w:r>
        <w:t xml:space="preserve"> (London, 1982).</w:t>
      </w:r>
    </w:p>
    <w:p w14:paraId="3CEEBA25" w14:textId="77777777" w:rsidR="00FB5267" w:rsidRDefault="00000000">
      <w:pPr>
        <w:spacing w:line="276" w:lineRule="auto"/>
        <w:ind w:left="540" w:hanging="540"/>
        <w:rPr>
          <w:rFonts w:hint="eastAsia"/>
        </w:rPr>
      </w:pPr>
      <w:r>
        <w:t xml:space="preserve">__________, ‘1066: does the date still matter?’, </w:t>
      </w:r>
      <w:r>
        <w:rPr>
          <w:i/>
          <w:iCs/>
        </w:rPr>
        <w:t>Historical Research</w:t>
      </w:r>
      <w:r>
        <w:t>, 78 (2005), 443-64.</w:t>
      </w:r>
    </w:p>
    <w:p w14:paraId="2D680538" w14:textId="77777777" w:rsidR="00FB5267" w:rsidRDefault="00000000">
      <w:pPr>
        <w:spacing w:line="276" w:lineRule="auto"/>
        <w:ind w:left="540" w:hanging="540"/>
        <w:rPr>
          <w:rFonts w:hint="eastAsia"/>
        </w:rPr>
      </w:pPr>
      <w:r>
        <w:t xml:space="preserve">__________, </w:t>
      </w:r>
      <w:r>
        <w:rPr>
          <w:i/>
          <w:iCs/>
        </w:rPr>
        <w:t>William the Conqueror</w:t>
      </w:r>
      <w:r>
        <w:t xml:space="preserve"> (London, 1990).</w:t>
      </w:r>
    </w:p>
    <w:p w14:paraId="0A9CFEC7" w14:textId="77777777" w:rsidR="00FB5267" w:rsidRDefault="00000000">
      <w:pPr>
        <w:spacing w:line="276" w:lineRule="auto"/>
        <w:ind w:left="540" w:hanging="540"/>
        <w:rPr>
          <w:rFonts w:hint="eastAsia"/>
        </w:rPr>
      </w:pPr>
      <w:r>
        <w:t xml:space="preserve">__________, ‘William the Conqueror and his wider western European world’, </w:t>
      </w:r>
      <w:r>
        <w:rPr>
          <w:i/>
          <w:iCs/>
        </w:rPr>
        <w:t>Haskins Society Journal</w:t>
      </w:r>
      <w:r>
        <w:t>, 15, (2004), 73-87.</w:t>
      </w:r>
    </w:p>
    <w:p w14:paraId="43E6CC12" w14:textId="77777777" w:rsidR="00FB5267" w:rsidRDefault="00000000">
      <w:pPr>
        <w:spacing w:line="276" w:lineRule="auto"/>
        <w:ind w:left="540" w:hanging="540"/>
        <w:rPr>
          <w:rFonts w:hint="eastAsia"/>
        </w:rPr>
      </w:pPr>
      <w:r>
        <w:t xml:space="preserve">__________, and A. Curry, eds, </w:t>
      </w:r>
      <w:r>
        <w:rPr>
          <w:i/>
          <w:iCs/>
        </w:rPr>
        <w:t>England and Normandy in the Middle Ages</w:t>
      </w:r>
      <w:r>
        <w:t xml:space="preserve"> (London, 1994).</w:t>
      </w:r>
    </w:p>
    <w:p w14:paraId="082F95BA" w14:textId="77777777" w:rsidR="00FB5267" w:rsidRDefault="00000000">
      <w:pPr>
        <w:spacing w:line="276" w:lineRule="auto"/>
        <w:ind w:left="540" w:hanging="540"/>
        <w:rPr>
          <w:rFonts w:hint="eastAsia"/>
        </w:rPr>
      </w:pPr>
      <w:r>
        <w:t xml:space="preserve">Brown, R. A., </w:t>
      </w:r>
      <w:r>
        <w:rPr>
          <w:i/>
          <w:iCs/>
        </w:rPr>
        <w:t>Castles, Conquest and Charters</w:t>
      </w:r>
      <w:r>
        <w:t xml:space="preserve"> (Woodbridge, 1989)</w:t>
      </w:r>
    </w:p>
    <w:p w14:paraId="248FA31D" w14:textId="77777777" w:rsidR="00FB5267" w:rsidRDefault="00000000">
      <w:pPr>
        <w:spacing w:line="276" w:lineRule="auto"/>
        <w:ind w:left="540" w:hanging="540"/>
        <w:rPr>
          <w:rFonts w:hint="eastAsia"/>
        </w:rPr>
      </w:pPr>
      <w:r>
        <w:t xml:space="preserve">___________, </w:t>
      </w:r>
      <w:r>
        <w:rPr>
          <w:i/>
          <w:iCs/>
        </w:rPr>
        <w:t>The Norman Conquest</w:t>
      </w:r>
      <w:r>
        <w:t xml:space="preserve"> (London, 1984)</w:t>
      </w:r>
    </w:p>
    <w:p w14:paraId="35715F43" w14:textId="77777777" w:rsidR="00FB5267" w:rsidRDefault="00000000">
      <w:pPr>
        <w:spacing w:line="276" w:lineRule="auto"/>
        <w:ind w:left="540" w:hanging="540"/>
        <w:rPr>
          <w:rFonts w:hint="eastAsia"/>
        </w:rPr>
      </w:pPr>
      <w:r>
        <w:t xml:space="preserve">___________, </w:t>
      </w:r>
      <w:r>
        <w:rPr>
          <w:i/>
          <w:iCs/>
        </w:rPr>
        <w:t>The Normans</w:t>
      </w:r>
      <w:r>
        <w:t xml:space="preserve"> (1984)</w:t>
      </w:r>
    </w:p>
    <w:p w14:paraId="59604B01" w14:textId="77777777" w:rsidR="00FB5267" w:rsidRDefault="00000000">
      <w:pPr>
        <w:spacing w:line="276" w:lineRule="auto"/>
        <w:ind w:left="540" w:hanging="540"/>
        <w:rPr>
          <w:rFonts w:hint="eastAsia"/>
        </w:rPr>
      </w:pPr>
      <w:r>
        <w:t xml:space="preserve">___________, </w:t>
      </w:r>
      <w:r>
        <w:rPr>
          <w:i/>
          <w:iCs/>
        </w:rPr>
        <w:t>The Normans and the Norman Conquest</w:t>
      </w:r>
      <w:r>
        <w:t xml:space="preserve"> (2nd </w:t>
      </w:r>
      <w:proofErr w:type="spellStart"/>
      <w:r>
        <w:t>edn</w:t>
      </w:r>
      <w:proofErr w:type="spellEnd"/>
      <w:r>
        <w:t>, Woodbridge, 1985).</w:t>
      </w:r>
    </w:p>
    <w:p w14:paraId="5E2A5202" w14:textId="77777777" w:rsidR="00FB5267" w:rsidRDefault="00000000">
      <w:pPr>
        <w:spacing w:line="276" w:lineRule="auto"/>
        <w:ind w:left="540" w:hanging="540"/>
        <w:rPr>
          <w:rFonts w:hint="eastAsia"/>
        </w:rPr>
      </w:pPr>
      <w:r>
        <w:t xml:space="preserve">Crouch, David, ‘God and the Normans’, </w:t>
      </w:r>
      <w:r>
        <w:rPr>
          <w:i/>
          <w:iCs/>
        </w:rPr>
        <w:t>History Today</w:t>
      </w:r>
      <w:r>
        <w:t>, 52:10 (2002), 11-17.</w:t>
      </w:r>
    </w:p>
    <w:p w14:paraId="1898FF1B" w14:textId="77777777" w:rsidR="00FB5267" w:rsidRDefault="00000000">
      <w:pPr>
        <w:spacing w:line="276" w:lineRule="auto"/>
        <w:ind w:left="540" w:hanging="540"/>
        <w:rPr>
          <w:rFonts w:hint="eastAsia"/>
        </w:rPr>
      </w:pPr>
      <w:r>
        <w:t xml:space="preserve">___________, </w:t>
      </w:r>
      <w:r>
        <w:rPr>
          <w:i/>
          <w:iCs/>
        </w:rPr>
        <w:t>The Normans: the history of a dynasty</w:t>
      </w:r>
      <w:r>
        <w:t xml:space="preserve"> (London, 2002).</w:t>
      </w:r>
    </w:p>
    <w:p w14:paraId="407F6342" w14:textId="77777777" w:rsidR="00FB5267" w:rsidRDefault="00000000">
      <w:pPr>
        <w:spacing w:line="276" w:lineRule="auto"/>
        <w:ind w:left="540" w:hanging="540"/>
        <w:rPr>
          <w:rFonts w:hint="eastAsia"/>
        </w:rPr>
      </w:pPr>
      <w:r>
        <w:t xml:space="preserve">Davies, R. H. C, </w:t>
      </w:r>
      <w:r>
        <w:rPr>
          <w:i/>
          <w:iCs/>
        </w:rPr>
        <w:t>The Normans and their Myth</w:t>
      </w:r>
      <w:r>
        <w:t xml:space="preserve"> (London, 1976)</w:t>
      </w:r>
    </w:p>
    <w:p w14:paraId="720FBA82" w14:textId="77777777" w:rsidR="00FB5267" w:rsidRDefault="00000000">
      <w:pPr>
        <w:spacing w:line="276" w:lineRule="auto"/>
        <w:ind w:left="540" w:hanging="540"/>
        <w:rPr>
          <w:rFonts w:hint="eastAsia"/>
        </w:rPr>
      </w:pPr>
      <w:r>
        <w:t xml:space="preserve">Davies, R. R, </w:t>
      </w:r>
      <w:r>
        <w:rPr>
          <w:i/>
          <w:iCs/>
        </w:rPr>
        <w:t>Conquest, coexistence and change: Wales, 1063-1415</w:t>
      </w:r>
      <w:r>
        <w:t xml:space="preserve"> (Oxford, 1987).</w:t>
      </w:r>
    </w:p>
    <w:p w14:paraId="6072FDC4" w14:textId="77777777" w:rsidR="00FB5267" w:rsidRDefault="00000000">
      <w:pPr>
        <w:spacing w:line="276" w:lineRule="auto"/>
        <w:ind w:left="540" w:hanging="540"/>
        <w:rPr>
          <w:rFonts w:hint="eastAsia"/>
        </w:rPr>
      </w:pPr>
      <w:r>
        <w:t xml:space="preserve">__________, </w:t>
      </w:r>
      <w:r>
        <w:rPr>
          <w:i/>
          <w:iCs/>
        </w:rPr>
        <w:t>The Age of Conquest</w:t>
      </w:r>
      <w:r>
        <w:t xml:space="preserve"> (Oxford, 1991)</w:t>
      </w:r>
    </w:p>
    <w:p w14:paraId="367E41D0" w14:textId="77777777" w:rsidR="00FB5267" w:rsidRDefault="00000000">
      <w:pPr>
        <w:spacing w:line="276" w:lineRule="auto"/>
        <w:ind w:left="540" w:hanging="540"/>
        <w:rPr>
          <w:rFonts w:hint="eastAsia"/>
        </w:rPr>
      </w:pPr>
      <w:r>
        <w:lastRenderedPageBreak/>
        <w:t xml:space="preserve">Douglas, David, </w:t>
      </w:r>
      <w:r>
        <w:rPr>
          <w:i/>
          <w:iCs/>
        </w:rPr>
        <w:t>The Norman Achievement</w:t>
      </w:r>
      <w:r>
        <w:t xml:space="preserve"> (London, 1969)</w:t>
      </w:r>
    </w:p>
    <w:p w14:paraId="24AF9AD6" w14:textId="77777777" w:rsidR="00FB5267" w:rsidRDefault="00000000">
      <w:pPr>
        <w:spacing w:line="276" w:lineRule="auto"/>
        <w:ind w:left="540" w:hanging="540"/>
        <w:rPr>
          <w:rFonts w:hint="eastAsia"/>
        </w:rPr>
      </w:pPr>
      <w:r>
        <w:t xml:space="preserve">____________, </w:t>
      </w:r>
      <w:r>
        <w:rPr>
          <w:i/>
          <w:iCs/>
        </w:rPr>
        <w:t>The Norman Fate</w:t>
      </w:r>
      <w:r>
        <w:t xml:space="preserve"> </w:t>
      </w:r>
      <w:r>
        <w:rPr>
          <w:i/>
          <w:iCs/>
        </w:rPr>
        <w:t>1100-1154</w:t>
      </w:r>
      <w:r>
        <w:t xml:space="preserve"> (1976)</w:t>
      </w:r>
    </w:p>
    <w:p w14:paraId="7FD3C826" w14:textId="77777777" w:rsidR="00FB5267" w:rsidRDefault="00000000">
      <w:pPr>
        <w:spacing w:line="276" w:lineRule="auto"/>
        <w:ind w:left="540" w:hanging="540"/>
        <w:rPr>
          <w:rFonts w:hint="eastAsia"/>
        </w:rPr>
      </w:pPr>
      <w:r>
        <w:t xml:space="preserve">____________, </w:t>
      </w:r>
      <w:r>
        <w:rPr>
          <w:i/>
          <w:iCs/>
        </w:rPr>
        <w:t xml:space="preserve">William the Conqueror </w:t>
      </w:r>
      <w:r>
        <w:t>(London, 1964, 1977)</w:t>
      </w:r>
    </w:p>
    <w:p w14:paraId="7AB253C9" w14:textId="77777777" w:rsidR="00FB5267" w:rsidRDefault="00000000">
      <w:pPr>
        <w:spacing w:line="276" w:lineRule="auto"/>
        <w:ind w:left="540" w:hanging="540"/>
        <w:rPr>
          <w:rFonts w:hint="eastAsia"/>
        </w:rPr>
      </w:pPr>
      <w:r>
        <w:t xml:space="preserve">English, Barbara, ‘William the Conqueror and the Anglo-Norman succession’, </w:t>
      </w:r>
      <w:r>
        <w:rPr>
          <w:i/>
          <w:iCs/>
        </w:rPr>
        <w:t>Historical Research</w:t>
      </w:r>
      <w:r>
        <w:t>, 64 (1991), 221–36</w:t>
      </w:r>
    </w:p>
    <w:p w14:paraId="26453B22" w14:textId="77777777" w:rsidR="00FB5267" w:rsidRDefault="00000000">
      <w:pPr>
        <w:spacing w:line="276" w:lineRule="auto"/>
        <w:ind w:left="540" w:hanging="540"/>
        <w:rPr>
          <w:rFonts w:hint="eastAsia"/>
        </w:rPr>
      </w:pPr>
      <w:r>
        <w:t xml:space="preserve">Garnett, G, ‘Coronation and propaganda: some implications of the Norman claim to the throne of England in 1066’, </w:t>
      </w:r>
      <w:r>
        <w:rPr>
          <w:i/>
          <w:iCs/>
        </w:rPr>
        <w:t>Transactions of the Royal Historical Society</w:t>
      </w:r>
      <w:r>
        <w:t>, 5th series, 36 (1986)</w:t>
      </w:r>
    </w:p>
    <w:p w14:paraId="48FA5D98" w14:textId="77777777" w:rsidR="00FB5267" w:rsidRDefault="00000000">
      <w:pPr>
        <w:spacing w:line="276" w:lineRule="auto"/>
        <w:ind w:left="540" w:hanging="540"/>
        <w:rPr>
          <w:rFonts w:hint="eastAsia"/>
        </w:rPr>
      </w:pPr>
      <w:r>
        <w:t xml:space="preserve">Golding, Brian, ‘Britain 1100’, </w:t>
      </w:r>
      <w:r>
        <w:rPr>
          <w:i/>
          <w:iCs/>
        </w:rPr>
        <w:t>History Today</w:t>
      </w:r>
      <w:r>
        <w:t>, 50 (2000), 10-42</w:t>
      </w:r>
    </w:p>
    <w:p w14:paraId="47E56CAE" w14:textId="77777777" w:rsidR="00FB5267" w:rsidRDefault="00000000">
      <w:pPr>
        <w:spacing w:line="276" w:lineRule="auto"/>
        <w:ind w:left="540" w:hanging="540"/>
        <w:rPr>
          <w:rFonts w:hint="eastAsia"/>
        </w:rPr>
      </w:pPr>
      <w:r>
        <w:t xml:space="preserve">___________, </w:t>
      </w:r>
      <w:r>
        <w:rPr>
          <w:i/>
          <w:iCs/>
        </w:rPr>
        <w:t>Conquest and Colonization:  the Normans in Britain 1066-1100</w:t>
      </w:r>
      <w:r>
        <w:t xml:space="preserve"> (London, 1994)</w:t>
      </w:r>
    </w:p>
    <w:p w14:paraId="47872E98" w14:textId="77777777" w:rsidR="00FB5267" w:rsidRDefault="00000000">
      <w:pPr>
        <w:spacing w:line="276" w:lineRule="auto"/>
        <w:ind w:left="540" w:hanging="540"/>
        <w:rPr>
          <w:rFonts w:hint="eastAsia"/>
        </w:rPr>
      </w:pPr>
      <w:r>
        <w:t xml:space="preserve">Gravett, C. and Nicolle, D, </w:t>
      </w:r>
      <w:r>
        <w:rPr>
          <w:i/>
          <w:iCs/>
        </w:rPr>
        <w:t>The Normans: Warrior Knights and their Castles</w:t>
      </w:r>
      <w:r>
        <w:t xml:space="preserve"> (2006)</w:t>
      </w:r>
    </w:p>
    <w:p w14:paraId="28135FD3" w14:textId="77777777" w:rsidR="00FB5267" w:rsidRDefault="00000000">
      <w:pPr>
        <w:spacing w:line="276" w:lineRule="auto"/>
        <w:ind w:left="540" w:hanging="540"/>
        <w:rPr>
          <w:rFonts w:hint="eastAsia"/>
        </w:rPr>
      </w:pPr>
      <w:r>
        <w:t xml:space="preserve">Haskins, C. H, </w:t>
      </w:r>
      <w:r>
        <w:rPr>
          <w:i/>
          <w:iCs/>
        </w:rPr>
        <w:t xml:space="preserve">The Normans in English History </w:t>
      </w:r>
      <w:r>
        <w:t>(1959)</w:t>
      </w:r>
    </w:p>
    <w:p w14:paraId="0A4FFCFE" w14:textId="77777777" w:rsidR="00FB5267" w:rsidRDefault="00000000">
      <w:pPr>
        <w:spacing w:line="276" w:lineRule="auto"/>
        <w:ind w:left="540" w:hanging="540"/>
        <w:rPr>
          <w:rFonts w:hint="eastAsia"/>
        </w:rPr>
      </w:pPr>
      <w:r>
        <w:t xml:space="preserve">Higham, N. J, </w:t>
      </w:r>
      <w:r>
        <w:rPr>
          <w:i/>
          <w:iCs/>
        </w:rPr>
        <w:t xml:space="preserve">The Norman Conquest </w:t>
      </w:r>
      <w:r>
        <w:t>(Sutton Pocket Histories, 1998)</w:t>
      </w:r>
    </w:p>
    <w:p w14:paraId="39A95FDC" w14:textId="77777777" w:rsidR="00FB5267" w:rsidRDefault="00000000">
      <w:pPr>
        <w:spacing w:line="276" w:lineRule="auto"/>
        <w:ind w:left="540" w:hanging="540"/>
        <w:rPr>
          <w:rFonts w:hint="eastAsia"/>
        </w:rPr>
      </w:pPr>
      <w:r>
        <w:t xml:space="preserve">Hollister, C. W, </w:t>
      </w:r>
      <w:r>
        <w:rPr>
          <w:i/>
          <w:iCs/>
        </w:rPr>
        <w:t xml:space="preserve">The Impact of the Norman Conquest </w:t>
      </w:r>
      <w:r>
        <w:t>(London, 1969)</w:t>
      </w:r>
    </w:p>
    <w:p w14:paraId="31CF4E9E" w14:textId="77777777" w:rsidR="00FB5267" w:rsidRDefault="00000000">
      <w:pPr>
        <w:spacing w:line="276" w:lineRule="auto"/>
        <w:ind w:left="540" w:hanging="540"/>
        <w:rPr>
          <w:rFonts w:hint="eastAsia"/>
        </w:rPr>
      </w:pPr>
      <w:r>
        <w:t xml:space="preserve">_____________, ‘1066: the Feudal Revolution’, in </w:t>
      </w:r>
      <w:r>
        <w:rPr>
          <w:i/>
          <w:iCs/>
        </w:rPr>
        <w:t xml:space="preserve">Monarchy, Magnates and Institutions in the Anglo-Norman World </w:t>
      </w:r>
      <w:r>
        <w:t>(London, 1986), pp. 1-16</w:t>
      </w:r>
    </w:p>
    <w:p w14:paraId="7907D91D" w14:textId="77777777" w:rsidR="00FB5267" w:rsidRDefault="00000000">
      <w:pPr>
        <w:spacing w:line="276" w:lineRule="auto"/>
        <w:ind w:left="540" w:hanging="540"/>
        <w:rPr>
          <w:rFonts w:hint="eastAsia"/>
        </w:rPr>
      </w:pPr>
      <w:r>
        <w:t xml:space="preserve">_____________, </w:t>
      </w:r>
      <w:r>
        <w:rPr>
          <w:i/>
          <w:iCs/>
        </w:rPr>
        <w:t>The Military Organization of Norman England</w:t>
      </w:r>
      <w:r>
        <w:t xml:space="preserve"> (1985)</w:t>
      </w:r>
    </w:p>
    <w:p w14:paraId="3D2125F2" w14:textId="77777777" w:rsidR="00FB5267" w:rsidRDefault="00000000">
      <w:pPr>
        <w:spacing w:line="276" w:lineRule="auto"/>
        <w:ind w:left="540" w:hanging="540"/>
        <w:rPr>
          <w:rFonts w:hint="eastAsia"/>
        </w:rPr>
      </w:pPr>
      <w:r>
        <w:t xml:space="preserve">Hooper, Nicholas, ‘Anglo-Norman Warfare on the Eve of the Conquest: A Brief Survey’, </w:t>
      </w:r>
      <w:r>
        <w:rPr>
          <w:i/>
          <w:iCs/>
        </w:rPr>
        <w:t>ANS</w:t>
      </w:r>
      <w:r>
        <w:t>, 1 (1978), 84-93</w:t>
      </w:r>
    </w:p>
    <w:p w14:paraId="3BB98ADB" w14:textId="77777777" w:rsidR="00FB5267" w:rsidRDefault="00000000">
      <w:pPr>
        <w:spacing w:line="276" w:lineRule="auto"/>
        <w:ind w:left="540" w:hanging="540"/>
        <w:rPr>
          <w:rFonts w:hint="eastAsia"/>
        </w:rPr>
      </w:pPr>
      <w:r>
        <w:t xml:space="preserve">Le </w:t>
      </w:r>
      <w:proofErr w:type="spellStart"/>
      <w:r>
        <w:t>Patourel</w:t>
      </w:r>
      <w:proofErr w:type="spellEnd"/>
      <w:r>
        <w:t xml:space="preserve">, ‘The Norman Succession, 996-1135’, </w:t>
      </w:r>
      <w:r>
        <w:rPr>
          <w:i/>
          <w:iCs/>
        </w:rPr>
        <w:t>English Historical Review</w:t>
      </w:r>
      <w:r>
        <w:t>, 86 (1971), 225-50</w:t>
      </w:r>
    </w:p>
    <w:p w14:paraId="5810DA82" w14:textId="77777777" w:rsidR="00FB5267" w:rsidRDefault="00000000">
      <w:pPr>
        <w:spacing w:line="276" w:lineRule="auto"/>
        <w:ind w:left="540" w:hanging="540"/>
        <w:rPr>
          <w:rFonts w:hint="eastAsia"/>
        </w:rPr>
      </w:pPr>
      <w:r>
        <w:t xml:space="preserve">Lewis, C. P, ‘The Early Earls of Norman England’, </w:t>
      </w:r>
      <w:r>
        <w:rPr>
          <w:i/>
          <w:iCs/>
        </w:rPr>
        <w:t>ANS</w:t>
      </w:r>
      <w:r>
        <w:t>, 13 (1990), 207-21</w:t>
      </w:r>
    </w:p>
    <w:p w14:paraId="199B9D19" w14:textId="77777777" w:rsidR="00FB5267" w:rsidRDefault="00000000">
      <w:pPr>
        <w:spacing w:line="276" w:lineRule="auto"/>
        <w:ind w:left="540" w:hanging="540"/>
        <w:rPr>
          <w:rFonts w:hint="eastAsia"/>
        </w:rPr>
      </w:pPr>
      <w:r>
        <w:t xml:space="preserve">Loud, G. A, ‘The ‘Gens </w:t>
      </w:r>
      <w:proofErr w:type="spellStart"/>
      <w:r>
        <w:t>Normannorum</w:t>
      </w:r>
      <w:proofErr w:type="spellEnd"/>
      <w:r>
        <w:t xml:space="preserve">’: Myth or Reality?’, </w:t>
      </w:r>
      <w:r>
        <w:rPr>
          <w:i/>
          <w:iCs/>
        </w:rPr>
        <w:t>ANS</w:t>
      </w:r>
      <w:r>
        <w:t>, 4 (1981), 104-116</w:t>
      </w:r>
    </w:p>
    <w:p w14:paraId="01E682D4" w14:textId="77777777" w:rsidR="00FB5267" w:rsidRDefault="00000000">
      <w:pPr>
        <w:spacing w:line="276" w:lineRule="auto"/>
        <w:ind w:left="540" w:hanging="540"/>
        <w:rPr>
          <w:rFonts w:hint="eastAsia"/>
        </w:rPr>
      </w:pPr>
      <w:r>
        <w:t xml:space="preserve">Mason, Emma, </w:t>
      </w:r>
      <w:r>
        <w:rPr>
          <w:i/>
          <w:iCs/>
        </w:rPr>
        <w:t>Norman Kingship</w:t>
      </w:r>
      <w:r>
        <w:t xml:space="preserve"> (Headstart History Papers, Bangor, 1991)</w:t>
      </w:r>
    </w:p>
    <w:p w14:paraId="0335C215" w14:textId="77777777" w:rsidR="00FB5267" w:rsidRDefault="00000000">
      <w:pPr>
        <w:spacing w:line="276" w:lineRule="auto"/>
        <w:ind w:left="540" w:hanging="540"/>
        <w:rPr>
          <w:rFonts w:hint="eastAsia"/>
        </w:rPr>
      </w:pPr>
      <w:r>
        <w:t xml:space="preserve">___________, ‘William Rufus and the historians’, </w:t>
      </w:r>
      <w:r>
        <w:rPr>
          <w:i/>
          <w:iCs/>
        </w:rPr>
        <w:t>Medieval History</w:t>
      </w:r>
      <w:r>
        <w:t>, 1 (1) (1991), 6-22</w:t>
      </w:r>
    </w:p>
    <w:p w14:paraId="4063428C" w14:textId="77777777" w:rsidR="00FB5267" w:rsidRDefault="00000000">
      <w:pPr>
        <w:spacing w:line="276" w:lineRule="auto"/>
        <w:ind w:left="540" w:hanging="540"/>
        <w:rPr>
          <w:rFonts w:hint="eastAsia"/>
        </w:rPr>
      </w:pPr>
      <w:r>
        <w:t xml:space="preserve">___________, ‘William Rufus: myth and reality’, </w:t>
      </w:r>
      <w:r>
        <w:rPr>
          <w:i/>
          <w:iCs/>
        </w:rPr>
        <w:t>Journal of Medieval History</w:t>
      </w:r>
      <w:r>
        <w:t>, 3 (1) (1977), 1-20</w:t>
      </w:r>
    </w:p>
    <w:p w14:paraId="3AFCD80F" w14:textId="77777777" w:rsidR="00FB5267" w:rsidRDefault="00000000">
      <w:pPr>
        <w:spacing w:line="276" w:lineRule="auto"/>
        <w:ind w:left="540" w:hanging="540"/>
        <w:rPr>
          <w:rFonts w:hint="eastAsia"/>
        </w:rPr>
      </w:pPr>
      <w:r>
        <w:t xml:space="preserve">___________, </w:t>
      </w:r>
      <w:r>
        <w:rPr>
          <w:i/>
          <w:iCs/>
        </w:rPr>
        <w:t>William II: Rufus, the Red King</w:t>
      </w:r>
      <w:r>
        <w:t xml:space="preserve"> (Stroud, 2005)</w:t>
      </w:r>
    </w:p>
    <w:p w14:paraId="10F99C88" w14:textId="77777777" w:rsidR="00FB5267" w:rsidRDefault="00000000">
      <w:pPr>
        <w:spacing w:line="276" w:lineRule="auto"/>
        <w:ind w:left="540" w:hanging="540"/>
        <w:rPr>
          <w:rFonts w:hint="eastAsia"/>
        </w:rPr>
      </w:pPr>
      <w:r>
        <w:t xml:space="preserve">McLynn, Frank, </w:t>
      </w:r>
      <w:r>
        <w:rPr>
          <w:i/>
          <w:iCs/>
        </w:rPr>
        <w:t>1066: The Year of Three Battles</w:t>
      </w:r>
      <w:r>
        <w:t xml:space="preserve"> (London, 1998)</w:t>
      </w:r>
    </w:p>
    <w:p w14:paraId="52F6C228" w14:textId="77777777" w:rsidR="00FB5267" w:rsidRDefault="00000000">
      <w:pPr>
        <w:spacing w:line="276" w:lineRule="auto"/>
        <w:ind w:left="540" w:hanging="540"/>
        <w:rPr>
          <w:rFonts w:hint="eastAsia"/>
        </w:rPr>
      </w:pPr>
      <w:r>
        <w:t xml:space="preserve">Lindsay, J, </w:t>
      </w:r>
      <w:r>
        <w:rPr>
          <w:i/>
          <w:iCs/>
        </w:rPr>
        <w:t>The Normans and their World</w:t>
      </w:r>
      <w:r>
        <w:t xml:space="preserve"> (1973)</w:t>
      </w:r>
    </w:p>
    <w:p w14:paraId="5F834D93" w14:textId="77777777" w:rsidR="00FB5267" w:rsidRDefault="00000000">
      <w:pPr>
        <w:spacing w:line="276" w:lineRule="auto"/>
        <w:ind w:left="540" w:hanging="540"/>
        <w:rPr>
          <w:rFonts w:hint="eastAsia"/>
        </w:rPr>
      </w:pPr>
      <w:r>
        <w:t>Potts, Cassandra, ‘</w:t>
      </w:r>
      <w:proofErr w:type="spellStart"/>
      <w:r>
        <w:t>Atque</w:t>
      </w:r>
      <w:proofErr w:type="spellEnd"/>
      <w:r>
        <w:t xml:space="preserve"> Unum </w:t>
      </w:r>
      <w:proofErr w:type="spellStart"/>
      <w:r>
        <w:t>Diversis</w:t>
      </w:r>
      <w:proofErr w:type="spellEnd"/>
      <w:r>
        <w:t xml:space="preserve"> </w:t>
      </w:r>
      <w:proofErr w:type="spellStart"/>
      <w:r>
        <w:t>Gentibus</w:t>
      </w:r>
      <w:proofErr w:type="spellEnd"/>
      <w:r>
        <w:t xml:space="preserve"> Populum </w:t>
      </w:r>
      <w:proofErr w:type="spellStart"/>
      <w:r>
        <w:t>Effecit</w:t>
      </w:r>
      <w:proofErr w:type="spellEnd"/>
      <w:r>
        <w:t xml:space="preserve">: Historical Tradition and the Norman Identity’, </w:t>
      </w:r>
      <w:r>
        <w:rPr>
          <w:i/>
          <w:iCs/>
        </w:rPr>
        <w:t>ANS</w:t>
      </w:r>
      <w:r>
        <w:t>, 18 (1995), 139-52</w:t>
      </w:r>
    </w:p>
    <w:p w14:paraId="4B43E076" w14:textId="77777777" w:rsidR="00FB5267" w:rsidRDefault="00000000">
      <w:pPr>
        <w:spacing w:line="276" w:lineRule="auto"/>
        <w:ind w:left="540" w:hanging="540"/>
        <w:rPr>
          <w:rFonts w:hint="eastAsia"/>
        </w:rPr>
      </w:pPr>
      <w:r>
        <w:t xml:space="preserve">Prior, Stuart, </w:t>
      </w:r>
      <w:r>
        <w:rPr>
          <w:i/>
          <w:iCs/>
        </w:rPr>
        <w:t>The Norman Art of War</w:t>
      </w:r>
      <w:r>
        <w:t xml:space="preserve"> (Stroud, 2006)</w:t>
      </w:r>
    </w:p>
    <w:p w14:paraId="0606E377" w14:textId="77777777" w:rsidR="00FB5267" w:rsidRDefault="00000000">
      <w:pPr>
        <w:spacing w:line="276" w:lineRule="auto"/>
        <w:ind w:left="540" w:hanging="540"/>
        <w:rPr>
          <w:rFonts w:hint="eastAsia"/>
        </w:rPr>
      </w:pPr>
      <w:r>
        <w:t>Short, Ian, ‘</w:t>
      </w:r>
      <w:r>
        <w:rPr>
          <w:i/>
          <w:iCs/>
        </w:rPr>
        <w:t xml:space="preserve">Tam </w:t>
      </w:r>
      <w:proofErr w:type="spellStart"/>
      <w:r>
        <w:rPr>
          <w:i/>
          <w:iCs/>
        </w:rPr>
        <w:t>Angli</w:t>
      </w:r>
      <w:proofErr w:type="spellEnd"/>
      <w:r>
        <w:rPr>
          <w:i/>
          <w:iCs/>
        </w:rPr>
        <w:t xml:space="preserve"> Quam Franci</w:t>
      </w:r>
      <w:r>
        <w:t xml:space="preserve">: Self-Definition in Anglo-Norman England’, </w:t>
      </w:r>
      <w:r>
        <w:rPr>
          <w:i/>
          <w:iCs/>
        </w:rPr>
        <w:t>ANS</w:t>
      </w:r>
      <w:r>
        <w:t>, 18 (1995), 153-75</w:t>
      </w:r>
    </w:p>
    <w:p w14:paraId="5151027A" w14:textId="77777777" w:rsidR="00FB5267" w:rsidRDefault="00000000">
      <w:pPr>
        <w:spacing w:line="276" w:lineRule="auto"/>
        <w:ind w:left="540" w:hanging="540"/>
        <w:rPr>
          <w:rFonts w:hint="eastAsia"/>
        </w:rPr>
      </w:pPr>
      <w:r>
        <w:t xml:space="preserve">Stafford, Pauline, </w:t>
      </w:r>
      <w:r>
        <w:rPr>
          <w:i/>
          <w:iCs/>
        </w:rPr>
        <w:t xml:space="preserve">The Origins of the Norman Conquest </w:t>
      </w:r>
      <w:r>
        <w:t>(Huddersfield Pamphlets in History and Politics).</w:t>
      </w:r>
    </w:p>
    <w:p w14:paraId="2BD8EFA4" w14:textId="77777777" w:rsidR="00FB5267" w:rsidRDefault="00000000">
      <w:pPr>
        <w:spacing w:line="276" w:lineRule="auto"/>
        <w:ind w:left="540" w:hanging="540"/>
        <w:rPr>
          <w:rFonts w:hint="eastAsia"/>
        </w:rPr>
      </w:pPr>
      <w:r>
        <w:t xml:space="preserve">_____________, </w:t>
      </w:r>
      <w:r>
        <w:rPr>
          <w:i/>
          <w:iCs/>
        </w:rPr>
        <w:t>Unification and Conquest: a political and social history of England in the 10th and 11th century</w:t>
      </w:r>
      <w:r>
        <w:t xml:space="preserve"> (London, 1989)</w:t>
      </w:r>
    </w:p>
    <w:p w14:paraId="3C6E40F1" w14:textId="77777777" w:rsidR="00FB5267" w:rsidRDefault="00000000">
      <w:pPr>
        <w:spacing w:line="276" w:lineRule="auto"/>
        <w:ind w:left="540" w:hanging="540"/>
        <w:rPr>
          <w:rFonts w:hint="eastAsia"/>
        </w:rPr>
      </w:pPr>
      <w:r>
        <w:t xml:space="preserve">Houts, E van, trans. &amp; ed., </w:t>
      </w:r>
      <w:r>
        <w:rPr>
          <w:i/>
          <w:iCs/>
        </w:rPr>
        <w:t>The Normans in Europe</w:t>
      </w:r>
      <w:r>
        <w:t xml:space="preserve"> (Manchester, 2000)</w:t>
      </w:r>
    </w:p>
    <w:p w14:paraId="6CBE39A3" w14:textId="77777777" w:rsidR="00FB5267" w:rsidRDefault="00000000">
      <w:pPr>
        <w:spacing w:line="276" w:lineRule="auto"/>
        <w:ind w:left="540" w:hanging="540"/>
        <w:rPr>
          <w:rFonts w:hint="eastAsia"/>
        </w:rPr>
      </w:pPr>
      <w:r>
        <w:t xml:space="preserve">Walker, David, ‘Crown and Episcopacy Under the Normans and Angevins’, </w:t>
      </w:r>
      <w:r>
        <w:rPr>
          <w:i/>
          <w:iCs/>
        </w:rPr>
        <w:t>ANS</w:t>
      </w:r>
      <w:r>
        <w:t>, 5 (1982), 220-33.</w:t>
      </w:r>
    </w:p>
    <w:p w14:paraId="58B6051E" w14:textId="77777777" w:rsidR="00FB5267" w:rsidRDefault="00000000">
      <w:pPr>
        <w:spacing w:line="276" w:lineRule="auto"/>
        <w:ind w:left="540" w:hanging="540"/>
        <w:rPr>
          <w:rFonts w:hint="eastAsia"/>
        </w:rPr>
      </w:pPr>
      <w:r>
        <w:t xml:space="preserve">___________, </w:t>
      </w:r>
      <w:r>
        <w:rPr>
          <w:i/>
          <w:iCs/>
        </w:rPr>
        <w:t xml:space="preserve">Normans in Britain </w:t>
      </w:r>
      <w:r>
        <w:t>(1995)</w:t>
      </w:r>
    </w:p>
    <w:p w14:paraId="59EF471C" w14:textId="77777777" w:rsidR="00FB5267" w:rsidRDefault="00000000">
      <w:pPr>
        <w:spacing w:line="276" w:lineRule="auto"/>
        <w:ind w:left="540" w:hanging="540"/>
        <w:rPr>
          <w:rFonts w:hint="eastAsia"/>
        </w:rPr>
      </w:pPr>
      <w:r>
        <w:t xml:space="preserve">Warren, W. L, ‘The Myth of Norman Administrative Efficiency’, </w:t>
      </w:r>
      <w:r>
        <w:rPr>
          <w:i/>
          <w:iCs/>
        </w:rPr>
        <w:t>Transactions of the Royal Historical Society</w:t>
      </w:r>
      <w:r>
        <w:t>, 34 (1984), 113-32</w:t>
      </w:r>
    </w:p>
    <w:p w14:paraId="4B87D6A3" w14:textId="77777777" w:rsidR="00FB5267" w:rsidRDefault="00000000">
      <w:pPr>
        <w:spacing w:line="276" w:lineRule="auto"/>
        <w:ind w:left="540" w:hanging="540"/>
        <w:rPr>
          <w:rFonts w:hint="eastAsia"/>
        </w:rPr>
      </w:pPr>
      <w:r>
        <w:t xml:space="preserve">Whitelock, D, et al, </w:t>
      </w:r>
      <w:r>
        <w:rPr>
          <w:i/>
          <w:iCs/>
        </w:rPr>
        <w:t xml:space="preserve">The Norman Conquest: its setting and impact </w:t>
      </w:r>
      <w:r>
        <w:t>(London, 1966)</w:t>
      </w:r>
    </w:p>
    <w:p w14:paraId="35420069" w14:textId="77777777" w:rsidR="00FB5267" w:rsidRDefault="00000000">
      <w:pPr>
        <w:pStyle w:val="Heading3"/>
        <w:numPr>
          <w:ilvl w:val="2"/>
          <w:numId w:val="5"/>
        </w:numPr>
        <w:spacing w:line="276" w:lineRule="auto"/>
        <w:rPr>
          <w:rFonts w:hint="eastAsia"/>
        </w:rPr>
      </w:pPr>
      <w:r>
        <w:t>Session 5 Histories of Settlement</w:t>
      </w:r>
    </w:p>
    <w:p w14:paraId="401683C7" w14:textId="77777777" w:rsidR="00FB5267" w:rsidRPr="00193F99" w:rsidRDefault="00000000">
      <w:pPr>
        <w:spacing w:line="276" w:lineRule="auto"/>
        <w:rPr>
          <w:rFonts w:hint="eastAsia"/>
          <w:lang w:val="pt-PT"/>
        </w:rPr>
      </w:pPr>
      <w:proofErr w:type="spellStart"/>
      <w:r w:rsidRPr="00193F99">
        <w:rPr>
          <w:lang w:val="pt-PT"/>
        </w:rPr>
        <w:t>Malmesbury</w:t>
      </w:r>
      <w:proofErr w:type="spellEnd"/>
      <w:r w:rsidRPr="00193F99">
        <w:rPr>
          <w:lang w:val="pt-PT"/>
        </w:rPr>
        <w:t>: https://sourcebooks.fordham.edu/source/1066malmesbury.asp</w:t>
      </w:r>
    </w:p>
    <w:p w14:paraId="3ACA35A5" w14:textId="77777777" w:rsidR="00FB5267" w:rsidRDefault="00000000">
      <w:pPr>
        <w:spacing w:line="276" w:lineRule="auto"/>
        <w:rPr>
          <w:rFonts w:hint="eastAsia"/>
        </w:rPr>
      </w:pPr>
      <w:proofErr w:type="spellStart"/>
      <w:r>
        <w:t>Orderic</w:t>
      </w:r>
      <w:proofErr w:type="spellEnd"/>
      <w:r>
        <w:t>: https://sourcebooks.fordham.edu/source/orderic.asp</w:t>
      </w:r>
    </w:p>
    <w:p w14:paraId="7A78D84C" w14:textId="77777777" w:rsidR="00FB5267" w:rsidRDefault="00000000">
      <w:pPr>
        <w:spacing w:line="276" w:lineRule="auto"/>
        <w:rPr>
          <w:rFonts w:hint="eastAsia"/>
        </w:rPr>
      </w:pPr>
      <w:r>
        <w:t xml:space="preserve">Henry of Huntingdon: https://archive.org/details/chroniclehenryh00foregoog/page/n13/mode/2up </w:t>
      </w:r>
    </w:p>
    <w:p w14:paraId="090EE841" w14:textId="77777777" w:rsidR="00FB5267" w:rsidRDefault="00FB5267">
      <w:pPr>
        <w:spacing w:line="276" w:lineRule="auto"/>
        <w:rPr>
          <w:rFonts w:hint="eastAsia"/>
        </w:rPr>
      </w:pPr>
    </w:p>
    <w:p w14:paraId="1BF0B6D8" w14:textId="77777777" w:rsidR="00FB5267" w:rsidRDefault="00000000">
      <w:pPr>
        <w:spacing w:line="276" w:lineRule="auto"/>
        <w:rPr>
          <w:rFonts w:hint="eastAsia"/>
        </w:rPr>
      </w:pPr>
      <w:r>
        <w:rPr>
          <w:b/>
          <w:bCs/>
        </w:rPr>
        <w:t>The Normans: Conquest and Colonization</w:t>
      </w:r>
    </w:p>
    <w:p w14:paraId="7CA33CE7" w14:textId="77777777" w:rsidR="00FB5267" w:rsidRDefault="00000000">
      <w:pPr>
        <w:spacing w:line="276" w:lineRule="auto"/>
        <w:ind w:left="540" w:hanging="540"/>
        <w:rPr>
          <w:rFonts w:hint="eastAsia"/>
        </w:rPr>
      </w:pPr>
      <w:r>
        <w:lastRenderedPageBreak/>
        <w:t>Abels, Richard, ‘Sheriffs, Lord-Seeking and the Norman Settlement of the South-East Midlands’, Anglo-Norman Studies, 19 (1996), 19-50</w:t>
      </w:r>
    </w:p>
    <w:p w14:paraId="1D647237" w14:textId="77777777" w:rsidR="00FB5267" w:rsidRDefault="00000000">
      <w:pPr>
        <w:spacing w:line="276" w:lineRule="auto"/>
        <w:ind w:left="540" w:hanging="540"/>
        <w:rPr>
          <w:rFonts w:hint="eastAsia"/>
        </w:rPr>
      </w:pPr>
      <w:r>
        <w:t>Albu, Emily, The Normans in their Histories: propaganda, myth, and subversion (Woodbridge, 2001)</w:t>
      </w:r>
    </w:p>
    <w:p w14:paraId="317E6B0B" w14:textId="77777777" w:rsidR="00FB5267" w:rsidRDefault="00000000">
      <w:pPr>
        <w:spacing w:line="276" w:lineRule="auto"/>
        <w:ind w:left="540" w:hanging="540"/>
        <w:rPr>
          <w:rFonts w:hint="eastAsia"/>
        </w:rPr>
      </w:pPr>
      <w:r>
        <w:t xml:space="preserve">Barlow, Frank, </w:t>
      </w:r>
      <w:r>
        <w:rPr>
          <w:i/>
          <w:iCs/>
        </w:rPr>
        <w:t>William I and the Norman Conquest</w:t>
      </w:r>
      <w:r>
        <w:t xml:space="preserve"> (London, 1965)</w:t>
      </w:r>
    </w:p>
    <w:p w14:paraId="59DD4E46" w14:textId="77777777" w:rsidR="00FB5267" w:rsidRDefault="00000000">
      <w:pPr>
        <w:spacing w:line="276" w:lineRule="auto"/>
        <w:ind w:left="540" w:hanging="540"/>
        <w:rPr>
          <w:rFonts w:hint="eastAsia"/>
        </w:rPr>
      </w:pPr>
      <w:r>
        <w:t xml:space="preserve">___________, </w:t>
      </w:r>
      <w:r>
        <w:rPr>
          <w:i/>
          <w:iCs/>
        </w:rPr>
        <w:t xml:space="preserve">William Rufus </w:t>
      </w:r>
      <w:r>
        <w:t>(London, 1990)</w:t>
      </w:r>
    </w:p>
    <w:p w14:paraId="1A10C5FF" w14:textId="77777777" w:rsidR="00FB5267" w:rsidRDefault="00000000">
      <w:pPr>
        <w:spacing w:line="276" w:lineRule="auto"/>
        <w:ind w:left="540" w:hanging="540"/>
        <w:rPr>
          <w:rFonts w:hint="eastAsia"/>
        </w:rPr>
      </w:pPr>
      <w:r>
        <w:t xml:space="preserve">Barrow, Geoffrey, ‘The Pattern of Lordship and Feudal Settlement in Cumbria’, </w:t>
      </w:r>
      <w:r>
        <w:rPr>
          <w:i/>
          <w:iCs/>
        </w:rPr>
        <w:t>Journal of Medieval History</w:t>
      </w:r>
      <w:r>
        <w:t>, 1 (1975), 117-38</w:t>
      </w:r>
    </w:p>
    <w:p w14:paraId="10889710" w14:textId="77777777" w:rsidR="00FB5267" w:rsidRDefault="00000000">
      <w:pPr>
        <w:spacing w:line="276" w:lineRule="auto"/>
        <w:ind w:left="540" w:hanging="540"/>
        <w:rPr>
          <w:rFonts w:hint="eastAsia"/>
        </w:rPr>
      </w:pPr>
      <w:r>
        <w:t xml:space="preserve">Bates, David, </w:t>
      </w:r>
      <w:r>
        <w:rPr>
          <w:i/>
          <w:iCs/>
        </w:rPr>
        <w:t>A Bibliography of Domesday Book</w:t>
      </w:r>
      <w:r>
        <w:t xml:space="preserve"> (1986)</w:t>
      </w:r>
    </w:p>
    <w:p w14:paraId="631808F7" w14:textId="77777777" w:rsidR="00FB5267" w:rsidRDefault="00000000">
      <w:pPr>
        <w:spacing w:line="276" w:lineRule="auto"/>
        <w:ind w:left="540" w:hanging="540"/>
        <w:rPr>
          <w:rFonts w:hint="eastAsia"/>
        </w:rPr>
      </w:pPr>
      <w:r>
        <w:t xml:space="preserve">__________, ‘Normandy and England after 1066’, </w:t>
      </w:r>
      <w:r>
        <w:rPr>
          <w:i/>
          <w:iCs/>
        </w:rPr>
        <w:t>English Historical Review</w:t>
      </w:r>
      <w:r>
        <w:t>, 413 (1989), 851-80</w:t>
      </w:r>
    </w:p>
    <w:p w14:paraId="2C1CE8DD" w14:textId="77777777" w:rsidR="00FB5267" w:rsidRDefault="00000000">
      <w:pPr>
        <w:spacing w:line="276" w:lineRule="auto"/>
        <w:ind w:left="540" w:hanging="540"/>
        <w:rPr>
          <w:rFonts w:hint="eastAsia"/>
        </w:rPr>
      </w:pPr>
      <w:r>
        <w:t>__________,  Normandy before 1066 (London, 1982)</w:t>
      </w:r>
    </w:p>
    <w:p w14:paraId="6C1E26CC" w14:textId="77777777" w:rsidR="00FB5267" w:rsidRDefault="00000000">
      <w:pPr>
        <w:spacing w:line="276" w:lineRule="auto"/>
        <w:ind w:left="540" w:hanging="540"/>
        <w:rPr>
          <w:rFonts w:hint="eastAsia"/>
        </w:rPr>
      </w:pPr>
      <w:r>
        <w:t xml:space="preserve">__________, ‘1066: does the date still matter?’, </w:t>
      </w:r>
      <w:r>
        <w:rPr>
          <w:i/>
          <w:iCs/>
        </w:rPr>
        <w:t>Historical Research</w:t>
      </w:r>
      <w:r>
        <w:t>, 78 (2005), 443-64</w:t>
      </w:r>
    </w:p>
    <w:p w14:paraId="5BC34902" w14:textId="77777777" w:rsidR="00FB5267" w:rsidRDefault="00000000">
      <w:pPr>
        <w:spacing w:line="276" w:lineRule="auto"/>
        <w:ind w:left="540" w:hanging="540"/>
        <w:rPr>
          <w:rFonts w:hint="eastAsia"/>
        </w:rPr>
      </w:pPr>
      <w:r>
        <w:t xml:space="preserve">__________, </w:t>
      </w:r>
      <w:r>
        <w:rPr>
          <w:i/>
          <w:iCs/>
        </w:rPr>
        <w:t xml:space="preserve">William the Conqueror </w:t>
      </w:r>
      <w:r>
        <w:t>(London, 1990)</w:t>
      </w:r>
    </w:p>
    <w:p w14:paraId="6DD4B6F4" w14:textId="77777777" w:rsidR="00FB5267" w:rsidRDefault="00000000">
      <w:pPr>
        <w:spacing w:line="276" w:lineRule="auto"/>
        <w:ind w:left="540" w:hanging="540"/>
        <w:rPr>
          <w:rFonts w:hint="eastAsia"/>
        </w:rPr>
      </w:pPr>
      <w:r>
        <w:t xml:space="preserve">__________, ‘William the Conqueror and his wider western European world’, </w:t>
      </w:r>
      <w:r>
        <w:rPr>
          <w:i/>
          <w:iCs/>
        </w:rPr>
        <w:t>Haskins Society Journal</w:t>
      </w:r>
      <w:r>
        <w:t>, 15, (2004), 73-87</w:t>
      </w:r>
    </w:p>
    <w:p w14:paraId="147B97B1" w14:textId="77777777" w:rsidR="00FB5267" w:rsidRDefault="00000000">
      <w:pPr>
        <w:spacing w:line="276" w:lineRule="auto"/>
        <w:ind w:left="540" w:hanging="540"/>
        <w:rPr>
          <w:rFonts w:hint="eastAsia"/>
        </w:rPr>
      </w:pPr>
      <w:r>
        <w:t xml:space="preserve">__________, and A. Curry, eds, </w:t>
      </w:r>
      <w:r>
        <w:rPr>
          <w:i/>
          <w:iCs/>
        </w:rPr>
        <w:t>England and Normandy in the Middle Ages</w:t>
      </w:r>
      <w:r>
        <w:t xml:space="preserve"> (London, 1994)</w:t>
      </w:r>
    </w:p>
    <w:p w14:paraId="64772E40" w14:textId="77777777" w:rsidR="00FB5267" w:rsidRDefault="00000000">
      <w:pPr>
        <w:spacing w:line="276" w:lineRule="auto"/>
        <w:ind w:left="540" w:hanging="540"/>
        <w:rPr>
          <w:rFonts w:hint="eastAsia"/>
        </w:rPr>
      </w:pPr>
      <w:r>
        <w:t xml:space="preserve">Bliese, John, ‘Leadership, Rhetoric and Morale in the Norman Conquest of England’, </w:t>
      </w:r>
      <w:r>
        <w:rPr>
          <w:i/>
          <w:iCs/>
        </w:rPr>
        <w:t>Military Affairs</w:t>
      </w:r>
      <w:r>
        <w:t>, 52 (1988), 23-8</w:t>
      </w:r>
    </w:p>
    <w:p w14:paraId="4B363BFE" w14:textId="77777777" w:rsidR="00FB5267" w:rsidRDefault="00000000">
      <w:pPr>
        <w:spacing w:line="276" w:lineRule="auto"/>
        <w:ind w:left="540" w:hanging="540"/>
        <w:rPr>
          <w:rFonts w:hint="eastAsia"/>
        </w:rPr>
      </w:pPr>
      <w:r>
        <w:t xml:space="preserve">Bloch, M. </w:t>
      </w:r>
      <w:r>
        <w:rPr>
          <w:i/>
          <w:iCs/>
        </w:rPr>
        <w:t>Feudal Society</w:t>
      </w:r>
      <w:r>
        <w:t>, transl. P. Grierson (London, 1961)</w:t>
      </w:r>
    </w:p>
    <w:p w14:paraId="7AA86AF1" w14:textId="77777777" w:rsidR="00FB5267" w:rsidRDefault="00000000">
      <w:pPr>
        <w:spacing w:line="276" w:lineRule="auto"/>
        <w:ind w:left="540" w:hanging="540"/>
        <w:rPr>
          <w:rFonts w:hint="eastAsia"/>
        </w:rPr>
      </w:pPr>
      <w:r>
        <w:t xml:space="preserve">Bradbury, Jim, ‘Battles in England and Normandy, 1066-1154’, </w:t>
      </w:r>
      <w:r>
        <w:rPr>
          <w:i/>
          <w:iCs/>
        </w:rPr>
        <w:t>Anglo-Norman Studies</w:t>
      </w:r>
      <w:r>
        <w:t>, 6 (1983), 1-12</w:t>
      </w:r>
    </w:p>
    <w:p w14:paraId="2A1BA06E" w14:textId="77777777" w:rsidR="00FB5267" w:rsidRDefault="00000000">
      <w:pPr>
        <w:spacing w:line="276" w:lineRule="auto"/>
        <w:ind w:left="540" w:hanging="540"/>
        <w:rPr>
          <w:rFonts w:hint="eastAsia"/>
        </w:rPr>
      </w:pPr>
      <w:proofErr w:type="spellStart"/>
      <w:r>
        <w:t>Bridbury</w:t>
      </w:r>
      <w:proofErr w:type="spellEnd"/>
      <w:r>
        <w:t xml:space="preserve">, A. R., ‘Domesday Book: a re-interpretation’, </w:t>
      </w:r>
      <w:r>
        <w:rPr>
          <w:i/>
          <w:iCs/>
        </w:rPr>
        <w:t>English Historical Review</w:t>
      </w:r>
      <w:r>
        <w:t>, 105 (1990), 284-309</w:t>
      </w:r>
    </w:p>
    <w:p w14:paraId="00E65FA0" w14:textId="77777777" w:rsidR="00FB5267" w:rsidRDefault="00000000">
      <w:pPr>
        <w:spacing w:line="276" w:lineRule="auto"/>
        <w:ind w:left="540" w:hanging="540"/>
        <w:rPr>
          <w:rFonts w:hint="eastAsia"/>
        </w:rPr>
      </w:pPr>
      <w:r>
        <w:t xml:space="preserve">Brown, R. A., </w:t>
      </w:r>
      <w:r>
        <w:rPr>
          <w:i/>
          <w:iCs/>
        </w:rPr>
        <w:t>Castles, Conquest and Charters</w:t>
      </w:r>
      <w:r>
        <w:t xml:space="preserve"> (Woodbridge, 1989)</w:t>
      </w:r>
    </w:p>
    <w:p w14:paraId="20EF316D" w14:textId="77777777" w:rsidR="00FB5267" w:rsidRDefault="00000000">
      <w:pPr>
        <w:spacing w:line="276" w:lineRule="auto"/>
        <w:ind w:left="540" w:hanging="540"/>
        <w:rPr>
          <w:rFonts w:hint="eastAsia"/>
        </w:rPr>
      </w:pPr>
      <w:r>
        <w:t xml:space="preserve">_________, </w:t>
      </w:r>
      <w:r>
        <w:rPr>
          <w:i/>
          <w:iCs/>
        </w:rPr>
        <w:t>Origins of English Feudalism</w:t>
      </w:r>
      <w:r>
        <w:t xml:space="preserve"> (London, 1973)</w:t>
      </w:r>
    </w:p>
    <w:p w14:paraId="1347F433" w14:textId="77777777" w:rsidR="00FB5267" w:rsidRDefault="00000000">
      <w:pPr>
        <w:spacing w:line="276" w:lineRule="auto"/>
        <w:ind w:left="540" w:hanging="540"/>
        <w:rPr>
          <w:rFonts w:hint="eastAsia"/>
        </w:rPr>
      </w:pPr>
      <w:r>
        <w:t xml:space="preserve">_________,’ The Battle of Hastings’, </w:t>
      </w:r>
      <w:r>
        <w:rPr>
          <w:i/>
          <w:iCs/>
        </w:rPr>
        <w:t>ANS</w:t>
      </w:r>
      <w:r>
        <w:t>, 3 (1980), 1-21</w:t>
      </w:r>
    </w:p>
    <w:p w14:paraId="4A700016" w14:textId="77777777" w:rsidR="00FB5267" w:rsidRDefault="00000000">
      <w:pPr>
        <w:spacing w:line="276" w:lineRule="auto"/>
        <w:ind w:left="540" w:hanging="540"/>
        <w:rPr>
          <w:rFonts w:hint="eastAsia"/>
        </w:rPr>
      </w:pPr>
      <w:r>
        <w:t xml:space="preserve">_________, ‘The Castles of the Conquest’, in </w:t>
      </w:r>
      <w:r>
        <w:rPr>
          <w:i/>
          <w:iCs/>
        </w:rPr>
        <w:t>Domesday Book Studies</w:t>
      </w:r>
      <w:r>
        <w:t>, eds Williams, A. and Erskine, R. W. H. (London, 1987), pp. 69-74</w:t>
      </w:r>
    </w:p>
    <w:p w14:paraId="45C02CFD" w14:textId="77777777" w:rsidR="00FB5267" w:rsidRDefault="00000000">
      <w:pPr>
        <w:spacing w:line="276" w:lineRule="auto"/>
        <w:ind w:left="540" w:hanging="540"/>
        <w:rPr>
          <w:rFonts w:hint="eastAsia"/>
        </w:rPr>
      </w:pPr>
      <w:r>
        <w:t xml:space="preserve">_________, </w:t>
      </w:r>
      <w:r>
        <w:rPr>
          <w:i/>
          <w:iCs/>
        </w:rPr>
        <w:t xml:space="preserve">The Norman Conquest </w:t>
      </w:r>
      <w:r>
        <w:t>(London, 1984)</w:t>
      </w:r>
    </w:p>
    <w:p w14:paraId="788AB1BC" w14:textId="77777777" w:rsidR="00FB5267" w:rsidRDefault="00000000">
      <w:pPr>
        <w:spacing w:line="276" w:lineRule="auto"/>
        <w:ind w:left="540" w:hanging="540"/>
        <w:rPr>
          <w:rFonts w:hint="eastAsia"/>
        </w:rPr>
      </w:pPr>
      <w:r>
        <w:t xml:space="preserve">________, ‘The Norman Conquest’, </w:t>
      </w:r>
      <w:r>
        <w:rPr>
          <w:i/>
          <w:iCs/>
        </w:rPr>
        <w:t>Transactions of the Royal Historical Society</w:t>
      </w:r>
      <w:r>
        <w:t>, 5th Sers, 17 (1967), 109-30</w:t>
      </w:r>
    </w:p>
    <w:p w14:paraId="7BD1729A" w14:textId="77777777" w:rsidR="00FB5267" w:rsidRDefault="00000000">
      <w:pPr>
        <w:spacing w:line="276" w:lineRule="auto"/>
        <w:ind w:left="540" w:hanging="540"/>
        <w:rPr>
          <w:rFonts w:hint="eastAsia"/>
        </w:rPr>
      </w:pPr>
      <w:r>
        <w:t xml:space="preserve">_________, </w:t>
      </w:r>
      <w:r>
        <w:rPr>
          <w:i/>
          <w:iCs/>
        </w:rPr>
        <w:t>The Norman Conquest of England</w:t>
      </w:r>
      <w:r>
        <w:t xml:space="preserve"> (Woodbridge, 1998)</w:t>
      </w:r>
    </w:p>
    <w:p w14:paraId="2D268125" w14:textId="77777777" w:rsidR="00FB5267" w:rsidRDefault="00000000">
      <w:pPr>
        <w:spacing w:line="276" w:lineRule="auto"/>
        <w:ind w:left="540" w:hanging="540"/>
        <w:rPr>
          <w:rFonts w:hint="eastAsia"/>
        </w:rPr>
      </w:pPr>
      <w:r>
        <w:t xml:space="preserve">_________, </w:t>
      </w:r>
      <w:r>
        <w:rPr>
          <w:i/>
          <w:iCs/>
        </w:rPr>
        <w:t>The Normans</w:t>
      </w:r>
      <w:r>
        <w:t xml:space="preserve"> (1984)</w:t>
      </w:r>
    </w:p>
    <w:p w14:paraId="39354461" w14:textId="77777777" w:rsidR="00FB5267" w:rsidRDefault="00000000">
      <w:pPr>
        <w:spacing w:line="276" w:lineRule="auto"/>
        <w:ind w:left="540" w:hanging="540"/>
        <w:rPr>
          <w:rFonts w:hint="eastAsia"/>
        </w:rPr>
      </w:pPr>
      <w:r>
        <w:t xml:space="preserve">_________, </w:t>
      </w:r>
      <w:r>
        <w:rPr>
          <w:i/>
          <w:iCs/>
        </w:rPr>
        <w:t>The Normans and the Norman Conquest</w:t>
      </w:r>
      <w:r>
        <w:t xml:space="preserve"> (2nd </w:t>
      </w:r>
      <w:proofErr w:type="spellStart"/>
      <w:r>
        <w:t>edn</w:t>
      </w:r>
      <w:proofErr w:type="spellEnd"/>
      <w:r>
        <w:t>, Woodbridge, 1985)</w:t>
      </w:r>
    </w:p>
    <w:p w14:paraId="4B8D1235" w14:textId="77777777" w:rsidR="00FB5267" w:rsidRDefault="00000000">
      <w:pPr>
        <w:spacing w:line="276" w:lineRule="auto"/>
        <w:ind w:left="540" w:hanging="540"/>
        <w:rPr>
          <w:rFonts w:hint="eastAsia"/>
        </w:rPr>
      </w:pPr>
      <w:r>
        <w:t xml:space="preserve">Bull, Marcus, </w:t>
      </w:r>
      <w:r>
        <w:rPr>
          <w:i/>
          <w:iCs/>
        </w:rPr>
        <w:t xml:space="preserve">France in the Central Middle Ages 900-1200 </w:t>
      </w:r>
      <w:r>
        <w:t>(Oxford, 2002)</w:t>
      </w:r>
    </w:p>
    <w:p w14:paraId="7E005457" w14:textId="77777777" w:rsidR="00FB5267" w:rsidRDefault="00000000">
      <w:pPr>
        <w:spacing w:line="276" w:lineRule="auto"/>
        <w:ind w:left="540" w:hanging="540"/>
        <w:rPr>
          <w:rFonts w:hint="eastAsia"/>
        </w:rPr>
      </w:pPr>
      <w:r>
        <w:t xml:space="preserve">Chibnall, M., </w:t>
      </w:r>
      <w:r>
        <w:rPr>
          <w:i/>
          <w:iCs/>
        </w:rPr>
        <w:t>Anglo-Norman England, 1066-1166</w:t>
      </w:r>
      <w:r>
        <w:t xml:space="preserve"> (Oxford, 1986, rpt., 1993)</w:t>
      </w:r>
    </w:p>
    <w:p w14:paraId="6DB08CAE" w14:textId="77777777" w:rsidR="00FB5267" w:rsidRDefault="00000000">
      <w:pPr>
        <w:spacing w:line="276" w:lineRule="auto"/>
        <w:ind w:left="540" w:hanging="540"/>
        <w:rPr>
          <w:rFonts w:hint="eastAsia"/>
        </w:rPr>
      </w:pPr>
      <w:r>
        <w:t xml:space="preserve">_________, </w:t>
      </w:r>
      <w:r>
        <w:rPr>
          <w:i/>
          <w:iCs/>
        </w:rPr>
        <w:t xml:space="preserve">The Debate on the Norman Conquest </w:t>
      </w:r>
      <w:r>
        <w:t>(Manchester, 1999)</w:t>
      </w:r>
    </w:p>
    <w:p w14:paraId="2911F1D0" w14:textId="77777777" w:rsidR="00FB5267" w:rsidRDefault="00000000">
      <w:pPr>
        <w:spacing w:line="276" w:lineRule="auto"/>
        <w:ind w:left="540" w:hanging="540"/>
        <w:rPr>
          <w:rFonts w:hint="eastAsia"/>
        </w:rPr>
      </w:pPr>
      <w:r>
        <w:t xml:space="preserve">Coss, Peter, </w:t>
      </w:r>
      <w:r>
        <w:rPr>
          <w:i/>
          <w:iCs/>
        </w:rPr>
        <w:t>The Knight in Medieval England 1000-1400</w:t>
      </w:r>
      <w:r>
        <w:t xml:space="preserve"> (Stroud, 1993)</w:t>
      </w:r>
    </w:p>
    <w:p w14:paraId="3076831E" w14:textId="77777777" w:rsidR="00FB5267" w:rsidRDefault="00000000">
      <w:pPr>
        <w:spacing w:line="276" w:lineRule="auto"/>
        <w:ind w:left="540" w:hanging="540"/>
        <w:rPr>
          <w:rFonts w:hint="eastAsia"/>
        </w:rPr>
      </w:pPr>
      <w:r>
        <w:t xml:space="preserve">_________, </w:t>
      </w:r>
      <w:r>
        <w:rPr>
          <w:i/>
          <w:iCs/>
        </w:rPr>
        <w:t>The Lady in Medieval England 1000-1500</w:t>
      </w:r>
      <w:r>
        <w:t xml:space="preserve"> (Stroud, 1998)</w:t>
      </w:r>
    </w:p>
    <w:p w14:paraId="4D90E579" w14:textId="77777777" w:rsidR="00FB5267" w:rsidRDefault="00000000">
      <w:pPr>
        <w:spacing w:line="276" w:lineRule="auto"/>
        <w:ind w:left="540" w:hanging="540"/>
        <w:rPr>
          <w:rFonts w:hint="eastAsia"/>
        </w:rPr>
      </w:pPr>
      <w:r>
        <w:t xml:space="preserve">Crouch, David, ‘God and the Normans’, </w:t>
      </w:r>
      <w:r>
        <w:rPr>
          <w:i/>
          <w:iCs/>
        </w:rPr>
        <w:t>History Today</w:t>
      </w:r>
      <w:r>
        <w:t>, 52:10 (2002), 11-17</w:t>
      </w:r>
    </w:p>
    <w:p w14:paraId="4AC0290D" w14:textId="77777777" w:rsidR="00FB5267" w:rsidRDefault="00000000">
      <w:pPr>
        <w:spacing w:line="276" w:lineRule="auto"/>
        <w:ind w:left="540" w:hanging="540"/>
        <w:rPr>
          <w:rFonts w:hint="eastAsia"/>
        </w:rPr>
      </w:pPr>
      <w:r>
        <w:t xml:space="preserve">___________, </w:t>
      </w:r>
      <w:r>
        <w:rPr>
          <w:i/>
          <w:iCs/>
        </w:rPr>
        <w:t xml:space="preserve">The Normans: the history of a dynasty </w:t>
      </w:r>
      <w:r>
        <w:t>(London, 2002)</w:t>
      </w:r>
    </w:p>
    <w:p w14:paraId="48F3A63F" w14:textId="77777777" w:rsidR="00FB5267" w:rsidRDefault="00000000">
      <w:pPr>
        <w:spacing w:line="276" w:lineRule="auto"/>
        <w:ind w:left="540" w:hanging="540"/>
        <w:rPr>
          <w:rFonts w:hint="eastAsia"/>
        </w:rPr>
      </w:pPr>
      <w:r>
        <w:t xml:space="preserve">Darby, H. C., </w:t>
      </w:r>
      <w:r>
        <w:rPr>
          <w:i/>
          <w:iCs/>
        </w:rPr>
        <w:t>Domesday England</w:t>
      </w:r>
      <w:r>
        <w:t xml:space="preserve"> (1977)</w:t>
      </w:r>
    </w:p>
    <w:p w14:paraId="463DA683" w14:textId="77777777" w:rsidR="00FB5267" w:rsidRDefault="00000000">
      <w:pPr>
        <w:spacing w:line="276" w:lineRule="auto"/>
        <w:ind w:left="540" w:hanging="540"/>
        <w:rPr>
          <w:rFonts w:hint="eastAsia"/>
        </w:rPr>
      </w:pPr>
      <w:r>
        <w:t xml:space="preserve">Dalton, Paul, </w:t>
      </w:r>
      <w:r>
        <w:rPr>
          <w:i/>
          <w:iCs/>
        </w:rPr>
        <w:t>Conquest, Anarchy and Lordship: Yorkshire 1066-1154</w:t>
      </w:r>
      <w:r>
        <w:t xml:space="preserve"> (Cambridge, 1994)</w:t>
      </w:r>
    </w:p>
    <w:p w14:paraId="4629D172" w14:textId="77777777" w:rsidR="00FB5267" w:rsidRDefault="00000000">
      <w:pPr>
        <w:spacing w:line="276" w:lineRule="auto"/>
        <w:ind w:left="540" w:hanging="540"/>
        <w:rPr>
          <w:rFonts w:hint="eastAsia"/>
        </w:rPr>
      </w:pPr>
      <w:r>
        <w:t xml:space="preserve">Daniell, Christopher, </w:t>
      </w:r>
      <w:r>
        <w:rPr>
          <w:i/>
          <w:iCs/>
        </w:rPr>
        <w:t>From Norman Conquest to Magna Carta</w:t>
      </w:r>
      <w:r>
        <w:t xml:space="preserve"> (London, 2003)</w:t>
      </w:r>
    </w:p>
    <w:p w14:paraId="4D54E4CB" w14:textId="77777777" w:rsidR="00FB5267" w:rsidRDefault="00000000">
      <w:pPr>
        <w:spacing w:line="276" w:lineRule="auto"/>
        <w:ind w:left="540" w:hanging="540"/>
        <w:rPr>
          <w:rFonts w:hint="eastAsia"/>
        </w:rPr>
      </w:pPr>
      <w:r>
        <w:t xml:space="preserve">Davies, R. H. C., </w:t>
      </w:r>
      <w:r>
        <w:rPr>
          <w:i/>
          <w:iCs/>
        </w:rPr>
        <w:t>The Normans and their Myth</w:t>
      </w:r>
      <w:r>
        <w:t xml:space="preserve"> (London, 1976)</w:t>
      </w:r>
    </w:p>
    <w:p w14:paraId="4CDA2C8B" w14:textId="77777777" w:rsidR="00FB5267" w:rsidRDefault="00000000">
      <w:pPr>
        <w:spacing w:line="276" w:lineRule="auto"/>
        <w:ind w:left="540" w:hanging="540"/>
        <w:rPr>
          <w:rFonts w:hint="eastAsia"/>
        </w:rPr>
      </w:pPr>
      <w:r>
        <w:t>Davies, R. R.,</w:t>
      </w:r>
      <w:r>
        <w:rPr>
          <w:i/>
          <w:iCs/>
        </w:rPr>
        <w:t xml:space="preserve"> Conquest, coexistence and change: Wales, 1063–1415</w:t>
      </w:r>
      <w:r>
        <w:t xml:space="preserve"> (Oxford, 1987)</w:t>
      </w:r>
    </w:p>
    <w:p w14:paraId="68EBA071" w14:textId="77777777" w:rsidR="00FB5267" w:rsidRDefault="00000000">
      <w:pPr>
        <w:spacing w:line="276" w:lineRule="auto"/>
        <w:ind w:left="540" w:hanging="540"/>
        <w:rPr>
          <w:rFonts w:hint="eastAsia"/>
        </w:rPr>
      </w:pPr>
      <w:r>
        <w:t xml:space="preserve">__________, </w:t>
      </w:r>
      <w:r>
        <w:rPr>
          <w:i/>
          <w:iCs/>
        </w:rPr>
        <w:t>The Age of Conquest</w:t>
      </w:r>
      <w:r>
        <w:t xml:space="preserve"> (Oxford, 1991)</w:t>
      </w:r>
    </w:p>
    <w:p w14:paraId="327707FC" w14:textId="77777777" w:rsidR="00FB5267" w:rsidRDefault="00000000">
      <w:pPr>
        <w:spacing w:line="276" w:lineRule="auto"/>
        <w:ind w:left="540" w:hanging="540"/>
        <w:rPr>
          <w:rFonts w:hint="eastAsia"/>
        </w:rPr>
      </w:pPr>
      <w:r>
        <w:t>Dolley, M., The Norman Conquest and the English Coinage (London, 1966)</w:t>
      </w:r>
    </w:p>
    <w:p w14:paraId="1B7A2ED5" w14:textId="77777777" w:rsidR="00FB5267" w:rsidRDefault="00000000">
      <w:pPr>
        <w:spacing w:line="276" w:lineRule="auto"/>
        <w:ind w:left="540" w:hanging="540"/>
        <w:rPr>
          <w:rFonts w:hint="eastAsia"/>
        </w:rPr>
      </w:pPr>
      <w:r>
        <w:t xml:space="preserve">Williams, A. and Martin, G., ed., </w:t>
      </w:r>
      <w:r>
        <w:rPr>
          <w:i/>
          <w:iCs/>
        </w:rPr>
        <w:t>Domesday Book: A Complete Translation</w:t>
      </w:r>
      <w:r>
        <w:t xml:space="preserve"> (1992)</w:t>
      </w:r>
    </w:p>
    <w:p w14:paraId="39636484" w14:textId="77777777" w:rsidR="00FB5267" w:rsidRDefault="00000000">
      <w:pPr>
        <w:spacing w:line="276" w:lineRule="auto"/>
        <w:ind w:left="540" w:hanging="540"/>
        <w:rPr>
          <w:rFonts w:hint="eastAsia"/>
        </w:rPr>
      </w:pPr>
      <w:r>
        <w:t xml:space="preserve">Holt, J. C., ed., </w:t>
      </w:r>
      <w:r>
        <w:rPr>
          <w:i/>
          <w:iCs/>
        </w:rPr>
        <w:t>Domesday Studies</w:t>
      </w:r>
      <w:r>
        <w:t xml:space="preserve"> (Woodbridge, 1987)</w:t>
      </w:r>
    </w:p>
    <w:p w14:paraId="3513EC34" w14:textId="77777777" w:rsidR="00FB5267" w:rsidRDefault="00000000">
      <w:pPr>
        <w:spacing w:line="276" w:lineRule="auto"/>
        <w:ind w:left="540" w:hanging="540"/>
        <w:rPr>
          <w:rFonts w:hint="eastAsia"/>
        </w:rPr>
      </w:pPr>
      <w:r>
        <w:t xml:space="preserve">Douglas, David, </w:t>
      </w:r>
      <w:r>
        <w:rPr>
          <w:i/>
          <w:iCs/>
        </w:rPr>
        <w:t xml:space="preserve">The Norman Achievement </w:t>
      </w:r>
      <w:r>
        <w:t>(London, 1969)</w:t>
      </w:r>
    </w:p>
    <w:p w14:paraId="58594EF8" w14:textId="77777777" w:rsidR="00FB5267" w:rsidRDefault="00000000">
      <w:pPr>
        <w:spacing w:line="276" w:lineRule="auto"/>
        <w:ind w:left="540" w:hanging="540"/>
        <w:rPr>
          <w:rFonts w:hint="eastAsia"/>
        </w:rPr>
      </w:pPr>
      <w:r>
        <w:lastRenderedPageBreak/>
        <w:t xml:space="preserve">____________, </w:t>
      </w:r>
      <w:r>
        <w:rPr>
          <w:i/>
          <w:iCs/>
        </w:rPr>
        <w:t>The Norman Fate 1100-1154</w:t>
      </w:r>
      <w:r>
        <w:t xml:space="preserve"> (1976)</w:t>
      </w:r>
    </w:p>
    <w:p w14:paraId="75377641" w14:textId="77777777" w:rsidR="00FB5267" w:rsidRDefault="00000000">
      <w:pPr>
        <w:spacing w:line="276" w:lineRule="auto"/>
        <w:ind w:left="540" w:hanging="540"/>
        <w:rPr>
          <w:rFonts w:hint="eastAsia"/>
        </w:rPr>
      </w:pPr>
      <w:r>
        <w:t xml:space="preserve">____________, </w:t>
      </w:r>
      <w:r>
        <w:rPr>
          <w:i/>
          <w:iCs/>
        </w:rPr>
        <w:t xml:space="preserve">William the Conqueror </w:t>
      </w:r>
      <w:r>
        <w:t>(London, 1977)</w:t>
      </w:r>
    </w:p>
    <w:p w14:paraId="6BC0869C" w14:textId="77777777" w:rsidR="00FB5267" w:rsidRDefault="00000000">
      <w:pPr>
        <w:spacing w:line="276" w:lineRule="auto"/>
        <w:ind w:left="540" w:hanging="540"/>
        <w:rPr>
          <w:rFonts w:hint="eastAsia"/>
        </w:rPr>
      </w:pPr>
      <w:r>
        <w:t xml:space="preserve">English, Barbara, ‘William the Conqueror and the Anglo-Norman succession’, </w:t>
      </w:r>
      <w:r>
        <w:rPr>
          <w:i/>
          <w:iCs/>
        </w:rPr>
        <w:t>Historical Research</w:t>
      </w:r>
      <w:r>
        <w:t>, 64 (1991), 221-36</w:t>
      </w:r>
    </w:p>
    <w:p w14:paraId="53F8F732" w14:textId="77777777" w:rsidR="00FB5267" w:rsidRDefault="00000000">
      <w:pPr>
        <w:spacing w:line="276" w:lineRule="auto"/>
        <w:ind w:left="540" w:hanging="540"/>
        <w:rPr>
          <w:rFonts w:hint="eastAsia"/>
        </w:rPr>
      </w:pPr>
      <w:r>
        <w:t xml:space="preserve">Finn, R. W., </w:t>
      </w:r>
      <w:r>
        <w:rPr>
          <w:i/>
          <w:iCs/>
        </w:rPr>
        <w:t>The Domesday Inquest and the Making of Domesday Book</w:t>
      </w:r>
      <w:r>
        <w:t xml:space="preserve"> (London, 1961)</w:t>
      </w:r>
    </w:p>
    <w:p w14:paraId="113021FE" w14:textId="77777777" w:rsidR="00FB5267" w:rsidRDefault="00000000">
      <w:pPr>
        <w:spacing w:line="276" w:lineRule="auto"/>
        <w:ind w:left="540" w:hanging="540"/>
        <w:rPr>
          <w:rFonts w:hint="eastAsia"/>
        </w:rPr>
      </w:pPr>
      <w:r>
        <w:t xml:space="preserve">_________, </w:t>
      </w:r>
      <w:r>
        <w:rPr>
          <w:i/>
          <w:iCs/>
        </w:rPr>
        <w:t>The Norman Conquest and its Effects on the Economy, 1066-1086</w:t>
      </w:r>
      <w:r>
        <w:t xml:space="preserve"> (1971)</w:t>
      </w:r>
    </w:p>
    <w:p w14:paraId="7E94C52B" w14:textId="77777777" w:rsidR="00FB5267" w:rsidRDefault="00000000">
      <w:pPr>
        <w:spacing w:line="276" w:lineRule="auto"/>
        <w:ind w:left="540" w:hanging="540"/>
        <w:rPr>
          <w:rFonts w:hint="eastAsia"/>
        </w:rPr>
      </w:pPr>
      <w:r>
        <w:t xml:space="preserve">Fleming, Robin, ‘Domesday Book and the Tenurial Revolution’, </w:t>
      </w:r>
      <w:r>
        <w:rPr>
          <w:i/>
          <w:iCs/>
        </w:rPr>
        <w:t>ANS</w:t>
      </w:r>
      <w:r>
        <w:t>, 9 (1986), 86-102</w:t>
      </w:r>
    </w:p>
    <w:p w14:paraId="2C5CEFCB" w14:textId="77777777" w:rsidR="00FB5267" w:rsidRDefault="00000000">
      <w:pPr>
        <w:spacing w:line="276" w:lineRule="auto"/>
        <w:ind w:left="540" w:hanging="540"/>
        <w:rPr>
          <w:rFonts w:hint="eastAsia"/>
        </w:rPr>
      </w:pPr>
      <w:r>
        <w:t xml:space="preserve">____________, </w:t>
      </w:r>
      <w:r>
        <w:rPr>
          <w:i/>
          <w:iCs/>
        </w:rPr>
        <w:t>Kings and Lords in Conquest England</w:t>
      </w:r>
      <w:r>
        <w:t xml:space="preserve"> (Cambridge, 1991).</w:t>
      </w:r>
    </w:p>
    <w:p w14:paraId="04680B40" w14:textId="77777777" w:rsidR="00FB5267" w:rsidRDefault="00000000">
      <w:pPr>
        <w:spacing w:line="276" w:lineRule="auto"/>
        <w:ind w:left="540" w:hanging="540"/>
        <w:rPr>
          <w:rFonts w:hint="eastAsia"/>
        </w:rPr>
      </w:pPr>
      <w:r>
        <w:t xml:space="preserve">____________, ‘The New Wealth, the New Rich and the New Political Style in Late Anglo-Saxon England’, </w:t>
      </w:r>
      <w:r>
        <w:rPr>
          <w:i/>
          <w:iCs/>
        </w:rPr>
        <w:t>ANS</w:t>
      </w:r>
      <w:r>
        <w:t>, 23 (2000), 1-22</w:t>
      </w:r>
    </w:p>
    <w:p w14:paraId="26845B30" w14:textId="77777777" w:rsidR="00FB5267" w:rsidRDefault="00000000">
      <w:pPr>
        <w:spacing w:line="276" w:lineRule="auto"/>
        <w:ind w:left="540" w:hanging="540"/>
        <w:rPr>
          <w:rFonts w:hint="eastAsia"/>
        </w:rPr>
      </w:pPr>
      <w:r>
        <w:t xml:space="preserve">Freeman, E.A., </w:t>
      </w:r>
      <w:r>
        <w:rPr>
          <w:i/>
          <w:iCs/>
        </w:rPr>
        <w:t>The History of the Norman Conquest of England</w:t>
      </w:r>
      <w:r>
        <w:t>, 6 vols (Oxford, 1867-79)</w:t>
      </w:r>
    </w:p>
    <w:p w14:paraId="3EAAF81C" w14:textId="77777777" w:rsidR="00FB5267" w:rsidRDefault="00000000">
      <w:pPr>
        <w:spacing w:line="276" w:lineRule="auto"/>
        <w:ind w:left="540" w:hanging="540"/>
        <w:rPr>
          <w:rFonts w:hint="eastAsia"/>
        </w:rPr>
      </w:pPr>
      <w:r>
        <w:t xml:space="preserve">Galbraith, V.H., </w:t>
      </w:r>
      <w:r>
        <w:rPr>
          <w:i/>
          <w:iCs/>
        </w:rPr>
        <w:t>The Making of Domesday Book</w:t>
      </w:r>
      <w:r>
        <w:t xml:space="preserve"> (Oxford, 1961)</w:t>
      </w:r>
    </w:p>
    <w:p w14:paraId="3FFD2270" w14:textId="77777777" w:rsidR="00FB5267" w:rsidRDefault="00000000">
      <w:pPr>
        <w:spacing w:line="276" w:lineRule="auto"/>
        <w:ind w:left="540" w:hanging="540"/>
        <w:rPr>
          <w:rFonts w:hint="eastAsia"/>
        </w:rPr>
      </w:pPr>
      <w:r>
        <w:t xml:space="preserve">____________, </w:t>
      </w:r>
      <w:r>
        <w:rPr>
          <w:i/>
          <w:iCs/>
        </w:rPr>
        <w:t>Domesday Book: its place in administrative history</w:t>
      </w:r>
      <w:r>
        <w:t xml:space="preserve"> (Oxford, 1974)</w:t>
      </w:r>
    </w:p>
    <w:p w14:paraId="6D1EFB7A" w14:textId="77777777" w:rsidR="00FB5267" w:rsidRDefault="00000000">
      <w:pPr>
        <w:spacing w:line="276" w:lineRule="auto"/>
        <w:ind w:left="540" w:hanging="540"/>
        <w:rPr>
          <w:rFonts w:hint="eastAsia"/>
        </w:rPr>
      </w:pPr>
      <w:r>
        <w:t>Garnett, G., ‘Coronation and propaganda: some implications of the Norman claim to the throne of England in 1066’,</w:t>
      </w:r>
      <w:r>
        <w:rPr>
          <w:i/>
          <w:iCs/>
        </w:rPr>
        <w:t xml:space="preserve"> Transactions of the Royal Historical Society</w:t>
      </w:r>
      <w:r>
        <w:t>, 5th series, 36 (1986)</w:t>
      </w:r>
    </w:p>
    <w:p w14:paraId="58A25A86" w14:textId="77777777" w:rsidR="00FB5267" w:rsidRDefault="00000000">
      <w:pPr>
        <w:spacing w:line="276" w:lineRule="auto"/>
        <w:ind w:left="540" w:hanging="540"/>
        <w:rPr>
          <w:rFonts w:hint="eastAsia"/>
        </w:rPr>
      </w:pPr>
      <w:r>
        <w:t xml:space="preserve">Gillingham, J., ‘1066 and the introduction of chivalry into England’, </w:t>
      </w:r>
      <w:r>
        <w:rPr>
          <w:i/>
          <w:iCs/>
        </w:rPr>
        <w:t>Law and government in medieval England and Normandy</w:t>
      </w:r>
      <w:r>
        <w:t>, ed. Garnett and Hudson (Cambridge, 1994)</w:t>
      </w:r>
    </w:p>
    <w:p w14:paraId="6777B366" w14:textId="77777777" w:rsidR="00FB5267" w:rsidRDefault="00000000">
      <w:pPr>
        <w:spacing w:line="276" w:lineRule="auto"/>
        <w:ind w:left="540" w:hanging="540"/>
        <w:rPr>
          <w:rFonts w:hint="eastAsia"/>
        </w:rPr>
      </w:pPr>
      <w:r>
        <w:t xml:space="preserve">__________, ‘The Introduction of Knight Service into England’, </w:t>
      </w:r>
      <w:r>
        <w:rPr>
          <w:i/>
          <w:iCs/>
        </w:rPr>
        <w:t>Anglo-Norman Studies</w:t>
      </w:r>
      <w:r>
        <w:t>, 4 (1982)</w:t>
      </w:r>
    </w:p>
    <w:p w14:paraId="762A3F65" w14:textId="77777777" w:rsidR="00FB5267" w:rsidRDefault="00000000">
      <w:pPr>
        <w:spacing w:line="276" w:lineRule="auto"/>
        <w:ind w:left="540" w:hanging="540"/>
        <w:rPr>
          <w:rFonts w:hint="eastAsia"/>
        </w:rPr>
      </w:pPr>
      <w:r>
        <w:t xml:space="preserve">Golding, Brian, ‘Britain 1100’, </w:t>
      </w:r>
      <w:r>
        <w:rPr>
          <w:i/>
          <w:iCs/>
        </w:rPr>
        <w:t>History Today</w:t>
      </w:r>
      <w:r>
        <w:t>, 50 (2000), 10-42</w:t>
      </w:r>
    </w:p>
    <w:p w14:paraId="4DCF02BF" w14:textId="77777777" w:rsidR="00FB5267" w:rsidRDefault="00000000">
      <w:pPr>
        <w:spacing w:line="276" w:lineRule="auto"/>
        <w:ind w:left="540" w:hanging="540"/>
        <w:rPr>
          <w:rFonts w:hint="eastAsia"/>
        </w:rPr>
      </w:pPr>
      <w:r>
        <w:t xml:space="preserve">___________, </w:t>
      </w:r>
      <w:r>
        <w:rPr>
          <w:i/>
          <w:iCs/>
        </w:rPr>
        <w:t>Conquest and Colonization:  the Normans in Britain 1066-1100</w:t>
      </w:r>
      <w:r>
        <w:t xml:space="preserve"> (London, 1994)</w:t>
      </w:r>
    </w:p>
    <w:p w14:paraId="19A9395F" w14:textId="77777777" w:rsidR="00FB5267" w:rsidRDefault="00000000">
      <w:pPr>
        <w:spacing w:line="276" w:lineRule="auto"/>
        <w:ind w:left="540" w:hanging="540"/>
        <w:rPr>
          <w:rFonts w:hint="eastAsia"/>
        </w:rPr>
      </w:pPr>
      <w:r>
        <w:t xml:space="preserve">Gravett, C. and Nicolle, D., </w:t>
      </w:r>
      <w:r>
        <w:rPr>
          <w:i/>
          <w:iCs/>
        </w:rPr>
        <w:t>The Normans: Warrior Knights and their Castles</w:t>
      </w:r>
      <w:r>
        <w:t xml:space="preserve"> (2006)</w:t>
      </w:r>
    </w:p>
    <w:p w14:paraId="0C0ABF24" w14:textId="77777777" w:rsidR="00FB5267" w:rsidRDefault="00000000">
      <w:pPr>
        <w:spacing w:line="276" w:lineRule="auto"/>
        <w:ind w:left="540" w:hanging="540"/>
        <w:rPr>
          <w:rFonts w:hint="eastAsia"/>
        </w:rPr>
      </w:pPr>
      <w:r>
        <w:t xml:space="preserve">Green, J. A., ‘Lords of the Norman </w:t>
      </w:r>
      <w:proofErr w:type="spellStart"/>
      <w:r>
        <w:t>Vexin</w:t>
      </w:r>
      <w:proofErr w:type="spellEnd"/>
      <w:r>
        <w:t xml:space="preserve">’, </w:t>
      </w:r>
      <w:r>
        <w:rPr>
          <w:i/>
          <w:iCs/>
        </w:rPr>
        <w:t>War and Government in the Middle Ages. Studies in Honour</w:t>
      </w:r>
      <w:r>
        <w:t xml:space="preserve"> </w:t>
      </w:r>
      <w:r>
        <w:rPr>
          <w:i/>
          <w:iCs/>
        </w:rPr>
        <w:t>of J. O. Prestwich</w:t>
      </w:r>
      <w:r>
        <w:t>, ed. Gillingham, J. and Holt, J. C. (Woodbridge, 1984), pp. 47-61</w:t>
      </w:r>
    </w:p>
    <w:p w14:paraId="13538273" w14:textId="77777777" w:rsidR="00FB5267" w:rsidRDefault="00000000">
      <w:pPr>
        <w:spacing w:line="276" w:lineRule="auto"/>
        <w:ind w:left="540" w:hanging="540"/>
        <w:rPr>
          <w:rFonts w:hint="eastAsia"/>
        </w:rPr>
      </w:pPr>
      <w:r>
        <w:t>Hallam, E.,</w:t>
      </w:r>
      <w:r>
        <w:rPr>
          <w:i/>
          <w:iCs/>
        </w:rPr>
        <w:t xml:space="preserve"> Domesday Book through Nine Centuries</w:t>
      </w:r>
      <w:r>
        <w:t xml:space="preserve"> (London, 1986)</w:t>
      </w:r>
    </w:p>
    <w:p w14:paraId="05C03C5D" w14:textId="77777777" w:rsidR="00FB5267" w:rsidRDefault="00000000">
      <w:pPr>
        <w:spacing w:line="276" w:lineRule="auto"/>
        <w:ind w:left="540" w:hanging="540"/>
        <w:rPr>
          <w:rFonts w:hint="eastAsia"/>
        </w:rPr>
      </w:pPr>
      <w:r>
        <w:t xml:space="preserve">Harvey, S., ‘Domesday Book and Anglo-Norman Governance’, </w:t>
      </w:r>
      <w:r>
        <w:rPr>
          <w:i/>
          <w:iCs/>
        </w:rPr>
        <w:t>Transactions of the Royal Historical Society</w:t>
      </w:r>
      <w:r>
        <w:t>, 25 (1975), 175-93</w:t>
      </w:r>
    </w:p>
    <w:p w14:paraId="3AD8734F" w14:textId="77777777" w:rsidR="00FB5267" w:rsidRDefault="00000000">
      <w:pPr>
        <w:spacing w:line="276" w:lineRule="auto"/>
        <w:ind w:left="540" w:hanging="540"/>
        <w:rPr>
          <w:rFonts w:hint="eastAsia"/>
        </w:rPr>
      </w:pPr>
      <w:r>
        <w:t xml:space="preserve">Haskins, C. H., </w:t>
      </w:r>
      <w:r>
        <w:rPr>
          <w:i/>
          <w:iCs/>
        </w:rPr>
        <w:t xml:space="preserve">The Normans in English History </w:t>
      </w:r>
      <w:r>
        <w:t>(1959)</w:t>
      </w:r>
    </w:p>
    <w:p w14:paraId="1CCC6808" w14:textId="77777777" w:rsidR="00FB5267" w:rsidRDefault="00000000">
      <w:pPr>
        <w:spacing w:line="276" w:lineRule="auto"/>
        <w:ind w:left="540" w:hanging="540"/>
        <w:rPr>
          <w:rFonts w:hint="eastAsia"/>
        </w:rPr>
      </w:pPr>
      <w:r>
        <w:t xml:space="preserve">Higham, N. J., </w:t>
      </w:r>
      <w:r>
        <w:rPr>
          <w:i/>
          <w:iCs/>
        </w:rPr>
        <w:t>The Norman Conquest</w:t>
      </w:r>
      <w:r>
        <w:t xml:space="preserve"> (Sutton Pocket Histories, 1998)</w:t>
      </w:r>
    </w:p>
    <w:p w14:paraId="68BFB593" w14:textId="77777777" w:rsidR="00FB5267" w:rsidRDefault="00000000">
      <w:pPr>
        <w:spacing w:line="276" w:lineRule="auto"/>
        <w:ind w:left="540" w:hanging="540"/>
        <w:rPr>
          <w:rFonts w:hint="eastAsia"/>
        </w:rPr>
      </w:pPr>
      <w:r>
        <w:t xml:space="preserve">Hollister, C. W., </w:t>
      </w:r>
      <w:r>
        <w:rPr>
          <w:i/>
          <w:iCs/>
        </w:rPr>
        <w:t xml:space="preserve">The Impact of the Norman Conquest </w:t>
      </w:r>
      <w:r>
        <w:t>(London, 1969)</w:t>
      </w:r>
    </w:p>
    <w:p w14:paraId="1DA5AADC" w14:textId="77777777" w:rsidR="00FB5267" w:rsidRDefault="00000000">
      <w:pPr>
        <w:spacing w:line="276" w:lineRule="auto"/>
        <w:ind w:left="540" w:hanging="540"/>
        <w:rPr>
          <w:rFonts w:hint="eastAsia"/>
        </w:rPr>
      </w:pPr>
      <w:r>
        <w:t xml:space="preserve">_____________, ‘1066: the Feudal Revolution’, in </w:t>
      </w:r>
      <w:r>
        <w:rPr>
          <w:i/>
          <w:iCs/>
        </w:rPr>
        <w:t xml:space="preserve">Monarchy, Magnates and Institutions in the Anglo-Norman World </w:t>
      </w:r>
      <w:r>
        <w:t>(London, 1986), pp. 1-16</w:t>
      </w:r>
    </w:p>
    <w:p w14:paraId="77988752" w14:textId="77777777" w:rsidR="00FB5267" w:rsidRDefault="00000000">
      <w:pPr>
        <w:spacing w:line="276" w:lineRule="auto"/>
        <w:ind w:left="540" w:hanging="540"/>
        <w:rPr>
          <w:rFonts w:hint="eastAsia"/>
        </w:rPr>
      </w:pPr>
      <w:r>
        <w:t xml:space="preserve">_____________, </w:t>
      </w:r>
      <w:r>
        <w:rPr>
          <w:i/>
          <w:iCs/>
        </w:rPr>
        <w:t>The Military Organization of Norman England</w:t>
      </w:r>
      <w:r>
        <w:t xml:space="preserve"> (1985)</w:t>
      </w:r>
    </w:p>
    <w:p w14:paraId="318C46FB" w14:textId="77777777" w:rsidR="00FB5267" w:rsidRDefault="00000000">
      <w:pPr>
        <w:spacing w:line="276" w:lineRule="auto"/>
        <w:ind w:left="540" w:hanging="540"/>
        <w:rPr>
          <w:rFonts w:hint="eastAsia"/>
        </w:rPr>
      </w:pPr>
      <w:r>
        <w:t xml:space="preserve">Holt, J. C., </w:t>
      </w:r>
      <w:r>
        <w:rPr>
          <w:i/>
          <w:iCs/>
        </w:rPr>
        <w:t>Colonial England, 1066-1215</w:t>
      </w:r>
      <w:r>
        <w:t xml:space="preserve"> (London, 1997)</w:t>
      </w:r>
    </w:p>
    <w:p w14:paraId="6D8BDE20" w14:textId="77777777" w:rsidR="00FB5267" w:rsidRDefault="00000000">
      <w:pPr>
        <w:spacing w:line="276" w:lineRule="auto"/>
        <w:ind w:left="540" w:hanging="540"/>
        <w:rPr>
          <w:rFonts w:hint="eastAsia"/>
        </w:rPr>
      </w:pPr>
      <w:r>
        <w:t xml:space="preserve">Hooper, Nicholas, ‘Anglo-Norman Warfare on the Eve of the Conquest: A Brief Survey’, </w:t>
      </w:r>
      <w:r>
        <w:rPr>
          <w:i/>
          <w:iCs/>
        </w:rPr>
        <w:t>ANS</w:t>
      </w:r>
      <w:r>
        <w:t>, 1 (1978), 84-93</w:t>
      </w:r>
    </w:p>
    <w:p w14:paraId="29D574C0" w14:textId="77777777" w:rsidR="00FB5267" w:rsidRDefault="00000000">
      <w:pPr>
        <w:spacing w:line="276" w:lineRule="auto"/>
        <w:ind w:left="540" w:hanging="540"/>
        <w:rPr>
          <w:rFonts w:hint="eastAsia"/>
        </w:rPr>
      </w:pPr>
      <w:r>
        <w:t xml:space="preserve">Houts, E. van, trans. &amp; ed., </w:t>
      </w:r>
      <w:r>
        <w:rPr>
          <w:i/>
          <w:iCs/>
        </w:rPr>
        <w:t>The Normans in Europe</w:t>
      </w:r>
      <w:r>
        <w:t xml:space="preserve"> (Manchester, 2000)</w:t>
      </w:r>
    </w:p>
    <w:p w14:paraId="7CECBECA" w14:textId="77777777" w:rsidR="00FB5267" w:rsidRDefault="00000000">
      <w:pPr>
        <w:spacing w:line="276" w:lineRule="auto"/>
        <w:ind w:left="540" w:hanging="540"/>
        <w:rPr>
          <w:rFonts w:hint="eastAsia"/>
        </w:rPr>
      </w:pPr>
      <w:r>
        <w:t xml:space="preserve">Kapelle, W., </w:t>
      </w:r>
      <w:r>
        <w:rPr>
          <w:i/>
          <w:iCs/>
        </w:rPr>
        <w:t>The Norman Conquest of the North</w:t>
      </w:r>
      <w:r>
        <w:t xml:space="preserve"> (London, 1979)</w:t>
      </w:r>
    </w:p>
    <w:p w14:paraId="216051CE" w14:textId="77777777" w:rsidR="00FB5267" w:rsidRDefault="00000000">
      <w:pPr>
        <w:spacing w:line="276" w:lineRule="auto"/>
        <w:ind w:left="540" w:hanging="540"/>
        <w:rPr>
          <w:rFonts w:hint="eastAsia"/>
        </w:rPr>
      </w:pPr>
      <w:r>
        <w:t xml:space="preserve">Johnson, E., ‘Normandy and Norman Identity in Southern Italian Chronicles’, </w:t>
      </w:r>
      <w:r>
        <w:rPr>
          <w:i/>
          <w:iCs/>
        </w:rPr>
        <w:t>ANS</w:t>
      </w:r>
      <w:r>
        <w:t>, 27 (2004), 85-100</w:t>
      </w:r>
    </w:p>
    <w:p w14:paraId="072F2095" w14:textId="77777777" w:rsidR="00FB5267" w:rsidRPr="00193F99" w:rsidRDefault="00000000">
      <w:pPr>
        <w:spacing w:line="276" w:lineRule="auto"/>
        <w:ind w:left="540" w:hanging="540"/>
        <w:rPr>
          <w:rFonts w:hint="eastAsia"/>
          <w:lang w:val="fr-FR"/>
        </w:rPr>
      </w:pPr>
      <w:r w:rsidRPr="00193F99">
        <w:rPr>
          <w:lang w:val="fr-FR"/>
        </w:rPr>
        <w:t xml:space="preserve">Le </w:t>
      </w:r>
      <w:proofErr w:type="spellStart"/>
      <w:r w:rsidRPr="00193F99">
        <w:rPr>
          <w:lang w:val="fr-FR"/>
        </w:rPr>
        <w:t>Patourel</w:t>
      </w:r>
      <w:proofErr w:type="spellEnd"/>
      <w:r w:rsidRPr="00193F99">
        <w:rPr>
          <w:lang w:val="fr-FR"/>
        </w:rPr>
        <w:t xml:space="preserve">, </w:t>
      </w:r>
      <w:r w:rsidRPr="00193F99">
        <w:rPr>
          <w:i/>
          <w:iCs/>
          <w:lang w:val="fr-FR"/>
        </w:rPr>
        <w:t>Norman Barons</w:t>
      </w:r>
      <w:r w:rsidRPr="00193F99">
        <w:rPr>
          <w:lang w:val="fr-FR"/>
        </w:rPr>
        <w:t xml:space="preserve"> (pamphlet, 1966)</w:t>
      </w:r>
    </w:p>
    <w:p w14:paraId="3601B851" w14:textId="77777777" w:rsidR="00FB5267" w:rsidRDefault="00000000">
      <w:pPr>
        <w:spacing w:line="276" w:lineRule="auto"/>
        <w:ind w:left="540" w:hanging="540"/>
        <w:rPr>
          <w:rFonts w:hint="eastAsia"/>
        </w:rPr>
      </w:pPr>
      <w:r>
        <w:t xml:space="preserve">_________, </w:t>
      </w:r>
      <w:r>
        <w:rPr>
          <w:i/>
          <w:iCs/>
        </w:rPr>
        <w:t>Normandy and England, 1066-1144</w:t>
      </w:r>
      <w:r>
        <w:t xml:space="preserve"> (1971)</w:t>
      </w:r>
    </w:p>
    <w:p w14:paraId="7B08BA23" w14:textId="77777777" w:rsidR="00FB5267" w:rsidRDefault="00000000">
      <w:pPr>
        <w:spacing w:line="276" w:lineRule="auto"/>
        <w:ind w:left="540" w:hanging="540"/>
        <w:rPr>
          <w:rFonts w:hint="eastAsia"/>
        </w:rPr>
      </w:pPr>
      <w:r>
        <w:t xml:space="preserve">_________, ‘The Norman Conquest of Yorkshire’, </w:t>
      </w:r>
      <w:r>
        <w:rPr>
          <w:i/>
          <w:iCs/>
        </w:rPr>
        <w:t>Northern History</w:t>
      </w:r>
      <w:r>
        <w:t>, 6 (1971), 1-21</w:t>
      </w:r>
    </w:p>
    <w:p w14:paraId="18D9D232" w14:textId="77777777" w:rsidR="00FB5267" w:rsidRDefault="00000000">
      <w:pPr>
        <w:spacing w:line="276" w:lineRule="auto"/>
        <w:ind w:left="540" w:hanging="540"/>
        <w:rPr>
          <w:rFonts w:hint="eastAsia"/>
        </w:rPr>
      </w:pPr>
      <w:r>
        <w:t xml:space="preserve">_________, </w:t>
      </w:r>
      <w:r>
        <w:rPr>
          <w:i/>
          <w:iCs/>
        </w:rPr>
        <w:t>The Norman Empire</w:t>
      </w:r>
      <w:r>
        <w:t xml:space="preserve"> (Oxford, 1976)</w:t>
      </w:r>
    </w:p>
    <w:p w14:paraId="776176D7" w14:textId="77777777" w:rsidR="00FB5267" w:rsidRDefault="00000000">
      <w:pPr>
        <w:spacing w:line="276" w:lineRule="auto"/>
        <w:ind w:left="540" w:hanging="540"/>
        <w:rPr>
          <w:rFonts w:hint="eastAsia"/>
        </w:rPr>
      </w:pPr>
      <w:r>
        <w:t xml:space="preserve">_________, ‘The Norman Succession, 996-1135’, </w:t>
      </w:r>
      <w:r>
        <w:rPr>
          <w:i/>
          <w:iCs/>
        </w:rPr>
        <w:t>English Historical Review</w:t>
      </w:r>
      <w:r>
        <w:t>, 86 (1971), 225-50</w:t>
      </w:r>
    </w:p>
    <w:p w14:paraId="71191C86" w14:textId="77777777" w:rsidR="00FB5267" w:rsidRDefault="00000000">
      <w:pPr>
        <w:spacing w:line="276" w:lineRule="auto"/>
        <w:ind w:left="540" w:hanging="540"/>
        <w:rPr>
          <w:rFonts w:hint="eastAsia"/>
        </w:rPr>
      </w:pPr>
      <w:r>
        <w:t xml:space="preserve">Lewis, C. P., ‘The Early Earls of Norman England’, </w:t>
      </w:r>
      <w:r>
        <w:rPr>
          <w:i/>
          <w:iCs/>
        </w:rPr>
        <w:t>ANS</w:t>
      </w:r>
      <w:r>
        <w:t>, 13 (1990), 207-21</w:t>
      </w:r>
    </w:p>
    <w:p w14:paraId="6B683BC9" w14:textId="77777777" w:rsidR="00FB5267" w:rsidRDefault="00000000">
      <w:pPr>
        <w:spacing w:line="276" w:lineRule="auto"/>
        <w:ind w:left="540" w:hanging="540"/>
        <w:rPr>
          <w:rFonts w:hint="eastAsia"/>
        </w:rPr>
      </w:pPr>
      <w:r>
        <w:t xml:space="preserve">_________, ‘The Norman Settlement of Herefordshire Under William I’, </w:t>
      </w:r>
      <w:r>
        <w:rPr>
          <w:i/>
          <w:iCs/>
        </w:rPr>
        <w:t>ANS</w:t>
      </w:r>
      <w:r>
        <w:t>, 7 (1984), 195-213</w:t>
      </w:r>
    </w:p>
    <w:p w14:paraId="18CA78A5" w14:textId="77777777" w:rsidR="00FB5267" w:rsidRDefault="00000000">
      <w:pPr>
        <w:spacing w:line="276" w:lineRule="auto"/>
        <w:ind w:left="540" w:hanging="540"/>
        <w:rPr>
          <w:rFonts w:hint="eastAsia"/>
        </w:rPr>
      </w:pPr>
      <w:r>
        <w:t xml:space="preserve">Loud, G. A., ‘The ‘Gens </w:t>
      </w:r>
      <w:proofErr w:type="spellStart"/>
      <w:r>
        <w:t>Normannorum</w:t>
      </w:r>
      <w:proofErr w:type="spellEnd"/>
      <w:r>
        <w:t xml:space="preserve">’: Myth or Reality?’, </w:t>
      </w:r>
      <w:r>
        <w:rPr>
          <w:i/>
          <w:iCs/>
        </w:rPr>
        <w:t>ANS</w:t>
      </w:r>
      <w:r>
        <w:t>, 4 (1981), 104-116</w:t>
      </w:r>
    </w:p>
    <w:p w14:paraId="2A8317B4" w14:textId="77777777" w:rsidR="00FB5267" w:rsidRDefault="00000000">
      <w:pPr>
        <w:spacing w:line="276" w:lineRule="auto"/>
        <w:ind w:left="540" w:hanging="540"/>
        <w:rPr>
          <w:rFonts w:hint="eastAsia"/>
        </w:rPr>
      </w:pPr>
      <w:proofErr w:type="spellStart"/>
      <w:r>
        <w:t>Loyn</w:t>
      </w:r>
      <w:proofErr w:type="spellEnd"/>
      <w:r>
        <w:t xml:space="preserve">, H., </w:t>
      </w:r>
      <w:r>
        <w:rPr>
          <w:i/>
          <w:iCs/>
        </w:rPr>
        <w:t>The Norman Conquest</w:t>
      </w:r>
      <w:r>
        <w:t xml:space="preserve"> (London, 1982)</w:t>
      </w:r>
    </w:p>
    <w:p w14:paraId="02310BFE" w14:textId="77777777" w:rsidR="00FB5267" w:rsidRDefault="00000000">
      <w:pPr>
        <w:spacing w:line="276" w:lineRule="auto"/>
        <w:ind w:left="540" w:hanging="540"/>
        <w:rPr>
          <w:rFonts w:hint="eastAsia"/>
        </w:rPr>
      </w:pPr>
      <w:r>
        <w:lastRenderedPageBreak/>
        <w:t xml:space="preserve">Maitland, F. W., </w:t>
      </w:r>
      <w:r>
        <w:rPr>
          <w:i/>
          <w:iCs/>
        </w:rPr>
        <w:t>Domesday Book and Beyond</w:t>
      </w:r>
      <w:r>
        <w:t xml:space="preserve"> (Cambridge, 1960)</w:t>
      </w:r>
    </w:p>
    <w:p w14:paraId="2EA5BA35" w14:textId="77777777" w:rsidR="00FB5267" w:rsidRDefault="00000000">
      <w:pPr>
        <w:spacing w:line="276" w:lineRule="auto"/>
        <w:ind w:left="540" w:hanging="540"/>
        <w:rPr>
          <w:rFonts w:hint="eastAsia"/>
        </w:rPr>
      </w:pPr>
      <w:r>
        <w:t xml:space="preserve">Mason, Emma, </w:t>
      </w:r>
      <w:r>
        <w:rPr>
          <w:i/>
          <w:iCs/>
        </w:rPr>
        <w:t xml:space="preserve">Norman Kingship </w:t>
      </w:r>
      <w:r>
        <w:t>(Headstart History Papers, Bangor, 1991)</w:t>
      </w:r>
    </w:p>
    <w:p w14:paraId="26E5602B" w14:textId="77777777" w:rsidR="00FB5267" w:rsidRDefault="00000000">
      <w:pPr>
        <w:spacing w:line="276" w:lineRule="auto"/>
        <w:ind w:left="540" w:hanging="540"/>
        <w:rPr>
          <w:rFonts w:hint="eastAsia"/>
        </w:rPr>
      </w:pPr>
      <w:r>
        <w:t xml:space="preserve">___________, ‘William Rufus and the historians’, </w:t>
      </w:r>
      <w:r>
        <w:rPr>
          <w:i/>
          <w:iCs/>
        </w:rPr>
        <w:t>Medieval History</w:t>
      </w:r>
      <w:r>
        <w:t>, 1 (1) (1991), 6-22</w:t>
      </w:r>
    </w:p>
    <w:p w14:paraId="48A72517" w14:textId="77777777" w:rsidR="00FB5267" w:rsidRDefault="00000000">
      <w:pPr>
        <w:spacing w:line="276" w:lineRule="auto"/>
        <w:ind w:left="540" w:hanging="540"/>
        <w:rPr>
          <w:rFonts w:hint="eastAsia"/>
        </w:rPr>
      </w:pPr>
      <w:r>
        <w:t xml:space="preserve">___________, ‘William Rufus: myth and reality’, </w:t>
      </w:r>
      <w:r>
        <w:rPr>
          <w:i/>
          <w:iCs/>
        </w:rPr>
        <w:t>Journal of Medieval History</w:t>
      </w:r>
      <w:r>
        <w:t>, 3 (1) (1977), 1-20</w:t>
      </w:r>
    </w:p>
    <w:p w14:paraId="4F46CA88" w14:textId="77777777" w:rsidR="00FB5267" w:rsidRDefault="00000000">
      <w:pPr>
        <w:spacing w:line="276" w:lineRule="auto"/>
        <w:ind w:left="540" w:hanging="540"/>
        <w:rPr>
          <w:rFonts w:hint="eastAsia"/>
        </w:rPr>
      </w:pPr>
      <w:r>
        <w:t xml:space="preserve">___________, </w:t>
      </w:r>
      <w:r>
        <w:rPr>
          <w:i/>
          <w:iCs/>
        </w:rPr>
        <w:t>William II: Rufus, the Red King</w:t>
      </w:r>
      <w:r>
        <w:t xml:space="preserve"> (Stroud, 2005)</w:t>
      </w:r>
    </w:p>
    <w:p w14:paraId="69D4A1D0" w14:textId="77777777" w:rsidR="00FB5267" w:rsidRDefault="00000000">
      <w:pPr>
        <w:spacing w:line="276" w:lineRule="auto"/>
        <w:ind w:left="540" w:hanging="540"/>
        <w:rPr>
          <w:rFonts w:hint="eastAsia"/>
        </w:rPr>
      </w:pPr>
      <w:r>
        <w:t xml:space="preserve">Mason, J. F. A., ‘The Officers and Clerks of the Norman Earls of Shropshire’, </w:t>
      </w:r>
      <w:r>
        <w:rPr>
          <w:i/>
          <w:iCs/>
        </w:rPr>
        <w:t>Transactions of the Shropshire Archaeological Society</w:t>
      </w:r>
      <w:r>
        <w:t>, 56 (1960), 244-57</w:t>
      </w:r>
    </w:p>
    <w:p w14:paraId="1D50A3AC" w14:textId="77777777" w:rsidR="00FB5267" w:rsidRDefault="00000000">
      <w:pPr>
        <w:spacing w:line="276" w:lineRule="auto"/>
        <w:ind w:left="540" w:hanging="540"/>
        <w:rPr>
          <w:rFonts w:hint="eastAsia"/>
        </w:rPr>
      </w:pPr>
      <w:r>
        <w:t xml:space="preserve">Matthew, D. J., </w:t>
      </w:r>
      <w:r>
        <w:rPr>
          <w:i/>
          <w:iCs/>
        </w:rPr>
        <w:t>The Norman Conquest</w:t>
      </w:r>
      <w:r>
        <w:t xml:space="preserve"> (London, 1966)</w:t>
      </w:r>
    </w:p>
    <w:p w14:paraId="39A3C1AB" w14:textId="77777777" w:rsidR="00FB5267" w:rsidRDefault="00000000">
      <w:pPr>
        <w:spacing w:line="276" w:lineRule="auto"/>
        <w:ind w:left="540" w:hanging="540"/>
        <w:rPr>
          <w:rFonts w:hint="eastAsia"/>
        </w:rPr>
      </w:pPr>
      <w:r>
        <w:t xml:space="preserve">___________, </w:t>
      </w:r>
      <w:r>
        <w:rPr>
          <w:i/>
          <w:iCs/>
        </w:rPr>
        <w:t xml:space="preserve">The Norman Kingdom of Sicily </w:t>
      </w:r>
      <w:r>
        <w:t>(Cambridge, 1992)</w:t>
      </w:r>
    </w:p>
    <w:p w14:paraId="5A49A233" w14:textId="77777777" w:rsidR="00FB5267" w:rsidRDefault="00000000">
      <w:pPr>
        <w:spacing w:line="276" w:lineRule="auto"/>
        <w:ind w:left="540" w:hanging="540"/>
        <w:rPr>
          <w:rFonts w:hint="eastAsia"/>
        </w:rPr>
      </w:pPr>
      <w:r>
        <w:t xml:space="preserve">McLynn, Frank, </w:t>
      </w:r>
      <w:r>
        <w:rPr>
          <w:i/>
          <w:iCs/>
        </w:rPr>
        <w:t>1066: The Year of Three Battles</w:t>
      </w:r>
      <w:r>
        <w:t xml:space="preserve"> (London, 1998)</w:t>
      </w:r>
    </w:p>
    <w:p w14:paraId="55E059A4" w14:textId="77777777" w:rsidR="00FB5267" w:rsidRDefault="00000000">
      <w:pPr>
        <w:spacing w:line="276" w:lineRule="auto"/>
        <w:ind w:left="540" w:hanging="540"/>
        <w:rPr>
          <w:rFonts w:hint="eastAsia"/>
        </w:rPr>
      </w:pPr>
      <w:r>
        <w:t xml:space="preserve">Nelson, L. N., </w:t>
      </w:r>
      <w:r>
        <w:rPr>
          <w:i/>
          <w:iCs/>
        </w:rPr>
        <w:t xml:space="preserve">The Normans in South Wales 1070–1171 </w:t>
      </w:r>
      <w:r>
        <w:t>(1966)</w:t>
      </w:r>
    </w:p>
    <w:p w14:paraId="1ADBBDA0" w14:textId="77777777" w:rsidR="00FB5267" w:rsidRDefault="00000000">
      <w:pPr>
        <w:spacing w:line="276" w:lineRule="auto"/>
        <w:ind w:left="540" w:hanging="540"/>
        <w:rPr>
          <w:rFonts w:hint="eastAsia"/>
        </w:rPr>
      </w:pPr>
      <w:r>
        <w:t xml:space="preserve">Lindsay, J., </w:t>
      </w:r>
      <w:r>
        <w:rPr>
          <w:i/>
          <w:iCs/>
        </w:rPr>
        <w:t>The Normans and their World</w:t>
      </w:r>
      <w:r>
        <w:t xml:space="preserve"> (1973)</w:t>
      </w:r>
    </w:p>
    <w:p w14:paraId="7B065CD1" w14:textId="77777777" w:rsidR="00FB5267" w:rsidRDefault="00000000">
      <w:pPr>
        <w:spacing w:line="276" w:lineRule="auto"/>
        <w:ind w:left="540" w:hanging="540"/>
        <w:rPr>
          <w:rFonts w:hint="eastAsia"/>
        </w:rPr>
      </w:pPr>
      <w:r>
        <w:t xml:space="preserve">Otter, Monika, ‘1066: the moment of transition in two narratives of the Norman Conquest’, </w:t>
      </w:r>
      <w:r>
        <w:rPr>
          <w:i/>
          <w:iCs/>
        </w:rPr>
        <w:t>Speculum</w:t>
      </w:r>
      <w:r>
        <w:t>, 74 (1999), 565–86</w:t>
      </w:r>
    </w:p>
    <w:p w14:paraId="3E23B8E2" w14:textId="77777777" w:rsidR="00FB5267" w:rsidRDefault="00000000">
      <w:pPr>
        <w:spacing w:line="276" w:lineRule="auto"/>
        <w:ind w:left="540" w:hanging="540"/>
        <w:rPr>
          <w:rFonts w:hint="eastAsia"/>
        </w:rPr>
      </w:pPr>
      <w:r>
        <w:t>Potts, Cassandra, ‘</w:t>
      </w:r>
      <w:proofErr w:type="spellStart"/>
      <w:r>
        <w:t>Atque</w:t>
      </w:r>
      <w:proofErr w:type="spellEnd"/>
      <w:r>
        <w:t xml:space="preserve"> Unum </w:t>
      </w:r>
      <w:proofErr w:type="spellStart"/>
      <w:r>
        <w:t>Diversis</w:t>
      </w:r>
      <w:proofErr w:type="spellEnd"/>
      <w:r>
        <w:t xml:space="preserve"> </w:t>
      </w:r>
      <w:proofErr w:type="spellStart"/>
      <w:r>
        <w:t>Gentibus</w:t>
      </w:r>
      <w:proofErr w:type="spellEnd"/>
      <w:r>
        <w:t xml:space="preserve"> Populum </w:t>
      </w:r>
      <w:proofErr w:type="spellStart"/>
      <w:r>
        <w:t>Effecit</w:t>
      </w:r>
      <w:proofErr w:type="spellEnd"/>
      <w:r>
        <w:t xml:space="preserve">: Historical Tradition and the Norman Identity’, </w:t>
      </w:r>
      <w:r>
        <w:rPr>
          <w:i/>
          <w:iCs/>
        </w:rPr>
        <w:t>ANS</w:t>
      </w:r>
      <w:r>
        <w:t>, 18 (1995), 139-52</w:t>
      </w:r>
    </w:p>
    <w:p w14:paraId="7B7892C9" w14:textId="77777777" w:rsidR="00FB5267" w:rsidRDefault="00000000">
      <w:pPr>
        <w:spacing w:line="276" w:lineRule="auto"/>
        <w:ind w:left="540" w:hanging="540"/>
        <w:rPr>
          <w:rFonts w:hint="eastAsia"/>
        </w:rPr>
      </w:pPr>
      <w:r>
        <w:t xml:space="preserve">Prestwich, J. O., ‘Anglo-Norman Feudalism and the Problem of Continuity’, </w:t>
      </w:r>
      <w:r>
        <w:rPr>
          <w:i/>
          <w:iCs/>
        </w:rPr>
        <w:t>Past and Present</w:t>
      </w:r>
      <w:r>
        <w:t>, 26 (1963), 39–57</w:t>
      </w:r>
    </w:p>
    <w:p w14:paraId="5BA41D4F" w14:textId="77777777" w:rsidR="00FB5267" w:rsidRDefault="00000000">
      <w:pPr>
        <w:spacing w:line="276" w:lineRule="auto"/>
        <w:ind w:left="540" w:hanging="540"/>
        <w:rPr>
          <w:rFonts w:hint="eastAsia"/>
        </w:rPr>
      </w:pPr>
      <w:r>
        <w:t xml:space="preserve">Ritchie, R. L. G., </w:t>
      </w:r>
      <w:r>
        <w:rPr>
          <w:i/>
          <w:iCs/>
        </w:rPr>
        <w:t>The Normans in Scotland</w:t>
      </w:r>
      <w:r>
        <w:t xml:space="preserve"> (1954)</w:t>
      </w:r>
    </w:p>
    <w:p w14:paraId="420535F1" w14:textId="77777777" w:rsidR="00FB5267" w:rsidRDefault="00000000">
      <w:pPr>
        <w:spacing w:line="276" w:lineRule="auto"/>
        <w:ind w:left="540" w:hanging="540"/>
        <w:rPr>
          <w:rFonts w:hint="eastAsia"/>
        </w:rPr>
      </w:pPr>
      <w:r>
        <w:t xml:space="preserve">Sawyer, P., </w:t>
      </w:r>
      <w:r>
        <w:rPr>
          <w:i/>
          <w:iCs/>
        </w:rPr>
        <w:t>Domesday Book: a reassessment</w:t>
      </w:r>
      <w:r>
        <w:t xml:space="preserve"> (1987)</w:t>
      </w:r>
    </w:p>
    <w:p w14:paraId="5CF33B03" w14:textId="77777777" w:rsidR="00FB5267" w:rsidRDefault="00000000">
      <w:pPr>
        <w:spacing w:line="276" w:lineRule="auto"/>
        <w:ind w:left="540" w:hanging="540"/>
        <w:rPr>
          <w:rFonts w:hint="eastAsia"/>
        </w:rPr>
      </w:pPr>
      <w:r>
        <w:t xml:space="preserve">Short, Ian, ‘Tam </w:t>
      </w:r>
      <w:proofErr w:type="spellStart"/>
      <w:r>
        <w:t>Angli</w:t>
      </w:r>
      <w:proofErr w:type="spellEnd"/>
      <w:r>
        <w:t xml:space="preserve"> Quam Franci: Self-Definition in Anglo-Norman England’, </w:t>
      </w:r>
      <w:r>
        <w:rPr>
          <w:i/>
          <w:iCs/>
        </w:rPr>
        <w:t>ANS</w:t>
      </w:r>
      <w:r>
        <w:t>, 18 (1995), 153-75</w:t>
      </w:r>
    </w:p>
    <w:p w14:paraId="7A2BC178" w14:textId="77777777" w:rsidR="00FB5267" w:rsidRDefault="00000000">
      <w:pPr>
        <w:spacing w:line="276" w:lineRule="auto"/>
        <w:ind w:left="540" w:hanging="540"/>
        <w:rPr>
          <w:rFonts w:hint="eastAsia"/>
        </w:rPr>
      </w:pPr>
      <w:r>
        <w:t xml:space="preserve">Stafford, Pauline, </w:t>
      </w:r>
      <w:r>
        <w:rPr>
          <w:i/>
          <w:iCs/>
        </w:rPr>
        <w:t>The Origins of the Norman Conquest</w:t>
      </w:r>
      <w:r>
        <w:t xml:space="preserve"> (Huddersfield Pamphlets in History and Politics)</w:t>
      </w:r>
    </w:p>
    <w:p w14:paraId="7BAA218F" w14:textId="77777777" w:rsidR="00FB5267" w:rsidRDefault="00000000">
      <w:pPr>
        <w:spacing w:line="276" w:lineRule="auto"/>
        <w:ind w:left="540" w:hanging="540"/>
        <w:rPr>
          <w:rFonts w:hint="eastAsia"/>
        </w:rPr>
      </w:pPr>
      <w:r>
        <w:t xml:space="preserve">_____________, </w:t>
      </w:r>
      <w:r>
        <w:rPr>
          <w:i/>
          <w:iCs/>
        </w:rPr>
        <w:t>Unification and Conquest: a political and social history of England in the 10th and 11th century</w:t>
      </w:r>
      <w:r>
        <w:t xml:space="preserve"> (London, 1989)</w:t>
      </w:r>
    </w:p>
    <w:p w14:paraId="48D66CA6" w14:textId="77777777" w:rsidR="00FB5267" w:rsidRDefault="00000000">
      <w:pPr>
        <w:spacing w:line="276" w:lineRule="auto"/>
        <w:ind w:left="540" w:hanging="540"/>
        <w:rPr>
          <w:rFonts w:hint="eastAsia"/>
        </w:rPr>
      </w:pPr>
      <w:r>
        <w:t xml:space="preserve">Stenton, F., </w:t>
      </w:r>
      <w:r>
        <w:rPr>
          <w:i/>
          <w:iCs/>
        </w:rPr>
        <w:t xml:space="preserve">The First Century of English Feudalism </w:t>
      </w:r>
      <w:r>
        <w:t>(Oxford, 1989)</w:t>
      </w:r>
    </w:p>
    <w:p w14:paraId="65130654" w14:textId="77777777" w:rsidR="00FB5267" w:rsidRDefault="00000000">
      <w:pPr>
        <w:spacing w:line="276" w:lineRule="auto"/>
        <w:ind w:left="540" w:hanging="540"/>
        <w:rPr>
          <w:rFonts w:hint="eastAsia"/>
        </w:rPr>
      </w:pPr>
      <w:r>
        <w:t xml:space="preserve">Strickland, M., ed., </w:t>
      </w:r>
      <w:r>
        <w:rPr>
          <w:i/>
          <w:iCs/>
        </w:rPr>
        <w:t>Anglo-Norman Warfare: Studies in Anglo-Saxon and Anglo-Norman Warfare,</w:t>
      </w:r>
      <w:r>
        <w:t xml:space="preserve">  (Woodbridge, 1992)</w:t>
      </w:r>
    </w:p>
    <w:p w14:paraId="25E69F2E" w14:textId="77777777" w:rsidR="00FB5267" w:rsidRDefault="00000000">
      <w:pPr>
        <w:spacing w:line="276" w:lineRule="auto"/>
        <w:ind w:left="540" w:hanging="540"/>
        <w:rPr>
          <w:rFonts w:hint="eastAsia"/>
        </w:rPr>
      </w:pPr>
      <w:r>
        <w:t xml:space="preserve">Thompson, Kathleen, ‘Lords, Castellans, Constables and Dowagers: The Rape of Pevensey from the 11th to the 13th Century’, </w:t>
      </w:r>
      <w:r>
        <w:rPr>
          <w:i/>
          <w:iCs/>
        </w:rPr>
        <w:t>Sussex Archaeological Collections</w:t>
      </w:r>
      <w:r>
        <w:t>, 135 (1997), 209-2</w:t>
      </w:r>
    </w:p>
    <w:p w14:paraId="1B75794F" w14:textId="77777777" w:rsidR="00FB5267" w:rsidRDefault="00000000">
      <w:pPr>
        <w:spacing w:line="276" w:lineRule="auto"/>
        <w:ind w:left="540" w:hanging="540"/>
        <w:rPr>
          <w:rFonts w:hint="eastAsia"/>
        </w:rPr>
      </w:pPr>
      <w:r>
        <w:t>Suppe, Frederick C,</w:t>
      </w:r>
      <w:r>
        <w:rPr>
          <w:i/>
          <w:iCs/>
        </w:rPr>
        <w:t xml:space="preserve"> Military Institutions on the Welsh Marches: Shropshire, 1066-1300</w:t>
      </w:r>
      <w:r>
        <w:t xml:space="preserve"> (Woodbridge, 1994)</w:t>
      </w:r>
    </w:p>
    <w:p w14:paraId="04BB9E20" w14:textId="77777777" w:rsidR="00FB5267" w:rsidRDefault="00000000">
      <w:pPr>
        <w:spacing w:line="276" w:lineRule="auto"/>
        <w:ind w:left="540" w:hanging="540"/>
        <w:rPr>
          <w:rFonts w:hint="eastAsia"/>
        </w:rPr>
      </w:pPr>
      <w:r>
        <w:t xml:space="preserve">Walker, David, ‘Crown and Episcopacy Under the Normans and Angevins’, </w:t>
      </w:r>
      <w:r>
        <w:rPr>
          <w:i/>
          <w:iCs/>
        </w:rPr>
        <w:t>ANS</w:t>
      </w:r>
      <w:r>
        <w:t>, 5 (1982), 220-33</w:t>
      </w:r>
    </w:p>
    <w:p w14:paraId="2CADDD9C" w14:textId="77777777" w:rsidR="00FB5267" w:rsidRDefault="00000000">
      <w:pPr>
        <w:spacing w:line="276" w:lineRule="auto"/>
        <w:ind w:left="540" w:hanging="540"/>
        <w:rPr>
          <w:rFonts w:hint="eastAsia"/>
        </w:rPr>
      </w:pPr>
      <w:r>
        <w:t xml:space="preserve">___________, </w:t>
      </w:r>
      <w:r>
        <w:rPr>
          <w:i/>
          <w:iCs/>
        </w:rPr>
        <w:t>Normans in Britain</w:t>
      </w:r>
      <w:r>
        <w:t xml:space="preserve"> (1995)</w:t>
      </w:r>
    </w:p>
    <w:p w14:paraId="251B750D" w14:textId="77777777" w:rsidR="00FB5267" w:rsidRDefault="00000000">
      <w:pPr>
        <w:spacing w:line="276" w:lineRule="auto"/>
        <w:ind w:left="540" w:hanging="540"/>
        <w:rPr>
          <w:rFonts w:hint="eastAsia"/>
        </w:rPr>
      </w:pPr>
      <w:r>
        <w:t xml:space="preserve">Ward, J., ‘Royal Service and Reward: The Clare Family and the Crown, 1066-1154’, </w:t>
      </w:r>
      <w:r>
        <w:rPr>
          <w:i/>
          <w:iCs/>
        </w:rPr>
        <w:t>ANS</w:t>
      </w:r>
      <w:r>
        <w:t>, 11 (1988), 261-78</w:t>
      </w:r>
    </w:p>
    <w:p w14:paraId="29664339" w14:textId="77777777" w:rsidR="00FB5267" w:rsidRDefault="00000000">
      <w:pPr>
        <w:spacing w:line="276" w:lineRule="auto"/>
        <w:ind w:left="540" w:hanging="540"/>
        <w:rPr>
          <w:rFonts w:hint="eastAsia"/>
        </w:rPr>
      </w:pPr>
      <w:r>
        <w:t xml:space="preserve">Warren, W. L., ‘The Myth of Norman Administrative Efficiency’, </w:t>
      </w:r>
      <w:r>
        <w:rPr>
          <w:i/>
          <w:iCs/>
        </w:rPr>
        <w:t>Transactions of the Royal Historical Society</w:t>
      </w:r>
      <w:r>
        <w:t>, 34 (1984), 113-32</w:t>
      </w:r>
    </w:p>
    <w:p w14:paraId="532DB0D5" w14:textId="77777777" w:rsidR="00FB5267" w:rsidRDefault="00000000">
      <w:pPr>
        <w:spacing w:line="276" w:lineRule="auto"/>
        <w:ind w:left="540" w:hanging="540"/>
        <w:rPr>
          <w:rFonts w:hint="eastAsia"/>
        </w:rPr>
      </w:pPr>
      <w:r>
        <w:t xml:space="preserve">Whitelock, D., et al, </w:t>
      </w:r>
      <w:r>
        <w:rPr>
          <w:i/>
          <w:iCs/>
        </w:rPr>
        <w:t>The Norman Conquest: its setting and impact</w:t>
      </w:r>
      <w:r>
        <w:t xml:space="preserve"> (London, 1966)</w:t>
      </w:r>
    </w:p>
    <w:p w14:paraId="1AE5AE07" w14:textId="77777777" w:rsidR="00FB5267" w:rsidRDefault="00000000">
      <w:pPr>
        <w:spacing w:line="276" w:lineRule="auto"/>
        <w:ind w:left="540" w:hanging="540"/>
        <w:rPr>
          <w:rFonts w:hint="eastAsia"/>
        </w:rPr>
      </w:pPr>
      <w:r>
        <w:t xml:space="preserve">Williams, A. G., ‘Norman Lordship in South East Wales’, </w:t>
      </w:r>
      <w:r>
        <w:rPr>
          <w:i/>
          <w:iCs/>
        </w:rPr>
        <w:t>Welsh Historical Review</w:t>
      </w:r>
      <w:r>
        <w:t xml:space="preserve"> (1993), 445-66</w:t>
      </w:r>
    </w:p>
    <w:p w14:paraId="7852036E" w14:textId="77777777" w:rsidR="00FB5267" w:rsidRDefault="00000000">
      <w:pPr>
        <w:spacing w:line="276" w:lineRule="auto"/>
        <w:ind w:left="540" w:hanging="540"/>
        <w:rPr>
          <w:rFonts w:hint="eastAsia"/>
        </w:rPr>
      </w:pPr>
      <w:r>
        <w:t xml:space="preserve">Wilson, D. M., </w:t>
      </w:r>
      <w:r>
        <w:rPr>
          <w:i/>
          <w:iCs/>
        </w:rPr>
        <w:t>The Bayeux Tapestry</w:t>
      </w:r>
      <w:r>
        <w:t xml:space="preserve"> (London, 1985)</w:t>
      </w:r>
    </w:p>
    <w:p w14:paraId="7D5A7856" w14:textId="77777777" w:rsidR="00FB5267" w:rsidRDefault="00FB5267">
      <w:pPr>
        <w:spacing w:line="276" w:lineRule="auto"/>
        <w:rPr>
          <w:rFonts w:hint="eastAsia"/>
        </w:rPr>
      </w:pPr>
    </w:p>
    <w:p w14:paraId="12C7724E" w14:textId="77777777" w:rsidR="00FB5267" w:rsidRDefault="00000000">
      <w:pPr>
        <w:spacing w:line="276" w:lineRule="auto"/>
        <w:rPr>
          <w:rFonts w:hint="eastAsia"/>
        </w:rPr>
      </w:pPr>
      <w:r>
        <w:rPr>
          <w:b/>
          <w:bCs/>
        </w:rPr>
        <w:t>Angevin England</w:t>
      </w:r>
    </w:p>
    <w:p w14:paraId="0878E5F1" w14:textId="77777777" w:rsidR="00FB5267" w:rsidRDefault="00000000">
      <w:pPr>
        <w:spacing w:line="276" w:lineRule="auto"/>
        <w:ind w:left="540" w:hanging="540"/>
        <w:rPr>
          <w:rFonts w:hint="eastAsia"/>
        </w:rPr>
      </w:pPr>
      <w:r>
        <w:t xml:space="preserve">Bachrach, Bernard S, ‘Henry II and the Angevin tradition of family hostility’, </w:t>
      </w:r>
      <w:r>
        <w:rPr>
          <w:i/>
          <w:iCs/>
        </w:rPr>
        <w:t>Albion</w:t>
      </w:r>
      <w:r>
        <w:t>, 16 (1984), 111-30</w:t>
      </w:r>
    </w:p>
    <w:p w14:paraId="211A0C98" w14:textId="77777777" w:rsidR="00FB5267" w:rsidRDefault="00000000">
      <w:pPr>
        <w:spacing w:line="276" w:lineRule="auto"/>
        <w:ind w:left="540" w:hanging="540"/>
        <w:rPr>
          <w:rFonts w:hint="eastAsia"/>
        </w:rPr>
      </w:pPr>
      <w:r>
        <w:t xml:space="preserve">Barber, Richard, </w:t>
      </w:r>
      <w:r>
        <w:rPr>
          <w:i/>
          <w:iCs/>
        </w:rPr>
        <w:t>Henry Plantagenet</w:t>
      </w:r>
      <w:r>
        <w:t xml:space="preserve"> (2001)</w:t>
      </w:r>
    </w:p>
    <w:p w14:paraId="7F61E5FA" w14:textId="77777777" w:rsidR="00FB5267" w:rsidRDefault="00000000">
      <w:pPr>
        <w:spacing w:line="276" w:lineRule="auto"/>
        <w:ind w:left="540" w:hanging="540"/>
        <w:rPr>
          <w:rFonts w:hint="eastAsia"/>
        </w:rPr>
      </w:pPr>
      <w:r>
        <w:t xml:space="preserve">____________, </w:t>
      </w:r>
      <w:r>
        <w:rPr>
          <w:i/>
          <w:iCs/>
        </w:rPr>
        <w:t>The Devil’s Crown: A History of Henry II and his Sons</w:t>
      </w:r>
      <w:r>
        <w:t xml:space="preserve"> (1978)</w:t>
      </w:r>
    </w:p>
    <w:p w14:paraId="69C0A1F4" w14:textId="77777777" w:rsidR="00FB5267" w:rsidRDefault="00000000">
      <w:pPr>
        <w:spacing w:line="276" w:lineRule="auto"/>
        <w:ind w:left="540" w:hanging="540"/>
        <w:rPr>
          <w:rFonts w:hint="eastAsia"/>
        </w:rPr>
      </w:pPr>
      <w:r>
        <w:t xml:space="preserve">Crouch, D., </w:t>
      </w:r>
      <w:r>
        <w:rPr>
          <w:i/>
          <w:iCs/>
        </w:rPr>
        <w:t>William Marshal: Court, Career and Chivalry in the Angevin Empire, 1147-1219</w:t>
      </w:r>
      <w:r>
        <w:t xml:space="preserve"> (London, 1990)</w:t>
      </w:r>
    </w:p>
    <w:p w14:paraId="1E11EA7B" w14:textId="77777777" w:rsidR="00FB5267" w:rsidRDefault="00000000">
      <w:pPr>
        <w:spacing w:line="276" w:lineRule="auto"/>
        <w:ind w:left="540" w:hanging="540"/>
        <w:rPr>
          <w:rFonts w:hint="eastAsia"/>
        </w:rPr>
      </w:pPr>
      <w:r>
        <w:t xml:space="preserve">Gillingham, J., </w:t>
      </w:r>
      <w:r>
        <w:rPr>
          <w:i/>
          <w:iCs/>
        </w:rPr>
        <w:t xml:space="preserve">The Angevin Empire </w:t>
      </w:r>
      <w:r>
        <w:t>(1984)</w:t>
      </w:r>
    </w:p>
    <w:p w14:paraId="305D262F" w14:textId="77777777" w:rsidR="00FB5267" w:rsidRDefault="00000000">
      <w:pPr>
        <w:spacing w:line="276" w:lineRule="auto"/>
        <w:ind w:left="540" w:hanging="540"/>
        <w:rPr>
          <w:rFonts w:hint="eastAsia"/>
        </w:rPr>
      </w:pPr>
      <w:r>
        <w:lastRenderedPageBreak/>
        <w:t xml:space="preserve">Gillingham, J. and Holt, J.C. (eds), </w:t>
      </w:r>
      <w:r>
        <w:rPr>
          <w:i/>
          <w:iCs/>
        </w:rPr>
        <w:t xml:space="preserve">War and Government in the Middle Ages </w:t>
      </w:r>
      <w:r>
        <w:t>(Woodbridge, 1984)</w:t>
      </w:r>
    </w:p>
    <w:p w14:paraId="008EA714" w14:textId="77777777" w:rsidR="00FB5267" w:rsidRDefault="00000000">
      <w:pPr>
        <w:spacing w:line="276" w:lineRule="auto"/>
        <w:ind w:left="540" w:hanging="540"/>
        <w:rPr>
          <w:rFonts w:hint="eastAsia"/>
        </w:rPr>
      </w:pPr>
      <w:r>
        <w:t xml:space="preserve">Jolliffe, J. E. A., </w:t>
      </w:r>
      <w:r>
        <w:rPr>
          <w:i/>
          <w:iCs/>
        </w:rPr>
        <w:t>Angevin Kingship</w:t>
      </w:r>
      <w:r>
        <w:t xml:space="preserve"> (London, 1955, 2nd </w:t>
      </w:r>
      <w:proofErr w:type="spellStart"/>
      <w:r>
        <w:t>edn</w:t>
      </w:r>
      <w:proofErr w:type="spellEnd"/>
      <w:r>
        <w:t>., 1963)</w:t>
      </w:r>
    </w:p>
    <w:p w14:paraId="7BAC611C" w14:textId="77777777" w:rsidR="00FB5267" w:rsidRDefault="00000000">
      <w:pPr>
        <w:spacing w:line="276" w:lineRule="auto"/>
        <w:ind w:left="540" w:hanging="540"/>
        <w:rPr>
          <w:rFonts w:hint="eastAsia"/>
        </w:rPr>
      </w:pPr>
      <w:r>
        <w:t xml:space="preserve">Le </w:t>
      </w:r>
      <w:proofErr w:type="spellStart"/>
      <w:r>
        <w:t>Patourel</w:t>
      </w:r>
      <w:proofErr w:type="spellEnd"/>
      <w:r>
        <w:t xml:space="preserve">, J., </w:t>
      </w:r>
      <w:r>
        <w:rPr>
          <w:i/>
          <w:iCs/>
        </w:rPr>
        <w:t>Feudal Empires, Norman and Plantagenet</w:t>
      </w:r>
      <w:r>
        <w:t xml:space="preserve"> (London, 1984)</w:t>
      </w:r>
    </w:p>
    <w:p w14:paraId="1F166DE1" w14:textId="77777777" w:rsidR="00FB5267" w:rsidRDefault="00000000">
      <w:pPr>
        <w:spacing w:line="276" w:lineRule="auto"/>
        <w:ind w:left="540" w:hanging="540"/>
        <w:rPr>
          <w:rFonts w:hint="eastAsia"/>
        </w:rPr>
      </w:pPr>
      <w:r>
        <w:t xml:space="preserve">Mortimer, R., </w:t>
      </w:r>
      <w:r>
        <w:rPr>
          <w:i/>
          <w:iCs/>
        </w:rPr>
        <w:t>Angevin England, 1154-1258</w:t>
      </w:r>
      <w:r>
        <w:t xml:space="preserve"> (1994)</w:t>
      </w:r>
    </w:p>
    <w:p w14:paraId="3A8215BF" w14:textId="77777777" w:rsidR="00FB5267" w:rsidRDefault="00000000">
      <w:pPr>
        <w:spacing w:line="276" w:lineRule="auto"/>
        <w:ind w:left="540" w:hanging="540"/>
        <w:rPr>
          <w:rFonts w:hint="eastAsia"/>
        </w:rPr>
      </w:pPr>
      <w:r>
        <w:t xml:space="preserve">Owen, D. R., </w:t>
      </w:r>
      <w:r>
        <w:rPr>
          <w:i/>
          <w:iCs/>
        </w:rPr>
        <w:t>Eleanor of Aquitaine</w:t>
      </w:r>
      <w:r>
        <w:t xml:space="preserve"> (Oxford, 1993)</w:t>
      </w:r>
    </w:p>
    <w:p w14:paraId="2B892564" w14:textId="77777777" w:rsidR="00FB5267" w:rsidRDefault="00000000">
      <w:pPr>
        <w:spacing w:line="276" w:lineRule="auto"/>
        <w:ind w:left="540" w:hanging="540"/>
        <w:rPr>
          <w:rFonts w:hint="eastAsia"/>
        </w:rPr>
      </w:pPr>
      <w:r>
        <w:t xml:space="preserve">Painter, S., </w:t>
      </w:r>
      <w:r>
        <w:rPr>
          <w:i/>
          <w:iCs/>
        </w:rPr>
        <w:t>William Marshal</w:t>
      </w:r>
      <w:r>
        <w:t xml:space="preserve"> (1933)</w:t>
      </w:r>
    </w:p>
    <w:p w14:paraId="476C4179" w14:textId="77777777" w:rsidR="00FB5267" w:rsidRDefault="00000000">
      <w:pPr>
        <w:spacing w:line="276" w:lineRule="auto"/>
        <w:ind w:left="540" w:hanging="540"/>
        <w:rPr>
          <w:rFonts w:hint="eastAsia"/>
        </w:rPr>
      </w:pPr>
      <w:r>
        <w:t xml:space="preserve">Prestwich, J. O., ‘Henry II, 1154-89’, </w:t>
      </w:r>
      <w:r>
        <w:rPr>
          <w:i/>
          <w:iCs/>
        </w:rPr>
        <w:t>History Today</w:t>
      </w:r>
      <w:r>
        <w:t>, 5 (1955), 752-61</w:t>
      </w:r>
    </w:p>
    <w:p w14:paraId="1F189820" w14:textId="77777777" w:rsidR="00FB5267" w:rsidRDefault="00000000">
      <w:pPr>
        <w:spacing w:line="276" w:lineRule="auto"/>
        <w:ind w:left="540" w:hanging="540"/>
        <w:rPr>
          <w:rFonts w:hint="eastAsia"/>
        </w:rPr>
      </w:pPr>
      <w:r>
        <w:t xml:space="preserve">Thomas, H. M., </w:t>
      </w:r>
      <w:r>
        <w:rPr>
          <w:i/>
          <w:iCs/>
        </w:rPr>
        <w:t>Vassals, Heiresses, Crusaders and Thugs: the Gentry of Angevin Yorkshire 1154-1216</w:t>
      </w:r>
      <w:r>
        <w:t xml:space="preserve"> (1993)</w:t>
      </w:r>
    </w:p>
    <w:p w14:paraId="0D90BCF3" w14:textId="77777777" w:rsidR="00FB5267" w:rsidRDefault="00000000">
      <w:pPr>
        <w:spacing w:line="276" w:lineRule="auto"/>
        <w:ind w:left="540" w:hanging="540"/>
        <w:rPr>
          <w:rFonts w:hint="eastAsia"/>
        </w:rPr>
      </w:pPr>
      <w:r>
        <w:t>Turner, R. V.,  ‘Henry II’s and his sons’ territories: an Angevin ‘</w:t>
      </w:r>
      <w:proofErr w:type="spellStart"/>
      <w:r>
        <w:t>emire</w:t>
      </w:r>
      <w:proofErr w:type="spellEnd"/>
      <w:r>
        <w:t xml:space="preserve">’?’, </w:t>
      </w:r>
      <w:r>
        <w:rPr>
          <w:i/>
          <w:iCs/>
        </w:rPr>
        <w:t>Proceedings of the Annual Meeting of the Western Society for French history</w:t>
      </w:r>
      <w:r>
        <w:t>, 21 (1994), 1-14</w:t>
      </w:r>
    </w:p>
    <w:p w14:paraId="04AD6809" w14:textId="77777777" w:rsidR="00FB5267" w:rsidRDefault="00000000">
      <w:pPr>
        <w:spacing w:line="276" w:lineRule="auto"/>
        <w:ind w:left="540" w:hanging="540"/>
        <w:rPr>
          <w:rFonts w:hint="eastAsia"/>
        </w:rPr>
      </w:pPr>
      <w:r>
        <w:t xml:space="preserve">______________, </w:t>
      </w:r>
      <w:r>
        <w:rPr>
          <w:i/>
          <w:iCs/>
        </w:rPr>
        <w:t>Men Raised from the Dust: Administrative Service and Upward Mobility in Angevin England</w:t>
      </w:r>
      <w:r>
        <w:t xml:space="preserve"> (University of Pennsylvania, 1988)</w:t>
      </w:r>
    </w:p>
    <w:p w14:paraId="0B7CC5C3" w14:textId="77777777" w:rsidR="00FB5267" w:rsidRDefault="00000000">
      <w:pPr>
        <w:spacing w:line="276" w:lineRule="auto"/>
        <w:ind w:left="540" w:hanging="540"/>
        <w:rPr>
          <w:rFonts w:hint="eastAsia"/>
        </w:rPr>
      </w:pPr>
      <w:r>
        <w:t xml:space="preserve">______________, </w:t>
      </w:r>
      <w:r>
        <w:rPr>
          <w:i/>
          <w:iCs/>
        </w:rPr>
        <w:t xml:space="preserve">The English Judiciary in the age of </w:t>
      </w:r>
      <w:proofErr w:type="spellStart"/>
      <w:r>
        <w:rPr>
          <w:i/>
          <w:iCs/>
        </w:rPr>
        <w:t>Glanvill</w:t>
      </w:r>
      <w:proofErr w:type="spellEnd"/>
      <w:r>
        <w:rPr>
          <w:i/>
          <w:iCs/>
        </w:rPr>
        <w:t xml:space="preserve"> and </w:t>
      </w:r>
      <w:proofErr w:type="spellStart"/>
      <w:r>
        <w:rPr>
          <w:i/>
          <w:iCs/>
        </w:rPr>
        <w:t>Bracton</w:t>
      </w:r>
      <w:proofErr w:type="spellEnd"/>
      <w:r>
        <w:t xml:space="preserve"> (Cambridge, 1985)</w:t>
      </w:r>
    </w:p>
    <w:p w14:paraId="4CBB8EEC" w14:textId="77777777" w:rsidR="00FB5267" w:rsidRDefault="00000000">
      <w:pPr>
        <w:spacing w:line="276" w:lineRule="auto"/>
        <w:ind w:left="540" w:hanging="540"/>
        <w:rPr>
          <w:rFonts w:hint="eastAsia"/>
        </w:rPr>
      </w:pPr>
      <w:r>
        <w:t xml:space="preserve">Walker, David, ‘Crown and episcopacy under the Normans and Angevins’, </w:t>
      </w:r>
      <w:r>
        <w:rPr>
          <w:i/>
          <w:iCs/>
        </w:rPr>
        <w:t>Anglo-Norman Studies</w:t>
      </w:r>
      <w:r>
        <w:t>, 5 (1982), 220-33</w:t>
      </w:r>
    </w:p>
    <w:p w14:paraId="5266DFB5" w14:textId="77777777" w:rsidR="00FB5267" w:rsidRDefault="00000000">
      <w:pPr>
        <w:spacing w:line="276" w:lineRule="auto"/>
        <w:ind w:left="540" w:hanging="540"/>
        <w:rPr>
          <w:rFonts w:hint="eastAsia"/>
        </w:rPr>
      </w:pPr>
      <w:r>
        <w:t xml:space="preserve">Warren, W. L., </w:t>
      </w:r>
      <w:r>
        <w:rPr>
          <w:i/>
          <w:iCs/>
        </w:rPr>
        <w:t>Henry II</w:t>
      </w:r>
      <w:r>
        <w:t xml:space="preserve"> (London, 1973)</w:t>
      </w:r>
    </w:p>
    <w:p w14:paraId="4FA0F2C7" w14:textId="77777777" w:rsidR="00FB5267" w:rsidRDefault="00FB5267">
      <w:pPr>
        <w:spacing w:line="276" w:lineRule="auto"/>
        <w:rPr>
          <w:rFonts w:hint="eastAsia"/>
        </w:rPr>
      </w:pPr>
    </w:p>
    <w:p w14:paraId="6C8E95D4" w14:textId="77777777" w:rsidR="00FB5267" w:rsidRDefault="00000000">
      <w:pPr>
        <w:spacing w:line="276" w:lineRule="auto"/>
        <w:rPr>
          <w:rFonts w:hint="eastAsia"/>
        </w:rPr>
      </w:pPr>
      <w:r>
        <w:rPr>
          <w:b/>
          <w:bCs/>
        </w:rPr>
        <w:t>Angevin Government</w:t>
      </w:r>
    </w:p>
    <w:p w14:paraId="3516E88B" w14:textId="77777777" w:rsidR="00FB5267" w:rsidRDefault="00000000">
      <w:pPr>
        <w:spacing w:line="276" w:lineRule="auto"/>
        <w:ind w:left="540" w:hanging="540"/>
        <w:rPr>
          <w:rFonts w:hint="eastAsia"/>
        </w:rPr>
      </w:pPr>
      <w:proofErr w:type="spellStart"/>
      <w:r>
        <w:t>Clanchy</w:t>
      </w:r>
      <w:proofErr w:type="spellEnd"/>
      <w:r>
        <w:t xml:space="preserve">, M., </w:t>
      </w:r>
      <w:r>
        <w:rPr>
          <w:i/>
          <w:iCs/>
        </w:rPr>
        <w:t>From Memory to Written Record</w:t>
      </w:r>
      <w:r>
        <w:t xml:space="preserve"> (1979, 2</w:t>
      </w:r>
      <w:r>
        <w:rPr>
          <w:vertAlign w:val="superscript"/>
        </w:rPr>
        <w:t>nd</w:t>
      </w:r>
      <w:r>
        <w:t xml:space="preserve"> </w:t>
      </w:r>
      <w:proofErr w:type="spellStart"/>
      <w:r>
        <w:t>edn</w:t>
      </w:r>
      <w:proofErr w:type="spellEnd"/>
      <w:r>
        <w:t>, London, 1993)</w:t>
      </w:r>
    </w:p>
    <w:p w14:paraId="4AE3E028" w14:textId="77777777" w:rsidR="00FB5267" w:rsidRDefault="00000000">
      <w:pPr>
        <w:spacing w:line="276" w:lineRule="auto"/>
        <w:ind w:left="540" w:hanging="540"/>
        <w:rPr>
          <w:rFonts w:hint="eastAsia"/>
        </w:rPr>
      </w:pPr>
      <w:r>
        <w:t xml:space="preserve">Garnett, G., and J. Hudson, </w:t>
      </w:r>
      <w:r>
        <w:rPr>
          <w:i/>
          <w:iCs/>
        </w:rPr>
        <w:t>Law and Government in Medieval England and Normandy</w:t>
      </w:r>
      <w:r>
        <w:t xml:space="preserve"> (1994)</w:t>
      </w:r>
    </w:p>
    <w:p w14:paraId="231B3932" w14:textId="77777777" w:rsidR="00FB5267" w:rsidRDefault="00000000">
      <w:pPr>
        <w:spacing w:line="276" w:lineRule="auto"/>
        <w:ind w:left="540" w:hanging="540"/>
        <w:rPr>
          <w:rFonts w:hint="eastAsia"/>
        </w:rPr>
      </w:pPr>
      <w:r>
        <w:t xml:space="preserve">Harding, A., </w:t>
      </w:r>
      <w:r>
        <w:rPr>
          <w:i/>
          <w:iCs/>
        </w:rPr>
        <w:t>The Law Courts of Medieval England</w:t>
      </w:r>
      <w:r>
        <w:t xml:space="preserve"> (1973)</w:t>
      </w:r>
    </w:p>
    <w:p w14:paraId="666E04C2" w14:textId="77777777" w:rsidR="00FB5267" w:rsidRDefault="00000000">
      <w:pPr>
        <w:spacing w:line="276" w:lineRule="auto"/>
        <w:ind w:left="540" w:hanging="540"/>
        <w:rPr>
          <w:rFonts w:hint="eastAsia"/>
        </w:rPr>
      </w:pPr>
      <w:r>
        <w:t xml:space="preserve">Hudson, J., </w:t>
      </w:r>
      <w:r>
        <w:rPr>
          <w:i/>
          <w:iCs/>
        </w:rPr>
        <w:t>The Formation of the English Common Law</w:t>
      </w:r>
      <w:r>
        <w:t xml:space="preserve"> (London, 1996)</w:t>
      </w:r>
    </w:p>
    <w:p w14:paraId="25B97F43" w14:textId="77777777" w:rsidR="00FB5267" w:rsidRDefault="00000000">
      <w:pPr>
        <w:spacing w:line="276" w:lineRule="auto"/>
        <w:ind w:left="540" w:hanging="540"/>
        <w:rPr>
          <w:rFonts w:hint="eastAsia"/>
        </w:rPr>
      </w:pPr>
      <w:r>
        <w:t xml:space="preserve">Jewell, H., </w:t>
      </w:r>
      <w:r>
        <w:rPr>
          <w:i/>
          <w:iCs/>
        </w:rPr>
        <w:t>English Local Administration in the Middle Ages</w:t>
      </w:r>
      <w:r>
        <w:t xml:space="preserve"> (Newton Abbot, 1972)</w:t>
      </w:r>
    </w:p>
    <w:p w14:paraId="5853FFAF" w14:textId="77777777" w:rsidR="00FB5267" w:rsidRDefault="00000000">
      <w:pPr>
        <w:spacing w:line="276" w:lineRule="auto"/>
        <w:ind w:left="540" w:hanging="540"/>
        <w:rPr>
          <w:rFonts w:hint="eastAsia"/>
        </w:rPr>
      </w:pPr>
      <w:r>
        <w:t xml:space="preserve">Mitchell, S. K., </w:t>
      </w:r>
      <w:r>
        <w:rPr>
          <w:i/>
          <w:iCs/>
        </w:rPr>
        <w:t>Taxation in Medieval England</w:t>
      </w:r>
      <w:r>
        <w:t xml:space="preserve"> (1951)</w:t>
      </w:r>
    </w:p>
    <w:p w14:paraId="2984CE51" w14:textId="77777777" w:rsidR="00FB5267" w:rsidRDefault="00000000">
      <w:pPr>
        <w:spacing w:line="276" w:lineRule="auto"/>
        <w:ind w:left="540" w:hanging="540"/>
        <w:rPr>
          <w:rFonts w:hint="eastAsia"/>
        </w:rPr>
      </w:pPr>
      <w:r>
        <w:t xml:space="preserve">Morris, W., </w:t>
      </w:r>
      <w:r>
        <w:rPr>
          <w:i/>
          <w:iCs/>
        </w:rPr>
        <w:t>The Medieval English Sheriff to 1300</w:t>
      </w:r>
      <w:r>
        <w:t xml:space="preserve"> (1927)</w:t>
      </w:r>
    </w:p>
    <w:p w14:paraId="66EBC8EC" w14:textId="77777777" w:rsidR="00FB5267" w:rsidRDefault="00000000">
      <w:pPr>
        <w:spacing w:line="276" w:lineRule="auto"/>
        <w:ind w:left="540" w:hanging="540"/>
        <w:rPr>
          <w:rFonts w:hint="eastAsia"/>
        </w:rPr>
      </w:pPr>
      <w:r>
        <w:t xml:space="preserve">Poole, R. L., </w:t>
      </w:r>
      <w:r>
        <w:rPr>
          <w:i/>
          <w:iCs/>
        </w:rPr>
        <w:t>The Exchequer in the Twelfth Century</w:t>
      </w:r>
      <w:r>
        <w:t xml:space="preserve"> (Oxford, 1912)</w:t>
      </w:r>
    </w:p>
    <w:p w14:paraId="7E87FB38" w14:textId="77777777" w:rsidR="00FB5267" w:rsidRDefault="00000000">
      <w:pPr>
        <w:spacing w:line="276" w:lineRule="auto"/>
        <w:ind w:left="540" w:hanging="540"/>
        <w:rPr>
          <w:rFonts w:hint="eastAsia"/>
        </w:rPr>
      </w:pPr>
      <w:r>
        <w:t xml:space="preserve">Richardson, H. G., </w:t>
      </w:r>
      <w:r>
        <w:rPr>
          <w:i/>
          <w:iCs/>
        </w:rPr>
        <w:t>English Jewry under Angevin Kings</w:t>
      </w:r>
      <w:r>
        <w:t xml:space="preserve"> (1960)</w:t>
      </w:r>
    </w:p>
    <w:p w14:paraId="41BD8C5A" w14:textId="77777777" w:rsidR="00FB5267" w:rsidRDefault="00000000">
      <w:pPr>
        <w:spacing w:line="276" w:lineRule="auto"/>
        <w:ind w:left="540" w:hanging="540"/>
        <w:rPr>
          <w:rFonts w:hint="eastAsia"/>
        </w:rPr>
      </w:pPr>
      <w:r>
        <w:t xml:space="preserve">Richardson, H. G., and Sayles, G. O, </w:t>
      </w:r>
      <w:r>
        <w:rPr>
          <w:i/>
          <w:iCs/>
        </w:rPr>
        <w:t>Law and Legislation from Aethelbert to Magna Carta</w:t>
      </w:r>
      <w:r>
        <w:t xml:space="preserve"> (London, 1966)</w:t>
      </w:r>
    </w:p>
    <w:p w14:paraId="1FBE4006" w14:textId="77777777" w:rsidR="00FB5267" w:rsidRDefault="00000000">
      <w:pPr>
        <w:spacing w:line="276" w:lineRule="auto"/>
        <w:ind w:left="540" w:hanging="540"/>
        <w:rPr>
          <w:rFonts w:hint="eastAsia"/>
        </w:rPr>
      </w:pPr>
      <w:r>
        <w:t>Stenton, D. M.,</w:t>
      </w:r>
      <w:r>
        <w:rPr>
          <w:i/>
          <w:iCs/>
        </w:rPr>
        <w:t xml:space="preserve"> English Justice between the Conquest to Magna Carta</w:t>
      </w:r>
      <w:r>
        <w:t xml:space="preserve"> (London, 1958)</w:t>
      </w:r>
    </w:p>
    <w:p w14:paraId="60AAEC29" w14:textId="77777777" w:rsidR="00FB5267" w:rsidRDefault="00000000">
      <w:pPr>
        <w:spacing w:line="276" w:lineRule="auto"/>
        <w:ind w:left="540" w:hanging="540"/>
        <w:rPr>
          <w:rFonts w:hint="eastAsia"/>
        </w:rPr>
      </w:pPr>
      <w:r>
        <w:t xml:space="preserve">Van </w:t>
      </w:r>
      <w:proofErr w:type="spellStart"/>
      <w:r>
        <w:t>Caenegen</w:t>
      </w:r>
      <w:proofErr w:type="spellEnd"/>
      <w:r>
        <w:t xml:space="preserve">, R. C., </w:t>
      </w:r>
      <w:r>
        <w:rPr>
          <w:i/>
          <w:iCs/>
        </w:rPr>
        <w:t xml:space="preserve">Royal writs in England from the Conquest to </w:t>
      </w:r>
      <w:proofErr w:type="spellStart"/>
      <w:r>
        <w:rPr>
          <w:i/>
          <w:iCs/>
        </w:rPr>
        <w:t>Glanvill</w:t>
      </w:r>
      <w:proofErr w:type="spellEnd"/>
      <w:r>
        <w:t xml:space="preserve"> (Selden Society, 77, 1959)</w:t>
      </w:r>
    </w:p>
    <w:p w14:paraId="1832D3C3" w14:textId="77777777" w:rsidR="00FB5267" w:rsidRDefault="00000000">
      <w:pPr>
        <w:spacing w:line="276" w:lineRule="auto"/>
        <w:ind w:left="540" w:hanging="540"/>
        <w:rPr>
          <w:rFonts w:hint="eastAsia"/>
        </w:rPr>
      </w:pPr>
      <w:r>
        <w:t xml:space="preserve">________________, </w:t>
      </w:r>
      <w:r>
        <w:rPr>
          <w:i/>
          <w:iCs/>
        </w:rPr>
        <w:t>The Birth of English Common Law</w:t>
      </w:r>
      <w:r>
        <w:t xml:space="preserve"> (Cambridge, 1973)</w:t>
      </w:r>
    </w:p>
    <w:p w14:paraId="70F2A4C5" w14:textId="77777777" w:rsidR="00FB5267" w:rsidRDefault="00000000">
      <w:pPr>
        <w:spacing w:line="276" w:lineRule="auto"/>
        <w:ind w:left="540" w:hanging="540"/>
        <w:rPr>
          <w:rFonts w:hint="eastAsia"/>
        </w:rPr>
      </w:pPr>
      <w:r>
        <w:t xml:space="preserve">West, F .J., </w:t>
      </w:r>
      <w:r>
        <w:rPr>
          <w:i/>
          <w:iCs/>
        </w:rPr>
        <w:t xml:space="preserve">The </w:t>
      </w:r>
      <w:proofErr w:type="spellStart"/>
      <w:r>
        <w:rPr>
          <w:i/>
          <w:iCs/>
        </w:rPr>
        <w:t>Justiciarship</w:t>
      </w:r>
      <w:proofErr w:type="spellEnd"/>
      <w:r>
        <w:rPr>
          <w:i/>
          <w:iCs/>
        </w:rPr>
        <w:t xml:space="preserve"> in England, 1066–1332</w:t>
      </w:r>
      <w:r>
        <w:t xml:space="preserve"> (1966)</w:t>
      </w:r>
    </w:p>
    <w:p w14:paraId="27A81DF7" w14:textId="77777777" w:rsidR="00FB5267" w:rsidRDefault="00000000">
      <w:pPr>
        <w:spacing w:line="276" w:lineRule="auto"/>
        <w:ind w:left="540" w:hanging="540"/>
        <w:rPr>
          <w:rFonts w:hint="eastAsia"/>
        </w:rPr>
      </w:pPr>
      <w:bookmarkStart w:id="0" w:name="__DdeLink__6852_4039424647"/>
      <w:r>
        <w:t>________,</w:t>
      </w:r>
      <w:bookmarkEnd w:id="0"/>
      <w:r>
        <w:t xml:space="preserve"> </w:t>
      </w:r>
      <w:r>
        <w:rPr>
          <w:i/>
          <w:iCs/>
        </w:rPr>
        <w:t>The Curia Regis in the Late Twelfth and Early Thirteenth Centuries</w:t>
      </w:r>
      <w:r>
        <w:t xml:space="preserve"> (pamphlet)</w:t>
      </w:r>
    </w:p>
    <w:p w14:paraId="77926511" w14:textId="77777777" w:rsidR="00FB5267" w:rsidRDefault="00000000">
      <w:pPr>
        <w:spacing w:line="276" w:lineRule="auto"/>
        <w:ind w:left="540" w:hanging="540"/>
        <w:rPr>
          <w:rFonts w:hint="eastAsia"/>
        </w:rPr>
      </w:pPr>
      <w:r>
        <w:t xml:space="preserve">Young, Charles R., </w:t>
      </w:r>
      <w:r>
        <w:rPr>
          <w:i/>
          <w:iCs/>
        </w:rPr>
        <w:t>The Royal Forests of Medieval England</w:t>
      </w:r>
      <w:r>
        <w:t xml:space="preserve"> (Leicester, 1979)</w:t>
      </w:r>
    </w:p>
    <w:p w14:paraId="463C434C" w14:textId="77777777" w:rsidR="00FB5267" w:rsidRDefault="00000000">
      <w:pPr>
        <w:pStyle w:val="Heading3"/>
        <w:numPr>
          <w:ilvl w:val="2"/>
          <w:numId w:val="5"/>
        </w:numPr>
        <w:spacing w:line="276" w:lineRule="auto"/>
        <w:rPr>
          <w:rFonts w:hint="eastAsia"/>
        </w:rPr>
      </w:pPr>
      <w:r>
        <w:t>Session 6: Monastic Histories</w:t>
      </w:r>
    </w:p>
    <w:p w14:paraId="10EE99D9" w14:textId="77777777" w:rsidR="00FB5267" w:rsidRDefault="00000000">
      <w:pPr>
        <w:spacing w:line="276" w:lineRule="auto"/>
        <w:ind w:left="540" w:hanging="540"/>
        <w:rPr>
          <w:rFonts w:hint="eastAsia"/>
        </w:rPr>
      </w:pPr>
      <w:r>
        <w:t xml:space="preserve">Brooke, C.N.L., </w:t>
      </w:r>
      <w:r>
        <w:rPr>
          <w:i/>
          <w:iCs/>
        </w:rPr>
        <w:t>The Monastic World</w:t>
      </w:r>
      <w:r>
        <w:t xml:space="preserve"> (London, 1974)</w:t>
      </w:r>
    </w:p>
    <w:p w14:paraId="2C90C824" w14:textId="77777777" w:rsidR="00FB5267" w:rsidRDefault="00000000">
      <w:pPr>
        <w:spacing w:line="276" w:lineRule="auto"/>
        <w:ind w:left="540" w:hanging="540"/>
        <w:rPr>
          <w:rFonts w:hint="eastAsia"/>
        </w:rPr>
      </w:pPr>
      <w:r>
        <w:t xml:space="preserve">Bruce, S.G., </w:t>
      </w:r>
      <w:r>
        <w:rPr>
          <w:i/>
          <w:iCs/>
        </w:rPr>
        <w:t>Silence and Sign Language in Medieval Monasticism: The Cluniac Tradition c. 900-1200</w:t>
      </w:r>
      <w:r>
        <w:t xml:space="preserve"> (Cambridge, 2007)</w:t>
      </w:r>
    </w:p>
    <w:p w14:paraId="495ACA4B" w14:textId="77777777" w:rsidR="00FB5267" w:rsidRDefault="00000000">
      <w:pPr>
        <w:spacing w:line="276" w:lineRule="auto"/>
        <w:ind w:left="540" w:hanging="540"/>
        <w:rPr>
          <w:rFonts w:hint="eastAsia"/>
        </w:rPr>
      </w:pPr>
      <w:r>
        <w:t xml:space="preserve">Burton, J., </w:t>
      </w:r>
      <w:r>
        <w:rPr>
          <w:i/>
          <w:iCs/>
        </w:rPr>
        <w:t>Medieval Monasticism: monasticism in the medieval West: from its origins to the coming of the friars</w:t>
      </w:r>
      <w:r>
        <w:t>, esp. Chapters 6 &amp; 7 (Witney, 1996)</w:t>
      </w:r>
    </w:p>
    <w:p w14:paraId="3B0F8872" w14:textId="77777777" w:rsidR="00FB5267" w:rsidRDefault="00000000">
      <w:pPr>
        <w:spacing w:line="276" w:lineRule="auto"/>
        <w:ind w:left="540" w:hanging="540"/>
        <w:rPr>
          <w:rFonts w:hint="eastAsia"/>
        </w:rPr>
      </w:pPr>
      <w:r>
        <w:t xml:space="preserve">________, </w:t>
      </w:r>
      <w:r>
        <w:rPr>
          <w:i/>
          <w:iCs/>
        </w:rPr>
        <w:t>Monastic and Religious Orders in Britain</w:t>
      </w:r>
      <w:r>
        <w:t xml:space="preserve"> (Cambridge, 1994)</w:t>
      </w:r>
    </w:p>
    <w:p w14:paraId="5DF25827" w14:textId="77777777" w:rsidR="00FB5267" w:rsidRDefault="00000000">
      <w:pPr>
        <w:spacing w:line="276" w:lineRule="auto"/>
        <w:ind w:left="540" w:hanging="540"/>
        <w:rPr>
          <w:rFonts w:hint="eastAsia"/>
        </w:rPr>
      </w:pPr>
      <w:r>
        <w:t xml:space="preserve">Burton, J. and J. Kerr, </w:t>
      </w:r>
      <w:r>
        <w:rPr>
          <w:i/>
          <w:iCs/>
        </w:rPr>
        <w:t>The Cistercians in the Middle Ages</w:t>
      </w:r>
      <w:r>
        <w:t xml:space="preserve"> (Woodbridge, 2011)</w:t>
      </w:r>
    </w:p>
    <w:p w14:paraId="352CA8BC" w14:textId="77777777" w:rsidR="00FB5267" w:rsidRDefault="00000000">
      <w:pPr>
        <w:spacing w:line="276" w:lineRule="auto"/>
        <w:ind w:left="540" w:hanging="540"/>
        <w:rPr>
          <w:rFonts w:hint="eastAsia"/>
        </w:rPr>
      </w:pPr>
      <w:r>
        <w:t xml:space="preserve">Burton, J., and K. Stöber, </w:t>
      </w:r>
      <w:r>
        <w:rPr>
          <w:i/>
          <w:iCs/>
        </w:rPr>
        <w:t>Abbeys and Priories of Medieval Wales</w:t>
      </w:r>
      <w:r>
        <w:t xml:space="preserve"> (Cardiff, 2015)</w:t>
      </w:r>
    </w:p>
    <w:p w14:paraId="0D52029A" w14:textId="77777777" w:rsidR="00FB5267" w:rsidRDefault="00000000">
      <w:pPr>
        <w:spacing w:line="276" w:lineRule="auto"/>
        <w:ind w:left="540" w:hanging="540"/>
        <w:rPr>
          <w:rFonts w:hint="eastAsia"/>
        </w:rPr>
      </w:pPr>
      <w:proofErr w:type="spellStart"/>
      <w:r>
        <w:t>Coppack</w:t>
      </w:r>
      <w:proofErr w:type="spellEnd"/>
      <w:r>
        <w:t xml:space="preserve">, G., </w:t>
      </w:r>
      <w:r>
        <w:rPr>
          <w:i/>
          <w:iCs/>
        </w:rPr>
        <w:t>The White Monks</w:t>
      </w:r>
      <w:r>
        <w:t xml:space="preserve"> (Stroud, 1998)</w:t>
      </w:r>
    </w:p>
    <w:p w14:paraId="1E3A7A4E" w14:textId="77777777" w:rsidR="00FB5267" w:rsidRDefault="00000000">
      <w:pPr>
        <w:spacing w:line="276" w:lineRule="auto"/>
        <w:ind w:left="540" w:hanging="540"/>
        <w:rPr>
          <w:rFonts w:hint="eastAsia"/>
        </w:rPr>
      </w:pPr>
      <w:r>
        <w:t xml:space="preserve">Cowdrey, H.E.J., </w:t>
      </w:r>
      <w:r>
        <w:rPr>
          <w:i/>
          <w:iCs/>
        </w:rPr>
        <w:t xml:space="preserve">The </w:t>
      </w:r>
      <w:proofErr w:type="spellStart"/>
      <w:r>
        <w:rPr>
          <w:i/>
          <w:iCs/>
        </w:rPr>
        <w:t>Cluniacs</w:t>
      </w:r>
      <w:proofErr w:type="spellEnd"/>
      <w:r>
        <w:rPr>
          <w:i/>
          <w:iCs/>
        </w:rPr>
        <w:t xml:space="preserve"> and the Gregorian Reform</w:t>
      </w:r>
      <w:r>
        <w:t xml:space="preserve"> (Oxford, 1970)</w:t>
      </w:r>
    </w:p>
    <w:p w14:paraId="4472CA31" w14:textId="77777777" w:rsidR="00FB5267" w:rsidRDefault="00000000">
      <w:pPr>
        <w:spacing w:line="276" w:lineRule="auto"/>
        <w:ind w:left="540" w:hanging="540"/>
        <w:rPr>
          <w:rFonts w:hint="eastAsia"/>
        </w:rPr>
      </w:pPr>
      <w:r>
        <w:t xml:space="preserve">________, ‘Unions and confraternity with Cluny’, </w:t>
      </w:r>
      <w:r>
        <w:rPr>
          <w:i/>
          <w:iCs/>
        </w:rPr>
        <w:t>Journal of Ecclesiastical History</w:t>
      </w:r>
      <w:r>
        <w:t>, 16 (1965) [ejournal]</w:t>
      </w:r>
    </w:p>
    <w:p w14:paraId="02C39B10" w14:textId="77777777" w:rsidR="00FB5267" w:rsidRDefault="00000000">
      <w:pPr>
        <w:spacing w:line="276" w:lineRule="auto"/>
        <w:ind w:left="540" w:hanging="540"/>
        <w:rPr>
          <w:rFonts w:hint="eastAsia"/>
        </w:rPr>
      </w:pPr>
      <w:r>
        <w:lastRenderedPageBreak/>
        <w:t xml:space="preserve">Hunt, N., </w:t>
      </w:r>
      <w:r>
        <w:rPr>
          <w:i/>
          <w:iCs/>
        </w:rPr>
        <w:t>Cluny under Saint Hugh</w:t>
      </w:r>
      <w:r>
        <w:t xml:space="preserve"> (London, 1967)</w:t>
      </w:r>
    </w:p>
    <w:p w14:paraId="25205F73" w14:textId="77777777" w:rsidR="00FB5267" w:rsidRDefault="00000000">
      <w:pPr>
        <w:spacing w:line="276" w:lineRule="auto"/>
        <w:ind w:left="540" w:hanging="540"/>
        <w:rPr>
          <w:rFonts w:hint="eastAsia"/>
        </w:rPr>
      </w:pPr>
      <w:r>
        <w:t xml:space="preserve">Hunt, N. (ed.), </w:t>
      </w:r>
      <w:r>
        <w:rPr>
          <w:i/>
          <w:iCs/>
        </w:rPr>
        <w:t>Cluniac Monasticism in the Central Middle Ages</w:t>
      </w:r>
      <w:r>
        <w:t xml:space="preserve"> (London, 1978) (ch. 4 scanned)</w:t>
      </w:r>
    </w:p>
    <w:p w14:paraId="65FA7FD1" w14:textId="77777777" w:rsidR="00FB5267" w:rsidRDefault="00000000">
      <w:pPr>
        <w:spacing w:line="276" w:lineRule="auto"/>
        <w:ind w:left="540" w:hanging="540"/>
        <w:rPr>
          <w:rFonts w:hint="eastAsia"/>
        </w:rPr>
      </w:pPr>
      <w:r>
        <w:t xml:space="preserve">Knowles, D., ‘Cistercians and </w:t>
      </w:r>
      <w:proofErr w:type="spellStart"/>
      <w:r>
        <w:t>Cluniacs</w:t>
      </w:r>
      <w:proofErr w:type="spellEnd"/>
      <w:r>
        <w:t xml:space="preserve">: the controversy between St Bernard and Peter the Venerable’ in his </w:t>
      </w:r>
      <w:r>
        <w:rPr>
          <w:i/>
          <w:iCs/>
        </w:rPr>
        <w:t xml:space="preserve">The Historian and Character </w:t>
      </w:r>
      <w:r>
        <w:t>(Cambridge, 1963)</w:t>
      </w:r>
    </w:p>
    <w:p w14:paraId="560658E1" w14:textId="77777777" w:rsidR="00FB5267" w:rsidRDefault="00000000">
      <w:pPr>
        <w:spacing w:line="276" w:lineRule="auto"/>
        <w:ind w:left="540" w:hanging="540"/>
        <w:rPr>
          <w:rFonts w:hint="eastAsia"/>
        </w:rPr>
      </w:pPr>
      <w:r>
        <w:t xml:space="preserve">Lawrence, C.H., </w:t>
      </w:r>
      <w:r>
        <w:rPr>
          <w:i/>
          <w:iCs/>
        </w:rPr>
        <w:t>Medieval Monasticism</w:t>
      </w:r>
      <w:r>
        <w:t xml:space="preserve"> (London, 1989)</w:t>
      </w:r>
    </w:p>
    <w:p w14:paraId="4C8C956A" w14:textId="77777777" w:rsidR="00FB5267" w:rsidRDefault="00000000">
      <w:pPr>
        <w:spacing w:line="276" w:lineRule="auto"/>
        <w:ind w:left="540" w:hanging="540"/>
        <w:rPr>
          <w:rFonts w:hint="eastAsia"/>
        </w:rPr>
      </w:pPr>
      <w:r>
        <w:t xml:space="preserve">Robinson, D., </w:t>
      </w:r>
      <w:r>
        <w:rPr>
          <w:i/>
          <w:iCs/>
        </w:rPr>
        <w:t>The Cistercian Abbeys of Britain</w:t>
      </w:r>
      <w:r>
        <w:t xml:space="preserve"> (Batsford, 1998, repr.,2002)</w:t>
      </w:r>
    </w:p>
    <w:p w14:paraId="484CF001" w14:textId="77777777" w:rsidR="00FB5267" w:rsidRDefault="00000000">
      <w:pPr>
        <w:spacing w:line="276" w:lineRule="auto"/>
        <w:ind w:left="540" w:hanging="540"/>
        <w:rPr>
          <w:rFonts w:hint="eastAsia"/>
        </w:rPr>
      </w:pPr>
      <w:r>
        <w:t xml:space="preserve">Rosenwein, B.H., ‘Feudal war and monastic peace: Cluniac liturgy as ritual aggression’, </w:t>
      </w:r>
      <w:r>
        <w:rPr>
          <w:i/>
          <w:iCs/>
        </w:rPr>
        <w:t>Viator</w:t>
      </w:r>
      <w:r>
        <w:t>, 2 (1971)</w:t>
      </w:r>
    </w:p>
    <w:p w14:paraId="4AA030CD" w14:textId="77777777" w:rsidR="00FB5267" w:rsidRDefault="00FB5267">
      <w:pPr>
        <w:spacing w:line="276" w:lineRule="auto"/>
        <w:rPr>
          <w:rFonts w:hint="eastAsia"/>
        </w:rPr>
      </w:pPr>
    </w:p>
    <w:p w14:paraId="7E7D0B86" w14:textId="77777777" w:rsidR="00FB5267" w:rsidRDefault="00000000">
      <w:pPr>
        <w:spacing w:line="276" w:lineRule="auto"/>
        <w:rPr>
          <w:rFonts w:hint="eastAsia"/>
          <w:b/>
          <w:bCs/>
        </w:rPr>
      </w:pPr>
      <w:r>
        <w:rPr>
          <w:b/>
          <w:bCs/>
        </w:rPr>
        <w:t>websites:</w:t>
      </w:r>
    </w:p>
    <w:p w14:paraId="1E3018D4" w14:textId="77777777" w:rsidR="00FB5267" w:rsidRDefault="00000000">
      <w:pPr>
        <w:spacing w:line="276" w:lineRule="auto"/>
        <w:rPr>
          <w:rFonts w:hint="eastAsia"/>
        </w:rPr>
      </w:pPr>
      <w:hyperlink r:id="rId17">
        <w:r>
          <w:rPr>
            <w:rStyle w:val="InternetLink"/>
          </w:rPr>
          <w:t>www.monasticwales.org</w:t>
        </w:r>
      </w:hyperlink>
    </w:p>
    <w:p w14:paraId="36354E50" w14:textId="77777777" w:rsidR="00FB5267" w:rsidRDefault="00000000">
      <w:pPr>
        <w:spacing w:line="276" w:lineRule="auto"/>
        <w:rPr>
          <w:rFonts w:hint="eastAsia"/>
        </w:rPr>
      </w:pPr>
      <w:hyperlink r:id="rId18">
        <w:r>
          <w:rPr>
            <w:rStyle w:val="InternetLink"/>
          </w:rPr>
          <w:t>www.cistercians.shef.ac.uk</w:t>
        </w:r>
      </w:hyperlink>
    </w:p>
    <w:p w14:paraId="360A2FF9" w14:textId="77777777" w:rsidR="00FB5267" w:rsidRDefault="00000000">
      <w:pPr>
        <w:pStyle w:val="Heading3"/>
        <w:numPr>
          <w:ilvl w:val="2"/>
          <w:numId w:val="5"/>
        </w:numPr>
        <w:spacing w:line="276" w:lineRule="auto"/>
        <w:rPr>
          <w:rFonts w:hint="eastAsia"/>
        </w:rPr>
      </w:pPr>
      <w:r>
        <w:t>Session 7: Myth as History</w:t>
      </w:r>
    </w:p>
    <w:p w14:paraId="3FDF464A" w14:textId="77777777" w:rsidR="00FB5267" w:rsidRDefault="00000000">
      <w:pPr>
        <w:spacing w:line="276" w:lineRule="auto"/>
        <w:ind w:left="540" w:hanging="540"/>
        <w:rPr>
          <w:rFonts w:hint="eastAsia"/>
        </w:rPr>
      </w:pPr>
      <w:r>
        <w:t xml:space="preserve">Ashe, G., “ ‘A certain very ancient book’: Traces of an Arthurian Source in Geoffrey of Monmouth’s History”, </w:t>
      </w:r>
      <w:r>
        <w:rPr>
          <w:i/>
          <w:iCs/>
        </w:rPr>
        <w:t>Speculum</w:t>
      </w:r>
      <w:r>
        <w:t xml:space="preserve"> 56:2 (1981), 301–323</w:t>
      </w:r>
    </w:p>
    <w:p w14:paraId="73984EC2" w14:textId="77777777" w:rsidR="00FB5267" w:rsidRDefault="00000000">
      <w:pPr>
        <w:spacing w:line="276" w:lineRule="auto"/>
        <w:ind w:left="540" w:hanging="540"/>
        <w:rPr>
          <w:rFonts w:hint="eastAsia"/>
        </w:rPr>
      </w:pPr>
      <w:r>
        <w:t xml:space="preserve">Ashe, L., </w:t>
      </w:r>
      <w:r>
        <w:rPr>
          <w:i/>
          <w:iCs/>
        </w:rPr>
        <w:t>Early Fiction in England from Geoffrey of Monmouth to Chaucer</w:t>
      </w:r>
      <w:r>
        <w:t xml:space="preserve"> (London, 2015)</w:t>
      </w:r>
    </w:p>
    <w:p w14:paraId="35126C6D" w14:textId="77777777" w:rsidR="00FB5267" w:rsidRPr="00193F99" w:rsidRDefault="00000000">
      <w:pPr>
        <w:spacing w:line="276" w:lineRule="auto"/>
        <w:ind w:left="540" w:hanging="540"/>
        <w:rPr>
          <w:rFonts w:hint="eastAsia"/>
          <w:lang w:val="fr-FR"/>
        </w:rPr>
      </w:pPr>
      <w:proofErr w:type="spellStart"/>
      <w:r w:rsidRPr="00193F99">
        <w:rPr>
          <w:lang w:val="fr-FR"/>
        </w:rPr>
        <w:t>Aurell</w:t>
      </w:r>
      <w:proofErr w:type="spellEnd"/>
      <w:r w:rsidRPr="00193F99">
        <w:rPr>
          <w:lang w:val="fr-FR"/>
        </w:rPr>
        <w:t xml:space="preserve">, M., </w:t>
      </w:r>
      <w:r w:rsidRPr="00193F99">
        <w:rPr>
          <w:i/>
          <w:iCs/>
          <w:lang w:val="fr-FR"/>
        </w:rPr>
        <w:t>La légende du Roi Arthur: 550–1250</w:t>
      </w:r>
      <w:r w:rsidRPr="00193F99">
        <w:rPr>
          <w:lang w:val="fr-FR"/>
        </w:rPr>
        <w:t xml:space="preserve"> (Paris, 2007)</w:t>
      </w:r>
    </w:p>
    <w:p w14:paraId="1ED6667E" w14:textId="77777777" w:rsidR="00FB5267" w:rsidRDefault="00000000">
      <w:pPr>
        <w:spacing w:line="276" w:lineRule="auto"/>
        <w:ind w:left="540" w:hanging="540"/>
        <w:rPr>
          <w:rFonts w:hint="eastAsia"/>
        </w:rPr>
      </w:pPr>
      <w:r>
        <w:t xml:space="preserve">Bartlett, R., </w:t>
      </w:r>
      <w:r>
        <w:rPr>
          <w:i/>
          <w:iCs/>
        </w:rPr>
        <w:t>England Under the Norman and Angevin Kings, 1075–1225</w:t>
      </w:r>
      <w:r>
        <w:t xml:space="preserve"> (Oxford, 2000)</w:t>
      </w:r>
    </w:p>
    <w:p w14:paraId="2226C1E6" w14:textId="77777777" w:rsidR="00FB5267" w:rsidRDefault="00000000">
      <w:pPr>
        <w:spacing w:line="276" w:lineRule="auto"/>
        <w:ind w:left="540" w:hanging="540"/>
        <w:rPr>
          <w:rFonts w:hint="eastAsia"/>
        </w:rPr>
      </w:pPr>
      <w:r>
        <w:t xml:space="preserve">________, </w:t>
      </w:r>
      <w:r>
        <w:rPr>
          <w:i/>
          <w:iCs/>
        </w:rPr>
        <w:t xml:space="preserve">Gerald of Wales, 1146–1223 </w:t>
      </w:r>
      <w:r>
        <w:t>(Oxford, 1982)</w:t>
      </w:r>
    </w:p>
    <w:p w14:paraId="43E94B07" w14:textId="77777777" w:rsidR="00FB5267" w:rsidRDefault="00000000">
      <w:pPr>
        <w:spacing w:line="276" w:lineRule="auto"/>
        <w:ind w:left="540" w:hanging="540"/>
        <w:rPr>
          <w:rFonts w:hint="eastAsia"/>
        </w:rPr>
      </w:pPr>
      <w:r>
        <w:t xml:space="preserve">________, “Medieval and Modern Concepts of Race and Ethnicity”, </w:t>
      </w:r>
      <w:r>
        <w:rPr>
          <w:i/>
          <w:iCs/>
        </w:rPr>
        <w:t>JMEMS</w:t>
      </w:r>
      <w:r>
        <w:t xml:space="preserve"> 31 (2001), 39–56</w:t>
      </w:r>
    </w:p>
    <w:p w14:paraId="67F02767" w14:textId="77777777" w:rsidR="00FB5267" w:rsidRDefault="00000000">
      <w:pPr>
        <w:spacing w:line="276" w:lineRule="auto"/>
        <w:ind w:left="540" w:hanging="540"/>
        <w:rPr>
          <w:rFonts w:hint="eastAsia"/>
        </w:rPr>
      </w:pPr>
      <w:r>
        <w:t xml:space="preserve">Bartrum, P.C., </w:t>
      </w:r>
      <w:r>
        <w:rPr>
          <w:i/>
          <w:iCs/>
        </w:rPr>
        <w:t xml:space="preserve">A Welsh Classical Dictionary: People in History and Legend up to about A.D. 1000 </w:t>
      </w:r>
      <w:r>
        <w:t>(Aberystwyth, 1993)</w:t>
      </w:r>
    </w:p>
    <w:p w14:paraId="03248EC9" w14:textId="77777777" w:rsidR="00FB5267" w:rsidRDefault="00000000">
      <w:pPr>
        <w:spacing w:line="276" w:lineRule="auto"/>
        <w:ind w:left="540" w:hanging="540"/>
        <w:rPr>
          <w:rFonts w:hint="eastAsia"/>
        </w:rPr>
      </w:pPr>
      <w:r>
        <w:t xml:space="preserve">Bezant, J., “The Medieval Grants to Strata Florida Abbey: Mapping the Agency of Lordship”, in J. Burton and </w:t>
      </w:r>
      <w:proofErr w:type="spellStart"/>
      <w:r>
        <w:t>K.Stöber</w:t>
      </w:r>
      <w:proofErr w:type="spellEnd"/>
      <w:r>
        <w:t xml:space="preserve"> (eds.), </w:t>
      </w:r>
      <w:r>
        <w:rPr>
          <w:i/>
          <w:iCs/>
        </w:rPr>
        <w:t>Monastic Wales: New Approaches</w:t>
      </w:r>
      <w:r>
        <w:t xml:space="preserve"> (Cardiff, 2013), 73–87</w:t>
      </w:r>
    </w:p>
    <w:p w14:paraId="2C866BDE" w14:textId="77777777" w:rsidR="00FB5267" w:rsidRDefault="00000000">
      <w:pPr>
        <w:spacing w:line="276" w:lineRule="auto"/>
        <w:ind w:left="540" w:hanging="540"/>
        <w:rPr>
          <w:rFonts w:hint="eastAsia"/>
        </w:rPr>
      </w:pPr>
      <w:r>
        <w:t xml:space="preserve">Blacker, J., “Courtly Revision of Wace’s Roman de Brut in British Library Egerton MS 3028”, in K. Busby and C. Kleinhenz (eds.), </w:t>
      </w:r>
      <w:r>
        <w:rPr>
          <w:i/>
          <w:iCs/>
        </w:rPr>
        <w:t>Courtly Arts and the Art of Courtliness: Selected Papers from the Eleventh Triennial Congress of the International Courtly Literature Society, University of Wisconsin-Madison, 29 July–4 August 2004,</w:t>
      </w:r>
      <w:r>
        <w:t xml:space="preserve"> (Cambridge, 2006), 237–258</w:t>
      </w:r>
    </w:p>
    <w:p w14:paraId="3BE4FBFE" w14:textId="77777777" w:rsidR="00FB5267" w:rsidRDefault="00000000">
      <w:pPr>
        <w:spacing w:line="276" w:lineRule="auto"/>
        <w:ind w:left="540" w:hanging="540"/>
        <w:rPr>
          <w:rFonts w:hint="eastAsia"/>
        </w:rPr>
      </w:pPr>
      <w:r>
        <w:t xml:space="preserve">Blacker, J., “Where Wace Feared to Tread: Latin Commentaries on Merlin’s Prophecies in the Reign of Henry II”, </w:t>
      </w:r>
      <w:r>
        <w:rPr>
          <w:i/>
          <w:iCs/>
        </w:rPr>
        <w:t>Arthuriana</w:t>
      </w:r>
      <w:r>
        <w:t xml:space="preserve"> 6:1 (1996), 36–52</w:t>
      </w:r>
    </w:p>
    <w:p w14:paraId="5AA40FAC" w14:textId="77777777" w:rsidR="00FB5267" w:rsidRDefault="00000000">
      <w:pPr>
        <w:spacing w:line="276" w:lineRule="auto"/>
        <w:ind w:left="540" w:hanging="540"/>
        <w:rPr>
          <w:rFonts w:hint="eastAsia"/>
        </w:rPr>
      </w:pPr>
      <w:r>
        <w:t xml:space="preserve">Bollard, J. K., “Arthur in the Early Welsh Tradition”, in N.J. Lacy and J.J. Wilhelm (eds.), </w:t>
      </w:r>
      <w:r>
        <w:rPr>
          <w:i/>
          <w:iCs/>
        </w:rPr>
        <w:t>The Romance of Arthur: An Anthology of Medieval Texts in Translation</w:t>
      </w:r>
      <w:r>
        <w:t xml:space="preserve"> (3rd ed., Abingdon, 2013), 9–27</w:t>
      </w:r>
    </w:p>
    <w:p w14:paraId="62FA0F80" w14:textId="77777777" w:rsidR="00FB5267" w:rsidRDefault="00000000">
      <w:pPr>
        <w:spacing w:line="276" w:lineRule="auto"/>
        <w:ind w:left="540" w:hanging="540"/>
        <w:rPr>
          <w:rFonts w:hint="eastAsia"/>
        </w:rPr>
      </w:pPr>
      <w:r>
        <w:t xml:space="preserve">Breeze, A., “Arthur in Early Saints’ Lives”, in S. Echard (ed.), </w:t>
      </w:r>
      <w:r>
        <w:rPr>
          <w:i/>
          <w:iCs/>
        </w:rPr>
        <w:t>The Arthur of Medieval Latin Literature: The Development and Dissemination of the Arthurian Legend in Medieval Latin</w:t>
      </w:r>
      <w:r>
        <w:t>, Arthurian Literature in the Middle Ages, 6, Cardiff, 2011, 26–41.</w:t>
      </w:r>
    </w:p>
    <w:p w14:paraId="2E318F6C" w14:textId="77777777" w:rsidR="00FB5267" w:rsidRDefault="00000000">
      <w:pPr>
        <w:spacing w:line="276" w:lineRule="auto"/>
        <w:ind w:left="540" w:hanging="540"/>
        <w:rPr>
          <w:rFonts w:hint="eastAsia"/>
        </w:rPr>
      </w:pPr>
      <w:r>
        <w:t xml:space="preserve">Bromwich, R., Jarman, A. O. H., and Roberts, B. F. (eds.), </w:t>
      </w:r>
      <w:r>
        <w:rPr>
          <w:i/>
          <w:iCs/>
        </w:rPr>
        <w:t>The Arthur of the Welsh: The Arthurian Legend in Medieval Welsh Literature</w:t>
      </w:r>
      <w:r>
        <w:t>, Arthurian Literature in the Middle Ages, 1 (Cardiff, 1991)</w:t>
      </w:r>
    </w:p>
    <w:p w14:paraId="3E57E79E" w14:textId="77777777" w:rsidR="00FB5267" w:rsidRDefault="00000000">
      <w:pPr>
        <w:spacing w:line="276" w:lineRule="auto"/>
        <w:ind w:left="540" w:hanging="540"/>
        <w:rPr>
          <w:rFonts w:hint="eastAsia"/>
        </w:rPr>
      </w:pPr>
      <w:r>
        <w:t xml:space="preserve">Brooke, C. N. L., “Geoffrey of Monmouth as a Historian”, in C.N.L. Brooke, D. Luscombe, G. Martin, and D. Owen(eds.), </w:t>
      </w:r>
      <w:r>
        <w:rPr>
          <w:i/>
          <w:iCs/>
        </w:rPr>
        <w:t>Church and Government in the Middle Ages: Essays Presented to C.R. Cheney on his 70th Birthday</w:t>
      </w:r>
      <w:r>
        <w:t xml:space="preserve"> (Cambridge, 1976), 77–91 (</w:t>
      </w:r>
      <w:proofErr w:type="spellStart"/>
      <w:r>
        <w:t>repr</w:t>
      </w:r>
      <w:proofErr w:type="spellEnd"/>
      <w:r>
        <w:t xml:space="preserve">. in </w:t>
      </w:r>
      <w:r>
        <w:rPr>
          <w:i/>
          <w:iCs/>
        </w:rPr>
        <w:t>The Church and the Welsh Border in the Central Middle Ages</w:t>
      </w:r>
      <w:r>
        <w:t xml:space="preserve">, ed. D.N. </w:t>
      </w:r>
      <w:proofErr w:type="spellStart"/>
      <w:r>
        <w:t>Dumville</w:t>
      </w:r>
      <w:proofErr w:type="spellEnd"/>
      <w:r>
        <w:t>, Studies in Celtic History, 8 (Woodbridge, 1986), 95–107</w:t>
      </w:r>
    </w:p>
    <w:p w14:paraId="4D5D79E1" w14:textId="77777777" w:rsidR="00FB5267" w:rsidRDefault="00000000">
      <w:pPr>
        <w:spacing w:line="276" w:lineRule="auto"/>
        <w:ind w:left="540" w:hanging="540"/>
        <w:rPr>
          <w:rFonts w:hint="eastAsia"/>
        </w:rPr>
      </w:pPr>
      <w:r>
        <w:t xml:space="preserve">Bruce, J. D., </w:t>
      </w:r>
      <w:r>
        <w:rPr>
          <w:i/>
          <w:iCs/>
        </w:rPr>
        <w:t>The Evolution of Arthurian Romance from the Beginnings down to the Year 1300</w:t>
      </w:r>
      <w:r>
        <w:t xml:space="preserve"> (Baltimore, 1928; </w:t>
      </w:r>
      <w:proofErr w:type="spellStart"/>
      <w:r>
        <w:t>repr</w:t>
      </w:r>
      <w:proofErr w:type="spellEnd"/>
      <w:r>
        <w:t>. Gloucester, MA, 1958)</w:t>
      </w:r>
    </w:p>
    <w:p w14:paraId="161992A5" w14:textId="77777777" w:rsidR="00FB5267" w:rsidRDefault="00000000">
      <w:pPr>
        <w:spacing w:line="276" w:lineRule="auto"/>
        <w:ind w:left="540" w:hanging="540"/>
        <w:rPr>
          <w:rFonts w:hint="eastAsia"/>
        </w:rPr>
      </w:pPr>
      <w:r>
        <w:t xml:space="preserve">Buell, D. K., </w:t>
      </w:r>
      <w:r>
        <w:rPr>
          <w:i/>
          <w:iCs/>
        </w:rPr>
        <w:t>Why This New Race: Ethnic Reasoning in Early Christianity</w:t>
      </w:r>
      <w:r>
        <w:t xml:space="preserve"> (New York, 2005)</w:t>
      </w:r>
    </w:p>
    <w:p w14:paraId="6E1B789D" w14:textId="77777777" w:rsidR="00FB5267" w:rsidRDefault="00000000">
      <w:pPr>
        <w:spacing w:line="276" w:lineRule="auto"/>
        <w:ind w:left="540" w:hanging="540"/>
        <w:rPr>
          <w:rFonts w:hint="eastAsia"/>
        </w:rPr>
      </w:pPr>
      <w:r>
        <w:t xml:space="preserve">Burrow, J. W., </w:t>
      </w:r>
      <w:r>
        <w:rPr>
          <w:i/>
          <w:iCs/>
        </w:rPr>
        <w:t>A History of Histories: Epics, Chronicles, Romances and Inquiries from Herodotus and Thucydides to the Twentieth Century</w:t>
      </w:r>
      <w:r>
        <w:t xml:space="preserve"> (London, 2008)</w:t>
      </w:r>
    </w:p>
    <w:p w14:paraId="2EEF137A" w14:textId="77777777" w:rsidR="00FB5267" w:rsidRDefault="00000000">
      <w:pPr>
        <w:spacing w:line="276" w:lineRule="auto"/>
        <w:ind w:left="540" w:hanging="540"/>
        <w:rPr>
          <w:rFonts w:hint="eastAsia"/>
        </w:rPr>
      </w:pPr>
      <w:r>
        <w:lastRenderedPageBreak/>
        <w:t xml:space="preserve">Carley, J. P., “Arthur in English History”, in W .R. J. Barron (ed.), </w:t>
      </w:r>
      <w:r>
        <w:rPr>
          <w:i/>
          <w:iCs/>
        </w:rPr>
        <w:t>The Arthur of the English: The Arthurian Legend in Medieval English Life and Literature</w:t>
      </w:r>
      <w:r>
        <w:t>, Arthurian Literature of the Middle Ages, 2 (Cardiff, 1999), 47–57</w:t>
      </w:r>
    </w:p>
    <w:p w14:paraId="24CAED4A" w14:textId="77777777" w:rsidR="00FB5267" w:rsidRDefault="00000000">
      <w:pPr>
        <w:spacing w:line="276" w:lineRule="auto"/>
        <w:ind w:left="540" w:hanging="540"/>
        <w:rPr>
          <w:rFonts w:hint="eastAsia"/>
        </w:rPr>
      </w:pPr>
      <w:r>
        <w:t xml:space="preserve">Chibnall, M., </w:t>
      </w:r>
      <w:r>
        <w:rPr>
          <w:i/>
          <w:iCs/>
        </w:rPr>
        <w:t>Anglo-Norman England, 1066–1166</w:t>
      </w:r>
      <w:r>
        <w:t xml:space="preserve"> (Oxford, 1986)</w:t>
      </w:r>
    </w:p>
    <w:p w14:paraId="17FDEBAE" w14:textId="77777777" w:rsidR="00FB5267" w:rsidRDefault="00000000">
      <w:pPr>
        <w:spacing w:line="276" w:lineRule="auto"/>
        <w:ind w:left="540" w:hanging="540"/>
        <w:rPr>
          <w:rFonts w:hint="eastAsia"/>
        </w:rPr>
      </w:pPr>
      <w:r>
        <w:t xml:space="preserve">________, “ ‘Racial’ Minorities in the Anglo-Norman Realm”, in S.J. Ridyard and R.G. Benson (eds.), </w:t>
      </w:r>
      <w:r>
        <w:rPr>
          <w:i/>
          <w:iCs/>
        </w:rPr>
        <w:t xml:space="preserve">Minorities and Barbarians in Medieval Life and Thought </w:t>
      </w:r>
      <w:r>
        <w:t>(Sewanee, 1996), 49–62.</w:t>
      </w:r>
    </w:p>
    <w:p w14:paraId="034723BE" w14:textId="77777777" w:rsidR="00FB5267" w:rsidRDefault="00000000">
      <w:pPr>
        <w:spacing w:line="276" w:lineRule="auto"/>
        <w:ind w:left="540" w:hanging="540"/>
        <w:rPr>
          <w:rFonts w:hint="eastAsia"/>
        </w:rPr>
      </w:pPr>
      <w:r>
        <w:t xml:space="preserve">Cohen, J. J. (ed.), </w:t>
      </w:r>
      <w:r>
        <w:rPr>
          <w:i/>
          <w:iCs/>
        </w:rPr>
        <w:t>The Postcolonial Middle Ages</w:t>
      </w:r>
      <w:r>
        <w:t xml:space="preserve"> (New York, 2000)</w:t>
      </w:r>
    </w:p>
    <w:p w14:paraId="5B32E5F8" w14:textId="77777777" w:rsidR="00FB5267" w:rsidRDefault="00000000">
      <w:pPr>
        <w:spacing w:line="276" w:lineRule="auto"/>
        <w:ind w:left="540" w:hanging="540"/>
        <w:rPr>
          <w:rFonts w:hint="eastAsia"/>
        </w:rPr>
      </w:pPr>
      <w:r>
        <w:t xml:space="preserve">_______, “Race”, in M. Turner (ed.), </w:t>
      </w:r>
      <w:r>
        <w:rPr>
          <w:i/>
          <w:iCs/>
        </w:rPr>
        <w:t>A Handbook of Middle English Studies</w:t>
      </w:r>
      <w:r>
        <w:t xml:space="preserve"> (Hoboken, NJ, 2013), 109–122</w:t>
      </w:r>
    </w:p>
    <w:p w14:paraId="4AAD52E8" w14:textId="77777777" w:rsidR="00FB5267" w:rsidRDefault="00000000">
      <w:pPr>
        <w:spacing w:line="276" w:lineRule="auto"/>
        <w:ind w:left="540" w:hanging="540"/>
        <w:rPr>
          <w:rFonts w:hint="eastAsia"/>
        </w:rPr>
      </w:pPr>
      <w:r>
        <w:t xml:space="preserve">Crick, J., “The British Past and the Welsh Future: Gerald of Wales, Geoffrey of Monmouth and Arthur of Britain”, </w:t>
      </w:r>
      <w:r>
        <w:rPr>
          <w:i/>
          <w:iCs/>
        </w:rPr>
        <w:t>Celtica</w:t>
      </w:r>
      <w:r>
        <w:t xml:space="preserve"> 23 (1999), 60–75</w:t>
      </w:r>
    </w:p>
    <w:p w14:paraId="765269C4" w14:textId="77777777" w:rsidR="00FB5267" w:rsidRDefault="00000000">
      <w:pPr>
        <w:spacing w:line="276" w:lineRule="auto"/>
        <w:ind w:left="540" w:hanging="540"/>
        <w:rPr>
          <w:rFonts w:hint="eastAsia"/>
        </w:rPr>
      </w:pPr>
      <w:r>
        <w:t xml:space="preserve">______,“Geoffrey of Monmouth, Prophecy and History”, </w:t>
      </w:r>
      <w:r>
        <w:rPr>
          <w:i/>
          <w:iCs/>
        </w:rPr>
        <w:t>Journal of Medieval History</w:t>
      </w:r>
      <w:r>
        <w:t xml:space="preserve"> 18:4 (1992), 357–371</w:t>
      </w:r>
    </w:p>
    <w:p w14:paraId="52B07C16" w14:textId="77777777" w:rsidR="00FB5267" w:rsidRDefault="00000000">
      <w:pPr>
        <w:spacing w:line="276" w:lineRule="auto"/>
        <w:ind w:left="540" w:hanging="540"/>
        <w:rPr>
          <w:rFonts w:hint="eastAsia"/>
        </w:rPr>
      </w:pPr>
      <w:r>
        <w:t xml:space="preserve">______, “Geoffrey and the Prophetic Tradition”, in S. Echard (ed.), </w:t>
      </w:r>
      <w:r>
        <w:rPr>
          <w:i/>
          <w:iCs/>
        </w:rPr>
        <w:t>The Arthur of Medieval Latin Literature: The Development and Dissemination of the Arthurian Legend in Medieval Latin</w:t>
      </w:r>
      <w:r>
        <w:t>, Arthurian Literature of the Middle Ages, 6, Cardiff, 2011, 67–82</w:t>
      </w:r>
    </w:p>
    <w:p w14:paraId="579549CF" w14:textId="77777777" w:rsidR="00FB5267" w:rsidRDefault="00000000">
      <w:pPr>
        <w:spacing w:line="276" w:lineRule="auto"/>
        <w:ind w:left="540" w:hanging="540"/>
        <w:rPr>
          <w:rFonts w:hint="eastAsia"/>
        </w:rPr>
      </w:pPr>
      <w:r>
        <w:t xml:space="preserve">______, “Two Newly Located Manuscripts of Geoffrey of Monmouth’s Historia regum Britanniae”, </w:t>
      </w:r>
      <w:r>
        <w:rPr>
          <w:i/>
          <w:iCs/>
        </w:rPr>
        <w:t>AL</w:t>
      </w:r>
      <w:r>
        <w:t xml:space="preserve"> 13 (1995), 151–156</w:t>
      </w:r>
    </w:p>
    <w:p w14:paraId="153D60AB" w14:textId="77777777" w:rsidR="00FB5267" w:rsidRDefault="00000000">
      <w:pPr>
        <w:spacing w:line="276" w:lineRule="auto"/>
        <w:ind w:left="540" w:hanging="540"/>
        <w:rPr>
          <w:rFonts w:hint="eastAsia"/>
        </w:rPr>
      </w:pPr>
      <w:r>
        <w:t xml:space="preserve">Curley, M.J., “Animal Symbolism in the Prophecies of Merlin”, in W.B. Clark and M.T. McMunn (eds.), </w:t>
      </w:r>
      <w:r>
        <w:rPr>
          <w:i/>
          <w:iCs/>
        </w:rPr>
        <w:t>Beasts and Birds of the Middle Ages: The Bestiary and Its Legacy</w:t>
      </w:r>
      <w:r>
        <w:t xml:space="preserve"> (Philadelphia, 1989), 151–163</w:t>
      </w:r>
    </w:p>
    <w:p w14:paraId="6EB24B1F" w14:textId="77777777" w:rsidR="00FB5267" w:rsidRDefault="00000000">
      <w:pPr>
        <w:spacing w:line="276" w:lineRule="auto"/>
        <w:ind w:left="540" w:hanging="540"/>
        <w:rPr>
          <w:rFonts w:hint="eastAsia"/>
        </w:rPr>
      </w:pPr>
      <w:r>
        <w:t xml:space="preserve">Dalton, P., “The Topical Concerns of Geoffrey of Monmouth’s Historia Regum Britannie: History, Prophecy, </w:t>
      </w:r>
      <w:proofErr w:type="spellStart"/>
      <w:r>
        <w:t>Peacemaking</w:t>
      </w:r>
      <w:proofErr w:type="spellEnd"/>
      <w:r>
        <w:t xml:space="preserve">, and English Identity in the Twelfth Century”, </w:t>
      </w:r>
      <w:r>
        <w:rPr>
          <w:i/>
          <w:iCs/>
        </w:rPr>
        <w:t>Journal of British Studies</w:t>
      </w:r>
      <w:r>
        <w:t xml:space="preserve"> 44:4 (2005), 688–712</w:t>
      </w:r>
    </w:p>
    <w:p w14:paraId="48F8DDA5" w14:textId="77777777" w:rsidR="00FB5267" w:rsidRDefault="00000000">
      <w:pPr>
        <w:spacing w:line="276" w:lineRule="auto"/>
        <w:ind w:left="540" w:hanging="540"/>
        <w:rPr>
          <w:rFonts w:hint="eastAsia"/>
        </w:rPr>
      </w:pPr>
      <w:r>
        <w:t xml:space="preserve">Damian-Grint, P., </w:t>
      </w:r>
      <w:r>
        <w:rPr>
          <w:i/>
          <w:iCs/>
        </w:rPr>
        <w:t>The New Historians of the Twelfth-Century Renaissance: Inventing Vernacular Authority</w:t>
      </w:r>
      <w:r>
        <w:t xml:space="preserve"> (Woodbridge, 1999)</w:t>
      </w:r>
    </w:p>
    <w:p w14:paraId="0E5BE6AD" w14:textId="77777777" w:rsidR="00FB5267" w:rsidRPr="00193F99" w:rsidRDefault="00000000">
      <w:pPr>
        <w:spacing w:line="276" w:lineRule="auto"/>
        <w:ind w:left="540" w:hanging="540"/>
        <w:rPr>
          <w:rFonts w:hint="eastAsia"/>
          <w:lang w:val="fr-FR"/>
        </w:rPr>
      </w:pPr>
      <w:r w:rsidRPr="00193F99">
        <w:rPr>
          <w:lang w:val="fr-FR"/>
        </w:rPr>
        <w:t xml:space="preserve">Daniel, C., “L’audience des prophéties de Merlin: entre rumeurs populaires et textes savants”, </w:t>
      </w:r>
      <w:proofErr w:type="spellStart"/>
      <w:r w:rsidRPr="00193F99">
        <w:rPr>
          <w:i/>
          <w:iCs/>
          <w:lang w:val="fr-FR"/>
        </w:rPr>
        <w:t>Mediévales</w:t>
      </w:r>
      <w:proofErr w:type="spellEnd"/>
      <w:r w:rsidRPr="00193F99">
        <w:rPr>
          <w:i/>
          <w:iCs/>
          <w:lang w:val="fr-FR"/>
        </w:rPr>
        <w:t>: Langues, Textes, Histoire</w:t>
      </w:r>
      <w:r w:rsidRPr="00193F99">
        <w:rPr>
          <w:lang w:val="fr-FR"/>
        </w:rPr>
        <w:t xml:space="preserve"> 57 (2009), 33–51</w:t>
      </w:r>
    </w:p>
    <w:p w14:paraId="76AD2541" w14:textId="77777777" w:rsidR="00FB5267" w:rsidRDefault="00000000">
      <w:pPr>
        <w:spacing w:line="276" w:lineRule="auto"/>
        <w:ind w:left="540" w:hanging="540"/>
        <w:rPr>
          <w:rFonts w:hint="eastAsia"/>
        </w:rPr>
      </w:pPr>
      <w:r>
        <w:t xml:space="preserve">Davies, R. R., </w:t>
      </w:r>
      <w:r>
        <w:rPr>
          <w:i/>
          <w:iCs/>
        </w:rPr>
        <w:t>The Age of Conquest: Wales, 1063–1415</w:t>
      </w:r>
      <w:r>
        <w:t xml:space="preserve"> (Oxford, 2000)</w:t>
      </w:r>
    </w:p>
    <w:p w14:paraId="6B7B2778" w14:textId="77777777" w:rsidR="00FB5267" w:rsidRDefault="00000000">
      <w:pPr>
        <w:spacing w:line="276" w:lineRule="auto"/>
        <w:ind w:left="540" w:hanging="540"/>
        <w:rPr>
          <w:rFonts w:hint="eastAsia"/>
        </w:rPr>
      </w:pPr>
      <w:r>
        <w:t xml:space="preserve">________, </w:t>
      </w:r>
      <w:r>
        <w:rPr>
          <w:i/>
          <w:iCs/>
        </w:rPr>
        <w:t>Conquest, Coexistence and Change: Wales, 1063–1415</w:t>
      </w:r>
      <w:r>
        <w:t xml:space="preserve"> (Oxford, 1987)</w:t>
      </w:r>
    </w:p>
    <w:p w14:paraId="6EA62658" w14:textId="77777777" w:rsidR="00FB5267" w:rsidRDefault="00000000">
      <w:pPr>
        <w:spacing w:line="276" w:lineRule="auto"/>
        <w:ind w:left="540" w:hanging="540"/>
        <w:rPr>
          <w:rFonts w:hint="eastAsia"/>
        </w:rPr>
      </w:pPr>
      <w:r>
        <w:t xml:space="preserve">Echard, S., </w:t>
      </w:r>
      <w:r>
        <w:rPr>
          <w:i/>
          <w:iCs/>
        </w:rPr>
        <w:t>Arthurian Narrative in the Latin Tradition</w:t>
      </w:r>
      <w:r>
        <w:t xml:space="preserve"> (Cambridge Studies in Medieval Literature, 36), Cambridge, 1998</w:t>
      </w:r>
    </w:p>
    <w:p w14:paraId="7719F2A1" w14:textId="77777777" w:rsidR="00FB5267" w:rsidRDefault="00000000">
      <w:pPr>
        <w:spacing w:line="276" w:lineRule="auto"/>
        <w:ind w:left="540" w:hanging="540"/>
        <w:rPr>
          <w:rFonts w:hint="eastAsia"/>
        </w:rPr>
      </w:pPr>
      <w:r>
        <w:t xml:space="preserve">Echard, S., “Geoffrey of Monmouth”, in </w:t>
      </w:r>
      <w:proofErr w:type="spellStart"/>
      <w:r>
        <w:t>eadem</w:t>
      </w:r>
      <w:proofErr w:type="spellEnd"/>
      <w:r>
        <w:t xml:space="preserve"> (ed.), </w:t>
      </w:r>
      <w:r>
        <w:rPr>
          <w:i/>
          <w:iCs/>
        </w:rPr>
        <w:t>The Arthur of Medieval Latin Literature: The Development and Dissemination of the Arthurian Legend in Medieval Latin</w:t>
      </w:r>
      <w:r>
        <w:t>, Arthurian Literature in the Middle Ages, 6 (Cardiff, 2011), 45–66</w:t>
      </w:r>
    </w:p>
    <w:p w14:paraId="397E03A6" w14:textId="77777777" w:rsidR="00FB5267" w:rsidRDefault="00000000">
      <w:pPr>
        <w:spacing w:line="276" w:lineRule="auto"/>
        <w:ind w:left="540" w:hanging="540"/>
        <w:rPr>
          <w:rFonts w:hint="eastAsia"/>
        </w:rPr>
      </w:pPr>
      <w:r>
        <w:t xml:space="preserve">Faletra, M. A., “Narrating the Matter of Britain: Geoffrey of Monmouth and the Norman Colonization of Wales”, </w:t>
      </w:r>
      <w:r>
        <w:rPr>
          <w:i/>
          <w:iCs/>
        </w:rPr>
        <w:t>The Chaucer Review</w:t>
      </w:r>
      <w:r>
        <w:t xml:space="preserve"> 35:1 (2000), 60–85</w:t>
      </w:r>
    </w:p>
    <w:p w14:paraId="325EC635" w14:textId="77777777" w:rsidR="00FB5267" w:rsidRDefault="00000000">
      <w:pPr>
        <w:spacing w:line="276" w:lineRule="auto"/>
        <w:ind w:left="540" w:hanging="540"/>
        <w:rPr>
          <w:rFonts w:hint="eastAsia"/>
        </w:rPr>
      </w:pPr>
      <w:r>
        <w:t xml:space="preserve">________, </w:t>
      </w:r>
      <w:r>
        <w:rPr>
          <w:i/>
          <w:iCs/>
        </w:rPr>
        <w:t>Wales and the Medieval Colonial Imagination: The Matters of Britain in the Twelfth Century</w:t>
      </w:r>
      <w:r>
        <w:t xml:space="preserve"> (New York, 2014)</w:t>
      </w:r>
    </w:p>
    <w:p w14:paraId="78E69CFE" w14:textId="77777777" w:rsidR="00FB5267" w:rsidRDefault="00000000">
      <w:pPr>
        <w:spacing w:line="276" w:lineRule="auto"/>
        <w:ind w:left="540" w:hanging="540"/>
        <w:rPr>
          <w:rFonts w:hint="eastAsia"/>
        </w:rPr>
      </w:pPr>
      <w:r>
        <w:t xml:space="preserve">Field, P.J.C., “Nennius and his History”, </w:t>
      </w:r>
      <w:r>
        <w:rPr>
          <w:i/>
          <w:iCs/>
        </w:rPr>
        <w:t xml:space="preserve">Studia Celtica </w:t>
      </w:r>
      <w:r>
        <w:t>30 (1996), 159–165</w:t>
      </w:r>
    </w:p>
    <w:p w14:paraId="4221AFE3" w14:textId="77777777" w:rsidR="00FB5267" w:rsidRDefault="00000000">
      <w:pPr>
        <w:spacing w:line="276" w:lineRule="auto"/>
        <w:ind w:left="540" w:hanging="540"/>
        <w:rPr>
          <w:rFonts w:hint="eastAsia"/>
        </w:rPr>
      </w:pPr>
      <w:r>
        <w:t xml:space="preserve">Finke, L.A., &amp; </w:t>
      </w:r>
      <w:proofErr w:type="spellStart"/>
      <w:r>
        <w:t>Shichtman</w:t>
      </w:r>
      <w:proofErr w:type="spellEnd"/>
      <w:r>
        <w:t xml:space="preserve">, M.B., </w:t>
      </w:r>
      <w:r>
        <w:rPr>
          <w:i/>
          <w:iCs/>
        </w:rPr>
        <w:t>King Arthur and the Myth of History</w:t>
      </w:r>
      <w:r>
        <w:t xml:space="preserve"> (Gainesville, 2004)</w:t>
      </w:r>
    </w:p>
    <w:p w14:paraId="21657BCC" w14:textId="77777777" w:rsidR="00FB5267" w:rsidRDefault="00000000">
      <w:pPr>
        <w:spacing w:line="276" w:lineRule="auto"/>
        <w:ind w:left="540" w:hanging="540"/>
        <w:rPr>
          <w:rFonts w:hint="eastAsia"/>
        </w:rPr>
      </w:pPr>
      <w:r>
        <w:t xml:space="preserve">Flint, V.I.J., “The Historia Regum Britanniae of Geoffrey of Monmouth: Parody and its Purpose. A Suggestion”, </w:t>
      </w:r>
      <w:r>
        <w:rPr>
          <w:i/>
          <w:iCs/>
        </w:rPr>
        <w:t>Speculum</w:t>
      </w:r>
      <w:r>
        <w:t xml:space="preserve"> 54:3 (1979), 447–468</w:t>
      </w:r>
    </w:p>
    <w:p w14:paraId="4D4AFCE7" w14:textId="77777777" w:rsidR="00FB5267" w:rsidRDefault="00000000">
      <w:pPr>
        <w:spacing w:line="276" w:lineRule="auto"/>
        <w:ind w:left="540" w:hanging="540"/>
        <w:rPr>
          <w:rFonts w:hint="eastAsia"/>
        </w:rPr>
      </w:pPr>
      <w:r>
        <w:t xml:space="preserve">Flood, V., </w:t>
      </w:r>
      <w:r>
        <w:rPr>
          <w:i/>
          <w:iCs/>
        </w:rPr>
        <w:t xml:space="preserve">Prophecy, Politics and Place in Medieval England: From Geoffrey of Monmouth to Thomas of </w:t>
      </w:r>
      <w:proofErr w:type="spellStart"/>
      <w:r>
        <w:rPr>
          <w:i/>
          <w:iCs/>
        </w:rPr>
        <w:t>Erceldoune</w:t>
      </w:r>
      <w:proofErr w:type="spellEnd"/>
      <w:r>
        <w:t xml:space="preserve"> (Cambridge, 2016)</w:t>
      </w:r>
    </w:p>
    <w:p w14:paraId="50D501CF" w14:textId="77777777" w:rsidR="00FB5267" w:rsidRDefault="00000000">
      <w:pPr>
        <w:spacing w:line="276" w:lineRule="auto"/>
        <w:ind w:left="540" w:hanging="540"/>
        <w:rPr>
          <w:rFonts w:hint="eastAsia"/>
        </w:rPr>
      </w:pPr>
      <w:r>
        <w:t xml:space="preserve">Fowler, D.C., “Some Biblical Influences on Geoffrey of Monmouth’s Historiography”, </w:t>
      </w:r>
      <w:proofErr w:type="spellStart"/>
      <w:r>
        <w:rPr>
          <w:i/>
          <w:iCs/>
        </w:rPr>
        <w:t>Traditio</w:t>
      </w:r>
      <w:proofErr w:type="spellEnd"/>
      <w:r>
        <w:t xml:space="preserve"> 14 (1958), 378–385</w:t>
      </w:r>
    </w:p>
    <w:p w14:paraId="16B33E84" w14:textId="77777777" w:rsidR="00FB5267" w:rsidRDefault="00000000">
      <w:pPr>
        <w:spacing w:line="276" w:lineRule="auto"/>
        <w:ind w:left="540" w:hanging="540"/>
        <w:rPr>
          <w:rFonts w:hint="eastAsia"/>
        </w:rPr>
      </w:pPr>
      <w:r>
        <w:lastRenderedPageBreak/>
        <w:t xml:space="preserve">Fulton, H., “History and Myth: Geoffrey of Monmouth’s Historia Regum Britanniae”, in </w:t>
      </w:r>
      <w:proofErr w:type="spellStart"/>
      <w:r>
        <w:rPr>
          <w:i/>
          <w:iCs/>
        </w:rPr>
        <w:t>eadem</w:t>
      </w:r>
      <w:proofErr w:type="spellEnd"/>
      <w:r>
        <w:t xml:space="preserve"> (ed.), </w:t>
      </w:r>
      <w:r>
        <w:rPr>
          <w:i/>
          <w:iCs/>
        </w:rPr>
        <w:t>A Companion to Arthurian Literature</w:t>
      </w:r>
      <w:r>
        <w:t xml:space="preserve"> (Chichester, 2008), 44–57</w:t>
      </w:r>
    </w:p>
    <w:p w14:paraId="7571F909" w14:textId="77777777" w:rsidR="00FB5267" w:rsidRDefault="00000000">
      <w:pPr>
        <w:spacing w:line="276" w:lineRule="auto"/>
        <w:ind w:left="540" w:hanging="540"/>
        <w:rPr>
          <w:rFonts w:hint="eastAsia"/>
        </w:rPr>
      </w:pPr>
      <w:r>
        <w:t xml:space="preserve">Galloway, A., “Writing History in England”, in D. Wallace (ed.), </w:t>
      </w:r>
      <w:r>
        <w:rPr>
          <w:i/>
          <w:iCs/>
        </w:rPr>
        <w:t>The Cambridge History of Medieval English Literature</w:t>
      </w:r>
      <w:r>
        <w:t xml:space="preserve"> (Cambridge, 1999), 255–283</w:t>
      </w:r>
    </w:p>
    <w:p w14:paraId="306BB91E" w14:textId="77777777" w:rsidR="00FB5267" w:rsidRDefault="00000000">
      <w:pPr>
        <w:spacing w:line="276" w:lineRule="auto"/>
        <w:ind w:left="540" w:hanging="540"/>
        <w:rPr>
          <w:rFonts w:hint="eastAsia"/>
        </w:rPr>
      </w:pPr>
      <w:r>
        <w:t xml:space="preserve">Gillingham, J., “The Context and Purposes of Geoffrey of Monmouth’s History of the Kings of Britain”, </w:t>
      </w:r>
      <w:r>
        <w:rPr>
          <w:i/>
          <w:iCs/>
        </w:rPr>
        <w:t>Anglo-Norman Studies</w:t>
      </w:r>
      <w:r>
        <w:t xml:space="preserve"> 13 (1990), 99–118 (</w:t>
      </w:r>
      <w:proofErr w:type="spellStart"/>
      <w:r>
        <w:t>repr</w:t>
      </w:r>
      <w:proofErr w:type="spellEnd"/>
      <w:r>
        <w:t xml:space="preserve">. in idem (ed.), </w:t>
      </w:r>
      <w:r>
        <w:rPr>
          <w:i/>
          <w:iCs/>
        </w:rPr>
        <w:t>The English in the Twelfth Century: Imperialism, National Identity and Political Values</w:t>
      </w:r>
      <w:r>
        <w:t xml:space="preserve"> (Woodbridge, 2000), 19–39</w:t>
      </w:r>
    </w:p>
    <w:p w14:paraId="2FA98EA3" w14:textId="77777777" w:rsidR="00FB5267" w:rsidRDefault="00000000">
      <w:pPr>
        <w:spacing w:line="276" w:lineRule="auto"/>
        <w:ind w:left="540" w:hanging="540"/>
        <w:rPr>
          <w:rFonts w:hint="eastAsia"/>
        </w:rPr>
      </w:pPr>
      <w:r>
        <w:t xml:space="preserve">________,, “The Context and Purposes of Geoffrey of Monmouth’s History of the Kings of Britain”, </w:t>
      </w:r>
      <w:r>
        <w:rPr>
          <w:i/>
          <w:iCs/>
        </w:rPr>
        <w:t xml:space="preserve">Anglo-Norman Studies </w:t>
      </w:r>
      <w:r>
        <w:t>13 (1990), 99–118 (</w:t>
      </w:r>
      <w:proofErr w:type="spellStart"/>
      <w:r>
        <w:t>repr</w:t>
      </w:r>
      <w:proofErr w:type="spellEnd"/>
      <w:r>
        <w:t xml:space="preserve">. in id. (ed.), </w:t>
      </w:r>
      <w:r>
        <w:rPr>
          <w:i/>
          <w:iCs/>
        </w:rPr>
        <w:t>The English in the Twelfth Century: Imperialism, National Identity and Political Values</w:t>
      </w:r>
      <w:r>
        <w:t xml:space="preserve"> (Woodbridge, 2000), 19–39)</w:t>
      </w:r>
    </w:p>
    <w:p w14:paraId="16D1DBC8" w14:textId="77777777" w:rsidR="00FB5267" w:rsidRDefault="00000000">
      <w:pPr>
        <w:spacing w:line="276" w:lineRule="auto"/>
        <w:ind w:left="540" w:hanging="540"/>
        <w:rPr>
          <w:rFonts w:hint="eastAsia"/>
        </w:rPr>
      </w:pPr>
      <w:r>
        <w:t xml:space="preserve">Given-Wilson, C., </w:t>
      </w:r>
      <w:r>
        <w:rPr>
          <w:i/>
          <w:iCs/>
        </w:rPr>
        <w:t>Chronicles: The Writing of History in Medieval England</w:t>
      </w:r>
      <w:r>
        <w:t xml:space="preserve"> (London and New York, 2004)</w:t>
      </w:r>
    </w:p>
    <w:p w14:paraId="0BE955F6" w14:textId="77777777" w:rsidR="00FB5267" w:rsidRDefault="00000000">
      <w:pPr>
        <w:spacing w:line="276" w:lineRule="auto"/>
        <w:ind w:left="540" w:hanging="540"/>
        <w:rPr>
          <w:rFonts w:hint="eastAsia"/>
        </w:rPr>
      </w:pPr>
      <w:r>
        <w:t xml:space="preserve">Higham, N.J., </w:t>
      </w:r>
      <w:r>
        <w:rPr>
          <w:i/>
          <w:iCs/>
        </w:rPr>
        <w:t>King Arthur: Myth-Making and History</w:t>
      </w:r>
      <w:r>
        <w:t xml:space="preserve"> (London, 2002)</w:t>
      </w:r>
    </w:p>
    <w:p w14:paraId="11936ABA" w14:textId="77777777" w:rsidR="00FB5267" w:rsidRDefault="00000000">
      <w:pPr>
        <w:spacing w:line="276" w:lineRule="auto"/>
        <w:ind w:left="540" w:hanging="540"/>
        <w:rPr>
          <w:rFonts w:hint="eastAsia"/>
        </w:rPr>
      </w:pPr>
      <w:r>
        <w:t xml:space="preserve">Ingham, P.C., </w:t>
      </w:r>
      <w:r>
        <w:rPr>
          <w:i/>
          <w:iCs/>
        </w:rPr>
        <w:t>Sovereign Fantasies: Arthurian Romance and the Making of Britain</w:t>
      </w:r>
      <w:r>
        <w:t xml:space="preserve"> (Philadelphia, 2001)</w:t>
      </w:r>
    </w:p>
    <w:p w14:paraId="5F72296D" w14:textId="77777777" w:rsidR="00FB5267" w:rsidRDefault="00000000">
      <w:pPr>
        <w:spacing w:line="276" w:lineRule="auto"/>
        <w:ind w:left="540" w:hanging="540"/>
        <w:rPr>
          <w:rFonts w:hint="eastAsia"/>
        </w:rPr>
      </w:pPr>
      <w:r>
        <w:t xml:space="preserve">Jankulak, K., </w:t>
      </w:r>
      <w:r>
        <w:rPr>
          <w:i/>
          <w:iCs/>
        </w:rPr>
        <w:t>Geoffrey of Monmouth</w:t>
      </w:r>
      <w:r>
        <w:t xml:space="preserve"> (Cardiff, 2010)</w:t>
      </w:r>
    </w:p>
    <w:p w14:paraId="39AC1BDB" w14:textId="77777777" w:rsidR="00FB5267" w:rsidRDefault="00000000">
      <w:pPr>
        <w:spacing w:line="276" w:lineRule="auto"/>
        <w:ind w:left="540" w:hanging="540"/>
        <w:rPr>
          <w:rFonts w:hint="eastAsia"/>
        </w:rPr>
      </w:pPr>
      <w:r>
        <w:t>Jarman, A.O.H.,</w:t>
      </w:r>
      <w:r>
        <w:rPr>
          <w:i/>
          <w:iCs/>
        </w:rPr>
        <w:t xml:space="preserve"> The Legend of Merlin </w:t>
      </w:r>
      <w:r>
        <w:t>(Cardiff, 1960)</w:t>
      </w:r>
    </w:p>
    <w:p w14:paraId="1AB5718F" w14:textId="77777777" w:rsidR="00FB5267" w:rsidRDefault="00000000">
      <w:pPr>
        <w:spacing w:line="276" w:lineRule="auto"/>
        <w:ind w:left="540" w:hanging="540"/>
        <w:rPr>
          <w:rFonts w:hint="eastAsia"/>
        </w:rPr>
      </w:pPr>
      <w:r>
        <w:t xml:space="preserve">Jones, E., “Geoffrey of Monmouth’s Account of the Establishment of Episcopacy in Britain”, </w:t>
      </w:r>
      <w:r>
        <w:rPr>
          <w:i/>
          <w:iCs/>
        </w:rPr>
        <w:t>JEGP</w:t>
      </w:r>
      <w:r>
        <w:t xml:space="preserve"> 40 (1941), 360–363</w:t>
      </w:r>
    </w:p>
    <w:p w14:paraId="3DD23BFD" w14:textId="77777777" w:rsidR="00FB5267" w:rsidRDefault="00000000">
      <w:pPr>
        <w:spacing w:line="276" w:lineRule="auto"/>
        <w:ind w:left="540" w:hanging="540"/>
        <w:rPr>
          <w:rFonts w:hint="eastAsia"/>
        </w:rPr>
      </w:pPr>
      <w:r>
        <w:t>Keeler, L., Geoffrey of Monmouth and the Late Latin Chroniclers, 1300–1500 (Berkeley, 1946)</w:t>
      </w:r>
    </w:p>
    <w:p w14:paraId="455425DD" w14:textId="77777777" w:rsidR="00FB5267" w:rsidRDefault="00000000">
      <w:pPr>
        <w:spacing w:line="276" w:lineRule="auto"/>
        <w:ind w:left="540" w:hanging="540"/>
        <w:rPr>
          <w:rFonts w:hint="eastAsia"/>
        </w:rPr>
      </w:pPr>
      <w:r>
        <w:t xml:space="preserve">Legge, M.D., </w:t>
      </w:r>
      <w:r>
        <w:rPr>
          <w:i/>
          <w:iCs/>
        </w:rPr>
        <w:t>Anglo-Norman Literature and its Background</w:t>
      </w:r>
      <w:r>
        <w:t xml:space="preserve"> (Oxford, 1963)</w:t>
      </w:r>
    </w:p>
    <w:p w14:paraId="483D57AA" w14:textId="77777777" w:rsidR="00FB5267" w:rsidRDefault="00000000">
      <w:pPr>
        <w:spacing w:line="276" w:lineRule="auto"/>
        <w:ind w:left="540" w:hanging="540"/>
        <w:rPr>
          <w:rFonts w:hint="eastAsia"/>
        </w:rPr>
      </w:pPr>
      <w:r>
        <w:t xml:space="preserve">Lloyd, J.E., “Geoffrey of Monmouth”, </w:t>
      </w:r>
      <w:r>
        <w:rPr>
          <w:i/>
          <w:iCs/>
        </w:rPr>
        <w:t>EHR</w:t>
      </w:r>
      <w:r>
        <w:t xml:space="preserve"> 57 (1942), 460–468</w:t>
      </w:r>
    </w:p>
    <w:p w14:paraId="7459006D" w14:textId="77777777" w:rsidR="00FB5267" w:rsidRDefault="00000000">
      <w:pPr>
        <w:spacing w:line="276" w:lineRule="auto"/>
        <w:ind w:left="540" w:hanging="540"/>
        <w:rPr>
          <w:rFonts w:hint="eastAsia"/>
        </w:rPr>
      </w:pPr>
      <w:r>
        <w:t xml:space="preserve">Otter, M., </w:t>
      </w:r>
      <w:proofErr w:type="spellStart"/>
      <w:r>
        <w:rPr>
          <w:i/>
          <w:iCs/>
        </w:rPr>
        <w:t>Inventiones</w:t>
      </w:r>
      <w:proofErr w:type="spellEnd"/>
      <w:r>
        <w:rPr>
          <w:i/>
          <w:iCs/>
        </w:rPr>
        <w:t>: Fiction and Referentiality in Twelfth-Century English Historical Writing</w:t>
      </w:r>
      <w:r>
        <w:t xml:space="preserve"> (Chapel Hill, 1996)</w:t>
      </w:r>
    </w:p>
    <w:p w14:paraId="1572567A" w14:textId="77777777" w:rsidR="00FB5267" w:rsidRDefault="00000000">
      <w:pPr>
        <w:spacing w:line="276" w:lineRule="auto"/>
        <w:ind w:left="540" w:hanging="540"/>
        <w:rPr>
          <w:rFonts w:hint="eastAsia"/>
        </w:rPr>
      </w:pPr>
      <w:r>
        <w:t xml:space="preserve">Padel, O.J., </w:t>
      </w:r>
      <w:r>
        <w:rPr>
          <w:i/>
          <w:iCs/>
        </w:rPr>
        <w:t>Arthur in Medieval Welsh Literature</w:t>
      </w:r>
      <w:r>
        <w:t xml:space="preserve"> (Cardiff, 2000)</w:t>
      </w:r>
    </w:p>
    <w:p w14:paraId="5E6C49FB" w14:textId="77777777" w:rsidR="00FB5267" w:rsidRDefault="00000000">
      <w:pPr>
        <w:spacing w:line="276" w:lineRule="auto"/>
        <w:ind w:left="540" w:hanging="540"/>
        <w:rPr>
          <w:rFonts w:hint="eastAsia"/>
        </w:rPr>
      </w:pPr>
      <w:r>
        <w:t xml:space="preserve">Parry, J.J., “The Welsh Texts of Geoffrey of Monmouth’s Historia”, </w:t>
      </w:r>
      <w:r>
        <w:rPr>
          <w:i/>
          <w:iCs/>
        </w:rPr>
        <w:t>Speculum</w:t>
      </w:r>
      <w:r>
        <w:t xml:space="preserve"> 5:4 (1930), 424–431.</w:t>
      </w:r>
    </w:p>
    <w:p w14:paraId="7B5EFCD8" w14:textId="77777777" w:rsidR="00FB5267" w:rsidRDefault="00000000">
      <w:pPr>
        <w:spacing w:line="276" w:lineRule="auto"/>
        <w:ind w:left="540" w:hanging="540"/>
        <w:rPr>
          <w:rFonts w:hint="eastAsia"/>
        </w:rPr>
      </w:pPr>
      <w:r>
        <w:t xml:space="preserve">Partner, N.F., </w:t>
      </w:r>
      <w:r>
        <w:rPr>
          <w:i/>
          <w:iCs/>
        </w:rPr>
        <w:t>Serious Entertainments: The Writing of History in Twelfth-Century England</w:t>
      </w:r>
      <w:r>
        <w:t xml:space="preserve"> (Chicago and London, 1977)</w:t>
      </w:r>
    </w:p>
    <w:p w14:paraId="0616E26F" w14:textId="77777777" w:rsidR="00FB5267" w:rsidRDefault="00000000">
      <w:pPr>
        <w:spacing w:line="276" w:lineRule="auto"/>
        <w:ind w:left="540" w:hanging="540"/>
        <w:rPr>
          <w:rFonts w:hint="eastAsia"/>
        </w:rPr>
      </w:pPr>
      <w:r>
        <w:t xml:space="preserve">Pryce, H., “British or Welsh? National Identity in Twelfth-Century Wales”, </w:t>
      </w:r>
      <w:r>
        <w:rPr>
          <w:i/>
          <w:iCs/>
        </w:rPr>
        <w:t>EHR</w:t>
      </w:r>
      <w:r>
        <w:t xml:space="preserve"> 116 (2001), 775–801</w:t>
      </w:r>
    </w:p>
    <w:p w14:paraId="36F96875" w14:textId="77777777" w:rsidR="00FB5267" w:rsidRDefault="00000000">
      <w:pPr>
        <w:spacing w:line="276" w:lineRule="auto"/>
        <w:ind w:left="540" w:hanging="540"/>
        <w:rPr>
          <w:rFonts w:hint="eastAsia"/>
        </w:rPr>
      </w:pPr>
      <w:r>
        <w:t xml:space="preserve">Ray, R.D., “Medieval Historiography Through the Twelfth Century”, </w:t>
      </w:r>
      <w:r>
        <w:rPr>
          <w:i/>
          <w:iCs/>
        </w:rPr>
        <w:t>Viator</w:t>
      </w:r>
      <w:r>
        <w:t xml:space="preserve"> 5 (1974), 33–59</w:t>
      </w:r>
    </w:p>
    <w:p w14:paraId="192929D2" w14:textId="77777777" w:rsidR="00FB5267" w:rsidRDefault="00000000">
      <w:pPr>
        <w:spacing w:line="276" w:lineRule="auto"/>
        <w:ind w:left="540" w:hanging="540"/>
        <w:rPr>
          <w:rFonts w:hint="eastAsia"/>
        </w:rPr>
      </w:pPr>
      <w:r>
        <w:t xml:space="preserve">Richter, M., </w:t>
      </w:r>
      <w:proofErr w:type="spellStart"/>
      <w:r>
        <w:rPr>
          <w:i/>
          <w:iCs/>
        </w:rPr>
        <w:t>Giraldus</w:t>
      </w:r>
      <w:proofErr w:type="spellEnd"/>
      <w:r>
        <w:rPr>
          <w:i/>
          <w:iCs/>
        </w:rPr>
        <w:t xml:space="preserve"> </w:t>
      </w:r>
      <w:proofErr w:type="spellStart"/>
      <w:r>
        <w:rPr>
          <w:i/>
          <w:iCs/>
        </w:rPr>
        <w:t>Cambrensis</w:t>
      </w:r>
      <w:proofErr w:type="spellEnd"/>
      <w:r>
        <w:rPr>
          <w:i/>
          <w:iCs/>
        </w:rPr>
        <w:t>: The Growth of the Welsh Nation</w:t>
      </w:r>
      <w:r>
        <w:t xml:space="preserve"> (Aberystwyth, 1972)</w:t>
      </w:r>
    </w:p>
    <w:p w14:paraId="5B36248B" w14:textId="77777777" w:rsidR="00FB5267" w:rsidRDefault="00000000">
      <w:pPr>
        <w:spacing w:line="276" w:lineRule="auto"/>
        <w:ind w:left="540" w:hanging="540"/>
        <w:rPr>
          <w:rFonts w:hint="eastAsia"/>
        </w:rPr>
      </w:pPr>
      <w:r>
        <w:t xml:space="preserve">Sims-Williams, P., “The Early Welsh Arthurian Poems”, in R. Bromwich, A.O.H. Jarman, and B.F. Roberts (eds.), </w:t>
      </w:r>
      <w:r>
        <w:rPr>
          <w:i/>
          <w:iCs/>
        </w:rPr>
        <w:t>The Arthur of the Welsh: The Arthurian Legend in Medieval Welsh Literature</w:t>
      </w:r>
      <w:r>
        <w:t>, Arthurian Literature in the Middle Ages, 1 (Cardiff, 1991), 33–61</w:t>
      </w:r>
    </w:p>
    <w:p w14:paraId="4724DEBC" w14:textId="77777777" w:rsidR="00FB5267" w:rsidRDefault="00000000">
      <w:pPr>
        <w:spacing w:line="276" w:lineRule="auto"/>
        <w:ind w:left="540" w:hanging="540"/>
        <w:rPr>
          <w:rFonts w:hint="eastAsia"/>
        </w:rPr>
      </w:pPr>
      <w:r>
        <w:t xml:space="preserve">________, “The Welsh Versions of Geoffrey of Monmouth’s ‘History of the Kings of Britain’ ”, in A. </w:t>
      </w:r>
      <w:proofErr w:type="spellStart"/>
      <w:r>
        <w:t>Harlosand</w:t>
      </w:r>
      <w:proofErr w:type="spellEnd"/>
      <w:r>
        <w:t xml:space="preserve"> N. Harlos (eds.), </w:t>
      </w:r>
      <w:r>
        <w:rPr>
          <w:i/>
          <w:iCs/>
        </w:rPr>
        <w:t>Adapting Texts and Styles in a Celtic Context: Interdisciplinary Perspectives on Processes of Literary Transfer in the Middle Ages. Studies in Honour of Erich Poppe</w:t>
      </w:r>
      <w:r>
        <w:t xml:space="preserve"> (Münster, 2016), 53–74</w:t>
      </w:r>
    </w:p>
    <w:p w14:paraId="6C819DE6" w14:textId="77777777" w:rsidR="00FB5267" w:rsidRDefault="00000000">
      <w:pPr>
        <w:spacing w:line="276" w:lineRule="auto"/>
        <w:ind w:left="540" w:hanging="540"/>
        <w:rPr>
          <w:rFonts w:hint="eastAsia"/>
        </w:rPr>
      </w:pPr>
      <w:r>
        <w:t xml:space="preserve">Tatlock, J.S.P., </w:t>
      </w:r>
      <w:r>
        <w:rPr>
          <w:i/>
          <w:iCs/>
        </w:rPr>
        <w:t>The Legendary History of Britain: Geoffrey of Monmouth’s Historia regum Britanniae and Its Early Vernacular Versions</w:t>
      </w:r>
      <w:r>
        <w:t xml:space="preserve"> (Berkeley, 1950)</w:t>
      </w:r>
    </w:p>
    <w:p w14:paraId="439364F5" w14:textId="77777777" w:rsidR="00FB5267" w:rsidRDefault="00000000">
      <w:pPr>
        <w:spacing w:line="276" w:lineRule="auto"/>
        <w:ind w:left="540" w:hanging="540"/>
        <w:rPr>
          <w:rFonts w:hint="eastAsia"/>
        </w:rPr>
      </w:pPr>
      <w:r>
        <w:t xml:space="preserve">Taylor, R., </w:t>
      </w:r>
      <w:r>
        <w:rPr>
          <w:i/>
          <w:iCs/>
        </w:rPr>
        <w:t>The Political Prophecy in England</w:t>
      </w:r>
      <w:r>
        <w:t xml:space="preserve"> (New York, 1911)</w:t>
      </w:r>
    </w:p>
    <w:p w14:paraId="0894F422" w14:textId="77777777" w:rsidR="00FB5267" w:rsidRDefault="00000000">
      <w:pPr>
        <w:spacing w:line="276" w:lineRule="auto"/>
        <w:ind w:left="540" w:hanging="540"/>
        <w:rPr>
          <w:rFonts w:hint="eastAsia"/>
        </w:rPr>
      </w:pPr>
      <w:proofErr w:type="spellStart"/>
      <w:r>
        <w:t>Waswo</w:t>
      </w:r>
      <w:proofErr w:type="spellEnd"/>
      <w:r>
        <w:t xml:space="preserve">, R., “Our Ancestors, The Trojans: Inventing Cultural Identity in the Middle Ages”, </w:t>
      </w:r>
      <w:proofErr w:type="spellStart"/>
      <w:r>
        <w:rPr>
          <w:i/>
          <w:iCs/>
        </w:rPr>
        <w:t>Exemplaria</w:t>
      </w:r>
      <w:proofErr w:type="spellEnd"/>
      <w:r>
        <w:t xml:space="preserve"> 7:2 (1995), 269–290</w:t>
      </w:r>
    </w:p>
    <w:p w14:paraId="556669C2" w14:textId="77777777" w:rsidR="00FB5267" w:rsidRDefault="00000000">
      <w:pPr>
        <w:pStyle w:val="Heading3"/>
        <w:numPr>
          <w:ilvl w:val="2"/>
          <w:numId w:val="5"/>
        </w:numPr>
        <w:spacing w:line="276" w:lineRule="auto"/>
        <w:rPr>
          <w:rFonts w:hint="eastAsia"/>
        </w:rPr>
      </w:pPr>
      <w:r>
        <w:t>Session 8: ‘Golden Age’</w:t>
      </w:r>
    </w:p>
    <w:p w14:paraId="54F41429" w14:textId="77777777" w:rsidR="00FB5267" w:rsidRDefault="00000000">
      <w:pPr>
        <w:spacing w:line="276" w:lineRule="auto"/>
        <w:rPr>
          <w:rFonts w:hint="eastAsia"/>
        </w:rPr>
      </w:pPr>
      <w:hyperlink r:id="rId19">
        <w:r>
          <w:rPr>
            <w:rStyle w:val="InternetLink"/>
          </w:rPr>
          <w:t>https://sourcebooks.fordham.edu/source/1183hovden.asp</w:t>
        </w:r>
      </w:hyperlink>
    </w:p>
    <w:p w14:paraId="32B65D2F" w14:textId="77777777" w:rsidR="00FB5267" w:rsidRDefault="00000000">
      <w:pPr>
        <w:spacing w:line="276" w:lineRule="auto"/>
        <w:rPr>
          <w:rFonts w:hint="eastAsia"/>
        </w:rPr>
      </w:pPr>
      <w:hyperlink r:id="rId20">
        <w:r>
          <w:rPr>
            <w:rStyle w:val="InternetLink"/>
          </w:rPr>
          <w:t>https://sourcebooks.fordham.edu/source/1170benedict-hen2death.asp</w:t>
        </w:r>
      </w:hyperlink>
    </w:p>
    <w:p w14:paraId="1921AA52" w14:textId="77777777" w:rsidR="00FB5267" w:rsidRDefault="00000000">
      <w:pPr>
        <w:spacing w:line="276" w:lineRule="auto"/>
        <w:rPr>
          <w:rFonts w:hint="eastAsia"/>
        </w:rPr>
      </w:pPr>
      <w:hyperlink r:id="rId21">
        <w:r>
          <w:rPr>
            <w:rStyle w:val="InternetLink"/>
          </w:rPr>
          <w:t>https://sourcebooks.fordham.edu/source/williamnewburgh-becket1.asp</w:t>
        </w:r>
      </w:hyperlink>
    </w:p>
    <w:p w14:paraId="3B8FC1E3" w14:textId="77777777" w:rsidR="00FB5267" w:rsidRDefault="00000000">
      <w:pPr>
        <w:pStyle w:val="Heading3"/>
        <w:numPr>
          <w:ilvl w:val="2"/>
          <w:numId w:val="5"/>
        </w:numPr>
        <w:spacing w:line="276" w:lineRule="auto"/>
        <w:rPr>
          <w:rFonts w:hint="eastAsia"/>
        </w:rPr>
      </w:pPr>
      <w:r>
        <w:lastRenderedPageBreak/>
        <w:t>Session 9: Individual Histories</w:t>
      </w:r>
    </w:p>
    <w:p w14:paraId="150E00DA" w14:textId="77777777" w:rsidR="00FB5267" w:rsidRDefault="00000000">
      <w:pPr>
        <w:spacing w:line="276" w:lineRule="auto"/>
        <w:rPr>
          <w:rFonts w:hint="eastAsia"/>
        </w:rPr>
      </w:pPr>
      <w:r>
        <w:t xml:space="preserve">Abelard: </w:t>
      </w:r>
      <w:hyperlink r:id="rId22">
        <w:r>
          <w:rPr>
            <w:rStyle w:val="InternetLink"/>
          </w:rPr>
          <w:t>https://sourcebooks.fordham.edu/source/abelard-sel.asp</w:t>
        </w:r>
      </w:hyperlink>
    </w:p>
    <w:p w14:paraId="55436770" w14:textId="77777777" w:rsidR="00FB5267" w:rsidRDefault="00000000">
      <w:pPr>
        <w:spacing w:line="276" w:lineRule="auto"/>
        <w:rPr>
          <w:rFonts w:hint="eastAsia"/>
        </w:rPr>
      </w:pPr>
      <w:r>
        <w:t xml:space="preserve">Abelard and Heloise: </w:t>
      </w:r>
      <w:hyperlink r:id="rId23" w:anchor="a_CHII" w:history="1">
        <w:r>
          <w:rPr>
            <w:rStyle w:val="InternetLink"/>
          </w:rPr>
          <w:t>https://www.gutenberg.org/files/35977/35977-h/35977-h.htm#a_CHII</w:t>
        </w:r>
      </w:hyperlink>
    </w:p>
    <w:p w14:paraId="15E40F07" w14:textId="77777777" w:rsidR="00FB5267" w:rsidRPr="00193F99" w:rsidRDefault="00000000">
      <w:pPr>
        <w:spacing w:line="276" w:lineRule="auto"/>
        <w:rPr>
          <w:rFonts w:hint="eastAsia"/>
          <w:lang w:val="fr-FR"/>
        </w:rPr>
      </w:pPr>
      <w:r w:rsidRPr="00193F99">
        <w:rPr>
          <w:lang w:val="fr-FR"/>
        </w:rPr>
        <w:t xml:space="preserve">Guibert: </w:t>
      </w:r>
      <w:hyperlink r:id="rId24">
        <w:r w:rsidRPr="00193F99">
          <w:rPr>
            <w:rStyle w:val="InternetLink"/>
            <w:lang w:val="fr-FR"/>
          </w:rPr>
          <w:t>https://sourcebooks.fordham.edu/source/nogent-auto.asp</w:t>
        </w:r>
      </w:hyperlink>
    </w:p>
    <w:p w14:paraId="69214320" w14:textId="77777777" w:rsidR="00FB5267" w:rsidRPr="00193F99" w:rsidRDefault="00FB5267">
      <w:pPr>
        <w:pStyle w:val="BodyText"/>
        <w:rPr>
          <w:rFonts w:hint="eastAsia"/>
          <w:lang w:val="fr-FR"/>
        </w:rPr>
      </w:pPr>
    </w:p>
    <w:p w14:paraId="3C191CAF" w14:textId="77777777" w:rsidR="00FB5267" w:rsidRDefault="00000000">
      <w:pPr>
        <w:pStyle w:val="BodyText"/>
        <w:rPr>
          <w:rFonts w:hint="eastAsia"/>
        </w:rPr>
      </w:pPr>
      <w:r>
        <w:t>Bynum, Caroline Walker, ‘Did the Twelfth Century Discover the Individual?</w:t>
      </w:r>
      <w:r>
        <w:rPr>
          <w:rStyle w:val="StrongEmphasis"/>
          <w:b w:val="0"/>
          <w:bCs w:val="0"/>
        </w:rPr>
        <w:t xml:space="preserve">’, </w:t>
      </w:r>
      <w:r>
        <w:rPr>
          <w:rStyle w:val="StrongEmphasis"/>
          <w:b w:val="0"/>
          <w:bCs w:val="0"/>
          <w:i/>
        </w:rPr>
        <w:t>The Journal of Ecclesiastical History</w:t>
      </w:r>
      <w:r>
        <w:rPr>
          <w:rStyle w:val="StrongEmphasis"/>
          <w:b w:val="0"/>
          <w:bCs w:val="0"/>
        </w:rPr>
        <w:t xml:space="preserve">, 31 (1980), 1–17 </w:t>
      </w:r>
      <w:hyperlink r:id="rId25">
        <w:r>
          <w:rPr>
            <w:rStyle w:val="InternetLink"/>
          </w:rPr>
          <w:t>https://www.cambridge.org/core/journals/journal-of-ecclesiastical-history/article/abs/did-the-twelfth-century-discover-the-individual1/5856C5F1BE5160F9A59310BE0EB8A065</w:t>
        </w:r>
      </w:hyperlink>
    </w:p>
    <w:p w14:paraId="2A6E3B4B" w14:textId="77777777" w:rsidR="00FB5267" w:rsidRDefault="00000000">
      <w:pPr>
        <w:pStyle w:val="Heading3"/>
        <w:numPr>
          <w:ilvl w:val="2"/>
          <w:numId w:val="5"/>
        </w:numPr>
        <w:spacing w:line="276" w:lineRule="auto"/>
        <w:rPr>
          <w:rFonts w:hint="eastAsia"/>
        </w:rPr>
      </w:pPr>
      <w:r>
        <w:t xml:space="preserve">Session 10: </w:t>
      </w:r>
    </w:p>
    <w:p w14:paraId="61E57E4A" w14:textId="77777777" w:rsidR="00FB5267" w:rsidRDefault="00000000">
      <w:pPr>
        <w:spacing w:line="276" w:lineRule="auto"/>
        <w:rPr>
          <w:rFonts w:hint="eastAsia"/>
        </w:rPr>
      </w:pPr>
      <w:r>
        <w:t>Bibliography to follow shortly!</w:t>
      </w:r>
    </w:p>
    <w:p w14:paraId="3C2AD91D" w14:textId="77777777" w:rsidR="00FB5267" w:rsidRDefault="00FB5267">
      <w:pPr>
        <w:spacing w:line="276" w:lineRule="auto"/>
        <w:rPr>
          <w:rFonts w:hint="eastAsia"/>
        </w:rPr>
      </w:pPr>
    </w:p>
    <w:p w14:paraId="52D80D84" w14:textId="77777777" w:rsidR="00FB5267" w:rsidRDefault="00FB5267">
      <w:pPr>
        <w:spacing w:line="276" w:lineRule="auto"/>
        <w:rPr>
          <w:rFonts w:hint="eastAsia"/>
        </w:rPr>
      </w:pPr>
    </w:p>
    <w:sectPr w:rsidR="00FB5267">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Arial Unicode MS">
    <w:panose1 w:val="00000000000000000000"/>
    <w:charset w:val="00"/>
    <w:family w:val="roman"/>
    <w:notTrueType/>
    <w:pitch w:val="default"/>
  </w:font>
  <w:font w:name="OpenSymbol">
    <w:altName w:val="Calibri"/>
    <w:charset w:val="01"/>
    <w:family w:val="auto"/>
    <w:pitch w:val="variable"/>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601F3"/>
    <w:multiLevelType w:val="multilevel"/>
    <w:tmpl w:val="EF3C8A3C"/>
    <w:lvl w:ilvl="0">
      <w:start w:val="1"/>
      <w:numFmt w:val="bullet"/>
      <w:lvlText w:val=""/>
      <w:lvlJc w:val="left"/>
      <w:pPr>
        <w:tabs>
          <w:tab w:val="num" w:pos="785"/>
        </w:tabs>
        <w:ind w:left="785" w:hanging="360"/>
      </w:pPr>
      <w:rPr>
        <w:rFonts w:ascii="Symbol" w:hAnsi="Symbol" w:cs="OpenSymbol;Arial Unicode MS" w:hint="default"/>
      </w:rPr>
    </w:lvl>
    <w:lvl w:ilvl="1">
      <w:start w:val="1"/>
      <w:numFmt w:val="bullet"/>
      <w:lvlText w:val="◦"/>
      <w:lvlJc w:val="left"/>
      <w:pPr>
        <w:tabs>
          <w:tab w:val="num" w:pos="1145"/>
        </w:tabs>
        <w:ind w:left="1145" w:hanging="360"/>
      </w:pPr>
      <w:rPr>
        <w:rFonts w:ascii="OpenSymbol" w:hAnsi="OpenSymbol" w:cs="OpenSymbol;Arial Unicode MS" w:hint="default"/>
      </w:rPr>
    </w:lvl>
    <w:lvl w:ilvl="2">
      <w:start w:val="1"/>
      <w:numFmt w:val="bullet"/>
      <w:lvlText w:val="▪"/>
      <w:lvlJc w:val="left"/>
      <w:pPr>
        <w:tabs>
          <w:tab w:val="num" w:pos="1505"/>
        </w:tabs>
        <w:ind w:left="1505" w:hanging="360"/>
      </w:pPr>
      <w:rPr>
        <w:rFonts w:ascii="OpenSymbol" w:hAnsi="OpenSymbol" w:cs="OpenSymbol;Arial Unicode MS" w:hint="default"/>
      </w:rPr>
    </w:lvl>
    <w:lvl w:ilvl="3">
      <w:start w:val="1"/>
      <w:numFmt w:val="bullet"/>
      <w:lvlText w:val=""/>
      <w:lvlJc w:val="left"/>
      <w:pPr>
        <w:tabs>
          <w:tab w:val="num" w:pos="1865"/>
        </w:tabs>
        <w:ind w:left="1865" w:hanging="360"/>
      </w:pPr>
      <w:rPr>
        <w:rFonts w:ascii="Symbol" w:hAnsi="Symbol" w:cs="OpenSymbol;Arial Unicode MS" w:hint="default"/>
      </w:rPr>
    </w:lvl>
    <w:lvl w:ilvl="4">
      <w:start w:val="1"/>
      <w:numFmt w:val="bullet"/>
      <w:lvlText w:val="◦"/>
      <w:lvlJc w:val="left"/>
      <w:pPr>
        <w:tabs>
          <w:tab w:val="num" w:pos="2225"/>
        </w:tabs>
        <w:ind w:left="2225" w:hanging="360"/>
      </w:pPr>
      <w:rPr>
        <w:rFonts w:ascii="OpenSymbol" w:hAnsi="OpenSymbol" w:cs="OpenSymbol;Arial Unicode MS" w:hint="default"/>
      </w:rPr>
    </w:lvl>
    <w:lvl w:ilvl="5">
      <w:start w:val="1"/>
      <w:numFmt w:val="bullet"/>
      <w:lvlText w:val="▪"/>
      <w:lvlJc w:val="left"/>
      <w:pPr>
        <w:tabs>
          <w:tab w:val="num" w:pos="2585"/>
        </w:tabs>
        <w:ind w:left="2585" w:hanging="360"/>
      </w:pPr>
      <w:rPr>
        <w:rFonts w:ascii="OpenSymbol" w:hAnsi="OpenSymbol" w:cs="OpenSymbol;Arial Unicode MS" w:hint="default"/>
      </w:rPr>
    </w:lvl>
    <w:lvl w:ilvl="6">
      <w:start w:val="1"/>
      <w:numFmt w:val="bullet"/>
      <w:lvlText w:val=""/>
      <w:lvlJc w:val="left"/>
      <w:pPr>
        <w:tabs>
          <w:tab w:val="num" w:pos="2945"/>
        </w:tabs>
        <w:ind w:left="2945" w:hanging="360"/>
      </w:pPr>
      <w:rPr>
        <w:rFonts w:ascii="Symbol" w:hAnsi="Symbol" w:cs="OpenSymbol;Arial Unicode MS" w:hint="default"/>
      </w:rPr>
    </w:lvl>
    <w:lvl w:ilvl="7">
      <w:start w:val="1"/>
      <w:numFmt w:val="bullet"/>
      <w:lvlText w:val="◦"/>
      <w:lvlJc w:val="left"/>
      <w:pPr>
        <w:tabs>
          <w:tab w:val="num" w:pos="3305"/>
        </w:tabs>
        <w:ind w:left="3305" w:hanging="360"/>
      </w:pPr>
      <w:rPr>
        <w:rFonts w:ascii="OpenSymbol" w:hAnsi="OpenSymbol" w:cs="OpenSymbol;Arial Unicode MS" w:hint="default"/>
      </w:rPr>
    </w:lvl>
    <w:lvl w:ilvl="8">
      <w:start w:val="1"/>
      <w:numFmt w:val="bullet"/>
      <w:lvlText w:val="▪"/>
      <w:lvlJc w:val="left"/>
      <w:pPr>
        <w:tabs>
          <w:tab w:val="num" w:pos="3665"/>
        </w:tabs>
        <w:ind w:left="3665" w:hanging="360"/>
      </w:pPr>
      <w:rPr>
        <w:rFonts w:ascii="OpenSymbol" w:hAnsi="OpenSymbol" w:cs="OpenSymbol;Arial Unicode MS" w:hint="default"/>
      </w:rPr>
    </w:lvl>
  </w:abstractNum>
  <w:abstractNum w:abstractNumId="1" w15:restartNumberingAfterBreak="0">
    <w:nsid w:val="2D5431D9"/>
    <w:multiLevelType w:val="multilevel"/>
    <w:tmpl w:val="4170B28E"/>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5A3A2847"/>
    <w:multiLevelType w:val="multilevel"/>
    <w:tmpl w:val="E81AEAB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69D84606"/>
    <w:multiLevelType w:val="multilevel"/>
    <w:tmpl w:val="1920245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71412129"/>
    <w:multiLevelType w:val="multilevel"/>
    <w:tmpl w:val="C1F6A23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10376152">
    <w:abstractNumId w:val="1"/>
  </w:num>
  <w:num w:numId="2" w16cid:durableId="1493569373">
    <w:abstractNumId w:val="3"/>
  </w:num>
  <w:num w:numId="3" w16cid:durableId="833033002">
    <w:abstractNumId w:val="0"/>
  </w:num>
  <w:num w:numId="4" w16cid:durableId="1707830099">
    <w:abstractNumId w:val="4"/>
  </w:num>
  <w:num w:numId="5" w16cid:durableId="11883721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B5267"/>
    <w:rsid w:val="00193F99"/>
    <w:rsid w:val="005535A2"/>
    <w:rsid w:val="00FB526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F4D4A"/>
  <w15:docId w15:val="{1FFF6F01-298A-450C-A391-1A57045DE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aramond" w:eastAsia="SimSun" w:hAnsi="Garamond" w:cs="Lucida Sans"/>
        <w:kern w:val="2"/>
        <w:szCs w:val="24"/>
        <w:lang w:val="en-GB"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Heading"/>
    <w:uiPriority w:val="9"/>
    <w:qFormat/>
    <w:pPr>
      <w:numPr>
        <w:numId w:val="1"/>
      </w:numPr>
      <w:spacing w:before="115" w:after="144"/>
      <w:outlineLvl w:val="0"/>
    </w:pPr>
    <w:rPr>
      <w:b/>
      <w:bCs/>
      <w:sz w:val="36"/>
      <w:szCs w:val="36"/>
    </w:rPr>
  </w:style>
  <w:style w:type="paragraph" w:styleId="Heading2">
    <w:name w:val="heading 2"/>
    <w:basedOn w:val="Heading"/>
    <w:uiPriority w:val="9"/>
    <w:unhideWhenUsed/>
    <w:qFormat/>
    <w:pPr>
      <w:numPr>
        <w:ilvl w:val="1"/>
        <w:numId w:val="1"/>
      </w:numPr>
      <w:spacing w:before="115" w:after="115"/>
      <w:outlineLvl w:val="1"/>
    </w:pPr>
    <w:rPr>
      <w:b/>
      <w:sz w:val="32"/>
      <w:szCs w:val="32"/>
    </w:rPr>
  </w:style>
  <w:style w:type="paragraph" w:styleId="Heading3">
    <w:name w:val="heading 3"/>
    <w:basedOn w:val="Heading"/>
    <w:uiPriority w:val="9"/>
    <w:unhideWhenUsed/>
    <w:qFormat/>
    <w:pPr>
      <w:numPr>
        <w:ilvl w:val="2"/>
        <w:numId w:val="1"/>
      </w:numPr>
      <w:spacing w:before="202" w:after="58"/>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2z0">
    <w:name w:val="WW8Num12z0"/>
    <w:qFormat/>
    <w:rPr>
      <w:rFonts w:ascii="Symbol" w:hAnsi="Symbol" w:cs="OpenSymbol;Arial Unicode MS"/>
    </w:rPr>
  </w:style>
  <w:style w:type="character" w:customStyle="1" w:styleId="WW8Num12z1">
    <w:name w:val="WW8Num12z1"/>
    <w:qFormat/>
    <w:rPr>
      <w:rFonts w:ascii="OpenSymbol;Arial Unicode MS" w:hAnsi="OpenSymbol;Arial Unicode MS" w:cs="OpenSymbol;Arial Unicode MS"/>
    </w:rPr>
  </w:style>
  <w:style w:type="character" w:customStyle="1" w:styleId="WW8Num8z0">
    <w:name w:val="WW8Num8z0"/>
    <w:qFormat/>
    <w:rPr>
      <w:rFonts w:ascii="Symbol" w:hAnsi="Symbol" w:cs="Symbol"/>
    </w:rPr>
  </w:style>
  <w:style w:type="character" w:customStyle="1" w:styleId="WW8Num3z0">
    <w:name w:val="WW8Num3z0"/>
    <w:qFormat/>
    <w:rPr>
      <w:rFonts w:ascii="Symbol" w:hAnsi="Symbol" w:cs="Symbol"/>
      <w:color w:val="000000"/>
      <w:lang w:eastAsia="en-GB"/>
    </w:rPr>
  </w:style>
  <w:style w:type="character" w:customStyle="1" w:styleId="InternetLink">
    <w:name w:val="Internet Link"/>
    <w:rPr>
      <w:color w:val="0000FF"/>
      <w:u w:val="single"/>
    </w:rPr>
  </w:style>
  <w:style w:type="character" w:customStyle="1" w:styleId="NumberingSymbols">
    <w:name w:val="Numbering Symbols"/>
    <w:qFormat/>
  </w:style>
  <w:style w:type="character" w:customStyle="1" w:styleId="ListLabel1">
    <w:name w:val="ListLabel 1"/>
    <w:qFormat/>
  </w:style>
  <w:style w:type="character" w:customStyle="1" w:styleId="VisitedInternetLink">
    <w:name w:val="Visited Internet Link"/>
    <w:rPr>
      <w:color w:val="800000"/>
      <w:u w:val="single"/>
      <w:lang/>
    </w:rPr>
  </w:style>
  <w:style w:type="character" w:customStyle="1" w:styleId="ListLabel2">
    <w:name w:val="ListLabel 2"/>
    <w:qFormat/>
  </w:style>
  <w:style w:type="character" w:customStyle="1" w:styleId="StrongEmphasis">
    <w:name w:val="Strong Emphasis"/>
    <w:qFormat/>
    <w:rPr>
      <w:b/>
      <w:bCs/>
    </w:rPr>
  </w:style>
  <w:style w:type="character" w:customStyle="1" w:styleId="Bullets">
    <w:name w:val="Bullets"/>
    <w:qFormat/>
    <w:rPr>
      <w:rFonts w:ascii="OpenSymbol" w:eastAsia="OpenSymbol" w:hAnsi="OpenSymbol" w:cs="OpenSymbol"/>
    </w:rPr>
  </w:style>
  <w:style w:type="character" w:customStyle="1" w:styleId="ListLabel3">
    <w:name w:val="ListLabel 3"/>
    <w:qFormat/>
    <w:rPr>
      <w:rFonts w:cs="OpenSymbol;Arial Unicode MS"/>
    </w:rPr>
  </w:style>
  <w:style w:type="character" w:customStyle="1" w:styleId="ListLabel4">
    <w:name w:val="ListLabel 4"/>
    <w:qFormat/>
    <w:rPr>
      <w:rFonts w:cs="OpenSymbol;Arial Unicode MS"/>
    </w:rPr>
  </w:style>
  <w:style w:type="character" w:customStyle="1" w:styleId="ListLabel5">
    <w:name w:val="ListLabel 5"/>
    <w:qFormat/>
    <w:rPr>
      <w:rFonts w:cs="OpenSymbol;Arial Unicode MS"/>
    </w:rPr>
  </w:style>
  <w:style w:type="character" w:customStyle="1" w:styleId="ListLabel6">
    <w:name w:val="ListLabel 6"/>
    <w:qFormat/>
    <w:rPr>
      <w:rFonts w:cs="OpenSymbol;Arial Unicode MS"/>
    </w:rPr>
  </w:style>
  <w:style w:type="character" w:customStyle="1" w:styleId="ListLabel7">
    <w:name w:val="ListLabel 7"/>
    <w:qFormat/>
    <w:rPr>
      <w:rFonts w:cs="OpenSymbol;Arial Unicode MS"/>
    </w:rPr>
  </w:style>
  <w:style w:type="character" w:customStyle="1" w:styleId="ListLabel8">
    <w:name w:val="ListLabel 8"/>
    <w:qFormat/>
    <w:rPr>
      <w:rFonts w:cs="OpenSymbol;Arial Unicode MS"/>
    </w:rPr>
  </w:style>
  <w:style w:type="character" w:customStyle="1" w:styleId="ListLabel9">
    <w:name w:val="ListLabel 9"/>
    <w:qFormat/>
    <w:rPr>
      <w:rFonts w:cs="OpenSymbol;Arial Unicode MS"/>
    </w:rPr>
  </w:style>
  <w:style w:type="character" w:customStyle="1" w:styleId="ListLabel10">
    <w:name w:val="ListLabel 10"/>
    <w:qFormat/>
    <w:rPr>
      <w:rFonts w:cs="OpenSymbol;Arial Unicode MS"/>
    </w:rPr>
  </w:style>
  <w:style w:type="character" w:customStyle="1" w:styleId="ListLabel11">
    <w:name w:val="ListLabel 11"/>
    <w:qFormat/>
    <w:rPr>
      <w:rFonts w:cs="OpenSymbol;Arial Unicode MS"/>
    </w:rPr>
  </w:style>
  <w:style w:type="character" w:customStyle="1" w:styleId="ListLabel12">
    <w:name w:val="ListLabel 12"/>
    <w:qFormat/>
    <w:rPr>
      <w:rFonts w:cs="Symbol"/>
      <w:color w:val="000000"/>
      <w:lang w:eastAsia="en-GB"/>
    </w:rPr>
  </w:style>
  <w:style w:type="character" w:customStyle="1" w:styleId="ListLabel13">
    <w:name w:val="ListLabel 13"/>
    <w:qFormat/>
    <w:rPr>
      <w:rFonts w:cs="OpenSymbol"/>
    </w:rPr>
  </w:style>
  <w:style w:type="character" w:customStyle="1" w:styleId="ListLabel14">
    <w:name w:val="ListLabel 14"/>
    <w:qFormat/>
    <w:rPr>
      <w:rFonts w:cs="OpenSymbol"/>
    </w:rPr>
  </w:style>
  <w:style w:type="character" w:customStyle="1" w:styleId="ListLabel15">
    <w:name w:val="ListLabel 15"/>
    <w:qFormat/>
    <w:rPr>
      <w:rFonts w:cs="OpenSymbol"/>
    </w:rPr>
  </w:style>
  <w:style w:type="character" w:customStyle="1" w:styleId="ListLabel16">
    <w:name w:val="ListLabel 16"/>
    <w:qFormat/>
    <w:rPr>
      <w:rFonts w:cs="OpenSymbol"/>
    </w:rPr>
  </w:style>
  <w:style w:type="character" w:customStyle="1" w:styleId="ListLabel17">
    <w:name w:val="ListLabel 17"/>
    <w:qFormat/>
    <w:rPr>
      <w:rFonts w:cs="OpenSymbol"/>
    </w:rPr>
  </w:style>
  <w:style w:type="character" w:customStyle="1" w:styleId="ListLabel18">
    <w:name w:val="ListLabel 18"/>
    <w:qFormat/>
    <w:rPr>
      <w:rFonts w:cs="OpenSymbol"/>
    </w:rPr>
  </w:style>
  <w:style w:type="character" w:customStyle="1" w:styleId="ListLabel19">
    <w:name w:val="ListLabel 19"/>
    <w:qFormat/>
    <w:rPr>
      <w:rFonts w:cs="OpenSymbol"/>
    </w:rPr>
  </w:style>
  <w:style w:type="character" w:customStyle="1" w:styleId="ListLabel20">
    <w:name w:val="ListLabel 20"/>
    <w:qFormat/>
    <w:rPr>
      <w:rFonts w:cs="OpenSymbol"/>
    </w:rPr>
  </w:style>
  <w:style w:type="character" w:customStyle="1" w:styleId="ListLabel21">
    <w:name w:val="ListLabel 21"/>
    <w:qFormat/>
    <w:rPr>
      <w:rFonts w:cs="OpenSymbol"/>
    </w:rPr>
  </w:style>
  <w:style w:type="character" w:customStyle="1" w:styleId="ListLabel22">
    <w:name w:val="ListLabel 22"/>
    <w:qFormat/>
    <w:rPr>
      <w:spacing w:val="-3"/>
    </w:rPr>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rPr>
      <w:rFonts w:cs="OpenSymbol;Arial Unicode MS"/>
    </w:rPr>
  </w:style>
  <w:style w:type="character" w:customStyle="1" w:styleId="ListLabel26">
    <w:name w:val="ListLabel 26"/>
    <w:qFormat/>
    <w:rPr>
      <w:rFonts w:cs="OpenSymbol;Arial Unicode MS"/>
    </w:rPr>
  </w:style>
  <w:style w:type="character" w:customStyle="1" w:styleId="ListLabel27">
    <w:name w:val="ListLabel 27"/>
    <w:qFormat/>
    <w:rPr>
      <w:rFonts w:cs="OpenSymbol;Arial Unicode MS"/>
    </w:rPr>
  </w:style>
  <w:style w:type="character" w:customStyle="1" w:styleId="ListLabel28">
    <w:name w:val="ListLabel 28"/>
    <w:qFormat/>
    <w:rPr>
      <w:rFonts w:cs="OpenSymbol;Arial Unicode MS"/>
    </w:rPr>
  </w:style>
  <w:style w:type="character" w:customStyle="1" w:styleId="ListLabel29">
    <w:name w:val="ListLabel 29"/>
    <w:qFormat/>
    <w:rPr>
      <w:rFonts w:cs="OpenSymbol;Arial Unicode MS"/>
    </w:rPr>
  </w:style>
  <w:style w:type="character" w:customStyle="1" w:styleId="ListLabel30">
    <w:name w:val="ListLabel 30"/>
    <w:qFormat/>
    <w:rPr>
      <w:rFonts w:cs="OpenSymbol;Arial Unicode MS"/>
    </w:rPr>
  </w:style>
  <w:style w:type="character" w:customStyle="1" w:styleId="ListLabel31">
    <w:name w:val="ListLabel 31"/>
    <w:qFormat/>
    <w:rPr>
      <w:rFonts w:cs="OpenSymbol;Arial Unicode MS"/>
    </w:rPr>
  </w:style>
  <w:style w:type="character" w:customStyle="1" w:styleId="ListLabel32">
    <w:name w:val="ListLabel 32"/>
    <w:qFormat/>
    <w:rPr>
      <w:rFonts w:cs="OpenSymbol;Arial Unicode MS"/>
    </w:rPr>
  </w:style>
  <w:style w:type="character" w:customStyle="1" w:styleId="ListLabel33">
    <w:name w:val="ListLabel 33"/>
    <w:qFormat/>
    <w:rPr>
      <w:rFonts w:cs="OpenSymbol;Arial Unicode MS"/>
    </w:rPr>
  </w:style>
  <w:style w:type="character" w:customStyle="1" w:styleId="ListLabel34">
    <w:name w:val="ListLabel 34"/>
    <w:qFormat/>
    <w:rPr>
      <w:rFonts w:cs="Symbol"/>
      <w:color w:val="000000"/>
      <w:lang w:eastAsia="en-GB"/>
    </w:rPr>
  </w:style>
  <w:style w:type="character" w:customStyle="1" w:styleId="ListLabel35">
    <w:name w:val="ListLabel 35"/>
    <w:qFormat/>
    <w:rPr>
      <w:rFonts w:cs="OpenSymbol"/>
    </w:rPr>
  </w:style>
  <w:style w:type="character" w:customStyle="1" w:styleId="ListLabel36">
    <w:name w:val="ListLabel 36"/>
    <w:qFormat/>
    <w:rPr>
      <w:rFonts w:cs="OpenSymbol"/>
    </w:rPr>
  </w:style>
  <w:style w:type="character" w:customStyle="1" w:styleId="ListLabel37">
    <w:name w:val="ListLabel 37"/>
    <w:qFormat/>
    <w:rPr>
      <w:rFonts w:cs="OpenSymbol"/>
    </w:rPr>
  </w:style>
  <w:style w:type="character" w:customStyle="1" w:styleId="ListLabel38">
    <w:name w:val="ListLabel 38"/>
    <w:qFormat/>
    <w:rPr>
      <w:rFonts w:cs="OpenSymbol"/>
    </w:rPr>
  </w:style>
  <w:style w:type="character" w:customStyle="1" w:styleId="ListLabel39">
    <w:name w:val="ListLabel 39"/>
    <w:qFormat/>
    <w:rPr>
      <w:rFonts w:cs="OpenSymbol"/>
    </w:rPr>
  </w:style>
  <w:style w:type="character" w:customStyle="1" w:styleId="ListLabel40">
    <w:name w:val="ListLabel 40"/>
    <w:qFormat/>
    <w:rPr>
      <w:rFonts w:cs="OpenSymbol"/>
    </w:rPr>
  </w:style>
  <w:style w:type="character" w:customStyle="1" w:styleId="ListLabel41">
    <w:name w:val="ListLabel 41"/>
    <w:qFormat/>
    <w:rPr>
      <w:rFonts w:cs="OpenSymbol"/>
    </w:rPr>
  </w:style>
  <w:style w:type="character" w:customStyle="1" w:styleId="ListLabel42">
    <w:name w:val="ListLabel 42"/>
    <w:qFormat/>
    <w:rPr>
      <w:rFonts w:cs="OpenSymbol"/>
    </w:rPr>
  </w:style>
  <w:style w:type="character" w:customStyle="1" w:styleId="ListLabel43">
    <w:name w:val="ListLabel 43"/>
    <w:qFormat/>
    <w:rPr>
      <w:rFonts w:cs="OpenSymbol"/>
    </w:rPr>
  </w:style>
  <w:style w:type="character" w:customStyle="1" w:styleId="ListLabel44">
    <w:name w:val="ListLabel 44"/>
    <w:qFormat/>
    <w:rPr>
      <w:spacing w:val="-3"/>
    </w:rPr>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rPr>
      <w:rFonts w:cs="OpenSymbol;Arial Unicode MS"/>
    </w:rPr>
  </w:style>
  <w:style w:type="character" w:customStyle="1" w:styleId="ListLabel48">
    <w:name w:val="ListLabel 48"/>
    <w:qFormat/>
    <w:rPr>
      <w:rFonts w:cs="OpenSymbol;Arial Unicode MS"/>
    </w:rPr>
  </w:style>
  <w:style w:type="character" w:customStyle="1" w:styleId="ListLabel49">
    <w:name w:val="ListLabel 49"/>
    <w:qFormat/>
    <w:rPr>
      <w:rFonts w:cs="OpenSymbol;Arial Unicode MS"/>
    </w:rPr>
  </w:style>
  <w:style w:type="character" w:customStyle="1" w:styleId="ListLabel50">
    <w:name w:val="ListLabel 50"/>
    <w:qFormat/>
    <w:rPr>
      <w:rFonts w:cs="OpenSymbol;Arial Unicode MS"/>
    </w:rPr>
  </w:style>
  <w:style w:type="character" w:customStyle="1" w:styleId="ListLabel51">
    <w:name w:val="ListLabel 51"/>
    <w:qFormat/>
    <w:rPr>
      <w:rFonts w:cs="OpenSymbol;Arial Unicode MS"/>
    </w:rPr>
  </w:style>
  <w:style w:type="character" w:customStyle="1" w:styleId="ListLabel52">
    <w:name w:val="ListLabel 52"/>
    <w:qFormat/>
    <w:rPr>
      <w:rFonts w:cs="OpenSymbol;Arial Unicode MS"/>
    </w:rPr>
  </w:style>
  <w:style w:type="character" w:customStyle="1" w:styleId="ListLabel53">
    <w:name w:val="ListLabel 53"/>
    <w:qFormat/>
    <w:rPr>
      <w:rFonts w:cs="OpenSymbol;Arial Unicode MS"/>
    </w:rPr>
  </w:style>
  <w:style w:type="character" w:customStyle="1" w:styleId="ListLabel54">
    <w:name w:val="ListLabel 54"/>
    <w:qFormat/>
    <w:rPr>
      <w:rFonts w:cs="OpenSymbol;Arial Unicode MS"/>
    </w:rPr>
  </w:style>
  <w:style w:type="character" w:customStyle="1" w:styleId="ListLabel55">
    <w:name w:val="ListLabel 55"/>
    <w:qFormat/>
    <w:rPr>
      <w:rFonts w:cs="OpenSymbol;Arial Unicode MS"/>
    </w:rPr>
  </w:style>
  <w:style w:type="character" w:customStyle="1" w:styleId="ListLabel56">
    <w:name w:val="ListLabel 56"/>
    <w:qFormat/>
    <w:rPr>
      <w:rFonts w:cs="OpenSymbol"/>
    </w:rPr>
  </w:style>
  <w:style w:type="character" w:customStyle="1" w:styleId="ListLabel57">
    <w:name w:val="ListLabel 57"/>
    <w:qFormat/>
    <w:rPr>
      <w:rFonts w:cs="OpenSymbol"/>
    </w:rPr>
  </w:style>
  <w:style w:type="character" w:customStyle="1" w:styleId="ListLabel58">
    <w:name w:val="ListLabel 58"/>
    <w:qFormat/>
    <w:rPr>
      <w:rFonts w:cs="OpenSymbol"/>
    </w:rPr>
  </w:style>
  <w:style w:type="character" w:customStyle="1" w:styleId="ListLabel59">
    <w:name w:val="ListLabel 59"/>
    <w:qFormat/>
    <w:rPr>
      <w:rFonts w:cs="OpenSymbol"/>
    </w:rPr>
  </w:style>
  <w:style w:type="character" w:customStyle="1" w:styleId="ListLabel60">
    <w:name w:val="ListLabel 60"/>
    <w:qFormat/>
    <w:rPr>
      <w:rFonts w:cs="OpenSymbol"/>
    </w:rPr>
  </w:style>
  <w:style w:type="character" w:customStyle="1" w:styleId="ListLabel61">
    <w:name w:val="ListLabel 61"/>
    <w:qFormat/>
    <w:rPr>
      <w:rFonts w:cs="OpenSymbol"/>
    </w:rPr>
  </w:style>
  <w:style w:type="character" w:customStyle="1" w:styleId="ListLabel62">
    <w:name w:val="ListLabel 62"/>
    <w:qFormat/>
    <w:rPr>
      <w:rFonts w:cs="OpenSymbol"/>
    </w:rPr>
  </w:style>
  <w:style w:type="character" w:customStyle="1" w:styleId="ListLabel63">
    <w:name w:val="ListLabel 63"/>
    <w:qFormat/>
    <w:rPr>
      <w:rFonts w:cs="OpenSymbol"/>
    </w:rPr>
  </w:style>
  <w:style w:type="character" w:customStyle="1" w:styleId="ListLabel64">
    <w:name w:val="ListLabel 64"/>
    <w:qFormat/>
    <w:rPr>
      <w:rFonts w:cs="OpenSymbol"/>
    </w:rPr>
  </w:style>
  <w:style w:type="character" w:customStyle="1" w:styleId="ListLabel65">
    <w:name w:val="ListLabel 65"/>
    <w:qFormat/>
    <w:rPr>
      <w:spacing w:val="-3"/>
    </w:rPr>
  </w:style>
  <w:style w:type="character" w:customStyle="1" w:styleId="ListLabel66">
    <w:name w:val="ListLabel 66"/>
    <w:qFormat/>
  </w:style>
  <w:style w:type="character" w:customStyle="1" w:styleId="ListLabel67">
    <w:name w:val="ListLabel 67"/>
    <w:qFormat/>
  </w:style>
  <w:style w:type="paragraph" w:customStyle="1" w:styleId="Heading">
    <w:name w:val="Heading"/>
    <w:basedOn w:val="Normal"/>
    <w:next w:val="BodyText"/>
    <w:qFormat/>
    <w:pPr>
      <w:keepNext/>
      <w:spacing w:before="240" w:after="120"/>
    </w:pPr>
    <w:rPr>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sz w:val="21"/>
    </w:rPr>
  </w:style>
  <w:style w:type="paragraph" w:customStyle="1" w:styleId="Index">
    <w:name w:val="Index"/>
    <w:basedOn w:val="Normal"/>
    <w:qFormat/>
    <w:pPr>
      <w:suppressLineNumbers/>
    </w:pPr>
  </w:style>
  <w:style w:type="paragraph" w:styleId="Title">
    <w:name w:val="Title"/>
    <w:basedOn w:val="Heading"/>
    <w:uiPriority w:val="10"/>
    <w:qFormat/>
    <w:pPr>
      <w:jc w:val="center"/>
    </w:pPr>
    <w:rPr>
      <w:b/>
      <w:bCs/>
      <w:sz w:val="56"/>
      <w:szCs w:val="56"/>
    </w:rPr>
  </w:style>
  <w:style w:type="numbering" w:customStyle="1" w:styleId="WW8Num12">
    <w:name w:val="WW8Num12"/>
    <w:qFormat/>
  </w:style>
  <w:style w:type="numbering" w:customStyle="1" w:styleId="WW8Num8">
    <w:name w:val="WW8Num8"/>
    <w:qFormat/>
  </w:style>
  <w:style w:type="numbering" w:customStyle="1" w:styleId="WW8Num3">
    <w:name w:val="WW8Num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mdhist.sitehost.iu.edu/joinville.htm" TargetMode="External"/><Relationship Id="rId13" Type="http://schemas.openxmlformats.org/officeDocument/2006/relationships/hyperlink" Target="https://www.thelatinlibrary.com/gestafrancorum.html" TargetMode="External"/><Relationship Id="rId18" Type="http://schemas.openxmlformats.org/officeDocument/2006/relationships/hyperlink" Target="http://www.cistercians.shef.ac.u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sourcebooks.fordham.edu/source/williamnewburgh-becket1.asp" TargetMode="External"/><Relationship Id="rId7" Type="http://schemas.openxmlformats.org/officeDocument/2006/relationships/hyperlink" Target="https://deremilitari.org/2017/08/craig-m-nakashian-warrior-churchmen-of-medieval-england-1000-1250-theory-and-reality-lincoln/" TargetMode="External"/><Relationship Id="rId12" Type="http://schemas.openxmlformats.org/officeDocument/2006/relationships/hyperlink" Target="https://sourcebooks.fordham.edu/source/1191cyprus.asp" TargetMode="External"/><Relationship Id="rId17" Type="http://schemas.openxmlformats.org/officeDocument/2006/relationships/hyperlink" Target="http://www.monasticwales.org/" TargetMode="External"/><Relationship Id="rId25" Type="http://schemas.openxmlformats.org/officeDocument/2006/relationships/hyperlink" Target="https://www.cambridge.org/core/journals/journal-of-ecclesiastical-history/article/abs/did-the-twelfth-century-discover-the-individual1/5856C5F1BE5160F9A59310BE0EB8A065" TargetMode="External"/><Relationship Id="rId2" Type="http://schemas.openxmlformats.org/officeDocument/2006/relationships/styles" Target="styles.xml"/><Relationship Id="rId16" Type="http://schemas.openxmlformats.org/officeDocument/2006/relationships/hyperlink" Target="https://www.bl.uk/collection-items/william-of-jumieges-deeds-of-the-norman-dukes" TargetMode="External"/><Relationship Id="rId20" Type="http://schemas.openxmlformats.org/officeDocument/2006/relationships/hyperlink" Target="https://sourcebooks.fordham.edu/source/1170benedict-hen2death.asp" TargetMode="External"/><Relationship Id="rId1" Type="http://schemas.openxmlformats.org/officeDocument/2006/relationships/numbering" Target="numbering.xml"/><Relationship Id="rId6" Type="http://schemas.openxmlformats.org/officeDocument/2006/relationships/hyperlink" Target="https://sourcebooks.fordham.edu/basis/stgall-charlemagne.asp" TargetMode="External"/><Relationship Id="rId11" Type="http://schemas.openxmlformats.org/officeDocument/2006/relationships/hyperlink" Target="https://sourcebooks.fordham.edu/source/odo-deuil.asp" TargetMode="External"/><Relationship Id="rId24" Type="http://schemas.openxmlformats.org/officeDocument/2006/relationships/hyperlink" Target="https://sourcebooks.fordham.edu/source/nogent-auto.asp" TargetMode="External"/><Relationship Id="rId5" Type="http://schemas.openxmlformats.org/officeDocument/2006/relationships/hyperlink" Target="https://sourcebooks.fordham.edu/basis/einhard.asp" TargetMode="External"/><Relationship Id="rId15" Type="http://schemas.openxmlformats.org/officeDocument/2006/relationships/hyperlink" Target="https://archive.org/details/laiou-mottahedeh-the-crusades-from-the-perspective-of-byzantium-and-the-muslim-world/page/n9/mode/2up" TargetMode="External"/><Relationship Id="rId23" Type="http://schemas.openxmlformats.org/officeDocument/2006/relationships/hyperlink" Target="https://www.gutenberg.org/files/35977/35977-h/35977-h.htm" TargetMode="External"/><Relationship Id="rId10" Type="http://schemas.openxmlformats.org/officeDocument/2006/relationships/hyperlink" Target="https://www.gutenberg.org/cache/epub/4370/pg4370-images.html" TargetMode="External"/><Relationship Id="rId19" Type="http://schemas.openxmlformats.org/officeDocument/2006/relationships/hyperlink" Target="https://sourcebooks.fordham.edu/source/1183hovden.asp" TargetMode="External"/><Relationship Id="rId4" Type="http://schemas.openxmlformats.org/officeDocument/2006/relationships/webSettings" Target="webSettings.xml"/><Relationship Id="rId9" Type="http://schemas.openxmlformats.org/officeDocument/2006/relationships/hyperlink" Target="https://sourcebooks.fordham.edu/basis/suger-louisthefat.asp" TargetMode="External"/><Relationship Id="rId14" Type="http://schemas.openxmlformats.org/officeDocument/2006/relationships/hyperlink" Target="https://sourcebooks.fordham.edu/source/gesta-cde.asp" TargetMode="External"/><Relationship Id="rId22" Type="http://schemas.openxmlformats.org/officeDocument/2006/relationships/hyperlink" Target="https://sourcebooks.fordham.edu/source/abelard-sel.as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5949</Words>
  <Characters>33913</Characters>
  <Application>Microsoft Office Word</Application>
  <DocSecurity>0</DocSecurity>
  <Lines>282</Lines>
  <Paragraphs>79</Paragraphs>
  <ScaleCrop>false</ScaleCrop>
  <Company>University of Wales Trinity Saint David</Company>
  <LinksUpToDate>false</LinksUpToDate>
  <CharactersWithSpaces>39783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KRH </dc:creator>
  <dc:description/>
  <cp:lastModifiedBy>Harriett Webster</cp:lastModifiedBy>
  <cp:revision>2</cp:revision>
  <dcterms:created xsi:type="dcterms:W3CDTF">2026-10-08T12:12:00Z</dcterms:created>
  <dcterms:modified xsi:type="dcterms:W3CDTF">2026-10-08T12:12:00Z</dcterms:modified>
  <dc:language>en-GB</dc:language>
</cp:coreProperties>
</file>