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A7659" w:rsidRPr="00B65751" w:rsidRDefault="00FA7659" w:rsidP="00FA7659">
      <w:pPr>
        <w:tabs>
          <w:tab w:val="left" w:pos="720"/>
          <w:tab w:val="left" w:pos="1440"/>
          <w:tab w:val="left" w:pos="2160"/>
          <w:tab w:val="left" w:pos="2880"/>
        </w:tabs>
        <w:spacing w:after="0" w:line="240" w:lineRule="auto"/>
        <w:rPr>
          <w:rFonts w:ascii="Arial" w:hAnsi="Arial" w:cs="Arial"/>
          <w:b/>
          <w:lang w:val="en-GB"/>
        </w:rPr>
      </w:pPr>
      <w:r w:rsidRPr="00B65751">
        <w:rPr>
          <w:rFonts w:ascii="Arial" w:hAnsi="Arial" w:cs="Arial"/>
          <w:b/>
          <w:lang w:val="en-GB"/>
        </w:rPr>
        <w:t>MODULE CODE:</w:t>
      </w:r>
      <w:r w:rsidRPr="00B65751">
        <w:rPr>
          <w:rFonts w:ascii="Arial" w:hAnsi="Arial" w:cs="Arial"/>
          <w:b/>
          <w:lang w:val="en-GB"/>
        </w:rPr>
        <w:tab/>
      </w:r>
      <w:bookmarkStart w:id="0" w:name="_GoBack"/>
      <w:r w:rsidRPr="00B65751">
        <w:rPr>
          <w:rFonts w:ascii="Arial" w:hAnsi="Arial" w:cs="Arial"/>
          <w:b/>
          <w:lang w:val="en-GB"/>
        </w:rPr>
        <w:t>SJSS6004</w:t>
      </w:r>
    </w:p>
    <w:bookmarkEnd w:id="0"/>
    <w:p w:rsidR="00FA7659" w:rsidRPr="00B65751" w:rsidRDefault="00FA7659" w:rsidP="00FA7659">
      <w:pPr>
        <w:tabs>
          <w:tab w:val="left" w:pos="720"/>
          <w:tab w:val="left" w:pos="1440"/>
          <w:tab w:val="left" w:pos="2160"/>
          <w:tab w:val="left" w:pos="2880"/>
        </w:tabs>
        <w:spacing w:after="0" w:line="240" w:lineRule="auto"/>
        <w:rPr>
          <w:rFonts w:ascii="Arial" w:hAnsi="Arial" w:cs="Arial"/>
          <w:b/>
          <w:lang w:val="en-GB"/>
        </w:rPr>
      </w:pPr>
      <w:r w:rsidRPr="00B65751">
        <w:rPr>
          <w:rFonts w:ascii="Arial" w:hAnsi="Arial" w:cs="Arial"/>
          <w:b/>
          <w:lang w:val="en-GB"/>
        </w:rPr>
        <w:t>TITLE:</w:t>
      </w:r>
      <w:r w:rsidRPr="00B65751">
        <w:rPr>
          <w:rFonts w:ascii="Arial" w:hAnsi="Arial" w:cs="Arial"/>
          <w:b/>
          <w:lang w:val="en-GB"/>
        </w:rPr>
        <w:tab/>
      </w:r>
      <w:r w:rsidRPr="00B65751">
        <w:rPr>
          <w:rFonts w:ascii="Arial" w:hAnsi="Arial" w:cs="Arial"/>
          <w:b/>
          <w:lang w:val="en-GB"/>
        </w:rPr>
        <w:tab/>
      </w:r>
      <w:r w:rsidRPr="00B65751">
        <w:rPr>
          <w:rFonts w:ascii="Arial" w:hAnsi="Arial" w:cs="Arial"/>
          <w:b/>
          <w:lang w:val="en-GB"/>
        </w:rPr>
        <w:tab/>
        <w:t>Advocacy and Person-Centred Practice</w:t>
      </w:r>
    </w:p>
    <w:p w:rsidR="00FA7659" w:rsidRDefault="00FA7659" w:rsidP="00FA7659">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B65751">
        <w:rPr>
          <w:rFonts w:ascii="Arial" w:eastAsia="Times New Roman" w:hAnsi="Arial" w:cs="Arial"/>
          <w:b/>
          <w:lang w:val="en-GB" w:eastAsia="en-GB"/>
        </w:rPr>
        <w:t>DATED:</w:t>
      </w:r>
      <w:r w:rsidRPr="00B65751">
        <w:rPr>
          <w:rFonts w:ascii="Arial" w:eastAsia="Times New Roman" w:hAnsi="Arial" w:cs="Arial"/>
          <w:b/>
          <w:lang w:val="en-GB" w:eastAsia="en-GB"/>
        </w:rPr>
        <w:tab/>
      </w:r>
      <w:r w:rsidRPr="00B65751">
        <w:rPr>
          <w:rFonts w:ascii="Arial" w:eastAsia="Times New Roman" w:hAnsi="Arial" w:cs="Arial"/>
          <w:b/>
          <w:lang w:val="en-GB" w:eastAsia="en-GB"/>
        </w:rPr>
        <w:tab/>
      </w:r>
      <w:r>
        <w:rPr>
          <w:rFonts w:ascii="Arial" w:eastAsia="Times New Roman" w:hAnsi="Arial" w:cs="Arial"/>
          <w:b/>
          <w:lang w:val="en-GB" w:eastAsia="en-GB"/>
        </w:rPr>
        <w:t>17/05/2017</w:t>
      </w:r>
    </w:p>
    <w:p w:rsidR="00FA7659" w:rsidRPr="00B65751" w:rsidRDefault="00FA7659" w:rsidP="00FA7659">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hAnsi="Arial" w:cs="Arial"/>
          <w:b/>
          <w:lang w:val="en-GB"/>
        </w:rPr>
      </w:pPr>
    </w:p>
    <w:p w:rsidR="00FA7659" w:rsidRPr="00B65751" w:rsidRDefault="00FA7659" w:rsidP="00FA7659">
      <w:pPr>
        <w:tabs>
          <w:tab w:val="left" w:pos="720"/>
          <w:tab w:val="left" w:pos="1440"/>
          <w:tab w:val="left" w:pos="2160"/>
          <w:tab w:val="left" w:pos="2880"/>
        </w:tabs>
        <w:spacing w:after="0" w:line="240" w:lineRule="auto"/>
        <w:rPr>
          <w:rFonts w:ascii="Arial" w:hAnsi="Arial" w:cs="Arial"/>
          <w:b/>
          <w:lang w:val="en-GB"/>
        </w:rPr>
      </w:pPr>
      <w:r w:rsidRPr="00B65751">
        <w:rPr>
          <w:rFonts w:ascii="Arial" w:hAnsi="Arial" w:cs="Arial"/>
          <w:b/>
          <w:lang w:val="en-GB"/>
        </w:rPr>
        <w:t xml:space="preserve">LEVEL:  </w:t>
      </w:r>
      <w:r w:rsidRPr="00B65751">
        <w:rPr>
          <w:rFonts w:ascii="Arial" w:hAnsi="Arial" w:cs="Arial"/>
          <w:b/>
          <w:lang w:val="en-GB"/>
        </w:rPr>
        <w:tab/>
      </w:r>
      <w:r w:rsidRPr="00B65751">
        <w:rPr>
          <w:rFonts w:ascii="Arial" w:hAnsi="Arial" w:cs="Arial"/>
          <w:b/>
          <w:lang w:val="en-GB"/>
        </w:rPr>
        <w:tab/>
        <w:t>6</w:t>
      </w:r>
      <w:r w:rsidRPr="00B65751">
        <w:rPr>
          <w:rFonts w:ascii="Arial" w:hAnsi="Arial" w:cs="Arial"/>
          <w:b/>
          <w:lang w:val="en-GB"/>
        </w:rPr>
        <w:tab/>
      </w:r>
    </w:p>
    <w:p w:rsidR="00FA7659" w:rsidRPr="00B65751" w:rsidRDefault="00FA7659" w:rsidP="00FA7659">
      <w:pPr>
        <w:tabs>
          <w:tab w:val="left" w:pos="720"/>
          <w:tab w:val="left" w:pos="1440"/>
          <w:tab w:val="left" w:pos="2160"/>
          <w:tab w:val="left" w:pos="2880"/>
        </w:tabs>
        <w:spacing w:after="0" w:line="240" w:lineRule="auto"/>
        <w:rPr>
          <w:rFonts w:ascii="Arial" w:hAnsi="Arial" w:cs="Arial"/>
          <w:b/>
          <w:lang w:val="en-GB"/>
        </w:rPr>
      </w:pPr>
      <w:r w:rsidRPr="00B65751">
        <w:rPr>
          <w:rFonts w:ascii="Arial" w:hAnsi="Arial" w:cs="Arial"/>
          <w:b/>
          <w:lang w:val="en-GB"/>
        </w:rPr>
        <w:t>CREDITS:</w:t>
      </w:r>
      <w:r w:rsidRPr="00B65751">
        <w:rPr>
          <w:rFonts w:ascii="Arial" w:hAnsi="Arial" w:cs="Arial"/>
          <w:b/>
          <w:lang w:val="en-GB"/>
        </w:rPr>
        <w:tab/>
      </w:r>
      <w:r w:rsidRPr="00B65751">
        <w:rPr>
          <w:rFonts w:ascii="Arial" w:hAnsi="Arial" w:cs="Arial"/>
          <w:b/>
          <w:lang w:val="en-GB"/>
        </w:rPr>
        <w:tab/>
        <w:t>20</w:t>
      </w:r>
      <w:r w:rsidRPr="00B65751">
        <w:rPr>
          <w:rFonts w:ascii="Arial" w:hAnsi="Arial" w:cs="Arial"/>
          <w:b/>
          <w:lang w:val="en-GB"/>
        </w:rPr>
        <w:tab/>
      </w:r>
    </w:p>
    <w:p w:rsidR="00FA7659" w:rsidRPr="00B65751" w:rsidRDefault="00FA7659" w:rsidP="00FA7659">
      <w:pPr>
        <w:tabs>
          <w:tab w:val="left" w:pos="720"/>
          <w:tab w:val="left" w:pos="1440"/>
          <w:tab w:val="left" w:pos="2160"/>
          <w:tab w:val="left" w:pos="2880"/>
        </w:tabs>
        <w:spacing w:after="0" w:line="240" w:lineRule="auto"/>
        <w:rPr>
          <w:rFonts w:ascii="Arial" w:hAnsi="Arial" w:cs="Arial"/>
          <w:b/>
          <w:lang w:val="en-GB"/>
        </w:rPr>
      </w:pPr>
    </w:p>
    <w:p w:rsidR="00FA7659" w:rsidRPr="00B65751" w:rsidRDefault="00FA7659" w:rsidP="00FA7659">
      <w:pPr>
        <w:tabs>
          <w:tab w:val="left" w:pos="720"/>
          <w:tab w:val="left" w:pos="1440"/>
          <w:tab w:val="left" w:pos="2160"/>
          <w:tab w:val="left" w:pos="2880"/>
        </w:tabs>
        <w:spacing w:after="0" w:line="240" w:lineRule="auto"/>
        <w:rPr>
          <w:rFonts w:ascii="Arial" w:hAnsi="Arial" w:cs="Arial"/>
          <w:b/>
          <w:lang w:val="en-GB"/>
        </w:rPr>
      </w:pPr>
      <w:r w:rsidRPr="00B65751">
        <w:rPr>
          <w:rFonts w:ascii="Arial" w:hAnsi="Arial" w:cs="Arial"/>
          <w:b/>
          <w:lang w:val="en-GB"/>
        </w:rPr>
        <w:t>JACS CODE:</w:t>
      </w:r>
      <w:r w:rsidRPr="00B65751">
        <w:rPr>
          <w:rFonts w:ascii="Arial" w:hAnsi="Arial" w:cs="Arial"/>
          <w:b/>
          <w:lang w:val="en-GB"/>
        </w:rPr>
        <w:tab/>
      </w:r>
      <w:r w:rsidRPr="00B65751">
        <w:rPr>
          <w:rFonts w:ascii="Arial" w:hAnsi="Arial" w:cs="Arial"/>
          <w:b/>
          <w:lang w:val="en-GB"/>
        </w:rPr>
        <w:tab/>
        <w:t>L310 Applied Sociology</w:t>
      </w:r>
    </w:p>
    <w:p w:rsidR="00FA7659" w:rsidRPr="00B65751" w:rsidRDefault="00FA7659" w:rsidP="00FA7659">
      <w:pPr>
        <w:pBdr>
          <w:bottom w:val="single" w:sz="6" w:space="1" w:color="auto"/>
        </w:pBdr>
        <w:spacing w:after="0" w:line="240" w:lineRule="auto"/>
        <w:rPr>
          <w:rFonts w:ascii="Arial" w:hAnsi="Arial" w:cs="Arial"/>
          <w:lang w:val="en-GB"/>
        </w:rPr>
      </w:pPr>
    </w:p>
    <w:p w:rsidR="00FA7659" w:rsidRPr="00B65751" w:rsidRDefault="00FA7659" w:rsidP="00FA7659">
      <w:pPr>
        <w:spacing w:after="0" w:line="240" w:lineRule="auto"/>
        <w:rPr>
          <w:rFonts w:ascii="Arial" w:hAnsi="Arial" w:cs="Arial"/>
          <w:b/>
          <w:lang w:val="en-GB"/>
        </w:rPr>
      </w:pPr>
    </w:p>
    <w:p w:rsidR="00FA7659" w:rsidRPr="00B65751" w:rsidRDefault="00FA7659" w:rsidP="00FA7659">
      <w:pPr>
        <w:spacing w:after="0" w:line="240" w:lineRule="auto"/>
        <w:rPr>
          <w:rFonts w:ascii="Arial" w:hAnsi="Arial" w:cs="Arial"/>
          <w:b/>
          <w:lang w:val="en-GB"/>
        </w:rPr>
      </w:pPr>
      <w:r w:rsidRPr="00B65751">
        <w:rPr>
          <w:rFonts w:ascii="Arial" w:hAnsi="Arial" w:cs="Arial"/>
          <w:b/>
          <w:lang w:val="en-GB"/>
        </w:rPr>
        <w:t>AIM(S)</w:t>
      </w:r>
    </w:p>
    <w:p w:rsidR="00FA7659" w:rsidRPr="00B65751" w:rsidRDefault="00FA7659" w:rsidP="00FA7659">
      <w:pPr>
        <w:spacing w:after="0" w:line="240" w:lineRule="auto"/>
        <w:rPr>
          <w:rFonts w:ascii="Arial" w:hAnsi="Arial" w:cs="Arial"/>
          <w:b/>
          <w:lang w:val="en-GB"/>
        </w:rPr>
      </w:pPr>
    </w:p>
    <w:p w:rsidR="00FA7659" w:rsidRPr="00B65751" w:rsidRDefault="00FA7659" w:rsidP="00FA7659">
      <w:pPr>
        <w:numPr>
          <w:ilvl w:val="0"/>
          <w:numId w:val="1"/>
        </w:numPr>
        <w:tabs>
          <w:tab w:val="left" w:pos="851"/>
        </w:tabs>
        <w:overflowPunct w:val="0"/>
        <w:autoSpaceDE w:val="0"/>
        <w:autoSpaceDN w:val="0"/>
        <w:adjustRightInd w:val="0"/>
        <w:spacing w:after="0" w:line="240" w:lineRule="auto"/>
        <w:ind w:left="851" w:hanging="567"/>
        <w:jc w:val="both"/>
        <w:textAlignment w:val="baseline"/>
        <w:rPr>
          <w:rFonts w:ascii="Arial" w:hAnsi="Arial" w:cs="Arial"/>
          <w:lang w:val="en-GB"/>
        </w:rPr>
      </w:pPr>
      <w:r w:rsidRPr="00B65751">
        <w:rPr>
          <w:rFonts w:ascii="Arial" w:hAnsi="Arial" w:cs="Arial"/>
          <w:lang w:val="en-GB"/>
        </w:rPr>
        <w:t>To provide a critical understanding of the principles and practice of advocacy and person-centred planning.</w:t>
      </w:r>
    </w:p>
    <w:p w:rsidR="00FA7659" w:rsidRPr="00B65751" w:rsidRDefault="00FA7659" w:rsidP="00FA7659">
      <w:pPr>
        <w:spacing w:after="0" w:line="240" w:lineRule="auto"/>
        <w:rPr>
          <w:rFonts w:ascii="Arial" w:hAnsi="Arial" w:cs="Arial"/>
          <w:b/>
          <w:lang w:val="en-GB"/>
        </w:rPr>
      </w:pPr>
    </w:p>
    <w:p w:rsidR="00FA7659" w:rsidRPr="00B65751" w:rsidRDefault="00FA7659" w:rsidP="00FA7659">
      <w:pPr>
        <w:spacing w:after="0" w:line="240" w:lineRule="auto"/>
        <w:rPr>
          <w:rFonts w:ascii="Arial" w:hAnsi="Arial" w:cs="Arial"/>
          <w:b/>
          <w:lang w:val="en-GB"/>
        </w:rPr>
      </w:pPr>
      <w:r w:rsidRPr="00B65751">
        <w:rPr>
          <w:rFonts w:ascii="Arial" w:hAnsi="Arial" w:cs="Arial"/>
          <w:b/>
          <w:lang w:val="en-GB"/>
        </w:rPr>
        <w:t>LEARNING OUTCOMES</w:t>
      </w:r>
    </w:p>
    <w:p w:rsidR="00FA7659" w:rsidRPr="00B65751" w:rsidRDefault="00FA7659" w:rsidP="00FA7659">
      <w:pPr>
        <w:spacing w:after="0" w:line="240" w:lineRule="auto"/>
        <w:rPr>
          <w:rFonts w:ascii="Arial" w:hAnsi="Arial" w:cs="Arial"/>
          <w:b/>
          <w:lang w:val="en-GB"/>
        </w:rPr>
      </w:pPr>
    </w:p>
    <w:p w:rsidR="00FA7659" w:rsidRPr="00B65751" w:rsidRDefault="00FA7659" w:rsidP="00FA7659">
      <w:pPr>
        <w:spacing w:after="0" w:line="240" w:lineRule="auto"/>
        <w:jc w:val="both"/>
        <w:rPr>
          <w:rFonts w:ascii="Arial" w:hAnsi="Arial" w:cs="Arial"/>
          <w:lang w:val="en-GB"/>
        </w:rPr>
      </w:pPr>
      <w:r w:rsidRPr="00B65751">
        <w:rPr>
          <w:rFonts w:ascii="Arial" w:hAnsi="Arial" w:cs="Arial"/>
          <w:lang w:val="en-GB"/>
        </w:rPr>
        <w:t>Upon the successful completion of this module, the student should be able to demonstrate the ability to:</w:t>
      </w:r>
    </w:p>
    <w:p w:rsidR="00FA7659" w:rsidRPr="009F2642" w:rsidRDefault="00FA7659" w:rsidP="00FA7659">
      <w:pPr>
        <w:pStyle w:val="bullet"/>
        <w:numPr>
          <w:ilvl w:val="0"/>
          <w:numId w:val="1"/>
        </w:numPr>
        <w:overflowPunct/>
        <w:autoSpaceDE/>
        <w:autoSpaceDN/>
        <w:adjustRightInd/>
        <w:spacing w:before="240"/>
        <w:ind w:left="851" w:hanging="567"/>
        <w:textAlignment w:val="auto"/>
        <w:rPr>
          <w:rFonts w:ascii="Arial" w:hAnsi="Arial" w:cs="Arial"/>
          <w:sz w:val="22"/>
          <w:szCs w:val="22"/>
        </w:rPr>
      </w:pPr>
      <w:r>
        <w:rPr>
          <w:rFonts w:ascii="Arial" w:hAnsi="Arial" w:cs="Arial"/>
          <w:sz w:val="22"/>
          <w:szCs w:val="22"/>
        </w:rPr>
        <w:t>C</w:t>
      </w:r>
      <w:r w:rsidRPr="009F2642">
        <w:rPr>
          <w:rFonts w:ascii="Arial" w:hAnsi="Arial" w:cs="Arial"/>
          <w:sz w:val="22"/>
          <w:szCs w:val="22"/>
        </w:rPr>
        <w:t>ritical</w:t>
      </w:r>
      <w:r>
        <w:rPr>
          <w:rFonts w:ascii="Arial" w:hAnsi="Arial" w:cs="Arial"/>
          <w:sz w:val="22"/>
          <w:szCs w:val="22"/>
        </w:rPr>
        <w:t>ly</w:t>
      </w:r>
      <w:r w:rsidRPr="009F2642">
        <w:rPr>
          <w:rFonts w:ascii="Arial" w:hAnsi="Arial" w:cs="Arial"/>
          <w:sz w:val="22"/>
          <w:szCs w:val="22"/>
        </w:rPr>
        <w:t xml:space="preserve"> understand</w:t>
      </w:r>
      <w:r>
        <w:rPr>
          <w:rFonts w:ascii="Arial" w:hAnsi="Arial" w:cs="Arial"/>
          <w:sz w:val="22"/>
          <w:szCs w:val="22"/>
        </w:rPr>
        <w:t xml:space="preserve"> </w:t>
      </w:r>
      <w:r w:rsidRPr="009F2642">
        <w:rPr>
          <w:rFonts w:ascii="Arial" w:hAnsi="Arial" w:cs="Arial"/>
          <w:sz w:val="22"/>
          <w:szCs w:val="22"/>
        </w:rPr>
        <w:t>th</w:t>
      </w:r>
      <w:r>
        <w:rPr>
          <w:rFonts w:ascii="Arial" w:hAnsi="Arial" w:cs="Arial"/>
          <w:sz w:val="22"/>
          <w:szCs w:val="22"/>
        </w:rPr>
        <w:t>e ideology relating to advocacy.</w:t>
      </w:r>
    </w:p>
    <w:p w:rsidR="00FA7659" w:rsidRPr="009F2642" w:rsidRDefault="00FA7659" w:rsidP="00FA7659">
      <w:pPr>
        <w:pStyle w:val="bullet"/>
        <w:numPr>
          <w:ilvl w:val="0"/>
          <w:numId w:val="1"/>
        </w:numPr>
        <w:overflowPunct/>
        <w:autoSpaceDE/>
        <w:autoSpaceDN/>
        <w:adjustRightInd/>
        <w:spacing w:before="240"/>
        <w:ind w:left="851" w:hanging="567"/>
        <w:textAlignment w:val="auto"/>
        <w:rPr>
          <w:rFonts w:ascii="Arial" w:hAnsi="Arial" w:cs="Arial"/>
          <w:sz w:val="22"/>
          <w:szCs w:val="22"/>
        </w:rPr>
      </w:pPr>
      <w:r>
        <w:rPr>
          <w:rFonts w:ascii="Arial" w:hAnsi="Arial" w:cs="Arial"/>
          <w:sz w:val="22"/>
          <w:szCs w:val="22"/>
        </w:rPr>
        <w:t>C</w:t>
      </w:r>
      <w:r w:rsidRPr="009F2642">
        <w:rPr>
          <w:rFonts w:ascii="Arial" w:hAnsi="Arial" w:cs="Arial"/>
          <w:sz w:val="22"/>
          <w:szCs w:val="22"/>
        </w:rPr>
        <w:t>ritically compare the different types of advocacy and their applications in different service settings a</w:t>
      </w:r>
      <w:r>
        <w:rPr>
          <w:rFonts w:ascii="Arial" w:hAnsi="Arial" w:cs="Arial"/>
          <w:sz w:val="22"/>
          <w:szCs w:val="22"/>
        </w:rPr>
        <w:t>nd with different client groups.</w:t>
      </w:r>
    </w:p>
    <w:p w:rsidR="00FA7659" w:rsidRPr="009F2642" w:rsidRDefault="00FA7659" w:rsidP="00FA7659">
      <w:pPr>
        <w:pStyle w:val="bullet"/>
        <w:numPr>
          <w:ilvl w:val="0"/>
          <w:numId w:val="1"/>
        </w:numPr>
        <w:overflowPunct/>
        <w:autoSpaceDE/>
        <w:autoSpaceDN/>
        <w:adjustRightInd/>
        <w:spacing w:before="240"/>
        <w:ind w:left="851" w:hanging="567"/>
        <w:textAlignment w:val="auto"/>
        <w:rPr>
          <w:rFonts w:ascii="Arial" w:hAnsi="Arial" w:cs="Arial"/>
          <w:sz w:val="22"/>
          <w:szCs w:val="22"/>
        </w:rPr>
      </w:pPr>
      <w:r>
        <w:rPr>
          <w:rFonts w:ascii="Arial" w:hAnsi="Arial" w:cs="Arial"/>
          <w:sz w:val="22"/>
          <w:szCs w:val="22"/>
        </w:rPr>
        <w:t>C</w:t>
      </w:r>
      <w:r w:rsidRPr="009F2642">
        <w:rPr>
          <w:rFonts w:ascii="Arial" w:hAnsi="Arial" w:cs="Arial"/>
          <w:sz w:val="22"/>
          <w:szCs w:val="22"/>
        </w:rPr>
        <w:t>ritically reflect upon the role of advocate in a</w:t>
      </w:r>
      <w:r>
        <w:rPr>
          <w:rFonts w:ascii="Arial" w:hAnsi="Arial" w:cs="Arial"/>
          <w:sz w:val="22"/>
          <w:szCs w:val="22"/>
        </w:rPr>
        <w:t>ssisting vulnerable individuals.</w:t>
      </w:r>
    </w:p>
    <w:p w:rsidR="00FA7659" w:rsidRPr="009F2642" w:rsidRDefault="00FA7659" w:rsidP="00FA7659">
      <w:pPr>
        <w:pStyle w:val="bullet"/>
        <w:numPr>
          <w:ilvl w:val="0"/>
          <w:numId w:val="1"/>
        </w:numPr>
        <w:overflowPunct/>
        <w:autoSpaceDE/>
        <w:autoSpaceDN/>
        <w:adjustRightInd/>
        <w:spacing w:before="240"/>
        <w:ind w:left="851" w:hanging="567"/>
        <w:textAlignment w:val="auto"/>
        <w:rPr>
          <w:rFonts w:ascii="Arial" w:hAnsi="Arial" w:cs="Arial"/>
          <w:sz w:val="22"/>
          <w:szCs w:val="22"/>
        </w:rPr>
      </w:pPr>
      <w:r>
        <w:rPr>
          <w:rFonts w:ascii="Arial" w:hAnsi="Arial" w:cs="Arial"/>
          <w:sz w:val="22"/>
          <w:szCs w:val="22"/>
        </w:rPr>
        <w:t>C</w:t>
      </w:r>
      <w:r w:rsidRPr="009F2642">
        <w:rPr>
          <w:rFonts w:ascii="Arial" w:hAnsi="Arial" w:cs="Arial"/>
          <w:sz w:val="22"/>
          <w:szCs w:val="22"/>
        </w:rPr>
        <w:t>ritical</w:t>
      </w:r>
      <w:r>
        <w:rPr>
          <w:rFonts w:ascii="Arial" w:hAnsi="Arial" w:cs="Arial"/>
          <w:sz w:val="22"/>
          <w:szCs w:val="22"/>
        </w:rPr>
        <w:t>ly</w:t>
      </w:r>
      <w:r w:rsidRPr="009F2642">
        <w:rPr>
          <w:rFonts w:ascii="Arial" w:hAnsi="Arial" w:cs="Arial"/>
          <w:sz w:val="22"/>
          <w:szCs w:val="22"/>
        </w:rPr>
        <w:t xml:space="preserve"> understand</w:t>
      </w:r>
      <w:r>
        <w:rPr>
          <w:rFonts w:ascii="Arial" w:hAnsi="Arial" w:cs="Arial"/>
          <w:sz w:val="22"/>
          <w:szCs w:val="22"/>
        </w:rPr>
        <w:t xml:space="preserve"> </w:t>
      </w:r>
      <w:r w:rsidRPr="009F2642">
        <w:rPr>
          <w:rFonts w:ascii="Arial" w:hAnsi="Arial" w:cs="Arial"/>
          <w:sz w:val="22"/>
          <w:szCs w:val="22"/>
        </w:rPr>
        <w:t>the role of person-centred approaches</w:t>
      </w:r>
      <w:r>
        <w:rPr>
          <w:rFonts w:ascii="Arial" w:hAnsi="Arial" w:cs="Arial"/>
          <w:sz w:val="22"/>
          <w:szCs w:val="22"/>
        </w:rPr>
        <w:t xml:space="preserve"> in socially inclusive practice.</w:t>
      </w:r>
    </w:p>
    <w:p w:rsidR="00FA7659" w:rsidRPr="00B65751" w:rsidRDefault="00FA7659" w:rsidP="00FA7659">
      <w:pPr>
        <w:tabs>
          <w:tab w:val="left" w:pos="720"/>
          <w:tab w:val="left" w:pos="1440"/>
          <w:tab w:val="left" w:pos="2160"/>
          <w:tab w:val="left" w:pos="2880"/>
        </w:tabs>
        <w:spacing w:after="0" w:line="240" w:lineRule="auto"/>
        <w:ind w:left="3600"/>
        <w:rPr>
          <w:rFonts w:ascii="Arial" w:hAnsi="Arial" w:cs="Arial"/>
          <w:b/>
          <w:lang w:val="en-GB"/>
        </w:rPr>
      </w:pPr>
    </w:p>
    <w:p w:rsidR="00FA7659" w:rsidRPr="00B65751" w:rsidRDefault="00FA7659" w:rsidP="00FA7659">
      <w:pPr>
        <w:tabs>
          <w:tab w:val="left" w:pos="720"/>
          <w:tab w:val="left" w:pos="1440"/>
          <w:tab w:val="left" w:pos="2160"/>
          <w:tab w:val="left" w:pos="2880"/>
        </w:tabs>
        <w:spacing w:after="0" w:line="240" w:lineRule="auto"/>
        <w:rPr>
          <w:rFonts w:ascii="Arial" w:hAnsi="Arial" w:cs="Arial"/>
          <w:b/>
          <w:lang w:val="en-GB"/>
        </w:rPr>
      </w:pPr>
      <w:r w:rsidRPr="00B65751">
        <w:rPr>
          <w:rFonts w:ascii="Arial" w:hAnsi="Arial" w:cs="Arial"/>
          <w:b/>
          <w:lang w:val="en-GB"/>
        </w:rPr>
        <w:t>INDICATIVE CONTENT</w:t>
      </w:r>
    </w:p>
    <w:p w:rsidR="00FA7659" w:rsidRPr="009F2642" w:rsidRDefault="00FA7659" w:rsidP="00FA7659">
      <w:pPr>
        <w:pStyle w:val="bullet"/>
        <w:numPr>
          <w:ilvl w:val="0"/>
          <w:numId w:val="1"/>
        </w:numPr>
        <w:overflowPunct/>
        <w:autoSpaceDE/>
        <w:autoSpaceDN/>
        <w:adjustRightInd/>
        <w:spacing w:before="240"/>
        <w:ind w:left="851" w:hanging="567"/>
        <w:textAlignment w:val="auto"/>
        <w:rPr>
          <w:rFonts w:ascii="Arial" w:hAnsi="Arial" w:cs="Arial"/>
          <w:sz w:val="22"/>
          <w:szCs w:val="22"/>
        </w:rPr>
      </w:pPr>
      <w:r w:rsidRPr="00B65751">
        <w:rPr>
          <w:rFonts w:ascii="Arial" w:hAnsi="Arial" w:cs="Arial"/>
        </w:rPr>
        <w:t xml:space="preserve">An </w:t>
      </w:r>
      <w:r w:rsidRPr="009F2642">
        <w:rPr>
          <w:rFonts w:ascii="Arial" w:hAnsi="Arial" w:cs="Arial"/>
          <w:sz w:val="22"/>
          <w:szCs w:val="22"/>
        </w:rPr>
        <w:t>overview of the anti-oppressive perspectives from which advocacy and person-centred planning derived.</w:t>
      </w:r>
    </w:p>
    <w:p w:rsidR="00FA7659" w:rsidRPr="009F2642" w:rsidRDefault="00FA7659" w:rsidP="00FA7659">
      <w:pPr>
        <w:pStyle w:val="bullet"/>
        <w:numPr>
          <w:ilvl w:val="0"/>
          <w:numId w:val="1"/>
        </w:numPr>
        <w:overflowPunct/>
        <w:autoSpaceDE/>
        <w:autoSpaceDN/>
        <w:adjustRightInd/>
        <w:spacing w:before="240"/>
        <w:ind w:left="851" w:hanging="567"/>
        <w:textAlignment w:val="auto"/>
        <w:rPr>
          <w:rFonts w:ascii="Arial" w:hAnsi="Arial" w:cs="Arial"/>
          <w:sz w:val="22"/>
          <w:szCs w:val="22"/>
        </w:rPr>
      </w:pPr>
      <w:r w:rsidRPr="009F2642">
        <w:rPr>
          <w:rFonts w:ascii="Arial" w:hAnsi="Arial" w:cs="Arial"/>
          <w:sz w:val="22"/>
          <w:szCs w:val="22"/>
        </w:rPr>
        <w:t>A critical examination of the different forms of advocacy and their practice in different settings.</w:t>
      </w:r>
    </w:p>
    <w:p w:rsidR="00FA7659" w:rsidRPr="009F2642" w:rsidRDefault="00FA7659" w:rsidP="00FA7659">
      <w:pPr>
        <w:pStyle w:val="bullet"/>
        <w:numPr>
          <w:ilvl w:val="0"/>
          <w:numId w:val="1"/>
        </w:numPr>
        <w:overflowPunct/>
        <w:autoSpaceDE/>
        <w:autoSpaceDN/>
        <w:adjustRightInd/>
        <w:spacing w:before="240"/>
        <w:ind w:left="851" w:hanging="567"/>
        <w:textAlignment w:val="auto"/>
        <w:rPr>
          <w:rFonts w:ascii="Arial" w:hAnsi="Arial" w:cs="Arial"/>
          <w:sz w:val="22"/>
          <w:szCs w:val="22"/>
        </w:rPr>
      </w:pPr>
      <w:r w:rsidRPr="009F2642">
        <w:rPr>
          <w:rFonts w:ascii="Arial" w:hAnsi="Arial" w:cs="Arial"/>
          <w:sz w:val="22"/>
          <w:szCs w:val="22"/>
        </w:rPr>
        <w:t>A critical review of the role that advocates undertake for their client group.</w:t>
      </w:r>
    </w:p>
    <w:p w:rsidR="00FA7659" w:rsidRPr="009F2642" w:rsidRDefault="00FA7659" w:rsidP="00FA7659">
      <w:pPr>
        <w:pStyle w:val="bullet"/>
        <w:numPr>
          <w:ilvl w:val="0"/>
          <w:numId w:val="1"/>
        </w:numPr>
        <w:overflowPunct/>
        <w:autoSpaceDE/>
        <w:autoSpaceDN/>
        <w:adjustRightInd/>
        <w:spacing w:before="240"/>
        <w:ind w:left="851" w:hanging="567"/>
        <w:textAlignment w:val="auto"/>
        <w:rPr>
          <w:rFonts w:ascii="Arial" w:hAnsi="Arial" w:cs="Arial"/>
          <w:sz w:val="22"/>
          <w:szCs w:val="22"/>
        </w:rPr>
      </w:pPr>
      <w:r w:rsidRPr="009F2642">
        <w:rPr>
          <w:rFonts w:ascii="Arial" w:hAnsi="Arial" w:cs="Arial"/>
          <w:sz w:val="22"/>
          <w:szCs w:val="22"/>
        </w:rPr>
        <w:t xml:space="preserve"> An in-depth examination of the principles and practice of person-centred planning and how this relates to issue of power and empowerment.</w:t>
      </w:r>
    </w:p>
    <w:p w:rsidR="00FA7659" w:rsidRPr="009F2642" w:rsidRDefault="00FA7659" w:rsidP="00FA7659">
      <w:pPr>
        <w:pStyle w:val="bullet"/>
        <w:numPr>
          <w:ilvl w:val="0"/>
          <w:numId w:val="1"/>
        </w:numPr>
        <w:overflowPunct/>
        <w:autoSpaceDE/>
        <w:autoSpaceDN/>
        <w:adjustRightInd/>
        <w:spacing w:before="240"/>
        <w:ind w:left="851" w:hanging="567"/>
        <w:textAlignment w:val="auto"/>
        <w:rPr>
          <w:rFonts w:ascii="Arial" w:hAnsi="Arial" w:cs="Arial"/>
          <w:sz w:val="22"/>
          <w:szCs w:val="22"/>
        </w:rPr>
      </w:pPr>
      <w:r w:rsidRPr="009F2642">
        <w:rPr>
          <w:rFonts w:ascii="Arial" w:hAnsi="Arial" w:cs="Arial"/>
          <w:sz w:val="22"/>
          <w:szCs w:val="22"/>
        </w:rPr>
        <w:t>An examination of the wider issues that have led to the development of the citizen advocate.</w:t>
      </w:r>
    </w:p>
    <w:p w:rsidR="00FA7659" w:rsidRPr="00B65751" w:rsidRDefault="00FA7659" w:rsidP="00FA7659">
      <w:pPr>
        <w:spacing w:after="0" w:line="240" w:lineRule="auto"/>
        <w:rPr>
          <w:rFonts w:ascii="Arial" w:hAnsi="Arial" w:cs="Arial"/>
          <w:lang w:val="en-GB"/>
        </w:rPr>
      </w:pPr>
    </w:p>
    <w:p w:rsidR="00FA7659" w:rsidRPr="00B65751" w:rsidRDefault="00FA7659" w:rsidP="00FA7659">
      <w:pPr>
        <w:tabs>
          <w:tab w:val="left" w:pos="720"/>
          <w:tab w:val="left" w:pos="1440"/>
          <w:tab w:val="left" w:pos="2160"/>
          <w:tab w:val="left" w:pos="2880"/>
        </w:tabs>
        <w:spacing w:after="0" w:line="240" w:lineRule="auto"/>
        <w:rPr>
          <w:rFonts w:ascii="Arial" w:hAnsi="Arial" w:cs="Arial"/>
          <w:b/>
          <w:lang w:val="en-GB"/>
        </w:rPr>
      </w:pPr>
      <w:r w:rsidRPr="00B65751">
        <w:rPr>
          <w:rFonts w:ascii="Arial" w:hAnsi="Arial" w:cs="Arial"/>
          <w:b/>
          <w:lang w:val="en-GB"/>
        </w:rPr>
        <w:t>LEARNING AND TEACHING STRATEGY</w:t>
      </w:r>
    </w:p>
    <w:p w:rsidR="00FA7659" w:rsidRPr="00B65751" w:rsidRDefault="00FA7659" w:rsidP="00FA7659">
      <w:pPr>
        <w:spacing w:after="0" w:line="240" w:lineRule="auto"/>
        <w:rPr>
          <w:rFonts w:ascii="Arial" w:hAnsi="Arial" w:cs="Arial"/>
          <w:b/>
          <w:lang w:val="en-GB"/>
        </w:rPr>
      </w:pPr>
    </w:p>
    <w:p w:rsidR="00FA7659" w:rsidRPr="00B65751" w:rsidRDefault="00FA7659" w:rsidP="00FA7659">
      <w:pPr>
        <w:spacing w:after="0" w:line="240" w:lineRule="auto"/>
        <w:rPr>
          <w:rFonts w:ascii="Arial" w:hAnsi="Arial" w:cs="Arial"/>
          <w:lang w:val="en-GB"/>
        </w:rPr>
      </w:pPr>
      <w:r w:rsidRPr="00B65751">
        <w:rPr>
          <w:rFonts w:ascii="Arial" w:hAnsi="Arial" w:cs="Arial"/>
          <w:lang w:val="en-GB"/>
        </w:rPr>
        <w:t xml:space="preserve">Lectures will introduce the students to social policy in principles and practice. Tutorials and seminars will introduce a range of policies linked to welfare and inclusion. Practical examples will be used to support the application, discussion, and critical evaluation of techniques learned. Case studies will also be used to develop understanding and application of the techniques. </w:t>
      </w:r>
    </w:p>
    <w:p w:rsidR="00FA7659" w:rsidRDefault="00FA7659" w:rsidP="00FA7659">
      <w:pPr>
        <w:spacing w:after="0" w:line="240" w:lineRule="auto"/>
        <w:rPr>
          <w:rFonts w:ascii="Arial" w:hAnsi="Arial" w:cs="Arial"/>
          <w:lang w:val="en-GB"/>
        </w:rPr>
      </w:pPr>
    </w:p>
    <w:p w:rsidR="00FA7659" w:rsidRPr="00B65751" w:rsidRDefault="00FA7659" w:rsidP="00FA7659">
      <w:pPr>
        <w:spacing w:after="0" w:line="240" w:lineRule="auto"/>
        <w:rPr>
          <w:rFonts w:ascii="Arial" w:hAnsi="Arial" w:cs="Arial"/>
          <w:lang w:val="en-GB"/>
        </w:rPr>
      </w:pPr>
    </w:p>
    <w:p w:rsidR="00FA7659" w:rsidRPr="00B65751" w:rsidRDefault="00FA7659" w:rsidP="00FA7659">
      <w:pPr>
        <w:spacing w:after="0" w:line="240" w:lineRule="auto"/>
        <w:rPr>
          <w:rFonts w:ascii="Arial" w:hAnsi="Arial" w:cs="Arial"/>
          <w:lang w:val="en-GB"/>
        </w:rPr>
      </w:pPr>
      <w:r w:rsidRPr="00B65751">
        <w:rPr>
          <w:rFonts w:ascii="Arial" w:hAnsi="Arial" w:cs="Arial"/>
          <w:lang w:val="en-GB"/>
        </w:rPr>
        <w:t>The allocation of teaching to deliver the module is:</w:t>
      </w:r>
    </w:p>
    <w:p w:rsidR="00FA7659" w:rsidRPr="00B65751" w:rsidRDefault="00FA7659" w:rsidP="00FA7659">
      <w:pPr>
        <w:spacing w:after="0" w:line="240" w:lineRule="auto"/>
        <w:rPr>
          <w:rFonts w:ascii="Arial" w:hAnsi="Arial" w:cs="Arial"/>
          <w:lang w:val="en-GB"/>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9"/>
        <w:gridCol w:w="1701"/>
        <w:gridCol w:w="1843"/>
      </w:tblGrid>
      <w:tr w:rsidR="00FA7659" w:rsidRPr="00B65751" w:rsidTr="00716296">
        <w:tc>
          <w:tcPr>
            <w:tcW w:w="3969" w:type="dxa"/>
            <w:tcBorders>
              <w:top w:val="single" w:sz="4" w:space="0" w:color="auto"/>
              <w:left w:val="single" w:sz="4" w:space="0" w:color="auto"/>
            </w:tcBorders>
            <w:shd w:val="clear" w:color="auto" w:fill="auto"/>
          </w:tcPr>
          <w:p w:rsidR="00FA7659" w:rsidRPr="00B65751" w:rsidRDefault="00FA7659" w:rsidP="00716296">
            <w:pPr>
              <w:spacing w:after="0" w:line="240" w:lineRule="auto"/>
              <w:rPr>
                <w:rFonts w:ascii="Arial" w:hAnsi="Arial" w:cs="Arial"/>
                <w:b/>
                <w:lang w:val="en-GB"/>
              </w:rPr>
            </w:pPr>
            <w:r w:rsidRPr="00B65751">
              <w:rPr>
                <w:rFonts w:ascii="Arial" w:hAnsi="Arial" w:cs="Arial"/>
                <w:b/>
                <w:lang w:val="en-GB"/>
              </w:rPr>
              <w:t>Activity type</w:t>
            </w:r>
          </w:p>
        </w:tc>
        <w:tc>
          <w:tcPr>
            <w:tcW w:w="1701" w:type="dxa"/>
            <w:tcBorders>
              <w:top w:val="single" w:sz="4" w:space="0" w:color="auto"/>
            </w:tcBorders>
            <w:shd w:val="clear" w:color="auto" w:fill="auto"/>
          </w:tcPr>
          <w:p w:rsidR="00FA7659" w:rsidRPr="00B65751" w:rsidRDefault="00FA7659" w:rsidP="00716296">
            <w:pPr>
              <w:spacing w:after="0" w:line="240" w:lineRule="auto"/>
              <w:jc w:val="center"/>
              <w:rPr>
                <w:rFonts w:ascii="Arial" w:hAnsi="Arial" w:cs="Arial"/>
                <w:b/>
                <w:lang w:val="en-GB"/>
              </w:rPr>
            </w:pPr>
            <w:r w:rsidRPr="00B65751">
              <w:rPr>
                <w:rFonts w:ascii="Arial" w:hAnsi="Arial" w:cs="Arial"/>
                <w:b/>
                <w:lang w:val="en-GB"/>
              </w:rPr>
              <w:t>Hours</w:t>
            </w:r>
          </w:p>
        </w:tc>
        <w:tc>
          <w:tcPr>
            <w:tcW w:w="1843" w:type="dxa"/>
            <w:tcBorders>
              <w:top w:val="single" w:sz="4" w:space="0" w:color="auto"/>
            </w:tcBorders>
            <w:shd w:val="clear" w:color="auto" w:fill="auto"/>
          </w:tcPr>
          <w:p w:rsidR="00FA7659" w:rsidRPr="00B65751" w:rsidRDefault="00FA7659" w:rsidP="00716296">
            <w:pPr>
              <w:spacing w:after="0" w:line="240" w:lineRule="auto"/>
              <w:jc w:val="center"/>
              <w:rPr>
                <w:rFonts w:ascii="Arial" w:hAnsi="Arial" w:cs="Arial"/>
                <w:b/>
                <w:lang w:val="en-GB"/>
              </w:rPr>
            </w:pPr>
            <w:r w:rsidRPr="00B65751">
              <w:rPr>
                <w:rFonts w:ascii="Arial" w:hAnsi="Arial" w:cs="Arial"/>
                <w:b/>
                <w:lang w:val="en-GB"/>
              </w:rPr>
              <w:t>Percentage</w:t>
            </w:r>
          </w:p>
        </w:tc>
      </w:tr>
      <w:tr w:rsidR="00FA7659" w:rsidRPr="00B65751" w:rsidTr="00716296">
        <w:tc>
          <w:tcPr>
            <w:tcW w:w="3969" w:type="dxa"/>
            <w:shd w:val="clear" w:color="auto" w:fill="auto"/>
          </w:tcPr>
          <w:p w:rsidR="00FA7659" w:rsidRPr="00B65751" w:rsidRDefault="00FA7659" w:rsidP="00716296">
            <w:pPr>
              <w:spacing w:after="0" w:line="240" w:lineRule="auto"/>
              <w:rPr>
                <w:rFonts w:ascii="Arial" w:hAnsi="Arial" w:cs="Arial"/>
                <w:lang w:val="en-GB"/>
              </w:rPr>
            </w:pPr>
            <w:r w:rsidRPr="00B65751">
              <w:rPr>
                <w:rFonts w:ascii="Arial" w:hAnsi="Arial" w:cs="Arial"/>
                <w:lang w:val="en-GB"/>
              </w:rPr>
              <w:t>Scheduled learning</w:t>
            </w:r>
          </w:p>
        </w:tc>
        <w:tc>
          <w:tcPr>
            <w:tcW w:w="1701" w:type="dxa"/>
            <w:shd w:val="clear" w:color="auto" w:fill="auto"/>
          </w:tcPr>
          <w:p w:rsidR="00FA7659" w:rsidRPr="00B65751" w:rsidRDefault="00FA7659" w:rsidP="00716296">
            <w:pPr>
              <w:spacing w:after="0" w:line="240" w:lineRule="auto"/>
              <w:jc w:val="center"/>
              <w:rPr>
                <w:rFonts w:ascii="Arial" w:hAnsi="Arial" w:cs="Arial"/>
                <w:lang w:val="en-GB"/>
              </w:rPr>
            </w:pPr>
            <w:r w:rsidRPr="00B65751">
              <w:rPr>
                <w:rFonts w:ascii="Arial" w:hAnsi="Arial" w:cs="Arial"/>
                <w:lang w:val="en-GB"/>
              </w:rPr>
              <w:t>30</w:t>
            </w:r>
          </w:p>
        </w:tc>
        <w:tc>
          <w:tcPr>
            <w:tcW w:w="1843" w:type="dxa"/>
            <w:shd w:val="clear" w:color="auto" w:fill="auto"/>
          </w:tcPr>
          <w:p w:rsidR="00FA7659" w:rsidRPr="00B65751" w:rsidRDefault="00FA7659" w:rsidP="00716296">
            <w:pPr>
              <w:spacing w:after="0" w:line="240" w:lineRule="auto"/>
              <w:jc w:val="center"/>
              <w:rPr>
                <w:rFonts w:ascii="Arial" w:hAnsi="Arial" w:cs="Arial"/>
                <w:lang w:val="en-GB"/>
              </w:rPr>
            </w:pPr>
            <w:r w:rsidRPr="00B65751">
              <w:rPr>
                <w:rFonts w:ascii="Arial" w:hAnsi="Arial" w:cs="Arial"/>
                <w:lang w:val="en-GB"/>
              </w:rPr>
              <w:t>15%</w:t>
            </w:r>
          </w:p>
        </w:tc>
      </w:tr>
      <w:tr w:rsidR="00FA7659" w:rsidRPr="00B65751" w:rsidTr="00716296">
        <w:tc>
          <w:tcPr>
            <w:tcW w:w="3969" w:type="dxa"/>
            <w:shd w:val="clear" w:color="auto" w:fill="auto"/>
          </w:tcPr>
          <w:p w:rsidR="00FA7659" w:rsidRPr="00B65751" w:rsidRDefault="00FA7659" w:rsidP="00716296">
            <w:pPr>
              <w:spacing w:after="0" w:line="240" w:lineRule="auto"/>
              <w:rPr>
                <w:rFonts w:ascii="Arial" w:hAnsi="Arial" w:cs="Arial"/>
                <w:lang w:val="en-GB"/>
              </w:rPr>
            </w:pPr>
            <w:r w:rsidRPr="00B65751">
              <w:rPr>
                <w:rFonts w:ascii="Arial" w:hAnsi="Arial" w:cs="Arial"/>
                <w:lang w:val="en-GB"/>
              </w:rPr>
              <w:t>Independent learning</w:t>
            </w:r>
          </w:p>
        </w:tc>
        <w:tc>
          <w:tcPr>
            <w:tcW w:w="1701" w:type="dxa"/>
            <w:shd w:val="clear" w:color="auto" w:fill="auto"/>
          </w:tcPr>
          <w:p w:rsidR="00FA7659" w:rsidRPr="00B65751" w:rsidRDefault="00FA7659" w:rsidP="00716296">
            <w:pPr>
              <w:spacing w:after="0" w:line="240" w:lineRule="auto"/>
              <w:jc w:val="center"/>
              <w:rPr>
                <w:rFonts w:ascii="Arial" w:hAnsi="Arial" w:cs="Arial"/>
                <w:lang w:val="en-GB"/>
              </w:rPr>
            </w:pPr>
            <w:r w:rsidRPr="00B65751">
              <w:rPr>
                <w:rFonts w:ascii="Arial" w:hAnsi="Arial" w:cs="Arial"/>
                <w:lang w:val="en-GB"/>
              </w:rPr>
              <w:t>170</w:t>
            </w:r>
          </w:p>
        </w:tc>
        <w:tc>
          <w:tcPr>
            <w:tcW w:w="1843" w:type="dxa"/>
            <w:shd w:val="clear" w:color="auto" w:fill="auto"/>
          </w:tcPr>
          <w:p w:rsidR="00FA7659" w:rsidRPr="00B65751" w:rsidRDefault="00FA7659" w:rsidP="00716296">
            <w:pPr>
              <w:spacing w:after="0" w:line="240" w:lineRule="auto"/>
              <w:jc w:val="center"/>
              <w:rPr>
                <w:rFonts w:ascii="Arial" w:hAnsi="Arial" w:cs="Arial"/>
                <w:lang w:val="en-GB"/>
              </w:rPr>
            </w:pPr>
            <w:r w:rsidRPr="00B65751">
              <w:rPr>
                <w:rFonts w:ascii="Arial" w:hAnsi="Arial" w:cs="Arial"/>
                <w:lang w:val="en-GB"/>
              </w:rPr>
              <w:t>85%</w:t>
            </w:r>
          </w:p>
        </w:tc>
      </w:tr>
      <w:tr w:rsidR="00FA7659" w:rsidRPr="00B65751" w:rsidTr="00716296">
        <w:tc>
          <w:tcPr>
            <w:tcW w:w="3969" w:type="dxa"/>
            <w:shd w:val="clear" w:color="auto" w:fill="auto"/>
          </w:tcPr>
          <w:p w:rsidR="00FA7659" w:rsidRPr="00B65751" w:rsidRDefault="00FA7659" w:rsidP="00716296">
            <w:pPr>
              <w:spacing w:after="0" w:line="240" w:lineRule="auto"/>
              <w:rPr>
                <w:rFonts w:ascii="Arial" w:hAnsi="Arial" w:cs="Arial"/>
                <w:lang w:val="en-GB"/>
              </w:rPr>
            </w:pPr>
            <w:r w:rsidRPr="00B65751">
              <w:rPr>
                <w:rFonts w:ascii="Arial" w:hAnsi="Arial" w:cs="Arial"/>
                <w:b/>
                <w:lang w:val="en-GB"/>
              </w:rPr>
              <w:t>TOTAL</w:t>
            </w:r>
          </w:p>
        </w:tc>
        <w:tc>
          <w:tcPr>
            <w:tcW w:w="1701" w:type="dxa"/>
            <w:shd w:val="clear" w:color="auto" w:fill="auto"/>
          </w:tcPr>
          <w:p w:rsidR="00FA7659" w:rsidRPr="00B65751" w:rsidRDefault="00FA7659" w:rsidP="00716296">
            <w:pPr>
              <w:spacing w:after="0" w:line="240" w:lineRule="auto"/>
              <w:jc w:val="center"/>
              <w:rPr>
                <w:rFonts w:ascii="Arial" w:hAnsi="Arial" w:cs="Arial"/>
                <w:b/>
                <w:lang w:val="en-GB"/>
              </w:rPr>
            </w:pPr>
            <w:r w:rsidRPr="00B65751">
              <w:rPr>
                <w:rFonts w:ascii="Arial" w:hAnsi="Arial" w:cs="Arial"/>
                <w:b/>
                <w:lang w:val="en-GB"/>
              </w:rPr>
              <w:t>200</w:t>
            </w:r>
          </w:p>
        </w:tc>
        <w:tc>
          <w:tcPr>
            <w:tcW w:w="1843" w:type="dxa"/>
            <w:shd w:val="clear" w:color="auto" w:fill="auto"/>
          </w:tcPr>
          <w:p w:rsidR="00FA7659" w:rsidRPr="00B65751" w:rsidRDefault="00FA7659" w:rsidP="00716296">
            <w:pPr>
              <w:spacing w:after="0" w:line="240" w:lineRule="auto"/>
              <w:jc w:val="center"/>
              <w:rPr>
                <w:rFonts w:ascii="Arial" w:hAnsi="Arial" w:cs="Arial"/>
                <w:b/>
                <w:lang w:val="en-GB"/>
              </w:rPr>
            </w:pPr>
            <w:r w:rsidRPr="00B65751">
              <w:rPr>
                <w:rFonts w:ascii="Arial" w:hAnsi="Arial" w:cs="Arial"/>
                <w:b/>
                <w:lang w:val="en-GB"/>
              </w:rPr>
              <w:t>100%</w:t>
            </w:r>
          </w:p>
        </w:tc>
      </w:tr>
    </w:tbl>
    <w:p w:rsidR="00FA7659" w:rsidRPr="00B65751" w:rsidRDefault="00FA7659" w:rsidP="00FA7659">
      <w:pPr>
        <w:tabs>
          <w:tab w:val="left" w:pos="720"/>
          <w:tab w:val="left" w:pos="1440"/>
          <w:tab w:val="left" w:pos="2160"/>
          <w:tab w:val="left" w:pos="2880"/>
        </w:tabs>
        <w:spacing w:after="0" w:line="240" w:lineRule="auto"/>
        <w:rPr>
          <w:rFonts w:ascii="Arial" w:hAnsi="Arial" w:cs="Arial"/>
          <w:b/>
          <w:lang w:val="en-GB"/>
        </w:rPr>
      </w:pPr>
    </w:p>
    <w:p w:rsidR="00FA7659" w:rsidRPr="00B65751" w:rsidRDefault="00FA7659" w:rsidP="00FA7659">
      <w:pPr>
        <w:tabs>
          <w:tab w:val="left" w:pos="720"/>
          <w:tab w:val="left" w:pos="1440"/>
          <w:tab w:val="left" w:pos="2160"/>
          <w:tab w:val="left" w:pos="2880"/>
        </w:tabs>
        <w:spacing w:after="0" w:line="240" w:lineRule="auto"/>
        <w:rPr>
          <w:rFonts w:ascii="Arial" w:hAnsi="Arial" w:cs="Arial"/>
          <w:b/>
          <w:lang w:val="en-GB"/>
        </w:rPr>
      </w:pPr>
      <w:r w:rsidRPr="00B65751">
        <w:rPr>
          <w:rFonts w:ascii="Arial" w:hAnsi="Arial" w:cs="Arial"/>
          <w:b/>
          <w:lang w:val="en-GB"/>
        </w:rPr>
        <w:t>ASSESSMENT</w:t>
      </w:r>
    </w:p>
    <w:p w:rsidR="00FA7659" w:rsidRPr="00B65751" w:rsidRDefault="00FA7659" w:rsidP="00FA7659">
      <w:pPr>
        <w:tabs>
          <w:tab w:val="left" w:pos="720"/>
          <w:tab w:val="left" w:pos="1440"/>
          <w:tab w:val="left" w:pos="2160"/>
          <w:tab w:val="left" w:pos="2880"/>
        </w:tabs>
        <w:spacing w:after="0" w:line="240" w:lineRule="auto"/>
        <w:ind w:left="3600"/>
        <w:rPr>
          <w:rFonts w:ascii="Arial" w:hAnsi="Arial" w:cs="Arial"/>
          <w:b/>
          <w:lang w:val="en-GB"/>
        </w:rPr>
      </w:pPr>
    </w:p>
    <w:p w:rsidR="00FA7659" w:rsidRPr="00B65751" w:rsidRDefault="00FA7659" w:rsidP="00FA7659">
      <w:pPr>
        <w:spacing w:after="0" w:line="240" w:lineRule="auto"/>
        <w:rPr>
          <w:rFonts w:ascii="Arial" w:hAnsi="Arial" w:cs="Arial"/>
          <w:b/>
          <w:lang w:val="en-GB"/>
        </w:rPr>
      </w:pPr>
      <w:r w:rsidRPr="00B65751">
        <w:rPr>
          <w:rFonts w:ascii="Arial" w:hAnsi="Arial" w:cs="Arial"/>
          <w:b/>
          <w:lang w:val="en-GB"/>
        </w:rPr>
        <w:t>Assessment Component 1 – 70%</w:t>
      </w:r>
    </w:p>
    <w:p w:rsidR="00FA7659" w:rsidRPr="00B65751" w:rsidRDefault="00FA7659" w:rsidP="00FA7659">
      <w:pPr>
        <w:spacing w:after="0" w:line="240" w:lineRule="auto"/>
        <w:rPr>
          <w:rFonts w:ascii="Arial" w:hAnsi="Arial" w:cs="Arial"/>
          <w:b/>
          <w:lang w:val="en-GB"/>
        </w:rPr>
      </w:pPr>
    </w:p>
    <w:p w:rsidR="00FA7659" w:rsidRPr="00B65751" w:rsidRDefault="00FA7659" w:rsidP="00FA7659">
      <w:pPr>
        <w:spacing w:after="0" w:line="240" w:lineRule="auto"/>
        <w:rPr>
          <w:rFonts w:ascii="Arial" w:hAnsi="Arial" w:cs="Arial"/>
          <w:lang w:val="en-GB"/>
        </w:rPr>
      </w:pPr>
      <w:r w:rsidRPr="00B65751">
        <w:rPr>
          <w:rFonts w:ascii="Arial" w:hAnsi="Arial" w:cs="Arial"/>
          <w:lang w:val="en-GB"/>
        </w:rPr>
        <w:t>Project (4000 words)</w:t>
      </w:r>
    </w:p>
    <w:p w:rsidR="00FA7659" w:rsidRPr="00B65751" w:rsidRDefault="00FA7659" w:rsidP="00FA7659">
      <w:pPr>
        <w:spacing w:after="0" w:line="240" w:lineRule="auto"/>
        <w:rPr>
          <w:rFonts w:ascii="Arial" w:hAnsi="Arial" w:cs="Arial"/>
          <w:b/>
          <w:lang w:val="en-GB"/>
        </w:rPr>
      </w:pPr>
    </w:p>
    <w:p w:rsidR="00FA7659" w:rsidRPr="00B65751" w:rsidRDefault="00FA7659" w:rsidP="00FA7659">
      <w:pPr>
        <w:spacing w:after="0" w:line="240" w:lineRule="auto"/>
        <w:rPr>
          <w:rFonts w:ascii="Arial" w:hAnsi="Arial" w:cs="Arial"/>
          <w:lang w:val="en-GB"/>
        </w:rPr>
      </w:pPr>
      <w:r w:rsidRPr="00B65751">
        <w:rPr>
          <w:rFonts w:ascii="Arial" w:hAnsi="Arial" w:cs="Arial"/>
          <w:lang w:val="en-GB"/>
        </w:rPr>
        <w:t>Exemplar</w:t>
      </w:r>
    </w:p>
    <w:p w:rsidR="00FA7659" w:rsidRPr="00B65751" w:rsidRDefault="00FA7659" w:rsidP="00FA7659">
      <w:pPr>
        <w:spacing w:after="0" w:line="240" w:lineRule="auto"/>
        <w:rPr>
          <w:rFonts w:ascii="Arial" w:hAnsi="Arial" w:cs="Arial"/>
          <w:i/>
          <w:lang w:val="en-GB"/>
        </w:rPr>
      </w:pPr>
      <w:r w:rsidRPr="00B65751">
        <w:rPr>
          <w:rFonts w:ascii="Arial" w:hAnsi="Arial" w:cs="Arial"/>
          <w:i/>
          <w:lang w:val="en-GB"/>
        </w:rPr>
        <w:t xml:space="preserve">Design an advocacy service for vulnerable adults.  Your service document should include a critical evaluation of different types of advocacy and promotional materials encouraging service users and providers to adopt your service. </w:t>
      </w:r>
    </w:p>
    <w:p w:rsidR="00FA7659" w:rsidRPr="00B65751" w:rsidRDefault="00FA7659" w:rsidP="00FA7659">
      <w:pPr>
        <w:spacing w:after="0" w:line="240" w:lineRule="auto"/>
        <w:rPr>
          <w:rFonts w:ascii="Arial" w:hAnsi="Arial" w:cs="Arial"/>
          <w:b/>
          <w:lang w:val="en-GB"/>
        </w:rPr>
      </w:pPr>
    </w:p>
    <w:p w:rsidR="00FA7659" w:rsidRPr="00B65751" w:rsidRDefault="00FA7659" w:rsidP="00FA7659">
      <w:pPr>
        <w:spacing w:after="0" w:line="240" w:lineRule="auto"/>
        <w:rPr>
          <w:rFonts w:ascii="Arial" w:hAnsi="Arial" w:cs="Arial"/>
          <w:b/>
          <w:lang w:val="en-GB"/>
        </w:rPr>
      </w:pPr>
      <w:r w:rsidRPr="00B65751">
        <w:rPr>
          <w:rFonts w:ascii="Arial" w:hAnsi="Arial" w:cs="Arial"/>
          <w:b/>
          <w:lang w:val="en-GB"/>
        </w:rPr>
        <w:t>Assessment Component 2 – 30%</w:t>
      </w:r>
    </w:p>
    <w:p w:rsidR="00FA7659" w:rsidRPr="00B65751" w:rsidRDefault="00FA7659" w:rsidP="00FA7659">
      <w:pPr>
        <w:spacing w:after="0" w:line="240" w:lineRule="auto"/>
        <w:rPr>
          <w:rFonts w:ascii="Arial" w:hAnsi="Arial" w:cs="Arial"/>
          <w:b/>
          <w:lang w:val="en-GB"/>
        </w:rPr>
      </w:pPr>
    </w:p>
    <w:p w:rsidR="00FA7659" w:rsidRPr="00B65751" w:rsidRDefault="00FA7659" w:rsidP="00FA7659">
      <w:pPr>
        <w:spacing w:after="0" w:line="240" w:lineRule="auto"/>
        <w:rPr>
          <w:rFonts w:ascii="Arial" w:hAnsi="Arial" w:cs="Arial"/>
          <w:lang w:val="en-GB"/>
        </w:rPr>
      </w:pPr>
      <w:r w:rsidRPr="00B65751">
        <w:rPr>
          <w:rFonts w:ascii="Arial" w:hAnsi="Arial" w:cs="Arial"/>
          <w:lang w:val="en-GB"/>
        </w:rPr>
        <w:t>Seminar Presentation (10 minutes)</w:t>
      </w:r>
    </w:p>
    <w:p w:rsidR="00FA7659" w:rsidRPr="00B65751" w:rsidRDefault="00FA7659" w:rsidP="00FA7659">
      <w:pPr>
        <w:spacing w:after="0" w:line="240" w:lineRule="auto"/>
        <w:rPr>
          <w:rFonts w:ascii="Arial" w:hAnsi="Arial" w:cs="Arial"/>
          <w:b/>
          <w:lang w:val="en-GB"/>
        </w:rPr>
      </w:pPr>
    </w:p>
    <w:p w:rsidR="00FA7659" w:rsidRPr="00B65751" w:rsidRDefault="00FA7659" w:rsidP="00FA7659">
      <w:pPr>
        <w:spacing w:after="0" w:line="240" w:lineRule="auto"/>
        <w:rPr>
          <w:rFonts w:ascii="Arial" w:hAnsi="Arial" w:cs="Arial"/>
          <w:lang w:val="en-GB"/>
        </w:rPr>
      </w:pPr>
      <w:r w:rsidRPr="00B65751">
        <w:rPr>
          <w:rFonts w:ascii="Arial" w:hAnsi="Arial" w:cs="Arial"/>
          <w:lang w:val="en-GB"/>
        </w:rPr>
        <w:t>Exemplar</w:t>
      </w:r>
    </w:p>
    <w:p w:rsidR="00FA7659" w:rsidRPr="00B65751" w:rsidRDefault="00FA7659" w:rsidP="00FA7659">
      <w:pPr>
        <w:spacing w:after="0" w:line="240" w:lineRule="auto"/>
        <w:rPr>
          <w:rFonts w:ascii="Arial" w:hAnsi="Arial" w:cs="Arial"/>
          <w:i/>
          <w:lang w:val="en-GB"/>
        </w:rPr>
      </w:pPr>
      <w:r w:rsidRPr="00B65751">
        <w:rPr>
          <w:rFonts w:ascii="Arial" w:hAnsi="Arial" w:cs="Arial"/>
          <w:i/>
          <w:lang w:val="en-GB"/>
        </w:rPr>
        <w:t xml:space="preserve">Critically reflect on the role of advocacy in the empowerment of vulnerable children and young people. </w:t>
      </w:r>
    </w:p>
    <w:p w:rsidR="00FA7659" w:rsidRPr="00B65751" w:rsidRDefault="00FA7659" w:rsidP="00FA7659">
      <w:pPr>
        <w:tabs>
          <w:tab w:val="left" w:pos="720"/>
          <w:tab w:val="left" w:pos="1440"/>
          <w:tab w:val="left" w:pos="2160"/>
          <w:tab w:val="left" w:pos="2880"/>
        </w:tabs>
        <w:spacing w:after="0" w:line="240" w:lineRule="auto"/>
        <w:rPr>
          <w:rFonts w:ascii="Arial" w:hAnsi="Arial" w:cs="Arial"/>
          <w:b/>
          <w:lang w:val="en-GB"/>
        </w:rPr>
      </w:pPr>
    </w:p>
    <w:p w:rsidR="00FA7659" w:rsidRPr="00B65751" w:rsidRDefault="00FA7659" w:rsidP="00FA7659">
      <w:pPr>
        <w:tabs>
          <w:tab w:val="left" w:pos="720"/>
          <w:tab w:val="left" w:pos="1440"/>
          <w:tab w:val="left" w:pos="2160"/>
          <w:tab w:val="left" w:pos="2880"/>
        </w:tabs>
        <w:spacing w:after="0" w:line="240" w:lineRule="auto"/>
        <w:rPr>
          <w:rFonts w:ascii="Arial" w:hAnsi="Arial" w:cs="Arial"/>
          <w:b/>
          <w:lang w:val="en-GB"/>
        </w:rPr>
      </w:pPr>
      <w:r w:rsidRPr="00B65751">
        <w:rPr>
          <w:rFonts w:ascii="Arial" w:hAnsi="Arial" w:cs="Arial"/>
          <w:b/>
          <w:lang w:val="en-GB"/>
        </w:rPr>
        <w:t>Assessment Summary</w:t>
      </w:r>
    </w:p>
    <w:tbl>
      <w:tblPr>
        <w:tblpPr w:leftFromText="180" w:rightFromText="180" w:vertAnchor="text" w:horzAnchor="margin" w:tblpX="108" w:tblpY="8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1"/>
        <w:gridCol w:w="1842"/>
      </w:tblGrid>
      <w:tr w:rsidR="00FA7659" w:rsidRPr="00B65751" w:rsidTr="00716296">
        <w:tc>
          <w:tcPr>
            <w:tcW w:w="3261" w:type="dxa"/>
            <w:tcBorders>
              <w:top w:val="single" w:sz="4" w:space="0" w:color="auto"/>
              <w:left w:val="single" w:sz="4" w:space="0" w:color="auto"/>
            </w:tcBorders>
            <w:shd w:val="clear" w:color="auto" w:fill="auto"/>
          </w:tcPr>
          <w:p w:rsidR="00FA7659" w:rsidRPr="00B65751" w:rsidRDefault="00FA7659" w:rsidP="00716296">
            <w:pPr>
              <w:spacing w:after="0" w:line="240" w:lineRule="auto"/>
              <w:rPr>
                <w:rFonts w:ascii="Arial" w:hAnsi="Arial" w:cs="Arial"/>
                <w:b/>
                <w:lang w:val="en-GB"/>
              </w:rPr>
            </w:pPr>
            <w:r w:rsidRPr="00B65751">
              <w:rPr>
                <w:rFonts w:ascii="Arial" w:hAnsi="Arial" w:cs="Arial"/>
                <w:b/>
                <w:lang w:val="en-GB"/>
              </w:rPr>
              <w:t>Activity type</w:t>
            </w:r>
          </w:p>
        </w:tc>
        <w:tc>
          <w:tcPr>
            <w:tcW w:w="1842" w:type="dxa"/>
            <w:shd w:val="clear" w:color="auto" w:fill="auto"/>
          </w:tcPr>
          <w:p w:rsidR="00FA7659" w:rsidRPr="00B65751" w:rsidRDefault="00FA7659" w:rsidP="00716296">
            <w:pPr>
              <w:spacing w:after="0" w:line="240" w:lineRule="auto"/>
              <w:jc w:val="center"/>
              <w:rPr>
                <w:rFonts w:ascii="Arial" w:hAnsi="Arial" w:cs="Arial"/>
                <w:b/>
                <w:lang w:val="en-GB"/>
              </w:rPr>
            </w:pPr>
            <w:r w:rsidRPr="00B65751">
              <w:rPr>
                <w:rFonts w:ascii="Arial" w:hAnsi="Arial" w:cs="Arial"/>
                <w:b/>
                <w:lang w:val="en-GB"/>
              </w:rPr>
              <w:t>Percentage</w:t>
            </w:r>
          </w:p>
        </w:tc>
      </w:tr>
      <w:tr w:rsidR="00FA7659" w:rsidRPr="00B65751" w:rsidTr="00716296">
        <w:tc>
          <w:tcPr>
            <w:tcW w:w="3261" w:type="dxa"/>
            <w:shd w:val="clear" w:color="auto" w:fill="auto"/>
          </w:tcPr>
          <w:p w:rsidR="00FA7659" w:rsidRPr="00B65751" w:rsidRDefault="00FA7659" w:rsidP="00716296">
            <w:pPr>
              <w:spacing w:after="0" w:line="240" w:lineRule="auto"/>
              <w:rPr>
                <w:rFonts w:ascii="Arial" w:hAnsi="Arial" w:cs="Arial"/>
                <w:lang w:val="en-GB"/>
              </w:rPr>
            </w:pPr>
            <w:r w:rsidRPr="00B65751">
              <w:rPr>
                <w:rFonts w:ascii="Arial" w:hAnsi="Arial" w:cs="Arial"/>
                <w:lang w:val="en-GB"/>
              </w:rPr>
              <w:t>Written exam</w:t>
            </w:r>
          </w:p>
        </w:tc>
        <w:tc>
          <w:tcPr>
            <w:tcW w:w="1842" w:type="dxa"/>
            <w:shd w:val="clear" w:color="auto" w:fill="auto"/>
          </w:tcPr>
          <w:p w:rsidR="00FA7659" w:rsidRPr="00B65751" w:rsidRDefault="00FA7659" w:rsidP="00716296">
            <w:pPr>
              <w:spacing w:after="0" w:line="240" w:lineRule="auto"/>
              <w:jc w:val="center"/>
              <w:rPr>
                <w:rFonts w:ascii="Arial" w:hAnsi="Arial" w:cs="Arial"/>
                <w:lang w:val="en-GB"/>
              </w:rPr>
            </w:pPr>
          </w:p>
        </w:tc>
      </w:tr>
      <w:tr w:rsidR="00FA7659" w:rsidRPr="00B65751" w:rsidTr="00716296">
        <w:tc>
          <w:tcPr>
            <w:tcW w:w="3261" w:type="dxa"/>
            <w:shd w:val="clear" w:color="auto" w:fill="auto"/>
          </w:tcPr>
          <w:p w:rsidR="00FA7659" w:rsidRPr="00B65751" w:rsidRDefault="00FA7659" w:rsidP="00716296">
            <w:pPr>
              <w:spacing w:after="0" w:line="240" w:lineRule="auto"/>
              <w:rPr>
                <w:rFonts w:ascii="Arial" w:hAnsi="Arial" w:cs="Arial"/>
                <w:lang w:val="en-GB"/>
              </w:rPr>
            </w:pPr>
            <w:r w:rsidRPr="00B65751">
              <w:rPr>
                <w:rFonts w:ascii="Arial" w:hAnsi="Arial" w:cs="Arial"/>
                <w:lang w:val="en-GB"/>
              </w:rPr>
              <w:t>Coursework</w:t>
            </w:r>
          </w:p>
        </w:tc>
        <w:tc>
          <w:tcPr>
            <w:tcW w:w="1842" w:type="dxa"/>
            <w:shd w:val="clear" w:color="auto" w:fill="auto"/>
          </w:tcPr>
          <w:p w:rsidR="00FA7659" w:rsidRPr="00B65751" w:rsidRDefault="00FA7659" w:rsidP="00716296">
            <w:pPr>
              <w:spacing w:after="0" w:line="240" w:lineRule="auto"/>
              <w:jc w:val="center"/>
              <w:rPr>
                <w:rFonts w:ascii="Arial" w:hAnsi="Arial" w:cs="Arial"/>
                <w:lang w:val="en-GB"/>
              </w:rPr>
            </w:pPr>
            <w:r w:rsidRPr="00B65751">
              <w:rPr>
                <w:rFonts w:ascii="Arial" w:hAnsi="Arial" w:cs="Arial"/>
                <w:lang w:val="en-GB"/>
              </w:rPr>
              <w:t>70%</w:t>
            </w:r>
          </w:p>
        </w:tc>
      </w:tr>
      <w:tr w:rsidR="00FA7659" w:rsidRPr="00B65751" w:rsidTr="00716296">
        <w:tc>
          <w:tcPr>
            <w:tcW w:w="3261" w:type="dxa"/>
            <w:shd w:val="clear" w:color="auto" w:fill="auto"/>
          </w:tcPr>
          <w:p w:rsidR="00FA7659" w:rsidRPr="00B65751" w:rsidRDefault="00FA7659" w:rsidP="00716296">
            <w:pPr>
              <w:spacing w:after="0" w:line="240" w:lineRule="auto"/>
              <w:rPr>
                <w:rFonts w:ascii="Arial" w:hAnsi="Arial" w:cs="Arial"/>
                <w:lang w:val="en-GB"/>
              </w:rPr>
            </w:pPr>
            <w:r w:rsidRPr="00B65751">
              <w:rPr>
                <w:rFonts w:ascii="Arial" w:hAnsi="Arial" w:cs="Arial"/>
                <w:lang w:val="en-GB"/>
              </w:rPr>
              <w:t>Practical</w:t>
            </w:r>
          </w:p>
        </w:tc>
        <w:tc>
          <w:tcPr>
            <w:tcW w:w="1842" w:type="dxa"/>
            <w:shd w:val="clear" w:color="auto" w:fill="auto"/>
          </w:tcPr>
          <w:p w:rsidR="00FA7659" w:rsidRPr="00B65751" w:rsidRDefault="00FA7659" w:rsidP="00716296">
            <w:pPr>
              <w:spacing w:after="0" w:line="240" w:lineRule="auto"/>
              <w:jc w:val="center"/>
              <w:rPr>
                <w:rFonts w:ascii="Arial" w:hAnsi="Arial" w:cs="Arial"/>
                <w:lang w:val="en-GB"/>
              </w:rPr>
            </w:pPr>
            <w:r w:rsidRPr="00B65751">
              <w:rPr>
                <w:rFonts w:ascii="Arial" w:hAnsi="Arial" w:cs="Arial"/>
                <w:lang w:val="en-GB"/>
              </w:rPr>
              <w:t>30%</w:t>
            </w:r>
          </w:p>
        </w:tc>
      </w:tr>
      <w:tr w:rsidR="00FA7659" w:rsidRPr="00B65751" w:rsidTr="00716296">
        <w:tc>
          <w:tcPr>
            <w:tcW w:w="3261" w:type="dxa"/>
            <w:shd w:val="clear" w:color="auto" w:fill="auto"/>
          </w:tcPr>
          <w:p w:rsidR="00FA7659" w:rsidRPr="00B65751" w:rsidRDefault="00FA7659" w:rsidP="00716296">
            <w:pPr>
              <w:spacing w:after="0" w:line="240" w:lineRule="auto"/>
              <w:rPr>
                <w:rFonts w:ascii="Arial" w:hAnsi="Arial" w:cs="Arial"/>
                <w:lang w:val="en-GB"/>
              </w:rPr>
            </w:pPr>
            <w:r w:rsidRPr="00B65751">
              <w:rPr>
                <w:rFonts w:ascii="Arial" w:hAnsi="Arial" w:cs="Arial"/>
                <w:b/>
                <w:lang w:val="en-GB"/>
              </w:rPr>
              <w:t>TOTAL</w:t>
            </w:r>
          </w:p>
        </w:tc>
        <w:tc>
          <w:tcPr>
            <w:tcW w:w="1842" w:type="dxa"/>
            <w:shd w:val="clear" w:color="auto" w:fill="auto"/>
          </w:tcPr>
          <w:p w:rsidR="00FA7659" w:rsidRPr="00B65751" w:rsidRDefault="00FA7659" w:rsidP="00716296">
            <w:pPr>
              <w:spacing w:after="0" w:line="240" w:lineRule="auto"/>
              <w:jc w:val="center"/>
              <w:rPr>
                <w:rFonts w:ascii="Arial" w:hAnsi="Arial" w:cs="Arial"/>
                <w:b/>
                <w:lang w:val="en-GB"/>
              </w:rPr>
            </w:pPr>
            <w:r w:rsidRPr="00B65751">
              <w:rPr>
                <w:rFonts w:ascii="Arial" w:hAnsi="Arial" w:cs="Arial"/>
                <w:b/>
                <w:lang w:val="en-GB"/>
              </w:rPr>
              <w:t>100%</w:t>
            </w:r>
          </w:p>
        </w:tc>
      </w:tr>
    </w:tbl>
    <w:p w:rsidR="00FA7659" w:rsidRPr="00B65751" w:rsidRDefault="00FA7659" w:rsidP="00FA7659">
      <w:pPr>
        <w:spacing w:after="0" w:line="240" w:lineRule="auto"/>
        <w:rPr>
          <w:rFonts w:ascii="Arial" w:hAnsi="Arial" w:cs="Arial"/>
          <w:lang w:val="en-GB"/>
        </w:rPr>
      </w:pPr>
    </w:p>
    <w:p w:rsidR="00FA7659" w:rsidRPr="00B65751" w:rsidRDefault="00FA7659" w:rsidP="00FA7659">
      <w:pPr>
        <w:spacing w:after="0" w:line="240" w:lineRule="auto"/>
        <w:rPr>
          <w:rFonts w:ascii="Arial" w:hAnsi="Arial" w:cs="Arial"/>
          <w:b/>
          <w:lang w:val="en-GB"/>
        </w:rPr>
      </w:pPr>
    </w:p>
    <w:p w:rsidR="00FA7659" w:rsidRPr="00B65751" w:rsidRDefault="00FA7659" w:rsidP="00FA7659">
      <w:pPr>
        <w:spacing w:after="0" w:line="240" w:lineRule="auto"/>
        <w:rPr>
          <w:rFonts w:ascii="Arial" w:hAnsi="Arial" w:cs="Arial"/>
          <w:b/>
          <w:lang w:val="en-GB"/>
        </w:rPr>
      </w:pPr>
    </w:p>
    <w:p w:rsidR="00FA7659" w:rsidRPr="00B65751" w:rsidRDefault="00FA7659" w:rsidP="00FA7659">
      <w:pPr>
        <w:spacing w:after="0" w:line="240" w:lineRule="auto"/>
        <w:rPr>
          <w:rFonts w:ascii="Arial" w:hAnsi="Arial" w:cs="Arial"/>
          <w:b/>
          <w:lang w:val="en-GB"/>
        </w:rPr>
      </w:pPr>
    </w:p>
    <w:p w:rsidR="00FA7659" w:rsidRPr="00B65751" w:rsidRDefault="00FA7659" w:rsidP="00FA7659">
      <w:pPr>
        <w:spacing w:after="0" w:line="240" w:lineRule="auto"/>
        <w:rPr>
          <w:rFonts w:ascii="Arial" w:hAnsi="Arial" w:cs="Arial"/>
          <w:b/>
          <w:lang w:val="en-GB"/>
        </w:rPr>
      </w:pPr>
    </w:p>
    <w:p w:rsidR="00FA7659" w:rsidRPr="00B65751" w:rsidRDefault="00FA7659" w:rsidP="00FA7659">
      <w:pPr>
        <w:spacing w:after="0" w:line="240" w:lineRule="auto"/>
        <w:rPr>
          <w:rFonts w:ascii="Arial" w:hAnsi="Arial" w:cs="Arial"/>
          <w:b/>
          <w:lang w:val="en-GB"/>
        </w:rPr>
      </w:pPr>
    </w:p>
    <w:p w:rsidR="00FA7659" w:rsidRPr="00B65751" w:rsidRDefault="00FA7659" w:rsidP="00FA7659">
      <w:pPr>
        <w:spacing w:after="0" w:line="240" w:lineRule="auto"/>
        <w:rPr>
          <w:rFonts w:ascii="Arial" w:hAnsi="Arial" w:cs="Arial"/>
          <w:b/>
          <w:lang w:val="en-GB"/>
        </w:rPr>
      </w:pPr>
    </w:p>
    <w:p w:rsidR="00FA7659" w:rsidRPr="00B65751" w:rsidRDefault="00FA7659" w:rsidP="00FA7659">
      <w:pPr>
        <w:tabs>
          <w:tab w:val="left" w:pos="720"/>
          <w:tab w:val="left" w:pos="1440"/>
          <w:tab w:val="left" w:pos="2160"/>
          <w:tab w:val="left" w:pos="2880"/>
        </w:tabs>
        <w:spacing w:after="0" w:line="240" w:lineRule="auto"/>
        <w:rPr>
          <w:rFonts w:ascii="Arial" w:hAnsi="Arial" w:cs="Arial"/>
          <w:b/>
          <w:lang w:val="en-GB"/>
        </w:rPr>
      </w:pPr>
      <w:r w:rsidRPr="00B65751">
        <w:rPr>
          <w:rFonts w:ascii="Arial" w:hAnsi="Arial" w:cs="Arial"/>
          <w:b/>
          <w:lang w:val="en-GB"/>
        </w:rPr>
        <w:t>EDUCATION FOR SUSTAINABLE DEVELOPMENT (ESD)</w:t>
      </w:r>
    </w:p>
    <w:p w:rsidR="00FA7659" w:rsidRPr="00B65751" w:rsidRDefault="00FA7659" w:rsidP="00FA7659">
      <w:pPr>
        <w:tabs>
          <w:tab w:val="left" w:pos="720"/>
          <w:tab w:val="left" w:pos="1440"/>
          <w:tab w:val="left" w:pos="2160"/>
          <w:tab w:val="left" w:pos="2880"/>
        </w:tabs>
        <w:spacing w:after="0" w:line="240" w:lineRule="auto"/>
        <w:rPr>
          <w:rFonts w:ascii="Arial" w:hAnsi="Arial" w:cs="Arial"/>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43"/>
        <w:gridCol w:w="4443"/>
      </w:tblGrid>
      <w:tr w:rsidR="00FA7659" w:rsidRPr="00B65751" w:rsidTr="00716296">
        <w:tc>
          <w:tcPr>
            <w:tcW w:w="4443" w:type="dxa"/>
            <w:vMerge w:val="restart"/>
            <w:shd w:val="clear" w:color="auto" w:fill="auto"/>
            <w:vAlign w:val="center"/>
          </w:tcPr>
          <w:p w:rsidR="00FA7659" w:rsidRPr="00B65751" w:rsidRDefault="00FA7659" w:rsidP="00716296">
            <w:pPr>
              <w:tabs>
                <w:tab w:val="left" w:pos="720"/>
                <w:tab w:val="left" w:pos="1440"/>
                <w:tab w:val="left" w:pos="2160"/>
                <w:tab w:val="left" w:pos="2880"/>
              </w:tabs>
              <w:spacing w:after="0" w:line="240" w:lineRule="auto"/>
              <w:rPr>
                <w:rFonts w:ascii="Arial" w:hAnsi="Arial" w:cs="Arial"/>
                <w:lang w:val="en-GB"/>
              </w:rPr>
            </w:pPr>
            <w:r w:rsidRPr="00B65751">
              <w:rPr>
                <w:rFonts w:ascii="Arial" w:hAnsi="Arial" w:cs="Arial"/>
                <w:lang w:val="en-GB"/>
              </w:rPr>
              <w:t>Does the module contribute to ESD?</w:t>
            </w:r>
          </w:p>
        </w:tc>
        <w:tc>
          <w:tcPr>
            <w:tcW w:w="4443" w:type="dxa"/>
            <w:shd w:val="clear" w:color="auto" w:fill="auto"/>
            <w:vAlign w:val="center"/>
          </w:tcPr>
          <w:p w:rsidR="00FA7659" w:rsidRPr="00B65751" w:rsidRDefault="00FA7659" w:rsidP="00716296">
            <w:pPr>
              <w:tabs>
                <w:tab w:val="left" w:pos="720"/>
                <w:tab w:val="left" w:pos="1440"/>
                <w:tab w:val="left" w:pos="2160"/>
                <w:tab w:val="left" w:pos="2880"/>
              </w:tabs>
              <w:spacing w:after="0" w:line="240" w:lineRule="auto"/>
              <w:rPr>
                <w:rFonts w:ascii="Arial" w:hAnsi="Arial" w:cs="Arial"/>
                <w:lang w:val="en-GB"/>
              </w:rPr>
            </w:pPr>
            <w:r w:rsidRPr="00B65751">
              <w:rPr>
                <w:rFonts w:ascii="Arial" w:hAnsi="Arial" w:cs="Arial"/>
                <w:lang w:val="en-GB"/>
              </w:rPr>
              <w:t>Yes</w:t>
            </w:r>
          </w:p>
          <w:p w:rsidR="00FA7659" w:rsidRPr="00B65751" w:rsidRDefault="00FA7659" w:rsidP="00716296">
            <w:pPr>
              <w:tabs>
                <w:tab w:val="left" w:pos="720"/>
                <w:tab w:val="left" w:pos="1440"/>
                <w:tab w:val="left" w:pos="2160"/>
                <w:tab w:val="left" w:pos="2880"/>
              </w:tabs>
              <w:spacing w:after="0" w:line="240" w:lineRule="auto"/>
              <w:rPr>
                <w:rFonts w:ascii="Arial" w:hAnsi="Arial" w:cs="Arial"/>
                <w:lang w:val="en-GB"/>
              </w:rPr>
            </w:pPr>
          </w:p>
        </w:tc>
      </w:tr>
      <w:tr w:rsidR="00FA7659" w:rsidRPr="00B65751" w:rsidTr="00716296">
        <w:tc>
          <w:tcPr>
            <w:tcW w:w="4443" w:type="dxa"/>
            <w:vMerge/>
            <w:shd w:val="clear" w:color="auto" w:fill="auto"/>
          </w:tcPr>
          <w:p w:rsidR="00FA7659" w:rsidRPr="00B65751" w:rsidRDefault="00FA7659" w:rsidP="00716296">
            <w:pPr>
              <w:tabs>
                <w:tab w:val="left" w:pos="720"/>
                <w:tab w:val="left" w:pos="1440"/>
                <w:tab w:val="left" w:pos="2160"/>
                <w:tab w:val="left" w:pos="2880"/>
              </w:tabs>
              <w:spacing w:after="0" w:line="240" w:lineRule="auto"/>
              <w:rPr>
                <w:rFonts w:ascii="Arial" w:hAnsi="Arial" w:cs="Arial"/>
                <w:lang w:val="en-GB"/>
              </w:rPr>
            </w:pPr>
          </w:p>
        </w:tc>
        <w:tc>
          <w:tcPr>
            <w:tcW w:w="4443" w:type="dxa"/>
            <w:shd w:val="clear" w:color="auto" w:fill="auto"/>
            <w:vAlign w:val="center"/>
          </w:tcPr>
          <w:p w:rsidR="00FA7659" w:rsidRPr="00B65751" w:rsidRDefault="00FA7659" w:rsidP="00716296">
            <w:pPr>
              <w:tabs>
                <w:tab w:val="left" w:pos="720"/>
                <w:tab w:val="left" w:pos="1440"/>
                <w:tab w:val="left" w:pos="2160"/>
                <w:tab w:val="left" w:pos="2880"/>
              </w:tabs>
              <w:spacing w:after="0" w:line="240" w:lineRule="auto"/>
              <w:rPr>
                <w:rFonts w:ascii="Arial" w:hAnsi="Arial" w:cs="Arial"/>
                <w:strike/>
                <w:lang w:val="en-GB"/>
              </w:rPr>
            </w:pPr>
            <w:r w:rsidRPr="00B65751">
              <w:rPr>
                <w:rFonts w:ascii="Arial" w:hAnsi="Arial" w:cs="Arial"/>
                <w:strike/>
                <w:lang w:val="en-GB"/>
              </w:rPr>
              <w:t>No</w:t>
            </w:r>
          </w:p>
        </w:tc>
      </w:tr>
      <w:tr w:rsidR="00FA7659" w:rsidRPr="00B65751" w:rsidTr="00716296">
        <w:tc>
          <w:tcPr>
            <w:tcW w:w="8886" w:type="dxa"/>
            <w:gridSpan w:val="2"/>
            <w:shd w:val="clear" w:color="auto" w:fill="auto"/>
          </w:tcPr>
          <w:p w:rsidR="00FA7659" w:rsidRPr="00B65751" w:rsidRDefault="00FA7659" w:rsidP="00716296">
            <w:pPr>
              <w:tabs>
                <w:tab w:val="left" w:pos="720"/>
                <w:tab w:val="left" w:pos="1440"/>
                <w:tab w:val="left" w:pos="2160"/>
                <w:tab w:val="left" w:pos="2880"/>
              </w:tabs>
              <w:spacing w:after="0" w:line="240" w:lineRule="auto"/>
              <w:rPr>
                <w:rFonts w:ascii="Arial" w:hAnsi="Arial" w:cs="Arial"/>
                <w:lang w:val="en-GB"/>
              </w:rPr>
            </w:pPr>
            <w:r w:rsidRPr="00B65751">
              <w:rPr>
                <w:rFonts w:ascii="Arial" w:hAnsi="Arial" w:cs="Arial"/>
                <w:lang w:val="en-GB"/>
              </w:rPr>
              <w:t>Sustainable Literacy Skills</w:t>
            </w:r>
          </w:p>
          <w:p w:rsidR="00FA7659" w:rsidRPr="00B65751" w:rsidRDefault="00FA7659" w:rsidP="00FA7659">
            <w:pPr>
              <w:pStyle w:val="ListParagraph"/>
              <w:numPr>
                <w:ilvl w:val="0"/>
                <w:numId w:val="3"/>
              </w:numPr>
              <w:overflowPunct w:val="0"/>
              <w:autoSpaceDE w:val="0"/>
              <w:autoSpaceDN w:val="0"/>
              <w:adjustRightInd w:val="0"/>
              <w:spacing w:after="0" w:line="240" w:lineRule="auto"/>
              <w:jc w:val="both"/>
              <w:textAlignment w:val="baseline"/>
              <w:rPr>
                <w:rFonts w:ascii="Arial" w:hAnsi="Arial" w:cs="Arial"/>
                <w:color w:val="000000"/>
                <w:lang w:val="en-GB"/>
              </w:rPr>
            </w:pPr>
            <w:r w:rsidRPr="00B65751">
              <w:rPr>
                <w:rFonts w:ascii="Arial" w:hAnsi="Arial" w:cs="Arial"/>
                <w:color w:val="000000"/>
                <w:lang w:val="en-GB"/>
              </w:rPr>
              <w:t>be able to appreciate the importance of environmental, social and political</w:t>
            </w:r>
            <w:r w:rsidRPr="00B65751">
              <w:rPr>
                <w:rFonts w:ascii="Arial" w:hAnsi="Arial" w:cs="Arial"/>
                <w:color w:val="000000"/>
                <w:lang w:val="en-GB"/>
              </w:rPr>
              <w:tab/>
              <w:t xml:space="preserve"> contexts to their studies; </w:t>
            </w:r>
          </w:p>
          <w:p w:rsidR="00FA7659" w:rsidRPr="00B65751" w:rsidRDefault="00FA7659" w:rsidP="00FA7659">
            <w:pPr>
              <w:pStyle w:val="ListParagraph"/>
              <w:numPr>
                <w:ilvl w:val="0"/>
                <w:numId w:val="3"/>
              </w:numPr>
              <w:overflowPunct w:val="0"/>
              <w:autoSpaceDE w:val="0"/>
              <w:autoSpaceDN w:val="0"/>
              <w:adjustRightInd w:val="0"/>
              <w:spacing w:after="0" w:line="240" w:lineRule="auto"/>
              <w:jc w:val="both"/>
              <w:textAlignment w:val="baseline"/>
              <w:rPr>
                <w:rFonts w:ascii="Arial" w:hAnsi="Arial" w:cs="Arial"/>
                <w:color w:val="000000"/>
                <w:lang w:val="en-GB"/>
              </w:rPr>
            </w:pPr>
            <w:r w:rsidRPr="00B65751">
              <w:rPr>
                <w:rFonts w:ascii="Arial" w:hAnsi="Arial" w:cs="Arial"/>
                <w:color w:val="000000"/>
                <w:lang w:val="en-GB"/>
              </w:rPr>
              <w:t>be able to solve or ameliorate real life problems through employing holistic as well as reductionist approaches, as appropriate to the issue;</w:t>
            </w:r>
          </w:p>
          <w:p w:rsidR="00FA7659" w:rsidRPr="00B65751" w:rsidRDefault="00FA7659" w:rsidP="00FA7659">
            <w:pPr>
              <w:pStyle w:val="ListParagraph"/>
              <w:numPr>
                <w:ilvl w:val="0"/>
                <w:numId w:val="3"/>
              </w:numPr>
              <w:overflowPunct w:val="0"/>
              <w:autoSpaceDE w:val="0"/>
              <w:autoSpaceDN w:val="0"/>
              <w:adjustRightInd w:val="0"/>
              <w:spacing w:after="0" w:line="240" w:lineRule="auto"/>
              <w:jc w:val="both"/>
              <w:textAlignment w:val="baseline"/>
              <w:rPr>
                <w:rFonts w:ascii="Arial" w:hAnsi="Arial" w:cs="Arial"/>
                <w:color w:val="000000"/>
                <w:lang w:val="en-GB"/>
              </w:rPr>
            </w:pPr>
            <w:r w:rsidRPr="00B65751">
              <w:rPr>
                <w:rFonts w:ascii="Arial" w:hAnsi="Arial" w:cs="Arial"/>
                <w:color w:val="000000"/>
                <w:lang w:val="en-GB"/>
              </w:rPr>
              <w:t xml:space="preserve">be able to think creatively, holistically, and systemically and make critical judgments on issues; </w:t>
            </w:r>
          </w:p>
          <w:p w:rsidR="00FA7659" w:rsidRPr="00B65751" w:rsidRDefault="00FA7659" w:rsidP="00FA7659">
            <w:pPr>
              <w:pStyle w:val="ListParagraph"/>
              <w:numPr>
                <w:ilvl w:val="0"/>
                <w:numId w:val="3"/>
              </w:numPr>
              <w:overflowPunct w:val="0"/>
              <w:autoSpaceDE w:val="0"/>
              <w:autoSpaceDN w:val="0"/>
              <w:adjustRightInd w:val="0"/>
              <w:spacing w:after="0" w:line="240" w:lineRule="auto"/>
              <w:jc w:val="both"/>
              <w:textAlignment w:val="baseline"/>
              <w:rPr>
                <w:rFonts w:ascii="Arial" w:hAnsi="Arial" w:cs="Arial"/>
                <w:color w:val="000000"/>
                <w:lang w:val="en-GB"/>
              </w:rPr>
            </w:pPr>
            <w:r w:rsidRPr="00B65751">
              <w:rPr>
                <w:rFonts w:ascii="Arial" w:hAnsi="Arial" w:cs="Arial"/>
                <w:color w:val="000000"/>
                <w:lang w:val="en-GB"/>
              </w:rPr>
              <w:t xml:space="preserve">be able to develop a high level of self-reflection at a personal and professional level; </w:t>
            </w:r>
          </w:p>
          <w:p w:rsidR="00FA7659" w:rsidRPr="00B65751" w:rsidRDefault="00FA7659" w:rsidP="00FA7659">
            <w:pPr>
              <w:pStyle w:val="ListParagraph"/>
              <w:numPr>
                <w:ilvl w:val="0"/>
                <w:numId w:val="3"/>
              </w:numPr>
              <w:overflowPunct w:val="0"/>
              <w:autoSpaceDE w:val="0"/>
              <w:autoSpaceDN w:val="0"/>
              <w:adjustRightInd w:val="0"/>
              <w:spacing w:after="0" w:line="240" w:lineRule="auto"/>
              <w:jc w:val="both"/>
              <w:textAlignment w:val="baseline"/>
              <w:rPr>
                <w:rFonts w:ascii="Arial" w:hAnsi="Arial" w:cs="Arial"/>
                <w:color w:val="000000"/>
                <w:lang w:val="en-GB"/>
              </w:rPr>
            </w:pPr>
            <w:r w:rsidRPr="00B65751">
              <w:rPr>
                <w:rFonts w:ascii="Arial" w:hAnsi="Arial" w:cs="Arial"/>
                <w:color w:val="000000"/>
                <w:lang w:val="en-GB"/>
              </w:rPr>
              <w:t>be able to understand, critically evaluate and adopt thoughtfully sustainability values;</w:t>
            </w:r>
          </w:p>
          <w:p w:rsidR="00FA7659" w:rsidRPr="00B65751" w:rsidRDefault="00FA7659" w:rsidP="00FA7659">
            <w:pPr>
              <w:pStyle w:val="ListParagraph"/>
              <w:numPr>
                <w:ilvl w:val="0"/>
                <w:numId w:val="3"/>
              </w:numPr>
              <w:overflowPunct w:val="0"/>
              <w:autoSpaceDE w:val="0"/>
              <w:autoSpaceDN w:val="0"/>
              <w:adjustRightInd w:val="0"/>
              <w:spacing w:after="0" w:line="240" w:lineRule="auto"/>
              <w:jc w:val="both"/>
              <w:textAlignment w:val="baseline"/>
              <w:rPr>
                <w:rFonts w:ascii="Arial" w:hAnsi="Arial" w:cs="Arial"/>
                <w:lang w:val="en-GB" w:eastAsia="en-GB"/>
              </w:rPr>
            </w:pPr>
            <w:r w:rsidRPr="00B65751">
              <w:rPr>
                <w:rFonts w:ascii="Arial" w:hAnsi="Arial" w:cs="Arial"/>
                <w:lang w:val="en-GB"/>
              </w:rPr>
              <w:t>be able to apply theory to practice and vice versa</w:t>
            </w:r>
          </w:p>
        </w:tc>
      </w:tr>
    </w:tbl>
    <w:p w:rsidR="00FA7659" w:rsidRPr="00B65751" w:rsidRDefault="00FA7659" w:rsidP="00FA7659">
      <w:pPr>
        <w:spacing w:after="0" w:line="240" w:lineRule="auto"/>
        <w:rPr>
          <w:rFonts w:ascii="Arial" w:hAnsi="Arial" w:cs="Arial"/>
          <w:b/>
          <w:lang w:val="en-GB"/>
        </w:rPr>
      </w:pPr>
    </w:p>
    <w:p w:rsidR="00FA7659" w:rsidRDefault="00FA7659" w:rsidP="00FA7659">
      <w:pPr>
        <w:spacing w:after="0" w:line="240" w:lineRule="auto"/>
        <w:rPr>
          <w:rFonts w:ascii="Arial" w:hAnsi="Arial" w:cs="Arial"/>
          <w:b/>
          <w:lang w:val="en-GB"/>
        </w:rPr>
      </w:pPr>
    </w:p>
    <w:p w:rsidR="00FA7659" w:rsidRDefault="00FA7659" w:rsidP="00FA7659">
      <w:pPr>
        <w:spacing w:after="0" w:line="240" w:lineRule="auto"/>
        <w:rPr>
          <w:rFonts w:ascii="Arial" w:hAnsi="Arial" w:cs="Arial"/>
          <w:b/>
          <w:lang w:val="en-GB"/>
        </w:rPr>
      </w:pPr>
    </w:p>
    <w:p w:rsidR="00FA7659" w:rsidRPr="00B65751" w:rsidRDefault="00FA7659" w:rsidP="00FA7659">
      <w:pPr>
        <w:spacing w:after="0" w:line="240" w:lineRule="auto"/>
        <w:rPr>
          <w:rFonts w:ascii="Arial" w:hAnsi="Arial" w:cs="Arial"/>
          <w:b/>
          <w:lang w:val="en-GB"/>
        </w:rPr>
      </w:pPr>
      <w:r w:rsidRPr="00B65751">
        <w:rPr>
          <w:rFonts w:ascii="Arial" w:hAnsi="Arial" w:cs="Arial"/>
          <w:b/>
          <w:lang w:val="en-GB"/>
        </w:rPr>
        <w:t>BIBLIOGRAPHY</w:t>
      </w:r>
    </w:p>
    <w:p w:rsidR="00FA7659" w:rsidRPr="00B65751" w:rsidRDefault="00FA7659" w:rsidP="00FA7659">
      <w:pPr>
        <w:tabs>
          <w:tab w:val="left" w:pos="720"/>
          <w:tab w:val="left" w:pos="1440"/>
          <w:tab w:val="left" w:pos="2160"/>
          <w:tab w:val="left" w:pos="2880"/>
        </w:tabs>
        <w:spacing w:after="0" w:line="240" w:lineRule="auto"/>
        <w:rPr>
          <w:rFonts w:ascii="Arial" w:hAnsi="Arial" w:cs="Arial"/>
          <w:b/>
          <w:lang w:val="en-GB"/>
        </w:rPr>
      </w:pPr>
    </w:p>
    <w:p w:rsidR="00FA7659" w:rsidRPr="00B65751" w:rsidRDefault="00FA7659" w:rsidP="00FA7659">
      <w:pPr>
        <w:tabs>
          <w:tab w:val="left" w:pos="720"/>
          <w:tab w:val="left" w:pos="1440"/>
          <w:tab w:val="left" w:pos="2160"/>
          <w:tab w:val="left" w:pos="2880"/>
        </w:tabs>
        <w:spacing w:after="0" w:line="240" w:lineRule="auto"/>
        <w:ind w:left="3600" w:hanging="3600"/>
        <w:rPr>
          <w:rFonts w:ascii="Arial" w:hAnsi="Arial" w:cs="Arial"/>
          <w:b/>
          <w:lang w:val="en-GB"/>
        </w:rPr>
      </w:pPr>
      <w:r w:rsidRPr="00B65751">
        <w:rPr>
          <w:rFonts w:ascii="Arial" w:hAnsi="Arial" w:cs="Arial"/>
          <w:b/>
          <w:lang w:val="en-GB"/>
        </w:rPr>
        <w:t>Essential</w:t>
      </w:r>
    </w:p>
    <w:p w:rsidR="00FA7659" w:rsidRPr="00B65751" w:rsidRDefault="00FA7659" w:rsidP="00FA7659">
      <w:pPr>
        <w:spacing w:after="0" w:line="240" w:lineRule="auto"/>
        <w:rPr>
          <w:rFonts w:ascii="Arial" w:hAnsi="Arial" w:cs="Arial"/>
          <w:b/>
          <w:bCs/>
          <w:lang w:val="en-GB"/>
        </w:rPr>
      </w:pPr>
      <w:r w:rsidRPr="00B65751">
        <w:rPr>
          <w:rFonts w:ascii="Arial" w:hAnsi="Arial" w:cs="Arial"/>
          <w:lang w:val="en-GB"/>
        </w:rPr>
        <w:t xml:space="preserve">Action for Advocacy. (2006)  </w:t>
      </w:r>
      <w:proofErr w:type="gramStart"/>
      <w:r w:rsidRPr="00B65751">
        <w:rPr>
          <w:rFonts w:ascii="Arial" w:hAnsi="Arial" w:cs="Arial"/>
          <w:i/>
          <w:lang w:val="en-GB"/>
        </w:rPr>
        <w:t>A</w:t>
      </w:r>
      <w:proofErr w:type="gramEnd"/>
      <w:r w:rsidRPr="00B65751">
        <w:rPr>
          <w:rFonts w:ascii="Arial" w:hAnsi="Arial" w:cs="Arial"/>
          <w:i/>
          <w:lang w:val="en-GB"/>
        </w:rPr>
        <w:t xml:space="preserve"> Code of Practice for Advocates</w:t>
      </w:r>
      <w:r w:rsidRPr="00B65751">
        <w:rPr>
          <w:rFonts w:ascii="Arial" w:hAnsi="Arial" w:cs="Arial"/>
          <w:lang w:val="en-GB"/>
        </w:rPr>
        <w:t>. London: Action for Advocacy.</w:t>
      </w:r>
    </w:p>
    <w:p w:rsidR="00FA7659" w:rsidRPr="00B65751" w:rsidRDefault="00FA7659" w:rsidP="00FA7659">
      <w:pPr>
        <w:spacing w:after="0" w:line="240" w:lineRule="auto"/>
        <w:rPr>
          <w:rFonts w:ascii="Arial" w:hAnsi="Arial" w:cs="Arial"/>
          <w:lang w:val="en-GB"/>
        </w:rPr>
      </w:pPr>
      <w:r w:rsidRPr="00B65751">
        <w:rPr>
          <w:rFonts w:ascii="Arial" w:hAnsi="Arial" w:cs="Arial"/>
          <w:lang w:val="en-GB"/>
        </w:rPr>
        <w:t xml:space="preserve">Henderson, R. and </w:t>
      </w:r>
      <w:proofErr w:type="spellStart"/>
      <w:r w:rsidRPr="00B65751">
        <w:rPr>
          <w:rFonts w:ascii="Arial" w:hAnsi="Arial" w:cs="Arial"/>
          <w:lang w:val="en-GB"/>
        </w:rPr>
        <w:t>Pochin</w:t>
      </w:r>
      <w:proofErr w:type="spellEnd"/>
      <w:r w:rsidRPr="00B65751">
        <w:rPr>
          <w:rFonts w:ascii="Arial" w:hAnsi="Arial" w:cs="Arial"/>
          <w:lang w:val="en-GB"/>
        </w:rPr>
        <w:t xml:space="preserve">, M. (2001) </w:t>
      </w:r>
      <w:r w:rsidRPr="00B65751">
        <w:rPr>
          <w:rFonts w:ascii="Arial" w:hAnsi="Arial" w:cs="Arial"/>
          <w:i/>
          <w:iCs/>
          <w:lang w:val="en-GB"/>
        </w:rPr>
        <w:t>A Right Result? Advocacy, Justice and Empowerment</w:t>
      </w:r>
      <w:r w:rsidRPr="00B65751">
        <w:rPr>
          <w:rFonts w:ascii="Arial" w:hAnsi="Arial" w:cs="Arial"/>
          <w:lang w:val="en-GB"/>
        </w:rPr>
        <w:t xml:space="preserve">.  Bristol: Policy Press </w:t>
      </w:r>
    </w:p>
    <w:p w:rsidR="00FA7659" w:rsidRPr="00B65751" w:rsidRDefault="00FA7659" w:rsidP="00FA7659">
      <w:pPr>
        <w:spacing w:after="0" w:line="240" w:lineRule="auto"/>
        <w:rPr>
          <w:rFonts w:ascii="Arial" w:hAnsi="Arial" w:cs="Arial"/>
          <w:lang w:val="en-GB"/>
        </w:rPr>
      </w:pPr>
      <w:r w:rsidRPr="00B65751">
        <w:rPr>
          <w:rFonts w:ascii="Arial" w:hAnsi="Arial" w:cs="Arial"/>
          <w:lang w:val="en-GB"/>
        </w:rPr>
        <w:t xml:space="preserve">Mansell, J, Beadle-Brown, J, Ashman, B. and </w:t>
      </w:r>
      <w:proofErr w:type="spellStart"/>
      <w:r w:rsidRPr="00B65751">
        <w:rPr>
          <w:rFonts w:ascii="Arial" w:hAnsi="Arial" w:cs="Arial"/>
          <w:lang w:val="en-GB"/>
        </w:rPr>
        <w:t>Ockenden</w:t>
      </w:r>
      <w:proofErr w:type="spellEnd"/>
      <w:r w:rsidRPr="00B65751">
        <w:rPr>
          <w:rFonts w:ascii="Arial" w:hAnsi="Arial" w:cs="Arial"/>
          <w:lang w:val="en-GB"/>
        </w:rPr>
        <w:t xml:space="preserve">, J.  (2010) </w:t>
      </w:r>
      <w:r w:rsidRPr="00B65751">
        <w:rPr>
          <w:rFonts w:ascii="Arial" w:hAnsi="Arial" w:cs="Arial"/>
          <w:i/>
          <w:iCs/>
          <w:lang w:val="en-GB"/>
        </w:rPr>
        <w:t>Person-Centred Active Support.  A Handbook.</w:t>
      </w:r>
      <w:r w:rsidRPr="00B65751">
        <w:rPr>
          <w:rFonts w:ascii="Arial" w:hAnsi="Arial" w:cs="Arial"/>
          <w:lang w:val="en-GB"/>
        </w:rPr>
        <w:t xml:space="preserve">  Brighton:  Pavilion Publishing.</w:t>
      </w:r>
    </w:p>
    <w:p w:rsidR="00FA7659" w:rsidRPr="00B65751" w:rsidRDefault="00FA7659" w:rsidP="00FA7659">
      <w:pPr>
        <w:spacing w:after="0" w:line="240" w:lineRule="auto"/>
        <w:rPr>
          <w:rFonts w:ascii="Arial" w:hAnsi="Arial" w:cs="Arial"/>
          <w:b/>
          <w:lang w:val="en-GB"/>
        </w:rPr>
      </w:pPr>
    </w:p>
    <w:p w:rsidR="00FA7659" w:rsidRPr="00B65751" w:rsidRDefault="00FA7659" w:rsidP="00FA7659">
      <w:pPr>
        <w:tabs>
          <w:tab w:val="left" w:pos="720"/>
          <w:tab w:val="left" w:pos="1440"/>
          <w:tab w:val="left" w:pos="2160"/>
          <w:tab w:val="left" w:pos="2880"/>
        </w:tabs>
        <w:spacing w:after="0" w:line="240" w:lineRule="auto"/>
        <w:ind w:left="3600" w:hanging="3600"/>
        <w:rPr>
          <w:rFonts w:ascii="Arial" w:hAnsi="Arial" w:cs="Arial"/>
          <w:b/>
          <w:lang w:val="en-GB"/>
        </w:rPr>
      </w:pPr>
      <w:r w:rsidRPr="00B65751">
        <w:rPr>
          <w:rFonts w:ascii="Arial" w:hAnsi="Arial" w:cs="Arial"/>
          <w:b/>
          <w:lang w:val="en-GB"/>
        </w:rPr>
        <w:t>Recommended</w:t>
      </w:r>
    </w:p>
    <w:p w:rsidR="00FA7659" w:rsidRPr="00B65751" w:rsidRDefault="00FA7659" w:rsidP="00FA7659">
      <w:pPr>
        <w:spacing w:after="0" w:line="240" w:lineRule="auto"/>
        <w:rPr>
          <w:rFonts w:ascii="Arial" w:hAnsi="Arial" w:cs="Arial"/>
          <w:lang w:val="en-GB"/>
        </w:rPr>
      </w:pPr>
      <w:r w:rsidRPr="00B65751">
        <w:rPr>
          <w:rFonts w:ascii="Arial" w:hAnsi="Arial" w:cs="Arial"/>
          <w:lang w:val="en-GB"/>
        </w:rPr>
        <w:t xml:space="preserve">Bateman, N. (2000) </w:t>
      </w:r>
      <w:r w:rsidRPr="00B65751">
        <w:rPr>
          <w:rFonts w:ascii="Arial" w:hAnsi="Arial" w:cs="Arial"/>
          <w:i/>
          <w:lang w:val="en-GB"/>
        </w:rPr>
        <w:t xml:space="preserve">Advocacy Skills for Health and Social Care Professionals. </w:t>
      </w:r>
      <w:r w:rsidRPr="00B65751">
        <w:rPr>
          <w:rFonts w:ascii="Arial" w:hAnsi="Arial" w:cs="Arial"/>
          <w:lang w:val="en-GB"/>
        </w:rPr>
        <w:t>London: Jessica Bateman.</w:t>
      </w:r>
    </w:p>
    <w:p w:rsidR="00FA7659" w:rsidRPr="00B65751" w:rsidRDefault="00FA7659" w:rsidP="00FA7659">
      <w:pPr>
        <w:spacing w:after="0" w:line="240" w:lineRule="auto"/>
        <w:rPr>
          <w:rFonts w:ascii="Arial" w:hAnsi="Arial" w:cs="Arial"/>
          <w:lang w:val="en-GB"/>
        </w:rPr>
      </w:pPr>
      <w:r w:rsidRPr="00B65751">
        <w:rPr>
          <w:rFonts w:ascii="Arial" w:hAnsi="Arial" w:cs="Arial"/>
          <w:lang w:val="en-GB"/>
        </w:rPr>
        <w:t>Brooke, J. (2001) Good</w:t>
      </w:r>
      <w:r w:rsidRPr="00B65751">
        <w:rPr>
          <w:rFonts w:ascii="Arial" w:hAnsi="Arial" w:cs="Arial"/>
          <w:i/>
          <w:lang w:val="en-GB"/>
        </w:rPr>
        <w:t xml:space="preserve"> Practice in Citizen Advocacy.</w:t>
      </w:r>
      <w:r w:rsidRPr="00B65751">
        <w:rPr>
          <w:rFonts w:ascii="Arial" w:hAnsi="Arial" w:cs="Arial"/>
          <w:lang w:val="en-GB"/>
        </w:rPr>
        <w:t xml:space="preserve"> Worcester: British Institute of Learning Disabilities. </w:t>
      </w:r>
    </w:p>
    <w:p w:rsidR="00FA7659" w:rsidRPr="00B65751" w:rsidRDefault="00FA7659" w:rsidP="00FA7659">
      <w:pPr>
        <w:spacing w:after="0" w:line="240" w:lineRule="auto"/>
        <w:rPr>
          <w:rFonts w:ascii="Arial" w:hAnsi="Arial" w:cs="Arial"/>
          <w:lang w:val="en-GB"/>
        </w:rPr>
      </w:pPr>
      <w:r w:rsidRPr="00B65751">
        <w:rPr>
          <w:rFonts w:ascii="Arial" w:hAnsi="Arial" w:cs="Arial"/>
          <w:lang w:val="en-GB"/>
        </w:rPr>
        <w:t xml:space="preserve">Brooke, J. (2000) </w:t>
      </w:r>
      <w:r w:rsidRPr="00B65751">
        <w:rPr>
          <w:rFonts w:ascii="Arial" w:hAnsi="Arial" w:cs="Arial"/>
          <w:i/>
          <w:lang w:val="en-GB"/>
        </w:rPr>
        <w:t>Pathways to Advocacy: Foundation.</w:t>
      </w:r>
      <w:r w:rsidRPr="00B65751">
        <w:rPr>
          <w:rFonts w:ascii="Arial" w:hAnsi="Arial" w:cs="Arial"/>
          <w:lang w:val="en-GB"/>
        </w:rPr>
        <w:t xml:space="preserve"> Worcester: British Institute of Learning Disabilities. </w:t>
      </w:r>
    </w:p>
    <w:p w:rsidR="00FA7659" w:rsidRPr="00B65751" w:rsidRDefault="00FA7659" w:rsidP="00FA7659">
      <w:pPr>
        <w:spacing w:after="0" w:line="240" w:lineRule="auto"/>
        <w:rPr>
          <w:rFonts w:ascii="Arial" w:hAnsi="Arial" w:cs="Arial"/>
          <w:lang w:val="en-GB"/>
        </w:rPr>
      </w:pPr>
      <w:r w:rsidRPr="00B65751">
        <w:rPr>
          <w:rFonts w:ascii="Arial" w:hAnsi="Arial" w:cs="Arial"/>
          <w:lang w:val="en-GB"/>
        </w:rPr>
        <w:t xml:space="preserve">Dunning, A. (1995) </w:t>
      </w:r>
      <w:r w:rsidRPr="00B65751">
        <w:rPr>
          <w:rFonts w:ascii="Arial" w:hAnsi="Arial" w:cs="Arial"/>
          <w:i/>
          <w:lang w:val="en-GB"/>
        </w:rPr>
        <w:t>Citizen Advocacy with Older People: A Code of Good Practice.</w:t>
      </w:r>
      <w:r w:rsidRPr="00B65751">
        <w:rPr>
          <w:rFonts w:ascii="Arial" w:hAnsi="Arial" w:cs="Arial"/>
          <w:lang w:val="en-GB"/>
        </w:rPr>
        <w:t xml:space="preserve"> London: Centre for Policy on Ageing.</w:t>
      </w:r>
    </w:p>
    <w:p w:rsidR="00FA7659" w:rsidRPr="00B65751" w:rsidRDefault="00FA7659" w:rsidP="00FA7659">
      <w:pPr>
        <w:spacing w:after="0" w:line="240" w:lineRule="auto"/>
        <w:rPr>
          <w:rFonts w:ascii="Arial" w:hAnsi="Arial" w:cs="Arial"/>
          <w:lang w:val="en-GB"/>
        </w:rPr>
      </w:pPr>
      <w:proofErr w:type="spellStart"/>
      <w:r w:rsidRPr="00B65751">
        <w:rPr>
          <w:rFonts w:ascii="Arial" w:hAnsi="Arial" w:cs="Arial"/>
          <w:lang w:val="en-GB"/>
        </w:rPr>
        <w:t>Gray</w:t>
      </w:r>
      <w:proofErr w:type="spellEnd"/>
      <w:r w:rsidRPr="00B65751">
        <w:rPr>
          <w:rFonts w:ascii="Arial" w:hAnsi="Arial" w:cs="Arial"/>
          <w:lang w:val="en-GB"/>
        </w:rPr>
        <w:t xml:space="preserve">, B. and </w:t>
      </w:r>
      <w:proofErr w:type="spellStart"/>
      <w:r w:rsidRPr="00B65751">
        <w:rPr>
          <w:rFonts w:ascii="Arial" w:hAnsi="Arial" w:cs="Arial"/>
          <w:lang w:val="en-GB"/>
        </w:rPr>
        <w:t>and</w:t>
      </w:r>
      <w:proofErr w:type="spellEnd"/>
      <w:r w:rsidRPr="00B65751">
        <w:rPr>
          <w:rFonts w:ascii="Arial" w:hAnsi="Arial" w:cs="Arial"/>
          <w:lang w:val="en-GB"/>
        </w:rPr>
        <w:t xml:space="preserve"> Jackson, R. (</w:t>
      </w:r>
      <w:proofErr w:type="spellStart"/>
      <w:proofErr w:type="gramStart"/>
      <w:r w:rsidRPr="00B65751">
        <w:rPr>
          <w:rFonts w:ascii="Arial" w:hAnsi="Arial" w:cs="Arial"/>
          <w:lang w:val="en-GB"/>
        </w:rPr>
        <w:t>eds</w:t>
      </w:r>
      <w:proofErr w:type="spellEnd"/>
      <w:proofErr w:type="gramEnd"/>
      <w:r w:rsidRPr="00B65751">
        <w:rPr>
          <w:rFonts w:ascii="Arial" w:hAnsi="Arial" w:cs="Arial"/>
          <w:lang w:val="en-GB"/>
        </w:rPr>
        <w:t xml:space="preserve">). (2002) </w:t>
      </w:r>
      <w:r w:rsidRPr="00B65751">
        <w:rPr>
          <w:rFonts w:ascii="Arial" w:hAnsi="Arial" w:cs="Arial"/>
          <w:i/>
          <w:lang w:val="en-GB"/>
        </w:rPr>
        <w:t>Advocacy and Learning Disability.</w:t>
      </w:r>
      <w:r w:rsidRPr="00B65751">
        <w:rPr>
          <w:rFonts w:ascii="Arial" w:hAnsi="Arial" w:cs="Arial"/>
          <w:lang w:val="en-GB"/>
        </w:rPr>
        <w:t xml:space="preserve"> London: Jessica Kingsley.</w:t>
      </w:r>
    </w:p>
    <w:p w:rsidR="00FA7659" w:rsidRPr="00B65751" w:rsidRDefault="00FA7659" w:rsidP="00FA7659">
      <w:pPr>
        <w:spacing w:after="0" w:line="240" w:lineRule="auto"/>
        <w:rPr>
          <w:rFonts w:ascii="Arial" w:hAnsi="Arial" w:cs="Arial"/>
          <w:lang w:val="en-GB"/>
        </w:rPr>
      </w:pPr>
      <w:r w:rsidRPr="00B65751">
        <w:rPr>
          <w:rFonts w:ascii="Arial" w:hAnsi="Arial" w:cs="Arial"/>
          <w:lang w:val="en-GB"/>
        </w:rPr>
        <w:t xml:space="preserve">Henderson, R. (2009) </w:t>
      </w:r>
      <w:r w:rsidRPr="00B65751">
        <w:rPr>
          <w:rFonts w:ascii="Arial" w:hAnsi="Arial" w:cs="Arial"/>
          <w:i/>
          <w:lang w:val="en-GB"/>
        </w:rPr>
        <w:t>Empowerment through Advocacy</w:t>
      </w:r>
      <w:r w:rsidRPr="00B65751">
        <w:rPr>
          <w:rFonts w:ascii="Arial" w:hAnsi="Arial" w:cs="Arial"/>
          <w:lang w:val="en-GB"/>
        </w:rPr>
        <w:t xml:space="preserve">. London: Advocacy </w:t>
      </w:r>
      <w:proofErr w:type="gramStart"/>
      <w:r w:rsidRPr="00B65751">
        <w:rPr>
          <w:rFonts w:ascii="Arial" w:hAnsi="Arial" w:cs="Arial"/>
          <w:lang w:val="en-GB"/>
        </w:rPr>
        <w:t>Across</w:t>
      </w:r>
      <w:proofErr w:type="gramEnd"/>
      <w:r w:rsidRPr="00B65751">
        <w:rPr>
          <w:rFonts w:ascii="Arial" w:hAnsi="Arial" w:cs="Arial"/>
          <w:lang w:val="en-GB"/>
        </w:rPr>
        <w:t xml:space="preserve"> London.</w:t>
      </w:r>
    </w:p>
    <w:p w:rsidR="00FA7659" w:rsidRPr="00B65751" w:rsidRDefault="00FA7659" w:rsidP="00FA7659">
      <w:pPr>
        <w:spacing w:after="0" w:line="240" w:lineRule="auto"/>
        <w:rPr>
          <w:rFonts w:ascii="Arial" w:hAnsi="Arial" w:cs="Arial"/>
          <w:lang w:val="en-GB"/>
        </w:rPr>
      </w:pPr>
      <w:proofErr w:type="spellStart"/>
      <w:r w:rsidRPr="00B65751">
        <w:rPr>
          <w:rFonts w:ascii="Arial" w:hAnsi="Arial" w:cs="Arial"/>
          <w:lang w:val="en-GB"/>
        </w:rPr>
        <w:t>Kumarie</w:t>
      </w:r>
      <w:proofErr w:type="spellEnd"/>
      <w:r w:rsidRPr="00B65751">
        <w:rPr>
          <w:rFonts w:ascii="Arial" w:hAnsi="Arial" w:cs="Arial"/>
          <w:lang w:val="en-GB"/>
        </w:rPr>
        <w:t>, V. and Brooks, S. (2004) Creative</w:t>
      </w:r>
      <w:r w:rsidRPr="00B65751">
        <w:rPr>
          <w:rFonts w:ascii="Arial" w:hAnsi="Arial" w:cs="Arial"/>
          <w:i/>
          <w:iCs/>
          <w:lang w:val="en-GB"/>
        </w:rPr>
        <w:t xml:space="preserve"> Child Advocacy. Global Perspectives</w:t>
      </w:r>
      <w:r w:rsidRPr="00B65751">
        <w:rPr>
          <w:rFonts w:ascii="Arial" w:hAnsi="Arial" w:cs="Arial"/>
          <w:lang w:val="en-GB"/>
        </w:rPr>
        <w:t xml:space="preserve">.  New </w:t>
      </w:r>
      <w:proofErr w:type="spellStart"/>
      <w:r w:rsidRPr="00B65751">
        <w:rPr>
          <w:rFonts w:ascii="Arial" w:hAnsi="Arial" w:cs="Arial"/>
          <w:lang w:val="en-GB"/>
        </w:rPr>
        <w:t>Dehli</w:t>
      </w:r>
      <w:proofErr w:type="spellEnd"/>
      <w:r w:rsidRPr="00B65751">
        <w:rPr>
          <w:rFonts w:ascii="Arial" w:hAnsi="Arial" w:cs="Arial"/>
          <w:lang w:val="en-GB"/>
        </w:rPr>
        <w:t>:  Sage.</w:t>
      </w:r>
    </w:p>
    <w:p w:rsidR="00FA7659" w:rsidRPr="00B65751" w:rsidRDefault="00FA7659" w:rsidP="00FA7659">
      <w:pPr>
        <w:spacing w:after="0" w:line="240" w:lineRule="auto"/>
        <w:rPr>
          <w:rFonts w:ascii="Arial" w:hAnsi="Arial" w:cs="Arial"/>
          <w:lang w:val="en-GB"/>
        </w:rPr>
      </w:pPr>
      <w:r w:rsidRPr="00B65751">
        <w:rPr>
          <w:rFonts w:ascii="Arial" w:hAnsi="Arial" w:cs="Arial"/>
          <w:lang w:val="en-GB"/>
        </w:rPr>
        <w:t xml:space="preserve">Mullins, G. and Wood, P. (2001) </w:t>
      </w:r>
      <w:proofErr w:type="gramStart"/>
      <w:r w:rsidRPr="00B65751">
        <w:rPr>
          <w:rFonts w:ascii="Arial" w:hAnsi="Arial" w:cs="Arial"/>
          <w:lang w:val="en-GB"/>
        </w:rPr>
        <w:t>A</w:t>
      </w:r>
      <w:proofErr w:type="gramEnd"/>
      <w:r w:rsidRPr="00B65751">
        <w:rPr>
          <w:rFonts w:ascii="Arial" w:hAnsi="Arial" w:cs="Arial"/>
          <w:i/>
          <w:lang w:val="en-GB"/>
        </w:rPr>
        <w:t xml:space="preserve"> Clear Voice, A Clear Vision: The Advocacy Reader, </w:t>
      </w:r>
      <w:r w:rsidRPr="00B65751">
        <w:rPr>
          <w:rFonts w:ascii="Arial" w:hAnsi="Arial" w:cs="Arial"/>
          <w:lang w:val="en-GB"/>
        </w:rPr>
        <w:t xml:space="preserve">Sheffield: United Kingdom Advocacy Network. </w:t>
      </w:r>
    </w:p>
    <w:p w:rsidR="00FA7659" w:rsidRPr="00B65751" w:rsidRDefault="00FA7659" w:rsidP="00FA7659">
      <w:pPr>
        <w:spacing w:after="0" w:line="240" w:lineRule="auto"/>
        <w:rPr>
          <w:rFonts w:ascii="Arial" w:hAnsi="Arial" w:cs="Arial"/>
          <w:lang w:val="en-GB"/>
        </w:rPr>
      </w:pPr>
      <w:r w:rsidRPr="00B65751">
        <w:rPr>
          <w:rFonts w:ascii="Arial" w:hAnsi="Arial" w:cs="Arial"/>
          <w:lang w:val="en-GB"/>
        </w:rPr>
        <w:t>O' Leary, C.J.  (1999)  C</w:t>
      </w:r>
      <w:r w:rsidRPr="00B65751">
        <w:rPr>
          <w:rFonts w:ascii="Arial" w:hAnsi="Arial" w:cs="Arial"/>
          <w:i/>
          <w:iCs/>
          <w:lang w:val="en-GB"/>
        </w:rPr>
        <w:t>ounselling Couples and Families: A Person-centred Appr</w:t>
      </w:r>
      <w:r w:rsidRPr="00B65751">
        <w:rPr>
          <w:rFonts w:ascii="Arial" w:hAnsi="Arial" w:cs="Arial"/>
          <w:i/>
          <w:lang w:val="en-GB"/>
        </w:rPr>
        <w:t>oach</w:t>
      </w:r>
      <w:r w:rsidRPr="00B65751">
        <w:rPr>
          <w:rFonts w:ascii="Arial" w:hAnsi="Arial" w:cs="Arial"/>
          <w:lang w:val="en-GB"/>
        </w:rPr>
        <w:t>. London: Sage.</w:t>
      </w:r>
    </w:p>
    <w:p w:rsidR="00FA7659" w:rsidRPr="00B65751" w:rsidRDefault="00FA7659" w:rsidP="00FA7659">
      <w:pPr>
        <w:spacing w:after="0" w:line="240" w:lineRule="auto"/>
        <w:rPr>
          <w:rFonts w:ascii="Arial" w:hAnsi="Arial" w:cs="Arial"/>
          <w:lang w:val="en-GB"/>
        </w:rPr>
      </w:pPr>
      <w:proofErr w:type="spellStart"/>
      <w:r w:rsidRPr="00B65751">
        <w:rPr>
          <w:rFonts w:ascii="Arial" w:hAnsi="Arial" w:cs="Arial"/>
          <w:lang w:val="en-GB"/>
        </w:rPr>
        <w:t>Plowden</w:t>
      </w:r>
      <w:proofErr w:type="spellEnd"/>
      <w:r w:rsidRPr="00B65751">
        <w:rPr>
          <w:rFonts w:ascii="Arial" w:hAnsi="Arial" w:cs="Arial"/>
          <w:lang w:val="en-GB"/>
        </w:rPr>
        <w:t xml:space="preserve"> P. and Kerrigan, K. (2002) </w:t>
      </w:r>
      <w:r w:rsidRPr="00B65751">
        <w:rPr>
          <w:rFonts w:ascii="Arial" w:hAnsi="Arial" w:cs="Arial"/>
          <w:i/>
          <w:lang w:val="en-GB"/>
        </w:rPr>
        <w:t>Advocacy and Human Rights Act</w:t>
      </w:r>
      <w:r w:rsidRPr="00B65751">
        <w:rPr>
          <w:rFonts w:ascii="Arial" w:hAnsi="Arial" w:cs="Arial"/>
          <w:lang w:val="en-GB"/>
        </w:rPr>
        <w:t>. London: Routledge Cavendish.</w:t>
      </w:r>
    </w:p>
    <w:p w:rsidR="00FA7659" w:rsidRPr="00B65751" w:rsidRDefault="00FA7659" w:rsidP="00FA7659">
      <w:pPr>
        <w:spacing w:after="0" w:line="240" w:lineRule="auto"/>
        <w:rPr>
          <w:rFonts w:ascii="Arial" w:hAnsi="Arial" w:cs="Arial"/>
          <w:lang w:val="en-GB"/>
        </w:rPr>
      </w:pPr>
      <w:r w:rsidRPr="00B65751">
        <w:rPr>
          <w:rFonts w:ascii="Arial" w:hAnsi="Arial" w:cs="Arial"/>
          <w:lang w:val="en-GB"/>
        </w:rPr>
        <w:t xml:space="preserve">Advocacy 2000 (2000) </w:t>
      </w:r>
      <w:r w:rsidRPr="00B65751">
        <w:rPr>
          <w:rFonts w:ascii="Arial" w:hAnsi="Arial" w:cs="Arial"/>
          <w:i/>
          <w:lang w:val="en-GB"/>
        </w:rPr>
        <w:t>Advocacy 2000: From patchwork to blanket - the lessons learned from independent advocacy.</w:t>
      </w:r>
      <w:r w:rsidRPr="00B65751">
        <w:rPr>
          <w:rFonts w:ascii="Arial" w:hAnsi="Arial" w:cs="Arial"/>
          <w:lang w:val="en-GB"/>
        </w:rPr>
        <w:t xml:space="preserve"> Edinburgh: Scottish Human Services Trust.</w:t>
      </w:r>
    </w:p>
    <w:p w:rsidR="00FA7659" w:rsidRPr="00B65751" w:rsidRDefault="00FA7659" w:rsidP="00FA7659">
      <w:pPr>
        <w:spacing w:after="0" w:line="240" w:lineRule="auto"/>
        <w:rPr>
          <w:rFonts w:ascii="Arial" w:hAnsi="Arial" w:cs="Arial"/>
          <w:lang w:val="en-GB"/>
        </w:rPr>
      </w:pPr>
      <w:r w:rsidRPr="00B65751">
        <w:rPr>
          <w:rFonts w:ascii="Arial" w:hAnsi="Arial" w:cs="Arial"/>
          <w:lang w:val="en-GB"/>
        </w:rPr>
        <w:t>Wilkins, P. (2010) Person</w:t>
      </w:r>
      <w:r w:rsidRPr="00B65751">
        <w:rPr>
          <w:rFonts w:ascii="Arial" w:hAnsi="Arial" w:cs="Arial"/>
          <w:i/>
          <w:iCs/>
          <w:lang w:val="en-GB"/>
        </w:rPr>
        <w:t>-Centred Therapy</w:t>
      </w:r>
      <w:r w:rsidRPr="00B65751">
        <w:rPr>
          <w:rFonts w:ascii="Arial" w:hAnsi="Arial" w:cs="Arial"/>
          <w:lang w:val="en-GB"/>
        </w:rPr>
        <w:t xml:space="preserve">. </w:t>
      </w:r>
      <w:r w:rsidRPr="00B65751">
        <w:rPr>
          <w:rFonts w:ascii="Arial" w:hAnsi="Arial" w:cs="Arial"/>
          <w:i/>
          <w:lang w:val="en-GB"/>
        </w:rPr>
        <w:t>100 Key Points.</w:t>
      </w:r>
      <w:r w:rsidRPr="00B65751">
        <w:rPr>
          <w:rFonts w:ascii="Arial" w:hAnsi="Arial" w:cs="Arial"/>
          <w:lang w:val="en-GB"/>
        </w:rPr>
        <w:t xml:space="preserve">  Hove: Routledge.</w:t>
      </w:r>
    </w:p>
    <w:p w:rsidR="00FA7659" w:rsidRPr="00B65751" w:rsidRDefault="00FA7659" w:rsidP="00FA7659">
      <w:pPr>
        <w:spacing w:after="0" w:line="240" w:lineRule="auto"/>
        <w:rPr>
          <w:rFonts w:ascii="Arial" w:hAnsi="Arial" w:cs="Arial"/>
          <w:lang w:val="en-GB"/>
        </w:rPr>
      </w:pPr>
    </w:p>
    <w:p w:rsidR="00FA7659" w:rsidRPr="00B65751" w:rsidRDefault="00FA7659" w:rsidP="00FA7659">
      <w:pPr>
        <w:tabs>
          <w:tab w:val="left" w:pos="720"/>
          <w:tab w:val="left" w:pos="1440"/>
          <w:tab w:val="left" w:pos="2160"/>
          <w:tab w:val="left" w:pos="2880"/>
        </w:tabs>
        <w:spacing w:after="0" w:line="240" w:lineRule="auto"/>
        <w:ind w:left="3600" w:hanging="3600"/>
        <w:rPr>
          <w:rFonts w:ascii="Arial" w:hAnsi="Arial" w:cs="Arial"/>
          <w:b/>
          <w:lang w:val="en-GB"/>
        </w:rPr>
      </w:pPr>
      <w:r w:rsidRPr="00B65751">
        <w:rPr>
          <w:rFonts w:ascii="Arial" w:hAnsi="Arial" w:cs="Arial"/>
          <w:b/>
          <w:lang w:val="en-GB"/>
        </w:rPr>
        <w:t>Background</w:t>
      </w:r>
    </w:p>
    <w:p w:rsidR="00FA7659" w:rsidRPr="00B65751" w:rsidRDefault="00FA7659" w:rsidP="00FA7659">
      <w:pPr>
        <w:spacing w:after="0" w:line="240" w:lineRule="auto"/>
        <w:rPr>
          <w:rFonts w:ascii="Arial" w:hAnsi="Arial" w:cs="Arial"/>
          <w:lang w:val="en-GB"/>
        </w:rPr>
      </w:pPr>
      <w:r w:rsidRPr="00B65751">
        <w:rPr>
          <w:rFonts w:ascii="Arial" w:hAnsi="Arial" w:cs="Arial"/>
          <w:lang w:val="en-GB"/>
        </w:rPr>
        <w:t>Lee, H. and Adams, T. (eds.) (2011) Creative</w:t>
      </w:r>
      <w:r w:rsidRPr="00B65751">
        <w:rPr>
          <w:rFonts w:ascii="Arial" w:hAnsi="Arial" w:cs="Arial"/>
          <w:i/>
          <w:iCs/>
          <w:lang w:val="en-GB"/>
        </w:rPr>
        <w:t xml:space="preserve"> Approaches in Dementia Care</w:t>
      </w:r>
      <w:r w:rsidRPr="00B65751">
        <w:rPr>
          <w:rFonts w:ascii="Arial" w:hAnsi="Arial" w:cs="Arial"/>
          <w:lang w:val="en-GB"/>
        </w:rPr>
        <w:t xml:space="preserve">.  </w:t>
      </w:r>
      <w:proofErr w:type="spellStart"/>
      <w:r w:rsidRPr="00B65751">
        <w:rPr>
          <w:rFonts w:ascii="Arial" w:hAnsi="Arial" w:cs="Arial"/>
          <w:lang w:val="en-GB"/>
        </w:rPr>
        <w:t>Basingtoke</w:t>
      </w:r>
      <w:proofErr w:type="spellEnd"/>
      <w:r w:rsidRPr="00B65751">
        <w:rPr>
          <w:rFonts w:ascii="Arial" w:hAnsi="Arial" w:cs="Arial"/>
          <w:lang w:val="en-GB"/>
        </w:rPr>
        <w:t>:  Palgrave MacMillan.</w:t>
      </w:r>
    </w:p>
    <w:p w:rsidR="00FA7659" w:rsidRPr="00B65751" w:rsidRDefault="00FA7659" w:rsidP="00FA7659">
      <w:pPr>
        <w:spacing w:after="0" w:line="240" w:lineRule="auto"/>
        <w:rPr>
          <w:rFonts w:ascii="Arial" w:hAnsi="Arial" w:cs="Arial"/>
          <w:lang w:val="en-GB"/>
        </w:rPr>
      </w:pPr>
      <w:proofErr w:type="spellStart"/>
      <w:r w:rsidRPr="00B65751">
        <w:rPr>
          <w:rFonts w:ascii="Arial" w:hAnsi="Arial" w:cs="Arial"/>
          <w:lang w:val="en-GB"/>
        </w:rPr>
        <w:t>Prever</w:t>
      </w:r>
      <w:proofErr w:type="spellEnd"/>
      <w:r w:rsidRPr="00B65751">
        <w:rPr>
          <w:rFonts w:ascii="Arial" w:hAnsi="Arial" w:cs="Arial"/>
          <w:lang w:val="en-GB"/>
        </w:rPr>
        <w:t xml:space="preserve">, M. (2010) </w:t>
      </w:r>
      <w:r w:rsidRPr="00B65751">
        <w:rPr>
          <w:rFonts w:ascii="Arial" w:hAnsi="Arial" w:cs="Arial"/>
          <w:i/>
          <w:iCs/>
          <w:lang w:val="en-GB"/>
        </w:rPr>
        <w:t>Counselling and Supporting Children and Young People.</w:t>
      </w:r>
      <w:r w:rsidRPr="00B65751">
        <w:rPr>
          <w:rFonts w:ascii="Arial" w:hAnsi="Arial" w:cs="Arial"/>
          <w:lang w:val="en-GB"/>
        </w:rPr>
        <w:t xml:space="preserve">  London: Sage.</w:t>
      </w:r>
    </w:p>
    <w:p w:rsidR="00FA7659" w:rsidRPr="00B65751" w:rsidRDefault="00FA7659" w:rsidP="00FA7659">
      <w:pPr>
        <w:spacing w:after="0" w:line="240" w:lineRule="auto"/>
        <w:rPr>
          <w:rFonts w:ascii="Arial" w:hAnsi="Arial" w:cs="Arial"/>
          <w:lang w:val="en-GB"/>
        </w:rPr>
      </w:pPr>
      <w:r w:rsidRPr="00B65751">
        <w:rPr>
          <w:rFonts w:ascii="Arial" w:hAnsi="Arial" w:cs="Arial"/>
          <w:lang w:val="en-GB"/>
        </w:rPr>
        <w:t xml:space="preserve">Ryan, P., Rama, S. and </w:t>
      </w:r>
      <w:proofErr w:type="spellStart"/>
      <w:r w:rsidRPr="00B65751">
        <w:rPr>
          <w:rFonts w:ascii="Arial" w:hAnsi="Arial" w:cs="Arial"/>
          <w:lang w:val="en-GB"/>
        </w:rPr>
        <w:t>Greacen</w:t>
      </w:r>
      <w:proofErr w:type="spellEnd"/>
      <w:r w:rsidRPr="00B65751">
        <w:rPr>
          <w:rFonts w:ascii="Arial" w:hAnsi="Arial" w:cs="Arial"/>
          <w:lang w:val="en-GB"/>
        </w:rPr>
        <w:t>, T. (eds.</w:t>
      </w:r>
      <w:proofErr w:type="gramStart"/>
      <w:r w:rsidRPr="00B65751">
        <w:rPr>
          <w:rFonts w:ascii="Arial" w:hAnsi="Arial" w:cs="Arial"/>
          <w:lang w:val="en-GB"/>
        </w:rPr>
        <w:t>)  (</w:t>
      </w:r>
      <w:proofErr w:type="gramEnd"/>
      <w:r w:rsidRPr="00B65751">
        <w:rPr>
          <w:rFonts w:ascii="Arial" w:hAnsi="Arial" w:cs="Arial"/>
          <w:lang w:val="en-GB"/>
        </w:rPr>
        <w:t xml:space="preserve">2012) </w:t>
      </w:r>
      <w:r w:rsidRPr="00B65751">
        <w:rPr>
          <w:rFonts w:ascii="Arial" w:hAnsi="Arial" w:cs="Arial"/>
          <w:i/>
          <w:iCs/>
          <w:lang w:val="en-GB"/>
        </w:rPr>
        <w:t>Empowerment, Lifelong Learning and Recovery in Mental Health</w:t>
      </w:r>
      <w:r w:rsidRPr="00B65751">
        <w:rPr>
          <w:rFonts w:ascii="Arial" w:hAnsi="Arial" w:cs="Arial"/>
          <w:lang w:val="en-GB"/>
        </w:rPr>
        <w:t xml:space="preserve">.  </w:t>
      </w:r>
      <w:proofErr w:type="spellStart"/>
      <w:r w:rsidRPr="00B65751">
        <w:rPr>
          <w:rFonts w:ascii="Arial" w:hAnsi="Arial" w:cs="Arial"/>
          <w:lang w:val="en-GB"/>
        </w:rPr>
        <w:t>Basingsroke</w:t>
      </w:r>
      <w:proofErr w:type="spellEnd"/>
      <w:r w:rsidRPr="00B65751">
        <w:rPr>
          <w:rFonts w:ascii="Arial" w:hAnsi="Arial" w:cs="Arial"/>
          <w:lang w:val="en-GB"/>
        </w:rPr>
        <w:t>: Palgrave MacMillan.</w:t>
      </w:r>
    </w:p>
    <w:p w:rsidR="00FA7659" w:rsidRPr="00B65751" w:rsidRDefault="00FA7659" w:rsidP="00FA7659">
      <w:pPr>
        <w:spacing w:after="0" w:line="240" w:lineRule="auto"/>
        <w:rPr>
          <w:rFonts w:ascii="Arial" w:hAnsi="Arial" w:cs="Arial"/>
          <w:lang w:val="en-GB"/>
        </w:rPr>
      </w:pPr>
      <w:r w:rsidRPr="00B65751">
        <w:rPr>
          <w:rFonts w:ascii="Arial" w:hAnsi="Arial" w:cs="Arial"/>
          <w:lang w:val="en-GB"/>
        </w:rPr>
        <w:t xml:space="preserve">Sen, R. (2003) </w:t>
      </w:r>
      <w:proofErr w:type="gramStart"/>
      <w:r w:rsidRPr="00B65751">
        <w:rPr>
          <w:rFonts w:ascii="Arial" w:hAnsi="Arial" w:cs="Arial"/>
          <w:i/>
          <w:lang w:val="en-GB"/>
        </w:rPr>
        <w:t>Stir</w:t>
      </w:r>
      <w:proofErr w:type="gramEnd"/>
      <w:r w:rsidRPr="00B65751">
        <w:rPr>
          <w:rFonts w:ascii="Arial" w:hAnsi="Arial" w:cs="Arial"/>
          <w:i/>
          <w:lang w:val="en-GB"/>
        </w:rPr>
        <w:t xml:space="preserve"> it Up: Lessons in Community Organising and Advocacy.</w:t>
      </w:r>
      <w:r w:rsidRPr="00B65751">
        <w:rPr>
          <w:rFonts w:ascii="Arial" w:hAnsi="Arial" w:cs="Arial"/>
          <w:lang w:val="en-GB"/>
        </w:rPr>
        <w:t xml:space="preserve"> San Francisco: </w:t>
      </w:r>
      <w:proofErr w:type="spellStart"/>
      <w:r w:rsidRPr="00B65751">
        <w:rPr>
          <w:rFonts w:ascii="Arial" w:hAnsi="Arial" w:cs="Arial"/>
          <w:lang w:val="en-GB"/>
        </w:rPr>
        <w:t>Jossey</w:t>
      </w:r>
      <w:proofErr w:type="spellEnd"/>
      <w:r w:rsidRPr="00B65751">
        <w:rPr>
          <w:rFonts w:ascii="Arial" w:hAnsi="Arial" w:cs="Arial"/>
          <w:lang w:val="en-GB"/>
        </w:rPr>
        <w:t>-Bass.</w:t>
      </w:r>
    </w:p>
    <w:p w:rsidR="00FA7659" w:rsidRPr="00B65751" w:rsidRDefault="00FA7659" w:rsidP="00FA7659">
      <w:pPr>
        <w:spacing w:after="0" w:line="240" w:lineRule="auto"/>
        <w:rPr>
          <w:rFonts w:ascii="Arial" w:hAnsi="Arial" w:cs="Arial"/>
          <w:lang w:val="en-GB"/>
        </w:rPr>
      </w:pPr>
    </w:p>
    <w:p w:rsidR="00FA7659" w:rsidRPr="00B65751" w:rsidRDefault="00FA7659" w:rsidP="00FA7659">
      <w:pPr>
        <w:tabs>
          <w:tab w:val="left" w:pos="720"/>
          <w:tab w:val="left" w:pos="1440"/>
          <w:tab w:val="left" w:pos="2160"/>
          <w:tab w:val="left" w:pos="2880"/>
        </w:tabs>
        <w:spacing w:after="0" w:line="240" w:lineRule="auto"/>
        <w:ind w:left="3600" w:hanging="3600"/>
        <w:rPr>
          <w:rFonts w:ascii="Arial" w:hAnsi="Arial" w:cs="Arial"/>
          <w:b/>
          <w:lang w:val="en-GB"/>
        </w:rPr>
      </w:pPr>
      <w:r w:rsidRPr="00B65751">
        <w:rPr>
          <w:rFonts w:ascii="Arial" w:hAnsi="Arial" w:cs="Arial"/>
          <w:b/>
          <w:lang w:val="en-GB"/>
        </w:rPr>
        <w:t xml:space="preserve">Journals </w:t>
      </w:r>
    </w:p>
    <w:p w:rsidR="00FA7659" w:rsidRPr="00B65751" w:rsidRDefault="00FA7659" w:rsidP="00FA7659">
      <w:pPr>
        <w:spacing w:after="0" w:line="240" w:lineRule="auto"/>
        <w:rPr>
          <w:rFonts w:ascii="Arial" w:hAnsi="Arial" w:cs="Arial"/>
          <w:lang w:val="en-GB"/>
        </w:rPr>
      </w:pPr>
      <w:r w:rsidRPr="00B65751">
        <w:rPr>
          <w:rFonts w:ascii="Arial" w:hAnsi="Arial" w:cs="Arial"/>
          <w:lang w:val="en-GB"/>
        </w:rPr>
        <w:t>Students will be directed to a range of appropriate journals during the module delivery</w:t>
      </w:r>
    </w:p>
    <w:p w:rsidR="00FA7659" w:rsidRPr="00B65751" w:rsidRDefault="00FA7659" w:rsidP="00FA7659">
      <w:pPr>
        <w:spacing w:after="0" w:line="240" w:lineRule="auto"/>
        <w:rPr>
          <w:rFonts w:ascii="Arial" w:hAnsi="Arial" w:cs="Arial"/>
          <w:i/>
          <w:lang w:val="en-GB"/>
        </w:rPr>
      </w:pPr>
    </w:p>
    <w:p w:rsidR="00FA7659" w:rsidRPr="00B65751" w:rsidRDefault="00FA7659" w:rsidP="00FA7659">
      <w:pPr>
        <w:spacing w:after="0" w:line="240" w:lineRule="auto"/>
        <w:rPr>
          <w:rFonts w:ascii="Arial" w:hAnsi="Arial" w:cs="Arial"/>
          <w:lang w:val="en-GB"/>
        </w:rPr>
      </w:pPr>
      <w:r w:rsidRPr="00B65751">
        <w:rPr>
          <w:rFonts w:ascii="Arial" w:hAnsi="Arial" w:cs="Arial"/>
          <w:b/>
          <w:lang w:val="en-GB"/>
        </w:rPr>
        <w:t xml:space="preserve">Websites </w:t>
      </w:r>
    </w:p>
    <w:p w:rsidR="00FA7659" w:rsidRPr="00B65751" w:rsidRDefault="00FA7659" w:rsidP="00FA7659">
      <w:pPr>
        <w:numPr>
          <w:ilvl w:val="0"/>
          <w:numId w:val="2"/>
        </w:numPr>
        <w:tabs>
          <w:tab w:val="decimal" w:pos="720"/>
          <w:tab w:val="decimal" w:pos="1440"/>
          <w:tab w:val="decimal" w:pos="2160"/>
          <w:tab w:val="decimal" w:pos="2880"/>
        </w:tabs>
        <w:overflowPunct w:val="0"/>
        <w:autoSpaceDE w:val="0"/>
        <w:autoSpaceDN w:val="0"/>
        <w:adjustRightInd w:val="0"/>
        <w:spacing w:after="0" w:line="240" w:lineRule="auto"/>
        <w:jc w:val="both"/>
        <w:textAlignment w:val="baseline"/>
        <w:rPr>
          <w:rFonts w:ascii="Arial" w:hAnsi="Arial" w:cs="Arial"/>
          <w:i/>
          <w:lang w:val="en-GB"/>
        </w:rPr>
      </w:pPr>
      <w:r w:rsidRPr="00B65751">
        <w:rPr>
          <w:rFonts w:ascii="Arial" w:hAnsi="Arial" w:cs="Arial"/>
          <w:i/>
          <w:lang w:val="en-GB"/>
        </w:rPr>
        <w:t xml:space="preserve">National Youth Advocacy: </w:t>
      </w:r>
      <w:hyperlink r:id="rId5" w:history="1">
        <w:r w:rsidRPr="00B65751">
          <w:rPr>
            <w:rFonts w:ascii="Arial" w:hAnsi="Arial" w:cs="Arial"/>
            <w:i/>
            <w:u w:val="single"/>
            <w:lang w:val="en-GB"/>
          </w:rPr>
          <w:t>www.nyas.net</w:t>
        </w:r>
      </w:hyperlink>
    </w:p>
    <w:p w:rsidR="00FA7659" w:rsidRPr="00B65751" w:rsidRDefault="00FA7659" w:rsidP="00FA7659">
      <w:pPr>
        <w:numPr>
          <w:ilvl w:val="0"/>
          <w:numId w:val="2"/>
        </w:numPr>
        <w:tabs>
          <w:tab w:val="decimal" w:pos="720"/>
          <w:tab w:val="decimal" w:pos="1440"/>
          <w:tab w:val="decimal" w:pos="2160"/>
          <w:tab w:val="decimal" w:pos="2880"/>
        </w:tabs>
        <w:overflowPunct w:val="0"/>
        <w:autoSpaceDE w:val="0"/>
        <w:autoSpaceDN w:val="0"/>
        <w:adjustRightInd w:val="0"/>
        <w:spacing w:after="0" w:line="240" w:lineRule="auto"/>
        <w:jc w:val="both"/>
        <w:textAlignment w:val="baseline"/>
        <w:rPr>
          <w:rFonts w:ascii="Arial" w:hAnsi="Arial" w:cs="Arial"/>
          <w:i/>
          <w:lang w:val="en-GB"/>
        </w:rPr>
      </w:pPr>
      <w:r w:rsidRPr="00B65751">
        <w:rPr>
          <w:rFonts w:ascii="Arial" w:hAnsi="Arial" w:cs="Arial"/>
          <w:i/>
          <w:lang w:val="en-GB"/>
        </w:rPr>
        <w:t xml:space="preserve">Action for Advocacy: </w:t>
      </w:r>
      <w:hyperlink r:id="rId6" w:history="1">
        <w:r w:rsidRPr="00B65751">
          <w:rPr>
            <w:rFonts w:ascii="Arial" w:hAnsi="Arial" w:cs="Arial"/>
            <w:i/>
            <w:u w:val="single"/>
            <w:lang w:val="en-GB"/>
          </w:rPr>
          <w:t>www.actionforadvocacy.org.uk</w:t>
        </w:r>
      </w:hyperlink>
    </w:p>
    <w:p w:rsidR="00C103EF" w:rsidRDefault="00C103EF"/>
    <w:sectPr w:rsidR="00C103E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E64753B"/>
    <w:multiLevelType w:val="hybridMultilevel"/>
    <w:tmpl w:val="78363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EF20EAE"/>
    <w:multiLevelType w:val="hybridMultilevel"/>
    <w:tmpl w:val="A93A8948"/>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7659"/>
    <w:rsid w:val="00C103EF"/>
    <w:rsid w:val="00FA76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416E3CD-CAC5-491D-9AC8-F7D83539B0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A7659"/>
    <w:pPr>
      <w:spacing w:after="200" w:line="276" w:lineRule="auto"/>
    </w:pPr>
    <w:rPr>
      <w:rFonts w:ascii="Calibri" w:eastAsia="Calibri" w:hAnsi="Calibri"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A7659"/>
    <w:pPr>
      <w:ind w:left="720"/>
      <w:contextualSpacing/>
    </w:pPr>
  </w:style>
  <w:style w:type="paragraph" w:customStyle="1" w:styleId="bullet">
    <w:name w:val="bullet"/>
    <w:link w:val="bulletChar"/>
    <w:rsid w:val="00FA7659"/>
    <w:pPr>
      <w:overflowPunct w:val="0"/>
      <w:autoSpaceDE w:val="0"/>
      <w:autoSpaceDN w:val="0"/>
      <w:adjustRightInd w:val="0"/>
      <w:spacing w:before="120" w:after="0" w:line="240" w:lineRule="auto"/>
      <w:ind w:left="1004" w:hanging="284"/>
      <w:jc w:val="both"/>
      <w:textAlignment w:val="baseline"/>
    </w:pPr>
    <w:rPr>
      <w:rFonts w:ascii="Times New Roman" w:eastAsia="Times New Roman" w:hAnsi="Times New Roman" w:cs="Times New Roman"/>
      <w:sz w:val="24"/>
      <w:szCs w:val="20"/>
      <w:lang w:eastAsia="en-GB"/>
    </w:rPr>
  </w:style>
  <w:style w:type="character" w:customStyle="1" w:styleId="bulletChar">
    <w:name w:val="bullet Char"/>
    <w:link w:val="bullet"/>
    <w:rsid w:val="00FA7659"/>
    <w:rPr>
      <w:rFonts w:ascii="Times New Roman" w:eastAsia="Times New Roman" w:hAnsi="Times New Roman" w:cs="Times New Roman"/>
      <w:sz w:val="24"/>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ctionforadvocacy.org.uk/" TargetMode="External"/><Relationship Id="rId5" Type="http://schemas.openxmlformats.org/officeDocument/2006/relationships/hyperlink" Target="http://www.nyas.net/"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831</Words>
  <Characters>4740</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5560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 James</dc:creator>
  <cp:keywords/>
  <dc:description/>
  <cp:lastModifiedBy>Liz James</cp:lastModifiedBy>
  <cp:revision>1</cp:revision>
  <dcterms:created xsi:type="dcterms:W3CDTF">2017-06-23T09:57:00Z</dcterms:created>
  <dcterms:modified xsi:type="dcterms:W3CDTF">2017-06-23T09:58:00Z</dcterms:modified>
</cp:coreProperties>
</file>