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30D2" w:rsidRPr="00E911CF" w:rsidRDefault="003230D2" w:rsidP="003230D2">
      <w:pPr>
        <w:spacing w:line="276" w:lineRule="auto"/>
        <w:rPr>
          <w:rFonts w:ascii="Arial" w:hAnsi="Arial" w:cs="Arial"/>
          <w:sz w:val="24"/>
          <w:szCs w:val="24"/>
        </w:rPr>
      </w:pPr>
      <w:r w:rsidRPr="00E911CF">
        <w:rPr>
          <w:rFonts w:ascii="Arial" w:hAnsi="Arial" w:cs="Arial"/>
          <w:sz w:val="24"/>
          <w:szCs w:val="24"/>
        </w:rPr>
        <w:t xml:space="preserve">Allison Jones </w:t>
      </w:r>
    </w:p>
    <w:p w:rsidR="003230D2" w:rsidRPr="00E911CF" w:rsidRDefault="003230D2" w:rsidP="003230D2">
      <w:pPr>
        <w:spacing w:line="276" w:lineRule="auto"/>
        <w:rPr>
          <w:rFonts w:ascii="Arial" w:hAnsi="Arial" w:cs="Arial"/>
        </w:rPr>
      </w:pPr>
      <w:r w:rsidRPr="00E911CF">
        <w:rPr>
          <w:rFonts w:ascii="Arial" w:hAnsi="Arial" w:cs="Arial"/>
        </w:rPr>
        <w:t>Professional Doctorate in Education - Exploring Contemporary Issues in Education 1: Policy Review and Critical Analysis (ECDE7014)</w:t>
      </w:r>
    </w:p>
    <w:p w:rsidR="003230D2" w:rsidRPr="00E911CF" w:rsidRDefault="003230D2" w:rsidP="003230D2">
      <w:pPr>
        <w:autoSpaceDE w:val="0"/>
        <w:autoSpaceDN w:val="0"/>
        <w:adjustRightInd w:val="0"/>
        <w:spacing w:after="0" w:line="276" w:lineRule="auto"/>
        <w:rPr>
          <w:rFonts w:ascii="Arial" w:hAnsi="Arial" w:cs="Arial"/>
          <w:sz w:val="24"/>
          <w:szCs w:val="24"/>
        </w:rPr>
      </w:pPr>
      <w:r w:rsidRPr="00E911CF">
        <w:rPr>
          <w:rFonts w:ascii="Arial" w:hAnsi="Arial" w:cs="Arial"/>
          <w:sz w:val="24"/>
          <w:szCs w:val="24"/>
        </w:rPr>
        <w:t xml:space="preserve">This article will feature in </w:t>
      </w:r>
      <w:r w:rsidRPr="00E911CF">
        <w:rPr>
          <w:rFonts w:ascii="Arial" w:hAnsi="Arial" w:cs="Arial"/>
          <w:i/>
          <w:sz w:val="24"/>
          <w:szCs w:val="24"/>
        </w:rPr>
        <w:t>Early Years.</w:t>
      </w:r>
    </w:p>
    <w:p w:rsidR="003230D2" w:rsidRPr="00E911CF" w:rsidRDefault="003230D2" w:rsidP="003230D2">
      <w:pPr>
        <w:autoSpaceDE w:val="0"/>
        <w:autoSpaceDN w:val="0"/>
        <w:adjustRightInd w:val="0"/>
        <w:spacing w:after="0" w:line="360" w:lineRule="auto"/>
        <w:jc w:val="center"/>
        <w:rPr>
          <w:rFonts w:ascii="Arial" w:hAnsi="Arial" w:cs="Arial"/>
          <w:b/>
          <w:sz w:val="24"/>
          <w:szCs w:val="24"/>
        </w:rPr>
      </w:pPr>
    </w:p>
    <w:p w:rsidR="003230D2" w:rsidRPr="00BD78AB" w:rsidRDefault="003230D2" w:rsidP="00BD78AB">
      <w:pPr>
        <w:autoSpaceDE w:val="0"/>
        <w:autoSpaceDN w:val="0"/>
        <w:adjustRightInd w:val="0"/>
        <w:spacing w:after="0" w:line="360" w:lineRule="auto"/>
        <w:jc w:val="center"/>
        <w:rPr>
          <w:rFonts w:ascii="Arial" w:hAnsi="Arial" w:cs="Arial"/>
          <w:b/>
          <w:sz w:val="24"/>
          <w:szCs w:val="24"/>
        </w:rPr>
      </w:pPr>
      <w:r w:rsidRPr="00BD78AB">
        <w:rPr>
          <w:rFonts w:ascii="Arial" w:hAnsi="Arial" w:cs="Arial"/>
          <w:b/>
          <w:sz w:val="24"/>
          <w:szCs w:val="24"/>
        </w:rPr>
        <w:t>Abstract</w:t>
      </w:r>
    </w:p>
    <w:p w:rsidR="003230D2" w:rsidRPr="00BD78AB" w:rsidRDefault="003230D2" w:rsidP="00BD78AB">
      <w:pPr>
        <w:autoSpaceDE w:val="0"/>
        <w:autoSpaceDN w:val="0"/>
        <w:adjustRightInd w:val="0"/>
        <w:spacing w:after="0" w:line="360" w:lineRule="auto"/>
        <w:jc w:val="center"/>
        <w:rPr>
          <w:rFonts w:ascii="Arial" w:hAnsi="Arial" w:cs="Arial"/>
          <w:b/>
          <w:sz w:val="24"/>
          <w:szCs w:val="24"/>
        </w:rPr>
      </w:pPr>
    </w:p>
    <w:p w:rsidR="005D759A" w:rsidRDefault="003230D2"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The concept of ‘schoolification’ </w:t>
      </w:r>
      <w:r w:rsidR="000F7FDC" w:rsidRPr="00BD78AB">
        <w:rPr>
          <w:rFonts w:ascii="Arial" w:hAnsi="Arial" w:cs="Arial"/>
          <w:sz w:val="24"/>
          <w:szCs w:val="24"/>
        </w:rPr>
        <w:t>in</w:t>
      </w:r>
      <w:r w:rsidRPr="00BD78AB">
        <w:rPr>
          <w:rFonts w:ascii="Arial" w:hAnsi="Arial" w:cs="Arial"/>
          <w:sz w:val="24"/>
          <w:szCs w:val="24"/>
        </w:rPr>
        <w:t xml:space="preserve"> the early years has been explored in an international context with consideration given to its far reaching implications. </w:t>
      </w:r>
    </w:p>
    <w:p w:rsidR="003230D2" w:rsidRPr="005D759A" w:rsidRDefault="003230D2"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In this article I seek to explore differing notions of schoolification and its effects on child-centred learning through analysis of school readiness, government policy and the increasing role that it plays in influencing early years practice and pedagogy and in a broader context, the associated societalisation of our youngest learners. I explore the shift in focus from child-centred learning to a more formalised curriculum and with this, the implications in terms of testing and the drive towards standardisation globally.</w:t>
      </w:r>
      <w:r w:rsidRPr="00BD78AB">
        <w:rPr>
          <w:rFonts w:ascii="Arial" w:hAnsi="Arial" w:cs="Arial"/>
          <w:b/>
          <w:sz w:val="24"/>
          <w:szCs w:val="24"/>
        </w:rPr>
        <w:t xml:space="preserve"> </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CC6EB3" w:rsidRPr="00BD78AB" w:rsidRDefault="00CC6EB3" w:rsidP="00BD78AB">
      <w:pPr>
        <w:autoSpaceDE w:val="0"/>
        <w:autoSpaceDN w:val="0"/>
        <w:adjustRightInd w:val="0"/>
        <w:spacing w:after="0" w:line="360" w:lineRule="auto"/>
        <w:rPr>
          <w:rFonts w:ascii="Arial" w:hAnsi="Arial" w:cs="Arial"/>
          <w:sz w:val="24"/>
          <w:szCs w:val="24"/>
        </w:rPr>
      </w:pPr>
    </w:p>
    <w:p w:rsidR="00E911CF" w:rsidRPr="00BD78AB" w:rsidRDefault="00E911CF" w:rsidP="00BD78AB">
      <w:pPr>
        <w:spacing w:line="360" w:lineRule="auto"/>
        <w:jc w:val="center"/>
        <w:rPr>
          <w:rFonts w:ascii="Arial" w:hAnsi="Arial" w:cs="Arial"/>
          <w:sz w:val="24"/>
          <w:szCs w:val="24"/>
        </w:rPr>
      </w:pPr>
      <w:r w:rsidRPr="00BD78AB">
        <w:rPr>
          <w:rFonts w:ascii="Arial" w:hAnsi="Arial" w:cs="Arial"/>
          <w:b/>
          <w:sz w:val="24"/>
          <w:szCs w:val="24"/>
        </w:rPr>
        <w:t>Exploring notions of ‘schoolification’ in the early years.</w:t>
      </w:r>
    </w:p>
    <w:p w:rsidR="00CC6EB3" w:rsidRPr="00BD78AB" w:rsidRDefault="00CC6EB3" w:rsidP="00BD78AB">
      <w:pPr>
        <w:autoSpaceDE w:val="0"/>
        <w:autoSpaceDN w:val="0"/>
        <w:adjustRightInd w:val="0"/>
        <w:spacing w:after="0" w:line="360" w:lineRule="auto"/>
        <w:rPr>
          <w:rFonts w:ascii="Arial" w:hAnsi="Arial" w:cs="Arial"/>
          <w:sz w:val="24"/>
          <w:szCs w:val="24"/>
        </w:rPr>
      </w:pPr>
    </w:p>
    <w:p w:rsidR="00BD78AB" w:rsidRDefault="00E911CF" w:rsidP="00BD78AB">
      <w:pPr>
        <w:autoSpaceDE w:val="0"/>
        <w:autoSpaceDN w:val="0"/>
        <w:adjustRightInd w:val="0"/>
        <w:spacing w:after="0" w:line="360" w:lineRule="auto"/>
        <w:rPr>
          <w:rFonts w:ascii="Arial" w:hAnsi="Arial" w:cs="Arial"/>
          <w:color w:val="231F20"/>
          <w:sz w:val="24"/>
          <w:szCs w:val="24"/>
        </w:rPr>
      </w:pPr>
      <w:r w:rsidRPr="00BD78AB">
        <w:rPr>
          <w:rFonts w:ascii="Arial" w:hAnsi="Arial" w:cs="Arial"/>
          <w:sz w:val="24"/>
          <w:szCs w:val="24"/>
        </w:rPr>
        <w:t xml:space="preserve">In recent years, the agenda in Early Childhood Education and Care (ECEC) has been the subject of debate with much consideration given in a national and international context (OECD, 2017). Increasingly,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practitioners have raised concerns over pedagogy and associated changes to practice and the implications of this on the early years landscape</w:t>
      </w:r>
      <w:r w:rsidRPr="00BD78AB">
        <w:rPr>
          <w:rFonts w:ascii="Arial" w:hAnsi="Arial" w:cs="Arial"/>
          <w:color w:val="231F20"/>
          <w:sz w:val="24"/>
          <w:szCs w:val="24"/>
        </w:rPr>
        <w:t xml:space="preserve"> (Barblett</w:t>
      </w:r>
      <w:r w:rsidR="00ED4C03" w:rsidRPr="00BD78AB">
        <w:rPr>
          <w:rFonts w:ascii="Arial" w:hAnsi="Arial" w:cs="Arial"/>
          <w:color w:val="231F20"/>
          <w:sz w:val="24"/>
          <w:szCs w:val="24"/>
        </w:rPr>
        <w:t xml:space="preserve"> et al.</w:t>
      </w:r>
      <w:r w:rsidRPr="00BD78AB">
        <w:rPr>
          <w:rFonts w:ascii="Arial" w:hAnsi="Arial" w:cs="Arial"/>
          <w:color w:val="231F20"/>
          <w:sz w:val="24"/>
          <w:szCs w:val="24"/>
        </w:rPr>
        <w:t>, 2016)</w:t>
      </w:r>
      <w:r w:rsidRPr="00BD78AB">
        <w:rPr>
          <w:rFonts w:ascii="Arial" w:hAnsi="Arial" w:cs="Arial"/>
          <w:sz w:val="24"/>
          <w:szCs w:val="24"/>
        </w:rPr>
        <w:t>.</w:t>
      </w:r>
      <w:r w:rsidRPr="00BD78AB">
        <w:rPr>
          <w:rFonts w:ascii="Arial" w:hAnsi="Arial" w:cs="Arial"/>
          <w:color w:val="231F20"/>
          <w:sz w:val="24"/>
          <w:szCs w:val="24"/>
        </w:rPr>
        <w:t xml:space="preserve"> </w:t>
      </w:r>
    </w:p>
    <w:p w:rsidR="00BD78AB" w:rsidRPr="00BD78AB" w:rsidRDefault="00BD78AB" w:rsidP="00BD78AB">
      <w:pPr>
        <w:autoSpaceDE w:val="0"/>
        <w:autoSpaceDN w:val="0"/>
        <w:adjustRightInd w:val="0"/>
        <w:spacing w:after="0" w:line="360" w:lineRule="auto"/>
        <w:rPr>
          <w:rFonts w:ascii="Arial" w:hAnsi="Arial" w:cs="Arial"/>
          <w:color w:val="231F20"/>
          <w:sz w:val="24"/>
          <w:szCs w:val="24"/>
        </w:rPr>
      </w:pPr>
    </w:p>
    <w:p w:rsidR="00E911CF" w:rsidRPr="00BD78AB" w:rsidRDefault="00E911CF" w:rsidP="00BD78AB">
      <w:pPr>
        <w:autoSpaceDE w:val="0"/>
        <w:autoSpaceDN w:val="0"/>
        <w:adjustRightInd w:val="0"/>
        <w:spacing w:after="0" w:line="360" w:lineRule="auto"/>
        <w:rPr>
          <w:rFonts w:ascii="Arial" w:hAnsi="Arial" w:cs="Arial"/>
          <w:sz w:val="24"/>
          <w:szCs w:val="24"/>
        </w:rPr>
      </w:pPr>
      <w:r w:rsidRPr="00BD78AB">
        <w:rPr>
          <w:rFonts w:ascii="Arial" w:hAnsi="Arial" w:cs="Arial"/>
          <w:color w:val="231F20"/>
          <w:sz w:val="24"/>
          <w:szCs w:val="24"/>
        </w:rPr>
        <w:t xml:space="preserve">Within the past decade, international research has explored concerns raised about the erosion of child-centred learning in the early years and the associated consequences </w:t>
      </w:r>
      <w:r w:rsidRPr="00BD78AB">
        <w:rPr>
          <w:rFonts w:ascii="Arial" w:hAnsi="Arial" w:cs="Arial"/>
          <w:color w:val="262626"/>
          <w:sz w:val="24"/>
          <w:szCs w:val="24"/>
        </w:rPr>
        <w:t>(</w:t>
      </w:r>
      <w:proofErr w:type="spellStart"/>
      <w:r w:rsidRPr="00BD78AB">
        <w:rPr>
          <w:rFonts w:ascii="Arial" w:hAnsi="Arial" w:cs="Arial"/>
          <w:color w:val="262626"/>
          <w:sz w:val="24"/>
          <w:szCs w:val="24"/>
        </w:rPr>
        <w:t>Gunnarsdottir</w:t>
      </w:r>
      <w:proofErr w:type="spellEnd"/>
      <w:r w:rsidRPr="00BD78AB">
        <w:rPr>
          <w:rFonts w:ascii="Arial" w:hAnsi="Arial" w:cs="Arial"/>
          <w:color w:val="262626"/>
          <w:sz w:val="24"/>
          <w:szCs w:val="24"/>
        </w:rPr>
        <w:t>, 2014;</w:t>
      </w:r>
      <w:r w:rsidR="00ED4C03" w:rsidRPr="00BD78AB">
        <w:rPr>
          <w:rFonts w:ascii="Arial" w:hAnsi="Arial" w:cs="Arial"/>
          <w:color w:val="231F20"/>
          <w:sz w:val="24"/>
          <w:szCs w:val="24"/>
        </w:rPr>
        <w:t xml:space="preserve"> Barblett et al.</w:t>
      </w:r>
      <w:r w:rsidRPr="00BD78AB">
        <w:rPr>
          <w:rFonts w:ascii="Arial" w:hAnsi="Arial" w:cs="Arial"/>
          <w:color w:val="231F20"/>
          <w:sz w:val="24"/>
          <w:szCs w:val="24"/>
        </w:rPr>
        <w:t xml:space="preserve">, 2016), the impact of early years policy (Lewis, 2018), </w:t>
      </w:r>
      <w:r w:rsidR="005E1BEE" w:rsidRPr="00BD78AB">
        <w:rPr>
          <w:rFonts w:ascii="Arial" w:hAnsi="Arial" w:cs="Arial"/>
          <w:color w:val="231F20"/>
          <w:sz w:val="24"/>
          <w:szCs w:val="24"/>
        </w:rPr>
        <w:t xml:space="preserve">school readiness (Brooks and Murray, 2016), </w:t>
      </w:r>
      <w:r w:rsidRPr="00BD78AB">
        <w:rPr>
          <w:rFonts w:ascii="Arial" w:hAnsi="Arial" w:cs="Arial"/>
          <w:color w:val="231F20"/>
          <w:sz w:val="24"/>
          <w:szCs w:val="24"/>
        </w:rPr>
        <w:t>the increased implementation of formal curricula (</w:t>
      </w:r>
      <w:proofErr w:type="spellStart"/>
      <w:r w:rsidRPr="00BD78AB">
        <w:rPr>
          <w:rFonts w:ascii="Arial" w:hAnsi="Arial" w:cs="Arial"/>
          <w:color w:val="231F20"/>
          <w:sz w:val="24"/>
          <w:szCs w:val="24"/>
        </w:rPr>
        <w:t>Brogaard</w:t>
      </w:r>
      <w:proofErr w:type="spellEnd"/>
      <w:r w:rsidRPr="00BD78AB">
        <w:rPr>
          <w:rFonts w:ascii="Arial" w:hAnsi="Arial" w:cs="Arial"/>
          <w:color w:val="231F20"/>
          <w:sz w:val="24"/>
          <w:szCs w:val="24"/>
        </w:rPr>
        <w:t xml:space="preserve"> </w:t>
      </w:r>
      <w:proofErr w:type="spellStart"/>
      <w:r w:rsidRPr="00BD78AB">
        <w:rPr>
          <w:rFonts w:ascii="Arial" w:hAnsi="Arial" w:cs="Arial"/>
          <w:color w:val="231F20"/>
          <w:sz w:val="24"/>
          <w:szCs w:val="24"/>
        </w:rPr>
        <w:t>Claussen</w:t>
      </w:r>
      <w:proofErr w:type="spellEnd"/>
      <w:r w:rsidRPr="00BD78AB">
        <w:rPr>
          <w:rFonts w:ascii="Arial" w:hAnsi="Arial" w:cs="Arial"/>
          <w:color w:val="231F20"/>
          <w:sz w:val="24"/>
          <w:szCs w:val="24"/>
        </w:rPr>
        <w:t xml:space="preserve">, 2015) and with this, the emphasis placed on testing </w:t>
      </w:r>
      <w:r w:rsidRPr="00BD78AB">
        <w:rPr>
          <w:rFonts w:ascii="Arial" w:hAnsi="Arial" w:cs="Arial"/>
          <w:sz w:val="24"/>
          <w:szCs w:val="24"/>
        </w:rPr>
        <w:t>(</w:t>
      </w:r>
      <w:proofErr w:type="spellStart"/>
      <w:r w:rsidRPr="00BD78AB">
        <w:rPr>
          <w:rFonts w:ascii="Arial" w:hAnsi="Arial" w:cs="Arial"/>
          <w:sz w:val="24"/>
          <w:szCs w:val="24"/>
        </w:rPr>
        <w:t>Nicolopoulou</w:t>
      </w:r>
      <w:proofErr w:type="spellEnd"/>
      <w:r w:rsidRPr="00BD78AB">
        <w:rPr>
          <w:rFonts w:ascii="Arial" w:hAnsi="Arial" w:cs="Arial"/>
          <w:sz w:val="24"/>
          <w:szCs w:val="24"/>
        </w:rPr>
        <w:t xml:space="preserve"> &amp; </w:t>
      </w:r>
      <w:proofErr w:type="spellStart"/>
      <w:r w:rsidRPr="00BD78AB">
        <w:rPr>
          <w:rFonts w:ascii="Arial" w:hAnsi="Arial" w:cs="Arial"/>
          <w:sz w:val="24"/>
          <w:szCs w:val="24"/>
        </w:rPr>
        <w:t>Karger</w:t>
      </w:r>
      <w:proofErr w:type="spellEnd"/>
      <w:r w:rsidRPr="00BD78AB">
        <w:rPr>
          <w:rFonts w:ascii="Arial" w:hAnsi="Arial" w:cs="Arial"/>
          <w:sz w:val="24"/>
          <w:szCs w:val="24"/>
        </w:rPr>
        <w:t>, 2010)</w:t>
      </w:r>
      <w:r w:rsidRPr="00BD78AB">
        <w:rPr>
          <w:rFonts w:ascii="Arial" w:hAnsi="Arial" w:cs="Arial"/>
          <w:color w:val="231F20"/>
          <w:sz w:val="24"/>
          <w:szCs w:val="24"/>
        </w:rPr>
        <w:t xml:space="preserve"> and the schoolification of the early years</w:t>
      </w:r>
      <w:r w:rsidRPr="00BD78AB">
        <w:rPr>
          <w:rFonts w:ascii="Arial" w:hAnsi="Arial" w:cs="Arial"/>
          <w:sz w:val="24"/>
          <w:szCs w:val="24"/>
        </w:rPr>
        <w:t xml:space="preserve"> (Jensen et al., 2010; Ring &amp; O’Sullivan, 2018</w:t>
      </w:r>
      <w:r w:rsidRPr="00BD78AB">
        <w:rPr>
          <w:rFonts w:ascii="Arial" w:hAnsi="Arial" w:cs="Arial"/>
          <w:color w:val="231F20"/>
          <w:sz w:val="24"/>
          <w:szCs w:val="24"/>
        </w:rPr>
        <w:t>).</w:t>
      </w:r>
    </w:p>
    <w:p w:rsidR="00E911CF" w:rsidRPr="00BD78AB" w:rsidRDefault="00E911CF" w:rsidP="00BD78AB">
      <w:pPr>
        <w:autoSpaceDE w:val="0"/>
        <w:autoSpaceDN w:val="0"/>
        <w:adjustRightInd w:val="0"/>
        <w:spacing w:after="0" w:line="360" w:lineRule="auto"/>
        <w:rPr>
          <w:rFonts w:ascii="Arial" w:hAnsi="Arial" w:cs="Arial"/>
          <w:color w:val="000000"/>
          <w:sz w:val="24"/>
          <w:szCs w:val="24"/>
        </w:rPr>
      </w:pPr>
      <w:r w:rsidRPr="00BD78AB">
        <w:rPr>
          <w:rFonts w:ascii="Arial" w:hAnsi="Arial" w:cs="Arial"/>
          <w:sz w:val="24"/>
          <w:szCs w:val="24"/>
        </w:rPr>
        <w:lastRenderedPageBreak/>
        <w:t xml:space="preserve">Despite the commonality of concerns shared by many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professionals, there are variances in definitions attributed to the concept of ‘schoolification’. In its simplest form, a definition of the term refers to reservations concerning the early years increasingly being used as a preparation for formal schooling, rather than being treated as a distinct phase in its own right (Jenson et al., 2010).</w:t>
      </w:r>
      <w:r w:rsidRPr="00BD78AB">
        <w:rPr>
          <w:rFonts w:ascii="Arial" w:hAnsi="Arial" w:cs="Arial"/>
          <w:color w:val="000000"/>
          <w:sz w:val="24"/>
          <w:szCs w:val="24"/>
        </w:rPr>
        <w:t xml:space="preserve"> Research suggests that schoolification of the early years threatens the potential of </w:t>
      </w:r>
      <w:r w:rsidR="00777DA5" w:rsidRPr="00BD78AB">
        <w:rPr>
          <w:rFonts w:ascii="Arial" w:hAnsi="Arial" w:cs="Arial"/>
          <w:color w:val="000000"/>
          <w:sz w:val="24"/>
          <w:szCs w:val="24"/>
        </w:rPr>
        <w:t>high quality</w:t>
      </w:r>
      <w:r w:rsidRPr="00BD78AB">
        <w:rPr>
          <w:rFonts w:ascii="Arial" w:hAnsi="Arial" w:cs="Arial"/>
          <w:color w:val="000000"/>
          <w:sz w:val="24"/>
          <w:szCs w:val="24"/>
        </w:rPr>
        <w:t xml:space="preserve"> learning experiences </w:t>
      </w:r>
      <w:r w:rsidR="00804553" w:rsidRPr="00BD78AB">
        <w:rPr>
          <w:rFonts w:ascii="Arial" w:hAnsi="Arial" w:cs="Arial"/>
          <w:sz w:val="24"/>
          <w:szCs w:val="24"/>
        </w:rPr>
        <w:t>(</w:t>
      </w:r>
      <w:proofErr w:type="spellStart"/>
      <w:r w:rsidR="00804553" w:rsidRPr="00BD78AB">
        <w:rPr>
          <w:rFonts w:ascii="Arial" w:hAnsi="Arial" w:cs="Arial"/>
          <w:sz w:val="24"/>
          <w:szCs w:val="24"/>
        </w:rPr>
        <w:t>Alcock</w:t>
      </w:r>
      <w:proofErr w:type="spellEnd"/>
      <w:r w:rsidR="00804553" w:rsidRPr="00BD78AB">
        <w:rPr>
          <w:rFonts w:ascii="Arial" w:hAnsi="Arial" w:cs="Arial"/>
          <w:sz w:val="24"/>
          <w:szCs w:val="24"/>
        </w:rPr>
        <w:t xml:space="preserve"> and Haggerty, 2013)</w:t>
      </w:r>
      <w:r w:rsidRPr="00BD78AB">
        <w:rPr>
          <w:rFonts w:ascii="Arial" w:hAnsi="Arial" w:cs="Arial"/>
          <w:color w:val="000000"/>
          <w:sz w:val="24"/>
          <w:szCs w:val="24"/>
        </w:rPr>
        <w:t xml:space="preserve"> therefore the consequent implications need greater consideration. </w:t>
      </w:r>
      <w:r w:rsidRPr="00BD78AB">
        <w:rPr>
          <w:rFonts w:ascii="Arial" w:hAnsi="Arial" w:cs="Arial"/>
          <w:sz w:val="24"/>
          <w:szCs w:val="24"/>
        </w:rPr>
        <w:t>Throughout this paper I will endeavour to explore the concept of schoolification and its implications on ECEC.</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E911CF" w:rsidRPr="00BD78AB" w:rsidRDefault="00E911CF"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Ring and O’Sullivan (2018) refer to what they term the ‘schoolification epidemic’ which they describe as an international trend that is increasingly manifesting itself in pre-primary settings, whereby children’s academic skills are being addressed through a prescribed curriculum which they maintain is proving detrimental to child-centred curricula and pedagogy. Ring and O’Sullivan suggest that this trend is increasing in momentum through international transformation of education through </w:t>
      </w:r>
      <w:r w:rsidR="0000353F" w:rsidRPr="00BD78AB">
        <w:rPr>
          <w:rFonts w:ascii="Arial" w:hAnsi="Arial" w:cs="Arial"/>
          <w:sz w:val="24"/>
          <w:szCs w:val="24"/>
        </w:rPr>
        <w:t>standardis</w:t>
      </w:r>
      <w:r w:rsidRPr="00BD78AB">
        <w:rPr>
          <w:rFonts w:ascii="Arial" w:hAnsi="Arial" w:cs="Arial"/>
          <w:sz w:val="24"/>
          <w:szCs w:val="24"/>
        </w:rPr>
        <w:t>ation and curriculum prescription, the prominence given to core subjects, assessment and performance and an increas</w:t>
      </w:r>
      <w:r w:rsidR="00804553" w:rsidRPr="00BD78AB">
        <w:rPr>
          <w:rFonts w:ascii="Arial" w:hAnsi="Arial" w:cs="Arial"/>
          <w:sz w:val="24"/>
          <w:szCs w:val="24"/>
        </w:rPr>
        <w:t xml:space="preserve">ed focus on learning goals. They also highlight the effects of this on </w:t>
      </w:r>
      <w:r w:rsidRPr="00BD78AB">
        <w:rPr>
          <w:rFonts w:ascii="Arial" w:hAnsi="Arial" w:cs="Arial"/>
          <w:sz w:val="24"/>
          <w:szCs w:val="24"/>
        </w:rPr>
        <w:t xml:space="preserve">teacher autonomy </w:t>
      </w:r>
      <w:r w:rsidR="00804553" w:rsidRPr="00BD78AB">
        <w:rPr>
          <w:rFonts w:ascii="Arial" w:hAnsi="Arial" w:cs="Arial"/>
          <w:sz w:val="24"/>
          <w:szCs w:val="24"/>
        </w:rPr>
        <w:t>and argue that this</w:t>
      </w:r>
      <w:r w:rsidRPr="00BD78AB">
        <w:rPr>
          <w:rFonts w:ascii="Arial" w:hAnsi="Arial" w:cs="Arial"/>
          <w:sz w:val="24"/>
          <w:szCs w:val="24"/>
        </w:rPr>
        <w:t xml:space="preserve"> trend is in danger of becoming unstoppable and a serious threat to the quality of children’s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experiences. The Organisation for Economic Co-operation and Development (OECD) also highlight</w:t>
      </w:r>
      <w:r w:rsidR="00804553" w:rsidRPr="00BD78AB">
        <w:rPr>
          <w:rFonts w:ascii="Arial" w:hAnsi="Arial" w:cs="Arial"/>
          <w:sz w:val="24"/>
          <w:szCs w:val="24"/>
        </w:rPr>
        <w:t>s</w:t>
      </w:r>
      <w:r w:rsidRPr="00BD78AB">
        <w:rPr>
          <w:rFonts w:ascii="Arial" w:hAnsi="Arial" w:cs="Arial"/>
          <w:sz w:val="24"/>
          <w:szCs w:val="24"/>
        </w:rPr>
        <w:t xml:space="preserve"> that there is increasing awareness of the importance that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provisions bring and consequently, ensuring the quality of ECEC has become a policy priority in the majority of OECD countries (OECD, 2017). </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E911CF" w:rsidRPr="00BD78AB" w:rsidRDefault="00E911CF"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High quality childcare can lay the foundations for the acquisition of essential skills including socialisation and concentration, a prerequisite for children to be able to learn effectively but also to be able to participate and collaborate throughout education and in their later years both in the labour market and in society in general. (Welsh Government, 2014). Furthermore, the social, emotional and cognitive benefits that high quality early years provisions offer the individual and wider society have been documented within a wealth of research (</w:t>
      </w:r>
      <w:proofErr w:type="spellStart"/>
      <w:r w:rsidR="000F7FDC" w:rsidRPr="00BD78AB">
        <w:rPr>
          <w:rFonts w:ascii="Arial" w:hAnsi="Arial" w:cs="Arial"/>
          <w:sz w:val="24"/>
          <w:szCs w:val="24"/>
        </w:rPr>
        <w:t>Siraj</w:t>
      </w:r>
      <w:proofErr w:type="spellEnd"/>
      <w:r w:rsidR="000F7FDC" w:rsidRPr="00BD78AB">
        <w:rPr>
          <w:rFonts w:ascii="Arial" w:hAnsi="Arial" w:cs="Arial"/>
          <w:sz w:val="24"/>
          <w:szCs w:val="24"/>
        </w:rPr>
        <w:t>-Blatchford et al., 2008</w:t>
      </w:r>
      <w:r w:rsidRPr="00BD78AB">
        <w:rPr>
          <w:rFonts w:ascii="Arial" w:hAnsi="Arial" w:cs="Arial"/>
          <w:sz w:val="24"/>
          <w:szCs w:val="24"/>
        </w:rPr>
        <w:t xml:space="preserve">; </w:t>
      </w:r>
      <w:proofErr w:type="spellStart"/>
      <w:r w:rsidRPr="00BD78AB">
        <w:rPr>
          <w:rFonts w:ascii="Arial" w:hAnsi="Arial" w:cs="Arial"/>
          <w:sz w:val="24"/>
          <w:szCs w:val="24"/>
        </w:rPr>
        <w:t>Melhuish</w:t>
      </w:r>
      <w:proofErr w:type="spellEnd"/>
      <w:r w:rsidRPr="00BD78AB">
        <w:rPr>
          <w:rFonts w:ascii="Arial" w:hAnsi="Arial" w:cs="Arial"/>
          <w:sz w:val="24"/>
          <w:szCs w:val="24"/>
        </w:rPr>
        <w:t xml:space="preserve"> et al., 2010; Kingston &amp; </w:t>
      </w:r>
      <w:proofErr w:type="spellStart"/>
      <w:r w:rsidRPr="00BD78AB">
        <w:rPr>
          <w:rFonts w:ascii="Arial" w:hAnsi="Arial" w:cs="Arial"/>
          <w:sz w:val="24"/>
          <w:szCs w:val="24"/>
        </w:rPr>
        <w:t>Siraj</w:t>
      </w:r>
      <w:proofErr w:type="spellEnd"/>
      <w:r w:rsidRPr="00BD78AB">
        <w:rPr>
          <w:rFonts w:ascii="Arial" w:hAnsi="Arial" w:cs="Arial"/>
          <w:sz w:val="24"/>
          <w:szCs w:val="24"/>
        </w:rPr>
        <w:t xml:space="preserve">, 2016). </w:t>
      </w:r>
      <w:proofErr w:type="spellStart"/>
      <w:r w:rsidRPr="00BD78AB">
        <w:rPr>
          <w:rFonts w:ascii="Arial" w:hAnsi="Arial" w:cs="Arial"/>
          <w:sz w:val="24"/>
          <w:szCs w:val="24"/>
        </w:rPr>
        <w:t>Melhuish</w:t>
      </w:r>
      <w:proofErr w:type="spellEnd"/>
      <w:r w:rsidRPr="00BD78AB">
        <w:rPr>
          <w:rFonts w:ascii="Arial" w:hAnsi="Arial" w:cs="Arial"/>
          <w:sz w:val="24"/>
          <w:szCs w:val="24"/>
        </w:rPr>
        <w:t xml:space="preserve"> et al.’s 2015 ‘Research on </w:t>
      </w:r>
      <w:r w:rsidRPr="00BD78AB">
        <w:rPr>
          <w:rFonts w:ascii="Arial" w:hAnsi="Arial" w:cs="Arial"/>
          <w:sz w:val="24"/>
          <w:szCs w:val="24"/>
        </w:rPr>
        <w:lastRenderedPageBreak/>
        <w:t xml:space="preserve">the Effects of Early Childhood Education and Care upon Child Development’ highlights not only the benefits that </w:t>
      </w:r>
      <w:r w:rsidR="00777DA5" w:rsidRPr="00BD78AB">
        <w:rPr>
          <w:rFonts w:ascii="Arial" w:hAnsi="Arial" w:cs="Arial"/>
          <w:sz w:val="24"/>
          <w:szCs w:val="24"/>
        </w:rPr>
        <w:t>high quality</w:t>
      </w:r>
      <w:r w:rsidRPr="00BD78AB">
        <w:rPr>
          <w:rFonts w:ascii="Arial" w:hAnsi="Arial" w:cs="Arial"/>
          <w:sz w:val="24"/>
          <w:szCs w:val="24"/>
        </w:rPr>
        <w:t xml:space="preserve"> childcare has on children’s cognitive, language and social development, particularly for children who come from disadvantaged backgrounds, but also draws attention to evidence that suggests the </w:t>
      </w:r>
      <w:proofErr w:type="gramStart"/>
      <w:r w:rsidRPr="00BD78AB">
        <w:rPr>
          <w:rFonts w:ascii="Arial" w:hAnsi="Arial" w:cs="Arial"/>
          <w:sz w:val="24"/>
          <w:szCs w:val="24"/>
        </w:rPr>
        <w:t>negative</w:t>
      </w:r>
      <w:proofErr w:type="gramEnd"/>
      <w:r w:rsidRPr="00BD78AB">
        <w:rPr>
          <w:rFonts w:ascii="Arial" w:hAnsi="Arial" w:cs="Arial"/>
          <w:sz w:val="24"/>
          <w:szCs w:val="24"/>
        </w:rPr>
        <w:t xml:space="preserve"> effects that can occur in poorer quality provisions. </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E911CF" w:rsidRDefault="00E911CF" w:rsidP="005D759A">
      <w:pPr>
        <w:spacing w:after="0" w:line="360" w:lineRule="auto"/>
        <w:rPr>
          <w:rFonts w:ascii="Arial" w:hAnsi="Arial" w:cs="Arial"/>
          <w:sz w:val="24"/>
          <w:szCs w:val="24"/>
        </w:rPr>
      </w:pPr>
      <w:r w:rsidRPr="00BD78AB">
        <w:rPr>
          <w:rFonts w:ascii="Arial" w:hAnsi="Arial" w:cs="Arial"/>
          <w:sz w:val="24"/>
          <w:szCs w:val="24"/>
        </w:rPr>
        <w:t xml:space="preserve">The OECD recognise that internationally, the types of ECEC services available to </w:t>
      </w:r>
      <w:proofErr w:type="gramStart"/>
      <w:r w:rsidRPr="00BD78AB">
        <w:rPr>
          <w:rFonts w:ascii="Arial" w:hAnsi="Arial" w:cs="Arial"/>
          <w:sz w:val="24"/>
          <w:szCs w:val="24"/>
        </w:rPr>
        <w:t>families</w:t>
      </w:r>
      <w:proofErr w:type="gramEnd"/>
      <w:r w:rsidRPr="00BD78AB">
        <w:rPr>
          <w:rFonts w:ascii="Arial" w:hAnsi="Arial" w:cs="Arial"/>
          <w:sz w:val="24"/>
          <w:szCs w:val="24"/>
        </w:rPr>
        <w:t xml:space="preserve"> vary. Differences in ownership, funding, age range, intensity of provision (hours attended), as well as the full or part-time nature of the service, location (home based or centre-based), and the education versus care balance in the provision are factors that vary significantly, not just internationally but also within a national context (OECD, 2017). Indeed, within Wales alone, there is a ‘mixed economy’ approach, with some three year old children attending school-based provisions, privately run day care and home-based childminders, as well as Flying Start, a Welsh Government initiative developed as an </w:t>
      </w:r>
      <w:r w:rsidRPr="00BD78AB">
        <w:rPr>
          <w:rFonts w:ascii="Arial" w:hAnsi="Arial" w:cs="Arial"/>
          <w:bCs/>
          <w:sz w:val="24"/>
          <w:szCs w:val="24"/>
          <w:lang w:val="en"/>
        </w:rPr>
        <w:t xml:space="preserve">Early Years Programme for families with children under 4 years of age, living in some of the most disadvantaged areas of Wales </w:t>
      </w:r>
      <w:r w:rsidRPr="00BD78AB">
        <w:rPr>
          <w:rFonts w:ascii="Arial" w:hAnsi="Arial" w:cs="Arial"/>
          <w:sz w:val="24"/>
          <w:szCs w:val="24"/>
        </w:rPr>
        <w:t>(Welsh Government, 2014). It is important to appreciate the differences in context when considering the impact of schoolification, however, there are clear parallels raised from professionals from a range of perspectives on a national and international scale.</w:t>
      </w:r>
    </w:p>
    <w:p w:rsidR="00BD78AB" w:rsidRPr="00BD78AB" w:rsidRDefault="00BD78AB" w:rsidP="005D759A">
      <w:pPr>
        <w:spacing w:after="0" w:line="360" w:lineRule="auto"/>
        <w:rPr>
          <w:rFonts w:ascii="Arial" w:hAnsi="Arial" w:cs="Arial"/>
          <w:sz w:val="24"/>
          <w:szCs w:val="24"/>
        </w:rPr>
      </w:pPr>
    </w:p>
    <w:p w:rsidR="00E911CF" w:rsidRPr="00BD78AB" w:rsidRDefault="00E911CF" w:rsidP="005D759A">
      <w:pPr>
        <w:spacing w:after="0" w:line="360" w:lineRule="auto"/>
        <w:rPr>
          <w:rFonts w:ascii="Arial" w:hAnsi="Arial" w:cs="Arial"/>
          <w:b/>
          <w:sz w:val="24"/>
          <w:szCs w:val="24"/>
        </w:rPr>
      </w:pPr>
      <w:r w:rsidRPr="00BD78AB">
        <w:rPr>
          <w:rFonts w:ascii="Arial" w:hAnsi="Arial" w:cs="Arial"/>
          <w:b/>
          <w:sz w:val="24"/>
          <w:szCs w:val="24"/>
        </w:rPr>
        <w:t>Curriculum</w:t>
      </w:r>
    </w:p>
    <w:p w:rsidR="00BD78AB" w:rsidRDefault="00E911CF" w:rsidP="005D759A">
      <w:pPr>
        <w:spacing w:after="0" w:line="360" w:lineRule="auto"/>
        <w:rPr>
          <w:rFonts w:ascii="Arial" w:hAnsi="Arial" w:cs="Arial"/>
          <w:color w:val="231F20"/>
          <w:sz w:val="24"/>
          <w:szCs w:val="24"/>
        </w:rPr>
      </w:pPr>
      <w:r w:rsidRPr="00BD78AB">
        <w:rPr>
          <w:rFonts w:ascii="Arial" w:hAnsi="Arial" w:cs="Arial"/>
          <w:sz w:val="24"/>
          <w:szCs w:val="24"/>
        </w:rPr>
        <w:t>Early years policies are strongly influenced by international comparisons (</w:t>
      </w:r>
      <w:proofErr w:type="spellStart"/>
      <w:r w:rsidRPr="00BD78AB">
        <w:rPr>
          <w:rFonts w:ascii="Arial" w:hAnsi="Arial" w:cs="Arial"/>
          <w:sz w:val="24"/>
          <w:szCs w:val="24"/>
        </w:rPr>
        <w:t>Brogard</w:t>
      </w:r>
      <w:proofErr w:type="spellEnd"/>
      <w:r w:rsidRPr="00BD78AB">
        <w:rPr>
          <w:rFonts w:ascii="Arial" w:hAnsi="Arial" w:cs="Arial"/>
          <w:sz w:val="24"/>
          <w:szCs w:val="24"/>
        </w:rPr>
        <w:t xml:space="preserve"> </w:t>
      </w:r>
      <w:proofErr w:type="spellStart"/>
      <w:r w:rsidRPr="00BD78AB">
        <w:rPr>
          <w:rFonts w:ascii="Arial" w:hAnsi="Arial" w:cs="Arial"/>
          <w:sz w:val="24"/>
          <w:szCs w:val="24"/>
        </w:rPr>
        <w:t>Claussen</w:t>
      </w:r>
      <w:proofErr w:type="spellEnd"/>
      <w:r w:rsidRPr="00BD78AB">
        <w:rPr>
          <w:rFonts w:ascii="Arial" w:hAnsi="Arial" w:cs="Arial"/>
          <w:sz w:val="24"/>
          <w:szCs w:val="24"/>
        </w:rPr>
        <w:t>, 2015) and globally, interest has developed in the early years not just in terms of the availability of spaces but also, greater consideration has increasingly being paid to the pedagogical content of the curriculum (</w:t>
      </w:r>
      <w:proofErr w:type="spellStart"/>
      <w:r w:rsidRPr="00BD78AB">
        <w:rPr>
          <w:rFonts w:ascii="Arial" w:hAnsi="Arial" w:cs="Arial"/>
          <w:sz w:val="24"/>
          <w:szCs w:val="24"/>
        </w:rPr>
        <w:t>Kampmann</w:t>
      </w:r>
      <w:proofErr w:type="spellEnd"/>
      <w:r w:rsidRPr="00BD78AB">
        <w:rPr>
          <w:rFonts w:ascii="Arial" w:hAnsi="Arial" w:cs="Arial"/>
          <w:sz w:val="24"/>
          <w:szCs w:val="24"/>
        </w:rPr>
        <w:t>, 2013).</w:t>
      </w:r>
      <w:r w:rsidRPr="00BD78AB">
        <w:rPr>
          <w:rFonts w:ascii="Arial" w:hAnsi="Arial" w:cs="Arial"/>
          <w:color w:val="231F20"/>
          <w:sz w:val="24"/>
          <w:szCs w:val="24"/>
        </w:rPr>
        <w:t xml:space="preserve"> Although for decades there has been commonality in terms of the formulation of policy over early years, there is now an increasing interest in the learning tasks as ECEC becomes integrated with</w:t>
      </w:r>
      <w:r w:rsidR="00BD78AB">
        <w:rPr>
          <w:rFonts w:ascii="Arial" w:hAnsi="Arial" w:cs="Arial"/>
          <w:color w:val="231F20"/>
          <w:sz w:val="24"/>
          <w:szCs w:val="24"/>
        </w:rPr>
        <w:t xml:space="preserve"> formal education (</w:t>
      </w:r>
      <w:proofErr w:type="spellStart"/>
      <w:r w:rsidR="00BD78AB">
        <w:rPr>
          <w:rFonts w:ascii="Arial" w:hAnsi="Arial" w:cs="Arial"/>
          <w:color w:val="231F20"/>
          <w:sz w:val="24"/>
          <w:szCs w:val="24"/>
        </w:rPr>
        <w:t>Neuman</w:t>
      </w:r>
      <w:proofErr w:type="spellEnd"/>
      <w:r w:rsidR="00BD78AB">
        <w:rPr>
          <w:rFonts w:ascii="Arial" w:hAnsi="Arial" w:cs="Arial"/>
          <w:color w:val="231F20"/>
          <w:sz w:val="24"/>
          <w:szCs w:val="24"/>
        </w:rPr>
        <w:t xml:space="preserve"> 2008).</w:t>
      </w:r>
    </w:p>
    <w:p w:rsidR="00BD78AB" w:rsidRDefault="00BD78AB" w:rsidP="005D759A">
      <w:pPr>
        <w:spacing w:after="0" w:line="360" w:lineRule="auto"/>
        <w:rPr>
          <w:rFonts w:ascii="Arial" w:hAnsi="Arial" w:cs="Arial"/>
          <w:color w:val="231F20"/>
          <w:sz w:val="24"/>
          <w:szCs w:val="24"/>
        </w:rPr>
      </w:pPr>
    </w:p>
    <w:p w:rsidR="005D759A" w:rsidRDefault="00E911CF" w:rsidP="005D759A">
      <w:pPr>
        <w:spacing w:after="0" w:line="360" w:lineRule="auto"/>
        <w:rPr>
          <w:rFonts w:ascii="Arial" w:hAnsi="Arial" w:cs="Arial"/>
          <w:color w:val="000000"/>
          <w:sz w:val="24"/>
          <w:szCs w:val="24"/>
        </w:rPr>
      </w:pPr>
      <w:r w:rsidRPr="00BD78AB">
        <w:rPr>
          <w:rFonts w:ascii="Arial" w:hAnsi="Arial" w:cs="Arial"/>
          <w:sz w:val="24"/>
          <w:szCs w:val="24"/>
        </w:rPr>
        <w:t>Early years curricula broadly falls into two categories; a social pedagogy or early education approach (OECD, 2006). The social pedagogy approach, characteristic of Nordic countries, is holistic, child-centred and focuses on play, care, relationships and development (</w:t>
      </w:r>
      <w:proofErr w:type="spellStart"/>
      <w:r w:rsidRPr="00BD78AB">
        <w:rPr>
          <w:rFonts w:ascii="Arial" w:hAnsi="Arial" w:cs="Arial"/>
          <w:sz w:val="24"/>
          <w:szCs w:val="24"/>
        </w:rPr>
        <w:t>Brogaard</w:t>
      </w:r>
      <w:proofErr w:type="spellEnd"/>
      <w:r w:rsidRPr="00BD78AB">
        <w:rPr>
          <w:rFonts w:ascii="Arial" w:hAnsi="Arial" w:cs="Arial"/>
          <w:sz w:val="24"/>
          <w:szCs w:val="24"/>
        </w:rPr>
        <w:t xml:space="preserve"> </w:t>
      </w:r>
      <w:proofErr w:type="spellStart"/>
      <w:r w:rsidRPr="00BD78AB">
        <w:rPr>
          <w:rFonts w:ascii="Arial" w:hAnsi="Arial" w:cs="Arial"/>
          <w:sz w:val="24"/>
          <w:szCs w:val="24"/>
        </w:rPr>
        <w:t>Claussen</w:t>
      </w:r>
      <w:proofErr w:type="spellEnd"/>
      <w:r w:rsidRPr="00BD78AB">
        <w:rPr>
          <w:rFonts w:ascii="Arial" w:hAnsi="Arial" w:cs="Arial"/>
          <w:sz w:val="24"/>
          <w:szCs w:val="24"/>
        </w:rPr>
        <w:t xml:space="preserve">, 2015) and is often promoted as an alternative </w:t>
      </w:r>
      <w:r w:rsidRPr="00BD78AB">
        <w:rPr>
          <w:rFonts w:ascii="Arial" w:hAnsi="Arial" w:cs="Arial"/>
          <w:sz w:val="24"/>
          <w:szCs w:val="24"/>
        </w:rPr>
        <w:lastRenderedPageBreak/>
        <w:t xml:space="preserve">to the early education approach that exists in England (Cooke and </w:t>
      </w:r>
      <w:proofErr w:type="spellStart"/>
      <w:r w:rsidRPr="00BD78AB">
        <w:rPr>
          <w:rFonts w:ascii="Arial" w:hAnsi="Arial" w:cs="Arial"/>
          <w:sz w:val="24"/>
          <w:szCs w:val="24"/>
        </w:rPr>
        <w:t>Henehan</w:t>
      </w:r>
      <w:proofErr w:type="spellEnd"/>
      <w:r w:rsidRPr="00BD78AB">
        <w:rPr>
          <w:rFonts w:ascii="Arial" w:hAnsi="Arial" w:cs="Arial"/>
          <w:sz w:val="24"/>
          <w:szCs w:val="24"/>
        </w:rPr>
        <w:t>, 2012).</w:t>
      </w:r>
      <w:r w:rsidRPr="00BD78AB">
        <w:rPr>
          <w:rFonts w:ascii="Arial" w:hAnsi="Arial" w:cs="Arial"/>
          <w:color w:val="000000"/>
          <w:sz w:val="24"/>
          <w:szCs w:val="24"/>
        </w:rPr>
        <w:t xml:space="preserve"> In Denmark there is a general perception that ECEC performs a social and educational function, however in recent decades concerns have been raised about </w:t>
      </w:r>
      <w:r w:rsidRPr="005D759A">
        <w:rPr>
          <w:rFonts w:ascii="Arial" w:hAnsi="Arial" w:cs="Arial"/>
          <w:color w:val="000000"/>
          <w:sz w:val="24"/>
          <w:szCs w:val="24"/>
        </w:rPr>
        <w:t xml:space="preserve">the freedom afforded to children in the early </w:t>
      </w:r>
      <w:proofErr w:type="gramStart"/>
      <w:r w:rsidRPr="005D759A">
        <w:rPr>
          <w:rFonts w:ascii="Arial" w:hAnsi="Arial" w:cs="Arial"/>
          <w:color w:val="000000"/>
          <w:sz w:val="24"/>
          <w:szCs w:val="24"/>
        </w:rPr>
        <w:t>years</w:t>
      </w:r>
      <w:proofErr w:type="gramEnd"/>
      <w:r w:rsidRPr="005D759A">
        <w:rPr>
          <w:rFonts w:ascii="Arial" w:hAnsi="Arial" w:cs="Arial"/>
          <w:color w:val="000000"/>
          <w:sz w:val="24"/>
          <w:szCs w:val="24"/>
        </w:rPr>
        <w:t xml:space="preserve"> environment and the potential this may have in compromising thei</w:t>
      </w:r>
      <w:r w:rsidR="005D759A" w:rsidRPr="005D759A">
        <w:rPr>
          <w:rFonts w:ascii="Arial" w:hAnsi="Arial" w:cs="Arial"/>
          <w:color w:val="000000"/>
          <w:sz w:val="24"/>
          <w:szCs w:val="24"/>
        </w:rPr>
        <w:t>r development (</w:t>
      </w:r>
      <w:proofErr w:type="spellStart"/>
      <w:r w:rsidR="005D759A" w:rsidRPr="005D759A">
        <w:rPr>
          <w:rFonts w:ascii="Arial" w:hAnsi="Arial" w:cs="Arial"/>
          <w:color w:val="000000"/>
          <w:sz w:val="24"/>
          <w:szCs w:val="24"/>
        </w:rPr>
        <w:t>Brostrum</w:t>
      </w:r>
      <w:proofErr w:type="spellEnd"/>
      <w:r w:rsidR="005D759A" w:rsidRPr="005D759A">
        <w:rPr>
          <w:rFonts w:ascii="Arial" w:hAnsi="Arial" w:cs="Arial"/>
          <w:color w:val="000000"/>
          <w:sz w:val="24"/>
          <w:szCs w:val="24"/>
        </w:rPr>
        <w:t>, 2006).</w:t>
      </w:r>
    </w:p>
    <w:p w:rsidR="005D759A" w:rsidRPr="005D759A" w:rsidRDefault="005D759A" w:rsidP="005D759A">
      <w:pPr>
        <w:spacing w:after="0" w:line="360" w:lineRule="auto"/>
        <w:rPr>
          <w:rFonts w:ascii="Arial" w:hAnsi="Arial" w:cs="Arial"/>
          <w:color w:val="000000"/>
          <w:sz w:val="24"/>
          <w:szCs w:val="24"/>
        </w:rPr>
      </w:pPr>
    </w:p>
    <w:p w:rsidR="003424D3" w:rsidRDefault="00E911CF" w:rsidP="005D759A">
      <w:pPr>
        <w:spacing w:after="0" w:line="360" w:lineRule="auto"/>
        <w:rPr>
          <w:rFonts w:ascii="Arial" w:hAnsi="Arial" w:cs="Arial"/>
          <w:sz w:val="24"/>
          <w:szCs w:val="24"/>
        </w:rPr>
      </w:pPr>
      <w:r w:rsidRPr="005D759A">
        <w:rPr>
          <w:rFonts w:ascii="Arial" w:hAnsi="Arial" w:cs="Arial"/>
          <w:sz w:val="24"/>
          <w:szCs w:val="24"/>
        </w:rPr>
        <w:t>In contrast, an early education approach is more academically orientated, more centralised with strategies aimed at teaching and learning the curriculum, and a</w:t>
      </w:r>
      <w:r w:rsidRPr="00BD78AB">
        <w:rPr>
          <w:rFonts w:ascii="Arial" w:hAnsi="Arial" w:cs="Arial"/>
          <w:sz w:val="24"/>
          <w:szCs w:val="24"/>
        </w:rPr>
        <w:t xml:space="preserve"> methodology which emphasises the acquisition of emergent literacy and numeracy skills (</w:t>
      </w:r>
      <w:proofErr w:type="spellStart"/>
      <w:r w:rsidRPr="00BD78AB">
        <w:rPr>
          <w:rFonts w:ascii="Arial" w:hAnsi="Arial" w:cs="Arial"/>
          <w:sz w:val="24"/>
          <w:szCs w:val="24"/>
        </w:rPr>
        <w:t>Brostrom</w:t>
      </w:r>
      <w:proofErr w:type="spellEnd"/>
      <w:r w:rsidRPr="00BD78AB">
        <w:rPr>
          <w:rFonts w:ascii="Arial" w:hAnsi="Arial" w:cs="Arial"/>
          <w:sz w:val="24"/>
          <w:szCs w:val="24"/>
        </w:rPr>
        <w:t xml:space="preserve">, 2017). </w:t>
      </w:r>
      <w:proofErr w:type="spellStart"/>
      <w:r w:rsidRPr="00BD78AB">
        <w:rPr>
          <w:rFonts w:ascii="Arial" w:hAnsi="Arial" w:cs="Arial"/>
          <w:sz w:val="24"/>
          <w:szCs w:val="24"/>
        </w:rPr>
        <w:t>Brehony</w:t>
      </w:r>
      <w:proofErr w:type="spellEnd"/>
      <w:r w:rsidRPr="00BD78AB">
        <w:rPr>
          <w:rFonts w:ascii="Arial" w:hAnsi="Arial" w:cs="Arial"/>
          <w:sz w:val="24"/>
          <w:szCs w:val="24"/>
        </w:rPr>
        <w:t xml:space="preserve"> and </w:t>
      </w:r>
      <w:proofErr w:type="spellStart"/>
      <w:r w:rsidRPr="00BD78AB">
        <w:rPr>
          <w:rFonts w:ascii="Arial" w:hAnsi="Arial" w:cs="Arial"/>
          <w:sz w:val="24"/>
          <w:szCs w:val="24"/>
        </w:rPr>
        <w:t>Nawrotzki</w:t>
      </w:r>
      <w:proofErr w:type="spellEnd"/>
      <w:r w:rsidRPr="00BD78AB">
        <w:rPr>
          <w:rFonts w:ascii="Arial" w:hAnsi="Arial" w:cs="Arial"/>
          <w:sz w:val="24"/>
          <w:szCs w:val="24"/>
        </w:rPr>
        <w:t xml:space="preserve"> (2011) suggest that the curriculum in England, set centrally in this way, was based on a positivist approach with a neo-liberal focus of producing a future workforce at the centre of the process. </w:t>
      </w:r>
      <w:proofErr w:type="spellStart"/>
      <w:r w:rsidRPr="00BD78AB">
        <w:rPr>
          <w:rFonts w:ascii="Arial" w:hAnsi="Arial" w:cs="Arial"/>
          <w:sz w:val="24"/>
          <w:szCs w:val="24"/>
        </w:rPr>
        <w:t>Brostrum</w:t>
      </w:r>
      <w:proofErr w:type="spellEnd"/>
      <w:r w:rsidRPr="00BD78AB">
        <w:rPr>
          <w:rFonts w:ascii="Arial" w:hAnsi="Arial" w:cs="Arial"/>
          <w:sz w:val="24"/>
          <w:szCs w:val="24"/>
        </w:rPr>
        <w:t xml:space="preserve"> (2017) refers to this early education approac</w:t>
      </w:r>
      <w:r w:rsidR="005E1BEE" w:rsidRPr="00BD78AB">
        <w:rPr>
          <w:rFonts w:ascii="Arial" w:hAnsi="Arial" w:cs="Arial"/>
          <w:sz w:val="24"/>
          <w:szCs w:val="24"/>
        </w:rPr>
        <w:t xml:space="preserve">h as being the antithesis to Nordic </w:t>
      </w:r>
      <w:r w:rsidRPr="00BD78AB">
        <w:rPr>
          <w:rFonts w:ascii="Arial" w:hAnsi="Arial" w:cs="Arial"/>
          <w:sz w:val="24"/>
          <w:szCs w:val="24"/>
        </w:rPr>
        <w:t>pedagogy and practice.</w:t>
      </w:r>
    </w:p>
    <w:p w:rsidR="003424D3" w:rsidRDefault="003424D3" w:rsidP="005D759A">
      <w:pPr>
        <w:spacing w:after="0" w:line="360" w:lineRule="auto"/>
        <w:rPr>
          <w:rFonts w:ascii="Arial" w:hAnsi="Arial" w:cs="Arial"/>
          <w:sz w:val="24"/>
          <w:szCs w:val="24"/>
        </w:rPr>
      </w:pPr>
    </w:p>
    <w:p w:rsidR="00E911CF" w:rsidRPr="00BD78AB" w:rsidRDefault="00E911CF" w:rsidP="005D759A">
      <w:pPr>
        <w:spacing w:after="0" w:line="360" w:lineRule="auto"/>
        <w:rPr>
          <w:rFonts w:ascii="Arial" w:hAnsi="Arial" w:cs="Arial"/>
          <w:sz w:val="24"/>
          <w:szCs w:val="24"/>
        </w:rPr>
      </w:pPr>
      <w:r w:rsidRPr="00BD78AB">
        <w:rPr>
          <w:rFonts w:ascii="Arial" w:hAnsi="Arial" w:cs="Arial"/>
          <w:sz w:val="24"/>
          <w:szCs w:val="24"/>
        </w:rPr>
        <w:t xml:space="preserve">The early education curriculum has faced criticism internationally with concerns raised about the undue pressure that it places on children to perform academically at an early age (Alexander, 2010). These concerns are echoed by Rose and Rogers (2012) who argue that not only does it create a top-down pressure for children, but also creates </w:t>
      </w:r>
      <w:r w:rsidR="005E1BEE" w:rsidRPr="00BD78AB">
        <w:rPr>
          <w:rFonts w:ascii="Arial" w:hAnsi="Arial" w:cs="Arial"/>
          <w:sz w:val="24"/>
          <w:szCs w:val="24"/>
        </w:rPr>
        <w:t xml:space="preserve">undue </w:t>
      </w:r>
      <w:r w:rsidRPr="00BD78AB">
        <w:rPr>
          <w:rFonts w:ascii="Arial" w:hAnsi="Arial" w:cs="Arial"/>
          <w:sz w:val="24"/>
          <w:szCs w:val="24"/>
        </w:rPr>
        <w:t xml:space="preserve">stress </w:t>
      </w:r>
      <w:r w:rsidR="005E1BEE" w:rsidRPr="00BD78AB">
        <w:rPr>
          <w:rFonts w:ascii="Arial" w:hAnsi="Arial" w:cs="Arial"/>
          <w:sz w:val="24"/>
          <w:szCs w:val="24"/>
        </w:rPr>
        <w:t>on</w:t>
      </w:r>
      <w:r w:rsidRPr="00BD78AB">
        <w:rPr>
          <w:rFonts w:ascii="Arial" w:hAnsi="Arial" w:cs="Arial"/>
          <w:sz w:val="24"/>
          <w:szCs w:val="24"/>
        </w:rPr>
        <w:t xml:space="preserve"> parents and professionals. </w:t>
      </w:r>
    </w:p>
    <w:p w:rsidR="00E911CF" w:rsidRPr="00BD78AB" w:rsidRDefault="00E911CF" w:rsidP="005D759A">
      <w:pPr>
        <w:autoSpaceDE w:val="0"/>
        <w:autoSpaceDN w:val="0"/>
        <w:adjustRightInd w:val="0"/>
        <w:spacing w:after="0" w:line="360" w:lineRule="auto"/>
        <w:rPr>
          <w:rFonts w:ascii="Arial" w:hAnsi="Arial" w:cs="Arial"/>
          <w:b/>
          <w:color w:val="000000"/>
          <w:sz w:val="24"/>
          <w:szCs w:val="24"/>
        </w:rPr>
      </w:pPr>
    </w:p>
    <w:p w:rsidR="00E911CF" w:rsidRDefault="00E911CF" w:rsidP="005D759A">
      <w:pPr>
        <w:autoSpaceDE w:val="0"/>
        <w:autoSpaceDN w:val="0"/>
        <w:adjustRightInd w:val="0"/>
        <w:spacing w:after="0" w:line="360" w:lineRule="auto"/>
        <w:rPr>
          <w:rFonts w:ascii="Arial" w:hAnsi="Arial" w:cs="Arial"/>
          <w:sz w:val="24"/>
          <w:szCs w:val="24"/>
        </w:rPr>
      </w:pPr>
      <w:proofErr w:type="spellStart"/>
      <w:r w:rsidRPr="00BD78AB">
        <w:rPr>
          <w:rFonts w:ascii="Arial" w:hAnsi="Arial" w:cs="Arial"/>
          <w:sz w:val="24"/>
          <w:szCs w:val="24"/>
        </w:rPr>
        <w:t>Brostrom</w:t>
      </w:r>
      <w:proofErr w:type="spellEnd"/>
      <w:r w:rsidRPr="00BD78AB">
        <w:rPr>
          <w:rFonts w:ascii="Arial" w:hAnsi="Arial" w:cs="Arial"/>
          <w:sz w:val="24"/>
          <w:szCs w:val="24"/>
        </w:rPr>
        <w:t xml:space="preserve"> (2017) explores the possibility that the two pedagogical approaches are compatible rather than being mutually exclusive. Indeed, it could be argued that the implementation of the Foundation Phase curriculum in Wales in 2010 was an attempt to draw influences from both types of these curricula. A radical departure from its precursor, the National Curriculum, the Foundation Phase saw a shift towards a play-based social pedagogy curriculum, after concerns were raised over formal approaches to teaching being introduced too soon, particularly with regard</w:t>
      </w:r>
      <w:r w:rsidR="000F7FDC" w:rsidRPr="00BD78AB">
        <w:rPr>
          <w:rFonts w:ascii="Arial" w:hAnsi="Arial" w:cs="Arial"/>
          <w:sz w:val="24"/>
          <w:szCs w:val="24"/>
        </w:rPr>
        <w:t xml:space="preserve"> to reading and writing (Taylor</w:t>
      </w:r>
      <w:r w:rsidRPr="00BD78AB">
        <w:rPr>
          <w:rFonts w:ascii="Arial" w:hAnsi="Arial" w:cs="Arial"/>
          <w:sz w:val="24"/>
          <w:szCs w:val="24"/>
        </w:rPr>
        <w:t xml:space="preserve"> </w:t>
      </w:r>
      <w:r w:rsidR="000F7FDC" w:rsidRPr="00BD78AB">
        <w:rPr>
          <w:rFonts w:ascii="Arial" w:hAnsi="Arial" w:cs="Arial"/>
          <w:sz w:val="24"/>
          <w:szCs w:val="24"/>
        </w:rPr>
        <w:t>et al.,</w:t>
      </w:r>
      <w:r w:rsidRPr="00BD78AB">
        <w:rPr>
          <w:rFonts w:ascii="Arial" w:hAnsi="Arial" w:cs="Arial"/>
          <w:sz w:val="24"/>
          <w:szCs w:val="24"/>
        </w:rPr>
        <w:t xml:space="preserve"> 2016). Underpinned by constructivist theories of learning, the Foundation Phase pedagogy was explicitly developmental in focus, highlighting socio-cultural ideas of empowerment and play in children’s </w:t>
      </w:r>
      <w:proofErr w:type="gramStart"/>
      <w:r w:rsidRPr="00BD78AB">
        <w:rPr>
          <w:rFonts w:ascii="Arial" w:hAnsi="Arial" w:cs="Arial"/>
          <w:sz w:val="24"/>
          <w:szCs w:val="24"/>
        </w:rPr>
        <w:t>learning</w:t>
      </w:r>
      <w:proofErr w:type="gramEnd"/>
      <w:r w:rsidRPr="00BD78AB">
        <w:rPr>
          <w:rFonts w:ascii="Arial" w:hAnsi="Arial" w:cs="Arial"/>
          <w:sz w:val="24"/>
          <w:szCs w:val="24"/>
        </w:rPr>
        <w:t xml:space="preserve"> (Maynard</w:t>
      </w:r>
      <w:r w:rsidR="000F7FDC" w:rsidRPr="00BD78AB">
        <w:rPr>
          <w:rFonts w:ascii="Arial" w:hAnsi="Arial" w:cs="Arial"/>
          <w:sz w:val="24"/>
          <w:szCs w:val="24"/>
        </w:rPr>
        <w:t xml:space="preserve"> et al.</w:t>
      </w:r>
      <w:r w:rsidRPr="00BD78AB">
        <w:rPr>
          <w:rFonts w:ascii="Arial" w:hAnsi="Arial" w:cs="Arial"/>
          <w:sz w:val="24"/>
          <w:szCs w:val="24"/>
        </w:rPr>
        <w:t>, 2013). The later implementation of the National Literacy and Numeracy Framework in 2013</w:t>
      </w:r>
      <w:r w:rsidR="000F7FDC" w:rsidRPr="00BD78AB">
        <w:rPr>
          <w:rFonts w:ascii="Arial" w:hAnsi="Arial" w:cs="Arial"/>
          <w:sz w:val="24"/>
          <w:szCs w:val="24"/>
        </w:rPr>
        <w:t xml:space="preserve"> </w:t>
      </w:r>
      <w:r w:rsidRPr="00BD78AB">
        <w:rPr>
          <w:rFonts w:ascii="Arial" w:hAnsi="Arial" w:cs="Arial"/>
          <w:sz w:val="24"/>
          <w:szCs w:val="24"/>
        </w:rPr>
        <w:t xml:space="preserve">however, saw the introduction of goals or aims aligned to age-specific markers in these areas of </w:t>
      </w:r>
      <w:proofErr w:type="gramStart"/>
      <w:r w:rsidR="00356DB7" w:rsidRPr="00BD78AB">
        <w:rPr>
          <w:rFonts w:ascii="Arial" w:hAnsi="Arial" w:cs="Arial"/>
          <w:sz w:val="24"/>
          <w:szCs w:val="24"/>
        </w:rPr>
        <w:t>learning</w:t>
      </w:r>
      <w:proofErr w:type="gramEnd"/>
      <w:r w:rsidR="000F7FDC" w:rsidRPr="00BD78AB">
        <w:rPr>
          <w:rFonts w:ascii="Arial" w:hAnsi="Arial" w:cs="Arial"/>
          <w:sz w:val="24"/>
          <w:szCs w:val="24"/>
        </w:rPr>
        <w:t xml:space="preserve"> (Taylor et al., </w:t>
      </w:r>
      <w:r w:rsidRPr="00BD78AB">
        <w:rPr>
          <w:rFonts w:ascii="Arial" w:hAnsi="Arial" w:cs="Arial"/>
          <w:sz w:val="24"/>
          <w:szCs w:val="24"/>
        </w:rPr>
        <w:t xml:space="preserve">2016). </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E911CF" w:rsidRPr="00BD78AB" w:rsidRDefault="00E911CF"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OECD recognise that the longer term effects of sociocultural programmes which emphasis child-initiated learning and promote autonomy and emergent learning may be observed in terms of social development, motivation and greater pursuit of higher education (Maynard </w:t>
      </w:r>
      <w:r w:rsidR="00B21081" w:rsidRPr="00BD78AB">
        <w:rPr>
          <w:rFonts w:ascii="Arial" w:hAnsi="Arial" w:cs="Arial"/>
          <w:sz w:val="24"/>
          <w:szCs w:val="24"/>
        </w:rPr>
        <w:t>et al.</w:t>
      </w:r>
      <w:r w:rsidRPr="00BD78AB">
        <w:rPr>
          <w:rFonts w:ascii="Arial" w:hAnsi="Arial" w:cs="Arial"/>
          <w:sz w:val="24"/>
          <w:szCs w:val="24"/>
        </w:rPr>
        <w:t xml:space="preserve">, 2013). Further research suggests, however, that more direct, explicit teaching is needed to address gaps in literacy and numeracy in the shorter term and that these </w:t>
      </w:r>
      <w:r w:rsidR="00E6051E" w:rsidRPr="00BD78AB">
        <w:rPr>
          <w:rFonts w:ascii="Arial" w:hAnsi="Arial" w:cs="Arial"/>
          <w:sz w:val="24"/>
          <w:szCs w:val="24"/>
        </w:rPr>
        <w:t xml:space="preserve">may be </w:t>
      </w:r>
      <w:r w:rsidRPr="00BD78AB">
        <w:rPr>
          <w:rFonts w:ascii="Arial" w:hAnsi="Arial" w:cs="Arial"/>
          <w:sz w:val="24"/>
          <w:szCs w:val="24"/>
        </w:rPr>
        <w:t>indicators of later success in these areas of development (</w:t>
      </w:r>
      <w:r w:rsidR="00E6051E" w:rsidRPr="00BD78AB">
        <w:rPr>
          <w:rFonts w:ascii="Arial" w:hAnsi="Arial" w:cs="Arial"/>
          <w:sz w:val="24"/>
          <w:szCs w:val="24"/>
        </w:rPr>
        <w:t>OECD, 2017;</w:t>
      </w:r>
      <w:r w:rsidRPr="00BD78AB">
        <w:rPr>
          <w:rFonts w:ascii="Arial" w:hAnsi="Arial" w:cs="Arial"/>
          <w:sz w:val="24"/>
          <w:szCs w:val="24"/>
        </w:rPr>
        <w:t xml:space="preserve"> Maynard</w:t>
      </w:r>
      <w:r w:rsidR="000F7FDC" w:rsidRPr="00BD78AB">
        <w:rPr>
          <w:rFonts w:ascii="Arial" w:hAnsi="Arial" w:cs="Arial"/>
          <w:sz w:val="24"/>
          <w:szCs w:val="24"/>
        </w:rPr>
        <w:t xml:space="preserve"> et al.</w:t>
      </w:r>
      <w:r w:rsidR="00E6051E" w:rsidRPr="00BD78AB">
        <w:rPr>
          <w:rFonts w:ascii="Arial" w:hAnsi="Arial" w:cs="Arial"/>
          <w:sz w:val="24"/>
          <w:szCs w:val="24"/>
        </w:rPr>
        <w:t>, 2013</w:t>
      </w:r>
      <w:r w:rsidRPr="00BD78AB">
        <w:rPr>
          <w:rFonts w:ascii="Arial" w:hAnsi="Arial" w:cs="Arial"/>
          <w:sz w:val="24"/>
          <w:szCs w:val="24"/>
        </w:rPr>
        <w:t>).</w:t>
      </w:r>
    </w:p>
    <w:p w:rsidR="00E911CF" w:rsidRDefault="00E911CF" w:rsidP="005D759A">
      <w:pPr>
        <w:autoSpaceDE w:val="0"/>
        <w:autoSpaceDN w:val="0"/>
        <w:adjustRightInd w:val="0"/>
        <w:spacing w:after="0" w:line="360" w:lineRule="auto"/>
        <w:rPr>
          <w:rFonts w:ascii="Arial" w:hAnsi="Arial" w:cs="Arial"/>
          <w:sz w:val="24"/>
          <w:szCs w:val="24"/>
        </w:rPr>
      </w:pPr>
    </w:p>
    <w:p w:rsidR="003424D3" w:rsidRPr="00BD78AB" w:rsidRDefault="003424D3" w:rsidP="005D759A">
      <w:pPr>
        <w:autoSpaceDE w:val="0"/>
        <w:autoSpaceDN w:val="0"/>
        <w:adjustRightInd w:val="0"/>
        <w:spacing w:after="0" w:line="360" w:lineRule="auto"/>
        <w:rPr>
          <w:rFonts w:ascii="Arial" w:hAnsi="Arial" w:cs="Arial"/>
          <w:sz w:val="24"/>
          <w:szCs w:val="24"/>
        </w:rPr>
      </w:pPr>
    </w:p>
    <w:p w:rsidR="00E911CF" w:rsidRPr="00BD78AB" w:rsidRDefault="00E911CF" w:rsidP="005D759A">
      <w:pPr>
        <w:autoSpaceDE w:val="0"/>
        <w:autoSpaceDN w:val="0"/>
        <w:adjustRightInd w:val="0"/>
        <w:spacing w:after="0" w:line="360" w:lineRule="auto"/>
        <w:rPr>
          <w:rFonts w:ascii="Arial" w:hAnsi="Arial" w:cs="Arial"/>
          <w:b/>
          <w:sz w:val="24"/>
          <w:szCs w:val="24"/>
        </w:rPr>
      </w:pPr>
      <w:r w:rsidRPr="00BD78AB">
        <w:rPr>
          <w:rFonts w:ascii="Arial" w:hAnsi="Arial" w:cs="Arial"/>
          <w:b/>
          <w:sz w:val="24"/>
          <w:szCs w:val="24"/>
        </w:rPr>
        <w:t>Government Influence</w:t>
      </w:r>
    </w:p>
    <w:p w:rsidR="00E911CF" w:rsidRDefault="005E1BEE"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sz w:val="24"/>
          <w:szCs w:val="24"/>
        </w:rPr>
        <w:t>It could be argued that t</w:t>
      </w:r>
      <w:r w:rsidR="00E911CF" w:rsidRPr="00BD78AB">
        <w:rPr>
          <w:rFonts w:ascii="Arial" w:hAnsi="Arial" w:cs="Arial"/>
          <w:sz w:val="24"/>
          <w:szCs w:val="24"/>
        </w:rPr>
        <w:t xml:space="preserve">he view of young children held by government </w:t>
      </w:r>
      <w:r w:rsidR="00E277AB" w:rsidRPr="00BD78AB">
        <w:rPr>
          <w:rFonts w:ascii="Arial" w:hAnsi="Arial" w:cs="Arial"/>
          <w:sz w:val="24"/>
          <w:szCs w:val="24"/>
        </w:rPr>
        <w:t>generally</w:t>
      </w:r>
      <w:r w:rsidR="00E911CF" w:rsidRPr="00BD78AB">
        <w:rPr>
          <w:rFonts w:ascii="Arial" w:hAnsi="Arial" w:cs="Arial"/>
          <w:sz w:val="24"/>
          <w:szCs w:val="24"/>
        </w:rPr>
        <w:t xml:space="preserve"> informs early years policy </w:t>
      </w:r>
      <w:r w:rsidRPr="00BD78AB">
        <w:rPr>
          <w:rFonts w:ascii="Arial" w:hAnsi="Arial" w:cs="Arial"/>
          <w:sz w:val="24"/>
          <w:szCs w:val="24"/>
        </w:rPr>
        <w:t>and that this may</w:t>
      </w:r>
      <w:r w:rsidR="00E911CF" w:rsidRPr="00BD78AB">
        <w:rPr>
          <w:rFonts w:ascii="Arial" w:hAnsi="Arial" w:cs="Arial"/>
          <w:sz w:val="24"/>
          <w:szCs w:val="24"/>
        </w:rPr>
        <w:t xml:space="preserve"> ultimately conflict with philosophies of child development. In her research which focuses on policy and perceptions of the child, Lewis (2018) analyses these tensions and highlights the view held that children are perceived as future citizens and potential contributors to the global market. She highlights the notion that there are</w:t>
      </w:r>
      <w:r w:rsidR="00E911CF" w:rsidRPr="00BD78AB">
        <w:rPr>
          <w:rFonts w:ascii="Arial" w:hAnsi="Arial" w:cs="Arial"/>
          <w:color w:val="000000"/>
          <w:sz w:val="24"/>
          <w:szCs w:val="24"/>
        </w:rPr>
        <w:t xml:space="preserve"> potentially conflicting images of the child which create conflicts between policy makers’ pursuit of cost efficiency and the rights and diversity of young children in early </w:t>
      </w:r>
      <w:proofErr w:type="gramStart"/>
      <w:r w:rsidR="00E911CF" w:rsidRPr="00BD78AB">
        <w:rPr>
          <w:rFonts w:ascii="Arial" w:hAnsi="Arial" w:cs="Arial"/>
          <w:color w:val="000000"/>
          <w:sz w:val="24"/>
          <w:szCs w:val="24"/>
        </w:rPr>
        <w:t>years</w:t>
      </w:r>
      <w:proofErr w:type="gramEnd"/>
      <w:r w:rsidR="00E911CF" w:rsidRPr="00BD78AB">
        <w:rPr>
          <w:rFonts w:ascii="Arial" w:hAnsi="Arial" w:cs="Arial"/>
          <w:color w:val="000000"/>
          <w:sz w:val="24"/>
          <w:szCs w:val="24"/>
        </w:rPr>
        <w:t xml:space="preserve"> settings. </w:t>
      </w:r>
    </w:p>
    <w:p w:rsidR="003424D3" w:rsidRPr="00BD78AB" w:rsidRDefault="003424D3" w:rsidP="005D759A">
      <w:pPr>
        <w:autoSpaceDE w:val="0"/>
        <w:autoSpaceDN w:val="0"/>
        <w:adjustRightInd w:val="0"/>
        <w:spacing w:after="0" w:line="360" w:lineRule="auto"/>
        <w:rPr>
          <w:rFonts w:ascii="Arial" w:hAnsi="Arial" w:cs="Arial"/>
          <w:color w:val="000000"/>
          <w:sz w:val="24"/>
          <w:szCs w:val="24"/>
        </w:rPr>
      </w:pPr>
    </w:p>
    <w:p w:rsidR="00E911CF" w:rsidRPr="00BD78AB" w:rsidRDefault="00E911CF"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International research conducted in a range of contexts suggests that concerns are shared by early year practitioners with regard to the impact of the implementation of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policy and the effects of this on the population (</w:t>
      </w:r>
      <w:r w:rsidR="00ED4C03" w:rsidRPr="00BD78AB">
        <w:rPr>
          <w:rFonts w:ascii="Arial" w:hAnsi="Arial" w:cs="Arial"/>
          <w:color w:val="231F20"/>
          <w:sz w:val="24"/>
          <w:szCs w:val="24"/>
        </w:rPr>
        <w:t>Barblett et al.</w:t>
      </w:r>
      <w:r w:rsidRPr="00BD78AB">
        <w:rPr>
          <w:rFonts w:ascii="Arial" w:hAnsi="Arial" w:cs="Arial"/>
          <w:sz w:val="24"/>
          <w:szCs w:val="24"/>
        </w:rPr>
        <w:t>, 2016). Governments are increasingly investing in the education of very young people as the significance of early childhood has become</w:t>
      </w:r>
      <w:r w:rsidR="005E1BEE" w:rsidRPr="00BD78AB">
        <w:rPr>
          <w:rFonts w:ascii="Arial" w:hAnsi="Arial" w:cs="Arial"/>
          <w:sz w:val="24"/>
          <w:szCs w:val="24"/>
        </w:rPr>
        <w:t>s</w:t>
      </w:r>
      <w:r w:rsidRPr="00BD78AB">
        <w:rPr>
          <w:rFonts w:ascii="Arial" w:hAnsi="Arial" w:cs="Arial"/>
          <w:sz w:val="24"/>
          <w:szCs w:val="24"/>
        </w:rPr>
        <w:t xml:space="preserve"> recognised (</w:t>
      </w:r>
      <w:proofErr w:type="spellStart"/>
      <w:r w:rsidRPr="00BD78AB">
        <w:rPr>
          <w:rFonts w:ascii="Arial" w:hAnsi="Arial" w:cs="Arial"/>
          <w:sz w:val="24"/>
          <w:szCs w:val="24"/>
        </w:rPr>
        <w:t>Brogaard</w:t>
      </w:r>
      <w:proofErr w:type="spellEnd"/>
      <w:r w:rsidRPr="00BD78AB">
        <w:rPr>
          <w:rFonts w:ascii="Arial" w:hAnsi="Arial" w:cs="Arial"/>
          <w:sz w:val="24"/>
          <w:szCs w:val="24"/>
        </w:rPr>
        <w:t xml:space="preserve"> Clausen, 2015). </w:t>
      </w:r>
      <w:r w:rsidRPr="00BD78AB">
        <w:rPr>
          <w:rFonts w:ascii="Arial" w:hAnsi="Arial" w:cs="Arial"/>
          <w:color w:val="231F20"/>
          <w:sz w:val="24"/>
          <w:szCs w:val="24"/>
        </w:rPr>
        <w:t>Policy and the importance placed on early years education has resulted in the expansion of access, a drive to improve quality and the development of more coherent policies and programs since the 1990s (</w:t>
      </w:r>
      <w:proofErr w:type="spellStart"/>
      <w:r w:rsidRPr="00BD78AB">
        <w:rPr>
          <w:rFonts w:ascii="Arial" w:hAnsi="Arial" w:cs="Arial"/>
          <w:color w:val="231F20"/>
          <w:sz w:val="24"/>
          <w:szCs w:val="24"/>
        </w:rPr>
        <w:t>Neuman</w:t>
      </w:r>
      <w:proofErr w:type="spellEnd"/>
      <w:r w:rsidRPr="00BD78AB">
        <w:rPr>
          <w:rFonts w:ascii="Arial" w:hAnsi="Arial" w:cs="Arial"/>
          <w:color w:val="231F20"/>
          <w:sz w:val="24"/>
          <w:szCs w:val="24"/>
        </w:rPr>
        <w:t xml:space="preserve">, 2008). </w:t>
      </w:r>
    </w:p>
    <w:p w:rsidR="005E1BEE" w:rsidRPr="00BD78AB" w:rsidRDefault="00E911CF"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The impact of this on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pedagogy is raised by </w:t>
      </w:r>
      <w:proofErr w:type="spellStart"/>
      <w:r w:rsidRPr="00BD78AB">
        <w:rPr>
          <w:rFonts w:ascii="Arial" w:hAnsi="Arial" w:cs="Arial"/>
          <w:sz w:val="24"/>
          <w:szCs w:val="24"/>
        </w:rPr>
        <w:t>Gunnarsdottir</w:t>
      </w:r>
      <w:proofErr w:type="spellEnd"/>
      <w:r w:rsidRPr="00BD78AB">
        <w:rPr>
          <w:rFonts w:ascii="Arial" w:hAnsi="Arial" w:cs="Arial"/>
          <w:sz w:val="24"/>
          <w:szCs w:val="24"/>
        </w:rPr>
        <w:t xml:space="preserve"> in her 2014 research which outlines the changes to the early years landscape in Iceland. She highlights the </w:t>
      </w:r>
      <w:r w:rsidR="005E1BEE" w:rsidRPr="00BD78AB">
        <w:rPr>
          <w:rFonts w:ascii="Arial" w:hAnsi="Arial" w:cs="Arial"/>
          <w:sz w:val="24"/>
          <w:szCs w:val="24"/>
        </w:rPr>
        <w:t>mitigation</w:t>
      </w:r>
      <w:r w:rsidRPr="00BD78AB">
        <w:rPr>
          <w:rFonts w:ascii="Arial" w:hAnsi="Arial" w:cs="Arial"/>
          <w:sz w:val="24"/>
          <w:szCs w:val="24"/>
        </w:rPr>
        <w:t xml:space="preserve"> of play as pedagogical practice form early years programmes after increased focus was given to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policy following the financial crash in 2008. </w:t>
      </w:r>
      <w:proofErr w:type="spellStart"/>
      <w:r w:rsidRPr="00BD78AB">
        <w:rPr>
          <w:rFonts w:ascii="Arial" w:hAnsi="Arial" w:cs="Arial"/>
          <w:sz w:val="24"/>
          <w:szCs w:val="24"/>
        </w:rPr>
        <w:t>Gunnarsdottir</w:t>
      </w:r>
      <w:proofErr w:type="spellEnd"/>
      <w:r w:rsidRPr="00BD78AB">
        <w:rPr>
          <w:rFonts w:ascii="Arial" w:hAnsi="Arial" w:cs="Arial"/>
          <w:sz w:val="24"/>
          <w:szCs w:val="24"/>
        </w:rPr>
        <w:t xml:space="preserve"> suggests that although there is still </w:t>
      </w:r>
      <w:r w:rsidR="005E1BEE" w:rsidRPr="00BD78AB">
        <w:rPr>
          <w:rFonts w:ascii="Arial" w:hAnsi="Arial" w:cs="Arial"/>
          <w:sz w:val="24"/>
          <w:szCs w:val="24"/>
        </w:rPr>
        <w:t>some</w:t>
      </w:r>
      <w:r w:rsidRPr="00BD78AB">
        <w:rPr>
          <w:rFonts w:ascii="Arial" w:hAnsi="Arial" w:cs="Arial"/>
          <w:sz w:val="24"/>
          <w:szCs w:val="24"/>
        </w:rPr>
        <w:t xml:space="preserve"> focus on play-based pedagogy, there is increased pressure on practitioners in the early </w:t>
      </w:r>
      <w:r w:rsidRPr="00BD78AB">
        <w:rPr>
          <w:rFonts w:ascii="Arial" w:hAnsi="Arial" w:cs="Arial"/>
          <w:sz w:val="24"/>
          <w:szCs w:val="24"/>
        </w:rPr>
        <w:lastRenderedPageBreak/>
        <w:t xml:space="preserve">years to produce school ready children as the early years becomes increasingly subjected to schoolification. </w:t>
      </w:r>
    </w:p>
    <w:p w:rsidR="005E1BEE" w:rsidRDefault="005E1BEE" w:rsidP="005D759A">
      <w:pPr>
        <w:autoSpaceDE w:val="0"/>
        <w:autoSpaceDN w:val="0"/>
        <w:adjustRightInd w:val="0"/>
        <w:spacing w:after="0" w:line="360" w:lineRule="auto"/>
        <w:rPr>
          <w:rFonts w:ascii="Arial" w:hAnsi="Arial" w:cs="Arial"/>
          <w:color w:val="000000"/>
          <w:sz w:val="24"/>
          <w:szCs w:val="24"/>
        </w:rPr>
      </w:pPr>
    </w:p>
    <w:p w:rsidR="003424D3" w:rsidRPr="00BD78AB" w:rsidRDefault="003424D3" w:rsidP="005D759A">
      <w:pPr>
        <w:autoSpaceDE w:val="0"/>
        <w:autoSpaceDN w:val="0"/>
        <w:adjustRightInd w:val="0"/>
        <w:spacing w:after="0" w:line="360" w:lineRule="auto"/>
        <w:rPr>
          <w:rFonts w:ascii="Arial" w:hAnsi="Arial" w:cs="Arial"/>
          <w:color w:val="000000"/>
          <w:sz w:val="24"/>
          <w:szCs w:val="24"/>
        </w:rPr>
      </w:pPr>
    </w:p>
    <w:p w:rsidR="009247A3" w:rsidRPr="00BD78AB" w:rsidRDefault="009247A3" w:rsidP="005D759A">
      <w:pPr>
        <w:autoSpaceDE w:val="0"/>
        <w:autoSpaceDN w:val="0"/>
        <w:adjustRightInd w:val="0"/>
        <w:spacing w:after="0" w:line="360" w:lineRule="auto"/>
        <w:rPr>
          <w:rFonts w:ascii="Arial" w:hAnsi="Arial" w:cs="Arial"/>
          <w:b/>
          <w:color w:val="000000"/>
          <w:sz w:val="24"/>
          <w:szCs w:val="24"/>
        </w:rPr>
      </w:pPr>
      <w:r w:rsidRPr="00BD78AB">
        <w:rPr>
          <w:rFonts w:ascii="Arial" w:hAnsi="Arial" w:cs="Arial"/>
          <w:b/>
          <w:color w:val="000000"/>
          <w:sz w:val="24"/>
          <w:szCs w:val="24"/>
        </w:rPr>
        <w:t>Societalisation of Childhood</w:t>
      </w:r>
    </w:p>
    <w:p w:rsidR="006D3187" w:rsidRPr="00BD78AB" w:rsidRDefault="006D3187" w:rsidP="005D759A">
      <w:pPr>
        <w:autoSpaceDE w:val="0"/>
        <w:autoSpaceDN w:val="0"/>
        <w:adjustRightInd w:val="0"/>
        <w:spacing w:after="0" w:line="360" w:lineRule="auto"/>
        <w:rPr>
          <w:rFonts w:ascii="Arial" w:hAnsi="Arial" w:cs="Arial"/>
          <w:color w:val="333333"/>
          <w:sz w:val="24"/>
          <w:szCs w:val="24"/>
        </w:rPr>
      </w:pPr>
      <w:r w:rsidRPr="00BD78AB">
        <w:rPr>
          <w:rFonts w:ascii="Arial" w:hAnsi="Arial" w:cs="Arial"/>
          <w:color w:val="000000"/>
          <w:sz w:val="24"/>
          <w:szCs w:val="24"/>
        </w:rPr>
        <w:t>In recent decades, that there has been greater investment within the early years within many OECD countries</w:t>
      </w:r>
      <w:r w:rsidR="00356DB7" w:rsidRPr="00BD78AB">
        <w:rPr>
          <w:rFonts w:ascii="Arial" w:hAnsi="Arial" w:cs="Arial"/>
          <w:color w:val="000000"/>
          <w:sz w:val="24"/>
          <w:szCs w:val="24"/>
        </w:rPr>
        <w:t>, both in terms of actual policy and society’s focus</w:t>
      </w:r>
      <w:r w:rsidRPr="00BD78AB">
        <w:rPr>
          <w:rFonts w:ascii="Arial" w:hAnsi="Arial" w:cs="Arial"/>
          <w:color w:val="000000"/>
          <w:sz w:val="24"/>
          <w:szCs w:val="24"/>
        </w:rPr>
        <w:t>, whi</w:t>
      </w:r>
      <w:r w:rsidR="00356DB7" w:rsidRPr="00BD78AB">
        <w:rPr>
          <w:rFonts w:ascii="Arial" w:hAnsi="Arial" w:cs="Arial"/>
          <w:color w:val="000000"/>
          <w:sz w:val="24"/>
          <w:szCs w:val="24"/>
        </w:rPr>
        <w:t>ch has generally taken the form of broader</w:t>
      </w:r>
      <w:r w:rsidRPr="00BD78AB">
        <w:rPr>
          <w:rFonts w:ascii="Arial" w:hAnsi="Arial" w:cs="Arial"/>
          <w:color w:val="000000"/>
          <w:sz w:val="24"/>
          <w:szCs w:val="24"/>
        </w:rPr>
        <w:t xml:space="preserve"> access</w:t>
      </w:r>
      <w:r w:rsidR="00356DB7" w:rsidRPr="00BD78AB">
        <w:rPr>
          <w:rFonts w:ascii="Arial" w:hAnsi="Arial" w:cs="Arial"/>
          <w:color w:val="000000"/>
          <w:sz w:val="24"/>
          <w:szCs w:val="24"/>
        </w:rPr>
        <w:t xml:space="preserve"> to services</w:t>
      </w:r>
      <w:r w:rsidRPr="00BD78AB">
        <w:rPr>
          <w:rFonts w:ascii="Arial" w:hAnsi="Arial" w:cs="Arial"/>
          <w:color w:val="000000"/>
          <w:sz w:val="24"/>
          <w:szCs w:val="24"/>
        </w:rPr>
        <w:t xml:space="preserve">, improved quality </w:t>
      </w:r>
      <w:r w:rsidR="00356DB7" w:rsidRPr="00BD78AB">
        <w:rPr>
          <w:rFonts w:ascii="Arial" w:hAnsi="Arial" w:cs="Arial"/>
          <w:color w:val="000000"/>
          <w:sz w:val="24"/>
          <w:szCs w:val="24"/>
        </w:rPr>
        <w:t xml:space="preserve">of provision </w:t>
      </w:r>
      <w:r w:rsidRPr="00BD78AB">
        <w:rPr>
          <w:rFonts w:ascii="Arial" w:hAnsi="Arial" w:cs="Arial"/>
          <w:color w:val="000000"/>
          <w:sz w:val="24"/>
          <w:szCs w:val="24"/>
        </w:rPr>
        <w:t>and a perceived need</w:t>
      </w:r>
      <w:r w:rsidR="00356DB7" w:rsidRPr="00BD78AB">
        <w:rPr>
          <w:rFonts w:ascii="Arial" w:hAnsi="Arial" w:cs="Arial"/>
          <w:color w:val="000000"/>
          <w:sz w:val="24"/>
          <w:szCs w:val="24"/>
        </w:rPr>
        <w:t xml:space="preserve"> to make early year strategies and</w:t>
      </w:r>
      <w:r w:rsidRPr="00BD78AB">
        <w:rPr>
          <w:rFonts w:ascii="Arial" w:hAnsi="Arial" w:cs="Arial"/>
          <w:color w:val="000000"/>
          <w:sz w:val="24"/>
          <w:szCs w:val="24"/>
        </w:rPr>
        <w:t xml:space="preserve"> programmes more consistent (</w:t>
      </w:r>
      <w:proofErr w:type="spellStart"/>
      <w:r w:rsidRPr="00BD78AB">
        <w:rPr>
          <w:rFonts w:ascii="Arial" w:hAnsi="Arial" w:cs="Arial"/>
          <w:color w:val="000000"/>
          <w:sz w:val="24"/>
          <w:szCs w:val="24"/>
        </w:rPr>
        <w:t>Neuman</w:t>
      </w:r>
      <w:proofErr w:type="spellEnd"/>
      <w:r w:rsidRPr="00BD78AB">
        <w:rPr>
          <w:rFonts w:ascii="Arial" w:hAnsi="Arial" w:cs="Arial"/>
          <w:color w:val="000000"/>
          <w:sz w:val="24"/>
          <w:szCs w:val="24"/>
        </w:rPr>
        <w:t xml:space="preserve">, 2008). There has been a growing interest </w:t>
      </w:r>
      <w:r w:rsidR="00356DB7" w:rsidRPr="00BD78AB">
        <w:rPr>
          <w:rFonts w:ascii="Arial" w:hAnsi="Arial" w:cs="Arial"/>
          <w:color w:val="000000"/>
          <w:sz w:val="24"/>
          <w:szCs w:val="24"/>
        </w:rPr>
        <w:t xml:space="preserve">in </w:t>
      </w:r>
      <w:r w:rsidRPr="00BD78AB">
        <w:rPr>
          <w:rFonts w:ascii="Arial" w:hAnsi="Arial" w:cs="Arial"/>
          <w:color w:val="000000"/>
          <w:sz w:val="24"/>
          <w:szCs w:val="24"/>
        </w:rPr>
        <w:t>the early years and a shift in perspective</w:t>
      </w:r>
      <w:r w:rsidR="00356DB7" w:rsidRPr="00BD78AB">
        <w:rPr>
          <w:rFonts w:ascii="Arial" w:hAnsi="Arial" w:cs="Arial"/>
          <w:color w:val="000000"/>
          <w:sz w:val="24"/>
          <w:szCs w:val="24"/>
        </w:rPr>
        <w:t>,</w:t>
      </w:r>
      <w:r w:rsidRPr="00BD78AB">
        <w:rPr>
          <w:rFonts w:ascii="Arial" w:hAnsi="Arial" w:cs="Arial"/>
          <w:color w:val="000000"/>
          <w:sz w:val="24"/>
          <w:szCs w:val="24"/>
        </w:rPr>
        <w:t xml:space="preserve"> with children increasingly being </w:t>
      </w:r>
      <w:r w:rsidR="00356DB7" w:rsidRPr="00BD78AB">
        <w:rPr>
          <w:rFonts w:ascii="Arial" w:hAnsi="Arial" w:cs="Arial"/>
          <w:color w:val="000000"/>
          <w:sz w:val="24"/>
          <w:szCs w:val="24"/>
        </w:rPr>
        <w:t xml:space="preserve">viewed and </w:t>
      </w:r>
      <w:r w:rsidRPr="00BD78AB">
        <w:rPr>
          <w:rFonts w:ascii="Arial" w:hAnsi="Arial" w:cs="Arial"/>
          <w:color w:val="000000"/>
          <w:sz w:val="24"/>
          <w:szCs w:val="24"/>
        </w:rPr>
        <w:t>p</w:t>
      </w:r>
      <w:r w:rsidR="00CC6EB3" w:rsidRPr="00BD78AB">
        <w:rPr>
          <w:rFonts w:ascii="Arial" w:hAnsi="Arial" w:cs="Arial"/>
          <w:color w:val="000000"/>
          <w:sz w:val="24"/>
          <w:szCs w:val="24"/>
        </w:rPr>
        <w:t>ortrayed</w:t>
      </w:r>
      <w:r w:rsidRPr="00BD78AB">
        <w:rPr>
          <w:rFonts w:ascii="Arial" w:hAnsi="Arial" w:cs="Arial"/>
          <w:color w:val="000000"/>
          <w:sz w:val="24"/>
          <w:szCs w:val="24"/>
        </w:rPr>
        <w:t xml:space="preserve"> </w:t>
      </w:r>
      <w:r w:rsidR="00356DB7" w:rsidRPr="00BD78AB">
        <w:rPr>
          <w:rFonts w:ascii="Arial" w:hAnsi="Arial" w:cs="Arial"/>
          <w:color w:val="000000"/>
          <w:sz w:val="24"/>
          <w:szCs w:val="24"/>
        </w:rPr>
        <w:t xml:space="preserve">specifically </w:t>
      </w:r>
      <w:r w:rsidRPr="00BD78AB">
        <w:rPr>
          <w:rFonts w:ascii="Arial" w:hAnsi="Arial" w:cs="Arial"/>
          <w:color w:val="000000"/>
          <w:sz w:val="24"/>
          <w:szCs w:val="24"/>
        </w:rPr>
        <w:t>as young learners</w:t>
      </w:r>
      <w:r w:rsidR="00356DB7" w:rsidRPr="00BD78AB">
        <w:rPr>
          <w:rFonts w:ascii="Arial" w:hAnsi="Arial" w:cs="Arial"/>
          <w:color w:val="000000"/>
          <w:sz w:val="24"/>
          <w:szCs w:val="24"/>
        </w:rPr>
        <w:t>,</w:t>
      </w:r>
      <w:r w:rsidRPr="00BD78AB">
        <w:rPr>
          <w:rFonts w:ascii="Arial" w:hAnsi="Arial" w:cs="Arial"/>
          <w:color w:val="000000"/>
          <w:sz w:val="24"/>
          <w:szCs w:val="24"/>
        </w:rPr>
        <w:t xml:space="preserve"> and with this, increasing focus has been given to the importance of academic learning in an early years context</w:t>
      </w:r>
      <w:r w:rsidR="00356DB7" w:rsidRPr="00BD78AB">
        <w:rPr>
          <w:rFonts w:ascii="Arial" w:hAnsi="Arial" w:cs="Arial"/>
          <w:color w:val="000000"/>
          <w:sz w:val="24"/>
          <w:szCs w:val="24"/>
        </w:rPr>
        <w:t>,</w:t>
      </w:r>
      <w:r w:rsidRPr="00BD78AB">
        <w:rPr>
          <w:rFonts w:ascii="Arial" w:hAnsi="Arial" w:cs="Arial"/>
          <w:color w:val="000000"/>
          <w:sz w:val="24"/>
          <w:szCs w:val="24"/>
        </w:rPr>
        <w:t xml:space="preserve"> which </w:t>
      </w:r>
      <w:proofErr w:type="spellStart"/>
      <w:r w:rsidRPr="00BD78AB">
        <w:rPr>
          <w:rFonts w:ascii="Arial" w:hAnsi="Arial" w:cs="Arial"/>
          <w:sz w:val="24"/>
          <w:szCs w:val="24"/>
        </w:rPr>
        <w:t>Sünker</w:t>
      </w:r>
      <w:proofErr w:type="spellEnd"/>
      <w:r w:rsidRPr="00BD78AB">
        <w:rPr>
          <w:rFonts w:ascii="Arial" w:hAnsi="Arial" w:cs="Arial"/>
          <w:color w:val="000000"/>
          <w:sz w:val="24"/>
          <w:szCs w:val="24"/>
        </w:rPr>
        <w:t xml:space="preserve"> refers to in broader terms as part of a societalisation of childhood “involving a growing tendency in individualisation, institutionalisation and standardisation” (</w:t>
      </w:r>
      <w:proofErr w:type="spellStart"/>
      <w:r w:rsidRPr="00BD78AB">
        <w:rPr>
          <w:rFonts w:ascii="Arial" w:hAnsi="Arial" w:cs="Arial"/>
          <w:color w:val="000000"/>
          <w:sz w:val="24"/>
          <w:szCs w:val="24"/>
        </w:rPr>
        <w:t>Kampmann</w:t>
      </w:r>
      <w:proofErr w:type="spellEnd"/>
      <w:r w:rsidRPr="00BD78AB">
        <w:rPr>
          <w:rFonts w:ascii="Arial" w:hAnsi="Arial" w:cs="Arial"/>
          <w:color w:val="000000"/>
          <w:sz w:val="24"/>
          <w:szCs w:val="24"/>
        </w:rPr>
        <w:t xml:space="preserve">, 2013, p.1). </w:t>
      </w:r>
      <w:r w:rsidR="00356DB7" w:rsidRPr="00BD78AB">
        <w:rPr>
          <w:rFonts w:ascii="Arial" w:hAnsi="Arial" w:cs="Arial"/>
          <w:color w:val="000000"/>
          <w:sz w:val="24"/>
          <w:szCs w:val="24"/>
        </w:rPr>
        <w:t>T</w:t>
      </w:r>
      <w:r w:rsidRPr="00BD78AB">
        <w:rPr>
          <w:rFonts w:ascii="Arial" w:hAnsi="Arial" w:cs="Arial"/>
          <w:color w:val="231F20"/>
          <w:sz w:val="24"/>
          <w:szCs w:val="24"/>
        </w:rPr>
        <w:t>hese developments can be characterised by</w:t>
      </w:r>
      <w:r w:rsidR="00356DB7" w:rsidRPr="00BD78AB">
        <w:rPr>
          <w:rFonts w:ascii="Arial" w:hAnsi="Arial" w:cs="Arial"/>
          <w:color w:val="231F20"/>
          <w:sz w:val="24"/>
          <w:szCs w:val="24"/>
        </w:rPr>
        <w:t xml:space="preserve"> the</w:t>
      </w:r>
      <w:r w:rsidRPr="00BD78AB">
        <w:rPr>
          <w:rFonts w:ascii="Arial" w:hAnsi="Arial" w:cs="Arial"/>
          <w:color w:val="231F20"/>
          <w:sz w:val="24"/>
          <w:szCs w:val="24"/>
        </w:rPr>
        <w:t xml:space="preserve"> shift in perspective that children are increasingly viewed as learners </w:t>
      </w:r>
      <w:r w:rsidR="00356DB7" w:rsidRPr="00BD78AB">
        <w:rPr>
          <w:rFonts w:ascii="Arial" w:hAnsi="Arial" w:cs="Arial"/>
          <w:color w:val="231F20"/>
          <w:sz w:val="24"/>
          <w:szCs w:val="24"/>
        </w:rPr>
        <w:t>in an academic context, rather than valuing their holistic development as well as being portrayed by an increased</w:t>
      </w:r>
      <w:r w:rsidRPr="00BD78AB">
        <w:rPr>
          <w:rFonts w:ascii="Arial" w:hAnsi="Arial" w:cs="Arial"/>
          <w:color w:val="231F20"/>
          <w:sz w:val="24"/>
          <w:szCs w:val="24"/>
        </w:rPr>
        <w:t xml:space="preserve"> </w:t>
      </w:r>
      <w:r w:rsidR="00356DB7" w:rsidRPr="00BD78AB">
        <w:rPr>
          <w:rFonts w:ascii="Arial" w:hAnsi="Arial" w:cs="Arial"/>
          <w:color w:val="231F20"/>
          <w:sz w:val="24"/>
          <w:szCs w:val="24"/>
        </w:rPr>
        <w:t>emphasis</w:t>
      </w:r>
      <w:r w:rsidRPr="00BD78AB">
        <w:rPr>
          <w:rFonts w:ascii="Arial" w:hAnsi="Arial" w:cs="Arial"/>
          <w:color w:val="231F20"/>
          <w:sz w:val="24"/>
          <w:szCs w:val="24"/>
        </w:rPr>
        <w:t xml:space="preserve"> of the role that public institutions </w:t>
      </w:r>
      <w:r w:rsidR="00CC6EB3" w:rsidRPr="00BD78AB">
        <w:rPr>
          <w:rFonts w:ascii="Arial" w:hAnsi="Arial" w:cs="Arial"/>
          <w:color w:val="231F20"/>
          <w:sz w:val="24"/>
          <w:szCs w:val="24"/>
        </w:rPr>
        <w:t>play</w:t>
      </w:r>
      <w:r w:rsidR="00356DB7" w:rsidRPr="00BD78AB">
        <w:rPr>
          <w:rFonts w:ascii="Arial" w:hAnsi="Arial" w:cs="Arial"/>
          <w:color w:val="231F20"/>
          <w:sz w:val="24"/>
          <w:szCs w:val="24"/>
        </w:rPr>
        <w:t xml:space="preserve"> in their lives</w:t>
      </w:r>
      <w:r w:rsidR="008A7C37" w:rsidRPr="00BD78AB">
        <w:rPr>
          <w:rFonts w:ascii="Arial" w:hAnsi="Arial" w:cs="Arial"/>
          <w:color w:val="231F20"/>
          <w:sz w:val="24"/>
          <w:szCs w:val="24"/>
        </w:rPr>
        <w:t>.</w:t>
      </w:r>
      <w:r w:rsidR="008A7C37" w:rsidRPr="00BD78AB">
        <w:rPr>
          <w:rFonts w:ascii="Arial" w:hAnsi="Arial" w:cs="Arial"/>
          <w:color w:val="000000"/>
          <w:sz w:val="24"/>
          <w:szCs w:val="24"/>
        </w:rPr>
        <w:t xml:space="preserve"> </w:t>
      </w:r>
      <w:r w:rsidRPr="00BD78AB">
        <w:rPr>
          <w:rFonts w:ascii="Arial" w:hAnsi="Arial" w:cs="Arial"/>
          <w:color w:val="231F20"/>
          <w:sz w:val="24"/>
          <w:szCs w:val="24"/>
        </w:rPr>
        <w:t xml:space="preserve">The implementation of a wealth of early </w:t>
      </w:r>
      <w:proofErr w:type="gramStart"/>
      <w:r w:rsidRPr="00BD78AB">
        <w:rPr>
          <w:rFonts w:ascii="Arial" w:hAnsi="Arial" w:cs="Arial"/>
          <w:color w:val="231F20"/>
          <w:sz w:val="24"/>
          <w:szCs w:val="24"/>
        </w:rPr>
        <w:t>years</w:t>
      </w:r>
      <w:proofErr w:type="gramEnd"/>
      <w:r w:rsidRPr="00BD78AB">
        <w:rPr>
          <w:rFonts w:ascii="Arial" w:hAnsi="Arial" w:cs="Arial"/>
          <w:color w:val="231F20"/>
          <w:sz w:val="24"/>
          <w:szCs w:val="24"/>
        </w:rPr>
        <w:t xml:space="preserve"> initiatives in recent decades highlights the global trend towards this, with more emphasis at policy level not just </w:t>
      </w:r>
      <w:r w:rsidR="00CC6EB3" w:rsidRPr="00BD78AB">
        <w:rPr>
          <w:rFonts w:ascii="Arial" w:hAnsi="Arial" w:cs="Arial"/>
          <w:color w:val="231F20"/>
          <w:sz w:val="24"/>
          <w:szCs w:val="24"/>
        </w:rPr>
        <w:t xml:space="preserve">placed </w:t>
      </w:r>
      <w:r w:rsidRPr="00BD78AB">
        <w:rPr>
          <w:rFonts w:ascii="Arial" w:hAnsi="Arial" w:cs="Arial"/>
          <w:color w:val="231F20"/>
          <w:sz w:val="24"/>
          <w:szCs w:val="24"/>
        </w:rPr>
        <w:t xml:space="preserve">on ensuring </w:t>
      </w:r>
      <w:r w:rsidR="008A7C37" w:rsidRPr="00BD78AB">
        <w:rPr>
          <w:rFonts w:ascii="Arial" w:hAnsi="Arial" w:cs="Arial"/>
          <w:color w:val="231F20"/>
          <w:sz w:val="24"/>
          <w:szCs w:val="24"/>
        </w:rPr>
        <w:t xml:space="preserve">adequate </w:t>
      </w:r>
      <w:r w:rsidRPr="00BD78AB">
        <w:rPr>
          <w:rFonts w:ascii="Arial" w:hAnsi="Arial" w:cs="Arial"/>
          <w:color w:val="231F20"/>
          <w:sz w:val="24"/>
          <w:szCs w:val="24"/>
        </w:rPr>
        <w:t xml:space="preserve">provision but also on </w:t>
      </w:r>
      <w:r w:rsidR="00CC6EB3" w:rsidRPr="00BD78AB">
        <w:rPr>
          <w:rFonts w:ascii="Arial" w:hAnsi="Arial" w:cs="Arial"/>
          <w:color w:val="231F20"/>
          <w:sz w:val="24"/>
          <w:szCs w:val="24"/>
        </w:rPr>
        <w:t xml:space="preserve">developing </w:t>
      </w:r>
      <w:r w:rsidRPr="00BD78AB">
        <w:rPr>
          <w:rFonts w:ascii="Arial" w:hAnsi="Arial" w:cs="Arial"/>
          <w:color w:val="231F20"/>
          <w:sz w:val="24"/>
          <w:szCs w:val="24"/>
        </w:rPr>
        <w:t xml:space="preserve">a </w:t>
      </w:r>
      <w:r w:rsidR="0000353F" w:rsidRPr="00BD78AB">
        <w:rPr>
          <w:rFonts w:ascii="Arial" w:hAnsi="Arial" w:cs="Arial"/>
          <w:color w:val="231F20"/>
          <w:sz w:val="24"/>
          <w:szCs w:val="24"/>
        </w:rPr>
        <w:t>standardis</w:t>
      </w:r>
      <w:r w:rsidRPr="00BD78AB">
        <w:rPr>
          <w:rFonts w:ascii="Arial" w:hAnsi="Arial" w:cs="Arial"/>
          <w:color w:val="231F20"/>
          <w:sz w:val="24"/>
          <w:szCs w:val="24"/>
        </w:rPr>
        <w:t>ed approach in terms of expectations, content and qualitative outputs (</w:t>
      </w:r>
      <w:proofErr w:type="spellStart"/>
      <w:r w:rsidRPr="00BD78AB">
        <w:rPr>
          <w:rFonts w:ascii="Arial" w:hAnsi="Arial" w:cs="Arial"/>
          <w:color w:val="231F20"/>
          <w:sz w:val="24"/>
          <w:szCs w:val="24"/>
        </w:rPr>
        <w:t>Kampmann</w:t>
      </w:r>
      <w:proofErr w:type="spellEnd"/>
      <w:r w:rsidRPr="00BD78AB">
        <w:rPr>
          <w:rFonts w:ascii="Arial" w:hAnsi="Arial" w:cs="Arial"/>
          <w:color w:val="231F20"/>
          <w:sz w:val="24"/>
          <w:szCs w:val="24"/>
        </w:rPr>
        <w:t xml:space="preserve">, 2013). </w:t>
      </w:r>
      <w:r w:rsidR="008A7C37" w:rsidRPr="00BD78AB">
        <w:rPr>
          <w:rFonts w:ascii="Arial" w:hAnsi="Arial" w:cs="Arial"/>
          <w:i/>
          <w:color w:val="231F20"/>
          <w:sz w:val="24"/>
          <w:szCs w:val="24"/>
        </w:rPr>
        <w:t>S</w:t>
      </w:r>
      <w:r w:rsidRPr="00BD78AB">
        <w:rPr>
          <w:rFonts w:ascii="Arial" w:hAnsi="Arial" w:cs="Arial"/>
          <w:i/>
          <w:color w:val="333333"/>
          <w:sz w:val="24"/>
          <w:szCs w:val="24"/>
        </w:rPr>
        <w:t>ure Start</w:t>
      </w:r>
      <w:r w:rsidR="00CC6EB3" w:rsidRPr="00BD78AB">
        <w:rPr>
          <w:rFonts w:ascii="Arial" w:hAnsi="Arial" w:cs="Arial"/>
          <w:color w:val="333333"/>
          <w:sz w:val="24"/>
          <w:szCs w:val="24"/>
        </w:rPr>
        <w:t xml:space="preserve"> in </w:t>
      </w:r>
      <w:r w:rsidR="008A7C37" w:rsidRPr="00BD78AB">
        <w:rPr>
          <w:rFonts w:ascii="Arial" w:hAnsi="Arial" w:cs="Arial"/>
          <w:color w:val="333333"/>
          <w:sz w:val="24"/>
          <w:szCs w:val="24"/>
        </w:rPr>
        <w:t>England</w:t>
      </w:r>
      <w:r w:rsidRPr="00BD78AB">
        <w:rPr>
          <w:rFonts w:ascii="Arial" w:hAnsi="Arial" w:cs="Arial"/>
          <w:color w:val="333333"/>
          <w:sz w:val="24"/>
          <w:szCs w:val="24"/>
        </w:rPr>
        <w:t xml:space="preserve"> (</w:t>
      </w:r>
      <w:r w:rsidR="000F7FDC" w:rsidRPr="00BD78AB">
        <w:rPr>
          <w:rFonts w:ascii="Arial" w:hAnsi="Arial" w:cs="Arial"/>
          <w:color w:val="333333"/>
          <w:sz w:val="24"/>
          <w:szCs w:val="24"/>
        </w:rPr>
        <w:t>Childcare Act, 2006</w:t>
      </w:r>
      <w:r w:rsidRPr="00BD78AB">
        <w:rPr>
          <w:rFonts w:ascii="Arial" w:hAnsi="Arial" w:cs="Arial"/>
          <w:color w:val="333333"/>
          <w:sz w:val="24"/>
          <w:szCs w:val="24"/>
        </w:rPr>
        <w:t xml:space="preserve">), </w:t>
      </w:r>
      <w:r w:rsidRPr="00BD78AB">
        <w:rPr>
          <w:rFonts w:ascii="Arial" w:hAnsi="Arial" w:cs="Arial"/>
          <w:i/>
          <w:color w:val="333333"/>
          <w:sz w:val="24"/>
          <w:szCs w:val="24"/>
        </w:rPr>
        <w:t>Flying Start</w:t>
      </w:r>
      <w:r w:rsidRPr="00BD78AB">
        <w:rPr>
          <w:rFonts w:ascii="Arial" w:hAnsi="Arial" w:cs="Arial"/>
          <w:color w:val="333333"/>
          <w:sz w:val="24"/>
          <w:szCs w:val="24"/>
        </w:rPr>
        <w:t xml:space="preserve"> in Wales (</w:t>
      </w:r>
      <w:r w:rsidR="000F7FDC" w:rsidRPr="00BD78AB">
        <w:rPr>
          <w:rFonts w:ascii="Arial" w:hAnsi="Arial" w:cs="Arial"/>
          <w:color w:val="333333"/>
          <w:sz w:val="24"/>
          <w:szCs w:val="24"/>
        </w:rPr>
        <w:t xml:space="preserve">Welsh Government, </w:t>
      </w:r>
      <w:r w:rsidRPr="00BD78AB">
        <w:rPr>
          <w:rFonts w:ascii="Arial" w:hAnsi="Arial" w:cs="Arial"/>
          <w:color w:val="333333"/>
          <w:sz w:val="24"/>
          <w:szCs w:val="24"/>
        </w:rPr>
        <w:t>200</w:t>
      </w:r>
      <w:r w:rsidR="006371C9" w:rsidRPr="00BD78AB">
        <w:rPr>
          <w:rFonts w:ascii="Arial" w:hAnsi="Arial" w:cs="Arial"/>
          <w:color w:val="333333"/>
          <w:sz w:val="24"/>
          <w:szCs w:val="24"/>
        </w:rPr>
        <w:t>7</w:t>
      </w:r>
      <w:r w:rsidRPr="00BD78AB">
        <w:rPr>
          <w:rFonts w:ascii="Arial" w:hAnsi="Arial" w:cs="Arial"/>
          <w:color w:val="333333"/>
          <w:sz w:val="24"/>
          <w:szCs w:val="24"/>
        </w:rPr>
        <w:t>)</w:t>
      </w:r>
      <w:r w:rsidR="00CC6EB3" w:rsidRPr="00BD78AB">
        <w:rPr>
          <w:rFonts w:ascii="Arial" w:hAnsi="Arial" w:cs="Arial"/>
          <w:color w:val="333333"/>
          <w:sz w:val="24"/>
          <w:szCs w:val="24"/>
        </w:rPr>
        <w:t xml:space="preserve"> and </w:t>
      </w:r>
      <w:r w:rsidR="008A7C37" w:rsidRPr="00BD78AB">
        <w:rPr>
          <w:rFonts w:ascii="Arial" w:hAnsi="Arial" w:cs="Arial"/>
          <w:i/>
          <w:color w:val="333333"/>
          <w:sz w:val="24"/>
          <w:szCs w:val="24"/>
        </w:rPr>
        <w:t>Head Start</w:t>
      </w:r>
      <w:r w:rsidR="008A7C37" w:rsidRPr="00BD78AB">
        <w:rPr>
          <w:rFonts w:ascii="Arial" w:hAnsi="Arial" w:cs="Arial"/>
          <w:color w:val="333333"/>
          <w:sz w:val="24"/>
          <w:szCs w:val="24"/>
        </w:rPr>
        <w:t xml:space="preserve"> in the United States (</w:t>
      </w:r>
      <w:r w:rsidR="000F7FDC" w:rsidRPr="00BD78AB">
        <w:rPr>
          <w:rFonts w:ascii="Arial" w:hAnsi="Arial" w:cs="Arial"/>
          <w:color w:val="333333"/>
          <w:sz w:val="24"/>
          <w:szCs w:val="24"/>
        </w:rPr>
        <w:t xml:space="preserve">Head Start Act, </w:t>
      </w:r>
      <w:r w:rsidR="006371C9" w:rsidRPr="00BD78AB">
        <w:rPr>
          <w:rFonts w:ascii="Arial" w:hAnsi="Arial" w:cs="Arial"/>
          <w:color w:val="333333"/>
          <w:sz w:val="24"/>
          <w:szCs w:val="24"/>
        </w:rPr>
        <w:t>1981</w:t>
      </w:r>
      <w:r w:rsidR="008A7C37" w:rsidRPr="00BD78AB">
        <w:rPr>
          <w:rFonts w:ascii="Arial" w:hAnsi="Arial" w:cs="Arial"/>
          <w:color w:val="333333"/>
          <w:sz w:val="24"/>
          <w:szCs w:val="24"/>
        </w:rPr>
        <w:t xml:space="preserve">) </w:t>
      </w:r>
      <w:r w:rsidRPr="00BD78AB">
        <w:rPr>
          <w:rFonts w:ascii="Arial" w:hAnsi="Arial" w:cs="Arial"/>
          <w:color w:val="333333"/>
          <w:sz w:val="24"/>
          <w:szCs w:val="24"/>
        </w:rPr>
        <w:t xml:space="preserve">are some of the early years programmes introduced to address perceived underachievement through increasing opportunities to enhance children’s learning and </w:t>
      </w:r>
      <w:r w:rsidR="00CC6EB3" w:rsidRPr="00BD78AB">
        <w:rPr>
          <w:rFonts w:ascii="Arial" w:hAnsi="Arial" w:cs="Arial"/>
          <w:color w:val="333333"/>
          <w:sz w:val="24"/>
          <w:szCs w:val="24"/>
        </w:rPr>
        <w:t xml:space="preserve">to </w:t>
      </w:r>
      <w:r w:rsidRPr="00BD78AB">
        <w:rPr>
          <w:rFonts w:ascii="Arial" w:hAnsi="Arial" w:cs="Arial"/>
          <w:color w:val="333333"/>
          <w:sz w:val="24"/>
          <w:szCs w:val="24"/>
        </w:rPr>
        <w:t xml:space="preserve">prepare them to </w:t>
      </w:r>
      <w:proofErr w:type="gramStart"/>
      <w:r w:rsidRPr="00BD78AB">
        <w:rPr>
          <w:rFonts w:ascii="Arial" w:hAnsi="Arial" w:cs="Arial"/>
          <w:color w:val="333333"/>
          <w:sz w:val="24"/>
          <w:szCs w:val="24"/>
        </w:rPr>
        <w:t>perform</w:t>
      </w:r>
      <w:proofErr w:type="gramEnd"/>
      <w:r w:rsidRPr="00BD78AB">
        <w:rPr>
          <w:rFonts w:ascii="Arial" w:hAnsi="Arial" w:cs="Arial"/>
          <w:color w:val="333333"/>
          <w:sz w:val="24"/>
          <w:szCs w:val="24"/>
        </w:rPr>
        <w:t xml:space="preserve"> on an equal </w:t>
      </w:r>
      <w:r w:rsidR="00F93E03" w:rsidRPr="00BD78AB">
        <w:rPr>
          <w:rFonts w:ascii="Arial" w:hAnsi="Arial" w:cs="Arial"/>
          <w:color w:val="333333"/>
          <w:sz w:val="24"/>
          <w:szCs w:val="24"/>
        </w:rPr>
        <w:t xml:space="preserve">footing </w:t>
      </w:r>
      <w:r w:rsidRPr="00BD78AB">
        <w:rPr>
          <w:rFonts w:ascii="Arial" w:hAnsi="Arial" w:cs="Arial"/>
          <w:color w:val="333333"/>
          <w:sz w:val="24"/>
          <w:szCs w:val="24"/>
        </w:rPr>
        <w:t>once they attend formal education (</w:t>
      </w:r>
      <w:proofErr w:type="spellStart"/>
      <w:r w:rsidRPr="00BD78AB">
        <w:rPr>
          <w:rFonts w:ascii="Arial" w:hAnsi="Arial" w:cs="Arial"/>
          <w:color w:val="333333"/>
          <w:sz w:val="24"/>
          <w:szCs w:val="24"/>
        </w:rPr>
        <w:t>Kampmann</w:t>
      </w:r>
      <w:proofErr w:type="spellEnd"/>
      <w:r w:rsidRPr="00BD78AB">
        <w:rPr>
          <w:rFonts w:ascii="Arial" w:hAnsi="Arial" w:cs="Arial"/>
          <w:color w:val="333333"/>
          <w:sz w:val="24"/>
          <w:szCs w:val="24"/>
        </w:rPr>
        <w:t>, 2013).</w:t>
      </w:r>
      <w:r w:rsidR="008A7C37" w:rsidRPr="00BD78AB">
        <w:rPr>
          <w:rFonts w:ascii="Arial" w:hAnsi="Arial" w:cs="Arial"/>
          <w:color w:val="333333"/>
          <w:sz w:val="24"/>
          <w:szCs w:val="24"/>
        </w:rPr>
        <w:t xml:space="preserve"> The introduction of PISA </w:t>
      </w:r>
      <w:r w:rsidR="000F7FDC" w:rsidRPr="00BD78AB">
        <w:rPr>
          <w:rFonts w:ascii="Arial" w:hAnsi="Arial" w:cs="Arial"/>
          <w:color w:val="333333"/>
          <w:sz w:val="24"/>
          <w:szCs w:val="24"/>
        </w:rPr>
        <w:t xml:space="preserve">surveys </w:t>
      </w:r>
      <w:r w:rsidR="008A7C37" w:rsidRPr="00BD78AB">
        <w:rPr>
          <w:rFonts w:ascii="Arial" w:hAnsi="Arial" w:cs="Arial"/>
          <w:color w:val="333333"/>
          <w:sz w:val="24"/>
          <w:szCs w:val="24"/>
        </w:rPr>
        <w:t>in OECD countries and</w:t>
      </w:r>
      <w:r w:rsidR="008A7C37" w:rsidRPr="00BD78AB">
        <w:rPr>
          <w:rFonts w:ascii="Arial" w:hAnsi="Arial" w:cs="Arial"/>
          <w:color w:val="231F20"/>
          <w:sz w:val="24"/>
          <w:szCs w:val="24"/>
        </w:rPr>
        <w:t xml:space="preserve"> ‘</w:t>
      </w:r>
      <w:r w:rsidR="008A7C37" w:rsidRPr="00BD78AB">
        <w:rPr>
          <w:rFonts w:ascii="Arial" w:hAnsi="Arial" w:cs="Arial"/>
          <w:color w:val="333333"/>
          <w:sz w:val="24"/>
          <w:szCs w:val="24"/>
        </w:rPr>
        <w:t xml:space="preserve">Starting Strong’ in the OECD context (OECD, </w:t>
      </w:r>
      <w:r w:rsidR="000F7FDC" w:rsidRPr="00BD78AB">
        <w:rPr>
          <w:rFonts w:ascii="Arial" w:hAnsi="Arial" w:cs="Arial"/>
          <w:color w:val="333333"/>
          <w:sz w:val="24"/>
          <w:szCs w:val="24"/>
        </w:rPr>
        <w:t>2006</w:t>
      </w:r>
      <w:r w:rsidR="008A7C37" w:rsidRPr="00BD78AB">
        <w:rPr>
          <w:rFonts w:ascii="Arial" w:hAnsi="Arial" w:cs="Arial"/>
          <w:color w:val="333333"/>
          <w:sz w:val="24"/>
          <w:szCs w:val="24"/>
        </w:rPr>
        <w:t xml:space="preserve">), </w:t>
      </w:r>
      <w:r w:rsidR="00356DB7" w:rsidRPr="00BD78AB">
        <w:rPr>
          <w:rFonts w:ascii="Arial" w:hAnsi="Arial" w:cs="Arial"/>
          <w:color w:val="333333"/>
          <w:sz w:val="24"/>
          <w:szCs w:val="24"/>
        </w:rPr>
        <w:t>further contributed towards</w:t>
      </w:r>
      <w:r w:rsidR="008A7C37" w:rsidRPr="00BD78AB">
        <w:rPr>
          <w:rFonts w:ascii="Arial" w:hAnsi="Arial" w:cs="Arial"/>
          <w:color w:val="333333"/>
          <w:sz w:val="24"/>
          <w:szCs w:val="24"/>
        </w:rPr>
        <w:t xml:space="preserve"> a drive to explore international comparisons </w:t>
      </w:r>
      <w:r w:rsidR="00CC6EB3" w:rsidRPr="00BD78AB">
        <w:rPr>
          <w:rFonts w:ascii="Arial" w:hAnsi="Arial" w:cs="Arial"/>
          <w:color w:val="333333"/>
          <w:sz w:val="24"/>
          <w:szCs w:val="24"/>
        </w:rPr>
        <w:t>between its thirty seven member countries.</w:t>
      </w:r>
    </w:p>
    <w:p w:rsidR="008A7C37" w:rsidRDefault="008A7C37" w:rsidP="005D759A">
      <w:pPr>
        <w:autoSpaceDE w:val="0"/>
        <w:autoSpaceDN w:val="0"/>
        <w:adjustRightInd w:val="0"/>
        <w:spacing w:after="0" w:line="360" w:lineRule="auto"/>
        <w:rPr>
          <w:rFonts w:ascii="Arial" w:hAnsi="Arial" w:cs="Arial"/>
          <w:color w:val="333333"/>
          <w:sz w:val="24"/>
          <w:szCs w:val="24"/>
        </w:rPr>
      </w:pPr>
    </w:p>
    <w:p w:rsidR="003424D3" w:rsidRDefault="003424D3" w:rsidP="005D759A">
      <w:pPr>
        <w:autoSpaceDE w:val="0"/>
        <w:autoSpaceDN w:val="0"/>
        <w:adjustRightInd w:val="0"/>
        <w:spacing w:after="0" w:line="360" w:lineRule="auto"/>
        <w:rPr>
          <w:rFonts w:ascii="Arial" w:hAnsi="Arial" w:cs="Arial"/>
          <w:color w:val="333333"/>
          <w:sz w:val="24"/>
          <w:szCs w:val="24"/>
        </w:rPr>
      </w:pPr>
      <w:bookmarkStart w:id="0" w:name="_GoBack"/>
      <w:bookmarkEnd w:id="0"/>
    </w:p>
    <w:p w:rsidR="005D759A" w:rsidRPr="00BD78AB" w:rsidRDefault="005D759A" w:rsidP="005D759A">
      <w:pPr>
        <w:autoSpaceDE w:val="0"/>
        <w:autoSpaceDN w:val="0"/>
        <w:adjustRightInd w:val="0"/>
        <w:spacing w:after="0" w:line="360" w:lineRule="auto"/>
        <w:rPr>
          <w:rFonts w:ascii="Arial" w:hAnsi="Arial" w:cs="Arial"/>
          <w:color w:val="333333"/>
          <w:sz w:val="24"/>
          <w:szCs w:val="24"/>
        </w:rPr>
      </w:pPr>
    </w:p>
    <w:p w:rsidR="009247A3" w:rsidRPr="00BD78AB" w:rsidRDefault="009247A3" w:rsidP="005D759A">
      <w:pPr>
        <w:shd w:val="clear" w:color="auto" w:fill="FFFFFF"/>
        <w:spacing w:after="0" w:line="360" w:lineRule="auto"/>
        <w:rPr>
          <w:rFonts w:ascii="Arial" w:hAnsi="Arial" w:cs="Arial"/>
          <w:b/>
          <w:sz w:val="24"/>
          <w:szCs w:val="24"/>
        </w:rPr>
      </w:pPr>
      <w:r w:rsidRPr="00BD78AB">
        <w:rPr>
          <w:rFonts w:ascii="Arial" w:hAnsi="Arial" w:cs="Arial"/>
          <w:b/>
          <w:sz w:val="24"/>
          <w:szCs w:val="24"/>
        </w:rPr>
        <w:lastRenderedPageBreak/>
        <w:t>School Readiness</w:t>
      </w:r>
    </w:p>
    <w:p w:rsidR="009D0848" w:rsidRDefault="00F14817" w:rsidP="005D759A">
      <w:pPr>
        <w:shd w:val="clear" w:color="auto" w:fill="FFFFFF"/>
        <w:spacing w:after="0" w:line="360" w:lineRule="auto"/>
        <w:rPr>
          <w:rFonts w:ascii="Arial" w:hAnsi="Arial" w:cs="Arial"/>
          <w:sz w:val="24"/>
          <w:szCs w:val="24"/>
        </w:rPr>
      </w:pPr>
      <w:r w:rsidRPr="00BD78AB">
        <w:rPr>
          <w:rFonts w:ascii="Arial" w:hAnsi="Arial" w:cs="Arial"/>
          <w:sz w:val="24"/>
          <w:szCs w:val="24"/>
        </w:rPr>
        <w:t xml:space="preserve">On an international scale, </w:t>
      </w:r>
      <w:r w:rsidRPr="00BD78AB">
        <w:rPr>
          <w:rFonts w:ascii="Arial" w:hAnsi="Arial" w:cs="Arial"/>
          <w:sz w:val="24"/>
          <w:szCs w:val="24"/>
        </w:rPr>
        <w:t>a</w:t>
      </w:r>
      <w:r w:rsidR="00345101" w:rsidRPr="00BD78AB">
        <w:rPr>
          <w:rFonts w:ascii="Arial" w:hAnsi="Arial" w:cs="Arial"/>
          <w:sz w:val="24"/>
          <w:szCs w:val="24"/>
        </w:rPr>
        <w:t>s a result of pressures on the global</w:t>
      </w:r>
      <w:r w:rsidRPr="00BD78AB">
        <w:rPr>
          <w:rFonts w:ascii="Arial" w:hAnsi="Arial" w:cs="Arial"/>
          <w:sz w:val="24"/>
          <w:szCs w:val="24"/>
        </w:rPr>
        <w:t xml:space="preserve"> economy</w:t>
      </w:r>
      <w:r w:rsidR="00345101" w:rsidRPr="00BD78AB">
        <w:rPr>
          <w:rFonts w:ascii="Arial" w:hAnsi="Arial" w:cs="Arial"/>
          <w:sz w:val="24"/>
          <w:szCs w:val="24"/>
        </w:rPr>
        <w:t xml:space="preserve">, there has been a notable </w:t>
      </w:r>
      <w:r w:rsidR="00F93E03" w:rsidRPr="00BD78AB">
        <w:rPr>
          <w:rFonts w:ascii="Arial" w:hAnsi="Arial" w:cs="Arial"/>
          <w:sz w:val="24"/>
          <w:szCs w:val="24"/>
        </w:rPr>
        <w:t>shift</w:t>
      </w:r>
      <w:r w:rsidR="00345101" w:rsidRPr="00BD78AB">
        <w:rPr>
          <w:rFonts w:ascii="Arial" w:hAnsi="Arial" w:cs="Arial"/>
          <w:sz w:val="24"/>
          <w:szCs w:val="24"/>
        </w:rPr>
        <w:t xml:space="preserve"> in focus towards a system that incorporates school readiness </w:t>
      </w:r>
      <w:r w:rsidR="00630D36" w:rsidRPr="00BD78AB">
        <w:rPr>
          <w:rFonts w:ascii="Arial" w:hAnsi="Arial" w:cs="Arial"/>
          <w:sz w:val="24"/>
          <w:szCs w:val="24"/>
        </w:rPr>
        <w:t xml:space="preserve">as the rationale for early </w:t>
      </w:r>
      <w:proofErr w:type="gramStart"/>
      <w:r w:rsidR="00630D36" w:rsidRPr="00BD78AB">
        <w:rPr>
          <w:rFonts w:ascii="Arial" w:hAnsi="Arial" w:cs="Arial"/>
          <w:sz w:val="24"/>
          <w:szCs w:val="24"/>
        </w:rPr>
        <w:t>years</w:t>
      </w:r>
      <w:proofErr w:type="gramEnd"/>
      <w:r w:rsidR="00630D36" w:rsidRPr="00BD78AB">
        <w:rPr>
          <w:rFonts w:ascii="Arial" w:hAnsi="Arial" w:cs="Arial"/>
          <w:sz w:val="24"/>
          <w:szCs w:val="24"/>
        </w:rPr>
        <w:t xml:space="preserve"> ed</w:t>
      </w:r>
      <w:r w:rsidR="002C1089" w:rsidRPr="00BD78AB">
        <w:rPr>
          <w:rFonts w:ascii="Arial" w:hAnsi="Arial" w:cs="Arial"/>
          <w:sz w:val="24"/>
          <w:szCs w:val="24"/>
        </w:rPr>
        <w:t>ucat</w:t>
      </w:r>
      <w:r w:rsidR="00F93E03" w:rsidRPr="00BD78AB">
        <w:rPr>
          <w:rFonts w:ascii="Arial" w:hAnsi="Arial" w:cs="Arial"/>
          <w:sz w:val="24"/>
          <w:szCs w:val="24"/>
        </w:rPr>
        <w:t>ion</w:t>
      </w:r>
      <w:r w:rsidRPr="00BD78AB">
        <w:rPr>
          <w:rFonts w:ascii="Arial" w:hAnsi="Arial" w:cs="Arial"/>
          <w:sz w:val="24"/>
          <w:szCs w:val="24"/>
        </w:rPr>
        <w:t xml:space="preserve"> </w:t>
      </w:r>
      <w:r w:rsidRPr="00BD78AB">
        <w:rPr>
          <w:rFonts w:ascii="Arial" w:hAnsi="Arial" w:cs="Arial"/>
          <w:sz w:val="24"/>
          <w:szCs w:val="24"/>
        </w:rPr>
        <w:t>(Maynard et al.</w:t>
      </w:r>
      <w:r w:rsidRPr="00BD78AB">
        <w:rPr>
          <w:rFonts w:ascii="Arial" w:hAnsi="Arial" w:cs="Arial"/>
          <w:sz w:val="24"/>
          <w:szCs w:val="24"/>
        </w:rPr>
        <w:t xml:space="preserve">, 2013; </w:t>
      </w:r>
      <w:r w:rsidR="00F93E03" w:rsidRPr="00BD78AB">
        <w:rPr>
          <w:rFonts w:ascii="Arial" w:hAnsi="Arial" w:cs="Arial"/>
          <w:sz w:val="24"/>
          <w:szCs w:val="24"/>
        </w:rPr>
        <w:t>Brooks &amp; Murray, 2016). T</w:t>
      </w:r>
      <w:r w:rsidR="00835D27" w:rsidRPr="00BD78AB">
        <w:rPr>
          <w:rFonts w:ascii="Arial" w:hAnsi="Arial" w:cs="Arial"/>
          <w:sz w:val="24"/>
          <w:szCs w:val="24"/>
        </w:rPr>
        <w:t>his justification</w:t>
      </w:r>
      <w:r w:rsidR="00630D36" w:rsidRPr="00BD78AB">
        <w:rPr>
          <w:rFonts w:ascii="Arial" w:hAnsi="Arial" w:cs="Arial"/>
          <w:sz w:val="24"/>
          <w:szCs w:val="24"/>
        </w:rPr>
        <w:t xml:space="preserve"> is increasingly influenced by </w:t>
      </w:r>
      <w:r w:rsidR="002C1089" w:rsidRPr="00BD78AB">
        <w:rPr>
          <w:rFonts w:ascii="Arial" w:hAnsi="Arial" w:cs="Arial"/>
          <w:sz w:val="24"/>
          <w:szCs w:val="24"/>
        </w:rPr>
        <w:t>a</w:t>
      </w:r>
      <w:r w:rsidR="00F93E03" w:rsidRPr="00BD78AB">
        <w:rPr>
          <w:rFonts w:ascii="Arial" w:hAnsi="Arial" w:cs="Arial"/>
          <w:sz w:val="24"/>
          <w:szCs w:val="24"/>
        </w:rPr>
        <w:t>n</w:t>
      </w:r>
      <w:r w:rsidR="002C1089" w:rsidRPr="00BD78AB">
        <w:rPr>
          <w:rFonts w:ascii="Arial" w:hAnsi="Arial" w:cs="Arial"/>
          <w:sz w:val="24"/>
          <w:szCs w:val="24"/>
        </w:rPr>
        <w:t xml:space="preserve"> education agenda</w:t>
      </w:r>
      <w:r w:rsidR="00835D27" w:rsidRPr="00BD78AB">
        <w:rPr>
          <w:rFonts w:ascii="Arial" w:hAnsi="Arial" w:cs="Arial"/>
          <w:sz w:val="24"/>
          <w:szCs w:val="24"/>
        </w:rPr>
        <w:t xml:space="preserve"> </w:t>
      </w:r>
      <w:r w:rsidR="0000353F" w:rsidRPr="00BD78AB">
        <w:rPr>
          <w:rFonts w:ascii="Arial" w:hAnsi="Arial" w:cs="Arial"/>
          <w:sz w:val="24"/>
          <w:szCs w:val="24"/>
        </w:rPr>
        <w:t>which is focused on the measurement of</w:t>
      </w:r>
      <w:r w:rsidR="00835D27" w:rsidRPr="00BD78AB">
        <w:rPr>
          <w:rFonts w:ascii="Arial" w:hAnsi="Arial" w:cs="Arial"/>
          <w:sz w:val="24"/>
          <w:szCs w:val="24"/>
        </w:rPr>
        <w:t xml:space="preserve"> children’s readiness for formal education</w:t>
      </w:r>
      <w:r w:rsidR="0000353F" w:rsidRPr="00BD78AB">
        <w:rPr>
          <w:rFonts w:ascii="Arial" w:hAnsi="Arial" w:cs="Arial"/>
          <w:sz w:val="24"/>
          <w:szCs w:val="24"/>
        </w:rPr>
        <w:t>,</w:t>
      </w:r>
      <w:r w:rsidR="002C1089" w:rsidRPr="00BD78AB">
        <w:rPr>
          <w:rFonts w:ascii="Arial" w:hAnsi="Arial" w:cs="Arial"/>
          <w:sz w:val="24"/>
          <w:szCs w:val="24"/>
        </w:rPr>
        <w:t xml:space="preserve"> </w:t>
      </w:r>
      <w:r w:rsidR="00630D36" w:rsidRPr="00BD78AB">
        <w:rPr>
          <w:rFonts w:ascii="Arial" w:hAnsi="Arial" w:cs="Arial"/>
          <w:sz w:val="24"/>
          <w:szCs w:val="24"/>
        </w:rPr>
        <w:t>largely</w:t>
      </w:r>
      <w:r w:rsidR="00835D27" w:rsidRPr="00BD78AB">
        <w:rPr>
          <w:rFonts w:ascii="Arial" w:hAnsi="Arial" w:cs="Arial"/>
          <w:sz w:val="24"/>
          <w:szCs w:val="24"/>
        </w:rPr>
        <w:t xml:space="preserve"> </w:t>
      </w:r>
      <w:r w:rsidR="00630D36" w:rsidRPr="00BD78AB">
        <w:rPr>
          <w:rFonts w:ascii="Arial" w:hAnsi="Arial" w:cs="Arial"/>
          <w:sz w:val="24"/>
          <w:szCs w:val="24"/>
        </w:rPr>
        <w:t xml:space="preserve">in terms of </w:t>
      </w:r>
      <w:r w:rsidR="00835D27" w:rsidRPr="00BD78AB">
        <w:rPr>
          <w:rFonts w:ascii="Arial" w:hAnsi="Arial" w:cs="Arial"/>
          <w:sz w:val="24"/>
          <w:szCs w:val="24"/>
        </w:rPr>
        <w:t>their</w:t>
      </w:r>
      <w:r w:rsidR="00630D36" w:rsidRPr="00BD78AB">
        <w:rPr>
          <w:rFonts w:ascii="Arial" w:hAnsi="Arial" w:cs="Arial"/>
          <w:sz w:val="24"/>
          <w:szCs w:val="24"/>
        </w:rPr>
        <w:t xml:space="preserve"> age, cognitive skills and social and behavioural dispositions</w:t>
      </w:r>
      <w:r w:rsidR="00C31969" w:rsidRPr="00BD78AB">
        <w:rPr>
          <w:rFonts w:ascii="Arial" w:hAnsi="Arial" w:cs="Arial"/>
          <w:sz w:val="24"/>
          <w:szCs w:val="24"/>
        </w:rPr>
        <w:t xml:space="preserve"> (Ring &amp; Sullivan, 2018)</w:t>
      </w:r>
      <w:r w:rsidR="002C1089" w:rsidRPr="00BD78AB">
        <w:rPr>
          <w:rFonts w:ascii="Arial" w:hAnsi="Arial" w:cs="Arial"/>
          <w:sz w:val="24"/>
          <w:szCs w:val="24"/>
        </w:rPr>
        <w:t xml:space="preserve">. </w:t>
      </w:r>
    </w:p>
    <w:p w:rsidR="003424D3" w:rsidRPr="00BD78AB" w:rsidRDefault="003424D3" w:rsidP="005D759A">
      <w:pPr>
        <w:shd w:val="clear" w:color="auto" w:fill="FFFFFF"/>
        <w:spacing w:after="0" w:line="360" w:lineRule="auto"/>
        <w:rPr>
          <w:rFonts w:ascii="Arial" w:hAnsi="Arial" w:cs="Arial"/>
          <w:sz w:val="24"/>
          <w:szCs w:val="24"/>
        </w:rPr>
      </w:pPr>
    </w:p>
    <w:p w:rsidR="00C8532F" w:rsidRDefault="00835D27" w:rsidP="005D759A">
      <w:pPr>
        <w:shd w:val="clear" w:color="auto" w:fill="FFFFFF"/>
        <w:spacing w:after="0" w:line="360" w:lineRule="auto"/>
        <w:rPr>
          <w:rFonts w:ascii="Arial" w:hAnsi="Arial" w:cs="Arial"/>
          <w:sz w:val="24"/>
          <w:szCs w:val="24"/>
        </w:rPr>
      </w:pPr>
      <w:r w:rsidRPr="00BD78AB">
        <w:rPr>
          <w:rFonts w:ascii="Arial" w:hAnsi="Arial" w:cs="Arial"/>
          <w:sz w:val="24"/>
          <w:szCs w:val="24"/>
        </w:rPr>
        <w:t xml:space="preserve">The Professional Association for Childcare and Early Years’ </w:t>
      </w:r>
      <w:r w:rsidR="006371C9" w:rsidRPr="00BD78AB">
        <w:rPr>
          <w:rFonts w:ascii="Arial" w:hAnsi="Arial" w:cs="Arial"/>
          <w:sz w:val="24"/>
          <w:szCs w:val="24"/>
        </w:rPr>
        <w:t>(PACEY)</w:t>
      </w:r>
      <w:r w:rsidRPr="00BD78AB">
        <w:rPr>
          <w:rFonts w:ascii="Arial" w:hAnsi="Arial" w:cs="Arial"/>
          <w:sz w:val="24"/>
          <w:szCs w:val="24"/>
        </w:rPr>
        <w:t xml:space="preserve"> raised</w:t>
      </w:r>
      <w:r w:rsidR="002C1089" w:rsidRPr="00BD78AB">
        <w:rPr>
          <w:rFonts w:ascii="Arial" w:hAnsi="Arial" w:cs="Arial"/>
          <w:sz w:val="24"/>
          <w:szCs w:val="24"/>
        </w:rPr>
        <w:t xml:space="preserve"> </w:t>
      </w:r>
      <w:r w:rsidRPr="00BD78AB">
        <w:rPr>
          <w:rFonts w:ascii="Arial" w:hAnsi="Arial" w:cs="Arial"/>
          <w:sz w:val="24"/>
          <w:szCs w:val="24"/>
        </w:rPr>
        <w:t>concerns about the increased pressure to prepare children for formal schooling and the detrimental effects that this was having</w:t>
      </w:r>
      <w:r w:rsidR="006371C9" w:rsidRPr="00BD78AB">
        <w:rPr>
          <w:rFonts w:ascii="Arial" w:hAnsi="Arial" w:cs="Arial"/>
          <w:sz w:val="24"/>
          <w:szCs w:val="24"/>
        </w:rPr>
        <w:t xml:space="preserve"> on their holistic development (PACEY, 2013). </w:t>
      </w:r>
      <w:r w:rsidR="00C8532F" w:rsidRPr="00BD78AB">
        <w:rPr>
          <w:rFonts w:ascii="Arial" w:hAnsi="Arial" w:cs="Arial"/>
          <w:sz w:val="24"/>
          <w:szCs w:val="24"/>
        </w:rPr>
        <w:t xml:space="preserve">In their 2013 research </w:t>
      </w:r>
      <w:r w:rsidR="00C8532F" w:rsidRPr="00BD78AB">
        <w:rPr>
          <w:rFonts w:ascii="Arial" w:hAnsi="Arial" w:cs="Arial"/>
          <w:sz w:val="24"/>
          <w:szCs w:val="24"/>
        </w:rPr>
        <w:t>‘What does ‘school ready’ really mean?’</w:t>
      </w:r>
      <w:r w:rsidR="00C8532F" w:rsidRPr="00BD78AB">
        <w:rPr>
          <w:rFonts w:ascii="Arial" w:hAnsi="Arial" w:cs="Arial"/>
          <w:sz w:val="24"/>
          <w:szCs w:val="24"/>
        </w:rPr>
        <w:t xml:space="preserve"> they highlight a stark contrast between what practitioners and parents understand school readiness to mean</w:t>
      </w:r>
      <w:r w:rsidR="00CD46F2" w:rsidRPr="00BD78AB">
        <w:rPr>
          <w:rFonts w:ascii="Arial" w:hAnsi="Arial" w:cs="Arial"/>
          <w:sz w:val="24"/>
          <w:szCs w:val="24"/>
        </w:rPr>
        <w:t>,</w:t>
      </w:r>
      <w:r w:rsidR="00766E5F" w:rsidRPr="00BD78AB">
        <w:rPr>
          <w:rFonts w:ascii="Arial" w:hAnsi="Arial" w:cs="Arial"/>
          <w:sz w:val="24"/>
          <w:szCs w:val="24"/>
        </w:rPr>
        <w:t xml:space="preserve"> to the definition</w:t>
      </w:r>
      <w:r w:rsidR="00C8532F" w:rsidRPr="00BD78AB">
        <w:rPr>
          <w:rFonts w:ascii="Arial" w:hAnsi="Arial" w:cs="Arial"/>
          <w:sz w:val="24"/>
          <w:szCs w:val="24"/>
        </w:rPr>
        <w:t xml:space="preserve"> stated by policy makers in England, and acknowledged that the </w:t>
      </w:r>
      <w:r w:rsidR="00CD46F2" w:rsidRPr="00BD78AB">
        <w:rPr>
          <w:rFonts w:ascii="Arial" w:hAnsi="Arial" w:cs="Arial"/>
          <w:sz w:val="24"/>
          <w:szCs w:val="24"/>
        </w:rPr>
        <w:t>interpretation of parents and practitioners</w:t>
      </w:r>
      <w:r w:rsidR="00C8532F" w:rsidRPr="00BD78AB">
        <w:rPr>
          <w:rFonts w:ascii="Arial" w:hAnsi="Arial" w:cs="Arial"/>
          <w:sz w:val="24"/>
          <w:szCs w:val="24"/>
        </w:rPr>
        <w:t xml:space="preserve"> was more akin to th</w:t>
      </w:r>
      <w:r w:rsidR="00CD46F2" w:rsidRPr="00BD78AB">
        <w:rPr>
          <w:rFonts w:ascii="Arial" w:hAnsi="Arial" w:cs="Arial"/>
          <w:sz w:val="24"/>
          <w:szCs w:val="24"/>
        </w:rPr>
        <w:t>e view</w:t>
      </w:r>
      <w:r w:rsidR="00C8532F" w:rsidRPr="00BD78AB">
        <w:rPr>
          <w:rFonts w:ascii="Arial" w:hAnsi="Arial" w:cs="Arial"/>
          <w:sz w:val="24"/>
          <w:szCs w:val="24"/>
        </w:rPr>
        <w:t xml:space="preserve"> held by policy makers in Wales. Their research emphasises the importance of </w:t>
      </w:r>
      <w:r w:rsidR="00CD46F2" w:rsidRPr="00BD78AB">
        <w:rPr>
          <w:rFonts w:ascii="Arial" w:hAnsi="Arial" w:cs="Arial"/>
          <w:sz w:val="24"/>
          <w:szCs w:val="24"/>
        </w:rPr>
        <w:t xml:space="preserve">children being </w:t>
      </w:r>
      <w:r w:rsidR="00C8532F" w:rsidRPr="00BD78AB">
        <w:rPr>
          <w:rFonts w:ascii="Arial" w:hAnsi="Arial" w:cs="Arial"/>
          <w:sz w:val="24"/>
          <w:szCs w:val="24"/>
        </w:rPr>
        <w:t xml:space="preserve">confident, independent and having a sense of curiosity over cognitive and academic skills like reading and writing. The report also referenced the importance of play in the curriculum and raised concerns about the erosion of play-based learning which they saw as potentially leading to </w:t>
      </w:r>
      <w:r w:rsidR="00766E5F" w:rsidRPr="00BD78AB">
        <w:rPr>
          <w:rFonts w:ascii="Arial" w:hAnsi="Arial" w:cs="Arial"/>
          <w:sz w:val="24"/>
          <w:szCs w:val="24"/>
        </w:rPr>
        <w:t xml:space="preserve">the </w:t>
      </w:r>
      <w:r w:rsidR="00C8532F" w:rsidRPr="00BD78AB">
        <w:rPr>
          <w:rFonts w:ascii="Arial" w:hAnsi="Arial" w:cs="Arial"/>
          <w:sz w:val="24"/>
          <w:szCs w:val="24"/>
        </w:rPr>
        <w:t>schoolification of the early years.</w:t>
      </w:r>
    </w:p>
    <w:p w:rsidR="003424D3" w:rsidRPr="00BD78AB" w:rsidRDefault="003424D3" w:rsidP="005D759A">
      <w:pPr>
        <w:shd w:val="clear" w:color="auto" w:fill="FFFFFF"/>
        <w:spacing w:after="0" w:line="360" w:lineRule="auto"/>
        <w:rPr>
          <w:rFonts w:ascii="Arial" w:hAnsi="Arial" w:cs="Arial"/>
          <w:sz w:val="24"/>
          <w:szCs w:val="24"/>
        </w:rPr>
      </w:pPr>
    </w:p>
    <w:p w:rsidR="00CD46F2" w:rsidRDefault="008B5A6E" w:rsidP="005D759A">
      <w:pPr>
        <w:spacing w:after="0" w:line="360" w:lineRule="auto"/>
        <w:rPr>
          <w:rFonts w:ascii="Arial" w:hAnsi="Arial" w:cs="Arial"/>
          <w:sz w:val="24"/>
          <w:szCs w:val="24"/>
        </w:rPr>
      </w:pPr>
      <w:r w:rsidRPr="00BD78AB">
        <w:rPr>
          <w:rFonts w:ascii="Arial" w:hAnsi="Arial" w:cs="Arial"/>
          <w:sz w:val="24"/>
          <w:szCs w:val="24"/>
        </w:rPr>
        <w:t xml:space="preserve">If school readiness becomes the </w:t>
      </w:r>
      <w:r w:rsidR="0000353F" w:rsidRPr="00BD78AB">
        <w:rPr>
          <w:rFonts w:ascii="Arial" w:hAnsi="Arial" w:cs="Arial"/>
          <w:sz w:val="24"/>
          <w:szCs w:val="24"/>
        </w:rPr>
        <w:t xml:space="preserve">overriding </w:t>
      </w:r>
      <w:r w:rsidRPr="00BD78AB">
        <w:rPr>
          <w:rFonts w:ascii="Arial" w:hAnsi="Arial" w:cs="Arial"/>
          <w:sz w:val="24"/>
          <w:szCs w:val="24"/>
        </w:rPr>
        <w:t xml:space="preserve">rationale for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education, there is a real danger that curricula and inappropriate pedagogy are prioritised over individual interests, abilities and needs (Ring &amp; O’Sullivan, 2018).</w:t>
      </w:r>
      <w:r w:rsidR="009D0848" w:rsidRPr="00BD78AB">
        <w:rPr>
          <w:rFonts w:ascii="Arial" w:hAnsi="Arial" w:cs="Arial"/>
          <w:sz w:val="24"/>
          <w:szCs w:val="24"/>
        </w:rPr>
        <w:t xml:space="preserve"> Brooks and Murray’s 2016 study is small scale, thus making generalisation difficult, however, their findings draw </w:t>
      </w:r>
      <w:r w:rsidR="009D0848" w:rsidRPr="00BD78AB">
        <w:rPr>
          <w:rFonts w:ascii="Arial" w:hAnsi="Arial" w:cs="Arial"/>
          <w:sz w:val="24"/>
          <w:szCs w:val="24"/>
        </w:rPr>
        <w:t xml:space="preserve">themes </w:t>
      </w:r>
      <w:r w:rsidR="009D0848" w:rsidRPr="00BD78AB">
        <w:rPr>
          <w:rFonts w:ascii="Arial" w:hAnsi="Arial" w:cs="Arial"/>
          <w:sz w:val="24"/>
          <w:szCs w:val="24"/>
        </w:rPr>
        <w:t>that arise from</w:t>
      </w:r>
      <w:r w:rsidR="009D0848" w:rsidRPr="00BD78AB">
        <w:rPr>
          <w:rFonts w:ascii="Arial" w:hAnsi="Arial" w:cs="Arial"/>
          <w:sz w:val="24"/>
          <w:szCs w:val="24"/>
        </w:rPr>
        <w:t xml:space="preserve"> both social pedagogic and pre-primary approaches</w:t>
      </w:r>
      <w:r w:rsidR="009D0848" w:rsidRPr="00BD78AB">
        <w:rPr>
          <w:rFonts w:ascii="Arial" w:hAnsi="Arial" w:cs="Arial"/>
          <w:sz w:val="24"/>
          <w:szCs w:val="24"/>
        </w:rPr>
        <w:t xml:space="preserve">. They suggest that the Early Years Foundation Stage (EYFS) </w:t>
      </w:r>
      <w:r w:rsidR="001F3F34" w:rsidRPr="00BD78AB">
        <w:rPr>
          <w:rFonts w:ascii="Arial" w:hAnsi="Arial" w:cs="Arial"/>
          <w:sz w:val="24"/>
          <w:szCs w:val="24"/>
        </w:rPr>
        <w:t>(</w:t>
      </w:r>
      <w:proofErr w:type="spellStart"/>
      <w:r w:rsidR="001F3F34" w:rsidRPr="00BD78AB">
        <w:rPr>
          <w:rFonts w:ascii="Arial" w:hAnsi="Arial" w:cs="Arial"/>
          <w:sz w:val="24"/>
          <w:szCs w:val="24"/>
        </w:rPr>
        <w:t>DfE</w:t>
      </w:r>
      <w:proofErr w:type="spellEnd"/>
      <w:r w:rsidR="001F3F34" w:rsidRPr="00BD78AB">
        <w:rPr>
          <w:rFonts w:ascii="Arial" w:hAnsi="Arial" w:cs="Arial"/>
          <w:sz w:val="24"/>
          <w:szCs w:val="24"/>
        </w:rPr>
        <w:t xml:space="preserve">, 2012) </w:t>
      </w:r>
      <w:r w:rsidR="009D0848" w:rsidRPr="00BD78AB">
        <w:rPr>
          <w:rFonts w:ascii="Arial" w:hAnsi="Arial" w:cs="Arial"/>
          <w:sz w:val="24"/>
          <w:szCs w:val="24"/>
        </w:rPr>
        <w:t>contains a series of ambiguities and contradictions in relation to school readiness which leaves practitioners confused and children’s voices side-lined. EYFS guidance claims to value the uniqueness of children as individuals and the importance of children’s rights to education and freedom of expression</w:t>
      </w:r>
      <w:r w:rsidR="001F3F34" w:rsidRPr="00BD78AB">
        <w:rPr>
          <w:rFonts w:ascii="Arial" w:hAnsi="Arial" w:cs="Arial"/>
          <w:sz w:val="24"/>
          <w:szCs w:val="24"/>
        </w:rPr>
        <w:t xml:space="preserve">, </w:t>
      </w:r>
      <w:r w:rsidR="009D0848" w:rsidRPr="00BD78AB">
        <w:rPr>
          <w:rFonts w:ascii="Arial" w:hAnsi="Arial" w:cs="Arial"/>
          <w:sz w:val="24"/>
          <w:szCs w:val="24"/>
        </w:rPr>
        <w:t xml:space="preserve">however </w:t>
      </w:r>
      <w:r w:rsidR="009D0848" w:rsidRPr="00BD78AB">
        <w:rPr>
          <w:rFonts w:ascii="Arial" w:hAnsi="Arial" w:cs="Arial"/>
          <w:sz w:val="24"/>
          <w:szCs w:val="24"/>
        </w:rPr>
        <w:lastRenderedPageBreak/>
        <w:t xml:space="preserve">Brooks and Murray </w:t>
      </w:r>
      <w:r w:rsidR="009D0848" w:rsidRPr="00BD78AB">
        <w:rPr>
          <w:rFonts w:ascii="Arial" w:hAnsi="Arial" w:cs="Arial"/>
          <w:sz w:val="24"/>
          <w:szCs w:val="24"/>
        </w:rPr>
        <w:t>argue that when school readiness is prioritised, children’s voices and their rights to freedom of expression are superseded.</w:t>
      </w:r>
    </w:p>
    <w:p w:rsidR="003424D3" w:rsidRPr="00BD78AB" w:rsidRDefault="003424D3" w:rsidP="005D759A">
      <w:pPr>
        <w:spacing w:after="0" w:line="360" w:lineRule="auto"/>
        <w:rPr>
          <w:rFonts w:ascii="Arial" w:hAnsi="Arial" w:cs="Arial"/>
          <w:sz w:val="24"/>
          <w:szCs w:val="24"/>
        </w:rPr>
      </w:pPr>
    </w:p>
    <w:p w:rsidR="00420BC4" w:rsidRPr="00BD78AB" w:rsidRDefault="0000353F" w:rsidP="005D759A">
      <w:pPr>
        <w:spacing w:after="0" w:line="360" w:lineRule="auto"/>
        <w:rPr>
          <w:rFonts w:ascii="Arial" w:hAnsi="Arial" w:cs="Arial"/>
          <w:b/>
          <w:sz w:val="24"/>
          <w:szCs w:val="24"/>
        </w:rPr>
      </w:pPr>
      <w:r w:rsidRPr="00BD78AB">
        <w:rPr>
          <w:rFonts w:ascii="Arial" w:hAnsi="Arial" w:cs="Arial"/>
          <w:b/>
          <w:sz w:val="24"/>
          <w:szCs w:val="24"/>
        </w:rPr>
        <w:t>Standardis</w:t>
      </w:r>
      <w:r w:rsidR="009247A3" w:rsidRPr="00BD78AB">
        <w:rPr>
          <w:rFonts w:ascii="Arial" w:hAnsi="Arial" w:cs="Arial"/>
          <w:b/>
          <w:sz w:val="24"/>
          <w:szCs w:val="24"/>
        </w:rPr>
        <w:t>ation</w:t>
      </w:r>
    </w:p>
    <w:p w:rsidR="00835D27" w:rsidRDefault="00C6111C"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Although investment in the early years is crucial, this brings with it greater scrutiny, accountability and increased centralised control (</w:t>
      </w:r>
      <w:proofErr w:type="spellStart"/>
      <w:r w:rsidRPr="00BD78AB">
        <w:rPr>
          <w:rFonts w:ascii="Arial" w:hAnsi="Arial" w:cs="Arial"/>
          <w:sz w:val="24"/>
          <w:szCs w:val="24"/>
        </w:rPr>
        <w:t>Oberheumer</w:t>
      </w:r>
      <w:proofErr w:type="spellEnd"/>
      <w:r w:rsidRPr="00BD78AB">
        <w:rPr>
          <w:rFonts w:ascii="Arial" w:hAnsi="Arial" w:cs="Arial"/>
          <w:sz w:val="24"/>
          <w:szCs w:val="24"/>
        </w:rPr>
        <w:t xml:space="preserve">, 2005). </w:t>
      </w:r>
      <w:r w:rsidR="00F93E03" w:rsidRPr="00BD78AB">
        <w:rPr>
          <w:rFonts w:ascii="Arial" w:hAnsi="Arial" w:cs="Arial"/>
          <w:color w:val="000000"/>
          <w:sz w:val="24"/>
          <w:szCs w:val="24"/>
        </w:rPr>
        <w:t>There have been a series of educational re</w:t>
      </w:r>
      <w:r w:rsidR="0000353F" w:rsidRPr="00BD78AB">
        <w:rPr>
          <w:rFonts w:ascii="Arial" w:hAnsi="Arial" w:cs="Arial"/>
          <w:color w:val="000000"/>
          <w:sz w:val="24"/>
          <w:szCs w:val="24"/>
        </w:rPr>
        <w:t>forms which sought to standardis</w:t>
      </w:r>
      <w:r w:rsidR="00F93E03" w:rsidRPr="00BD78AB">
        <w:rPr>
          <w:rFonts w:ascii="Arial" w:hAnsi="Arial" w:cs="Arial"/>
          <w:color w:val="000000"/>
          <w:sz w:val="24"/>
          <w:szCs w:val="24"/>
        </w:rPr>
        <w:t>e and address inconsistencies (Donaldson, 2015) which include the</w:t>
      </w:r>
      <w:r w:rsidR="0000353F" w:rsidRPr="00BD78AB">
        <w:rPr>
          <w:rFonts w:ascii="Arial" w:hAnsi="Arial" w:cs="Arial"/>
          <w:color w:val="000000"/>
          <w:sz w:val="24"/>
          <w:szCs w:val="24"/>
        </w:rPr>
        <w:t xml:space="preserve"> implementation of </w:t>
      </w:r>
      <w:r w:rsidR="0000353F" w:rsidRPr="00BD78AB">
        <w:rPr>
          <w:rFonts w:ascii="Arial" w:hAnsi="Arial" w:cs="Arial"/>
          <w:color w:val="000000"/>
          <w:sz w:val="24"/>
          <w:szCs w:val="24"/>
        </w:rPr>
        <w:t xml:space="preserve">the </w:t>
      </w:r>
      <w:r w:rsidR="0000353F" w:rsidRPr="00BD78AB">
        <w:rPr>
          <w:rFonts w:ascii="Arial" w:hAnsi="Arial" w:cs="Arial"/>
          <w:i/>
          <w:color w:val="000000"/>
          <w:sz w:val="24"/>
          <w:szCs w:val="24"/>
        </w:rPr>
        <w:t>National Curriculum</w:t>
      </w:r>
      <w:r w:rsidR="0000353F" w:rsidRPr="00BD78AB">
        <w:rPr>
          <w:rFonts w:ascii="Arial" w:hAnsi="Arial" w:cs="Arial"/>
          <w:color w:val="000000"/>
          <w:sz w:val="24"/>
          <w:szCs w:val="24"/>
        </w:rPr>
        <w:t xml:space="preserve"> in England and Wales </w:t>
      </w:r>
      <w:r w:rsidR="009D0848" w:rsidRPr="00BD78AB">
        <w:rPr>
          <w:rFonts w:ascii="Arial" w:hAnsi="Arial" w:cs="Arial"/>
          <w:color w:val="000000"/>
          <w:sz w:val="24"/>
          <w:szCs w:val="24"/>
        </w:rPr>
        <w:t>(</w:t>
      </w:r>
      <w:proofErr w:type="spellStart"/>
      <w:r w:rsidR="009D0848" w:rsidRPr="00BD78AB">
        <w:rPr>
          <w:rFonts w:ascii="Arial" w:hAnsi="Arial" w:cs="Arial"/>
          <w:color w:val="000000"/>
          <w:sz w:val="24"/>
          <w:szCs w:val="24"/>
        </w:rPr>
        <w:t>DfE</w:t>
      </w:r>
      <w:proofErr w:type="spellEnd"/>
      <w:r w:rsidR="009D0848" w:rsidRPr="00BD78AB">
        <w:rPr>
          <w:rFonts w:ascii="Arial" w:hAnsi="Arial" w:cs="Arial"/>
          <w:color w:val="000000"/>
          <w:sz w:val="24"/>
          <w:szCs w:val="24"/>
        </w:rPr>
        <w:t>, 1</w:t>
      </w:r>
      <w:r w:rsidR="0000353F" w:rsidRPr="00BD78AB">
        <w:rPr>
          <w:rFonts w:ascii="Arial" w:hAnsi="Arial" w:cs="Arial"/>
          <w:color w:val="000000"/>
          <w:sz w:val="24"/>
          <w:szCs w:val="24"/>
        </w:rPr>
        <w:t>988</w:t>
      </w:r>
      <w:r w:rsidR="009D0848" w:rsidRPr="00BD78AB">
        <w:rPr>
          <w:rFonts w:ascii="Arial" w:hAnsi="Arial" w:cs="Arial"/>
          <w:color w:val="000000"/>
          <w:sz w:val="24"/>
          <w:szCs w:val="24"/>
        </w:rPr>
        <w:t>)</w:t>
      </w:r>
      <w:r w:rsidR="0000353F" w:rsidRPr="00BD78AB">
        <w:rPr>
          <w:rFonts w:ascii="Arial" w:hAnsi="Arial" w:cs="Arial"/>
          <w:color w:val="000000"/>
          <w:sz w:val="24"/>
          <w:szCs w:val="24"/>
        </w:rPr>
        <w:t xml:space="preserve"> and the</w:t>
      </w:r>
      <w:r w:rsidR="00F93E03" w:rsidRPr="00BD78AB">
        <w:rPr>
          <w:rFonts w:ascii="Arial" w:hAnsi="Arial" w:cs="Arial"/>
          <w:color w:val="000000"/>
          <w:sz w:val="24"/>
          <w:szCs w:val="24"/>
        </w:rPr>
        <w:t xml:space="preserve"> </w:t>
      </w:r>
      <w:r w:rsidR="00F93E03" w:rsidRPr="00BD78AB">
        <w:rPr>
          <w:rFonts w:ascii="Arial" w:hAnsi="Arial" w:cs="Arial"/>
          <w:i/>
          <w:sz w:val="24"/>
          <w:szCs w:val="24"/>
        </w:rPr>
        <w:t>Socialministeriet</w:t>
      </w:r>
      <w:r w:rsidR="00F93E03" w:rsidRPr="00BD78AB">
        <w:rPr>
          <w:rFonts w:ascii="Arial" w:hAnsi="Arial" w:cs="Arial"/>
          <w:sz w:val="24"/>
          <w:szCs w:val="24"/>
        </w:rPr>
        <w:t xml:space="preserve"> in </w:t>
      </w:r>
      <w:r w:rsidR="00766E5F" w:rsidRPr="00BD78AB">
        <w:rPr>
          <w:rFonts w:ascii="Arial" w:hAnsi="Arial" w:cs="Arial"/>
          <w:color w:val="000000"/>
          <w:sz w:val="24"/>
          <w:szCs w:val="24"/>
        </w:rPr>
        <w:t xml:space="preserve">Denmark in 1998. </w:t>
      </w:r>
      <w:r w:rsidR="00A9525B" w:rsidRPr="00BD78AB">
        <w:rPr>
          <w:rFonts w:ascii="Arial" w:hAnsi="Arial" w:cs="Arial"/>
          <w:color w:val="231F20"/>
          <w:sz w:val="24"/>
          <w:szCs w:val="24"/>
        </w:rPr>
        <w:t>There</w:t>
      </w:r>
      <w:r w:rsidR="0000353F" w:rsidRPr="00BD78AB">
        <w:rPr>
          <w:rFonts w:ascii="Arial" w:hAnsi="Arial" w:cs="Arial"/>
          <w:color w:val="231F20"/>
          <w:sz w:val="24"/>
          <w:szCs w:val="24"/>
        </w:rPr>
        <w:t xml:space="preserve"> has been an over</w:t>
      </w:r>
      <w:r w:rsidR="00992D51" w:rsidRPr="00BD78AB">
        <w:rPr>
          <w:rFonts w:ascii="Arial" w:hAnsi="Arial" w:cs="Arial"/>
          <w:color w:val="231F20"/>
          <w:sz w:val="24"/>
          <w:szCs w:val="24"/>
        </w:rPr>
        <w:t>al</w:t>
      </w:r>
      <w:r w:rsidR="0000353F" w:rsidRPr="00BD78AB">
        <w:rPr>
          <w:rFonts w:ascii="Arial" w:hAnsi="Arial" w:cs="Arial"/>
          <w:color w:val="231F20"/>
          <w:sz w:val="24"/>
          <w:szCs w:val="24"/>
        </w:rPr>
        <w:t>l</w:t>
      </w:r>
      <w:r w:rsidR="00992D51" w:rsidRPr="00BD78AB">
        <w:rPr>
          <w:rFonts w:ascii="Arial" w:hAnsi="Arial" w:cs="Arial"/>
          <w:color w:val="231F20"/>
          <w:sz w:val="24"/>
          <w:szCs w:val="24"/>
        </w:rPr>
        <w:t xml:space="preserve"> escalation in the attention given to the learning elements of early childhood education in several countries, resulting in an attempt to </w:t>
      </w:r>
      <w:r w:rsidR="0000353F" w:rsidRPr="00BD78AB">
        <w:rPr>
          <w:rFonts w:ascii="Arial" w:hAnsi="Arial" w:cs="Arial"/>
          <w:color w:val="231F20"/>
          <w:sz w:val="24"/>
          <w:szCs w:val="24"/>
        </w:rPr>
        <w:t>standardis</w:t>
      </w:r>
      <w:r w:rsidR="00992D51" w:rsidRPr="00BD78AB">
        <w:rPr>
          <w:rFonts w:ascii="Arial" w:hAnsi="Arial" w:cs="Arial"/>
          <w:color w:val="231F20"/>
          <w:sz w:val="24"/>
          <w:szCs w:val="24"/>
        </w:rPr>
        <w:t xml:space="preserve">e learning programmes in the form of a </w:t>
      </w:r>
      <w:r w:rsidR="0000353F" w:rsidRPr="00BD78AB">
        <w:rPr>
          <w:rFonts w:ascii="Arial" w:hAnsi="Arial" w:cs="Arial"/>
          <w:color w:val="231F20"/>
          <w:sz w:val="24"/>
          <w:szCs w:val="24"/>
        </w:rPr>
        <w:t xml:space="preserve">set of </w:t>
      </w:r>
      <w:r w:rsidR="00992D51" w:rsidRPr="00BD78AB">
        <w:rPr>
          <w:rFonts w:ascii="Arial" w:hAnsi="Arial" w:cs="Arial"/>
          <w:color w:val="231F20"/>
          <w:sz w:val="24"/>
          <w:szCs w:val="24"/>
        </w:rPr>
        <w:t>guidelines</w:t>
      </w:r>
      <w:r w:rsidR="00A9525B" w:rsidRPr="00BD78AB">
        <w:rPr>
          <w:rFonts w:ascii="Arial" w:hAnsi="Arial" w:cs="Arial"/>
          <w:color w:val="231F20"/>
          <w:sz w:val="24"/>
          <w:szCs w:val="24"/>
        </w:rPr>
        <w:t xml:space="preserve"> for early childhood pro</w:t>
      </w:r>
      <w:r w:rsidR="00CB5B85" w:rsidRPr="00BD78AB">
        <w:rPr>
          <w:rFonts w:ascii="Arial" w:hAnsi="Arial" w:cs="Arial"/>
          <w:color w:val="231F20"/>
          <w:sz w:val="24"/>
          <w:szCs w:val="24"/>
        </w:rPr>
        <w:t>visions</w:t>
      </w:r>
      <w:r w:rsidR="00A9525B" w:rsidRPr="00BD78AB">
        <w:rPr>
          <w:rFonts w:ascii="Arial" w:hAnsi="Arial" w:cs="Arial"/>
          <w:color w:val="231F20"/>
          <w:sz w:val="24"/>
          <w:szCs w:val="24"/>
        </w:rPr>
        <w:t xml:space="preserve"> (</w:t>
      </w:r>
      <w:proofErr w:type="spellStart"/>
      <w:r w:rsidR="00A9525B" w:rsidRPr="00BD78AB">
        <w:rPr>
          <w:rFonts w:ascii="Arial" w:hAnsi="Arial" w:cs="Arial"/>
          <w:color w:val="231F20"/>
          <w:sz w:val="24"/>
          <w:szCs w:val="24"/>
        </w:rPr>
        <w:t>Kampmann</w:t>
      </w:r>
      <w:proofErr w:type="spellEnd"/>
      <w:r w:rsidR="00A9525B" w:rsidRPr="00BD78AB">
        <w:rPr>
          <w:rFonts w:ascii="Arial" w:hAnsi="Arial" w:cs="Arial"/>
          <w:color w:val="231F20"/>
          <w:sz w:val="24"/>
          <w:szCs w:val="24"/>
        </w:rPr>
        <w:t xml:space="preserve">, 2013). </w:t>
      </w:r>
      <w:proofErr w:type="spellStart"/>
      <w:r w:rsidR="00CB5B85" w:rsidRPr="00BD78AB">
        <w:rPr>
          <w:rFonts w:ascii="Arial" w:hAnsi="Arial" w:cs="Arial"/>
          <w:color w:val="231F20"/>
          <w:sz w:val="24"/>
          <w:szCs w:val="24"/>
        </w:rPr>
        <w:t>Kampmann</w:t>
      </w:r>
      <w:proofErr w:type="spellEnd"/>
      <w:r w:rsidR="00CB5B85" w:rsidRPr="00BD78AB">
        <w:rPr>
          <w:rFonts w:ascii="Arial" w:hAnsi="Arial" w:cs="Arial"/>
          <w:color w:val="231F20"/>
          <w:sz w:val="24"/>
          <w:szCs w:val="24"/>
        </w:rPr>
        <w:t xml:space="preserve"> refers to this national policy direction in a wider context as the ‘harmonisation’ of European education policy. The implementation of PISA testing ca</w:t>
      </w:r>
      <w:r w:rsidR="0000353F" w:rsidRPr="00BD78AB">
        <w:rPr>
          <w:rFonts w:ascii="Arial" w:hAnsi="Arial" w:cs="Arial"/>
          <w:color w:val="231F20"/>
          <w:sz w:val="24"/>
          <w:szCs w:val="24"/>
        </w:rPr>
        <w:t>n be used as an example of this</w:t>
      </w:r>
      <w:r w:rsidR="00CB5B85" w:rsidRPr="00BD78AB">
        <w:rPr>
          <w:rFonts w:ascii="Arial" w:hAnsi="Arial" w:cs="Arial"/>
          <w:color w:val="231F20"/>
          <w:sz w:val="24"/>
          <w:szCs w:val="24"/>
        </w:rPr>
        <w:t>, with scores from OECD countries ranked and international comparisons made at various stages of a child’s academic journey</w:t>
      </w:r>
      <w:r w:rsidR="004D50DD" w:rsidRPr="00BD78AB">
        <w:rPr>
          <w:rFonts w:ascii="Arial" w:hAnsi="Arial" w:cs="Arial"/>
          <w:color w:val="231F20"/>
          <w:sz w:val="24"/>
          <w:szCs w:val="24"/>
        </w:rPr>
        <w:t xml:space="preserve"> (</w:t>
      </w:r>
      <w:r w:rsidR="009846A0" w:rsidRPr="00BD78AB">
        <w:rPr>
          <w:rFonts w:ascii="Arial" w:hAnsi="Arial" w:cs="Arial"/>
          <w:color w:val="231F20"/>
          <w:sz w:val="24"/>
          <w:szCs w:val="24"/>
        </w:rPr>
        <w:t>OECD, 2017)</w:t>
      </w:r>
      <w:r w:rsidR="00CB5B85" w:rsidRPr="00BD78AB">
        <w:rPr>
          <w:rFonts w:ascii="Arial" w:hAnsi="Arial" w:cs="Arial"/>
          <w:color w:val="231F20"/>
          <w:sz w:val="24"/>
          <w:szCs w:val="24"/>
        </w:rPr>
        <w:t xml:space="preserve">. </w:t>
      </w:r>
      <w:r w:rsidR="007C2BFC" w:rsidRPr="00BD78AB">
        <w:rPr>
          <w:rFonts w:ascii="Arial" w:hAnsi="Arial" w:cs="Arial"/>
          <w:sz w:val="24"/>
          <w:szCs w:val="24"/>
        </w:rPr>
        <w:t>Th</w:t>
      </w:r>
      <w:r w:rsidR="00FC6F04" w:rsidRPr="00BD78AB">
        <w:rPr>
          <w:rFonts w:ascii="Arial" w:hAnsi="Arial" w:cs="Arial"/>
          <w:sz w:val="24"/>
          <w:szCs w:val="24"/>
        </w:rPr>
        <w:t>is</w:t>
      </w:r>
      <w:r w:rsidR="007C2BFC" w:rsidRPr="00BD78AB">
        <w:rPr>
          <w:rFonts w:ascii="Arial" w:hAnsi="Arial" w:cs="Arial"/>
          <w:sz w:val="24"/>
          <w:szCs w:val="24"/>
        </w:rPr>
        <w:t xml:space="preserve"> reflect</w:t>
      </w:r>
      <w:r w:rsidR="00FC6F04" w:rsidRPr="00BD78AB">
        <w:rPr>
          <w:rFonts w:ascii="Arial" w:hAnsi="Arial" w:cs="Arial"/>
          <w:sz w:val="24"/>
          <w:szCs w:val="24"/>
        </w:rPr>
        <w:t>s the concept of</w:t>
      </w:r>
      <w:r w:rsidR="007C2BFC" w:rsidRPr="00BD78AB">
        <w:rPr>
          <w:rFonts w:ascii="Arial" w:hAnsi="Arial" w:cs="Arial"/>
          <w:sz w:val="24"/>
          <w:szCs w:val="24"/>
        </w:rPr>
        <w:t xml:space="preserve"> individualisation in a competitive wider societal context </w:t>
      </w:r>
      <w:r w:rsidR="00FC6F04" w:rsidRPr="00BD78AB">
        <w:rPr>
          <w:rFonts w:ascii="Arial" w:hAnsi="Arial" w:cs="Arial"/>
          <w:sz w:val="24"/>
          <w:szCs w:val="24"/>
        </w:rPr>
        <w:t xml:space="preserve">which </w:t>
      </w:r>
      <w:r w:rsidR="007C2BFC" w:rsidRPr="00BD78AB">
        <w:rPr>
          <w:rFonts w:ascii="Arial" w:hAnsi="Arial" w:cs="Arial"/>
          <w:sz w:val="24"/>
          <w:szCs w:val="24"/>
        </w:rPr>
        <w:t xml:space="preserve">could also therefore work to reinforce competition between provisions nationally, </w:t>
      </w:r>
      <w:r w:rsidR="009846A0" w:rsidRPr="00BD78AB">
        <w:rPr>
          <w:rFonts w:ascii="Arial" w:hAnsi="Arial" w:cs="Arial"/>
          <w:sz w:val="24"/>
          <w:szCs w:val="24"/>
        </w:rPr>
        <w:t xml:space="preserve">thus </w:t>
      </w:r>
      <w:r w:rsidR="007C2BFC" w:rsidRPr="00BD78AB">
        <w:rPr>
          <w:rFonts w:ascii="Arial" w:hAnsi="Arial" w:cs="Arial"/>
          <w:sz w:val="24"/>
          <w:szCs w:val="24"/>
        </w:rPr>
        <w:t>ultimately threaten</w:t>
      </w:r>
      <w:r w:rsidR="009846A0" w:rsidRPr="00BD78AB">
        <w:rPr>
          <w:rFonts w:ascii="Arial" w:hAnsi="Arial" w:cs="Arial"/>
          <w:sz w:val="24"/>
          <w:szCs w:val="24"/>
        </w:rPr>
        <w:t>ing</w:t>
      </w:r>
      <w:r w:rsidR="007C2BFC" w:rsidRPr="00BD78AB">
        <w:rPr>
          <w:rFonts w:ascii="Arial" w:hAnsi="Arial" w:cs="Arial"/>
          <w:sz w:val="24"/>
          <w:szCs w:val="24"/>
        </w:rPr>
        <w:t xml:space="preserve"> to undermine the experience of the child in ECEC</w:t>
      </w:r>
      <w:r w:rsidR="00FC6F04" w:rsidRPr="00BD78AB">
        <w:rPr>
          <w:rFonts w:ascii="Arial" w:hAnsi="Arial" w:cs="Arial"/>
          <w:sz w:val="24"/>
          <w:szCs w:val="24"/>
        </w:rPr>
        <w:t xml:space="preserve"> (</w:t>
      </w:r>
      <w:proofErr w:type="spellStart"/>
      <w:r w:rsidR="00FC6F04" w:rsidRPr="00BD78AB">
        <w:rPr>
          <w:rFonts w:ascii="Arial" w:hAnsi="Arial" w:cs="Arial"/>
          <w:sz w:val="24"/>
          <w:szCs w:val="24"/>
        </w:rPr>
        <w:t>Kampmann</w:t>
      </w:r>
      <w:proofErr w:type="spellEnd"/>
      <w:r w:rsidR="00FC6F04" w:rsidRPr="00BD78AB">
        <w:rPr>
          <w:rFonts w:ascii="Arial" w:hAnsi="Arial" w:cs="Arial"/>
          <w:sz w:val="24"/>
          <w:szCs w:val="24"/>
        </w:rPr>
        <w:t>, 2013)</w:t>
      </w:r>
      <w:r w:rsidR="007C2BFC" w:rsidRPr="00BD78AB">
        <w:rPr>
          <w:rFonts w:ascii="Arial" w:hAnsi="Arial" w:cs="Arial"/>
          <w:sz w:val="24"/>
          <w:szCs w:val="24"/>
        </w:rPr>
        <w:t>. This is a</w:t>
      </w:r>
      <w:r w:rsidR="009846A0" w:rsidRPr="00BD78AB">
        <w:rPr>
          <w:rFonts w:ascii="Arial" w:hAnsi="Arial" w:cs="Arial"/>
          <w:sz w:val="24"/>
          <w:szCs w:val="24"/>
        </w:rPr>
        <w:t>rguably</w:t>
      </w:r>
      <w:r w:rsidR="00F84A7E" w:rsidRPr="00BD78AB">
        <w:rPr>
          <w:rFonts w:ascii="Arial" w:hAnsi="Arial" w:cs="Arial"/>
          <w:sz w:val="24"/>
          <w:szCs w:val="24"/>
        </w:rPr>
        <w:t xml:space="preserve"> one of the most concerning implications </w:t>
      </w:r>
      <w:r w:rsidR="007C2BFC" w:rsidRPr="00BD78AB">
        <w:rPr>
          <w:rFonts w:ascii="Arial" w:hAnsi="Arial" w:cs="Arial"/>
          <w:sz w:val="24"/>
          <w:szCs w:val="24"/>
        </w:rPr>
        <w:t>of schoolification, as suggested</w:t>
      </w:r>
      <w:r w:rsidR="00F84A7E" w:rsidRPr="00BD78AB">
        <w:rPr>
          <w:rFonts w:ascii="Arial" w:hAnsi="Arial" w:cs="Arial"/>
          <w:sz w:val="24"/>
          <w:szCs w:val="24"/>
        </w:rPr>
        <w:t xml:space="preserve"> by Gibbons who asserts that the increased standardisation and regulation </w:t>
      </w:r>
      <w:r w:rsidR="0000353F" w:rsidRPr="00BD78AB">
        <w:rPr>
          <w:rFonts w:ascii="Arial" w:hAnsi="Arial" w:cs="Arial"/>
          <w:sz w:val="24"/>
          <w:szCs w:val="24"/>
        </w:rPr>
        <w:t xml:space="preserve">of ECEC </w:t>
      </w:r>
      <w:r w:rsidR="00F84A7E" w:rsidRPr="00BD78AB">
        <w:rPr>
          <w:rFonts w:ascii="Arial" w:hAnsi="Arial" w:cs="Arial"/>
          <w:sz w:val="24"/>
          <w:szCs w:val="24"/>
        </w:rPr>
        <w:t xml:space="preserve">will </w:t>
      </w:r>
      <w:r w:rsidR="00F41ACB" w:rsidRPr="00BD78AB">
        <w:rPr>
          <w:rFonts w:ascii="Arial" w:hAnsi="Arial" w:cs="Arial"/>
          <w:sz w:val="24"/>
          <w:szCs w:val="24"/>
        </w:rPr>
        <w:t xml:space="preserve">potentially </w:t>
      </w:r>
      <w:r w:rsidR="00F84A7E" w:rsidRPr="00BD78AB">
        <w:rPr>
          <w:rFonts w:ascii="Arial" w:hAnsi="Arial" w:cs="Arial"/>
          <w:sz w:val="24"/>
          <w:szCs w:val="24"/>
        </w:rPr>
        <w:t xml:space="preserve">result in </w:t>
      </w:r>
      <w:r w:rsidR="009846A0" w:rsidRPr="00BD78AB">
        <w:rPr>
          <w:rFonts w:ascii="Arial" w:hAnsi="Arial" w:cs="Arial"/>
          <w:sz w:val="24"/>
          <w:szCs w:val="24"/>
        </w:rPr>
        <w:t xml:space="preserve">what </w:t>
      </w:r>
      <w:r w:rsidR="00B21081" w:rsidRPr="00BD78AB">
        <w:rPr>
          <w:rFonts w:ascii="Arial" w:hAnsi="Arial" w:cs="Arial"/>
          <w:sz w:val="24"/>
          <w:szCs w:val="24"/>
        </w:rPr>
        <w:t>he</w:t>
      </w:r>
      <w:r w:rsidR="009846A0" w:rsidRPr="00BD78AB">
        <w:rPr>
          <w:rFonts w:ascii="Arial" w:hAnsi="Arial" w:cs="Arial"/>
          <w:sz w:val="24"/>
          <w:szCs w:val="24"/>
        </w:rPr>
        <w:t xml:space="preserve"> refer</w:t>
      </w:r>
      <w:r w:rsidR="00B21081" w:rsidRPr="00BD78AB">
        <w:rPr>
          <w:rFonts w:ascii="Arial" w:hAnsi="Arial" w:cs="Arial"/>
          <w:sz w:val="24"/>
          <w:szCs w:val="24"/>
        </w:rPr>
        <w:t>s</w:t>
      </w:r>
      <w:r w:rsidR="009846A0" w:rsidRPr="00BD78AB">
        <w:rPr>
          <w:rFonts w:ascii="Arial" w:hAnsi="Arial" w:cs="Arial"/>
          <w:sz w:val="24"/>
          <w:szCs w:val="24"/>
        </w:rPr>
        <w:t xml:space="preserve"> to as ‘</w:t>
      </w:r>
      <w:r w:rsidR="00F84A7E" w:rsidRPr="00BD78AB">
        <w:rPr>
          <w:rFonts w:ascii="Arial" w:hAnsi="Arial" w:cs="Arial"/>
          <w:sz w:val="24"/>
          <w:szCs w:val="24"/>
        </w:rPr>
        <w:t>unhappiness</w:t>
      </w:r>
      <w:r w:rsidR="009846A0" w:rsidRPr="00BD78AB">
        <w:rPr>
          <w:rFonts w:ascii="Arial" w:hAnsi="Arial" w:cs="Arial"/>
          <w:sz w:val="24"/>
          <w:szCs w:val="24"/>
        </w:rPr>
        <w:t>’</w:t>
      </w:r>
      <w:r w:rsidR="00F84A7E" w:rsidRPr="00BD78AB">
        <w:rPr>
          <w:rFonts w:ascii="Arial" w:hAnsi="Arial" w:cs="Arial"/>
          <w:sz w:val="24"/>
          <w:szCs w:val="24"/>
        </w:rPr>
        <w:t xml:space="preserve"> </w:t>
      </w:r>
      <w:r w:rsidR="0000353F" w:rsidRPr="00BD78AB">
        <w:rPr>
          <w:rFonts w:ascii="Arial" w:hAnsi="Arial" w:cs="Arial"/>
          <w:sz w:val="24"/>
          <w:szCs w:val="24"/>
        </w:rPr>
        <w:t>throughout</w:t>
      </w:r>
      <w:r w:rsidR="00B21081" w:rsidRPr="00BD78AB">
        <w:rPr>
          <w:rFonts w:ascii="Arial" w:hAnsi="Arial" w:cs="Arial"/>
          <w:sz w:val="24"/>
          <w:szCs w:val="24"/>
        </w:rPr>
        <w:t xml:space="preserve"> </w:t>
      </w:r>
      <w:r w:rsidR="00F84A7E" w:rsidRPr="00BD78AB">
        <w:rPr>
          <w:rFonts w:ascii="Arial" w:hAnsi="Arial" w:cs="Arial"/>
          <w:sz w:val="24"/>
          <w:szCs w:val="24"/>
        </w:rPr>
        <w:t xml:space="preserve">early years </w:t>
      </w:r>
      <w:r w:rsidR="00B21081" w:rsidRPr="00BD78AB">
        <w:rPr>
          <w:rFonts w:ascii="Arial" w:hAnsi="Arial" w:cs="Arial"/>
          <w:sz w:val="24"/>
          <w:szCs w:val="24"/>
        </w:rPr>
        <w:t xml:space="preserve">education </w:t>
      </w:r>
      <w:r w:rsidR="00F84A7E" w:rsidRPr="00BD78AB">
        <w:rPr>
          <w:rFonts w:ascii="Arial" w:hAnsi="Arial" w:cs="Arial"/>
          <w:sz w:val="24"/>
          <w:szCs w:val="24"/>
        </w:rPr>
        <w:t>(Gibbons, 2013)</w:t>
      </w:r>
      <w:r w:rsidR="007C2BFC" w:rsidRPr="00BD78AB">
        <w:rPr>
          <w:rFonts w:ascii="Arial" w:hAnsi="Arial" w:cs="Arial"/>
          <w:sz w:val="24"/>
          <w:szCs w:val="24"/>
        </w:rPr>
        <w:t>.</w:t>
      </w:r>
      <w:r w:rsidR="0023501E" w:rsidRPr="00BD78AB">
        <w:rPr>
          <w:rFonts w:ascii="Arial" w:hAnsi="Arial" w:cs="Arial"/>
          <w:sz w:val="24"/>
          <w:szCs w:val="24"/>
        </w:rPr>
        <w:t xml:space="preserve"> </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6F66A5" w:rsidRPr="00BD78AB" w:rsidRDefault="00C17FE3" w:rsidP="005D759A">
      <w:pPr>
        <w:spacing w:after="0" w:line="360" w:lineRule="auto"/>
        <w:rPr>
          <w:rFonts w:ascii="Arial" w:hAnsi="Arial" w:cs="Arial"/>
          <w:sz w:val="24"/>
          <w:szCs w:val="24"/>
        </w:rPr>
      </w:pPr>
      <w:r w:rsidRPr="00BD78AB">
        <w:rPr>
          <w:rFonts w:ascii="Arial" w:hAnsi="Arial" w:cs="Arial"/>
          <w:sz w:val="24"/>
          <w:szCs w:val="24"/>
        </w:rPr>
        <w:t xml:space="preserve">Traditionally, the origins of ECEC are rooted in developmental psychology, </w:t>
      </w:r>
      <w:r w:rsidR="00775151" w:rsidRPr="00BD78AB">
        <w:rPr>
          <w:rFonts w:ascii="Arial" w:hAnsi="Arial" w:cs="Arial"/>
          <w:sz w:val="24"/>
          <w:szCs w:val="24"/>
        </w:rPr>
        <w:t xml:space="preserve">however, </w:t>
      </w:r>
      <w:r w:rsidRPr="00BD78AB">
        <w:rPr>
          <w:rFonts w:ascii="Arial" w:hAnsi="Arial" w:cs="Arial"/>
          <w:sz w:val="24"/>
          <w:szCs w:val="24"/>
        </w:rPr>
        <w:t>in recent decades we have seen a shift towards curriculum theory (</w:t>
      </w:r>
      <w:proofErr w:type="spellStart"/>
      <w:r w:rsidRPr="00BD78AB">
        <w:rPr>
          <w:rFonts w:ascii="Arial" w:hAnsi="Arial" w:cs="Arial"/>
          <w:sz w:val="24"/>
          <w:szCs w:val="24"/>
        </w:rPr>
        <w:t>Brostrum</w:t>
      </w:r>
      <w:proofErr w:type="spellEnd"/>
      <w:r w:rsidRPr="00BD78AB">
        <w:rPr>
          <w:rFonts w:ascii="Arial" w:hAnsi="Arial" w:cs="Arial"/>
          <w:sz w:val="24"/>
          <w:szCs w:val="24"/>
        </w:rPr>
        <w:t>, 2006)</w:t>
      </w:r>
      <w:r w:rsidR="0000353F" w:rsidRPr="00BD78AB">
        <w:rPr>
          <w:rFonts w:ascii="Arial" w:hAnsi="Arial" w:cs="Arial"/>
          <w:sz w:val="24"/>
          <w:szCs w:val="24"/>
        </w:rPr>
        <w:t>,</w:t>
      </w:r>
      <w:r w:rsidRPr="00BD78AB">
        <w:rPr>
          <w:rFonts w:ascii="Arial" w:hAnsi="Arial" w:cs="Arial"/>
          <w:sz w:val="24"/>
          <w:szCs w:val="24"/>
        </w:rPr>
        <w:t xml:space="preserve"> although the extent to which this impacts on educational quality </w:t>
      </w:r>
      <w:r w:rsidR="004F3194" w:rsidRPr="00BD78AB">
        <w:rPr>
          <w:rFonts w:ascii="Arial" w:hAnsi="Arial" w:cs="Arial"/>
          <w:sz w:val="24"/>
          <w:szCs w:val="24"/>
        </w:rPr>
        <w:t xml:space="preserve">is </w:t>
      </w:r>
      <w:r w:rsidR="009846A0" w:rsidRPr="00BD78AB">
        <w:rPr>
          <w:rFonts w:ascii="Arial" w:hAnsi="Arial" w:cs="Arial"/>
          <w:sz w:val="24"/>
          <w:szCs w:val="24"/>
        </w:rPr>
        <w:t>the source of much debate</w:t>
      </w:r>
      <w:r w:rsidR="004F3194" w:rsidRPr="00BD78AB">
        <w:rPr>
          <w:rFonts w:ascii="Arial" w:hAnsi="Arial" w:cs="Arial"/>
          <w:sz w:val="24"/>
          <w:szCs w:val="24"/>
        </w:rPr>
        <w:t>.</w:t>
      </w:r>
      <w:r w:rsidRPr="00BD78AB">
        <w:rPr>
          <w:rFonts w:ascii="Arial" w:hAnsi="Arial" w:cs="Arial"/>
          <w:sz w:val="24"/>
          <w:szCs w:val="24"/>
        </w:rPr>
        <w:t xml:space="preserve"> </w:t>
      </w:r>
      <w:r w:rsidR="004F3194" w:rsidRPr="00BD78AB">
        <w:rPr>
          <w:rFonts w:ascii="Arial" w:hAnsi="Arial" w:cs="Arial"/>
          <w:sz w:val="24"/>
          <w:szCs w:val="24"/>
        </w:rPr>
        <w:t>Alongside this shift</w:t>
      </w:r>
      <w:r w:rsidR="0000353F" w:rsidRPr="00BD78AB">
        <w:rPr>
          <w:rFonts w:ascii="Arial" w:hAnsi="Arial" w:cs="Arial"/>
          <w:sz w:val="24"/>
          <w:szCs w:val="24"/>
        </w:rPr>
        <w:t>,</w:t>
      </w:r>
      <w:r w:rsidR="00775151" w:rsidRPr="00BD78AB">
        <w:rPr>
          <w:rFonts w:ascii="Arial" w:hAnsi="Arial" w:cs="Arial"/>
          <w:sz w:val="24"/>
          <w:szCs w:val="24"/>
        </w:rPr>
        <w:t xml:space="preserve"> with the implementation of the National Curriculum in England and Wales</w:t>
      </w:r>
      <w:r w:rsidR="0000353F" w:rsidRPr="00BD78AB">
        <w:rPr>
          <w:rFonts w:ascii="Arial" w:hAnsi="Arial" w:cs="Arial"/>
          <w:sz w:val="24"/>
          <w:szCs w:val="24"/>
        </w:rPr>
        <w:t>,</w:t>
      </w:r>
      <w:r w:rsidR="004F3194" w:rsidRPr="00BD78AB">
        <w:rPr>
          <w:rFonts w:ascii="Arial" w:hAnsi="Arial" w:cs="Arial"/>
          <w:sz w:val="24"/>
          <w:szCs w:val="24"/>
        </w:rPr>
        <w:t xml:space="preserve"> there has been an increas</w:t>
      </w:r>
      <w:r w:rsidR="009846A0" w:rsidRPr="00BD78AB">
        <w:rPr>
          <w:rFonts w:ascii="Arial" w:hAnsi="Arial" w:cs="Arial"/>
          <w:sz w:val="24"/>
          <w:szCs w:val="24"/>
        </w:rPr>
        <w:t>e in</w:t>
      </w:r>
      <w:r w:rsidR="004F3194" w:rsidRPr="00BD78AB">
        <w:rPr>
          <w:rFonts w:ascii="Arial" w:hAnsi="Arial" w:cs="Arial"/>
          <w:sz w:val="24"/>
          <w:szCs w:val="24"/>
        </w:rPr>
        <w:t xml:space="preserve"> importance </w:t>
      </w:r>
      <w:r w:rsidR="0023390C" w:rsidRPr="00BD78AB">
        <w:rPr>
          <w:rFonts w:ascii="Arial" w:hAnsi="Arial" w:cs="Arial"/>
          <w:sz w:val="24"/>
          <w:szCs w:val="24"/>
        </w:rPr>
        <w:t>paid</w:t>
      </w:r>
      <w:r w:rsidR="004F3194" w:rsidRPr="00BD78AB">
        <w:rPr>
          <w:rFonts w:ascii="Arial" w:hAnsi="Arial" w:cs="Arial"/>
          <w:sz w:val="24"/>
          <w:szCs w:val="24"/>
        </w:rPr>
        <w:t xml:space="preserve"> to the acquisition of literacy and numeracy within a more formali</w:t>
      </w:r>
      <w:r w:rsidR="00775151" w:rsidRPr="00BD78AB">
        <w:rPr>
          <w:rFonts w:ascii="Arial" w:hAnsi="Arial" w:cs="Arial"/>
          <w:sz w:val="24"/>
          <w:szCs w:val="24"/>
        </w:rPr>
        <w:t xml:space="preserve">sed curriculum. Part of the critical debate that surrounds this focuses on concerns that suggest that the child loses control of the learning process in a learning context that </w:t>
      </w:r>
      <w:r w:rsidR="006F66A5" w:rsidRPr="00BD78AB">
        <w:rPr>
          <w:rFonts w:ascii="Arial" w:hAnsi="Arial" w:cs="Arial"/>
          <w:sz w:val="24"/>
          <w:szCs w:val="24"/>
        </w:rPr>
        <w:t xml:space="preserve">is too narrow, where </w:t>
      </w:r>
      <w:r w:rsidR="00775151" w:rsidRPr="00BD78AB">
        <w:rPr>
          <w:rFonts w:ascii="Arial" w:hAnsi="Arial" w:cs="Arial"/>
          <w:sz w:val="24"/>
          <w:szCs w:val="24"/>
        </w:rPr>
        <w:t>the acquisition of skills is compartmentalised</w:t>
      </w:r>
      <w:r w:rsidR="006F66A5" w:rsidRPr="00BD78AB">
        <w:rPr>
          <w:rFonts w:ascii="Arial" w:hAnsi="Arial" w:cs="Arial"/>
          <w:sz w:val="24"/>
          <w:szCs w:val="24"/>
        </w:rPr>
        <w:t xml:space="preserve"> </w:t>
      </w:r>
      <w:r w:rsidR="00775151" w:rsidRPr="00BD78AB">
        <w:rPr>
          <w:rFonts w:ascii="Arial" w:hAnsi="Arial" w:cs="Arial"/>
          <w:sz w:val="24"/>
          <w:szCs w:val="24"/>
        </w:rPr>
        <w:t xml:space="preserve">(OECD, 2006). </w:t>
      </w:r>
    </w:p>
    <w:p w:rsidR="009247A3" w:rsidRPr="00BD78AB" w:rsidRDefault="00CD46F2" w:rsidP="005D759A">
      <w:pPr>
        <w:autoSpaceDE w:val="0"/>
        <w:autoSpaceDN w:val="0"/>
        <w:adjustRightInd w:val="0"/>
        <w:spacing w:after="0" w:line="360" w:lineRule="auto"/>
        <w:rPr>
          <w:rFonts w:ascii="Arial" w:hAnsi="Arial" w:cs="Arial"/>
          <w:b/>
          <w:sz w:val="24"/>
          <w:szCs w:val="24"/>
        </w:rPr>
      </w:pPr>
      <w:r w:rsidRPr="00BD78AB">
        <w:rPr>
          <w:rFonts w:ascii="Arial" w:hAnsi="Arial" w:cs="Arial"/>
          <w:b/>
          <w:sz w:val="24"/>
          <w:szCs w:val="24"/>
        </w:rPr>
        <w:lastRenderedPageBreak/>
        <w:t>Assessment and Data</w:t>
      </w:r>
    </w:p>
    <w:p w:rsidR="00AF7CA8" w:rsidRPr="00BD78AB" w:rsidRDefault="00FF61B1" w:rsidP="005D759A">
      <w:pPr>
        <w:autoSpaceDE w:val="0"/>
        <w:autoSpaceDN w:val="0"/>
        <w:adjustRightInd w:val="0"/>
        <w:spacing w:after="0" w:line="360" w:lineRule="auto"/>
        <w:rPr>
          <w:rFonts w:ascii="Arial" w:hAnsi="Arial" w:cs="Arial"/>
          <w:color w:val="231F20"/>
          <w:sz w:val="24"/>
          <w:szCs w:val="24"/>
        </w:rPr>
      </w:pPr>
      <w:r w:rsidRPr="00BD78AB">
        <w:rPr>
          <w:rFonts w:ascii="Arial" w:hAnsi="Arial" w:cs="Arial"/>
          <w:sz w:val="24"/>
          <w:szCs w:val="24"/>
        </w:rPr>
        <w:t>Schoolification has resulted in a top down approach for the early acquisition of literacy and numeracy skills</w:t>
      </w:r>
      <w:r w:rsidR="007A3D68" w:rsidRPr="00BD78AB">
        <w:rPr>
          <w:rFonts w:ascii="Arial" w:hAnsi="Arial" w:cs="Arial"/>
          <w:sz w:val="24"/>
          <w:szCs w:val="24"/>
        </w:rPr>
        <w:t>,</w:t>
      </w:r>
      <w:r w:rsidRPr="00BD78AB">
        <w:rPr>
          <w:rFonts w:ascii="Arial" w:hAnsi="Arial" w:cs="Arial"/>
          <w:sz w:val="24"/>
          <w:szCs w:val="24"/>
        </w:rPr>
        <w:t xml:space="preserve"> with greater prominence given to the assessment of these skills through increased testing (Nicolopoulou</w:t>
      </w:r>
      <w:r w:rsidR="001536D3" w:rsidRPr="00BD78AB">
        <w:rPr>
          <w:rFonts w:ascii="Arial" w:hAnsi="Arial" w:cs="Arial"/>
          <w:sz w:val="24"/>
          <w:szCs w:val="24"/>
        </w:rPr>
        <w:t xml:space="preserve"> &amp; Karger</w:t>
      </w:r>
      <w:r w:rsidRPr="00BD78AB">
        <w:rPr>
          <w:rFonts w:ascii="Arial" w:hAnsi="Arial" w:cs="Arial"/>
          <w:sz w:val="24"/>
          <w:szCs w:val="24"/>
        </w:rPr>
        <w:t xml:space="preserve">, 2010). </w:t>
      </w:r>
      <w:r w:rsidR="005228A2" w:rsidRPr="00BD78AB">
        <w:rPr>
          <w:rFonts w:ascii="Arial" w:hAnsi="Arial" w:cs="Arial"/>
          <w:sz w:val="24"/>
          <w:szCs w:val="24"/>
        </w:rPr>
        <w:t>Th</w:t>
      </w:r>
      <w:r w:rsidR="00835D27" w:rsidRPr="00BD78AB">
        <w:rPr>
          <w:rFonts w:ascii="Arial" w:hAnsi="Arial" w:cs="Arial"/>
          <w:sz w:val="24"/>
          <w:szCs w:val="24"/>
        </w:rPr>
        <w:t>is</w:t>
      </w:r>
      <w:r w:rsidR="005228A2" w:rsidRPr="00BD78AB">
        <w:rPr>
          <w:rFonts w:ascii="Arial" w:hAnsi="Arial" w:cs="Arial"/>
          <w:sz w:val="24"/>
          <w:szCs w:val="24"/>
        </w:rPr>
        <w:t xml:space="preserve"> shift has resu</w:t>
      </w:r>
      <w:r w:rsidR="0000353F" w:rsidRPr="00BD78AB">
        <w:rPr>
          <w:rFonts w:ascii="Arial" w:hAnsi="Arial" w:cs="Arial"/>
          <w:sz w:val="24"/>
          <w:szCs w:val="24"/>
        </w:rPr>
        <w:t>lted in the undermining of play-</w:t>
      </w:r>
      <w:r w:rsidR="005228A2" w:rsidRPr="00BD78AB">
        <w:rPr>
          <w:rFonts w:ascii="Arial" w:hAnsi="Arial" w:cs="Arial"/>
          <w:sz w:val="24"/>
          <w:szCs w:val="24"/>
        </w:rPr>
        <w:t xml:space="preserve">based learning </w:t>
      </w:r>
      <w:r w:rsidR="00CB5B85" w:rsidRPr="00BD78AB">
        <w:rPr>
          <w:rFonts w:ascii="Arial" w:hAnsi="Arial" w:cs="Arial"/>
          <w:color w:val="231F20"/>
          <w:sz w:val="24"/>
          <w:szCs w:val="24"/>
        </w:rPr>
        <w:t xml:space="preserve">and </w:t>
      </w:r>
      <w:r w:rsidR="0023390C" w:rsidRPr="00BD78AB">
        <w:rPr>
          <w:rFonts w:ascii="Arial" w:hAnsi="Arial" w:cs="Arial"/>
          <w:color w:val="231F20"/>
          <w:sz w:val="24"/>
          <w:szCs w:val="24"/>
        </w:rPr>
        <w:t xml:space="preserve">has seen </w:t>
      </w:r>
      <w:r w:rsidR="00774C1A" w:rsidRPr="00BD78AB">
        <w:rPr>
          <w:rFonts w:ascii="Arial" w:hAnsi="Arial" w:cs="Arial"/>
          <w:color w:val="231F20"/>
          <w:sz w:val="24"/>
          <w:szCs w:val="24"/>
        </w:rPr>
        <w:t xml:space="preserve">a move towards </w:t>
      </w:r>
      <w:r w:rsidR="00CB5B85" w:rsidRPr="00BD78AB">
        <w:rPr>
          <w:rFonts w:ascii="Arial" w:hAnsi="Arial" w:cs="Arial"/>
          <w:color w:val="231F20"/>
          <w:sz w:val="24"/>
          <w:szCs w:val="24"/>
        </w:rPr>
        <w:t xml:space="preserve">more </w:t>
      </w:r>
      <w:r w:rsidR="00774C1A" w:rsidRPr="00BD78AB">
        <w:rPr>
          <w:rFonts w:ascii="Arial" w:hAnsi="Arial" w:cs="Arial"/>
          <w:color w:val="231F20"/>
          <w:sz w:val="24"/>
          <w:szCs w:val="24"/>
        </w:rPr>
        <w:t xml:space="preserve">instructive methods </w:t>
      </w:r>
      <w:r w:rsidR="00774C1A" w:rsidRPr="00BD78AB">
        <w:rPr>
          <w:rFonts w:ascii="Arial" w:hAnsi="Arial" w:cs="Arial"/>
          <w:sz w:val="24"/>
          <w:szCs w:val="24"/>
        </w:rPr>
        <w:t>(</w:t>
      </w:r>
      <w:r w:rsidR="00ED4C03" w:rsidRPr="00BD78AB">
        <w:rPr>
          <w:rFonts w:ascii="Arial" w:hAnsi="Arial" w:cs="Arial"/>
          <w:color w:val="231F20"/>
          <w:sz w:val="24"/>
          <w:szCs w:val="24"/>
        </w:rPr>
        <w:t>Barblett et al.</w:t>
      </w:r>
      <w:r w:rsidR="00774C1A" w:rsidRPr="00BD78AB">
        <w:rPr>
          <w:rFonts w:ascii="Arial" w:hAnsi="Arial" w:cs="Arial"/>
          <w:color w:val="231F20"/>
          <w:sz w:val="24"/>
          <w:szCs w:val="24"/>
        </w:rPr>
        <w:t>, 2016).</w:t>
      </w:r>
      <w:r w:rsidR="007C2BFC" w:rsidRPr="00BD78AB">
        <w:rPr>
          <w:rFonts w:ascii="Arial" w:hAnsi="Arial" w:cs="Arial"/>
          <w:color w:val="231F20"/>
          <w:sz w:val="24"/>
          <w:szCs w:val="24"/>
        </w:rPr>
        <w:t xml:space="preserve"> </w:t>
      </w:r>
      <w:r w:rsidR="00E6051E" w:rsidRPr="00BD78AB">
        <w:rPr>
          <w:rFonts w:ascii="Arial" w:hAnsi="Arial" w:cs="Arial"/>
          <w:color w:val="231F20"/>
          <w:sz w:val="24"/>
          <w:szCs w:val="24"/>
        </w:rPr>
        <w:t>R</w:t>
      </w:r>
      <w:r w:rsidR="00835D27" w:rsidRPr="00BD78AB">
        <w:rPr>
          <w:rFonts w:ascii="Arial" w:hAnsi="Arial" w:cs="Arial"/>
          <w:color w:val="231F20"/>
          <w:sz w:val="24"/>
          <w:szCs w:val="24"/>
        </w:rPr>
        <w:t xml:space="preserve">esearch suggests that rather than enhancing learning in maths, science and language, direct </w:t>
      </w:r>
      <w:r w:rsidR="00C73A95" w:rsidRPr="00BD78AB">
        <w:rPr>
          <w:rFonts w:ascii="Arial" w:hAnsi="Arial" w:cs="Arial"/>
          <w:color w:val="231F20"/>
          <w:sz w:val="24"/>
          <w:szCs w:val="24"/>
        </w:rPr>
        <w:t>instruction and teaching towards specific goals</w:t>
      </w:r>
      <w:r w:rsidR="00835D27" w:rsidRPr="00BD78AB">
        <w:rPr>
          <w:rFonts w:ascii="Arial" w:hAnsi="Arial" w:cs="Arial"/>
          <w:color w:val="231F20"/>
          <w:sz w:val="24"/>
          <w:szCs w:val="24"/>
        </w:rPr>
        <w:t xml:space="preserve"> in the early years</w:t>
      </w:r>
      <w:r w:rsidR="00C73A95" w:rsidRPr="00BD78AB">
        <w:rPr>
          <w:rFonts w:ascii="Arial" w:hAnsi="Arial" w:cs="Arial"/>
          <w:color w:val="231F20"/>
          <w:sz w:val="24"/>
          <w:szCs w:val="24"/>
        </w:rPr>
        <w:t xml:space="preserve"> reduce</w:t>
      </w:r>
      <w:r w:rsidR="00835D27" w:rsidRPr="00BD78AB">
        <w:rPr>
          <w:rFonts w:ascii="Arial" w:hAnsi="Arial" w:cs="Arial"/>
          <w:color w:val="231F20"/>
          <w:sz w:val="24"/>
          <w:szCs w:val="24"/>
        </w:rPr>
        <w:t>s competency</w:t>
      </w:r>
      <w:r w:rsidR="00C73A95" w:rsidRPr="00BD78AB">
        <w:rPr>
          <w:rFonts w:ascii="Arial" w:hAnsi="Arial" w:cs="Arial"/>
          <w:color w:val="231F20"/>
          <w:sz w:val="24"/>
          <w:szCs w:val="24"/>
        </w:rPr>
        <w:t xml:space="preserve"> </w:t>
      </w:r>
      <w:r w:rsidR="00835D27" w:rsidRPr="00BD78AB">
        <w:rPr>
          <w:rFonts w:ascii="Arial" w:hAnsi="Arial" w:cs="Arial"/>
          <w:color w:val="231F20"/>
          <w:sz w:val="24"/>
          <w:szCs w:val="24"/>
        </w:rPr>
        <w:t>at a later age (</w:t>
      </w:r>
      <w:proofErr w:type="spellStart"/>
      <w:r w:rsidR="00835D27" w:rsidRPr="00BD78AB">
        <w:rPr>
          <w:rFonts w:ascii="Arial" w:hAnsi="Arial" w:cs="Arial"/>
          <w:color w:val="231F20"/>
          <w:sz w:val="24"/>
          <w:szCs w:val="24"/>
        </w:rPr>
        <w:t>Brostrum</w:t>
      </w:r>
      <w:proofErr w:type="spellEnd"/>
      <w:r w:rsidR="00835D27" w:rsidRPr="00BD78AB">
        <w:rPr>
          <w:rFonts w:ascii="Arial" w:hAnsi="Arial" w:cs="Arial"/>
          <w:color w:val="231F20"/>
          <w:sz w:val="24"/>
          <w:szCs w:val="24"/>
        </w:rPr>
        <w:t>, 2017)</w:t>
      </w:r>
      <w:r w:rsidR="00C73A95" w:rsidRPr="00BD78AB">
        <w:rPr>
          <w:rFonts w:ascii="Arial" w:hAnsi="Arial" w:cs="Arial"/>
          <w:color w:val="231F20"/>
          <w:sz w:val="24"/>
          <w:szCs w:val="24"/>
        </w:rPr>
        <w:t>.</w:t>
      </w:r>
      <w:r w:rsidR="00835D27" w:rsidRPr="00BD78AB">
        <w:rPr>
          <w:rFonts w:ascii="Arial" w:hAnsi="Arial" w:cs="Arial"/>
          <w:color w:val="231F20"/>
          <w:sz w:val="24"/>
          <w:szCs w:val="24"/>
        </w:rPr>
        <w:t xml:space="preserve"> </w:t>
      </w:r>
      <w:r w:rsidR="00FC6F04" w:rsidRPr="00BD78AB">
        <w:rPr>
          <w:rFonts w:ascii="Arial" w:hAnsi="Arial" w:cs="Arial"/>
          <w:sz w:val="24"/>
          <w:szCs w:val="24"/>
        </w:rPr>
        <w:t>There is e</w:t>
      </w:r>
      <w:r w:rsidR="00AF7CA8" w:rsidRPr="00BD78AB">
        <w:rPr>
          <w:rFonts w:ascii="Arial" w:hAnsi="Arial" w:cs="Arial"/>
          <w:sz w:val="24"/>
          <w:szCs w:val="24"/>
        </w:rPr>
        <w:t xml:space="preserve">vidence </w:t>
      </w:r>
      <w:r w:rsidR="00FC6F04" w:rsidRPr="00BD78AB">
        <w:rPr>
          <w:rFonts w:ascii="Arial" w:hAnsi="Arial" w:cs="Arial"/>
          <w:sz w:val="24"/>
          <w:szCs w:val="24"/>
        </w:rPr>
        <w:t xml:space="preserve">to </w:t>
      </w:r>
      <w:r w:rsidR="00AF7CA8" w:rsidRPr="00BD78AB">
        <w:rPr>
          <w:rFonts w:ascii="Arial" w:hAnsi="Arial" w:cs="Arial"/>
          <w:sz w:val="24"/>
          <w:szCs w:val="24"/>
        </w:rPr>
        <w:t xml:space="preserve">suggest however, that there needs to be a balanced approach between free play and learning under the guidance of adults and that </w:t>
      </w:r>
      <w:r w:rsidR="006F66A5" w:rsidRPr="00BD78AB">
        <w:rPr>
          <w:rFonts w:ascii="Arial" w:hAnsi="Arial" w:cs="Arial"/>
          <w:sz w:val="24"/>
          <w:szCs w:val="24"/>
        </w:rPr>
        <w:t xml:space="preserve">rather than one superseding the other, </w:t>
      </w:r>
      <w:r w:rsidR="00AF7CA8" w:rsidRPr="00BD78AB">
        <w:rPr>
          <w:rFonts w:ascii="Arial" w:hAnsi="Arial" w:cs="Arial"/>
          <w:sz w:val="24"/>
          <w:szCs w:val="24"/>
        </w:rPr>
        <w:t>there is an inextricable link between academic and social learning (Hirsh-</w:t>
      </w:r>
      <w:proofErr w:type="spellStart"/>
      <w:r w:rsidR="00AF7CA8" w:rsidRPr="00BD78AB">
        <w:rPr>
          <w:rFonts w:ascii="Arial" w:hAnsi="Arial" w:cs="Arial"/>
          <w:sz w:val="24"/>
          <w:szCs w:val="24"/>
        </w:rPr>
        <w:t>Pasek</w:t>
      </w:r>
      <w:proofErr w:type="spellEnd"/>
      <w:r w:rsidR="00AF7CA8" w:rsidRPr="00BD78AB">
        <w:rPr>
          <w:rFonts w:ascii="Arial" w:hAnsi="Arial" w:cs="Arial"/>
          <w:sz w:val="24"/>
          <w:szCs w:val="24"/>
        </w:rPr>
        <w:t xml:space="preserve"> et al. 2009). </w:t>
      </w:r>
    </w:p>
    <w:p w:rsidR="00CD46F2" w:rsidRPr="00BD78AB" w:rsidRDefault="00CD46F2" w:rsidP="005D759A">
      <w:pPr>
        <w:autoSpaceDE w:val="0"/>
        <w:autoSpaceDN w:val="0"/>
        <w:adjustRightInd w:val="0"/>
        <w:spacing w:after="0" w:line="360" w:lineRule="auto"/>
        <w:rPr>
          <w:rFonts w:ascii="Arial" w:hAnsi="Arial" w:cs="Arial"/>
          <w:sz w:val="24"/>
          <w:szCs w:val="24"/>
        </w:rPr>
      </w:pPr>
    </w:p>
    <w:p w:rsidR="00DB0178" w:rsidRDefault="00D62DC2"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The shift in early years policy has resulted in what Bradbury </w:t>
      </w:r>
      <w:r w:rsidR="0023390C" w:rsidRPr="00BD78AB">
        <w:rPr>
          <w:rFonts w:ascii="Arial" w:hAnsi="Arial" w:cs="Arial"/>
          <w:sz w:val="24"/>
          <w:szCs w:val="24"/>
        </w:rPr>
        <w:t xml:space="preserve">(2019) </w:t>
      </w:r>
      <w:r w:rsidRPr="00BD78AB">
        <w:rPr>
          <w:rFonts w:ascii="Arial" w:hAnsi="Arial" w:cs="Arial"/>
          <w:sz w:val="24"/>
          <w:szCs w:val="24"/>
        </w:rPr>
        <w:t xml:space="preserve">defines as the </w:t>
      </w:r>
      <w:proofErr w:type="spellStart"/>
      <w:r w:rsidRPr="00BD78AB">
        <w:rPr>
          <w:rFonts w:ascii="Arial" w:hAnsi="Arial" w:cs="Arial"/>
          <w:sz w:val="24"/>
          <w:szCs w:val="24"/>
        </w:rPr>
        <w:t>datafication</w:t>
      </w:r>
      <w:proofErr w:type="spellEnd"/>
      <w:r w:rsidRPr="00BD78AB">
        <w:rPr>
          <w:rFonts w:ascii="Arial" w:hAnsi="Arial" w:cs="Arial"/>
          <w:sz w:val="24"/>
          <w:szCs w:val="24"/>
        </w:rPr>
        <w:t xml:space="preserve"> of the ECEC</w:t>
      </w:r>
      <w:r w:rsidR="007A3D68" w:rsidRPr="00BD78AB">
        <w:rPr>
          <w:rFonts w:ascii="Arial" w:hAnsi="Arial" w:cs="Arial"/>
          <w:sz w:val="24"/>
          <w:szCs w:val="24"/>
        </w:rPr>
        <w:t>,</w:t>
      </w:r>
      <w:r w:rsidRPr="00BD78AB">
        <w:rPr>
          <w:rFonts w:ascii="Arial" w:hAnsi="Arial" w:cs="Arial"/>
          <w:sz w:val="24"/>
          <w:szCs w:val="24"/>
        </w:rPr>
        <w:t xml:space="preserve"> where </w:t>
      </w:r>
      <w:r w:rsidR="007A3D68" w:rsidRPr="00BD78AB">
        <w:rPr>
          <w:rFonts w:ascii="Arial" w:hAnsi="Arial" w:cs="Arial"/>
          <w:sz w:val="24"/>
          <w:szCs w:val="24"/>
        </w:rPr>
        <w:t xml:space="preserve">the </w:t>
      </w:r>
      <w:r w:rsidRPr="00BD78AB">
        <w:rPr>
          <w:rFonts w:ascii="Arial" w:hAnsi="Arial" w:cs="Arial"/>
          <w:sz w:val="24"/>
          <w:szCs w:val="24"/>
        </w:rPr>
        <w:t xml:space="preserve">focus has </w:t>
      </w:r>
      <w:r w:rsidR="002115D5" w:rsidRPr="00BD78AB">
        <w:rPr>
          <w:rFonts w:ascii="Arial" w:hAnsi="Arial" w:cs="Arial"/>
          <w:sz w:val="24"/>
          <w:szCs w:val="24"/>
        </w:rPr>
        <w:t>moved</w:t>
      </w:r>
      <w:r w:rsidRPr="00BD78AB">
        <w:rPr>
          <w:rFonts w:ascii="Arial" w:hAnsi="Arial" w:cs="Arial"/>
          <w:sz w:val="24"/>
          <w:szCs w:val="24"/>
        </w:rPr>
        <w:t xml:space="preserve"> towards the production and analysis of data from assessments performed within early years settings. Increased assessment and the formalisation of the early years through the implementation of a curriculum </w:t>
      </w:r>
      <w:r w:rsidR="002115D5" w:rsidRPr="00BD78AB">
        <w:rPr>
          <w:rFonts w:ascii="Arial" w:hAnsi="Arial" w:cs="Arial"/>
          <w:sz w:val="24"/>
          <w:szCs w:val="24"/>
        </w:rPr>
        <w:t xml:space="preserve">has </w:t>
      </w:r>
      <w:r w:rsidRPr="00BD78AB">
        <w:rPr>
          <w:rFonts w:ascii="Arial" w:hAnsi="Arial" w:cs="Arial"/>
          <w:sz w:val="24"/>
          <w:szCs w:val="24"/>
        </w:rPr>
        <w:t>result</w:t>
      </w:r>
      <w:r w:rsidR="002115D5" w:rsidRPr="00BD78AB">
        <w:rPr>
          <w:rFonts w:ascii="Arial" w:hAnsi="Arial" w:cs="Arial"/>
          <w:sz w:val="24"/>
          <w:szCs w:val="24"/>
        </w:rPr>
        <w:t>ed</w:t>
      </w:r>
      <w:r w:rsidRPr="00BD78AB">
        <w:rPr>
          <w:rFonts w:ascii="Arial" w:hAnsi="Arial" w:cs="Arial"/>
          <w:sz w:val="24"/>
          <w:szCs w:val="24"/>
        </w:rPr>
        <w:t xml:space="preserve"> in a mutually reinforced need for more data and consequently, more formal activities thr</w:t>
      </w:r>
      <w:r w:rsidR="0023390C" w:rsidRPr="00BD78AB">
        <w:rPr>
          <w:rFonts w:ascii="Arial" w:hAnsi="Arial" w:cs="Arial"/>
          <w:sz w:val="24"/>
          <w:szCs w:val="24"/>
        </w:rPr>
        <w:t>ough which this can be produced.</w:t>
      </w:r>
      <w:r w:rsidRPr="00BD78AB">
        <w:rPr>
          <w:rFonts w:ascii="Arial" w:hAnsi="Arial" w:cs="Arial"/>
          <w:sz w:val="24"/>
          <w:szCs w:val="24"/>
        </w:rPr>
        <w:t xml:space="preserve"> </w:t>
      </w:r>
      <w:r w:rsidR="002115D5" w:rsidRPr="00BD78AB">
        <w:rPr>
          <w:rFonts w:ascii="Arial" w:hAnsi="Arial" w:cs="Arial"/>
          <w:sz w:val="24"/>
          <w:szCs w:val="24"/>
        </w:rPr>
        <w:t xml:space="preserve">With a curriculum laden with </w:t>
      </w:r>
      <w:r w:rsidR="00CA5934" w:rsidRPr="00BD78AB">
        <w:rPr>
          <w:rFonts w:ascii="Arial" w:hAnsi="Arial" w:cs="Arial"/>
          <w:sz w:val="24"/>
          <w:szCs w:val="24"/>
        </w:rPr>
        <w:t>normative and prescriptive objectives, the</w:t>
      </w:r>
      <w:r w:rsidR="002115D5" w:rsidRPr="00BD78AB">
        <w:rPr>
          <w:rFonts w:ascii="Arial" w:hAnsi="Arial" w:cs="Arial"/>
          <w:sz w:val="24"/>
          <w:szCs w:val="24"/>
        </w:rPr>
        <w:t xml:space="preserve"> pressure to perform in assessments throughout education and to meet centrally set goals or </w:t>
      </w:r>
      <w:r w:rsidR="00CA5934" w:rsidRPr="00BD78AB">
        <w:rPr>
          <w:rFonts w:ascii="Arial" w:hAnsi="Arial" w:cs="Arial"/>
          <w:sz w:val="24"/>
          <w:szCs w:val="24"/>
        </w:rPr>
        <w:t xml:space="preserve">targets </w:t>
      </w:r>
      <w:r w:rsidR="002115D5" w:rsidRPr="00BD78AB">
        <w:rPr>
          <w:rFonts w:ascii="Arial" w:hAnsi="Arial" w:cs="Arial"/>
          <w:sz w:val="24"/>
          <w:szCs w:val="24"/>
        </w:rPr>
        <w:t xml:space="preserve">not only </w:t>
      </w:r>
      <w:r w:rsidR="00CA5934" w:rsidRPr="00BD78AB">
        <w:rPr>
          <w:rFonts w:ascii="Arial" w:hAnsi="Arial" w:cs="Arial"/>
          <w:sz w:val="24"/>
          <w:szCs w:val="24"/>
        </w:rPr>
        <w:t>put</w:t>
      </w:r>
      <w:r w:rsidR="002115D5" w:rsidRPr="00BD78AB">
        <w:rPr>
          <w:rFonts w:ascii="Arial" w:hAnsi="Arial" w:cs="Arial"/>
          <w:sz w:val="24"/>
          <w:szCs w:val="24"/>
        </w:rPr>
        <w:t>s</w:t>
      </w:r>
      <w:r w:rsidR="00CA5934" w:rsidRPr="00BD78AB">
        <w:rPr>
          <w:rFonts w:ascii="Arial" w:hAnsi="Arial" w:cs="Arial"/>
          <w:sz w:val="24"/>
          <w:szCs w:val="24"/>
        </w:rPr>
        <w:t xml:space="preserve"> pressure on </w:t>
      </w:r>
      <w:r w:rsidR="002115D5" w:rsidRPr="00BD78AB">
        <w:rPr>
          <w:rFonts w:ascii="Arial" w:hAnsi="Arial" w:cs="Arial"/>
          <w:sz w:val="24"/>
          <w:szCs w:val="24"/>
        </w:rPr>
        <w:t xml:space="preserve">children but also on </w:t>
      </w:r>
      <w:r w:rsidR="00CA5934" w:rsidRPr="00BD78AB">
        <w:rPr>
          <w:rFonts w:ascii="Arial" w:hAnsi="Arial" w:cs="Arial"/>
          <w:sz w:val="24"/>
          <w:szCs w:val="24"/>
        </w:rPr>
        <w:t>parents</w:t>
      </w:r>
      <w:r w:rsidR="002115D5" w:rsidRPr="00BD78AB">
        <w:rPr>
          <w:rFonts w:ascii="Arial" w:hAnsi="Arial" w:cs="Arial"/>
          <w:sz w:val="24"/>
          <w:szCs w:val="24"/>
        </w:rPr>
        <w:t xml:space="preserve"> and</w:t>
      </w:r>
      <w:r w:rsidR="00CA5934" w:rsidRPr="00BD78AB">
        <w:rPr>
          <w:rFonts w:ascii="Arial" w:hAnsi="Arial" w:cs="Arial"/>
          <w:sz w:val="24"/>
          <w:szCs w:val="24"/>
        </w:rPr>
        <w:t xml:space="preserve"> practitioners (</w:t>
      </w:r>
      <w:proofErr w:type="spellStart"/>
      <w:r w:rsidR="00CA5934" w:rsidRPr="00BD78AB">
        <w:rPr>
          <w:rFonts w:ascii="Arial" w:hAnsi="Arial" w:cs="Arial"/>
          <w:sz w:val="24"/>
          <w:szCs w:val="24"/>
        </w:rPr>
        <w:t>Brogaard</w:t>
      </w:r>
      <w:proofErr w:type="spellEnd"/>
      <w:r w:rsidR="00CA5934" w:rsidRPr="00BD78AB">
        <w:rPr>
          <w:rFonts w:ascii="Arial" w:hAnsi="Arial" w:cs="Arial"/>
          <w:sz w:val="24"/>
          <w:szCs w:val="24"/>
        </w:rPr>
        <w:t xml:space="preserve"> </w:t>
      </w:r>
      <w:proofErr w:type="spellStart"/>
      <w:r w:rsidR="00CA5934" w:rsidRPr="00BD78AB">
        <w:rPr>
          <w:rFonts w:ascii="Arial" w:hAnsi="Arial" w:cs="Arial"/>
          <w:sz w:val="24"/>
          <w:szCs w:val="24"/>
        </w:rPr>
        <w:t>Claussen</w:t>
      </w:r>
      <w:proofErr w:type="spellEnd"/>
      <w:r w:rsidR="00CA5934" w:rsidRPr="00BD78AB">
        <w:rPr>
          <w:rFonts w:ascii="Arial" w:hAnsi="Arial" w:cs="Arial"/>
          <w:sz w:val="24"/>
          <w:szCs w:val="24"/>
        </w:rPr>
        <w:t>, 2015).</w:t>
      </w:r>
    </w:p>
    <w:p w:rsidR="005D759A" w:rsidRPr="00BD78AB" w:rsidRDefault="005D759A" w:rsidP="005D759A">
      <w:pPr>
        <w:autoSpaceDE w:val="0"/>
        <w:autoSpaceDN w:val="0"/>
        <w:adjustRightInd w:val="0"/>
        <w:spacing w:after="0" w:line="360" w:lineRule="auto"/>
        <w:rPr>
          <w:rFonts w:ascii="Arial" w:hAnsi="Arial" w:cs="Arial"/>
          <w:sz w:val="24"/>
          <w:szCs w:val="24"/>
        </w:rPr>
      </w:pPr>
    </w:p>
    <w:p w:rsidR="00DB0178" w:rsidRDefault="00964454"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With greater emphasis placed on measuring children’s competencies in a quantifiable way, through closed and planned processes with fixed outcomes, there lies a risk that not only are we wasting the potential for valuable learning experiences to occur but also we miss </w:t>
      </w:r>
      <w:r w:rsidR="002115D5" w:rsidRPr="00BD78AB">
        <w:rPr>
          <w:rFonts w:ascii="Arial" w:hAnsi="Arial" w:cs="Arial"/>
          <w:sz w:val="24"/>
          <w:szCs w:val="24"/>
        </w:rPr>
        <w:t xml:space="preserve">capturing </w:t>
      </w:r>
      <w:r w:rsidRPr="00BD78AB">
        <w:rPr>
          <w:rFonts w:ascii="Arial" w:hAnsi="Arial" w:cs="Arial"/>
          <w:sz w:val="24"/>
          <w:szCs w:val="24"/>
        </w:rPr>
        <w:t>the learning qualities demonstrated (</w:t>
      </w:r>
      <w:proofErr w:type="spellStart"/>
      <w:r w:rsidRPr="00BD78AB">
        <w:rPr>
          <w:rFonts w:ascii="Arial" w:hAnsi="Arial" w:cs="Arial"/>
          <w:sz w:val="24"/>
          <w:szCs w:val="24"/>
        </w:rPr>
        <w:t>Brostrum</w:t>
      </w:r>
      <w:proofErr w:type="spellEnd"/>
      <w:r w:rsidRPr="00BD78AB">
        <w:rPr>
          <w:rFonts w:ascii="Arial" w:hAnsi="Arial" w:cs="Arial"/>
          <w:sz w:val="24"/>
          <w:szCs w:val="24"/>
        </w:rPr>
        <w:t>, 2016).</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D62DC2" w:rsidRDefault="00835D27" w:rsidP="005D759A">
      <w:pPr>
        <w:spacing w:after="0" w:line="360" w:lineRule="auto"/>
        <w:rPr>
          <w:rFonts w:ascii="Arial" w:hAnsi="Arial" w:cs="Arial"/>
          <w:bCs/>
          <w:color w:val="231F20"/>
          <w:sz w:val="24"/>
          <w:szCs w:val="24"/>
        </w:rPr>
      </w:pPr>
      <w:r w:rsidRPr="00BD78AB">
        <w:rPr>
          <w:rFonts w:ascii="Arial" w:hAnsi="Arial" w:cs="Arial"/>
          <w:sz w:val="24"/>
          <w:szCs w:val="24"/>
        </w:rPr>
        <w:t>Pupil performance data is central to an inspection-led model of schools in Wales (Donaldson</w:t>
      </w:r>
      <w:r w:rsidR="0023390C" w:rsidRPr="00BD78AB">
        <w:rPr>
          <w:rFonts w:ascii="Arial" w:hAnsi="Arial" w:cs="Arial"/>
          <w:sz w:val="24"/>
          <w:szCs w:val="24"/>
        </w:rPr>
        <w:t>, 2015</w:t>
      </w:r>
      <w:r w:rsidRPr="00BD78AB">
        <w:rPr>
          <w:rFonts w:ascii="Arial" w:hAnsi="Arial" w:cs="Arial"/>
          <w:sz w:val="24"/>
          <w:szCs w:val="24"/>
        </w:rPr>
        <w:t xml:space="preserve">). </w:t>
      </w:r>
      <w:r w:rsidR="007A3D68" w:rsidRPr="00BD78AB">
        <w:rPr>
          <w:rFonts w:ascii="Arial" w:hAnsi="Arial" w:cs="Arial"/>
          <w:bCs/>
          <w:color w:val="231F20"/>
          <w:sz w:val="24"/>
          <w:szCs w:val="24"/>
        </w:rPr>
        <w:t xml:space="preserve">Robin Hughes, </w:t>
      </w:r>
      <w:r w:rsidR="0000353F" w:rsidRPr="00BD78AB">
        <w:rPr>
          <w:rFonts w:ascii="Arial" w:hAnsi="Arial" w:cs="Arial"/>
          <w:bCs/>
          <w:color w:val="231F20"/>
          <w:sz w:val="24"/>
          <w:szCs w:val="24"/>
        </w:rPr>
        <w:t xml:space="preserve">Secretary </w:t>
      </w:r>
      <w:r w:rsidR="0000353F" w:rsidRPr="00BD78AB">
        <w:rPr>
          <w:rFonts w:ascii="Arial" w:hAnsi="Arial" w:cs="Arial"/>
          <w:bCs/>
          <w:color w:val="231F20"/>
          <w:sz w:val="24"/>
          <w:szCs w:val="24"/>
        </w:rPr>
        <w:t xml:space="preserve">of </w:t>
      </w:r>
      <w:r w:rsidR="007A3D68" w:rsidRPr="00BD78AB">
        <w:rPr>
          <w:rFonts w:ascii="Arial" w:hAnsi="Arial" w:cs="Arial"/>
          <w:bCs/>
          <w:color w:val="231F20"/>
          <w:sz w:val="24"/>
          <w:szCs w:val="24"/>
        </w:rPr>
        <w:t xml:space="preserve">The Association for School and College Lecturers (ASCL) suggests </w:t>
      </w:r>
      <w:r w:rsidR="007A3D68" w:rsidRPr="00BD78AB">
        <w:rPr>
          <w:rFonts w:ascii="Arial" w:hAnsi="Arial" w:cs="Arial"/>
          <w:sz w:val="24"/>
          <w:szCs w:val="24"/>
        </w:rPr>
        <w:t>that the current system scrutinises schools’ and learners’ data to ascertain progress and performance in core subjects</w:t>
      </w:r>
      <w:r w:rsidR="0000353F" w:rsidRPr="00BD78AB">
        <w:rPr>
          <w:rFonts w:ascii="Arial" w:hAnsi="Arial" w:cs="Arial"/>
          <w:sz w:val="24"/>
          <w:szCs w:val="24"/>
        </w:rPr>
        <w:t>,</w:t>
      </w:r>
      <w:r w:rsidR="007A3D68" w:rsidRPr="00BD78AB">
        <w:rPr>
          <w:rFonts w:ascii="Arial" w:hAnsi="Arial" w:cs="Arial"/>
          <w:sz w:val="24"/>
          <w:szCs w:val="24"/>
        </w:rPr>
        <w:t xml:space="preserve"> which</w:t>
      </w:r>
      <w:r w:rsidR="007A3D68" w:rsidRPr="00BD78AB">
        <w:rPr>
          <w:rFonts w:ascii="Arial" w:hAnsi="Arial" w:cs="Arial"/>
          <w:bCs/>
          <w:color w:val="231F20"/>
          <w:sz w:val="24"/>
          <w:szCs w:val="24"/>
        </w:rPr>
        <w:t xml:space="preserve"> he </w:t>
      </w:r>
      <w:r w:rsidR="007A3D68" w:rsidRPr="00BD78AB">
        <w:rPr>
          <w:rFonts w:ascii="Arial" w:hAnsi="Arial" w:cs="Arial"/>
          <w:bCs/>
          <w:color w:val="231F20"/>
          <w:sz w:val="24"/>
          <w:szCs w:val="24"/>
        </w:rPr>
        <w:lastRenderedPageBreak/>
        <w:t xml:space="preserve">suggests the government uses as a tool to facilitate school accountability </w:t>
      </w:r>
      <w:r w:rsidRPr="00BD78AB">
        <w:rPr>
          <w:rFonts w:ascii="Arial" w:hAnsi="Arial" w:cs="Arial"/>
          <w:sz w:val="24"/>
          <w:szCs w:val="24"/>
        </w:rPr>
        <w:t xml:space="preserve">in </w:t>
      </w:r>
      <w:r w:rsidR="00CD46F2" w:rsidRPr="00BD78AB">
        <w:rPr>
          <w:rFonts w:ascii="Arial" w:hAnsi="Arial" w:cs="Arial"/>
          <w:sz w:val="24"/>
          <w:szCs w:val="24"/>
        </w:rPr>
        <w:t xml:space="preserve">his </w:t>
      </w:r>
      <w:r w:rsidRPr="00BD78AB">
        <w:rPr>
          <w:rFonts w:ascii="Arial" w:hAnsi="Arial" w:cs="Arial"/>
          <w:sz w:val="24"/>
          <w:szCs w:val="24"/>
        </w:rPr>
        <w:t xml:space="preserve">response to </w:t>
      </w:r>
      <w:r w:rsidRPr="00BD78AB">
        <w:rPr>
          <w:rFonts w:ascii="Arial" w:hAnsi="Arial" w:cs="Arial"/>
          <w:bCs/>
          <w:color w:val="231F20"/>
          <w:sz w:val="24"/>
          <w:szCs w:val="24"/>
        </w:rPr>
        <w:t xml:space="preserve">Professor Graham Donaldson, </w:t>
      </w:r>
      <w:r w:rsidRPr="00BD78AB">
        <w:rPr>
          <w:rFonts w:ascii="Arial" w:hAnsi="Arial" w:cs="Arial"/>
          <w:bCs/>
          <w:i/>
          <w:iCs/>
          <w:color w:val="231F20"/>
          <w:sz w:val="24"/>
          <w:szCs w:val="24"/>
        </w:rPr>
        <w:t>Successful Futures – An Independent Review of Curriculum and Assessment Arrangements in Wales,</w:t>
      </w:r>
      <w:r w:rsidRPr="00BD78AB">
        <w:rPr>
          <w:rFonts w:ascii="Arial" w:hAnsi="Arial" w:cs="Arial"/>
          <w:bCs/>
          <w:color w:val="231F20"/>
          <w:sz w:val="24"/>
          <w:szCs w:val="24"/>
        </w:rPr>
        <w:t xml:space="preserve"> </w:t>
      </w:r>
      <w:r w:rsidR="00166B3B" w:rsidRPr="00BD78AB">
        <w:rPr>
          <w:rFonts w:ascii="Arial" w:hAnsi="Arial" w:cs="Arial"/>
          <w:bCs/>
          <w:color w:val="231F20"/>
          <w:sz w:val="24"/>
          <w:szCs w:val="24"/>
        </w:rPr>
        <w:t>(2015).</w:t>
      </w:r>
    </w:p>
    <w:p w:rsidR="003424D3" w:rsidRPr="00BD78AB" w:rsidRDefault="003424D3" w:rsidP="005D759A">
      <w:pPr>
        <w:spacing w:after="0" w:line="360" w:lineRule="auto"/>
        <w:rPr>
          <w:rFonts w:ascii="Arial" w:hAnsi="Arial" w:cs="Arial"/>
          <w:sz w:val="24"/>
          <w:szCs w:val="24"/>
        </w:rPr>
      </w:pPr>
    </w:p>
    <w:p w:rsidR="00835D27" w:rsidRPr="00BD78AB" w:rsidRDefault="00A22AE5" w:rsidP="005D759A">
      <w:pPr>
        <w:autoSpaceDE w:val="0"/>
        <w:autoSpaceDN w:val="0"/>
        <w:adjustRightInd w:val="0"/>
        <w:spacing w:after="0" w:line="360" w:lineRule="auto"/>
        <w:rPr>
          <w:rFonts w:ascii="Arial" w:hAnsi="Arial" w:cs="Arial"/>
          <w:bCs/>
          <w:iCs/>
          <w:color w:val="231F20"/>
          <w:sz w:val="24"/>
          <w:szCs w:val="24"/>
        </w:rPr>
      </w:pPr>
      <w:r w:rsidRPr="00BD78AB">
        <w:rPr>
          <w:rFonts w:ascii="Arial" w:hAnsi="Arial" w:cs="Arial"/>
          <w:bCs/>
          <w:iCs/>
          <w:color w:val="231F20"/>
          <w:sz w:val="24"/>
          <w:szCs w:val="24"/>
        </w:rPr>
        <w:t xml:space="preserve">Assessment is an integral and essential element of education, </w:t>
      </w:r>
      <w:r w:rsidR="0023390C" w:rsidRPr="00BD78AB">
        <w:rPr>
          <w:rFonts w:ascii="Arial" w:hAnsi="Arial" w:cs="Arial"/>
          <w:bCs/>
          <w:iCs/>
          <w:color w:val="231F20"/>
          <w:sz w:val="24"/>
          <w:szCs w:val="24"/>
        </w:rPr>
        <w:t xml:space="preserve">and it </w:t>
      </w:r>
      <w:r w:rsidRPr="00BD78AB">
        <w:rPr>
          <w:rFonts w:ascii="Arial" w:hAnsi="Arial" w:cs="Arial"/>
          <w:bCs/>
          <w:iCs/>
          <w:color w:val="231F20"/>
          <w:sz w:val="24"/>
          <w:szCs w:val="24"/>
        </w:rPr>
        <w:t xml:space="preserve">needs to be linked to the curriculum, however, when accountability processes underpin assessment the repercussions for children and their learning can be damaging (Donaldson, 2015). </w:t>
      </w:r>
      <w:r w:rsidR="0000353F" w:rsidRPr="00BD78AB">
        <w:rPr>
          <w:rFonts w:ascii="Arial" w:hAnsi="Arial" w:cs="Arial"/>
          <w:bCs/>
          <w:iCs/>
          <w:color w:val="231F20"/>
          <w:sz w:val="24"/>
          <w:szCs w:val="24"/>
        </w:rPr>
        <w:t>While it may be</w:t>
      </w:r>
      <w:r w:rsidR="0023390C" w:rsidRPr="00BD78AB">
        <w:rPr>
          <w:rFonts w:ascii="Arial" w:hAnsi="Arial" w:cs="Arial"/>
          <w:color w:val="000000"/>
          <w:sz w:val="24"/>
          <w:szCs w:val="24"/>
        </w:rPr>
        <w:t xml:space="preserve"> arguable that we need to be able to ‘meas</w:t>
      </w:r>
      <w:r w:rsidR="0000353F" w:rsidRPr="00BD78AB">
        <w:rPr>
          <w:rFonts w:ascii="Arial" w:hAnsi="Arial" w:cs="Arial"/>
          <w:color w:val="000000"/>
          <w:sz w:val="24"/>
          <w:szCs w:val="24"/>
        </w:rPr>
        <w:t xml:space="preserve">ure’ or track progress, </w:t>
      </w:r>
      <w:r w:rsidR="0023390C" w:rsidRPr="00BD78AB">
        <w:rPr>
          <w:rFonts w:ascii="Arial" w:hAnsi="Arial" w:cs="Arial"/>
          <w:color w:val="000000"/>
          <w:sz w:val="24"/>
          <w:szCs w:val="24"/>
        </w:rPr>
        <w:t>there must be a greater understanding about how this can be done. The risk of</w:t>
      </w:r>
      <w:r w:rsidR="0000353F" w:rsidRPr="00BD78AB">
        <w:rPr>
          <w:rFonts w:ascii="Arial" w:hAnsi="Arial" w:cs="Arial"/>
          <w:color w:val="000000"/>
          <w:sz w:val="24"/>
          <w:szCs w:val="24"/>
        </w:rPr>
        <w:t xml:space="preserve"> purely</w:t>
      </w:r>
      <w:r w:rsidR="0023390C" w:rsidRPr="00BD78AB">
        <w:rPr>
          <w:rFonts w:ascii="Arial" w:hAnsi="Arial" w:cs="Arial"/>
          <w:color w:val="000000"/>
          <w:sz w:val="24"/>
          <w:szCs w:val="24"/>
        </w:rPr>
        <w:t xml:space="preserve"> doing this in order to satisfy a set of narrow, predetermined criteria</w:t>
      </w:r>
      <w:r w:rsidR="0000353F" w:rsidRPr="00BD78AB">
        <w:rPr>
          <w:rFonts w:ascii="Arial" w:hAnsi="Arial" w:cs="Arial"/>
          <w:color w:val="000000"/>
          <w:sz w:val="24"/>
          <w:szCs w:val="24"/>
        </w:rPr>
        <w:t>,</w:t>
      </w:r>
      <w:r w:rsidR="0023390C" w:rsidRPr="00BD78AB">
        <w:rPr>
          <w:rFonts w:ascii="Arial" w:hAnsi="Arial" w:cs="Arial"/>
          <w:color w:val="000000"/>
          <w:sz w:val="24"/>
          <w:szCs w:val="24"/>
        </w:rPr>
        <w:t xml:space="preserve"> by which a child is measured against chronological markers alone</w:t>
      </w:r>
      <w:r w:rsidR="0000353F" w:rsidRPr="00BD78AB">
        <w:rPr>
          <w:rFonts w:ascii="Arial" w:hAnsi="Arial" w:cs="Arial"/>
          <w:color w:val="000000"/>
          <w:sz w:val="24"/>
          <w:szCs w:val="24"/>
        </w:rPr>
        <w:t>,</w:t>
      </w:r>
      <w:r w:rsidR="0023390C" w:rsidRPr="00BD78AB">
        <w:rPr>
          <w:rFonts w:ascii="Arial" w:hAnsi="Arial" w:cs="Arial"/>
          <w:color w:val="000000"/>
          <w:sz w:val="24"/>
          <w:szCs w:val="24"/>
        </w:rPr>
        <w:t xml:space="preserve"> </w:t>
      </w:r>
      <w:r w:rsidR="00E6051E" w:rsidRPr="00BD78AB">
        <w:rPr>
          <w:rFonts w:ascii="Arial" w:hAnsi="Arial" w:cs="Arial"/>
          <w:color w:val="000000"/>
          <w:sz w:val="24"/>
          <w:szCs w:val="24"/>
        </w:rPr>
        <w:t>could</w:t>
      </w:r>
      <w:r w:rsidR="0023390C" w:rsidRPr="00BD78AB">
        <w:rPr>
          <w:rFonts w:ascii="Arial" w:hAnsi="Arial" w:cs="Arial"/>
          <w:color w:val="000000"/>
          <w:sz w:val="24"/>
          <w:szCs w:val="24"/>
        </w:rPr>
        <w:t xml:space="preserve"> </w:t>
      </w:r>
      <w:r w:rsidR="00E6051E" w:rsidRPr="00BD78AB">
        <w:rPr>
          <w:rFonts w:ascii="Arial" w:hAnsi="Arial" w:cs="Arial"/>
          <w:color w:val="000000"/>
          <w:sz w:val="24"/>
          <w:szCs w:val="24"/>
        </w:rPr>
        <w:t xml:space="preserve">potentially </w:t>
      </w:r>
      <w:r w:rsidR="0023390C" w:rsidRPr="00BD78AB">
        <w:rPr>
          <w:rFonts w:ascii="Arial" w:hAnsi="Arial" w:cs="Arial"/>
          <w:color w:val="000000"/>
          <w:sz w:val="24"/>
          <w:szCs w:val="24"/>
        </w:rPr>
        <w:t>result in a distorted view of p</w:t>
      </w:r>
      <w:r w:rsidR="007A3D68" w:rsidRPr="00BD78AB">
        <w:rPr>
          <w:rFonts w:ascii="Arial" w:hAnsi="Arial" w:cs="Arial"/>
          <w:color w:val="000000"/>
          <w:sz w:val="24"/>
          <w:szCs w:val="24"/>
        </w:rPr>
        <w:t xml:space="preserve">rogress and quality which can </w:t>
      </w:r>
      <w:r w:rsidR="0023390C" w:rsidRPr="00BD78AB">
        <w:rPr>
          <w:rFonts w:ascii="Arial" w:hAnsi="Arial" w:cs="Arial"/>
          <w:color w:val="000000"/>
          <w:sz w:val="24"/>
          <w:szCs w:val="24"/>
        </w:rPr>
        <w:t xml:space="preserve">distract from quality learning experiences. </w:t>
      </w:r>
    </w:p>
    <w:p w:rsidR="00CD46F2" w:rsidRDefault="00CD46F2" w:rsidP="005D759A">
      <w:pPr>
        <w:autoSpaceDE w:val="0"/>
        <w:autoSpaceDN w:val="0"/>
        <w:adjustRightInd w:val="0"/>
        <w:spacing w:after="0" w:line="360" w:lineRule="auto"/>
        <w:rPr>
          <w:rFonts w:ascii="Arial" w:hAnsi="Arial" w:cs="Arial"/>
          <w:b/>
          <w:bCs/>
          <w:iCs/>
          <w:color w:val="231F20"/>
          <w:sz w:val="24"/>
          <w:szCs w:val="24"/>
        </w:rPr>
      </w:pPr>
    </w:p>
    <w:p w:rsidR="003424D3" w:rsidRPr="00BD78AB" w:rsidRDefault="003424D3" w:rsidP="005D759A">
      <w:pPr>
        <w:autoSpaceDE w:val="0"/>
        <w:autoSpaceDN w:val="0"/>
        <w:adjustRightInd w:val="0"/>
        <w:spacing w:after="0" w:line="360" w:lineRule="auto"/>
        <w:rPr>
          <w:rFonts w:ascii="Arial" w:hAnsi="Arial" w:cs="Arial"/>
          <w:b/>
          <w:bCs/>
          <w:iCs/>
          <w:color w:val="231F20"/>
          <w:sz w:val="24"/>
          <w:szCs w:val="24"/>
        </w:rPr>
      </w:pPr>
    </w:p>
    <w:p w:rsidR="00A22AE5" w:rsidRPr="00BD78AB" w:rsidRDefault="009247A3" w:rsidP="005D759A">
      <w:pPr>
        <w:autoSpaceDE w:val="0"/>
        <w:autoSpaceDN w:val="0"/>
        <w:adjustRightInd w:val="0"/>
        <w:spacing w:after="0" w:line="360" w:lineRule="auto"/>
        <w:rPr>
          <w:rFonts w:ascii="Arial" w:hAnsi="Arial" w:cs="Arial"/>
          <w:b/>
          <w:bCs/>
          <w:iCs/>
          <w:color w:val="231F20"/>
          <w:sz w:val="24"/>
          <w:szCs w:val="24"/>
        </w:rPr>
      </w:pPr>
      <w:r w:rsidRPr="00BD78AB">
        <w:rPr>
          <w:rFonts w:ascii="Arial" w:hAnsi="Arial" w:cs="Arial"/>
          <w:b/>
          <w:bCs/>
          <w:iCs/>
          <w:color w:val="231F20"/>
          <w:sz w:val="24"/>
          <w:szCs w:val="24"/>
        </w:rPr>
        <w:t>Accountability</w:t>
      </w:r>
    </w:p>
    <w:p w:rsidR="00A562DD" w:rsidRPr="00BD78AB" w:rsidRDefault="00A22AE5" w:rsidP="005D759A">
      <w:pPr>
        <w:autoSpaceDE w:val="0"/>
        <w:autoSpaceDN w:val="0"/>
        <w:adjustRightInd w:val="0"/>
        <w:spacing w:after="0" w:line="360" w:lineRule="auto"/>
        <w:rPr>
          <w:rFonts w:ascii="Arial" w:hAnsi="Arial" w:cs="Arial"/>
          <w:b/>
          <w:color w:val="000000"/>
          <w:sz w:val="24"/>
          <w:szCs w:val="24"/>
        </w:rPr>
      </w:pPr>
      <w:r w:rsidRPr="00BD78AB">
        <w:rPr>
          <w:rFonts w:ascii="Arial" w:hAnsi="Arial" w:cs="Arial"/>
          <w:color w:val="000000"/>
          <w:sz w:val="24"/>
          <w:szCs w:val="24"/>
        </w:rPr>
        <w:t xml:space="preserve">Research </w:t>
      </w:r>
      <w:r w:rsidR="008F086F" w:rsidRPr="00BD78AB">
        <w:rPr>
          <w:rFonts w:ascii="Arial" w:hAnsi="Arial" w:cs="Arial"/>
          <w:color w:val="000000"/>
          <w:sz w:val="24"/>
          <w:szCs w:val="24"/>
        </w:rPr>
        <w:t>suggest</w:t>
      </w:r>
      <w:r w:rsidR="0023390C" w:rsidRPr="00BD78AB">
        <w:rPr>
          <w:rFonts w:ascii="Arial" w:hAnsi="Arial" w:cs="Arial"/>
          <w:color w:val="000000"/>
          <w:sz w:val="24"/>
          <w:szCs w:val="24"/>
        </w:rPr>
        <w:t>s</w:t>
      </w:r>
      <w:r w:rsidR="008F086F" w:rsidRPr="00BD78AB">
        <w:rPr>
          <w:rFonts w:ascii="Arial" w:hAnsi="Arial" w:cs="Arial"/>
          <w:color w:val="000000"/>
          <w:sz w:val="24"/>
          <w:szCs w:val="24"/>
        </w:rPr>
        <w:t xml:space="preserve"> that schoolification and the pressure for early years settings to prepare children for school creates a culture of competition and accountability to the detriment of democracy in the early years (British Educational Research Association and Association for the Professional Development of Early Years Educators, 2014;</w:t>
      </w:r>
      <w:r w:rsidR="008F086F" w:rsidRPr="00BD78AB">
        <w:rPr>
          <w:rFonts w:ascii="Arial" w:hAnsi="Arial" w:cs="Arial"/>
          <w:sz w:val="24"/>
          <w:szCs w:val="24"/>
        </w:rPr>
        <w:t xml:space="preserve"> </w:t>
      </w:r>
      <w:proofErr w:type="spellStart"/>
      <w:r w:rsidR="008F086F" w:rsidRPr="00BD78AB">
        <w:rPr>
          <w:rFonts w:ascii="Arial" w:hAnsi="Arial" w:cs="Arial"/>
          <w:sz w:val="24"/>
          <w:szCs w:val="24"/>
        </w:rPr>
        <w:t>Kampmann</w:t>
      </w:r>
      <w:proofErr w:type="spellEnd"/>
      <w:r w:rsidR="008F086F" w:rsidRPr="00BD78AB">
        <w:rPr>
          <w:rFonts w:ascii="Arial" w:hAnsi="Arial" w:cs="Arial"/>
          <w:sz w:val="24"/>
          <w:szCs w:val="24"/>
        </w:rPr>
        <w:t>, 2013)</w:t>
      </w:r>
      <w:r w:rsidR="008675C0" w:rsidRPr="00BD78AB">
        <w:rPr>
          <w:rFonts w:ascii="Arial" w:hAnsi="Arial" w:cs="Arial"/>
          <w:sz w:val="24"/>
          <w:szCs w:val="24"/>
        </w:rPr>
        <w:t xml:space="preserve">. </w:t>
      </w:r>
      <w:proofErr w:type="spellStart"/>
      <w:r w:rsidR="00E6051E" w:rsidRPr="00BD78AB">
        <w:rPr>
          <w:rFonts w:ascii="Arial" w:hAnsi="Arial" w:cs="Arial"/>
          <w:sz w:val="24"/>
          <w:szCs w:val="24"/>
        </w:rPr>
        <w:t>Amrein</w:t>
      </w:r>
      <w:proofErr w:type="spellEnd"/>
      <w:r w:rsidR="00E6051E" w:rsidRPr="00BD78AB">
        <w:rPr>
          <w:rFonts w:ascii="Arial" w:hAnsi="Arial" w:cs="Arial"/>
          <w:sz w:val="24"/>
          <w:szCs w:val="24"/>
        </w:rPr>
        <w:t xml:space="preserve"> and Berliner (2003</w:t>
      </w:r>
      <w:r w:rsidR="008675C0" w:rsidRPr="00BD78AB">
        <w:rPr>
          <w:rFonts w:ascii="Arial" w:hAnsi="Arial" w:cs="Arial"/>
          <w:sz w:val="24"/>
          <w:szCs w:val="24"/>
        </w:rPr>
        <w:t xml:space="preserve">) argue that this increased culture of accountability has little </w:t>
      </w:r>
      <w:r w:rsidR="007C2BFC" w:rsidRPr="00BD78AB">
        <w:rPr>
          <w:rFonts w:ascii="Arial" w:hAnsi="Arial" w:cs="Arial"/>
          <w:sz w:val="24"/>
          <w:szCs w:val="24"/>
        </w:rPr>
        <w:t xml:space="preserve">positive </w:t>
      </w:r>
      <w:r w:rsidR="00915048" w:rsidRPr="00BD78AB">
        <w:rPr>
          <w:rFonts w:ascii="Arial" w:hAnsi="Arial" w:cs="Arial"/>
          <w:sz w:val="24"/>
          <w:szCs w:val="24"/>
        </w:rPr>
        <w:t>effect on children’s learning</w:t>
      </w:r>
      <w:r w:rsidR="008675C0" w:rsidRPr="00BD78AB">
        <w:rPr>
          <w:rFonts w:ascii="Arial" w:hAnsi="Arial" w:cs="Arial"/>
          <w:sz w:val="24"/>
          <w:szCs w:val="24"/>
        </w:rPr>
        <w:t xml:space="preserve"> </w:t>
      </w:r>
      <w:r w:rsidR="00915048" w:rsidRPr="00BD78AB">
        <w:rPr>
          <w:rFonts w:ascii="Arial" w:hAnsi="Arial" w:cs="Arial"/>
          <w:sz w:val="24"/>
          <w:szCs w:val="24"/>
        </w:rPr>
        <w:t>and instead</w:t>
      </w:r>
      <w:r w:rsidR="00A562DD" w:rsidRPr="00BD78AB">
        <w:rPr>
          <w:rFonts w:ascii="Arial" w:hAnsi="Arial" w:cs="Arial"/>
          <w:sz w:val="24"/>
          <w:szCs w:val="24"/>
        </w:rPr>
        <w:t xml:space="preserve">, creates </w:t>
      </w:r>
      <w:r w:rsidR="00915048" w:rsidRPr="00BD78AB">
        <w:rPr>
          <w:rFonts w:ascii="Arial" w:hAnsi="Arial" w:cs="Arial"/>
          <w:sz w:val="24"/>
          <w:szCs w:val="24"/>
        </w:rPr>
        <w:t xml:space="preserve">superficial or </w:t>
      </w:r>
      <w:r w:rsidR="00A562DD" w:rsidRPr="00BD78AB">
        <w:rPr>
          <w:rFonts w:ascii="Arial" w:hAnsi="Arial" w:cs="Arial"/>
          <w:sz w:val="24"/>
          <w:szCs w:val="24"/>
        </w:rPr>
        <w:t>surface learning</w:t>
      </w:r>
      <w:r w:rsidR="00E6051E" w:rsidRPr="00BD78AB">
        <w:rPr>
          <w:rFonts w:ascii="Arial" w:hAnsi="Arial" w:cs="Arial"/>
          <w:sz w:val="24"/>
          <w:szCs w:val="24"/>
        </w:rPr>
        <w:t>.</w:t>
      </w:r>
    </w:p>
    <w:p w:rsidR="00B4726E" w:rsidRPr="00BD78AB" w:rsidRDefault="005867F9"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Ring and O’Sullivan (2018) maintain that as advocates for the democratic ideals for children in th</w:t>
      </w:r>
      <w:r w:rsidR="00915048" w:rsidRPr="00BD78AB">
        <w:rPr>
          <w:rFonts w:ascii="Arial" w:hAnsi="Arial" w:cs="Arial"/>
          <w:sz w:val="24"/>
          <w:szCs w:val="24"/>
        </w:rPr>
        <w:t>e</w:t>
      </w:r>
      <w:r w:rsidRPr="00BD78AB">
        <w:rPr>
          <w:rFonts w:ascii="Arial" w:hAnsi="Arial" w:cs="Arial"/>
          <w:sz w:val="24"/>
          <w:szCs w:val="24"/>
        </w:rPr>
        <w:t xml:space="preserve"> age of greater accountability, there is an even greater need for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educators to formulate and voice a philosophy of education. This is </w:t>
      </w:r>
      <w:r w:rsidR="00766E5F" w:rsidRPr="00BD78AB">
        <w:rPr>
          <w:rFonts w:ascii="Arial" w:hAnsi="Arial" w:cs="Arial"/>
          <w:sz w:val="24"/>
          <w:szCs w:val="24"/>
        </w:rPr>
        <w:t>also</w:t>
      </w:r>
      <w:r w:rsidRPr="00BD78AB">
        <w:rPr>
          <w:rFonts w:ascii="Arial" w:hAnsi="Arial" w:cs="Arial"/>
          <w:sz w:val="24"/>
          <w:szCs w:val="24"/>
        </w:rPr>
        <w:t xml:space="preserve"> explored by </w:t>
      </w:r>
      <w:proofErr w:type="spellStart"/>
      <w:r w:rsidRPr="00BD78AB">
        <w:rPr>
          <w:rFonts w:ascii="Arial" w:hAnsi="Arial" w:cs="Arial"/>
          <w:sz w:val="24"/>
          <w:szCs w:val="24"/>
        </w:rPr>
        <w:t>Wilhelmsen</w:t>
      </w:r>
      <w:proofErr w:type="spellEnd"/>
      <w:r w:rsidRPr="00BD78AB">
        <w:rPr>
          <w:rFonts w:ascii="Arial" w:hAnsi="Arial" w:cs="Arial"/>
          <w:sz w:val="24"/>
          <w:szCs w:val="24"/>
        </w:rPr>
        <w:t xml:space="preserve"> (2016) who argues that it is the responsibility of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practitioners to be mindful of the impact of neoliberal policy makers with respect to ECEC which may </w:t>
      </w:r>
      <w:r w:rsidR="0000353F" w:rsidRPr="00BD78AB">
        <w:rPr>
          <w:rFonts w:ascii="Arial" w:hAnsi="Arial" w:cs="Arial"/>
          <w:sz w:val="24"/>
          <w:szCs w:val="24"/>
        </w:rPr>
        <w:t xml:space="preserve">ultimately </w:t>
      </w:r>
      <w:r w:rsidRPr="00BD78AB">
        <w:rPr>
          <w:rFonts w:ascii="Arial" w:hAnsi="Arial" w:cs="Arial"/>
          <w:sz w:val="24"/>
          <w:szCs w:val="24"/>
        </w:rPr>
        <w:t>result in alienating children from education.</w:t>
      </w:r>
      <w:r w:rsidR="00B4726E" w:rsidRPr="00BD78AB">
        <w:rPr>
          <w:rFonts w:ascii="Arial" w:hAnsi="Arial" w:cs="Arial"/>
          <w:sz w:val="24"/>
          <w:szCs w:val="24"/>
        </w:rPr>
        <w:t xml:space="preserve"> In Denmark, despite the devolution of control to municipalities and </w:t>
      </w:r>
      <w:r w:rsidR="0000353F" w:rsidRPr="00BD78AB">
        <w:rPr>
          <w:rFonts w:ascii="Arial" w:hAnsi="Arial" w:cs="Arial"/>
          <w:sz w:val="24"/>
          <w:szCs w:val="24"/>
        </w:rPr>
        <w:t xml:space="preserve">with </w:t>
      </w:r>
      <w:r w:rsidR="00B4726E" w:rsidRPr="00BD78AB">
        <w:rPr>
          <w:rFonts w:ascii="Arial" w:hAnsi="Arial" w:cs="Arial"/>
          <w:sz w:val="24"/>
          <w:szCs w:val="24"/>
        </w:rPr>
        <w:t xml:space="preserve">greater autonomy, less </w:t>
      </w:r>
      <w:r w:rsidR="0000353F" w:rsidRPr="00BD78AB">
        <w:rPr>
          <w:rFonts w:ascii="Arial" w:hAnsi="Arial" w:cs="Arial"/>
          <w:sz w:val="24"/>
          <w:szCs w:val="24"/>
        </w:rPr>
        <w:t>standardisation nationally and more</w:t>
      </w:r>
      <w:r w:rsidR="00B4726E" w:rsidRPr="00BD78AB">
        <w:rPr>
          <w:rFonts w:ascii="Arial" w:hAnsi="Arial" w:cs="Arial"/>
          <w:sz w:val="24"/>
          <w:szCs w:val="24"/>
        </w:rPr>
        <w:t xml:space="preserve"> focus on individual, child-led learning, there is still evidence of schoolification </w:t>
      </w:r>
      <w:r w:rsidR="006C03B6" w:rsidRPr="00BD78AB">
        <w:rPr>
          <w:rFonts w:ascii="Arial" w:hAnsi="Arial" w:cs="Arial"/>
          <w:sz w:val="24"/>
          <w:szCs w:val="24"/>
        </w:rPr>
        <w:t>which is evident through</w:t>
      </w:r>
      <w:r w:rsidR="00B4726E" w:rsidRPr="00BD78AB">
        <w:rPr>
          <w:rFonts w:ascii="Arial" w:hAnsi="Arial" w:cs="Arial"/>
          <w:sz w:val="24"/>
          <w:szCs w:val="24"/>
        </w:rPr>
        <w:t xml:space="preserve"> international comparisons, initiatives and a central</w:t>
      </w:r>
      <w:r w:rsidR="00766E5F" w:rsidRPr="00BD78AB">
        <w:rPr>
          <w:rFonts w:ascii="Arial" w:hAnsi="Arial" w:cs="Arial"/>
          <w:sz w:val="24"/>
          <w:szCs w:val="24"/>
        </w:rPr>
        <w:t>ised</w:t>
      </w:r>
      <w:r w:rsidR="00B4726E" w:rsidRPr="00BD78AB">
        <w:rPr>
          <w:rFonts w:ascii="Arial" w:hAnsi="Arial" w:cs="Arial"/>
          <w:sz w:val="24"/>
          <w:szCs w:val="24"/>
        </w:rPr>
        <w:t xml:space="preserve"> evaluation processes. (</w:t>
      </w:r>
      <w:proofErr w:type="spellStart"/>
      <w:r w:rsidR="00B4726E" w:rsidRPr="00BD78AB">
        <w:rPr>
          <w:rFonts w:ascii="Arial" w:hAnsi="Arial" w:cs="Arial"/>
          <w:sz w:val="24"/>
          <w:szCs w:val="24"/>
        </w:rPr>
        <w:t>Brogaard</w:t>
      </w:r>
      <w:proofErr w:type="spellEnd"/>
      <w:r w:rsidR="00B4726E" w:rsidRPr="00BD78AB">
        <w:rPr>
          <w:rFonts w:ascii="Arial" w:hAnsi="Arial" w:cs="Arial"/>
          <w:sz w:val="24"/>
          <w:szCs w:val="24"/>
        </w:rPr>
        <w:t xml:space="preserve"> </w:t>
      </w:r>
      <w:proofErr w:type="spellStart"/>
      <w:r w:rsidR="00B4726E" w:rsidRPr="00BD78AB">
        <w:rPr>
          <w:rFonts w:ascii="Arial" w:hAnsi="Arial" w:cs="Arial"/>
          <w:sz w:val="24"/>
          <w:szCs w:val="24"/>
        </w:rPr>
        <w:t>Claussen</w:t>
      </w:r>
      <w:proofErr w:type="spellEnd"/>
      <w:r w:rsidR="00B4726E" w:rsidRPr="00BD78AB">
        <w:rPr>
          <w:rFonts w:ascii="Arial" w:hAnsi="Arial" w:cs="Arial"/>
          <w:sz w:val="24"/>
          <w:szCs w:val="24"/>
        </w:rPr>
        <w:t>, 2015).</w:t>
      </w:r>
    </w:p>
    <w:p w:rsidR="00915048" w:rsidRPr="00BD78AB" w:rsidRDefault="006C03B6"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lastRenderedPageBreak/>
        <w:t xml:space="preserve">Despite the focus on care, openness and an emphasis on the child’s holistic development, Te </w:t>
      </w:r>
      <w:proofErr w:type="spellStart"/>
      <w:r w:rsidRPr="00BD78AB">
        <w:rPr>
          <w:rFonts w:ascii="Arial" w:hAnsi="Arial" w:cs="Arial"/>
          <w:sz w:val="24"/>
          <w:szCs w:val="24"/>
        </w:rPr>
        <w:t>Whāriki</w:t>
      </w:r>
      <w:proofErr w:type="spellEnd"/>
      <w:r w:rsidRPr="00BD78AB">
        <w:rPr>
          <w:rFonts w:ascii="Arial" w:hAnsi="Arial" w:cs="Arial"/>
          <w:sz w:val="24"/>
          <w:szCs w:val="24"/>
        </w:rPr>
        <w:t xml:space="preserve"> (</w:t>
      </w:r>
      <w:r w:rsidR="00777DA5" w:rsidRPr="00BD78AB">
        <w:rPr>
          <w:rFonts w:ascii="Arial" w:hAnsi="Arial" w:cs="Arial"/>
          <w:sz w:val="24"/>
          <w:szCs w:val="24"/>
        </w:rPr>
        <w:t>Ministry of Education, 1993</w:t>
      </w:r>
      <w:r w:rsidRPr="00BD78AB">
        <w:rPr>
          <w:rFonts w:ascii="Arial" w:hAnsi="Arial" w:cs="Arial"/>
          <w:sz w:val="24"/>
          <w:szCs w:val="24"/>
        </w:rPr>
        <w:t xml:space="preserve">), the New Zealand curriculum, </w:t>
      </w:r>
      <w:r w:rsidR="00B54A48" w:rsidRPr="00BD78AB">
        <w:rPr>
          <w:rFonts w:ascii="Arial" w:hAnsi="Arial" w:cs="Arial"/>
          <w:sz w:val="24"/>
          <w:szCs w:val="24"/>
        </w:rPr>
        <w:t>ha</w:t>
      </w:r>
      <w:r w:rsidRPr="00BD78AB">
        <w:rPr>
          <w:rFonts w:ascii="Arial" w:hAnsi="Arial" w:cs="Arial"/>
          <w:sz w:val="24"/>
          <w:szCs w:val="24"/>
        </w:rPr>
        <w:t>s similarly fac</w:t>
      </w:r>
      <w:r w:rsidR="00B54A48" w:rsidRPr="00BD78AB">
        <w:rPr>
          <w:rFonts w:ascii="Arial" w:hAnsi="Arial" w:cs="Arial"/>
          <w:sz w:val="24"/>
          <w:szCs w:val="24"/>
        </w:rPr>
        <w:t>ed</w:t>
      </w:r>
      <w:r w:rsidRPr="00BD78AB">
        <w:rPr>
          <w:rFonts w:ascii="Arial" w:hAnsi="Arial" w:cs="Arial"/>
          <w:sz w:val="24"/>
          <w:szCs w:val="24"/>
        </w:rPr>
        <w:t xml:space="preserve"> the pressures associated with schoolification (</w:t>
      </w:r>
      <w:proofErr w:type="spellStart"/>
      <w:r w:rsidRPr="00BD78AB">
        <w:rPr>
          <w:rFonts w:ascii="Arial" w:hAnsi="Arial" w:cs="Arial"/>
          <w:sz w:val="24"/>
          <w:szCs w:val="24"/>
        </w:rPr>
        <w:t>Alc</w:t>
      </w:r>
      <w:r w:rsidR="00CE1F1C" w:rsidRPr="00BD78AB">
        <w:rPr>
          <w:rFonts w:ascii="Arial" w:hAnsi="Arial" w:cs="Arial"/>
          <w:sz w:val="24"/>
          <w:szCs w:val="24"/>
        </w:rPr>
        <w:t>ock</w:t>
      </w:r>
      <w:proofErr w:type="spellEnd"/>
      <w:r w:rsidR="00CE1F1C" w:rsidRPr="00BD78AB">
        <w:rPr>
          <w:rFonts w:ascii="Arial" w:hAnsi="Arial" w:cs="Arial"/>
          <w:sz w:val="24"/>
          <w:szCs w:val="24"/>
        </w:rPr>
        <w:t xml:space="preserve"> and Haggerty, 2013). Lingard (2010) argues that w</w:t>
      </w:r>
      <w:r w:rsidRPr="00BD78AB">
        <w:rPr>
          <w:rFonts w:ascii="Arial" w:hAnsi="Arial" w:cs="Arial"/>
          <w:sz w:val="24"/>
          <w:szCs w:val="24"/>
        </w:rPr>
        <w:t xml:space="preserve">hat has been regarded as valuable </w:t>
      </w:r>
      <w:r w:rsidR="00CE1F1C" w:rsidRPr="00BD78AB">
        <w:rPr>
          <w:rFonts w:ascii="Arial" w:hAnsi="Arial" w:cs="Arial"/>
          <w:sz w:val="24"/>
          <w:szCs w:val="24"/>
        </w:rPr>
        <w:t xml:space="preserve">and successful </w:t>
      </w:r>
      <w:r w:rsidRPr="00BD78AB">
        <w:rPr>
          <w:rFonts w:ascii="Arial" w:hAnsi="Arial" w:cs="Arial"/>
          <w:sz w:val="24"/>
          <w:szCs w:val="24"/>
        </w:rPr>
        <w:t>i</w:t>
      </w:r>
      <w:r w:rsidR="00CE1F1C" w:rsidRPr="00BD78AB">
        <w:rPr>
          <w:rFonts w:ascii="Arial" w:hAnsi="Arial" w:cs="Arial"/>
          <w:sz w:val="24"/>
          <w:szCs w:val="24"/>
        </w:rPr>
        <w:t>n ECEC in the New Zealand context is at risk of being superfluous if narrow</w:t>
      </w:r>
      <w:r w:rsidR="0000353F" w:rsidRPr="00BD78AB">
        <w:rPr>
          <w:rFonts w:ascii="Arial" w:hAnsi="Arial" w:cs="Arial"/>
          <w:sz w:val="24"/>
          <w:szCs w:val="24"/>
        </w:rPr>
        <w:t>,</w:t>
      </w:r>
      <w:r w:rsidR="00CE1F1C" w:rsidRPr="00BD78AB">
        <w:rPr>
          <w:rFonts w:ascii="Arial" w:hAnsi="Arial" w:cs="Arial"/>
          <w:sz w:val="24"/>
          <w:szCs w:val="24"/>
        </w:rPr>
        <w:t xml:space="preserve"> economic constraints are given prominence and allowed to drive national and international policy.</w:t>
      </w:r>
      <w:r w:rsidR="00B54A48" w:rsidRPr="00BD78AB">
        <w:rPr>
          <w:rFonts w:ascii="Arial" w:hAnsi="Arial" w:cs="Arial"/>
          <w:sz w:val="24"/>
          <w:szCs w:val="24"/>
        </w:rPr>
        <w:t xml:space="preserve"> </w:t>
      </w:r>
      <w:r w:rsidR="0000353F" w:rsidRPr="00BD78AB">
        <w:rPr>
          <w:rFonts w:ascii="Arial" w:hAnsi="Arial" w:cs="Arial"/>
          <w:sz w:val="24"/>
          <w:szCs w:val="24"/>
        </w:rPr>
        <w:t>T</w:t>
      </w:r>
      <w:r w:rsidR="0000353F" w:rsidRPr="00BD78AB">
        <w:rPr>
          <w:rFonts w:ascii="Arial" w:hAnsi="Arial" w:cs="Arial"/>
          <w:sz w:val="24"/>
          <w:szCs w:val="24"/>
        </w:rPr>
        <w:t>hrough their avoidance of the term ‘preschool’ in the ECEC context</w:t>
      </w:r>
      <w:r w:rsidR="0000353F" w:rsidRPr="00BD78AB">
        <w:rPr>
          <w:rFonts w:ascii="Arial" w:hAnsi="Arial" w:cs="Arial"/>
          <w:sz w:val="24"/>
          <w:szCs w:val="24"/>
        </w:rPr>
        <w:t xml:space="preserve">, </w:t>
      </w:r>
      <w:proofErr w:type="spellStart"/>
      <w:r w:rsidR="00B54A48" w:rsidRPr="00BD78AB">
        <w:rPr>
          <w:rFonts w:ascii="Arial" w:hAnsi="Arial" w:cs="Arial"/>
          <w:sz w:val="24"/>
          <w:szCs w:val="24"/>
        </w:rPr>
        <w:t>Alcock</w:t>
      </w:r>
      <w:proofErr w:type="spellEnd"/>
      <w:r w:rsidR="00B54A48" w:rsidRPr="00BD78AB">
        <w:rPr>
          <w:rFonts w:ascii="Arial" w:hAnsi="Arial" w:cs="Arial"/>
          <w:sz w:val="24"/>
          <w:szCs w:val="24"/>
        </w:rPr>
        <w:t xml:space="preserve"> and Haggerty </w:t>
      </w:r>
      <w:r w:rsidR="00FD2829" w:rsidRPr="00BD78AB">
        <w:rPr>
          <w:rFonts w:ascii="Arial" w:hAnsi="Arial" w:cs="Arial"/>
          <w:sz w:val="24"/>
          <w:szCs w:val="24"/>
        </w:rPr>
        <w:t xml:space="preserve">(2013) </w:t>
      </w:r>
      <w:r w:rsidR="00B54A48" w:rsidRPr="00BD78AB">
        <w:rPr>
          <w:rFonts w:ascii="Arial" w:hAnsi="Arial" w:cs="Arial"/>
          <w:sz w:val="24"/>
          <w:szCs w:val="24"/>
        </w:rPr>
        <w:t xml:space="preserve">highlight the </w:t>
      </w:r>
      <w:r w:rsidR="00915048" w:rsidRPr="00BD78AB">
        <w:rPr>
          <w:rFonts w:ascii="Arial" w:hAnsi="Arial" w:cs="Arial"/>
          <w:sz w:val="24"/>
          <w:szCs w:val="24"/>
        </w:rPr>
        <w:t xml:space="preserve">historical </w:t>
      </w:r>
      <w:r w:rsidR="00B54A48" w:rsidRPr="00BD78AB">
        <w:rPr>
          <w:rFonts w:ascii="Arial" w:hAnsi="Arial" w:cs="Arial"/>
          <w:sz w:val="24"/>
          <w:szCs w:val="24"/>
        </w:rPr>
        <w:t xml:space="preserve">resistance that New Zealand has shown towards the ECEC being used as a preparation for school and the increased focus on children being viewed as potential drivers for the economy. </w:t>
      </w:r>
    </w:p>
    <w:p w:rsidR="00915048" w:rsidRDefault="00915048" w:rsidP="005D759A">
      <w:pPr>
        <w:autoSpaceDE w:val="0"/>
        <w:autoSpaceDN w:val="0"/>
        <w:adjustRightInd w:val="0"/>
        <w:spacing w:after="0" w:line="360" w:lineRule="auto"/>
        <w:rPr>
          <w:rFonts w:ascii="Arial" w:hAnsi="Arial" w:cs="Arial"/>
          <w:b/>
          <w:color w:val="000000"/>
          <w:sz w:val="24"/>
          <w:szCs w:val="24"/>
        </w:rPr>
      </w:pPr>
    </w:p>
    <w:p w:rsidR="003424D3" w:rsidRPr="00BD78AB" w:rsidRDefault="003424D3" w:rsidP="005D759A">
      <w:pPr>
        <w:autoSpaceDE w:val="0"/>
        <w:autoSpaceDN w:val="0"/>
        <w:adjustRightInd w:val="0"/>
        <w:spacing w:after="0" w:line="360" w:lineRule="auto"/>
        <w:rPr>
          <w:rFonts w:ascii="Arial" w:hAnsi="Arial" w:cs="Arial"/>
          <w:b/>
          <w:color w:val="000000"/>
          <w:sz w:val="24"/>
          <w:szCs w:val="24"/>
        </w:rPr>
      </w:pPr>
    </w:p>
    <w:p w:rsidR="00345101" w:rsidRPr="00BD78AB" w:rsidRDefault="007A3D68" w:rsidP="005D759A">
      <w:pPr>
        <w:autoSpaceDE w:val="0"/>
        <w:autoSpaceDN w:val="0"/>
        <w:adjustRightInd w:val="0"/>
        <w:spacing w:after="0" w:line="360" w:lineRule="auto"/>
        <w:rPr>
          <w:rFonts w:ascii="Arial" w:hAnsi="Arial" w:cs="Arial"/>
          <w:b/>
          <w:color w:val="000000"/>
          <w:sz w:val="24"/>
          <w:szCs w:val="24"/>
        </w:rPr>
      </w:pPr>
      <w:r w:rsidRPr="00BD78AB">
        <w:rPr>
          <w:rFonts w:ascii="Arial" w:hAnsi="Arial" w:cs="Arial"/>
          <w:b/>
          <w:color w:val="000000"/>
          <w:sz w:val="24"/>
          <w:szCs w:val="24"/>
        </w:rPr>
        <w:t>Conclusions</w:t>
      </w:r>
    </w:p>
    <w:p w:rsidR="0023390C" w:rsidRPr="00BD78AB" w:rsidRDefault="0000353F"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color w:val="000000"/>
          <w:sz w:val="24"/>
          <w:szCs w:val="24"/>
        </w:rPr>
        <w:t>Across the cases discussed throughout this article, i</w:t>
      </w:r>
      <w:r w:rsidR="009D6095" w:rsidRPr="00BD78AB">
        <w:rPr>
          <w:rFonts w:ascii="Arial" w:hAnsi="Arial" w:cs="Arial"/>
          <w:color w:val="000000"/>
          <w:sz w:val="24"/>
          <w:szCs w:val="24"/>
        </w:rPr>
        <w:t>t is evident that the school</w:t>
      </w:r>
      <w:r w:rsidRPr="00BD78AB">
        <w:rPr>
          <w:rFonts w:ascii="Arial" w:hAnsi="Arial" w:cs="Arial"/>
          <w:color w:val="000000"/>
          <w:sz w:val="24"/>
          <w:szCs w:val="24"/>
        </w:rPr>
        <w:t>ification of the early years exists i</w:t>
      </w:r>
      <w:r w:rsidR="009D6095" w:rsidRPr="00BD78AB">
        <w:rPr>
          <w:rFonts w:ascii="Arial" w:hAnsi="Arial" w:cs="Arial"/>
          <w:color w:val="000000"/>
          <w:sz w:val="24"/>
          <w:szCs w:val="24"/>
        </w:rPr>
        <w:t xml:space="preserve">n an international context. Although it would be naïve to examine this without taking into account </w:t>
      </w:r>
      <w:r w:rsidRPr="00BD78AB">
        <w:rPr>
          <w:rFonts w:ascii="Arial" w:hAnsi="Arial" w:cs="Arial"/>
          <w:color w:val="000000"/>
          <w:sz w:val="24"/>
          <w:szCs w:val="24"/>
        </w:rPr>
        <w:t>cultural</w:t>
      </w:r>
      <w:r w:rsidRPr="00BD78AB">
        <w:rPr>
          <w:rFonts w:ascii="Arial" w:hAnsi="Arial" w:cs="Arial"/>
          <w:color w:val="000000"/>
          <w:sz w:val="24"/>
          <w:szCs w:val="24"/>
        </w:rPr>
        <w:t>, economic and social</w:t>
      </w:r>
      <w:r w:rsidRPr="00BD78AB">
        <w:rPr>
          <w:rFonts w:ascii="Arial" w:hAnsi="Arial" w:cs="Arial"/>
          <w:color w:val="000000"/>
          <w:sz w:val="24"/>
          <w:szCs w:val="24"/>
        </w:rPr>
        <w:t xml:space="preserve"> </w:t>
      </w:r>
      <w:r w:rsidRPr="00BD78AB">
        <w:rPr>
          <w:rFonts w:ascii="Arial" w:hAnsi="Arial" w:cs="Arial"/>
          <w:color w:val="000000"/>
          <w:sz w:val="24"/>
          <w:szCs w:val="24"/>
        </w:rPr>
        <w:t>variances</w:t>
      </w:r>
      <w:r w:rsidR="009D6095" w:rsidRPr="00BD78AB">
        <w:rPr>
          <w:rFonts w:ascii="Arial" w:hAnsi="Arial" w:cs="Arial"/>
          <w:color w:val="000000"/>
          <w:sz w:val="24"/>
          <w:szCs w:val="24"/>
        </w:rPr>
        <w:t>, the issues that present themselves are consistent</w:t>
      </w:r>
      <w:r w:rsidR="00915048" w:rsidRPr="00BD78AB">
        <w:rPr>
          <w:rFonts w:ascii="Arial" w:hAnsi="Arial" w:cs="Arial"/>
          <w:color w:val="000000"/>
          <w:sz w:val="24"/>
          <w:szCs w:val="24"/>
        </w:rPr>
        <w:t xml:space="preserve"> globally</w:t>
      </w:r>
      <w:r w:rsidR="009D6095" w:rsidRPr="00BD78AB">
        <w:rPr>
          <w:rFonts w:ascii="Arial" w:hAnsi="Arial" w:cs="Arial"/>
          <w:color w:val="000000"/>
          <w:sz w:val="24"/>
          <w:szCs w:val="24"/>
        </w:rPr>
        <w:t xml:space="preserve">. </w:t>
      </w:r>
    </w:p>
    <w:p w:rsidR="0023390C" w:rsidRPr="00BD78AB" w:rsidRDefault="007A3D68"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color w:val="000000"/>
          <w:sz w:val="24"/>
          <w:szCs w:val="24"/>
        </w:rPr>
        <w:t xml:space="preserve">The impact of schoolification is complex and although I have attempted to further explore the concept of schoolification and </w:t>
      </w:r>
      <w:proofErr w:type="gramStart"/>
      <w:r w:rsidRPr="00BD78AB">
        <w:rPr>
          <w:rFonts w:ascii="Arial" w:hAnsi="Arial" w:cs="Arial"/>
          <w:color w:val="000000"/>
          <w:sz w:val="24"/>
          <w:szCs w:val="24"/>
        </w:rPr>
        <w:t>its</w:t>
      </w:r>
      <w:proofErr w:type="gramEnd"/>
      <w:r w:rsidRPr="00BD78AB">
        <w:rPr>
          <w:rFonts w:ascii="Arial" w:hAnsi="Arial" w:cs="Arial"/>
          <w:color w:val="000000"/>
          <w:sz w:val="24"/>
          <w:szCs w:val="24"/>
        </w:rPr>
        <w:t xml:space="preserve"> far reaching effects, it is clear that </w:t>
      </w:r>
      <w:r w:rsidR="0000353F" w:rsidRPr="00BD78AB">
        <w:rPr>
          <w:rFonts w:ascii="Arial" w:hAnsi="Arial" w:cs="Arial"/>
          <w:color w:val="000000"/>
          <w:sz w:val="24"/>
          <w:szCs w:val="24"/>
        </w:rPr>
        <w:t xml:space="preserve">the </w:t>
      </w:r>
      <w:r w:rsidRPr="00BD78AB">
        <w:rPr>
          <w:rFonts w:ascii="Arial" w:hAnsi="Arial" w:cs="Arial"/>
          <w:color w:val="000000"/>
          <w:sz w:val="24"/>
          <w:szCs w:val="24"/>
        </w:rPr>
        <w:t xml:space="preserve">implications </w:t>
      </w:r>
      <w:r w:rsidR="00915048" w:rsidRPr="00BD78AB">
        <w:rPr>
          <w:rFonts w:ascii="Arial" w:hAnsi="Arial" w:cs="Arial"/>
          <w:color w:val="000000"/>
          <w:sz w:val="24"/>
          <w:szCs w:val="24"/>
        </w:rPr>
        <w:t xml:space="preserve">are </w:t>
      </w:r>
      <w:r w:rsidR="0000353F" w:rsidRPr="00BD78AB">
        <w:rPr>
          <w:rFonts w:ascii="Arial" w:hAnsi="Arial" w:cs="Arial"/>
          <w:color w:val="000000"/>
          <w:sz w:val="24"/>
          <w:szCs w:val="24"/>
        </w:rPr>
        <w:t>far from</w:t>
      </w:r>
      <w:r w:rsidR="00915048" w:rsidRPr="00BD78AB">
        <w:rPr>
          <w:rFonts w:ascii="Arial" w:hAnsi="Arial" w:cs="Arial"/>
          <w:color w:val="000000"/>
          <w:sz w:val="24"/>
          <w:szCs w:val="24"/>
        </w:rPr>
        <w:t xml:space="preserve"> straightforward.</w:t>
      </w:r>
      <w:r w:rsidRPr="00BD78AB">
        <w:rPr>
          <w:rFonts w:ascii="Arial" w:hAnsi="Arial" w:cs="Arial"/>
          <w:color w:val="000000"/>
          <w:sz w:val="24"/>
          <w:szCs w:val="24"/>
        </w:rPr>
        <w:t xml:space="preserve"> </w:t>
      </w:r>
      <w:r w:rsidR="009D6095" w:rsidRPr="00BD78AB">
        <w:rPr>
          <w:rFonts w:ascii="Arial" w:hAnsi="Arial" w:cs="Arial"/>
          <w:color w:val="000000"/>
          <w:sz w:val="24"/>
          <w:szCs w:val="24"/>
        </w:rPr>
        <w:t xml:space="preserve">The schoolification of the early years presents a series of </w:t>
      </w:r>
      <w:r w:rsidR="0000353F" w:rsidRPr="00BD78AB">
        <w:rPr>
          <w:rFonts w:ascii="Arial" w:hAnsi="Arial" w:cs="Arial"/>
          <w:color w:val="000000"/>
          <w:sz w:val="24"/>
          <w:szCs w:val="24"/>
        </w:rPr>
        <w:t xml:space="preserve">diverse and complex </w:t>
      </w:r>
      <w:r w:rsidR="003D755E" w:rsidRPr="00BD78AB">
        <w:rPr>
          <w:rFonts w:ascii="Arial" w:hAnsi="Arial" w:cs="Arial"/>
          <w:color w:val="000000"/>
          <w:sz w:val="24"/>
          <w:szCs w:val="24"/>
        </w:rPr>
        <w:t>issues</w:t>
      </w:r>
      <w:r w:rsidR="009D6095" w:rsidRPr="00BD78AB">
        <w:rPr>
          <w:rFonts w:ascii="Arial" w:hAnsi="Arial" w:cs="Arial"/>
          <w:color w:val="000000"/>
          <w:sz w:val="24"/>
          <w:szCs w:val="24"/>
        </w:rPr>
        <w:t xml:space="preserve"> which are inextricably linked. If the focus on the development of early years policy continues to increase as it has done in recent decades, then a greater understanding of the imp</w:t>
      </w:r>
      <w:r w:rsidR="0000353F" w:rsidRPr="00BD78AB">
        <w:rPr>
          <w:rFonts w:ascii="Arial" w:hAnsi="Arial" w:cs="Arial"/>
          <w:color w:val="000000"/>
          <w:sz w:val="24"/>
          <w:szCs w:val="24"/>
        </w:rPr>
        <w:t>act of such policies needs to be achieved</w:t>
      </w:r>
      <w:r w:rsidR="009D6095" w:rsidRPr="00BD78AB">
        <w:rPr>
          <w:rFonts w:ascii="Arial" w:hAnsi="Arial" w:cs="Arial"/>
          <w:color w:val="000000"/>
          <w:sz w:val="24"/>
          <w:szCs w:val="24"/>
        </w:rPr>
        <w:t xml:space="preserve"> in order to ensure that </w:t>
      </w:r>
      <w:r w:rsidR="0000353F" w:rsidRPr="00BD78AB">
        <w:rPr>
          <w:rFonts w:ascii="Arial" w:hAnsi="Arial" w:cs="Arial"/>
          <w:color w:val="000000"/>
          <w:sz w:val="24"/>
          <w:szCs w:val="24"/>
        </w:rPr>
        <w:t xml:space="preserve">the needs of </w:t>
      </w:r>
      <w:r w:rsidR="009D6095" w:rsidRPr="00BD78AB">
        <w:rPr>
          <w:rFonts w:ascii="Arial" w:hAnsi="Arial" w:cs="Arial"/>
          <w:color w:val="000000"/>
          <w:sz w:val="24"/>
          <w:szCs w:val="24"/>
        </w:rPr>
        <w:t xml:space="preserve">our youngest learners are </w:t>
      </w:r>
      <w:r w:rsidR="0000353F" w:rsidRPr="00BD78AB">
        <w:rPr>
          <w:rFonts w:ascii="Arial" w:hAnsi="Arial" w:cs="Arial"/>
          <w:color w:val="000000"/>
          <w:sz w:val="24"/>
          <w:szCs w:val="24"/>
        </w:rPr>
        <w:t xml:space="preserve">kept at the </w:t>
      </w:r>
      <w:r w:rsidR="00766E5F" w:rsidRPr="00BD78AB">
        <w:rPr>
          <w:rFonts w:ascii="Arial" w:hAnsi="Arial" w:cs="Arial"/>
          <w:color w:val="000000"/>
          <w:sz w:val="24"/>
          <w:szCs w:val="24"/>
        </w:rPr>
        <w:t>heart</w:t>
      </w:r>
      <w:r w:rsidR="0000353F" w:rsidRPr="00BD78AB">
        <w:rPr>
          <w:rFonts w:ascii="Arial" w:hAnsi="Arial" w:cs="Arial"/>
          <w:color w:val="000000"/>
          <w:sz w:val="24"/>
          <w:szCs w:val="24"/>
        </w:rPr>
        <w:t xml:space="preserve"> of decision-making and that they are </w:t>
      </w:r>
      <w:r w:rsidR="009D6095" w:rsidRPr="00BD78AB">
        <w:rPr>
          <w:rFonts w:ascii="Arial" w:hAnsi="Arial" w:cs="Arial"/>
          <w:color w:val="000000"/>
          <w:sz w:val="24"/>
          <w:szCs w:val="24"/>
        </w:rPr>
        <w:t xml:space="preserve">not </w:t>
      </w:r>
      <w:r w:rsidR="0000353F" w:rsidRPr="00BD78AB">
        <w:rPr>
          <w:rFonts w:ascii="Arial" w:hAnsi="Arial" w:cs="Arial"/>
          <w:color w:val="000000"/>
          <w:sz w:val="24"/>
          <w:szCs w:val="24"/>
        </w:rPr>
        <w:t>adverse</w:t>
      </w:r>
      <w:r w:rsidR="003D755E" w:rsidRPr="00BD78AB">
        <w:rPr>
          <w:rFonts w:ascii="Arial" w:hAnsi="Arial" w:cs="Arial"/>
          <w:color w:val="000000"/>
          <w:sz w:val="24"/>
          <w:szCs w:val="24"/>
        </w:rPr>
        <w:t xml:space="preserve">ly </w:t>
      </w:r>
      <w:r w:rsidR="009D6095" w:rsidRPr="00BD78AB">
        <w:rPr>
          <w:rFonts w:ascii="Arial" w:hAnsi="Arial" w:cs="Arial"/>
          <w:color w:val="000000"/>
          <w:sz w:val="24"/>
          <w:szCs w:val="24"/>
        </w:rPr>
        <w:t>affected</w:t>
      </w:r>
      <w:r w:rsidR="0000353F" w:rsidRPr="00BD78AB">
        <w:rPr>
          <w:rFonts w:ascii="Arial" w:hAnsi="Arial" w:cs="Arial"/>
          <w:color w:val="000000"/>
          <w:sz w:val="24"/>
          <w:szCs w:val="24"/>
        </w:rPr>
        <w:t xml:space="preserve"> by the outcomes</w:t>
      </w:r>
      <w:r w:rsidR="003D755E" w:rsidRPr="00BD78AB">
        <w:rPr>
          <w:rFonts w:ascii="Arial" w:hAnsi="Arial" w:cs="Arial"/>
          <w:color w:val="000000"/>
          <w:sz w:val="24"/>
          <w:szCs w:val="24"/>
        </w:rPr>
        <w:t>.</w:t>
      </w:r>
      <w:r w:rsidR="009D6095" w:rsidRPr="00BD78AB">
        <w:rPr>
          <w:rFonts w:ascii="Arial" w:hAnsi="Arial" w:cs="Arial"/>
          <w:color w:val="000000"/>
          <w:sz w:val="24"/>
          <w:szCs w:val="24"/>
        </w:rPr>
        <w:t xml:space="preserve"> </w:t>
      </w:r>
      <w:r w:rsidR="0023390C" w:rsidRPr="00BD78AB">
        <w:rPr>
          <w:rFonts w:ascii="Arial" w:hAnsi="Arial" w:cs="Arial"/>
          <w:color w:val="000000"/>
          <w:sz w:val="24"/>
          <w:szCs w:val="24"/>
        </w:rPr>
        <w:t xml:space="preserve">It is essential to </w:t>
      </w:r>
      <w:r w:rsidR="0000353F" w:rsidRPr="00BD78AB">
        <w:rPr>
          <w:rFonts w:ascii="Arial" w:hAnsi="Arial" w:cs="Arial"/>
          <w:color w:val="000000"/>
          <w:sz w:val="24"/>
          <w:szCs w:val="24"/>
        </w:rPr>
        <w:t xml:space="preserve">consider and </w:t>
      </w:r>
      <w:r w:rsidR="0023390C" w:rsidRPr="00BD78AB">
        <w:rPr>
          <w:rFonts w:ascii="Arial" w:hAnsi="Arial" w:cs="Arial"/>
          <w:color w:val="000000"/>
          <w:sz w:val="24"/>
          <w:szCs w:val="24"/>
        </w:rPr>
        <w:t xml:space="preserve">acknowledge the </w:t>
      </w:r>
      <w:r w:rsidR="0000353F" w:rsidRPr="00BD78AB">
        <w:rPr>
          <w:rFonts w:ascii="Arial" w:hAnsi="Arial" w:cs="Arial"/>
          <w:color w:val="000000"/>
          <w:sz w:val="24"/>
          <w:szCs w:val="24"/>
        </w:rPr>
        <w:t xml:space="preserve">wide-reaching effects, both positive and negative, </w:t>
      </w:r>
      <w:r w:rsidR="0023390C" w:rsidRPr="00BD78AB">
        <w:rPr>
          <w:rFonts w:ascii="Arial" w:hAnsi="Arial" w:cs="Arial"/>
          <w:color w:val="000000"/>
          <w:sz w:val="24"/>
          <w:szCs w:val="24"/>
        </w:rPr>
        <w:t xml:space="preserve">of schoolification in order to </w:t>
      </w:r>
      <w:r w:rsidR="0000353F" w:rsidRPr="00BD78AB">
        <w:rPr>
          <w:rFonts w:ascii="Arial" w:hAnsi="Arial" w:cs="Arial"/>
          <w:color w:val="000000"/>
          <w:sz w:val="24"/>
          <w:szCs w:val="24"/>
        </w:rPr>
        <w:t>understand and prevent</w:t>
      </w:r>
      <w:r w:rsidR="0023390C" w:rsidRPr="00BD78AB">
        <w:rPr>
          <w:rFonts w:ascii="Arial" w:hAnsi="Arial" w:cs="Arial"/>
          <w:color w:val="000000"/>
          <w:sz w:val="24"/>
          <w:szCs w:val="24"/>
        </w:rPr>
        <w:t xml:space="preserve"> the </w:t>
      </w:r>
      <w:r w:rsidR="0000353F" w:rsidRPr="00BD78AB">
        <w:rPr>
          <w:rFonts w:ascii="Arial" w:hAnsi="Arial" w:cs="Arial"/>
          <w:color w:val="000000"/>
          <w:sz w:val="24"/>
          <w:szCs w:val="24"/>
        </w:rPr>
        <w:t xml:space="preserve">potential detrimental </w:t>
      </w:r>
      <w:r w:rsidR="0023390C" w:rsidRPr="00BD78AB">
        <w:rPr>
          <w:rFonts w:ascii="Arial" w:hAnsi="Arial" w:cs="Arial"/>
          <w:color w:val="000000"/>
          <w:sz w:val="24"/>
          <w:szCs w:val="24"/>
        </w:rPr>
        <w:t>impact</w:t>
      </w:r>
      <w:r w:rsidR="0000353F" w:rsidRPr="00BD78AB">
        <w:rPr>
          <w:rFonts w:ascii="Arial" w:hAnsi="Arial" w:cs="Arial"/>
          <w:color w:val="000000"/>
          <w:sz w:val="24"/>
          <w:szCs w:val="24"/>
        </w:rPr>
        <w:t>,</w:t>
      </w:r>
      <w:r w:rsidR="0023390C" w:rsidRPr="00BD78AB">
        <w:rPr>
          <w:rFonts w:ascii="Arial" w:hAnsi="Arial" w:cs="Arial"/>
          <w:color w:val="000000"/>
          <w:sz w:val="24"/>
          <w:szCs w:val="24"/>
        </w:rPr>
        <w:t xml:space="preserve"> not just on the children in the early years but also on the practitioners and parents. </w:t>
      </w:r>
    </w:p>
    <w:p w:rsidR="009D6095" w:rsidRPr="00BD78AB" w:rsidRDefault="009D6095" w:rsidP="005D759A">
      <w:pPr>
        <w:autoSpaceDE w:val="0"/>
        <w:autoSpaceDN w:val="0"/>
        <w:adjustRightInd w:val="0"/>
        <w:spacing w:after="0" w:line="360" w:lineRule="auto"/>
        <w:rPr>
          <w:rFonts w:ascii="Arial" w:hAnsi="Arial" w:cs="Arial"/>
          <w:color w:val="000000"/>
          <w:sz w:val="24"/>
          <w:szCs w:val="24"/>
        </w:rPr>
      </w:pPr>
    </w:p>
    <w:p w:rsidR="0000353F" w:rsidRDefault="00BD57A2" w:rsidP="005D759A">
      <w:pPr>
        <w:autoSpaceDE w:val="0"/>
        <w:autoSpaceDN w:val="0"/>
        <w:adjustRightInd w:val="0"/>
        <w:spacing w:after="0" w:line="360" w:lineRule="auto"/>
        <w:rPr>
          <w:rFonts w:ascii="Arial" w:hAnsi="Arial" w:cs="Arial"/>
          <w:sz w:val="24"/>
          <w:szCs w:val="24"/>
        </w:rPr>
      </w:pPr>
      <w:r w:rsidRPr="00BD78AB">
        <w:rPr>
          <w:rFonts w:ascii="Arial" w:hAnsi="Arial" w:cs="Arial"/>
          <w:color w:val="000000"/>
          <w:sz w:val="24"/>
          <w:szCs w:val="24"/>
        </w:rPr>
        <w:t xml:space="preserve">With continued investment at policy level </w:t>
      </w:r>
      <w:r w:rsidR="00915048" w:rsidRPr="00BD78AB">
        <w:rPr>
          <w:rFonts w:ascii="Arial" w:hAnsi="Arial" w:cs="Arial"/>
          <w:color w:val="000000"/>
          <w:sz w:val="24"/>
          <w:szCs w:val="24"/>
        </w:rPr>
        <w:t>and</w:t>
      </w:r>
      <w:r w:rsidRPr="00BD78AB">
        <w:rPr>
          <w:rFonts w:ascii="Arial" w:hAnsi="Arial" w:cs="Arial"/>
          <w:color w:val="000000"/>
          <w:sz w:val="24"/>
          <w:szCs w:val="24"/>
        </w:rPr>
        <w:t xml:space="preserve"> variances in pedagogy within ECEC, there is a greater need for a fuller understanding of the importance of the early years if children </w:t>
      </w:r>
      <w:r w:rsidR="0023390C" w:rsidRPr="00BD78AB">
        <w:rPr>
          <w:rFonts w:ascii="Arial" w:hAnsi="Arial" w:cs="Arial"/>
          <w:color w:val="000000"/>
          <w:sz w:val="24"/>
          <w:szCs w:val="24"/>
        </w:rPr>
        <w:t xml:space="preserve">are </w:t>
      </w:r>
      <w:r w:rsidRPr="00BD78AB">
        <w:rPr>
          <w:rFonts w:ascii="Arial" w:hAnsi="Arial" w:cs="Arial"/>
          <w:color w:val="000000"/>
          <w:sz w:val="24"/>
          <w:szCs w:val="24"/>
        </w:rPr>
        <w:t>to reach their full potential in accordance with their individual interests and abilities</w:t>
      </w:r>
      <w:r w:rsidR="008B5A6E" w:rsidRPr="00BD78AB">
        <w:rPr>
          <w:rFonts w:ascii="Arial" w:hAnsi="Arial" w:cs="Arial"/>
          <w:color w:val="000000"/>
          <w:sz w:val="24"/>
          <w:szCs w:val="24"/>
        </w:rPr>
        <w:t xml:space="preserve"> and the pressures that they are under to perform</w:t>
      </w:r>
      <w:r w:rsidRPr="00BD78AB">
        <w:rPr>
          <w:rFonts w:ascii="Arial" w:hAnsi="Arial" w:cs="Arial"/>
          <w:color w:val="000000"/>
          <w:sz w:val="24"/>
          <w:szCs w:val="24"/>
        </w:rPr>
        <w:t xml:space="preserve">. </w:t>
      </w:r>
      <w:r w:rsidR="0000353F" w:rsidRPr="00BD78AB">
        <w:rPr>
          <w:rFonts w:ascii="Arial" w:hAnsi="Arial" w:cs="Arial"/>
          <w:sz w:val="24"/>
          <w:szCs w:val="24"/>
        </w:rPr>
        <w:t xml:space="preserve">Flying Start Childcare </w:t>
      </w:r>
      <w:r w:rsidR="0000353F" w:rsidRPr="00BD78AB">
        <w:rPr>
          <w:rFonts w:ascii="Arial" w:hAnsi="Arial" w:cs="Arial"/>
          <w:sz w:val="24"/>
          <w:szCs w:val="24"/>
        </w:rPr>
        <w:lastRenderedPageBreak/>
        <w:t xml:space="preserve">Guidance </w:t>
      </w:r>
      <w:r w:rsidR="0000353F" w:rsidRPr="00BD78AB">
        <w:rPr>
          <w:rFonts w:ascii="Arial" w:hAnsi="Arial" w:cs="Arial"/>
          <w:sz w:val="24"/>
          <w:szCs w:val="24"/>
        </w:rPr>
        <w:t xml:space="preserve">states </w:t>
      </w:r>
      <w:r w:rsidR="0000353F" w:rsidRPr="00BD78AB">
        <w:rPr>
          <w:rFonts w:ascii="Arial" w:hAnsi="Arial" w:cs="Arial"/>
          <w:sz w:val="24"/>
          <w:szCs w:val="24"/>
        </w:rPr>
        <w:t>“It is important to remember that the early years of a child’s life are important in their own right and not just as preparation for formal education and adulthood” (Welsh Government, 2014</w:t>
      </w:r>
      <w:proofErr w:type="gramStart"/>
      <w:r w:rsidR="0000353F" w:rsidRPr="00BD78AB">
        <w:rPr>
          <w:rFonts w:ascii="Arial" w:hAnsi="Arial" w:cs="Arial"/>
          <w:sz w:val="24"/>
          <w:szCs w:val="24"/>
        </w:rPr>
        <w:t>,p.7</w:t>
      </w:r>
      <w:proofErr w:type="gramEnd"/>
      <w:r w:rsidR="0000353F" w:rsidRPr="00BD78AB">
        <w:rPr>
          <w:rFonts w:ascii="Arial" w:hAnsi="Arial" w:cs="Arial"/>
          <w:sz w:val="24"/>
          <w:szCs w:val="24"/>
        </w:rPr>
        <w:t>)</w:t>
      </w:r>
      <w:r w:rsidR="0000353F" w:rsidRPr="00BD78AB">
        <w:rPr>
          <w:rFonts w:ascii="Arial" w:hAnsi="Arial" w:cs="Arial"/>
          <w:sz w:val="24"/>
          <w:szCs w:val="24"/>
        </w:rPr>
        <w:t xml:space="preserve"> and </w:t>
      </w:r>
      <w:r w:rsidR="0000353F" w:rsidRPr="00BD78AB">
        <w:rPr>
          <w:rFonts w:ascii="Arial" w:hAnsi="Arial" w:cs="Arial"/>
          <w:color w:val="000000"/>
          <w:sz w:val="24"/>
          <w:szCs w:val="24"/>
        </w:rPr>
        <w:t>t</w:t>
      </w:r>
      <w:r w:rsidR="0000353F" w:rsidRPr="00BD78AB">
        <w:rPr>
          <w:rFonts w:ascii="Arial" w:hAnsi="Arial" w:cs="Arial"/>
          <w:color w:val="000000"/>
          <w:sz w:val="24"/>
          <w:szCs w:val="24"/>
        </w:rPr>
        <w:t xml:space="preserve">he philosophy that underpins </w:t>
      </w:r>
      <w:r w:rsidR="0000353F" w:rsidRPr="00BD78AB">
        <w:rPr>
          <w:rFonts w:ascii="Arial" w:hAnsi="Arial" w:cs="Arial"/>
          <w:sz w:val="24"/>
          <w:szCs w:val="24"/>
        </w:rPr>
        <w:t xml:space="preserve">Te </w:t>
      </w:r>
      <w:proofErr w:type="spellStart"/>
      <w:r w:rsidR="0000353F" w:rsidRPr="00BD78AB">
        <w:rPr>
          <w:rFonts w:ascii="Arial" w:hAnsi="Arial" w:cs="Arial"/>
          <w:sz w:val="24"/>
          <w:szCs w:val="24"/>
        </w:rPr>
        <w:t>Whāriki</w:t>
      </w:r>
      <w:proofErr w:type="spellEnd"/>
      <w:r w:rsidR="0000353F" w:rsidRPr="00BD78AB">
        <w:rPr>
          <w:rFonts w:ascii="Arial" w:hAnsi="Arial" w:cs="Arial"/>
          <w:sz w:val="24"/>
          <w:szCs w:val="24"/>
        </w:rPr>
        <w:t xml:space="preserve"> echoes this sentiment “Early years of childhood is a time </w:t>
      </w:r>
      <w:r w:rsidR="0000353F" w:rsidRPr="00BD78AB">
        <w:rPr>
          <w:rFonts w:ascii="Arial" w:hAnsi="Arial" w:cs="Arial"/>
          <w:i/>
          <w:sz w:val="24"/>
          <w:szCs w:val="24"/>
        </w:rPr>
        <w:t>of</w:t>
      </w:r>
      <w:r w:rsidR="0000353F" w:rsidRPr="00BD78AB">
        <w:rPr>
          <w:rFonts w:ascii="Arial" w:hAnsi="Arial" w:cs="Arial"/>
          <w:sz w:val="24"/>
          <w:szCs w:val="24"/>
        </w:rPr>
        <w:t xml:space="preserve"> life rather than mere preparation </w:t>
      </w:r>
      <w:r w:rsidR="0000353F" w:rsidRPr="00BD78AB">
        <w:rPr>
          <w:rFonts w:ascii="Arial" w:hAnsi="Arial" w:cs="Arial"/>
          <w:i/>
          <w:sz w:val="24"/>
          <w:szCs w:val="24"/>
        </w:rPr>
        <w:t>for</w:t>
      </w:r>
      <w:r w:rsidR="0000353F" w:rsidRPr="00BD78AB">
        <w:rPr>
          <w:rFonts w:ascii="Arial" w:hAnsi="Arial" w:cs="Arial"/>
          <w:sz w:val="24"/>
          <w:szCs w:val="24"/>
        </w:rPr>
        <w:t xml:space="preserve"> life” (</w:t>
      </w:r>
      <w:proofErr w:type="spellStart"/>
      <w:r w:rsidR="0000353F" w:rsidRPr="00BD78AB">
        <w:rPr>
          <w:rFonts w:ascii="Arial" w:hAnsi="Arial" w:cs="Arial"/>
          <w:sz w:val="24"/>
          <w:szCs w:val="24"/>
        </w:rPr>
        <w:t>Alcock</w:t>
      </w:r>
      <w:proofErr w:type="spellEnd"/>
      <w:r w:rsidR="0000353F" w:rsidRPr="00BD78AB">
        <w:rPr>
          <w:rFonts w:ascii="Arial" w:hAnsi="Arial" w:cs="Arial"/>
          <w:sz w:val="24"/>
          <w:szCs w:val="24"/>
        </w:rPr>
        <w:t xml:space="preserve"> and Haggerty, 2013).</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6F1EB6" w:rsidRPr="00BD78AB" w:rsidRDefault="00777DA5"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color w:val="000000"/>
          <w:sz w:val="24"/>
          <w:szCs w:val="24"/>
        </w:rPr>
        <w:t>High quality</w:t>
      </w:r>
      <w:r w:rsidR="008D5E44" w:rsidRPr="00BD78AB">
        <w:rPr>
          <w:rFonts w:ascii="Arial" w:hAnsi="Arial" w:cs="Arial"/>
          <w:color w:val="000000"/>
          <w:sz w:val="24"/>
          <w:szCs w:val="24"/>
        </w:rPr>
        <w:t xml:space="preserve"> early years education is reliant on an understanding of how children think and learn. If </w:t>
      </w:r>
      <w:r w:rsidR="006F1EB6" w:rsidRPr="00BD78AB">
        <w:rPr>
          <w:rFonts w:ascii="Arial" w:hAnsi="Arial" w:cs="Arial"/>
          <w:color w:val="000000"/>
          <w:sz w:val="24"/>
          <w:szCs w:val="24"/>
        </w:rPr>
        <w:t xml:space="preserve">the early years lay the foundations for life-long learning </w:t>
      </w:r>
      <w:r w:rsidR="008D5E44" w:rsidRPr="00BD78AB">
        <w:rPr>
          <w:rFonts w:ascii="Arial" w:hAnsi="Arial" w:cs="Arial"/>
          <w:color w:val="000000"/>
          <w:sz w:val="24"/>
          <w:szCs w:val="24"/>
        </w:rPr>
        <w:t xml:space="preserve">therefore, </w:t>
      </w:r>
      <w:r w:rsidR="006C0969" w:rsidRPr="00BD78AB">
        <w:rPr>
          <w:rFonts w:ascii="Arial" w:hAnsi="Arial" w:cs="Arial"/>
          <w:color w:val="000000"/>
          <w:sz w:val="24"/>
          <w:szCs w:val="24"/>
        </w:rPr>
        <w:t xml:space="preserve">there needs to be </w:t>
      </w:r>
      <w:r w:rsidR="006F1EB6" w:rsidRPr="00BD78AB">
        <w:rPr>
          <w:rFonts w:ascii="Arial" w:hAnsi="Arial" w:cs="Arial"/>
          <w:color w:val="000000"/>
          <w:sz w:val="24"/>
          <w:szCs w:val="24"/>
        </w:rPr>
        <w:t>greater consideration of the long term implications of schoolification of early childhood education and care</w:t>
      </w:r>
      <w:r w:rsidR="006C0969" w:rsidRPr="00BD78AB">
        <w:rPr>
          <w:rFonts w:ascii="Arial" w:hAnsi="Arial" w:cs="Arial"/>
          <w:color w:val="000000"/>
          <w:sz w:val="24"/>
          <w:szCs w:val="24"/>
        </w:rPr>
        <w:t xml:space="preserve"> and a firm retention of the value of early childhood as a legitimate phase in itself</w:t>
      </w:r>
      <w:r w:rsidR="008D5E44" w:rsidRPr="00BD78AB">
        <w:rPr>
          <w:rFonts w:ascii="Arial" w:hAnsi="Arial" w:cs="Arial"/>
          <w:color w:val="000000"/>
          <w:sz w:val="24"/>
          <w:szCs w:val="24"/>
        </w:rPr>
        <w:t>.</w:t>
      </w:r>
      <w:r w:rsidR="002464DD" w:rsidRPr="00BD78AB">
        <w:rPr>
          <w:rFonts w:ascii="Arial" w:hAnsi="Arial" w:cs="Arial"/>
          <w:color w:val="000000"/>
          <w:sz w:val="24"/>
          <w:szCs w:val="24"/>
        </w:rPr>
        <w:t xml:space="preserve"> </w:t>
      </w:r>
    </w:p>
    <w:p w:rsidR="006C03B6" w:rsidRPr="00BD78AB" w:rsidRDefault="006C03B6" w:rsidP="00BD78AB">
      <w:pPr>
        <w:autoSpaceDE w:val="0"/>
        <w:autoSpaceDN w:val="0"/>
        <w:adjustRightInd w:val="0"/>
        <w:spacing w:after="0" w:line="360" w:lineRule="auto"/>
        <w:rPr>
          <w:rFonts w:ascii="Arial" w:hAnsi="Arial" w:cs="Arial"/>
          <w:sz w:val="24"/>
          <w:szCs w:val="24"/>
        </w:rPr>
      </w:pPr>
    </w:p>
    <w:p w:rsidR="00345101" w:rsidRPr="00BD78AB" w:rsidRDefault="00345101" w:rsidP="00BD78AB">
      <w:pPr>
        <w:autoSpaceDE w:val="0"/>
        <w:autoSpaceDN w:val="0"/>
        <w:adjustRightInd w:val="0"/>
        <w:spacing w:after="0" w:line="360" w:lineRule="auto"/>
        <w:rPr>
          <w:rFonts w:ascii="Arial" w:hAnsi="Arial" w:cs="Arial"/>
          <w:color w:val="000000"/>
          <w:sz w:val="24"/>
          <w:szCs w:val="24"/>
        </w:rPr>
      </w:pPr>
    </w:p>
    <w:p w:rsidR="00345101" w:rsidRPr="00BD78AB" w:rsidRDefault="00345101" w:rsidP="00BD78AB">
      <w:pPr>
        <w:autoSpaceDE w:val="0"/>
        <w:autoSpaceDN w:val="0"/>
        <w:adjustRightInd w:val="0"/>
        <w:spacing w:after="0" w:line="360" w:lineRule="auto"/>
        <w:rPr>
          <w:rFonts w:ascii="Arial" w:hAnsi="Arial" w:cs="Arial"/>
          <w:color w:val="000000"/>
          <w:sz w:val="24"/>
          <w:szCs w:val="24"/>
        </w:rPr>
      </w:pPr>
    </w:p>
    <w:p w:rsidR="002561C5" w:rsidRPr="00BD78AB" w:rsidRDefault="002561C5" w:rsidP="00BD78AB">
      <w:pPr>
        <w:autoSpaceDE w:val="0"/>
        <w:autoSpaceDN w:val="0"/>
        <w:adjustRightInd w:val="0"/>
        <w:spacing w:after="0" w:line="360" w:lineRule="auto"/>
        <w:rPr>
          <w:rFonts w:ascii="Arial" w:hAnsi="Arial" w:cs="Arial"/>
          <w:color w:val="000000"/>
          <w:sz w:val="24"/>
          <w:szCs w:val="24"/>
        </w:rPr>
      </w:pPr>
    </w:p>
    <w:p w:rsidR="002561C5" w:rsidRPr="00BD78AB" w:rsidRDefault="002561C5" w:rsidP="00BD78AB">
      <w:pPr>
        <w:autoSpaceDE w:val="0"/>
        <w:autoSpaceDN w:val="0"/>
        <w:adjustRightInd w:val="0"/>
        <w:spacing w:after="0" w:line="360" w:lineRule="auto"/>
        <w:rPr>
          <w:rFonts w:ascii="Arial" w:hAnsi="Arial" w:cs="Arial"/>
          <w:color w:val="000000"/>
          <w:sz w:val="24"/>
          <w:szCs w:val="24"/>
        </w:rPr>
      </w:pPr>
    </w:p>
    <w:p w:rsidR="002561C5" w:rsidRDefault="002561C5"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pPr>
        <w:rPr>
          <w:rFonts w:ascii="Arial" w:hAnsi="Arial" w:cs="Arial"/>
          <w:b/>
          <w:sz w:val="24"/>
          <w:szCs w:val="24"/>
        </w:rPr>
      </w:pPr>
      <w:r>
        <w:rPr>
          <w:rFonts w:ascii="Arial" w:hAnsi="Arial" w:cs="Arial"/>
          <w:b/>
          <w:sz w:val="24"/>
          <w:szCs w:val="24"/>
        </w:rPr>
        <w:br w:type="page"/>
      </w:r>
    </w:p>
    <w:p w:rsidR="005D759A" w:rsidRDefault="005D759A" w:rsidP="005D759A">
      <w:pPr>
        <w:spacing w:after="0" w:line="360" w:lineRule="auto"/>
        <w:jc w:val="center"/>
        <w:rPr>
          <w:rFonts w:ascii="Arial" w:hAnsi="Arial" w:cs="Arial"/>
          <w:b/>
          <w:sz w:val="24"/>
          <w:szCs w:val="24"/>
        </w:rPr>
      </w:pPr>
      <w:r w:rsidRPr="005D759A">
        <w:rPr>
          <w:rFonts w:ascii="Arial" w:hAnsi="Arial" w:cs="Arial"/>
          <w:b/>
          <w:sz w:val="24"/>
          <w:szCs w:val="24"/>
        </w:rPr>
        <w:lastRenderedPageBreak/>
        <w:t>References</w:t>
      </w:r>
    </w:p>
    <w:p w:rsidR="005D759A" w:rsidRPr="005D759A" w:rsidRDefault="005D759A" w:rsidP="005D759A">
      <w:pPr>
        <w:spacing w:after="0" w:line="360" w:lineRule="auto"/>
        <w:jc w:val="center"/>
        <w:rPr>
          <w:rFonts w:ascii="Arial" w:hAnsi="Arial" w:cs="Arial"/>
          <w:b/>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Alcock</w:t>
      </w:r>
      <w:proofErr w:type="spellEnd"/>
      <w:r w:rsidRPr="005D759A">
        <w:rPr>
          <w:rFonts w:ascii="Arial" w:hAnsi="Arial" w:cs="Arial"/>
          <w:sz w:val="24"/>
          <w:szCs w:val="24"/>
        </w:rPr>
        <w:t xml:space="preserve">, S. and Haggerty, M. (2013) ‘Recent policy developments and the “schoolification” of early childhood care and education in </w:t>
      </w:r>
      <w:proofErr w:type="spellStart"/>
      <w:r w:rsidRPr="005D759A">
        <w:rPr>
          <w:rFonts w:ascii="Arial" w:hAnsi="Arial" w:cs="Arial"/>
          <w:sz w:val="24"/>
          <w:szCs w:val="24"/>
        </w:rPr>
        <w:t>Aotearoa</w:t>
      </w:r>
      <w:proofErr w:type="spellEnd"/>
      <w:r w:rsidRPr="005D759A">
        <w:rPr>
          <w:rFonts w:ascii="Arial" w:hAnsi="Arial" w:cs="Arial"/>
          <w:sz w:val="24"/>
          <w:szCs w:val="24"/>
        </w:rPr>
        <w:t xml:space="preserve"> New Zealand’, in </w:t>
      </w:r>
      <w:r w:rsidRPr="005D759A">
        <w:rPr>
          <w:rFonts w:ascii="Arial" w:hAnsi="Arial" w:cs="Arial"/>
          <w:i/>
          <w:sz w:val="24"/>
          <w:szCs w:val="24"/>
        </w:rPr>
        <w:t>Early Childhood Folio</w:t>
      </w:r>
      <w:r w:rsidRPr="005D759A">
        <w:rPr>
          <w:rFonts w:ascii="Arial" w:hAnsi="Arial" w:cs="Arial"/>
          <w:sz w:val="24"/>
          <w:szCs w:val="24"/>
        </w:rPr>
        <w:t>, 17(2), pp. 21-26. DOI: 10.18296/ecf.0117 (Accessed 8th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Alexander R.J. (ed.) (2010) </w:t>
      </w:r>
      <w:r w:rsidRPr="005D759A">
        <w:rPr>
          <w:rFonts w:ascii="Arial" w:hAnsi="Arial" w:cs="Arial"/>
          <w:i/>
          <w:iCs/>
          <w:sz w:val="24"/>
          <w:szCs w:val="24"/>
        </w:rPr>
        <w:t>Children, Their World, Their Education: Final Report and Recommendations of the Cambridge Primary Review</w:t>
      </w:r>
      <w:r w:rsidRPr="005D759A">
        <w:rPr>
          <w:rFonts w:ascii="Arial" w:hAnsi="Arial" w:cs="Arial"/>
          <w:sz w:val="24"/>
          <w:szCs w:val="24"/>
        </w:rPr>
        <w:t>. London: Routledge.</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Amrein</w:t>
      </w:r>
      <w:proofErr w:type="spellEnd"/>
      <w:r w:rsidRPr="005D759A">
        <w:rPr>
          <w:rFonts w:ascii="Arial" w:hAnsi="Arial" w:cs="Arial"/>
          <w:sz w:val="24"/>
          <w:szCs w:val="24"/>
        </w:rPr>
        <w:t xml:space="preserve">, A. and Berliner, D. (2003) ‘The Effects of High-Stakes Testing on Student Motivation and Learning’ in </w:t>
      </w:r>
      <w:r w:rsidRPr="005D759A">
        <w:rPr>
          <w:rFonts w:ascii="Arial" w:hAnsi="Arial" w:cs="Arial"/>
          <w:i/>
          <w:sz w:val="24"/>
          <w:szCs w:val="24"/>
        </w:rPr>
        <w:t>Educational Leadership</w:t>
      </w:r>
      <w:r w:rsidRPr="005D759A">
        <w:rPr>
          <w:rFonts w:ascii="Arial" w:hAnsi="Arial" w:cs="Arial"/>
          <w:sz w:val="24"/>
          <w:szCs w:val="24"/>
        </w:rPr>
        <w:t xml:space="preserve">, 60(5), pp.32-39. Available at: </w:t>
      </w:r>
      <w:hyperlink r:id="rId8" w:history="1">
        <w:r w:rsidRPr="005D759A">
          <w:rPr>
            <w:rFonts w:ascii="Arial" w:hAnsi="Arial" w:cs="Arial"/>
            <w:sz w:val="24"/>
            <w:szCs w:val="24"/>
          </w:rPr>
          <w:t>https://web-a-ebscohost-com.ezproxy.uwtsd.ac.uk/ehost/pdfviewer/pdfviewer?vid=1&amp;sid=a3b5164c-0d3c-4ea5-9b56-e9fa2bd183ea%40sdc-v-sessmgr03</w:t>
        </w:r>
      </w:hyperlink>
      <w:r w:rsidRPr="005D759A">
        <w:rPr>
          <w:rFonts w:ascii="Arial" w:hAnsi="Arial" w:cs="Arial"/>
          <w:sz w:val="24"/>
          <w:szCs w:val="24"/>
        </w:rPr>
        <w:t xml:space="preserve"> (Accessed 8th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color w:val="231F20"/>
          <w:sz w:val="24"/>
          <w:szCs w:val="24"/>
        </w:rPr>
        <w:t xml:space="preserve">Barblett, L., </w:t>
      </w:r>
      <w:proofErr w:type="spellStart"/>
      <w:r w:rsidRPr="005D759A">
        <w:rPr>
          <w:rFonts w:ascii="Arial" w:hAnsi="Arial" w:cs="Arial"/>
          <w:color w:val="231F20"/>
          <w:sz w:val="24"/>
          <w:szCs w:val="24"/>
        </w:rPr>
        <w:t>Knaus</w:t>
      </w:r>
      <w:proofErr w:type="spellEnd"/>
      <w:r w:rsidRPr="005D759A">
        <w:rPr>
          <w:rFonts w:ascii="Arial" w:hAnsi="Arial" w:cs="Arial"/>
          <w:color w:val="231F20"/>
          <w:sz w:val="24"/>
          <w:szCs w:val="24"/>
        </w:rPr>
        <w:t xml:space="preserve">, M. </w:t>
      </w:r>
      <w:proofErr w:type="gramStart"/>
      <w:r w:rsidRPr="005D759A">
        <w:rPr>
          <w:rFonts w:ascii="Arial" w:hAnsi="Arial" w:cs="Arial"/>
          <w:color w:val="231F20"/>
          <w:sz w:val="24"/>
          <w:szCs w:val="24"/>
        </w:rPr>
        <w:t>&amp;  Barratt</w:t>
      </w:r>
      <w:proofErr w:type="gramEnd"/>
      <w:r w:rsidRPr="005D759A">
        <w:rPr>
          <w:rFonts w:ascii="Arial" w:hAnsi="Arial" w:cs="Arial"/>
          <w:color w:val="231F20"/>
          <w:sz w:val="24"/>
          <w:szCs w:val="24"/>
        </w:rPr>
        <w:t xml:space="preserve">-Pugh, C.(2016) ‘The pushes and pulls of pedagogy in the early years: Competing </w:t>
      </w:r>
      <w:proofErr w:type="spellStart"/>
      <w:r w:rsidRPr="005D759A">
        <w:rPr>
          <w:rFonts w:ascii="Arial" w:hAnsi="Arial" w:cs="Arial"/>
          <w:color w:val="231F20"/>
          <w:sz w:val="24"/>
          <w:szCs w:val="24"/>
        </w:rPr>
        <w:t>knowledges</w:t>
      </w:r>
      <w:proofErr w:type="spellEnd"/>
      <w:r w:rsidRPr="005D759A">
        <w:rPr>
          <w:rFonts w:ascii="Arial" w:hAnsi="Arial" w:cs="Arial"/>
          <w:color w:val="231F20"/>
          <w:sz w:val="24"/>
          <w:szCs w:val="24"/>
        </w:rPr>
        <w:t xml:space="preserve"> and the erosion of play-based learning’, in </w:t>
      </w:r>
      <w:r w:rsidRPr="005D759A">
        <w:rPr>
          <w:rFonts w:ascii="Arial" w:hAnsi="Arial" w:cs="Arial"/>
          <w:i/>
          <w:color w:val="231F20"/>
          <w:sz w:val="24"/>
          <w:szCs w:val="24"/>
        </w:rPr>
        <w:t>Australasian Journal of Early Childhood</w:t>
      </w:r>
      <w:r w:rsidRPr="005D759A">
        <w:rPr>
          <w:rFonts w:ascii="Arial" w:hAnsi="Arial" w:cs="Arial"/>
          <w:color w:val="231F20"/>
          <w:sz w:val="24"/>
          <w:szCs w:val="24"/>
        </w:rPr>
        <w:t xml:space="preserve">, 41(4), pp.36-44. </w:t>
      </w:r>
      <w:proofErr w:type="spellStart"/>
      <w:r w:rsidRPr="005D759A">
        <w:rPr>
          <w:rFonts w:ascii="Arial" w:hAnsi="Arial" w:cs="Arial"/>
          <w:color w:val="231F20"/>
          <w:sz w:val="24"/>
          <w:szCs w:val="24"/>
        </w:rPr>
        <w:t>DOI</w:t>
      </w:r>
      <w:proofErr w:type="gramStart"/>
      <w:r w:rsidRPr="005D759A">
        <w:rPr>
          <w:rFonts w:ascii="Arial" w:hAnsi="Arial" w:cs="Arial"/>
          <w:color w:val="231F20"/>
          <w:sz w:val="24"/>
          <w:szCs w:val="24"/>
        </w:rPr>
        <w:t>:org</w:t>
      </w:r>
      <w:proofErr w:type="spellEnd"/>
      <w:proofErr w:type="gramEnd"/>
      <w:r w:rsidRPr="005D759A">
        <w:rPr>
          <w:rFonts w:ascii="Arial" w:hAnsi="Arial" w:cs="Arial"/>
          <w:color w:val="231F20"/>
          <w:sz w:val="24"/>
          <w:szCs w:val="24"/>
        </w:rPr>
        <w:t xml:space="preserve">/10.1177%2F183693911604100405 </w:t>
      </w:r>
      <w:r w:rsidRPr="005D759A">
        <w:rPr>
          <w:rFonts w:ascii="Arial" w:hAnsi="Arial" w:cs="Arial"/>
          <w:sz w:val="24"/>
          <w:szCs w:val="24"/>
        </w:rPr>
        <w:t>(Accessed 8th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British Educational Research Association and Association for the Professional Development of Early Years Educators (2014) </w:t>
      </w:r>
      <w:r w:rsidRPr="005D759A">
        <w:rPr>
          <w:rFonts w:ascii="Arial" w:hAnsi="Arial" w:cs="Arial"/>
          <w:i/>
          <w:iCs/>
          <w:sz w:val="24"/>
          <w:szCs w:val="24"/>
        </w:rPr>
        <w:t>Policy advice and future research agendas</w:t>
      </w:r>
      <w:r w:rsidRPr="005D759A">
        <w:rPr>
          <w:rFonts w:ascii="Arial" w:hAnsi="Arial" w:cs="Arial"/>
          <w:sz w:val="24"/>
          <w:szCs w:val="24"/>
        </w:rPr>
        <w:t>. A BERA Early Childhood Special Interest Group/TACTYC: Association for the Professional Development.</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Brehony</w:t>
      </w:r>
      <w:proofErr w:type="spellEnd"/>
      <w:r w:rsidRPr="005D759A">
        <w:rPr>
          <w:rFonts w:ascii="Arial" w:hAnsi="Arial" w:cs="Arial"/>
          <w:sz w:val="24"/>
          <w:szCs w:val="24"/>
        </w:rPr>
        <w:t xml:space="preserve">, K. and </w:t>
      </w:r>
      <w:proofErr w:type="spellStart"/>
      <w:r w:rsidRPr="005D759A">
        <w:rPr>
          <w:rFonts w:ascii="Arial" w:hAnsi="Arial" w:cs="Arial"/>
          <w:sz w:val="24"/>
          <w:szCs w:val="24"/>
        </w:rPr>
        <w:t>Nawrotzki</w:t>
      </w:r>
      <w:proofErr w:type="spellEnd"/>
      <w:r w:rsidRPr="005D759A">
        <w:rPr>
          <w:rFonts w:ascii="Arial" w:hAnsi="Arial" w:cs="Arial"/>
          <w:sz w:val="24"/>
          <w:szCs w:val="24"/>
        </w:rPr>
        <w:t xml:space="preserve">, K. (2011) ‘From weak social democracy to hybridized neo-liberalism: Early childhood education in Britain since 1945’, in </w:t>
      </w:r>
      <w:proofErr w:type="spellStart"/>
      <w:r w:rsidRPr="005D759A">
        <w:rPr>
          <w:rFonts w:ascii="Arial" w:hAnsi="Arial" w:cs="Arial"/>
          <w:sz w:val="24"/>
          <w:szCs w:val="24"/>
        </w:rPr>
        <w:t>Hagemann</w:t>
      </w:r>
      <w:proofErr w:type="spellEnd"/>
      <w:r w:rsidRPr="005D759A">
        <w:rPr>
          <w:rFonts w:ascii="Arial" w:hAnsi="Arial" w:cs="Arial"/>
          <w:sz w:val="24"/>
          <w:szCs w:val="24"/>
        </w:rPr>
        <w:t xml:space="preserve"> K., </w:t>
      </w:r>
      <w:proofErr w:type="spellStart"/>
      <w:r w:rsidRPr="005D759A">
        <w:rPr>
          <w:rFonts w:ascii="Arial" w:hAnsi="Arial" w:cs="Arial"/>
          <w:sz w:val="24"/>
          <w:szCs w:val="24"/>
        </w:rPr>
        <w:t>Jarausch</w:t>
      </w:r>
      <w:proofErr w:type="spellEnd"/>
      <w:r w:rsidRPr="005D759A">
        <w:rPr>
          <w:rFonts w:ascii="Arial" w:hAnsi="Arial" w:cs="Arial"/>
          <w:sz w:val="24"/>
          <w:szCs w:val="24"/>
        </w:rPr>
        <w:t xml:space="preserve">, K. &amp; </w:t>
      </w:r>
      <w:proofErr w:type="spellStart"/>
      <w:r w:rsidRPr="005D759A">
        <w:rPr>
          <w:rFonts w:ascii="Arial" w:hAnsi="Arial" w:cs="Arial"/>
          <w:sz w:val="24"/>
          <w:szCs w:val="24"/>
        </w:rPr>
        <w:t>Allemann-Ghionda</w:t>
      </w:r>
      <w:proofErr w:type="spellEnd"/>
      <w:r w:rsidRPr="005D759A">
        <w:rPr>
          <w:rFonts w:ascii="Arial" w:hAnsi="Arial" w:cs="Arial"/>
          <w:sz w:val="24"/>
          <w:szCs w:val="24"/>
        </w:rPr>
        <w:t>, C. (</w:t>
      </w:r>
      <w:proofErr w:type="spellStart"/>
      <w:r w:rsidRPr="005D759A">
        <w:rPr>
          <w:rFonts w:ascii="Arial" w:hAnsi="Arial" w:cs="Arial"/>
          <w:sz w:val="24"/>
          <w:szCs w:val="24"/>
        </w:rPr>
        <w:t>eds</w:t>
      </w:r>
      <w:proofErr w:type="spellEnd"/>
      <w:r w:rsidRPr="005D759A">
        <w:rPr>
          <w:rFonts w:ascii="Arial" w:hAnsi="Arial" w:cs="Arial"/>
          <w:sz w:val="24"/>
          <w:szCs w:val="24"/>
        </w:rPr>
        <w:t xml:space="preserve">) </w:t>
      </w:r>
      <w:r w:rsidRPr="005D759A">
        <w:rPr>
          <w:rFonts w:ascii="Arial" w:hAnsi="Arial" w:cs="Arial"/>
          <w:i/>
          <w:iCs/>
          <w:sz w:val="24"/>
          <w:szCs w:val="24"/>
        </w:rPr>
        <w:t>Children, Families, and States: Time Policies of Childcare, Preschool and Primary Education in</w:t>
      </w:r>
      <w:r w:rsidRPr="005D759A">
        <w:rPr>
          <w:rFonts w:ascii="Arial" w:hAnsi="Arial" w:cs="Arial"/>
          <w:sz w:val="24"/>
          <w:szCs w:val="24"/>
        </w:rPr>
        <w:t xml:space="preserve"> </w:t>
      </w:r>
      <w:r w:rsidRPr="005D759A">
        <w:rPr>
          <w:rFonts w:ascii="Arial" w:hAnsi="Arial" w:cs="Arial"/>
          <w:i/>
          <w:iCs/>
          <w:sz w:val="24"/>
          <w:szCs w:val="24"/>
        </w:rPr>
        <w:t>Europe</w:t>
      </w:r>
      <w:r w:rsidRPr="005D759A">
        <w:rPr>
          <w:rFonts w:ascii="Arial" w:hAnsi="Arial" w:cs="Arial"/>
          <w:sz w:val="24"/>
          <w:szCs w:val="24"/>
        </w:rPr>
        <w:t xml:space="preserve">. Oxford: </w:t>
      </w:r>
      <w:proofErr w:type="spellStart"/>
      <w:r w:rsidRPr="005D759A">
        <w:rPr>
          <w:rFonts w:ascii="Arial" w:hAnsi="Arial" w:cs="Arial"/>
          <w:sz w:val="24"/>
          <w:szCs w:val="24"/>
        </w:rPr>
        <w:t>Berghahn</w:t>
      </w:r>
      <w:proofErr w:type="spellEnd"/>
      <w:r w:rsidRPr="005D759A">
        <w:rPr>
          <w:rFonts w:ascii="Arial" w:hAnsi="Arial" w:cs="Arial"/>
          <w:sz w:val="24"/>
          <w:szCs w:val="24"/>
        </w:rPr>
        <w:t xml:space="preserve"> Books.</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lastRenderedPageBreak/>
        <w:t>Bradbury, A. (2019) ‘</w:t>
      </w:r>
      <w:proofErr w:type="spellStart"/>
      <w:r w:rsidRPr="005D759A">
        <w:rPr>
          <w:rFonts w:ascii="Arial" w:hAnsi="Arial" w:cs="Arial"/>
          <w:sz w:val="24"/>
          <w:szCs w:val="24"/>
        </w:rPr>
        <w:t>Datafied</w:t>
      </w:r>
      <w:proofErr w:type="spellEnd"/>
      <w:r w:rsidRPr="005D759A">
        <w:rPr>
          <w:rFonts w:ascii="Arial" w:hAnsi="Arial" w:cs="Arial"/>
          <w:sz w:val="24"/>
          <w:szCs w:val="24"/>
        </w:rPr>
        <w:t xml:space="preserve"> at four: the role of data in the “schoolification” of early childhood education’, in </w:t>
      </w:r>
      <w:r w:rsidRPr="005D759A">
        <w:rPr>
          <w:rFonts w:ascii="Arial" w:hAnsi="Arial" w:cs="Arial"/>
          <w:i/>
          <w:sz w:val="24"/>
          <w:szCs w:val="24"/>
        </w:rPr>
        <w:t>England, Learning, Media and Technology,</w:t>
      </w:r>
      <w:r w:rsidRPr="005D759A">
        <w:rPr>
          <w:rFonts w:ascii="Arial" w:hAnsi="Arial" w:cs="Arial"/>
          <w:sz w:val="24"/>
          <w:szCs w:val="24"/>
        </w:rPr>
        <w:t xml:space="preserve"> (44)1, pp.7-21. DOI: 10.1080/17439884.2018.1511577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Brooks, E &amp; Murray, J. (2018) ‘Ready, steady, learn: school readiness and children’s voices in English early childhood settings’, in </w:t>
      </w:r>
      <w:r w:rsidRPr="005D759A">
        <w:rPr>
          <w:rFonts w:ascii="Arial" w:hAnsi="Arial" w:cs="Arial"/>
          <w:i/>
          <w:sz w:val="24"/>
          <w:szCs w:val="24"/>
        </w:rPr>
        <w:t>Education</w:t>
      </w:r>
      <w:r w:rsidRPr="005D759A">
        <w:rPr>
          <w:rFonts w:ascii="Arial" w:hAnsi="Arial" w:cs="Arial"/>
          <w:sz w:val="24"/>
          <w:szCs w:val="24"/>
        </w:rPr>
        <w:t xml:space="preserve"> 3-13, (46)2, pp.143-156. DOI: 10.1080/03004279.2016.1204335 (Accessed 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Brogaard</w:t>
      </w:r>
      <w:proofErr w:type="spellEnd"/>
      <w:r w:rsidRPr="005D759A">
        <w:rPr>
          <w:rFonts w:ascii="Arial" w:hAnsi="Arial" w:cs="Arial"/>
          <w:sz w:val="24"/>
          <w:szCs w:val="24"/>
        </w:rPr>
        <w:t xml:space="preserve"> Clausen, S. (2015) ‘Schoolification or early years democracy? A cross-curricular perspective from Denmark and England’, in Contemporary Issues in Early Childhood, 16(4) p.355–373.</w:t>
      </w:r>
      <w:r w:rsidRPr="005D759A">
        <w:t xml:space="preserve"> </w:t>
      </w:r>
      <w:hyperlink r:id="rId9" w:history="1">
        <w:r w:rsidRPr="005D759A">
          <w:rPr>
            <w:rFonts w:ascii="Arial" w:hAnsi="Arial" w:cs="Arial"/>
            <w:sz w:val="24"/>
            <w:szCs w:val="24"/>
          </w:rPr>
          <w:t>https://doi.org/10.1177%2F1463949115616327</w:t>
        </w:r>
      </w:hyperlink>
      <w:r w:rsidRPr="005D759A">
        <w:rPr>
          <w:rFonts w:ascii="Arial" w:hAnsi="Arial" w:cs="Arial"/>
          <w:sz w:val="24"/>
          <w:szCs w:val="24"/>
        </w:rPr>
        <w:t xml:space="preserve"> (Accessed 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Broström</w:t>
      </w:r>
      <w:proofErr w:type="spellEnd"/>
      <w:r w:rsidRPr="005D759A">
        <w:rPr>
          <w:rFonts w:ascii="Arial" w:hAnsi="Arial" w:cs="Arial"/>
          <w:sz w:val="24"/>
          <w:szCs w:val="24"/>
        </w:rPr>
        <w:t>, S. (2006) ‘Curriculum in preschool’, in International Journal of Early Childhood, 38(1), pp.65-77. Available at: https://web-b-ebscohost-com.ezproxy.uwtsd.ac.uk/ehost/detail/detail?vid=0&amp;sid=828b9b60-fd34-40c7-ba49-1541aed65e90%40pdc-v-sessmgr06&amp;bdata=JnNpdGU9ZWhvc3QtbGl2ZQ%3d%3d#AN=507855594&amp;db=</w:t>
      </w:r>
      <w:proofErr w:type="gramStart"/>
      <w:r w:rsidRPr="005D759A">
        <w:rPr>
          <w:rFonts w:ascii="Arial" w:hAnsi="Arial" w:cs="Arial"/>
          <w:sz w:val="24"/>
          <w:szCs w:val="24"/>
        </w:rPr>
        <w:t>eue(</w:t>
      </w:r>
      <w:proofErr w:type="gramEnd"/>
      <w:r w:rsidRPr="005D759A">
        <w:rPr>
          <w:rFonts w:ascii="Arial" w:hAnsi="Arial" w:cs="Arial"/>
          <w:sz w:val="24"/>
          <w:szCs w:val="24"/>
        </w:rPr>
        <w:t>Accessed 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Broström</w:t>
      </w:r>
      <w:proofErr w:type="spellEnd"/>
      <w:r w:rsidRPr="005D759A">
        <w:rPr>
          <w:rFonts w:ascii="Arial" w:hAnsi="Arial" w:cs="Arial"/>
          <w:sz w:val="24"/>
          <w:szCs w:val="24"/>
        </w:rPr>
        <w:t>, S. (2017) ‘A dynamic learning concept in early years’ education: a possible way to prevent schoolification’, in</w:t>
      </w:r>
      <w:r w:rsidRPr="005D759A">
        <w:rPr>
          <w:rFonts w:ascii="Arial" w:hAnsi="Arial" w:cs="Arial"/>
          <w:i/>
          <w:sz w:val="24"/>
          <w:szCs w:val="24"/>
        </w:rPr>
        <w:t xml:space="preserve"> International Journal of Early Years Education, </w:t>
      </w:r>
      <w:r w:rsidRPr="005D759A">
        <w:rPr>
          <w:rFonts w:ascii="Arial" w:hAnsi="Arial" w:cs="Arial"/>
          <w:sz w:val="24"/>
          <w:szCs w:val="24"/>
        </w:rPr>
        <w:t>25(1), pp.3-16.</w:t>
      </w:r>
      <w:r w:rsidRPr="005D759A">
        <w:t xml:space="preserve"> </w:t>
      </w:r>
      <w:hyperlink r:id="rId10" w:history="1">
        <w:r w:rsidRPr="005D759A">
          <w:rPr>
            <w:rFonts w:ascii="Arial" w:hAnsi="Arial" w:cs="Arial"/>
            <w:sz w:val="24"/>
            <w:szCs w:val="24"/>
          </w:rPr>
          <w:t>https://doi.org/10.1080/09669760.2016.1270196</w:t>
        </w:r>
      </w:hyperlink>
      <w:r w:rsidRPr="005D759A">
        <w:rPr>
          <w:rFonts w:ascii="Arial" w:hAnsi="Arial" w:cs="Arial"/>
          <w:sz w:val="24"/>
          <w:szCs w:val="24"/>
        </w:rPr>
        <w:t xml:space="preserve"> (Accessed 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Childcare Act (2006) Available at: </w:t>
      </w:r>
      <w:hyperlink r:id="rId11" w:history="1">
        <w:r w:rsidRPr="005D759A">
          <w:rPr>
            <w:rFonts w:ascii="Arial" w:hAnsi="Arial" w:cs="Arial"/>
            <w:sz w:val="24"/>
            <w:szCs w:val="24"/>
          </w:rPr>
          <w:t>Childcare Act 2006 (legislation.gov.uk)</w:t>
        </w:r>
      </w:hyperlink>
      <w:r w:rsidRPr="005D759A">
        <w:rPr>
          <w:rFonts w:ascii="Arial" w:hAnsi="Arial" w:cs="Arial"/>
          <w:sz w:val="24"/>
          <w:szCs w:val="24"/>
        </w:rPr>
        <w:t xml:space="preserve"> (Accessed 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Cooke, G. and </w:t>
      </w:r>
      <w:proofErr w:type="spellStart"/>
      <w:r w:rsidRPr="005D759A">
        <w:rPr>
          <w:rFonts w:ascii="Arial" w:hAnsi="Arial" w:cs="Arial"/>
          <w:sz w:val="24"/>
          <w:szCs w:val="24"/>
        </w:rPr>
        <w:t>Henehan</w:t>
      </w:r>
      <w:proofErr w:type="spellEnd"/>
      <w:r w:rsidRPr="005D759A">
        <w:rPr>
          <w:rFonts w:ascii="Arial" w:hAnsi="Arial" w:cs="Arial"/>
          <w:sz w:val="24"/>
          <w:szCs w:val="24"/>
        </w:rPr>
        <w:t xml:space="preserve">, K. (2012) </w:t>
      </w:r>
      <w:r w:rsidRPr="005D759A">
        <w:rPr>
          <w:rFonts w:ascii="Arial" w:hAnsi="Arial" w:cs="Arial"/>
          <w:i/>
          <w:iCs/>
          <w:sz w:val="24"/>
          <w:szCs w:val="24"/>
        </w:rPr>
        <w:t>Double Dutch: The case against deregulation and demand-led funding in childcare</w:t>
      </w:r>
      <w:r w:rsidRPr="005D759A">
        <w:rPr>
          <w:rFonts w:ascii="Arial" w:hAnsi="Arial" w:cs="Arial"/>
          <w:sz w:val="24"/>
          <w:szCs w:val="24"/>
        </w:rPr>
        <w:t xml:space="preserve">. IPPR Report, October. London: Institute for Public Policy Research. </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color w:val="333333"/>
          <w:sz w:val="24"/>
          <w:szCs w:val="24"/>
        </w:rPr>
        <w:lastRenderedPageBreak/>
        <w:t>Department for Education (</w:t>
      </w:r>
      <w:proofErr w:type="spellStart"/>
      <w:r w:rsidRPr="005D759A">
        <w:rPr>
          <w:rFonts w:ascii="Arial" w:hAnsi="Arial" w:cs="Arial"/>
          <w:color w:val="333333"/>
          <w:sz w:val="24"/>
          <w:szCs w:val="24"/>
        </w:rPr>
        <w:t>DfE</w:t>
      </w:r>
      <w:proofErr w:type="spellEnd"/>
      <w:r w:rsidRPr="005D759A">
        <w:rPr>
          <w:rFonts w:ascii="Arial" w:hAnsi="Arial" w:cs="Arial"/>
          <w:color w:val="333333"/>
          <w:sz w:val="24"/>
          <w:szCs w:val="24"/>
        </w:rPr>
        <w:t xml:space="preserve">) Education Reform Act. Available at: NChttps://www.legislation.gov.uk/ukpga/1988/40/pdfs/ukpga_19880040_en.pdf </w:t>
      </w:r>
      <w:r w:rsidRPr="005D759A">
        <w:rPr>
          <w:rFonts w:ascii="Arial" w:hAnsi="Arial" w:cs="Arial"/>
          <w:sz w:val="24"/>
          <w:szCs w:val="24"/>
        </w:rPr>
        <w:t>(Accessed 22nd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color w:val="333333"/>
          <w:sz w:val="24"/>
          <w:szCs w:val="24"/>
        </w:rPr>
        <w:t>Department for Education (</w:t>
      </w:r>
      <w:proofErr w:type="spellStart"/>
      <w:r w:rsidRPr="005D759A">
        <w:rPr>
          <w:rFonts w:ascii="Arial" w:hAnsi="Arial" w:cs="Arial"/>
          <w:color w:val="333333"/>
          <w:sz w:val="24"/>
          <w:szCs w:val="24"/>
        </w:rPr>
        <w:t>DfE</w:t>
      </w:r>
      <w:proofErr w:type="spellEnd"/>
      <w:r w:rsidRPr="005D759A">
        <w:rPr>
          <w:rFonts w:ascii="Arial" w:hAnsi="Arial" w:cs="Arial"/>
          <w:color w:val="333333"/>
          <w:sz w:val="24"/>
          <w:szCs w:val="24"/>
        </w:rPr>
        <w:t>) (2012) </w:t>
      </w:r>
      <w:proofErr w:type="gramStart"/>
      <w:r w:rsidRPr="005D759A">
        <w:rPr>
          <w:rFonts w:ascii="Arial" w:hAnsi="Arial" w:cs="Arial"/>
          <w:i/>
          <w:iCs/>
          <w:color w:val="333333"/>
          <w:sz w:val="24"/>
          <w:szCs w:val="24"/>
        </w:rPr>
        <w:t>The</w:t>
      </w:r>
      <w:proofErr w:type="gramEnd"/>
      <w:r w:rsidRPr="005D759A">
        <w:rPr>
          <w:rFonts w:ascii="Arial" w:hAnsi="Arial" w:cs="Arial"/>
          <w:i/>
          <w:iCs/>
          <w:color w:val="333333"/>
          <w:sz w:val="24"/>
          <w:szCs w:val="24"/>
        </w:rPr>
        <w:t xml:space="preserve"> Statutory Framework for the English Early Years Foundation Stage</w:t>
      </w:r>
      <w:r w:rsidRPr="005D759A">
        <w:rPr>
          <w:rFonts w:ascii="Arial" w:hAnsi="Arial" w:cs="Arial"/>
          <w:color w:val="333333"/>
          <w:sz w:val="24"/>
          <w:szCs w:val="24"/>
        </w:rPr>
        <w:t>. London: </w:t>
      </w:r>
      <w:proofErr w:type="spellStart"/>
      <w:r w:rsidRPr="005D759A">
        <w:rPr>
          <w:rFonts w:ascii="Arial" w:hAnsi="Arial" w:cs="Arial"/>
          <w:color w:val="333333"/>
          <w:sz w:val="24"/>
          <w:szCs w:val="24"/>
        </w:rPr>
        <w:t>DfE</w:t>
      </w:r>
      <w:proofErr w:type="spellEnd"/>
      <w:r w:rsidRPr="005D759A">
        <w:rPr>
          <w:rFonts w:ascii="Arial" w:hAnsi="Arial" w:cs="Arial"/>
          <w:color w:val="333333"/>
          <w:sz w:val="24"/>
          <w:szCs w:val="24"/>
        </w:rPr>
        <w:t>.</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Donaldson, G. (2015) </w:t>
      </w:r>
      <w:r w:rsidRPr="005D759A">
        <w:rPr>
          <w:rFonts w:ascii="Arial" w:hAnsi="Arial" w:cs="Arial"/>
          <w:i/>
          <w:sz w:val="24"/>
          <w:szCs w:val="24"/>
        </w:rPr>
        <w:t>Successful Futures: Independent Review of Curriculum and Assessment Arrangements in Wales</w:t>
      </w:r>
      <w:r w:rsidRPr="005D759A">
        <w:rPr>
          <w:rFonts w:ascii="Arial" w:hAnsi="Arial" w:cs="Arial"/>
          <w:sz w:val="24"/>
          <w:szCs w:val="24"/>
        </w:rPr>
        <w:t>, Cardiff: Welsh Government.</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Gibbons, A. (2013) ‘</w:t>
      </w:r>
      <w:proofErr w:type="gramStart"/>
      <w:r w:rsidRPr="005D759A">
        <w:rPr>
          <w:rFonts w:ascii="Arial" w:hAnsi="Arial" w:cs="Arial"/>
          <w:sz w:val="24"/>
          <w:szCs w:val="24"/>
        </w:rPr>
        <w:t>In</w:t>
      </w:r>
      <w:proofErr w:type="gramEnd"/>
      <w:r w:rsidRPr="005D759A">
        <w:rPr>
          <w:rFonts w:ascii="Arial" w:hAnsi="Arial" w:cs="Arial"/>
          <w:sz w:val="24"/>
          <w:szCs w:val="24"/>
        </w:rPr>
        <w:t xml:space="preserve"> the pursuit of unhappiness: The ‘measuring up’ of early childhood education in a seamless system’, in</w:t>
      </w:r>
      <w:r w:rsidRPr="005D759A">
        <w:rPr>
          <w:rFonts w:ascii="Arial" w:hAnsi="Arial" w:cs="Arial"/>
          <w:i/>
          <w:sz w:val="24"/>
          <w:szCs w:val="24"/>
        </w:rPr>
        <w:t xml:space="preserve"> Educational Philosophy and Theory, </w:t>
      </w:r>
      <w:r w:rsidRPr="005D759A">
        <w:rPr>
          <w:rFonts w:ascii="Arial" w:hAnsi="Arial" w:cs="Arial"/>
          <w:sz w:val="24"/>
          <w:szCs w:val="24"/>
        </w:rPr>
        <w:t>45(5), pp.502–508. https://doi.org/10.1111/j.1469-5812.2012.00855.x (Accessed 7th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Gunnarsdottir</w:t>
      </w:r>
      <w:proofErr w:type="spellEnd"/>
      <w:r w:rsidRPr="005D759A">
        <w:rPr>
          <w:rFonts w:ascii="Arial" w:hAnsi="Arial" w:cs="Arial"/>
          <w:sz w:val="24"/>
          <w:szCs w:val="24"/>
        </w:rPr>
        <w:t>, B. (2014)</w:t>
      </w:r>
      <w:r w:rsidRPr="005D759A">
        <w:rPr>
          <w:rFonts w:ascii="Arial" w:hAnsi="Arial" w:cs="Arial"/>
          <w:i/>
          <w:sz w:val="24"/>
          <w:szCs w:val="24"/>
        </w:rPr>
        <w:t xml:space="preserve"> ‘From play to school: are </w:t>
      </w:r>
      <w:r w:rsidRPr="005D759A">
        <w:rPr>
          <w:rFonts w:ascii="Arial" w:hAnsi="Arial" w:cs="Arial"/>
          <w:sz w:val="24"/>
          <w:szCs w:val="24"/>
          <w:shd w:val="clear" w:color="auto" w:fill="FFFFFF"/>
        </w:rPr>
        <w:t>core values of ECEC in Iceland being undermined by “schoolification”’?</w:t>
      </w:r>
      <w:proofErr w:type="gramStart"/>
      <w:r w:rsidRPr="005D759A">
        <w:rPr>
          <w:rFonts w:ascii="Arial" w:hAnsi="Arial" w:cs="Arial"/>
          <w:sz w:val="24"/>
          <w:szCs w:val="24"/>
          <w:shd w:val="clear" w:color="auto" w:fill="FFFFFF"/>
        </w:rPr>
        <w:t>’,</w:t>
      </w:r>
      <w:proofErr w:type="gramEnd"/>
      <w:r w:rsidRPr="005D759A">
        <w:rPr>
          <w:rFonts w:ascii="Arial" w:hAnsi="Arial" w:cs="Arial"/>
          <w:sz w:val="24"/>
          <w:szCs w:val="24"/>
          <w:shd w:val="clear" w:color="auto" w:fill="FFFFFF"/>
        </w:rPr>
        <w:t xml:space="preserve"> in </w:t>
      </w:r>
      <w:r w:rsidRPr="005D759A">
        <w:rPr>
          <w:rFonts w:ascii="Arial" w:hAnsi="Arial" w:cs="Arial"/>
          <w:i/>
          <w:sz w:val="24"/>
          <w:szCs w:val="24"/>
          <w:shd w:val="clear" w:color="auto" w:fill="FFFFFF"/>
        </w:rPr>
        <w:t>International Journal of Early Years Education</w:t>
      </w:r>
      <w:r w:rsidRPr="005D759A">
        <w:rPr>
          <w:rFonts w:ascii="Arial" w:hAnsi="Arial" w:cs="Arial"/>
          <w:sz w:val="24"/>
          <w:szCs w:val="24"/>
          <w:shd w:val="clear" w:color="auto" w:fill="FFFFFF"/>
        </w:rPr>
        <w:t>, 2(3), pp.242-250. DOI: </w:t>
      </w:r>
      <w:hyperlink r:id="rId12" w:history="1">
        <w:r w:rsidRPr="005D759A">
          <w:rPr>
            <w:rFonts w:ascii="Arial" w:hAnsi="Arial" w:cs="Arial"/>
            <w:sz w:val="24"/>
            <w:szCs w:val="24"/>
            <w:shd w:val="clear" w:color="auto" w:fill="FFFFFF"/>
          </w:rPr>
          <w:t>10.1080/09669760.2014.960319</w:t>
        </w:r>
      </w:hyperlink>
      <w:r w:rsidRPr="005D759A">
        <w:rPr>
          <w:rFonts w:ascii="Arial" w:hAnsi="Arial" w:cs="Arial"/>
          <w:sz w:val="24"/>
          <w:szCs w:val="24"/>
          <w:shd w:val="clear" w:color="auto" w:fill="FFFFFF"/>
        </w:rPr>
        <w:t xml:space="preserve"> </w:t>
      </w:r>
      <w:r w:rsidRPr="005D759A">
        <w:rPr>
          <w:rFonts w:ascii="Arial" w:hAnsi="Arial" w:cs="Arial"/>
          <w:sz w:val="24"/>
          <w:szCs w:val="24"/>
        </w:rPr>
        <w:t>(Accessed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Head Start Act (1981) Available at: </w:t>
      </w:r>
      <w:hyperlink r:id="rId13" w:history="1">
        <w:r w:rsidRPr="005D759A">
          <w:rPr>
            <w:rFonts w:ascii="Arial" w:hAnsi="Arial" w:cs="Arial"/>
            <w:sz w:val="24"/>
            <w:szCs w:val="24"/>
          </w:rPr>
          <w:t>https://www.congress.gov/bill/97th-congress/senate-bill/1122?s=1&amp;r=56</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Hirsh-</w:t>
      </w:r>
      <w:proofErr w:type="spellStart"/>
      <w:r w:rsidRPr="005D759A">
        <w:rPr>
          <w:rFonts w:ascii="Arial" w:hAnsi="Arial" w:cs="Arial"/>
          <w:sz w:val="24"/>
          <w:szCs w:val="24"/>
        </w:rPr>
        <w:t>Pasek</w:t>
      </w:r>
      <w:proofErr w:type="spellEnd"/>
      <w:r w:rsidRPr="005D759A">
        <w:rPr>
          <w:rFonts w:ascii="Arial" w:hAnsi="Arial" w:cs="Arial"/>
          <w:sz w:val="24"/>
          <w:szCs w:val="24"/>
        </w:rPr>
        <w:t xml:space="preserve">, K. (2009) </w:t>
      </w:r>
      <w:r w:rsidRPr="005D759A">
        <w:rPr>
          <w:rFonts w:ascii="Arial" w:hAnsi="Arial" w:cs="Arial"/>
          <w:i/>
          <w:sz w:val="24"/>
          <w:szCs w:val="24"/>
        </w:rPr>
        <w:t>A mandate for playful learning in preschool presenting the evidence.</w:t>
      </w:r>
      <w:r w:rsidRPr="005D759A">
        <w:rPr>
          <w:rFonts w:ascii="Arial" w:hAnsi="Arial" w:cs="Arial"/>
          <w:sz w:val="24"/>
          <w:szCs w:val="24"/>
        </w:rPr>
        <w:t xml:space="preserve"> Oxford: Oxford University Press.</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Jensen A., </w:t>
      </w:r>
      <w:proofErr w:type="spellStart"/>
      <w:r w:rsidRPr="005D759A">
        <w:rPr>
          <w:rFonts w:ascii="Arial" w:hAnsi="Arial" w:cs="Arial"/>
          <w:sz w:val="24"/>
          <w:szCs w:val="24"/>
        </w:rPr>
        <w:t>Broström</w:t>
      </w:r>
      <w:proofErr w:type="spellEnd"/>
      <w:r w:rsidRPr="005D759A">
        <w:rPr>
          <w:rFonts w:ascii="Arial" w:hAnsi="Arial" w:cs="Arial"/>
          <w:sz w:val="24"/>
          <w:szCs w:val="24"/>
        </w:rPr>
        <w:t xml:space="preserve"> S. &amp; Hansen O. (2010) ‘Critical perspectives on Danish early education and care – between the technical and the political’. </w:t>
      </w:r>
      <w:r w:rsidRPr="005D759A">
        <w:rPr>
          <w:rFonts w:ascii="Arial" w:hAnsi="Arial" w:cs="Arial"/>
          <w:i/>
          <w:iCs/>
          <w:sz w:val="24"/>
          <w:szCs w:val="24"/>
        </w:rPr>
        <w:t xml:space="preserve">Early Years </w:t>
      </w:r>
      <w:r w:rsidRPr="005D759A">
        <w:rPr>
          <w:rFonts w:ascii="Arial" w:hAnsi="Arial" w:cs="Arial"/>
          <w:sz w:val="24"/>
          <w:szCs w:val="24"/>
        </w:rPr>
        <w:t xml:space="preserve">30(3) pp.243–254. </w:t>
      </w:r>
      <w:hyperlink r:id="rId14" w:history="1">
        <w:r w:rsidRPr="005D759A">
          <w:rPr>
            <w:rFonts w:ascii="Arial" w:hAnsi="Arial" w:cs="Arial"/>
            <w:sz w:val="24"/>
            <w:szCs w:val="24"/>
          </w:rPr>
          <w:t>https://doi.org/10.1080/09575146.2010.506599</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Kampmann</w:t>
      </w:r>
      <w:proofErr w:type="spellEnd"/>
      <w:r w:rsidRPr="005D759A">
        <w:rPr>
          <w:rFonts w:ascii="Arial" w:hAnsi="Arial" w:cs="Arial"/>
          <w:sz w:val="24"/>
          <w:szCs w:val="24"/>
        </w:rPr>
        <w:t>, J. (2013) ‘Societalisation of early childhood education</w:t>
      </w:r>
    </w:p>
    <w:p w:rsidR="005D759A" w:rsidRPr="005D759A" w:rsidRDefault="005D759A" w:rsidP="005D759A">
      <w:pPr>
        <w:autoSpaceDE w:val="0"/>
        <w:autoSpaceDN w:val="0"/>
        <w:adjustRightInd w:val="0"/>
        <w:spacing w:after="0" w:line="360" w:lineRule="auto"/>
        <w:rPr>
          <w:rFonts w:ascii="Arial" w:hAnsi="Arial" w:cs="Arial"/>
          <w:sz w:val="24"/>
          <w:szCs w:val="24"/>
        </w:rPr>
      </w:pPr>
      <w:proofErr w:type="gramStart"/>
      <w:r w:rsidRPr="005D759A">
        <w:rPr>
          <w:rFonts w:ascii="Arial" w:hAnsi="Arial" w:cs="Arial"/>
          <w:sz w:val="24"/>
          <w:szCs w:val="24"/>
        </w:rPr>
        <w:t>and</w:t>
      </w:r>
      <w:proofErr w:type="gramEnd"/>
      <w:r w:rsidRPr="005D759A">
        <w:rPr>
          <w:rFonts w:ascii="Arial" w:hAnsi="Arial" w:cs="Arial"/>
          <w:sz w:val="24"/>
          <w:szCs w:val="24"/>
        </w:rPr>
        <w:t xml:space="preserve"> services’, </w:t>
      </w:r>
      <w:r w:rsidRPr="005D759A">
        <w:rPr>
          <w:rFonts w:ascii="Arial" w:hAnsi="Arial" w:cs="Arial"/>
          <w:i/>
          <w:sz w:val="24"/>
          <w:szCs w:val="24"/>
        </w:rPr>
        <w:t>European Early Childhood Education Research Journal</w:t>
      </w:r>
      <w:r w:rsidRPr="005D759A">
        <w:rPr>
          <w:rFonts w:ascii="Arial" w:hAnsi="Arial" w:cs="Arial"/>
          <w:sz w:val="24"/>
          <w:szCs w:val="24"/>
        </w:rPr>
        <w:t>, 21(1), pp.1-4. DOI:10.1080/1350293X.2012.760335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lastRenderedPageBreak/>
        <w:t xml:space="preserve">Kingston, D. &amp; </w:t>
      </w:r>
      <w:proofErr w:type="spellStart"/>
      <w:r w:rsidRPr="005D759A">
        <w:rPr>
          <w:rFonts w:ascii="Arial" w:hAnsi="Arial" w:cs="Arial"/>
          <w:sz w:val="24"/>
          <w:szCs w:val="24"/>
        </w:rPr>
        <w:t>Siraj</w:t>
      </w:r>
      <w:proofErr w:type="spellEnd"/>
      <w:r w:rsidRPr="005D759A">
        <w:rPr>
          <w:rFonts w:ascii="Arial" w:hAnsi="Arial" w:cs="Arial"/>
          <w:sz w:val="24"/>
          <w:szCs w:val="24"/>
        </w:rPr>
        <w:t xml:space="preserve">, I. (2016) ‘Supporting the Implementation of the Foundation Phase through Effective Professional Development’, in </w:t>
      </w:r>
      <w:r w:rsidRPr="005D759A">
        <w:rPr>
          <w:rFonts w:ascii="Arial" w:hAnsi="Arial" w:cs="Arial"/>
          <w:i/>
          <w:sz w:val="24"/>
          <w:szCs w:val="24"/>
        </w:rPr>
        <w:t>Wales Journal of Education</w:t>
      </w:r>
      <w:r w:rsidRPr="005D759A">
        <w:rPr>
          <w:rFonts w:ascii="Arial" w:hAnsi="Arial" w:cs="Arial"/>
          <w:sz w:val="24"/>
          <w:szCs w:val="24"/>
        </w:rPr>
        <w:t>, 19(1), pp.39-61.</w:t>
      </w:r>
      <w:r w:rsidRPr="005D759A">
        <w:t xml:space="preserve"> </w:t>
      </w:r>
      <w:hyperlink r:id="rId15" w:history="1">
        <w:r w:rsidRPr="005D759A">
          <w:rPr>
            <w:rFonts w:ascii="Arial" w:hAnsi="Arial" w:cs="Arial"/>
            <w:sz w:val="24"/>
            <w:szCs w:val="24"/>
          </w:rPr>
          <w:t>https://doi.org/10.16922/wje.19.1.3</w:t>
        </w:r>
      </w:hyperlink>
      <w:r w:rsidRPr="005D759A">
        <w:rPr>
          <w:rFonts w:ascii="Arial" w:hAnsi="Arial" w:cs="Arial"/>
          <w:sz w:val="24"/>
          <w:szCs w:val="24"/>
        </w:rPr>
        <w:t xml:space="preserve">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Lewis, Z. (2018) ‘Policy and the image of the child: a critical analysis of drivers and levers in English early years curriculum policy’, in </w:t>
      </w:r>
      <w:r w:rsidRPr="005D759A">
        <w:rPr>
          <w:rFonts w:ascii="Arial" w:hAnsi="Arial" w:cs="Arial"/>
          <w:i/>
          <w:sz w:val="24"/>
          <w:szCs w:val="24"/>
        </w:rPr>
        <w:t>Early Years</w:t>
      </w:r>
      <w:r w:rsidRPr="005D759A">
        <w:rPr>
          <w:rFonts w:ascii="Arial" w:hAnsi="Arial" w:cs="Arial"/>
          <w:sz w:val="24"/>
          <w:szCs w:val="24"/>
        </w:rPr>
        <w:t>, DOI:10.1080/09575146.2018.1501552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Lingard, B. (2010) ‘Policy borrowing, policy learning: testing times in Australian schooling’, in </w:t>
      </w:r>
      <w:r w:rsidRPr="005D759A">
        <w:rPr>
          <w:rFonts w:ascii="Arial" w:hAnsi="Arial" w:cs="Arial"/>
          <w:i/>
          <w:sz w:val="24"/>
          <w:szCs w:val="24"/>
        </w:rPr>
        <w:t>Critical Studies in Education</w:t>
      </w:r>
      <w:r w:rsidRPr="005D759A">
        <w:rPr>
          <w:rFonts w:ascii="Arial" w:hAnsi="Arial" w:cs="Arial"/>
          <w:sz w:val="24"/>
          <w:szCs w:val="24"/>
        </w:rPr>
        <w:t>, 51(2), pp.129-148.</w:t>
      </w:r>
      <w:r w:rsidRPr="005D759A">
        <w:t xml:space="preserve"> </w:t>
      </w:r>
      <w:hyperlink r:id="rId16" w:history="1">
        <w:r w:rsidRPr="005D759A">
          <w:rPr>
            <w:rFonts w:ascii="Arial" w:hAnsi="Arial" w:cs="Arial"/>
            <w:sz w:val="24"/>
            <w:szCs w:val="24"/>
          </w:rPr>
          <w:t>https://doi.org/10.1080/17508481003731026</w:t>
        </w:r>
      </w:hyperlink>
      <w:r w:rsidRPr="005D759A">
        <w:rPr>
          <w:rFonts w:ascii="Arial" w:hAnsi="Arial" w:cs="Arial"/>
          <w:sz w:val="24"/>
          <w:szCs w:val="24"/>
        </w:rPr>
        <w:t xml:space="preserve">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lang w:val="en"/>
        </w:rPr>
      </w:pPr>
      <w:r w:rsidRPr="005D759A">
        <w:rPr>
          <w:rFonts w:ascii="Arial" w:hAnsi="Arial" w:cs="Arial"/>
          <w:sz w:val="24"/>
          <w:szCs w:val="24"/>
          <w:lang w:val="en"/>
        </w:rPr>
        <w:t xml:space="preserve">Maynard, T., Taylor, C., Waldron, S., Rhys, M., Smith, R., Power, S., &amp; Clement, J. (2013). ‘Evaluating the Foundation Phase: Policy logic model and </w:t>
      </w:r>
      <w:proofErr w:type="spellStart"/>
      <w:r w:rsidRPr="005D759A">
        <w:rPr>
          <w:rFonts w:ascii="Arial" w:hAnsi="Arial" w:cs="Arial"/>
          <w:sz w:val="24"/>
          <w:szCs w:val="24"/>
          <w:lang w:val="en"/>
        </w:rPr>
        <w:t>programme</w:t>
      </w:r>
      <w:proofErr w:type="spellEnd"/>
      <w:r w:rsidRPr="005D759A">
        <w:rPr>
          <w:rFonts w:ascii="Arial" w:hAnsi="Arial" w:cs="Arial"/>
          <w:sz w:val="24"/>
          <w:szCs w:val="24"/>
          <w:lang w:val="en"/>
        </w:rPr>
        <w:t xml:space="preserve"> theory’, </w:t>
      </w:r>
      <w:r w:rsidRPr="005D759A">
        <w:rPr>
          <w:rFonts w:ascii="Arial" w:hAnsi="Arial" w:cs="Arial"/>
          <w:i/>
          <w:sz w:val="24"/>
          <w:szCs w:val="24"/>
          <w:lang w:val="en"/>
        </w:rPr>
        <w:t>Social Research</w:t>
      </w:r>
      <w:r w:rsidRPr="005D759A">
        <w:rPr>
          <w:rFonts w:ascii="Arial" w:hAnsi="Arial" w:cs="Arial"/>
          <w:sz w:val="24"/>
          <w:szCs w:val="24"/>
          <w:lang w:val="en"/>
        </w:rPr>
        <w:t xml:space="preserve"> 37/2012. Cardiff: Welsh Government.</w:t>
      </w:r>
    </w:p>
    <w:p w:rsidR="005D759A" w:rsidRPr="005D759A" w:rsidRDefault="005D759A" w:rsidP="005D759A">
      <w:pPr>
        <w:autoSpaceDE w:val="0"/>
        <w:autoSpaceDN w:val="0"/>
        <w:adjustRightInd w:val="0"/>
        <w:spacing w:after="0" w:line="360" w:lineRule="auto"/>
        <w:rPr>
          <w:rFonts w:ascii="Arial" w:hAnsi="Arial" w:cs="Arial"/>
          <w:sz w:val="24"/>
          <w:szCs w:val="24"/>
          <w:lang w:val="en"/>
        </w:rPr>
      </w:pPr>
    </w:p>
    <w:p w:rsidR="005D759A" w:rsidRPr="005D759A" w:rsidRDefault="005D759A" w:rsidP="005D759A">
      <w:pPr>
        <w:autoSpaceDE w:val="0"/>
        <w:autoSpaceDN w:val="0"/>
        <w:adjustRightInd w:val="0"/>
        <w:spacing w:after="0" w:line="360" w:lineRule="auto"/>
        <w:rPr>
          <w:rFonts w:ascii="Arial" w:hAnsi="Arial" w:cs="Arial"/>
          <w:sz w:val="24"/>
          <w:szCs w:val="24"/>
          <w:lang w:val="en"/>
        </w:rPr>
      </w:pPr>
      <w:proofErr w:type="spellStart"/>
      <w:r w:rsidRPr="005D759A">
        <w:rPr>
          <w:rFonts w:ascii="Arial" w:hAnsi="Arial" w:cs="Arial"/>
          <w:sz w:val="24"/>
          <w:szCs w:val="24"/>
          <w:lang w:val="en"/>
        </w:rPr>
        <w:t>Melhuish</w:t>
      </w:r>
      <w:proofErr w:type="spellEnd"/>
      <w:r w:rsidRPr="005D759A">
        <w:rPr>
          <w:rFonts w:ascii="Arial" w:hAnsi="Arial" w:cs="Arial"/>
          <w:sz w:val="24"/>
          <w:szCs w:val="24"/>
          <w:lang w:val="en"/>
        </w:rPr>
        <w:t xml:space="preserve">, E., </w:t>
      </w:r>
      <w:proofErr w:type="spellStart"/>
      <w:r w:rsidRPr="005D759A">
        <w:rPr>
          <w:rFonts w:ascii="Arial" w:hAnsi="Arial" w:cs="Arial"/>
          <w:sz w:val="24"/>
          <w:szCs w:val="24"/>
          <w:lang w:val="en"/>
        </w:rPr>
        <w:t>Belsky</w:t>
      </w:r>
      <w:proofErr w:type="spellEnd"/>
      <w:r w:rsidRPr="005D759A">
        <w:rPr>
          <w:rFonts w:ascii="Arial" w:hAnsi="Arial" w:cs="Arial"/>
          <w:sz w:val="24"/>
          <w:szCs w:val="24"/>
          <w:lang w:val="en"/>
        </w:rPr>
        <w:t>, J. and Barnes, J. (2010) ‘Evaluation and Value of Sure Start’, 95(3), pp.159.</w:t>
      </w:r>
      <w:r w:rsidRPr="005D759A">
        <w:rPr>
          <w:rFonts w:ascii="Arial" w:hAnsi="Arial" w:cs="Arial"/>
          <w:sz w:val="24"/>
          <w:szCs w:val="24"/>
        </w:rPr>
        <w:t xml:space="preserve"> </w:t>
      </w:r>
      <w:r w:rsidRPr="005D759A">
        <w:rPr>
          <w:rFonts w:ascii="Arial" w:hAnsi="Arial" w:cs="Arial"/>
          <w:sz w:val="24"/>
          <w:szCs w:val="24"/>
          <w:shd w:val="clear" w:color="auto" w:fill="FFFFFF"/>
        </w:rPr>
        <w:t>DOI: </w:t>
      </w:r>
      <w:hyperlink r:id="rId17" w:tgtFrame="_blank" w:history="1">
        <w:r w:rsidRPr="005D759A">
          <w:rPr>
            <w:rFonts w:ascii="Arial" w:hAnsi="Arial" w:cs="Arial"/>
            <w:sz w:val="24"/>
            <w:szCs w:val="24"/>
            <w:bdr w:val="none" w:sz="0" w:space="0" w:color="auto" w:frame="1"/>
            <w:shd w:val="clear" w:color="auto" w:fill="FFFFFF"/>
          </w:rPr>
          <w:t>10.1136/adc.2009.161018</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Melhuish</w:t>
      </w:r>
      <w:proofErr w:type="spellEnd"/>
      <w:r w:rsidRPr="005D759A">
        <w:rPr>
          <w:rFonts w:ascii="Arial" w:hAnsi="Arial" w:cs="Arial"/>
          <w:sz w:val="24"/>
          <w:szCs w:val="24"/>
        </w:rPr>
        <w:t xml:space="preserve">, E., K. </w:t>
      </w:r>
      <w:proofErr w:type="spellStart"/>
      <w:r w:rsidRPr="005D759A">
        <w:rPr>
          <w:rFonts w:ascii="Arial" w:hAnsi="Arial" w:cs="Arial"/>
          <w:sz w:val="24"/>
          <w:szCs w:val="24"/>
        </w:rPr>
        <w:t>Ereky</w:t>
      </w:r>
      <w:proofErr w:type="spellEnd"/>
      <w:r w:rsidRPr="005D759A">
        <w:rPr>
          <w:rFonts w:ascii="Arial" w:hAnsi="Arial" w:cs="Arial"/>
          <w:sz w:val="24"/>
          <w:szCs w:val="24"/>
        </w:rPr>
        <w:t xml:space="preserve">-Stevens, K. </w:t>
      </w:r>
      <w:proofErr w:type="spellStart"/>
      <w:r w:rsidRPr="005D759A">
        <w:rPr>
          <w:rFonts w:ascii="Arial" w:hAnsi="Arial" w:cs="Arial"/>
          <w:sz w:val="24"/>
          <w:szCs w:val="24"/>
        </w:rPr>
        <w:t>Petrogiannis</w:t>
      </w:r>
      <w:proofErr w:type="spellEnd"/>
      <w:r w:rsidRPr="005D759A">
        <w:rPr>
          <w:rFonts w:ascii="Arial" w:hAnsi="Arial" w:cs="Arial"/>
          <w:sz w:val="24"/>
          <w:szCs w:val="24"/>
        </w:rPr>
        <w:t xml:space="preserve">, A. </w:t>
      </w:r>
      <w:proofErr w:type="spellStart"/>
      <w:r w:rsidRPr="005D759A">
        <w:rPr>
          <w:rFonts w:ascii="Arial" w:hAnsi="Arial" w:cs="Arial"/>
          <w:sz w:val="24"/>
          <w:szCs w:val="24"/>
        </w:rPr>
        <w:t>Ariescu</w:t>
      </w:r>
      <w:proofErr w:type="spellEnd"/>
      <w:r w:rsidRPr="005D759A">
        <w:rPr>
          <w:rFonts w:ascii="Arial" w:hAnsi="Arial" w:cs="Arial"/>
          <w:sz w:val="24"/>
          <w:szCs w:val="24"/>
        </w:rPr>
        <w:t xml:space="preserve">, E. </w:t>
      </w:r>
      <w:proofErr w:type="spellStart"/>
      <w:r w:rsidRPr="005D759A">
        <w:rPr>
          <w:rFonts w:ascii="Arial" w:hAnsi="Arial" w:cs="Arial"/>
          <w:sz w:val="24"/>
          <w:szCs w:val="24"/>
        </w:rPr>
        <w:t>Penderi</w:t>
      </w:r>
      <w:proofErr w:type="spellEnd"/>
      <w:r w:rsidRPr="005D759A">
        <w:rPr>
          <w:rFonts w:ascii="Arial" w:hAnsi="Arial" w:cs="Arial"/>
          <w:sz w:val="24"/>
          <w:szCs w:val="24"/>
        </w:rPr>
        <w:t xml:space="preserve">, R. </w:t>
      </w:r>
      <w:proofErr w:type="spellStart"/>
      <w:r w:rsidRPr="005D759A">
        <w:rPr>
          <w:rFonts w:ascii="Arial" w:hAnsi="Arial" w:cs="Arial"/>
          <w:sz w:val="24"/>
          <w:szCs w:val="24"/>
        </w:rPr>
        <w:t>Rentzou</w:t>
      </w:r>
      <w:proofErr w:type="spellEnd"/>
      <w:r w:rsidRPr="005D759A">
        <w:rPr>
          <w:rFonts w:ascii="Arial" w:hAnsi="Arial" w:cs="Arial"/>
          <w:sz w:val="24"/>
          <w:szCs w:val="24"/>
        </w:rPr>
        <w:t xml:space="preserve">, K. </w:t>
      </w:r>
      <w:proofErr w:type="spellStart"/>
      <w:r w:rsidRPr="005D759A">
        <w:rPr>
          <w:rFonts w:ascii="Arial" w:hAnsi="Arial" w:cs="Arial"/>
          <w:sz w:val="24"/>
          <w:szCs w:val="24"/>
        </w:rPr>
        <w:t>Rentzou</w:t>
      </w:r>
      <w:proofErr w:type="spellEnd"/>
      <w:r w:rsidRPr="005D759A">
        <w:rPr>
          <w:rFonts w:ascii="Arial" w:hAnsi="Arial" w:cs="Arial"/>
          <w:sz w:val="24"/>
          <w:szCs w:val="24"/>
        </w:rPr>
        <w:t xml:space="preserve">, et al. (2015) </w:t>
      </w:r>
      <w:r w:rsidRPr="005D759A">
        <w:rPr>
          <w:rFonts w:ascii="Arial" w:hAnsi="Arial" w:cs="Arial"/>
          <w:i/>
          <w:sz w:val="24"/>
          <w:szCs w:val="24"/>
        </w:rPr>
        <w:t>Review of Research on the Effects of Early Childhood Education and Care (ECEC) upon Child Development.</w:t>
      </w:r>
      <w:r w:rsidRPr="005D759A">
        <w:rPr>
          <w:rFonts w:ascii="Arial" w:hAnsi="Arial" w:cs="Arial"/>
          <w:sz w:val="24"/>
          <w:szCs w:val="24"/>
        </w:rPr>
        <w:t xml:space="preserve"> </w:t>
      </w:r>
      <w:proofErr w:type="spellStart"/>
      <w:r w:rsidRPr="005D759A">
        <w:rPr>
          <w:rFonts w:ascii="Arial" w:hAnsi="Arial" w:cs="Arial"/>
          <w:sz w:val="24"/>
          <w:szCs w:val="24"/>
        </w:rPr>
        <w:t>Availablle</w:t>
      </w:r>
      <w:proofErr w:type="spellEnd"/>
      <w:r w:rsidRPr="005D759A">
        <w:rPr>
          <w:rFonts w:ascii="Arial" w:hAnsi="Arial" w:cs="Arial"/>
          <w:sz w:val="24"/>
          <w:szCs w:val="24"/>
        </w:rPr>
        <w:t xml:space="preserve"> at: http://ecec-care.org/fileadmin/careproject/Publications/reports/new_version_CARE_WP4_D4_1_Review_on_the_effects_of_ECEC.pdf. (Accessed 6</w:t>
      </w:r>
      <w:r w:rsidRPr="005D759A">
        <w:rPr>
          <w:rFonts w:ascii="Arial" w:hAnsi="Arial" w:cs="Arial"/>
          <w:sz w:val="24"/>
          <w:szCs w:val="24"/>
          <w:vertAlign w:val="superscript"/>
        </w:rPr>
        <w:t>th</w:t>
      </w:r>
      <w:r w:rsidRPr="005D759A">
        <w:rPr>
          <w:rFonts w:ascii="Arial" w:hAnsi="Arial" w:cs="Arial"/>
          <w:sz w:val="24"/>
          <w:szCs w:val="24"/>
        </w:rPr>
        <w:t xml:space="preserve"> January 2021). </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r w:rsidRPr="005D759A">
        <w:rPr>
          <w:rFonts w:ascii="Arial" w:hAnsi="Arial" w:cs="Arial"/>
          <w:color w:val="231F20"/>
          <w:sz w:val="24"/>
          <w:szCs w:val="24"/>
        </w:rPr>
        <w:t xml:space="preserve">Ministry of Education (1993) </w:t>
      </w:r>
      <w:r w:rsidRPr="005D759A">
        <w:rPr>
          <w:rFonts w:ascii="Arial" w:hAnsi="Arial" w:cs="Arial"/>
          <w:i/>
          <w:color w:val="231F20"/>
          <w:sz w:val="24"/>
          <w:szCs w:val="24"/>
        </w:rPr>
        <w:t xml:space="preserve">Te </w:t>
      </w:r>
      <w:proofErr w:type="spellStart"/>
      <w:r w:rsidRPr="005D759A">
        <w:rPr>
          <w:rFonts w:ascii="Arial" w:hAnsi="Arial" w:cs="Arial"/>
          <w:i/>
          <w:color w:val="231F20"/>
          <w:sz w:val="24"/>
          <w:szCs w:val="24"/>
        </w:rPr>
        <w:t>Whāriki</w:t>
      </w:r>
      <w:proofErr w:type="spellEnd"/>
      <w:r w:rsidRPr="005D759A">
        <w:rPr>
          <w:rFonts w:ascii="Arial" w:hAnsi="Arial" w:cs="Arial"/>
          <w:i/>
          <w:color w:val="231F20"/>
          <w:sz w:val="24"/>
          <w:szCs w:val="24"/>
        </w:rPr>
        <w:t xml:space="preserve">: He </w:t>
      </w:r>
      <w:proofErr w:type="spellStart"/>
      <w:r w:rsidRPr="005D759A">
        <w:rPr>
          <w:rFonts w:ascii="Arial" w:hAnsi="Arial" w:cs="Arial"/>
          <w:i/>
          <w:color w:val="231F20"/>
          <w:sz w:val="24"/>
          <w:szCs w:val="24"/>
        </w:rPr>
        <w:t>whāriki</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mātauranga</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mō</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ngā</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mokopuna</w:t>
      </w:r>
      <w:proofErr w:type="spellEnd"/>
      <w:r w:rsidRPr="005D759A">
        <w:rPr>
          <w:rFonts w:ascii="Arial" w:hAnsi="Arial" w:cs="Arial"/>
          <w:color w:val="231F20"/>
          <w:sz w:val="24"/>
          <w:szCs w:val="24"/>
        </w:rPr>
        <w:t xml:space="preserve"> Available at </w:t>
      </w:r>
      <w:hyperlink r:id="rId18" w:history="1">
        <w:r w:rsidRPr="005D759A">
          <w:rPr>
            <w:rFonts w:ascii="Arial" w:hAnsi="Arial" w:cs="Arial"/>
            <w:sz w:val="24"/>
            <w:szCs w:val="24"/>
          </w:rPr>
          <w:t>https://www.education.govt.nz/assets/Documents/Early-Childhood/Te-Whariki-1996.pdf</w:t>
        </w:r>
      </w:hyperlink>
      <w:r w:rsidRPr="005D759A">
        <w:rPr>
          <w:rFonts w:ascii="Arial" w:hAnsi="Arial" w:cs="Arial"/>
          <w:sz w:val="24"/>
          <w:szCs w:val="24"/>
        </w:rPr>
        <w:t xml:space="preserve"> (Accessed 12</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roofErr w:type="spellStart"/>
      <w:r w:rsidRPr="005D759A">
        <w:rPr>
          <w:rFonts w:ascii="Arial" w:hAnsi="Arial" w:cs="Arial"/>
          <w:color w:val="231F20"/>
          <w:sz w:val="24"/>
          <w:szCs w:val="24"/>
        </w:rPr>
        <w:t>Neuman</w:t>
      </w:r>
      <w:proofErr w:type="spellEnd"/>
      <w:r w:rsidRPr="005D759A">
        <w:rPr>
          <w:rFonts w:ascii="Arial" w:hAnsi="Arial" w:cs="Arial"/>
          <w:color w:val="231F20"/>
          <w:sz w:val="24"/>
          <w:szCs w:val="24"/>
        </w:rPr>
        <w:t>, M.J. (2008) ‘Governance of Early Childhood Education and Care: Recent</w:t>
      </w:r>
    </w:p>
    <w:p w:rsidR="005D759A" w:rsidRPr="005D759A" w:rsidRDefault="005D759A" w:rsidP="005D759A">
      <w:pPr>
        <w:autoSpaceDE w:val="0"/>
        <w:autoSpaceDN w:val="0"/>
        <w:adjustRightInd w:val="0"/>
        <w:spacing w:after="0" w:line="360" w:lineRule="auto"/>
        <w:rPr>
          <w:rFonts w:ascii="Arial" w:hAnsi="Arial" w:cs="Arial"/>
          <w:i/>
          <w:sz w:val="24"/>
          <w:szCs w:val="24"/>
        </w:rPr>
      </w:pPr>
      <w:r w:rsidRPr="005D759A">
        <w:rPr>
          <w:rFonts w:ascii="Arial" w:hAnsi="Arial" w:cs="Arial"/>
          <w:color w:val="231F20"/>
          <w:sz w:val="24"/>
          <w:szCs w:val="24"/>
        </w:rPr>
        <w:t xml:space="preserve">Developments in OECD </w:t>
      </w:r>
      <w:r w:rsidRPr="005D759A">
        <w:rPr>
          <w:rFonts w:ascii="Arial" w:hAnsi="Arial" w:cs="Arial"/>
          <w:sz w:val="24"/>
          <w:szCs w:val="24"/>
        </w:rPr>
        <w:t xml:space="preserve">Countries’, </w:t>
      </w:r>
      <w:proofErr w:type="gramStart"/>
      <w:r w:rsidRPr="005D759A">
        <w:rPr>
          <w:rFonts w:ascii="Arial" w:hAnsi="Arial" w:cs="Arial"/>
          <w:i/>
          <w:sz w:val="24"/>
          <w:szCs w:val="24"/>
        </w:rPr>
        <w:t>The</w:t>
      </w:r>
      <w:proofErr w:type="gramEnd"/>
      <w:r w:rsidRPr="005D759A">
        <w:rPr>
          <w:rFonts w:ascii="Arial" w:hAnsi="Arial" w:cs="Arial"/>
          <w:i/>
          <w:sz w:val="24"/>
          <w:szCs w:val="24"/>
        </w:rPr>
        <w:t xml:space="preserve"> Routledge Reader in Early Childhood</w:t>
      </w: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i/>
          <w:sz w:val="24"/>
          <w:szCs w:val="24"/>
        </w:rPr>
        <w:t>Education.</w:t>
      </w:r>
      <w:r w:rsidRPr="005D759A">
        <w:rPr>
          <w:rFonts w:ascii="Arial" w:hAnsi="Arial" w:cs="Arial"/>
          <w:sz w:val="24"/>
          <w:szCs w:val="24"/>
        </w:rPr>
        <w:t xml:space="preserve"> London: Routledge.</w:t>
      </w:r>
      <w:r w:rsidRPr="005D759A">
        <w:t xml:space="preserve"> </w:t>
      </w:r>
      <w:hyperlink r:id="rId19" w:history="1">
        <w:r w:rsidRPr="005D759A">
          <w:rPr>
            <w:rFonts w:ascii="Arial" w:hAnsi="Arial" w:cs="Arial"/>
            <w:sz w:val="24"/>
            <w:szCs w:val="24"/>
          </w:rPr>
          <w:t>https://doi.org/10.1080/09575140500130992</w:t>
        </w:r>
      </w:hyperlink>
      <w:r w:rsidRPr="005D759A">
        <w:rPr>
          <w:rFonts w:ascii="Arial" w:hAnsi="Arial" w:cs="Arial"/>
          <w:sz w:val="24"/>
          <w:szCs w:val="24"/>
        </w:rPr>
        <w:t xml:space="preserve"> (Accessed 12</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262626"/>
          <w:sz w:val="24"/>
          <w:szCs w:val="24"/>
        </w:rPr>
      </w:pPr>
      <w:proofErr w:type="spellStart"/>
      <w:r w:rsidRPr="005D759A">
        <w:rPr>
          <w:rFonts w:ascii="Arial" w:hAnsi="Arial" w:cs="Arial"/>
          <w:sz w:val="24"/>
          <w:szCs w:val="24"/>
        </w:rPr>
        <w:lastRenderedPageBreak/>
        <w:t>Nicolopoulou</w:t>
      </w:r>
      <w:proofErr w:type="spellEnd"/>
      <w:r w:rsidRPr="005D759A">
        <w:rPr>
          <w:rFonts w:ascii="Arial" w:hAnsi="Arial" w:cs="Arial"/>
          <w:sz w:val="24"/>
          <w:szCs w:val="24"/>
        </w:rPr>
        <w:t xml:space="preserve">, A. &amp; </w:t>
      </w:r>
      <w:proofErr w:type="spellStart"/>
      <w:r w:rsidRPr="005D759A">
        <w:rPr>
          <w:rFonts w:ascii="Arial" w:hAnsi="Arial" w:cs="Arial"/>
          <w:sz w:val="24"/>
          <w:szCs w:val="24"/>
        </w:rPr>
        <w:t>Karger</w:t>
      </w:r>
      <w:proofErr w:type="spellEnd"/>
      <w:r w:rsidRPr="005D759A">
        <w:rPr>
          <w:rFonts w:ascii="Arial" w:hAnsi="Arial" w:cs="Arial"/>
          <w:sz w:val="24"/>
          <w:szCs w:val="24"/>
        </w:rPr>
        <w:t xml:space="preserve">, A. (2010). ‘The alarming disappearance of play from early childhood education’, in </w:t>
      </w:r>
      <w:r w:rsidRPr="005D759A">
        <w:rPr>
          <w:rFonts w:ascii="Arial" w:hAnsi="Arial" w:cs="Arial"/>
          <w:i/>
          <w:iCs/>
          <w:sz w:val="24"/>
          <w:szCs w:val="24"/>
        </w:rPr>
        <w:t>Human Development</w:t>
      </w:r>
      <w:r w:rsidRPr="005D759A">
        <w:rPr>
          <w:rFonts w:ascii="Arial" w:hAnsi="Arial" w:cs="Arial"/>
          <w:sz w:val="24"/>
          <w:szCs w:val="24"/>
        </w:rPr>
        <w:t>, 53(1), pp.1-5.</w:t>
      </w:r>
      <w:r w:rsidRPr="005D759A">
        <w:rPr>
          <w:rFonts w:ascii="Arial" w:hAnsi="Arial" w:cs="Arial"/>
          <w:sz w:val="24"/>
          <w:szCs w:val="24"/>
          <w:shd w:val="clear" w:color="auto" w:fill="FFFFFF"/>
        </w:rPr>
        <w:t xml:space="preserve"> DOI</w:t>
      </w:r>
      <w:proofErr w:type="gramStart"/>
      <w:r w:rsidRPr="005D759A">
        <w:rPr>
          <w:rFonts w:ascii="Arial" w:hAnsi="Arial" w:cs="Arial"/>
          <w:sz w:val="24"/>
          <w:szCs w:val="24"/>
          <w:shd w:val="clear" w:color="auto" w:fill="FFFFFF"/>
        </w:rPr>
        <w:t>:10.1159</w:t>
      </w:r>
      <w:proofErr w:type="gramEnd"/>
      <w:r w:rsidRPr="005D759A">
        <w:rPr>
          <w:rFonts w:ascii="Arial" w:hAnsi="Arial" w:cs="Arial"/>
          <w:sz w:val="24"/>
          <w:szCs w:val="24"/>
          <w:shd w:val="clear" w:color="auto" w:fill="FFFFFF"/>
        </w:rPr>
        <w:t>/000268135</w:t>
      </w:r>
      <w:r w:rsidRPr="005D759A">
        <w:rPr>
          <w:rFonts w:ascii="Arial" w:hAnsi="Arial" w:cs="Arial"/>
          <w:sz w:val="24"/>
          <w:szCs w:val="24"/>
        </w:rPr>
        <w:t xml:space="preserve"> (Accessed 17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62626"/>
          <w:sz w:val="24"/>
          <w:szCs w:val="24"/>
        </w:rPr>
      </w:pPr>
    </w:p>
    <w:p w:rsidR="005D759A" w:rsidRPr="005D759A" w:rsidRDefault="005D759A" w:rsidP="005D759A">
      <w:pPr>
        <w:autoSpaceDE w:val="0"/>
        <w:autoSpaceDN w:val="0"/>
        <w:adjustRightInd w:val="0"/>
        <w:spacing w:after="0" w:line="360" w:lineRule="auto"/>
        <w:rPr>
          <w:rFonts w:ascii="Arial" w:hAnsi="Arial" w:cs="Arial"/>
          <w:color w:val="262626"/>
          <w:sz w:val="24"/>
          <w:szCs w:val="24"/>
        </w:rPr>
      </w:pPr>
      <w:proofErr w:type="spellStart"/>
      <w:r w:rsidRPr="005D759A">
        <w:rPr>
          <w:rFonts w:ascii="Arial" w:hAnsi="Arial" w:cs="Arial"/>
          <w:color w:val="231F20"/>
          <w:sz w:val="24"/>
          <w:szCs w:val="24"/>
        </w:rPr>
        <w:t>Oberhuemer</w:t>
      </w:r>
      <w:proofErr w:type="spellEnd"/>
      <w:r w:rsidRPr="005D759A">
        <w:rPr>
          <w:rFonts w:ascii="Arial" w:hAnsi="Arial" w:cs="Arial"/>
          <w:color w:val="231F20"/>
          <w:sz w:val="24"/>
          <w:szCs w:val="24"/>
        </w:rPr>
        <w:t xml:space="preserve">, P. (2005) ‘Conceptualising the early childhood pedagogue: Policy approaches and issues of professionalism’, in </w:t>
      </w:r>
      <w:r w:rsidRPr="005D759A">
        <w:rPr>
          <w:rFonts w:ascii="Arial" w:hAnsi="Arial" w:cs="Arial"/>
          <w:i/>
          <w:color w:val="231F20"/>
          <w:sz w:val="24"/>
          <w:szCs w:val="24"/>
        </w:rPr>
        <w:t>European early childhood education research journal</w:t>
      </w:r>
      <w:r w:rsidRPr="005D759A">
        <w:rPr>
          <w:rFonts w:ascii="Arial" w:hAnsi="Arial" w:cs="Arial"/>
          <w:color w:val="231F20"/>
          <w:sz w:val="24"/>
          <w:szCs w:val="24"/>
        </w:rPr>
        <w:t>, 13(1), pp.5-16. https://doi.org/10.1080/</w:t>
      </w:r>
      <w:proofErr w:type="gramStart"/>
      <w:r w:rsidRPr="005D759A">
        <w:rPr>
          <w:rFonts w:ascii="Arial" w:hAnsi="Arial" w:cs="Arial"/>
          <w:color w:val="231F20"/>
          <w:sz w:val="24"/>
          <w:szCs w:val="24"/>
        </w:rPr>
        <w:t>13502930585209521</w:t>
      </w:r>
      <w:r>
        <w:rPr>
          <w:rFonts w:ascii="Arial" w:hAnsi="Arial" w:cs="Arial"/>
          <w:color w:val="231F20"/>
          <w:sz w:val="24"/>
          <w:szCs w:val="24"/>
        </w:rPr>
        <w:t xml:space="preserve"> </w:t>
      </w:r>
      <w:r w:rsidRPr="005D759A">
        <w:rPr>
          <w:rFonts w:ascii="Arial" w:hAnsi="Arial" w:cs="Arial"/>
          <w:color w:val="231F20"/>
          <w:sz w:val="24"/>
          <w:szCs w:val="24"/>
        </w:rPr>
        <w:t xml:space="preserve"> </w:t>
      </w:r>
      <w:r w:rsidRPr="005D759A">
        <w:rPr>
          <w:rFonts w:ascii="Arial" w:hAnsi="Arial" w:cs="Arial"/>
          <w:sz w:val="24"/>
          <w:szCs w:val="24"/>
        </w:rPr>
        <w:t>(</w:t>
      </w:r>
      <w:proofErr w:type="gramEnd"/>
      <w:r w:rsidRPr="005D759A">
        <w:rPr>
          <w:rFonts w:ascii="Arial" w:hAnsi="Arial" w:cs="Arial"/>
          <w:sz w:val="24"/>
          <w:szCs w:val="24"/>
        </w:rPr>
        <w:t>Accessed 17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000000"/>
          <w:sz w:val="24"/>
          <w:szCs w:val="24"/>
        </w:rPr>
      </w:pPr>
      <w:r w:rsidRPr="005D759A">
        <w:rPr>
          <w:rFonts w:ascii="Arial" w:hAnsi="Arial" w:cs="Arial"/>
          <w:color w:val="000000"/>
          <w:sz w:val="24"/>
          <w:szCs w:val="24"/>
        </w:rPr>
        <w:t xml:space="preserve">Organisation for Economic Co-operation and Development (OECD) (2006) </w:t>
      </w:r>
      <w:r w:rsidRPr="005D759A">
        <w:rPr>
          <w:rFonts w:ascii="Arial" w:hAnsi="Arial" w:cs="Arial"/>
          <w:i/>
          <w:color w:val="000000"/>
          <w:sz w:val="24"/>
          <w:szCs w:val="24"/>
        </w:rPr>
        <w:t>Starting Strong 11: Early Childhood Education and Care</w:t>
      </w:r>
      <w:r w:rsidRPr="005D759A">
        <w:rPr>
          <w:rFonts w:ascii="Arial" w:hAnsi="Arial" w:cs="Arial"/>
          <w:color w:val="000000"/>
          <w:sz w:val="24"/>
          <w:szCs w:val="24"/>
        </w:rPr>
        <w:t>. Paris: OECD.</w:t>
      </w:r>
    </w:p>
    <w:p w:rsidR="005D759A" w:rsidRPr="005D759A" w:rsidRDefault="005D759A" w:rsidP="005D759A">
      <w:pPr>
        <w:autoSpaceDE w:val="0"/>
        <w:autoSpaceDN w:val="0"/>
        <w:adjustRightInd w:val="0"/>
        <w:spacing w:after="0" w:line="360" w:lineRule="auto"/>
        <w:rPr>
          <w:rFonts w:ascii="Arial" w:hAnsi="Arial" w:cs="Arial"/>
          <w:color w:val="000000"/>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color w:val="000000"/>
          <w:sz w:val="24"/>
          <w:szCs w:val="24"/>
        </w:rPr>
        <w:t>Organisation for Economic Co-operation and Development (OECD) (2017), </w:t>
      </w:r>
      <w:r w:rsidRPr="005D759A">
        <w:rPr>
          <w:rFonts w:ascii="Arial" w:hAnsi="Arial" w:cs="Arial"/>
          <w:i/>
          <w:iCs/>
          <w:color w:val="000000"/>
          <w:sz w:val="24"/>
          <w:szCs w:val="24"/>
        </w:rPr>
        <w:t xml:space="preserve">Starting Strong 2017: Key OECD Indicators on Early Childhood </w:t>
      </w:r>
      <w:r w:rsidRPr="005D759A">
        <w:rPr>
          <w:rFonts w:ascii="Arial" w:hAnsi="Arial" w:cs="Arial"/>
          <w:i/>
          <w:iCs/>
          <w:sz w:val="24"/>
          <w:szCs w:val="24"/>
        </w:rPr>
        <w:t>Education and Care</w:t>
      </w:r>
      <w:r w:rsidRPr="005D759A">
        <w:rPr>
          <w:rFonts w:ascii="Arial" w:hAnsi="Arial" w:cs="Arial"/>
          <w:sz w:val="24"/>
          <w:szCs w:val="24"/>
        </w:rPr>
        <w:t>, Starting Strong, OECD Publishing, Paris </w:t>
      </w:r>
      <w:hyperlink r:id="rId20" w:history="1">
        <w:r w:rsidRPr="005D759A">
          <w:rPr>
            <w:rFonts w:ascii="Arial" w:hAnsi="Arial" w:cs="Arial"/>
            <w:sz w:val="24"/>
            <w:szCs w:val="24"/>
          </w:rPr>
          <w:t>DOI: 10.1787/9789264276116-en</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Professional Association for Childcare and Early Years (PACEY) (2013) ‘What does ‘school ready’ really mean?</w:t>
      </w:r>
      <w:proofErr w:type="gramStart"/>
      <w:r w:rsidRPr="005D759A">
        <w:rPr>
          <w:rFonts w:ascii="Arial" w:hAnsi="Arial" w:cs="Arial"/>
          <w:sz w:val="24"/>
          <w:szCs w:val="24"/>
        </w:rPr>
        <w:t>’,</w:t>
      </w:r>
      <w:proofErr w:type="gramEnd"/>
      <w:r w:rsidRPr="005D759A">
        <w:rPr>
          <w:rFonts w:ascii="Arial" w:hAnsi="Arial" w:cs="Arial"/>
          <w:sz w:val="24"/>
          <w:szCs w:val="24"/>
        </w:rPr>
        <w:t xml:space="preserve"> Available at: </w:t>
      </w:r>
      <w:hyperlink r:id="rId21" w:history="1">
        <w:r w:rsidRPr="005D759A">
          <w:rPr>
            <w:rFonts w:ascii="Arial" w:hAnsi="Arial" w:cs="Arial"/>
            <w:sz w:val="24"/>
            <w:szCs w:val="24"/>
          </w:rPr>
          <w:t>https://www.pacey.org.uk/Pacey/media/Website-files/school%20ready/School-Ready-Report.pdf</w:t>
        </w:r>
      </w:hyperlink>
      <w:r w:rsidRPr="005D759A">
        <w:rPr>
          <w:rFonts w:ascii="Arial" w:hAnsi="Arial" w:cs="Arial"/>
          <w:sz w:val="24"/>
          <w:szCs w:val="24"/>
        </w:rPr>
        <w:t xml:space="preserve"> (Accessed 12th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Reactions to the Donaldson report. (2015) Education Journal, 226, pp.11–11. Available at: </w:t>
      </w:r>
      <w:hyperlink r:id="rId22" w:history="1">
        <w:r w:rsidRPr="005D759A">
          <w:rPr>
            <w:rFonts w:ascii="Arial" w:hAnsi="Arial" w:cs="Arial"/>
            <w:sz w:val="24"/>
            <w:szCs w:val="24"/>
          </w:rPr>
          <w:t>https://web-a-ebscohost-com.ezproxy.uwtsd.ac.uk/ehost/detail/detail?vid=0&amp;sid=4757377b-6544-44cf-8dcb-d5fc4249293c%40sdc-v-sessmgr02&amp;bdata=JnNpdGU9ZWhvc3QtbGl2ZQ%3d%3d#AN=101563691&amp;db=eue</w:t>
        </w:r>
      </w:hyperlink>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(Accessed 12th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Ring, E. &amp; O’Sullivan, L. (2018) ‘Dewey: a panacea for the “schoolification” epidemic’, in </w:t>
      </w:r>
      <w:r w:rsidRPr="005D759A">
        <w:rPr>
          <w:rFonts w:ascii="Arial" w:hAnsi="Arial" w:cs="Arial"/>
          <w:i/>
          <w:sz w:val="24"/>
          <w:szCs w:val="24"/>
        </w:rPr>
        <w:t>Education,</w:t>
      </w:r>
      <w:r w:rsidRPr="005D759A">
        <w:rPr>
          <w:rFonts w:ascii="Arial" w:hAnsi="Arial" w:cs="Arial"/>
          <w:sz w:val="24"/>
          <w:szCs w:val="24"/>
        </w:rPr>
        <w:t xml:space="preserve"> 3-13, (46)4, pp. 402-410, DOI: 10.1080/03004279.2018.1445474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lastRenderedPageBreak/>
        <w:t xml:space="preserve">Rose, J. &amp; Rogers, S (2012) ‘Principles under pressure: Student teachers’ perspectives on final teaching practice in early childhood classrooms’, in </w:t>
      </w:r>
      <w:r w:rsidRPr="005D759A">
        <w:rPr>
          <w:rFonts w:ascii="Arial" w:hAnsi="Arial" w:cs="Arial"/>
          <w:i/>
          <w:iCs/>
          <w:sz w:val="24"/>
          <w:szCs w:val="24"/>
        </w:rPr>
        <w:t xml:space="preserve">International Journal of Early Years Education </w:t>
      </w:r>
      <w:r w:rsidRPr="005D759A">
        <w:rPr>
          <w:rFonts w:ascii="Arial" w:hAnsi="Arial" w:cs="Arial"/>
          <w:sz w:val="24"/>
          <w:szCs w:val="24"/>
        </w:rPr>
        <w:t>20(1), pp.43–58.</w:t>
      </w:r>
      <w:r w:rsidRPr="005D759A">
        <w:t xml:space="preserve"> </w:t>
      </w:r>
      <w:hyperlink r:id="rId23" w:history="1">
        <w:r w:rsidRPr="005D759A">
          <w:rPr>
            <w:rFonts w:ascii="Arial" w:hAnsi="Arial" w:cs="Arial"/>
            <w:sz w:val="24"/>
            <w:szCs w:val="24"/>
          </w:rPr>
          <w:t>https://www.researchgate.net/deref/http%3A%2F%2Fdx.doi.org%2F10.1080%2F09669760.2012.664472</w:t>
        </w:r>
      </w:hyperlink>
      <w:r w:rsidRPr="005D759A">
        <w:rPr>
          <w:rFonts w:ascii="Arial" w:hAnsi="Arial" w:cs="Arial"/>
          <w:sz w:val="24"/>
          <w:szCs w:val="24"/>
        </w:rPr>
        <w:t xml:space="preserve">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Siraj</w:t>
      </w:r>
      <w:proofErr w:type="spellEnd"/>
      <w:r w:rsidRPr="005D759A">
        <w:rPr>
          <w:rFonts w:ascii="Cambria Math" w:hAnsi="Cambria Math" w:cs="Cambria Math"/>
          <w:sz w:val="24"/>
          <w:szCs w:val="24"/>
        </w:rPr>
        <w:t>‐</w:t>
      </w:r>
      <w:r w:rsidRPr="005D759A">
        <w:rPr>
          <w:rFonts w:ascii="Arial" w:hAnsi="Arial" w:cs="Arial"/>
          <w:sz w:val="24"/>
          <w:szCs w:val="24"/>
        </w:rPr>
        <w:t xml:space="preserve">Blatchford, I., Taggart, B., Sylva, K., Sammons, P. and </w:t>
      </w:r>
      <w:proofErr w:type="spellStart"/>
      <w:r w:rsidRPr="005D759A">
        <w:rPr>
          <w:rFonts w:ascii="Arial" w:hAnsi="Arial" w:cs="Arial"/>
          <w:sz w:val="24"/>
          <w:szCs w:val="24"/>
        </w:rPr>
        <w:t>Melhuish</w:t>
      </w:r>
      <w:proofErr w:type="spellEnd"/>
      <w:r w:rsidRPr="005D759A">
        <w:rPr>
          <w:rFonts w:ascii="Arial" w:hAnsi="Arial" w:cs="Arial"/>
          <w:sz w:val="24"/>
          <w:szCs w:val="24"/>
        </w:rPr>
        <w:t>, E</w:t>
      </w:r>
      <w:proofErr w:type="gramStart"/>
      <w:r w:rsidRPr="005D759A">
        <w:rPr>
          <w:rFonts w:ascii="Arial" w:hAnsi="Arial" w:cs="Arial"/>
          <w:sz w:val="24"/>
          <w:szCs w:val="24"/>
        </w:rPr>
        <w:t>.(</w:t>
      </w:r>
      <w:proofErr w:type="gramEnd"/>
      <w:r w:rsidRPr="005D759A">
        <w:rPr>
          <w:rFonts w:ascii="Arial" w:hAnsi="Arial" w:cs="Arial"/>
          <w:sz w:val="24"/>
          <w:szCs w:val="24"/>
        </w:rPr>
        <w:t xml:space="preserve">2008) ‘Towards the transformation of practice in early childhood education: the effective provision of pre-school education (EPPE) project’, in </w:t>
      </w:r>
      <w:r w:rsidRPr="005D759A">
        <w:rPr>
          <w:rFonts w:ascii="Arial" w:hAnsi="Arial" w:cs="Arial"/>
          <w:i/>
          <w:sz w:val="24"/>
          <w:szCs w:val="24"/>
        </w:rPr>
        <w:t>Cambridge Journal of Education</w:t>
      </w:r>
      <w:r w:rsidRPr="005D759A">
        <w:rPr>
          <w:rFonts w:ascii="Arial" w:hAnsi="Arial" w:cs="Arial"/>
          <w:sz w:val="24"/>
          <w:szCs w:val="24"/>
        </w:rPr>
        <w:t>, 38(1), pp.23-37. DOI</w:t>
      </w:r>
      <w:proofErr w:type="gramStart"/>
      <w:r w:rsidRPr="005D759A">
        <w:rPr>
          <w:rFonts w:ascii="Arial" w:hAnsi="Arial" w:cs="Arial"/>
          <w:sz w:val="24"/>
          <w:szCs w:val="24"/>
        </w:rPr>
        <w:t>:10.1080</w:t>
      </w:r>
      <w:proofErr w:type="gramEnd"/>
      <w:r w:rsidRPr="005D759A">
        <w:rPr>
          <w:rFonts w:ascii="Arial" w:hAnsi="Arial" w:cs="Arial"/>
          <w:sz w:val="24"/>
          <w:szCs w:val="24"/>
        </w:rPr>
        <w:t>/03057640801889956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Taylor, C., Rhys M. &amp; Waldron, S. (2016) ‘Implementing curriculum reform in Wales: the case of the Foundation Phase’, in </w:t>
      </w:r>
      <w:r w:rsidRPr="005D759A">
        <w:rPr>
          <w:rFonts w:ascii="Arial" w:hAnsi="Arial" w:cs="Arial"/>
          <w:i/>
          <w:sz w:val="24"/>
          <w:szCs w:val="24"/>
        </w:rPr>
        <w:t>Oxford Review of Education</w:t>
      </w:r>
      <w:r w:rsidRPr="005D759A">
        <w:rPr>
          <w:rFonts w:ascii="Arial" w:hAnsi="Arial" w:cs="Arial"/>
          <w:sz w:val="24"/>
          <w:szCs w:val="24"/>
        </w:rPr>
        <w:t>, (42)3, pp.299-315. DOI: 10.1080/03054985.2016.1184872 (Accessed 11th November 2020).</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Welsh Government (2014) </w:t>
      </w:r>
      <w:r w:rsidRPr="005D759A">
        <w:rPr>
          <w:rFonts w:ascii="Arial" w:hAnsi="Arial" w:cs="Arial"/>
          <w:i/>
          <w:sz w:val="24"/>
          <w:szCs w:val="24"/>
        </w:rPr>
        <w:t>Flying Start Annex - Quality Childcare Guidance.</w:t>
      </w:r>
      <w:r w:rsidRPr="005D759A">
        <w:rPr>
          <w:rFonts w:ascii="Arial" w:hAnsi="Arial" w:cs="Arial"/>
          <w:sz w:val="24"/>
          <w:szCs w:val="24"/>
        </w:rPr>
        <w:t xml:space="preserve"> Cardiff: Welsh Government.</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Wilhelmsen</w:t>
      </w:r>
      <w:proofErr w:type="spellEnd"/>
      <w:r w:rsidRPr="005D759A">
        <w:rPr>
          <w:rFonts w:ascii="Arial" w:hAnsi="Arial" w:cs="Arial"/>
          <w:sz w:val="24"/>
          <w:szCs w:val="24"/>
        </w:rPr>
        <w:t>, G. (2016) ‘School starters’ vision – An educational approach’</w:t>
      </w:r>
    </w:p>
    <w:p w:rsidR="005D759A" w:rsidRPr="005D759A" w:rsidRDefault="005D759A" w:rsidP="005D759A">
      <w:pPr>
        <w:autoSpaceDE w:val="0"/>
        <w:autoSpaceDN w:val="0"/>
        <w:adjustRightInd w:val="0"/>
        <w:spacing w:after="0" w:line="360" w:lineRule="auto"/>
        <w:rPr>
          <w:rFonts w:ascii="Arial" w:hAnsi="Arial" w:cs="Arial"/>
          <w:sz w:val="24"/>
          <w:szCs w:val="24"/>
        </w:rPr>
      </w:pPr>
      <w:proofErr w:type="gramStart"/>
      <w:r w:rsidRPr="005D759A">
        <w:rPr>
          <w:rFonts w:ascii="Arial" w:hAnsi="Arial" w:cs="Arial"/>
          <w:sz w:val="24"/>
          <w:szCs w:val="24"/>
        </w:rPr>
        <w:t>in</w:t>
      </w:r>
      <w:proofErr w:type="gramEnd"/>
      <w:r w:rsidRPr="005D759A">
        <w:rPr>
          <w:rFonts w:ascii="Arial" w:hAnsi="Arial" w:cs="Arial"/>
          <w:i/>
          <w:sz w:val="24"/>
          <w:szCs w:val="24"/>
        </w:rPr>
        <w:t xml:space="preserve"> Improving schools</w:t>
      </w:r>
      <w:r w:rsidRPr="005D759A">
        <w:rPr>
          <w:rFonts w:ascii="Arial" w:hAnsi="Arial" w:cs="Arial"/>
          <w:sz w:val="24"/>
          <w:szCs w:val="24"/>
        </w:rPr>
        <w:t>, 19(2), pp.141-153. London: SAGE Publications</w:t>
      </w:r>
      <w:r w:rsidRPr="005D759A">
        <w:t xml:space="preserve">. </w:t>
      </w:r>
      <w:hyperlink r:id="rId24" w:history="1">
        <w:r w:rsidRPr="005D759A">
          <w:rPr>
            <w:rStyle w:val="Hyperlink"/>
            <w:rFonts w:ascii="Arial" w:hAnsi="Arial" w:cs="Arial"/>
            <w:color w:val="auto"/>
            <w:sz w:val="24"/>
            <w:szCs w:val="24"/>
            <w:u w:val="none"/>
          </w:rPr>
          <w:t>https://doi.org/10.1177%2F1365480216651523</w:t>
        </w:r>
      </w:hyperlink>
      <w:r w:rsidRPr="005D759A">
        <w:rPr>
          <w:rFonts w:ascii="Arial" w:hAnsi="Arial" w:cs="Arial"/>
          <w:sz w:val="24"/>
          <w:szCs w:val="24"/>
        </w:rPr>
        <w:t xml:space="preserve"> </w:t>
      </w:r>
      <w:r w:rsidRPr="005D759A">
        <w:rPr>
          <w:rFonts w:ascii="Arial" w:hAnsi="Arial" w:cs="Arial"/>
          <w:sz w:val="24"/>
          <w:szCs w:val="24"/>
        </w:rPr>
        <w:t>(Accessed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BD78AB" w:rsidRDefault="005D759A" w:rsidP="005D759A">
      <w:pPr>
        <w:autoSpaceDE w:val="0"/>
        <w:autoSpaceDN w:val="0"/>
        <w:adjustRightInd w:val="0"/>
        <w:spacing w:after="0" w:line="360" w:lineRule="auto"/>
        <w:rPr>
          <w:rFonts w:ascii="Arial" w:hAnsi="Arial" w:cs="Arial"/>
          <w:color w:val="000000"/>
          <w:sz w:val="24"/>
          <w:szCs w:val="24"/>
        </w:rPr>
      </w:pPr>
    </w:p>
    <w:sectPr w:rsidR="005D759A" w:rsidRPr="00BD78AB">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46F3" w:rsidRDefault="006F46F3" w:rsidP="00D90460">
      <w:pPr>
        <w:spacing w:after="0" w:line="240" w:lineRule="auto"/>
      </w:pPr>
      <w:r>
        <w:separator/>
      </w:r>
    </w:p>
  </w:endnote>
  <w:endnote w:type="continuationSeparator" w:id="0">
    <w:p w:rsidR="006F46F3" w:rsidRDefault="006F46F3" w:rsidP="00D90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7422394"/>
      <w:docPartObj>
        <w:docPartGallery w:val="Page Numbers (Bottom of Page)"/>
        <w:docPartUnique/>
      </w:docPartObj>
    </w:sdtPr>
    <w:sdtEndPr>
      <w:rPr>
        <w:noProof/>
      </w:rPr>
    </w:sdtEndPr>
    <w:sdtContent>
      <w:p w:rsidR="003C5064" w:rsidRDefault="003C5064">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p w:rsidR="003C5064" w:rsidRDefault="003C5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46F3" w:rsidRDefault="006F46F3" w:rsidP="00D90460">
      <w:pPr>
        <w:spacing w:after="0" w:line="240" w:lineRule="auto"/>
      </w:pPr>
      <w:r>
        <w:separator/>
      </w:r>
    </w:p>
  </w:footnote>
  <w:footnote w:type="continuationSeparator" w:id="0">
    <w:p w:rsidR="006F46F3" w:rsidRDefault="006F46F3" w:rsidP="00D904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2BC2" w:rsidRDefault="00D90460">
    <w:pPr>
      <w:pStyle w:val="Header"/>
    </w:pPr>
    <w:r>
      <w:t>0451305</w:t>
    </w:r>
  </w:p>
  <w:p w:rsidR="00D90460" w:rsidRDefault="00D90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90EBA"/>
    <w:multiLevelType w:val="hybridMultilevel"/>
    <w:tmpl w:val="3B42B176"/>
    <w:lvl w:ilvl="0" w:tplc="701AFA2C">
      <w:start w:val="1"/>
      <w:numFmt w:val="bullet"/>
      <w:lvlText w:val="•"/>
      <w:lvlJc w:val="left"/>
      <w:pPr>
        <w:tabs>
          <w:tab w:val="num" w:pos="720"/>
        </w:tabs>
        <w:ind w:left="720" w:hanging="360"/>
      </w:pPr>
      <w:rPr>
        <w:rFonts w:ascii="Arial" w:hAnsi="Arial" w:hint="default"/>
      </w:rPr>
    </w:lvl>
    <w:lvl w:ilvl="1" w:tplc="F91C6326" w:tentative="1">
      <w:start w:val="1"/>
      <w:numFmt w:val="bullet"/>
      <w:lvlText w:val="•"/>
      <w:lvlJc w:val="left"/>
      <w:pPr>
        <w:tabs>
          <w:tab w:val="num" w:pos="1440"/>
        </w:tabs>
        <w:ind w:left="1440" w:hanging="360"/>
      </w:pPr>
      <w:rPr>
        <w:rFonts w:ascii="Arial" w:hAnsi="Arial" w:hint="default"/>
      </w:rPr>
    </w:lvl>
    <w:lvl w:ilvl="2" w:tplc="22CA1CDA" w:tentative="1">
      <w:start w:val="1"/>
      <w:numFmt w:val="bullet"/>
      <w:lvlText w:val="•"/>
      <w:lvlJc w:val="left"/>
      <w:pPr>
        <w:tabs>
          <w:tab w:val="num" w:pos="2160"/>
        </w:tabs>
        <w:ind w:left="2160" w:hanging="360"/>
      </w:pPr>
      <w:rPr>
        <w:rFonts w:ascii="Arial" w:hAnsi="Arial" w:hint="default"/>
      </w:rPr>
    </w:lvl>
    <w:lvl w:ilvl="3" w:tplc="4D483906" w:tentative="1">
      <w:start w:val="1"/>
      <w:numFmt w:val="bullet"/>
      <w:lvlText w:val="•"/>
      <w:lvlJc w:val="left"/>
      <w:pPr>
        <w:tabs>
          <w:tab w:val="num" w:pos="2880"/>
        </w:tabs>
        <w:ind w:left="2880" w:hanging="360"/>
      </w:pPr>
      <w:rPr>
        <w:rFonts w:ascii="Arial" w:hAnsi="Arial" w:hint="default"/>
      </w:rPr>
    </w:lvl>
    <w:lvl w:ilvl="4" w:tplc="200CD3B8" w:tentative="1">
      <w:start w:val="1"/>
      <w:numFmt w:val="bullet"/>
      <w:lvlText w:val="•"/>
      <w:lvlJc w:val="left"/>
      <w:pPr>
        <w:tabs>
          <w:tab w:val="num" w:pos="3600"/>
        </w:tabs>
        <w:ind w:left="3600" w:hanging="360"/>
      </w:pPr>
      <w:rPr>
        <w:rFonts w:ascii="Arial" w:hAnsi="Arial" w:hint="default"/>
      </w:rPr>
    </w:lvl>
    <w:lvl w:ilvl="5" w:tplc="E48A3BC2" w:tentative="1">
      <w:start w:val="1"/>
      <w:numFmt w:val="bullet"/>
      <w:lvlText w:val="•"/>
      <w:lvlJc w:val="left"/>
      <w:pPr>
        <w:tabs>
          <w:tab w:val="num" w:pos="4320"/>
        </w:tabs>
        <w:ind w:left="4320" w:hanging="360"/>
      </w:pPr>
      <w:rPr>
        <w:rFonts w:ascii="Arial" w:hAnsi="Arial" w:hint="default"/>
      </w:rPr>
    </w:lvl>
    <w:lvl w:ilvl="6" w:tplc="0FCEA478" w:tentative="1">
      <w:start w:val="1"/>
      <w:numFmt w:val="bullet"/>
      <w:lvlText w:val="•"/>
      <w:lvlJc w:val="left"/>
      <w:pPr>
        <w:tabs>
          <w:tab w:val="num" w:pos="5040"/>
        </w:tabs>
        <w:ind w:left="5040" w:hanging="360"/>
      </w:pPr>
      <w:rPr>
        <w:rFonts w:ascii="Arial" w:hAnsi="Arial" w:hint="default"/>
      </w:rPr>
    </w:lvl>
    <w:lvl w:ilvl="7" w:tplc="29E0DE48" w:tentative="1">
      <w:start w:val="1"/>
      <w:numFmt w:val="bullet"/>
      <w:lvlText w:val="•"/>
      <w:lvlJc w:val="left"/>
      <w:pPr>
        <w:tabs>
          <w:tab w:val="num" w:pos="5760"/>
        </w:tabs>
        <w:ind w:left="5760" w:hanging="360"/>
      </w:pPr>
      <w:rPr>
        <w:rFonts w:ascii="Arial" w:hAnsi="Arial" w:hint="default"/>
      </w:rPr>
    </w:lvl>
    <w:lvl w:ilvl="8" w:tplc="30B0382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2AAC"/>
    <w:rsid w:val="0000353F"/>
    <w:rsid w:val="00014375"/>
    <w:rsid w:val="000655C2"/>
    <w:rsid w:val="000A2216"/>
    <w:rsid w:val="000A4654"/>
    <w:rsid w:val="000B26C7"/>
    <w:rsid w:val="000F1513"/>
    <w:rsid w:val="000F7EA7"/>
    <w:rsid w:val="000F7FDC"/>
    <w:rsid w:val="00147529"/>
    <w:rsid w:val="001536D3"/>
    <w:rsid w:val="00166B3B"/>
    <w:rsid w:val="00197FD1"/>
    <w:rsid w:val="001F3F34"/>
    <w:rsid w:val="001F7626"/>
    <w:rsid w:val="002115D5"/>
    <w:rsid w:val="0023390C"/>
    <w:rsid w:val="0023501E"/>
    <w:rsid w:val="002464DD"/>
    <w:rsid w:val="002561C5"/>
    <w:rsid w:val="002C0572"/>
    <w:rsid w:val="002C1089"/>
    <w:rsid w:val="002E2128"/>
    <w:rsid w:val="00302760"/>
    <w:rsid w:val="003230D2"/>
    <w:rsid w:val="003256AD"/>
    <w:rsid w:val="00334B43"/>
    <w:rsid w:val="003363DA"/>
    <w:rsid w:val="003424D3"/>
    <w:rsid w:val="00345101"/>
    <w:rsid w:val="00353A7F"/>
    <w:rsid w:val="00356DB7"/>
    <w:rsid w:val="00386A09"/>
    <w:rsid w:val="003A509D"/>
    <w:rsid w:val="003B10F9"/>
    <w:rsid w:val="003B6D99"/>
    <w:rsid w:val="003B7566"/>
    <w:rsid w:val="003C5064"/>
    <w:rsid w:val="003C7048"/>
    <w:rsid w:val="003D755E"/>
    <w:rsid w:val="003E2AAC"/>
    <w:rsid w:val="004135AE"/>
    <w:rsid w:val="00420BC4"/>
    <w:rsid w:val="00446B04"/>
    <w:rsid w:val="004A349C"/>
    <w:rsid w:val="004B3121"/>
    <w:rsid w:val="004D50DD"/>
    <w:rsid w:val="004F3194"/>
    <w:rsid w:val="004F5953"/>
    <w:rsid w:val="005228A2"/>
    <w:rsid w:val="00537A3A"/>
    <w:rsid w:val="005425BE"/>
    <w:rsid w:val="00555A66"/>
    <w:rsid w:val="005867F9"/>
    <w:rsid w:val="005D2BC2"/>
    <w:rsid w:val="005D759A"/>
    <w:rsid w:val="005E1BEE"/>
    <w:rsid w:val="005F43FC"/>
    <w:rsid w:val="00630D36"/>
    <w:rsid w:val="006371C9"/>
    <w:rsid w:val="00657203"/>
    <w:rsid w:val="00671FFA"/>
    <w:rsid w:val="006A4196"/>
    <w:rsid w:val="006C03B6"/>
    <w:rsid w:val="006C0969"/>
    <w:rsid w:val="006D3187"/>
    <w:rsid w:val="006F1EB6"/>
    <w:rsid w:val="006F46F3"/>
    <w:rsid w:val="006F66A5"/>
    <w:rsid w:val="0070634C"/>
    <w:rsid w:val="007311E7"/>
    <w:rsid w:val="00762D8B"/>
    <w:rsid w:val="00766E5F"/>
    <w:rsid w:val="00774C1A"/>
    <w:rsid w:val="00775151"/>
    <w:rsid w:val="00777DA5"/>
    <w:rsid w:val="007A3D68"/>
    <w:rsid w:val="007A3F34"/>
    <w:rsid w:val="007B3B68"/>
    <w:rsid w:val="007B7145"/>
    <w:rsid w:val="007C2BFC"/>
    <w:rsid w:val="00804553"/>
    <w:rsid w:val="00811820"/>
    <w:rsid w:val="00835D27"/>
    <w:rsid w:val="00836655"/>
    <w:rsid w:val="008675C0"/>
    <w:rsid w:val="008702EB"/>
    <w:rsid w:val="008A7C37"/>
    <w:rsid w:val="008B27B7"/>
    <w:rsid w:val="008B5A6E"/>
    <w:rsid w:val="008C20EB"/>
    <w:rsid w:val="008D5E44"/>
    <w:rsid w:val="008F086F"/>
    <w:rsid w:val="008F79A5"/>
    <w:rsid w:val="00915048"/>
    <w:rsid w:val="009247A3"/>
    <w:rsid w:val="00926D79"/>
    <w:rsid w:val="00930672"/>
    <w:rsid w:val="00936777"/>
    <w:rsid w:val="00936E1C"/>
    <w:rsid w:val="009568F3"/>
    <w:rsid w:val="00964454"/>
    <w:rsid w:val="009846A0"/>
    <w:rsid w:val="00992D51"/>
    <w:rsid w:val="009D0848"/>
    <w:rsid w:val="009D0F93"/>
    <w:rsid w:val="009D6095"/>
    <w:rsid w:val="009F15DE"/>
    <w:rsid w:val="00A22AE5"/>
    <w:rsid w:val="00A562DD"/>
    <w:rsid w:val="00A602F6"/>
    <w:rsid w:val="00A94A2F"/>
    <w:rsid w:val="00A9525B"/>
    <w:rsid w:val="00AE5CC9"/>
    <w:rsid w:val="00AF7CA8"/>
    <w:rsid w:val="00B21081"/>
    <w:rsid w:val="00B216AB"/>
    <w:rsid w:val="00B4726E"/>
    <w:rsid w:val="00B54A48"/>
    <w:rsid w:val="00B61299"/>
    <w:rsid w:val="00BD57A2"/>
    <w:rsid w:val="00BD78AB"/>
    <w:rsid w:val="00BE310E"/>
    <w:rsid w:val="00C00DF9"/>
    <w:rsid w:val="00C17FE3"/>
    <w:rsid w:val="00C31969"/>
    <w:rsid w:val="00C573F9"/>
    <w:rsid w:val="00C6111C"/>
    <w:rsid w:val="00C73A95"/>
    <w:rsid w:val="00C8532F"/>
    <w:rsid w:val="00C9483D"/>
    <w:rsid w:val="00CA5934"/>
    <w:rsid w:val="00CB1E81"/>
    <w:rsid w:val="00CB5B85"/>
    <w:rsid w:val="00CC6C21"/>
    <w:rsid w:val="00CC6EB3"/>
    <w:rsid w:val="00CD0232"/>
    <w:rsid w:val="00CD46F2"/>
    <w:rsid w:val="00CE1F1C"/>
    <w:rsid w:val="00CF13EF"/>
    <w:rsid w:val="00CF3020"/>
    <w:rsid w:val="00D2004C"/>
    <w:rsid w:val="00D21D8E"/>
    <w:rsid w:val="00D62412"/>
    <w:rsid w:val="00D62DC2"/>
    <w:rsid w:val="00D90460"/>
    <w:rsid w:val="00D91331"/>
    <w:rsid w:val="00DA46F9"/>
    <w:rsid w:val="00DB0178"/>
    <w:rsid w:val="00DB5DA2"/>
    <w:rsid w:val="00DD05CD"/>
    <w:rsid w:val="00DE173D"/>
    <w:rsid w:val="00DF1276"/>
    <w:rsid w:val="00DF661E"/>
    <w:rsid w:val="00DF71BB"/>
    <w:rsid w:val="00E069D3"/>
    <w:rsid w:val="00E277AB"/>
    <w:rsid w:val="00E6051E"/>
    <w:rsid w:val="00E74BFA"/>
    <w:rsid w:val="00E900A1"/>
    <w:rsid w:val="00E911CF"/>
    <w:rsid w:val="00EA3366"/>
    <w:rsid w:val="00EC0C72"/>
    <w:rsid w:val="00EC6372"/>
    <w:rsid w:val="00ED4C03"/>
    <w:rsid w:val="00F10749"/>
    <w:rsid w:val="00F1084A"/>
    <w:rsid w:val="00F14817"/>
    <w:rsid w:val="00F35B88"/>
    <w:rsid w:val="00F41ACB"/>
    <w:rsid w:val="00F84A7E"/>
    <w:rsid w:val="00F93E03"/>
    <w:rsid w:val="00FB4BB0"/>
    <w:rsid w:val="00FC2CB3"/>
    <w:rsid w:val="00FC6F04"/>
    <w:rsid w:val="00FD2829"/>
    <w:rsid w:val="00FD2CBC"/>
    <w:rsid w:val="00FF6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995A6"/>
  <w15:chartTrackingRefBased/>
  <w15:docId w15:val="{459B5D51-EA1A-4DCD-BD80-AED13D89B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835D27"/>
  </w:style>
  <w:style w:type="character" w:styleId="Hyperlink">
    <w:name w:val="Hyperlink"/>
    <w:basedOn w:val="DefaultParagraphFont"/>
    <w:uiPriority w:val="99"/>
    <w:unhideWhenUsed/>
    <w:rsid w:val="002561C5"/>
    <w:rPr>
      <w:color w:val="0000FF"/>
      <w:u w:val="single"/>
    </w:rPr>
  </w:style>
  <w:style w:type="paragraph" w:styleId="Header">
    <w:name w:val="header"/>
    <w:basedOn w:val="Normal"/>
    <w:link w:val="HeaderChar"/>
    <w:uiPriority w:val="99"/>
    <w:unhideWhenUsed/>
    <w:rsid w:val="00D90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460"/>
  </w:style>
  <w:style w:type="paragraph" w:styleId="Footer">
    <w:name w:val="footer"/>
    <w:basedOn w:val="Normal"/>
    <w:link w:val="FooterChar"/>
    <w:uiPriority w:val="99"/>
    <w:unhideWhenUsed/>
    <w:rsid w:val="00D90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4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8492718">
      <w:bodyDiv w:val="1"/>
      <w:marLeft w:val="0"/>
      <w:marRight w:val="0"/>
      <w:marTop w:val="0"/>
      <w:marBottom w:val="0"/>
      <w:divBdr>
        <w:top w:val="none" w:sz="0" w:space="0" w:color="auto"/>
        <w:left w:val="none" w:sz="0" w:space="0" w:color="auto"/>
        <w:bottom w:val="none" w:sz="0" w:space="0" w:color="auto"/>
        <w:right w:val="none" w:sz="0" w:space="0" w:color="auto"/>
      </w:divBdr>
      <w:divsChild>
        <w:div w:id="581333787">
          <w:marLeft w:val="0"/>
          <w:marRight w:val="0"/>
          <w:marTop w:val="0"/>
          <w:marBottom w:val="0"/>
          <w:divBdr>
            <w:top w:val="single" w:sz="6" w:space="7" w:color="E5E5E5"/>
            <w:left w:val="none" w:sz="0" w:space="0" w:color="auto"/>
            <w:bottom w:val="none" w:sz="0" w:space="0" w:color="auto"/>
            <w:right w:val="none" w:sz="0" w:space="0" w:color="auto"/>
          </w:divBdr>
        </w:div>
        <w:div w:id="128134575">
          <w:marLeft w:val="0"/>
          <w:marRight w:val="0"/>
          <w:marTop w:val="0"/>
          <w:marBottom w:val="0"/>
          <w:divBdr>
            <w:top w:val="none" w:sz="0" w:space="0" w:color="auto"/>
            <w:left w:val="none" w:sz="0" w:space="0" w:color="auto"/>
            <w:bottom w:val="none" w:sz="0" w:space="0" w:color="auto"/>
            <w:right w:val="none" w:sz="0" w:space="0" w:color="auto"/>
          </w:divBdr>
          <w:divsChild>
            <w:div w:id="30419270">
              <w:marLeft w:val="0"/>
              <w:marRight w:val="0"/>
              <w:marTop w:val="0"/>
              <w:marBottom w:val="0"/>
              <w:divBdr>
                <w:top w:val="none" w:sz="0" w:space="0" w:color="auto"/>
                <w:left w:val="none" w:sz="0" w:space="0" w:color="auto"/>
                <w:bottom w:val="none" w:sz="0" w:space="0" w:color="auto"/>
                <w:right w:val="none" w:sz="0" w:space="0" w:color="auto"/>
              </w:divBdr>
              <w:divsChild>
                <w:div w:id="1078286539">
                  <w:marLeft w:val="0"/>
                  <w:marRight w:val="0"/>
                  <w:marTop w:val="0"/>
                  <w:marBottom w:val="0"/>
                  <w:divBdr>
                    <w:top w:val="none" w:sz="0" w:space="0" w:color="auto"/>
                    <w:left w:val="none" w:sz="0" w:space="0" w:color="auto"/>
                    <w:bottom w:val="none" w:sz="0" w:space="0" w:color="auto"/>
                    <w:right w:val="none" w:sz="0" w:space="0" w:color="auto"/>
                  </w:divBdr>
                  <w:divsChild>
                    <w:div w:id="21601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237894">
      <w:bodyDiv w:val="1"/>
      <w:marLeft w:val="0"/>
      <w:marRight w:val="0"/>
      <w:marTop w:val="0"/>
      <w:marBottom w:val="0"/>
      <w:divBdr>
        <w:top w:val="none" w:sz="0" w:space="0" w:color="auto"/>
        <w:left w:val="none" w:sz="0" w:space="0" w:color="auto"/>
        <w:bottom w:val="none" w:sz="0" w:space="0" w:color="auto"/>
        <w:right w:val="none" w:sz="0" w:space="0" w:color="auto"/>
      </w:divBdr>
      <w:divsChild>
        <w:div w:id="322586617">
          <w:marLeft w:val="0"/>
          <w:marRight w:val="0"/>
          <w:marTop w:val="0"/>
          <w:marBottom w:val="0"/>
          <w:divBdr>
            <w:top w:val="single" w:sz="6" w:space="7" w:color="E5E5E5"/>
            <w:left w:val="none" w:sz="0" w:space="0" w:color="auto"/>
            <w:bottom w:val="none" w:sz="0" w:space="0" w:color="auto"/>
            <w:right w:val="none" w:sz="0" w:space="0" w:color="auto"/>
          </w:divBdr>
        </w:div>
        <w:div w:id="518356175">
          <w:marLeft w:val="0"/>
          <w:marRight w:val="0"/>
          <w:marTop w:val="0"/>
          <w:marBottom w:val="0"/>
          <w:divBdr>
            <w:top w:val="none" w:sz="0" w:space="0" w:color="auto"/>
            <w:left w:val="none" w:sz="0" w:space="0" w:color="auto"/>
            <w:bottom w:val="none" w:sz="0" w:space="0" w:color="auto"/>
            <w:right w:val="none" w:sz="0" w:space="0" w:color="auto"/>
          </w:divBdr>
          <w:divsChild>
            <w:div w:id="902257758">
              <w:marLeft w:val="0"/>
              <w:marRight w:val="0"/>
              <w:marTop w:val="0"/>
              <w:marBottom w:val="0"/>
              <w:divBdr>
                <w:top w:val="none" w:sz="0" w:space="0" w:color="auto"/>
                <w:left w:val="none" w:sz="0" w:space="0" w:color="auto"/>
                <w:bottom w:val="none" w:sz="0" w:space="0" w:color="auto"/>
                <w:right w:val="none" w:sz="0" w:space="0" w:color="auto"/>
              </w:divBdr>
              <w:divsChild>
                <w:div w:id="1112553467">
                  <w:marLeft w:val="0"/>
                  <w:marRight w:val="0"/>
                  <w:marTop w:val="0"/>
                  <w:marBottom w:val="0"/>
                  <w:divBdr>
                    <w:top w:val="none" w:sz="0" w:space="0" w:color="auto"/>
                    <w:left w:val="none" w:sz="0" w:space="0" w:color="auto"/>
                    <w:bottom w:val="none" w:sz="0" w:space="0" w:color="auto"/>
                    <w:right w:val="none" w:sz="0" w:space="0" w:color="auto"/>
                  </w:divBdr>
                  <w:divsChild>
                    <w:div w:id="112318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1&amp;sid=a3b5164c-0d3c-4ea5-9b56-e9fa2bd183ea%40sdc-v-sessmgr03" TargetMode="External"/><Relationship Id="rId13" Type="http://schemas.openxmlformats.org/officeDocument/2006/relationships/hyperlink" Target="https://www.congress.gov/bill/97th-congress/senate-bill/1122?s=1&amp;r=56" TargetMode="External"/><Relationship Id="rId18" Type="http://schemas.openxmlformats.org/officeDocument/2006/relationships/hyperlink" Target="https://www.education.govt.nz/assets/Documents/Early-Childhood/Te-Whariki-1996.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acey.org.uk/Pacey/media/Website-files/school%20ready/School-Ready-Report.pdf" TargetMode="External"/><Relationship Id="rId7" Type="http://schemas.openxmlformats.org/officeDocument/2006/relationships/endnotes" Target="endnotes.xml"/><Relationship Id="rId12" Type="http://schemas.openxmlformats.org/officeDocument/2006/relationships/hyperlink" Target="https://doi.org/10.1080/09669760.2014.960319" TargetMode="External"/><Relationship Id="rId17" Type="http://schemas.openxmlformats.org/officeDocument/2006/relationships/hyperlink" Target="https://www.researchgate.net/deref/http%3A%2F%2Fdx.doi.org%2F10.1136%2Fadc.2009.161018"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80/17508481003731026" TargetMode="External"/><Relationship Id="rId20" Type="http://schemas.openxmlformats.org/officeDocument/2006/relationships/hyperlink" Target="https://doi.org/10.1787/9789264276116-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6/21" TargetMode="External"/><Relationship Id="rId24" Type="http://schemas.openxmlformats.org/officeDocument/2006/relationships/hyperlink" Target="https://doi.org/10.1177%2F1365480216651523" TargetMode="External"/><Relationship Id="rId5" Type="http://schemas.openxmlformats.org/officeDocument/2006/relationships/webSettings" Target="webSettings.xml"/><Relationship Id="rId15" Type="http://schemas.openxmlformats.org/officeDocument/2006/relationships/hyperlink" Target="https://doi.org/10.16922/wje.19.1.3" TargetMode="External"/><Relationship Id="rId23" Type="http://schemas.openxmlformats.org/officeDocument/2006/relationships/hyperlink" Target="https://www.researchgate.net/deref/http%3A%2F%2Fdx.doi.org%2F10.1080%2F09669760.2012.664472" TargetMode="External"/><Relationship Id="rId28" Type="http://schemas.openxmlformats.org/officeDocument/2006/relationships/theme" Target="theme/theme1.xml"/><Relationship Id="rId10" Type="http://schemas.openxmlformats.org/officeDocument/2006/relationships/hyperlink" Target="https://doi.org/10.1080/09669760.2016.1270196" TargetMode="External"/><Relationship Id="rId19" Type="http://schemas.openxmlformats.org/officeDocument/2006/relationships/hyperlink" Target="https://doi.org/10.1080/09575140500130992" TargetMode="External"/><Relationship Id="rId4" Type="http://schemas.openxmlformats.org/officeDocument/2006/relationships/settings" Target="settings.xml"/><Relationship Id="rId9" Type="http://schemas.openxmlformats.org/officeDocument/2006/relationships/hyperlink" Target="https://doi.org/10.1177%2F1463949115616327" TargetMode="External"/><Relationship Id="rId14" Type="http://schemas.openxmlformats.org/officeDocument/2006/relationships/hyperlink" Target="https://doi.org/10.1080/09575146.2010.506599" TargetMode="External"/><Relationship Id="rId22" Type="http://schemas.openxmlformats.org/officeDocument/2006/relationships/hyperlink" Target="https://web-a-ebscohost-com.ezproxy.uwtsd.ac.uk/ehost/detail/detail?vid=0&amp;sid=4757377b-6544-44cf-8dcb-d5fc4249293c%40sdc-v-sessmgr02&amp;bdata=JnNpdGU9ZWhvc3QtbGl2ZQ%3d%3d#AN=101563691&amp;db=eu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BA2EFF-C2B2-4C4E-B016-EAA872812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9626</TotalTime>
  <Pages>18</Pages>
  <Words>5600</Words>
  <Characters>31924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Jones (Flying Start)</dc:creator>
  <cp:keywords/>
  <dc:description/>
  <cp:lastModifiedBy>Allison Jones (Flying Start)</cp:lastModifiedBy>
  <cp:revision>183</cp:revision>
  <dcterms:created xsi:type="dcterms:W3CDTF">2021-01-02T09:05:00Z</dcterms:created>
  <dcterms:modified xsi:type="dcterms:W3CDTF">2021-01-24T17:56:00Z</dcterms:modified>
</cp:coreProperties>
</file>