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40"/>
          <w:szCs w:val="4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44"/>
          <w:szCs w:val="44"/>
        </w:rPr>
      </w:pPr>
      <w:r>
        <w:rPr>
          <w:rFonts w:hint="default" w:cs="Arial Regular" w:asciiTheme="minorAscii" w:hAnsiTheme="minorAscii"/>
          <w:b/>
          <w:bCs/>
          <w:sz w:val="44"/>
          <w:szCs w:val="44"/>
        </w:rPr>
        <w:t>Exploring and Analyzing Human Resource Management Strategies of McDonald’s and Google</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cs="Arial Regular" w:asciiTheme="minorAscii" w:hAnsiTheme="minorAscii"/>
          <w:b/>
          <w:bCs/>
          <w:sz w:val="28"/>
          <w:szCs w:val="28"/>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28"/>
          <w:szCs w:val="28"/>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28"/>
          <w:szCs w:val="28"/>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28"/>
          <w:szCs w:val="28"/>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28"/>
          <w:szCs w:val="28"/>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28"/>
          <w:szCs w:val="28"/>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32"/>
          <w:szCs w:val="32"/>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32"/>
          <w:szCs w:val="32"/>
          <w:lang w:val="en-US"/>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32"/>
          <w:szCs w:val="32"/>
          <w:lang w:val="en-US"/>
        </w:rPr>
      </w:pPr>
      <w:r>
        <w:rPr>
          <w:rFonts w:hint="default" w:cs="Arial Regular" w:asciiTheme="minorAscii" w:hAnsiTheme="minorAscii"/>
          <w:b/>
          <w:bCs/>
          <w:sz w:val="32"/>
          <w:szCs w:val="32"/>
          <w:lang w:val="en-US"/>
        </w:rPr>
        <w:t>Name: Hongyao Zhang</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Arial Regular" w:asciiTheme="minorAscii" w:hAnsiTheme="minorAscii"/>
          <w:b/>
          <w:bCs/>
          <w:sz w:val="24"/>
          <w:szCs w:val="24"/>
        </w:rPr>
      </w:pPr>
      <w:r>
        <w:rPr>
          <w:rFonts w:hint="default" w:cs="Arial Regular" w:asciiTheme="minorAscii" w:hAnsiTheme="minorAscii"/>
          <w:b/>
          <w:bCs/>
          <w:sz w:val="32"/>
          <w:szCs w:val="32"/>
          <w:lang w:val="en-US"/>
        </w:rPr>
        <w:t>Student ID: 2321789</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cs="Arial Regular" w:asciiTheme="minorAscii" w:hAnsiTheme="minorAscii"/>
          <w:b/>
          <w:bCs/>
          <w:sz w:val="22"/>
          <w:szCs w:val="22"/>
        </w:rPr>
        <w:sectPr>
          <w:pgSz w:w="11906" w:h="16838"/>
          <w:pgMar w:top="1440" w:right="1800" w:bottom="1440" w:left="1800" w:header="851" w:footer="992" w:gutter="0"/>
          <w:paperSrc/>
          <w:cols w:space="0" w:num="1"/>
          <w:rtlGutter w:val="0"/>
          <w:docGrid w:type="lines" w:linePitch="312" w:charSpace="0"/>
        </w:sectPr>
      </w:pPr>
    </w:p>
    <w:p>
      <w:pPr>
        <w:keepNext w:val="0"/>
        <w:keepLines w:val="0"/>
        <w:pageBreakBefore w:val="0"/>
        <w:numPr>
          <w:ilvl w:val="0"/>
          <w:numId w:val="1"/>
        </w:numPr>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b/>
          <w:bCs/>
          <w:sz w:val="22"/>
          <w:szCs w:val="22"/>
        </w:rPr>
      </w:pPr>
      <w:r>
        <w:rPr>
          <w:rFonts w:hint="default" w:cs="Arial Regular" w:asciiTheme="minorAscii" w:hAnsiTheme="minorAscii"/>
          <w:b/>
          <w:bCs/>
          <w:sz w:val="22"/>
          <w:szCs w:val="22"/>
        </w:rPr>
        <w:t>Introduction</w:t>
      </w:r>
    </w:p>
    <w:p>
      <w:pPr>
        <w:keepNext w:val="0"/>
        <w:keepLines w:val="0"/>
        <w:pageBreakBefore w:val="0"/>
        <w:kinsoku/>
        <w:wordWrap/>
        <w:overflowPunct/>
        <w:topLinePunct w:val="0"/>
        <w:autoSpaceDE/>
        <w:autoSpaceDN/>
        <w:bidi w:val="0"/>
        <w:adjustRightInd/>
        <w:snapToGrid/>
        <w:spacing w:line="30" w:lineRule="atLeast"/>
        <w:textAlignment w:val="auto"/>
        <w:rPr>
          <w:rFonts w:hint="default" w:asciiTheme="minorAscii" w:hAnsiTheme="minorAscii"/>
          <w:sz w:val="22"/>
          <w:szCs w:val="22"/>
        </w:rPr>
      </w:pPr>
      <w:r>
        <w:rPr>
          <w:rFonts w:hint="default" w:asciiTheme="minorAscii" w:hAnsiTheme="minorAscii"/>
          <w:sz w:val="22"/>
          <w:szCs w:val="22"/>
        </w:rPr>
        <w:t>In the realm of human resource management, McDonald’s Corporation and Google, stand out as industry giants. Despite operating in different sectors, both share a commitment to excellence in people management. This article delves into their HRM strategies, exploring how they navigate internal and external environments to optimize workforce effectiveness.</w:t>
      </w:r>
    </w:p>
    <w:p>
      <w:pPr>
        <w:keepNext w:val="0"/>
        <w:keepLines w:val="0"/>
        <w:pageBreakBefore w:val="0"/>
        <w:kinsoku/>
        <w:wordWrap/>
        <w:overflowPunct/>
        <w:topLinePunct w:val="0"/>
        <w:autoSpaceDE/>
        <w:autoSpaceDN/>
        <w:bidi w:val="0"/>
        <w:adjustRightInd/>
        <w:snapToGrid/>
        <w:spacing w:line="30" w:lineRule="atLeast"/>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textAlignment w:val="auto"/>
        <w:rPr>
          <w:rFonts w:hint="default" w:asciiTheme="minorAscii" w:hAnsiTheme="minorAscii"/>
          <w:sz w:val="22"/>
          <w:szCs w:val="22"/>
        </w:rPr>
      </w:pPr>
      <w:r>
        <w:rPr>
          <w:rFonts w:hint="default" w:asciiTheme="minorAscii" w:hAnsiTheme="minorAscii"/>
          <w:sz w:val="22"/>
          <w:szCs w:val="22"/>
        </w:rPr>
        <w:t>The article examines internal and external factors impacting HRM strategies at McDonald’s and Google, comparing their approaches in recruitment, training, performance management, diversity, and compensation. Additionally, it discusses AI integration into HRM and its implications. Drawing conclusions, recommendations are provided for enhancing HRM practices at McDonald’s based on insights from Google.</w:t>
      </w:r>
    </w:p>
    <w:p>
      <w:pPr>
        <w:keepNext w:val="0"/>
        <w:keepLines w:val="0"/>
        <w:pageBreakBefore w:val="0"/>
        <w:kinsoku/>
        <w:wordWrap/>
        <w:overflowPunct/>
        <w:topLinePunct w:val="0"/>
        <w:autoSpaceDE/>
        <w:autoSpaceDN/>
        <w:bidi w:val="0"/>
        <w:adjustRightInd/>
        <w:snapToGrid/>
        <w:spacing w:line="30" w:lineRule="atLeast"/>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textAlignment w:val="auto"/>
        <w:rPr>
          <w:rFonts w:hint="default" w:asciiTheme="minorAscii" w:hAnsiTheme="minorAscii"/>
          <w:sz w:val="22"/>
          <w:szCs w:val="22"/>
        </w:rPr>
      </w:pPr>
      <w:r>
        <w:rPr>
          <w:rFonts w:hint="default" w:asciiTheme="minorAscii" w:hAnsiTheme="minorAscii"/>
          <w:sz w:val="22"/>
          <w:szCs w:val="22"/>
        </w:rPr>
        <w:t>Throughout, references to relevant literature offer insights into HRM strategies, highlighting strengths, challenges, and improvement opportunities. By analyzing these giants’ HR management approaches, the article provides valuable insights for optimizing workforce effectiveness in today’s dynamic business landscape.</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b/>
          <w:bCs/>
          <w:sz w:val="22"/>
          <w:szCs w:val="22"/>
        </w:rPr>
      </w:pPr>
      <w:bookmarkStart w:id="0" w:name="_GoBack"/>
      <w:bookmarkEnd w:id="0"/>
    </w:p>
    <w:p>
      <w:pPr>
        <w:keepNext w:val="0"/>
        <w:keepLines w:val="0"/>
        <w:pageBreakBefore w:val="0"/>
        <w:numPr>
          <w:ilvl w:val="0"/>
          <w:numId w:val="1"/>
        </w:numPr>
        <w:kinsoku/>
        <w:wordWrap/>
        <w:overflowPunct/>
        <w:topLinePunct w:val="0"/>
        <w:autoSpaceDE/>
        <w:autoSpaceDN/>
        <w:bidi w:val="0"/>
        <w:adjustRightInd/>
        <w:snapToGrid/>
        <w:spacing w:line="30" w:lineRule="atLeast"/>
        <w:ind w:left="0" w:leftChars="0" w:firstLine="0" w:firstLineChars="0"/>
        <w:jc w:val="both"/>
        <w:textAlignment w:val="auto"/>
        <w:rPr>
          <w:rFonts w:hint="default" w:cs="Arial Regular" w:asciiTheme="minorAscii" w:hAnsiTheme="minorAscii"/>
          <w:b/>
          <w:bCs/>
          <w:sz w:val="22"/>
          <w:szCs w:val="22"/>
        </w:rPr>
      </w:pPr>
      <w:r>
        <w:rPr>
          <w:rFonts w:hint="default" w:cs="Arial Regular" w:asciiTheme="minorAscii" w:hAnsiTheme="minorAscii"/>
          <w:b/>
          <w:bCs/>
          <w:sz w:val="22"/>
          <w:szCs w:val="22"/>
        </w:rPr>
        <w:t>Organisational Overview</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McDonald’s Corporation is a global fast-food chain headquartered in the United States</w:t>
      </w:r>
      <w:r>
        <w:rPr>
          <w:rFonts w:hint="default" w:cs="Arial Regular" w:asciiTheme="minorAscii" w:hAnsiTheme="minorAscii"/>
          <w:sz w:val="22"/>
          <w:szCs w:val="22"/>
          <w:lang w:eastAsia="zh-CN"/>
        </w:rPr>
        <w:t xml:space="preserve"> </w:t>
      </w:r>
      <w:r>
        <w:rPr>
          <w:rFonts w:hint="default" w:cs="Arial Regular" w:asciiTheme="minorAscii" w:hAnsiTheme="minorAscii"/>
          <w:sz w:val="22"/>
          <w:szCs w:val="22"/>
        </w:rPr>
        <w:t>(McDonald’s Corporation). With thousands of locations worldwide, it operates in diverse geographical locations, catering to a wide range of demographics. The workforce demographic includes individuals from various age groups, backgrounds, and cultures, reflecting the diversity of its customer base. McDonald’s has a dedicated HR team responsible for managing human resources functions. This team plays a crucial role within the organization, ensuring compliance with labor laws, implementing HR policies, and handling employee relations matters. The HR function at McDonald’s typically sits within the corporate structure, with representation at the executive level, ensuring alignment with strategic goals and initiatives.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 xml:space="preserve"> </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Google, as part of Alphabet Inc., is a multinational technology conglomerate headquartered in the United States. Google, as one of its subsidiaries, operates globally with offices in more than 40 nations, totaling 70 offices worldwide (Google, 2019). The company’s workforce demographic comprises individuals with diverse backgrounds, skills, and expertise, reflecting its commitment to diversity and inclusion. Google’s HR function operates with a dedicated HR team responsible for managing human resources functions. This team is integral to the organization, overseeing recruitment, employee development, performance management, and employee engagement initiatives. Within Google, the HR function is strategically positioned, with representation at the executive level, ensuring alignment with the company’s overarching goals and values.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numPr>
          <w:ilvl w:val="0"/>
          <w:numId w:val="1"/>
        </w:numPr>
        <w:kinsoku/>
        <w:wordWrap/>
        <w:overflowPunct/>
        <w:topLinePunct w:val="0"/>
        <w:autoSpaceDE/>
        <w:autoSpaceDN/>
        <w:bidi w:val="0"/>
        <w:adjustRightInd/>
        <w:snapToGrid/>
        <w:spacing w:line="30" w:lineRule="atLeast"/>
        <w:ind w:left="0" w:leftChars="0" w:firstLine="0" w:firstLineChars="0"/>
        <w:jc w:val="both"/>
        <w:textAlignment w:val="auto"/>
        <w:rPr>
          <w:rFonts w:hint="default" w:cs="Arial Regular" w:asciiTheme="minorAscii" w:hAnsiTheme="minorAscii"/>
          <w:b/>
          <w:bCs/>
          <w:sz w:val="22"/>
          <w:szCs w:val="22"/>
        </w:rPr>
      </w:pPr>
      <w:r>
        <w:rPr>
          <w:rFonts w:hint="default" w:cs="Arial Regular" w:asciiTheme="minorAscii" w:hAnsiTheme="minorAscii"/>
          <w:b/>
          <w:bCs/>
          <w:sz w:val="22"/>
          <w:szCs w:val="22"/>
        </w:rPr>
        <w:t>Main discussion</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Internal environmental changes have different impacts on the human resources management (HRM) strategies of McDonald’s and Google. McDonald’s, influenced by the traditional fast-food business model, hierarchical management, and standardized processes, tends to focus more on operational efficiency. Consequently, the company may prioritize employee training to ensure compliance with company standards and procedures. In contrast, Google, influenced by its open company culture, innovative spirit, and flat organizational structure, places greater emphasis on employee involvement, innovation, and flexibility. Therefore, Google may encourage employee participation in decision-making and provide more development opportunities and autonomy.</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External environmental changes also affect McDonald’s and Google differently. Globalization is necessary for success and survival in the worldwide markets, but global competition is not easy (Bateman &amp; Scott, 2004).McDonald’s is affected by market competition, regulatory changes, and consumer demands, necessitating adjustments to its HRM strategies to adapt to the evolving external environment. Thus, the company may intensify efforts to recruit and retain talent and place greater emphasis on employee satisfaction and loyalty. Conversely, Google is influenced by competition in the technology industry, technological advancements, and global market trends, requiring continuous innovation in HRM strategies to maintain competitiveness. Consequently, Google may enhance technical training, improve employees’ ability to adapt to new technologies, and focus on enhancing employee welfare and work environment.</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These internal and external environmental changes have profound effects on the HRM strategies of McDonald’s and Google. McDonald’s may need to pay more attention to employee training and incentive mechanisms to improve service quality and meet evolving consumer demands. Conversely, Google may need to continually optimize its recruitment strategies to attract and retain top talent and innovate its employee welfare and work environment to enhance employee satisfaction and creativity. Therefore, both companies need to flexibly adjust their HRM strategies according to the varying internal and external environmental changes in the market and industry.</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Both McDonald’s and Google approach People Management differently based on their respective size, reach, and sector.</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Regarding size, McDonald’s has roughly 35,000 outlets all around the world which serves around 70 million consumers everyday.(Mulyo, 2023)</w:t>
      </w:r>
      <w:r>
        <w:rPr>
          <w:rFonts w:hint="default" w:cs="Arial Regular" w:asciiTheme="minorAscii" w:hAnsiTheme="minorAscii"/>
          <w:sz w:val="22"/>
          <w:szCs w:val="22"/>
          <w:lang w:val="en-US"/>
        </w:rPr>
        <w:t xml:space="preserve"> </w:t>
      </w:r>
      <w:r>
        <w:rPr>
          <w:rFonts w:hint="default" w:cs="Arial Regular" w:asciiTheme="minorAscii" w:hAnsiTheme="minorAscii"/>
          <w:sz w:val="22"/>
          <w:szCs w:val="22"/>
        </w:rPr>
        <w:t>It is recorded that, around almost 2 million people employed and it is operates in over hundred countries (Njihia, 2019). implements standardized procedures and centralized HR processes to manage its extensive workforce efficiently. In contrast, Google, as a tech giant, leverages its resources to foster a culture of autonomy and creativity among its large and diverse employee base.</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In terms of reach, both companies tailor their People Management strategies to accommodate local nuances while upholding global brand standards. McDonald’s focuses on hiring locals in management roles to align with its "think global, act local" ethos(Mujtaba &amp; Patel, 2007, p. 58), while Google adapts its approach to accommodate cultural diversity and regulatory requirements across its global operations.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 xml:space="preserve">In the sector aspect, McDonald’s, operating in the fast-food industry, emphasizes recruitment and retention efforts to combat high turnover rates and maintain a motivated workforce. </w:t>
      </w:r>
      <w:r>
        <w:rPr>
          <w:rFonts w:hint="default" w:cs="Arial Regular" w:asciiTheme="minorAscii" w:hAnsiTheme="minorAscii"/>
          <w:sz w:val="22"/>
          <w:szCs w:val="22"/>
          <w:lang w:eastAsia="zh-CN"/>
        </w:rPr>
        <w:t>And it</w:t>
      </w:r>
      <w:r>
        <w:rPr>
          <w:rFonts w:hint="default" w:cs="Arial Regular" w:asciiTheme="minorAscii" w:hAnsiTheme="minorAscii"/>
          <w:sz w:val="22"/>
          <w:szCs w:val="22"/>
        </w:rPr>
        <w:t xml:space="preserve"> ensure</w:t>
      </w:r>
      <w:r>
        <w:rPr>
          <w:rFonts w:hint="default" w:cs="Arial Regular" w:asciiTheme="minorAscii" w:hAnsiTheme="minorAscii"/>
          <w:sz w:val="22"/>
          <w:szCs w:val="22"/>
          <w:lang w:eastAsia="zh-CN"/>
        </w:rPr>
        <w:t>s</w:t>
      </w:r>
      <w:r>
        <w:rPr>
          <w:rFonts w:hint="default" w:cs="Arial Regular" w:asciiTheme="minorAscii" w:hAnsiTheme="minorAscii"/>
          <w:sz w:val="22"/>
          <w:szCs w:val="22"/>
        </w:rPr>
        <w:t xml:space="preserve"> the best candidates needed would get the job (Tracy, 2013). On the other hand, Google, operating in the tech sector, prioritizes continuous learning and skill development to keep pace with technological advancements and market trends. Overall, both companies prioritize innovation and adaptability in their People Management practices to thrive in their respective sectors while addressing the unique challenges they face.</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By analyzing McDonald's and Google's practices in recruitment, diversity, training, employee engagement, performance management, and compensation, we can gain insight into their strategies and methods in human resource management.</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To begin with, both organizations prioritize effective recruitment and selection procedures. McDonald's implements diverse recruitment strategies and inclusive selection practices to ensure workforce diversity, while Google utilizes various recruitment channels and criteria to foster diversity. Google emphasizes qualities such as smartness, creativity, and alignment with organizational values rather than solely focusing on work experience, reflecting its innovation-driven differentiation strategy (Shittu, 2017). Google's commitment to diversity is evident in its global recruitment efforts, having hired over 40,000 employees worldwide across more than 70 offices in 40 nations (Google, 2019).</w:t>
      </w:r>
    </w:p>
    <w:p>
      <w:pPr>
        <w:keepNext w:val="0"/>
        <w:keepLines w:val="0"/>
        <w:pageBreakBefore w:val="0"/>
        <w:widowControl/>
        <w:numPr>
          <w:ilvl w:val="0"/>
          <w:numId w:val="0"/>
        </w:numPr>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Organizational goals are always achieved through employee efficiency, making it imperative for organizations to ensure their employees are well-trained (Torrington et al., 2005). In training and development, both McDonald’s and Google prioritize providing opportunities for enhancing employees’ skills and career development. McDonald’s offers comprehensive training covering all aspects of the business, combining on-the-job and classroom learning, and emphasizes merit-based promotions for career advancement. New recruits are introduced to these values during the training program (“McDonald’s: Burgers, Fries &amp; More. Quality Ingredients,” 2017). Similarly, Google focuses on enhancing employees’ knowledge and skills through staff training and development.</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Subsequently, in terms of performance management, both McDonald’s and Google value employees’ performance and ensure work quality and efficiency. McDonald’s emphasizes sales data and customer service evaluations as the basis for performance assessment. Additionally, McDonald's has utilized a manufacturing approach called Incentive Planning(Shwedeh et al., 2021), which is considered an effective strategy for achieving better outcomes. Through this initiative, management concepts are developed and implemented, allowing employees to be fairly and proportionately compensated for their effort. On the other hand, Google adopts a data-driven approach to evaluate employees’ performance and provide personalized feedback and development opportunities.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widowControl/>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Employee satisfaction, crucial for organizational efficiency and effectiveness (Aziri, 2011, p. 78), is determined by the fulfillment of desires, needs, and wants (Morse, 1977). It significantly influences workplace behavior (Davis &amp; Nestrom, 1985, p. 109) and correlates with employee loyalty and productivity (Kristna, 1997). McDonald's supports retention through comprehensive healthcare benefits, including PPO coverage, daycare, immunizations, and disability benefits. Similarly, Google prioritizes retention through innovative HR management techniques under its 'Best Place to Work For' program, emphasizing the acquisition and nurturing of diverse talent (Thu &amp; Uyen, 2023). This reflects effective human resource management strategies aimed at hiring and retaining qualified, motivated staff.</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lang w:eastAsia="zh-CN"/>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For more than five decades, the McDonald’s Corporation touted racial diversity and inclusion, which was embraced as a vital element of its corporate ethos (Gupta &amp; Gupta, 2023). This commitment to diversity and inclusion is evident in both McDonald’s and Google, as they prioritize diversity across their HR practices, implementing inclusive strategies from recruitment to performance management. They offer varied training opportunities, promote employee engagement, and foster an open work culture. Additionally, they personalize performance management and provide competitive compensation and benefits, reflecting their commitment to diversity and inclusivity, ultimately enhancing organizational performance and creating inclusive work environments.</w:t>
      </w:r>
    </w:p>
    <w:p>
      <w:pPr>
        <w:keepNext w:val="0"/>
        <w:keepLines w:val="0"/>
        <w:pageBreakBefore w:val="0"/>
        <w:widowControl/>
        <w:numPr>
          <w:ilvl w:val="0"/>
          <w:numId w:val="0"/>
        </w:numPr>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In compensation and benefits, Google and McDonald's prioritize employee-friendly environments and competitive wage packages. Google fosters inclusivity in its workplace culture, while McDonald's conducts biannual performance evaluations for feedback. McDonald’s offers meal discounts, including 50% off for two meals and free meals for full-day part-time employees (Chia et al., 2020). Additionally, all employees receive healthcare benefits, with hourly workers paying approximately $80 per paycheck. Dental and vision programs are available for an extra $10 each. However, conflicts of interest between management and workers persist on pay (Qadri et al., 2016, p. 2). Persistent compensation issues at McDonald's lead to conflicts with the union, highlighting the need for improvement in communication and conflict resolution within its HRM practices (Krishnamurthy &amp; Singh, 2005; Wei, 2024; Halme, Lindeman, &amp; Linna, 2012).</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Over the past decade, AI-driven applications have surged in the HRM domain, reshaping business practices locally and globally. This technological progress has significantly influenced work design, employee engagement, and workplace processes (Abraham et al., 2019; Agrawal et al., 2017; Duggan et al., 2020; Malik et al., 2020a; 2022; McColl &amp; Michelotti, 2019; Budhwar et al., 2022). AI integration into People Management has improved recruitment, performance management, and diversity initiatives, backed by studies demonstrating AI's positive impact on HRM functions. However, challenges like job displacement and algorithmic bias require transparent communication, comprehensive training, and ethical guidelines to optimize performance and enhance employee satisfaction. This influence extends beyond primary stakeholders, as highlighted by Anandarajan (2002) and Bennis (2013), with specific examples provided by Robinson et al. (2020), Darr (2019), Jabagi et al. (2019), Ravenelle (2019), Ghobadi and Mathiassen (2020), and Lloyd and Payne (2019).</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numPr>
          <w:ilvl w:val="0"/>
          <w:numId w:val="1"/>
        </w:numPr>
        <w:kinsoku/>
        <w:wordWrap/>
        <w:overflowPunct/>
        <w:topLinePunct w:val="0"/>
        <w:autoSpaceDE/>
        <w:autoSpaceDN/>
        <w:bidi w:val="0"/>
        <w:adjustRightInd/>
        <w:snapToGrid/>
        <w:spacing w:line="30" w:lineRule="atLeast"/>
        <w:ind w:left="0" w:leftChars="0" w:firstLine="0" w:firstLineChars="0"/>
        <w:jc w:val="both"/>
        <w:textAlignment w:val="auto"/>
        <w:rPr>
          <w:rFonts w:hint="default" w:cs="Arial Regular" w:asciiTheme="minorAscii" w:hAnsiTheme="minorAscii"/>
          <w:b/>
          <w:bCs/>
          <w:sz w:val="22"/>
          <w:szCs w:val="22"/>
          <w:lang w:eastAsia="zh-CN"/>
        </w:rPr>
      </w:pPr>
      <w:r>
        <w:rPr>
          <w:rFonts w:hint="default" w:cs="Arial Regular" w:asciiTheme="minorAscii" w:hAnsiTheme="minorAscii"/>
          <w:b/>
          <w:bCs/>
          <w:sz w:val="22"/>
          <w:szCs w:val="22"/>
          <w:lang w:eastAsia="zh-CN"/>
        </w:rPr>
        <w:t>conclusion</w:t>
      </w:r>
      <w:r>
        <w:rPr>
          <w:rFonts w:hint="default" w:cs="Arial Regular" w:asciiTheme="minorAscii" w:hAnsiTheme="minorAscii"/>
          <w:b/>
          <w:bCs/>
          <w:sz w:val="22"/>
          <w:szCs w:val="22"/>
          <w:lang w:val="en-US" w:eastAsia="zh-CN"/>
        </w:rPr>
        <w:t>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In conclusion, the comparison between McDonald’s and Google highlights their distinct approaches to HR management, influenced by their internal and external environments. Both companies prioritize innovation and adaptability in their HR practices to address the unique challenges they face in their respective sectors.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McDonald’s may benefit from paying more attention to employee training and incentive mechanisms to improve service quality and meet evolving consumer demands. Additionally, addressing compensation disparities and improving communication and conflict resolution within its HR practices is crucial for fostering employee satisfaction and productivity.</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On the other hand, Google could further optimize its recruitment strategies to attract and retain top talent. Continuous innovation in employee welfare and work environment, along with addressing challenges related to algorithmic bias and job displacement resulting from the integration of AI into HRM, are areas for improvement to enhance employee satisfaction and creativity.</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numPr>
          <w:ilvl w:val="0"/>
          <w:numId w:val="1"/>
        </w:numPr>
        <w:kinsoku/>
        <w:wordWrap/>
        <w:overflowPunct/>
        <w:topLinePunct w:val="0"/>
        <w:autoSpaceDE/>
        <w:autoSpaceDN/>
        <w:bidi w:val="0"/>
        <w:adjustRightInd/>
        <w:snapToGrid/>
        <w:spacing w:line="30" w:lineRule="atLeast"/>
        <w:ind w:left="0" w:leftChars="0" w:firstLine="0" w:firstLineChars="0"/>
        <w:jc w:val="both"/>
        <w:textAlignment w:val="auto"/>
        <w:rPr>
          <w:rFonts w:hint="default" w:cs="Arial Regular" w:asciiTheme="minorAscii" w:hAnsiTheme="minorAscii"/>
          <w:b/>
          <w:bCs/>
          <w:sz w:val="22"/>
          <w:szCs w:val="22"/>
        </w:rPr>
      </w:pPr>
      <w:r>
        <w:rPr>
          <w:rFonts w:hint="default" w:cs="Arial Regular" w:asciiTheme="minorAscii" w:hAnsiTheme="minorAscii"/>
          <w:b/>
          <w:bCs/>
          <w:sz w:val="22"/>
          <w:szCs w:val="22"/>
        </w:rPr>
        <w:t>Recommendations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r>
        <w:rPr>
          <w:rFonts w:hint="default" w:cs="Arial Regular" w:asciiTheme="minorAscii" w:hAnsiTheme="minorAscii"/>
          <w:sz w:val="22"/>
          <w:szCs w:val="22"/>
        </w:rPr>
        <w:t>In summary, both McDonald’s and Google have implemented robust human resources management practices tailored to their respective industries, scales, and global coverage. However, each company has areas for improvement.</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cs="Arial Regular"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cs="Arial Regular" w:asciiTheme="minorAscii" w:hAnsiTheme="minorAscii"/>
          <w:sz w:val="22"/>
          <w:szCs w:val="22"/>
        </w:rPr>
        <w:t>Leadership is the ability to influence a group of people toward the achievement of a vision or set of goals (Kumari, 2011), and it is also crucial in HRM.</w:t>
      </w:r>
      <w:r>
        <w:rPr>
          <w:rFonts w:hint="default" w:cs="Arial Regular" w:asciiTheme="minorAscii" w:hAnsiTheme="minorAscii"/>
          <w:sz w:val="22"/>
          <w:szCs w:val="22"/>
          <w:lang w:val="en-US"/>
        </w:rPr>
        <w:t xml:space="preserve"> </w:t>
      </w:r>
      <w:r>
        <w:rPr>
          <w:rFonts w:hint="default" w:cs="Arial Regular" w:asciiTheme="minorAscii" w:hAnsiTheme="minorAscii"/>
          <w:sz w:val="22"/>
          <w:szCs w:val="22"/>
        </w:rPr>
        <w:t>How well your t</w:t>
      </w:r>
      <w:r>
        <w:rPr>
          <w:rFonts w:hint="default" w:asciiTheme="minorAscii" w:hAnsiTheme="minorAscii"/>
          <w:sz w:val="22"/>
          <w:szCs w:val="22"/>
        </w:rPr>
        <w:t>eam is trained can be the difference between success and failure in the restaurant business. (Qureshi &amp; Hassan, 2013, p. 416)</w:t>
      </w:r>
      <w:r>
        <w:rPr>
          <w:rFonts w:hint="default" w:asciiTheme="minorAscii" w:hAnsiTheme="minorAscii"/>
          <w:sz w:val="22"/>
          <w:szCs w:val="22"/>
          <w:lang w:val="en-US"/>
        </w:rPr>
        <w:t xml:space="preserve">, </w:t>
      </w:r>
      <w:r>
        <w:rPr>
          <w:rFonts w:hint="default" w:asciiTheme="minorAscii" w:hAnsiTheme="minorAscii"/>
          <w:sz w:val="22"/>
          <w:szCs w:val="22"/>
        </w:rPr>
        <w:t xml:space="preserve">For McDonald’s, there is a need to strengthen employee </w:t>
      </w:r>
      <w:r>
        <w:rPr>
          <w:rFonts w:hint="default" w:asciiTheme="minorAscii" w:hAnsiTheme="minorAscii"/>
          <w:sz w:val="22"/>
          <w:szCs w:val="22"/>
          <w:lang w:eastAsia="zh-CN"/>
        </w:rPr>
        <w:t>leading</w:t>
      </w:r>
      <w:r>
        <w:rPr>
          <w:rFonts w:hint="default" w:asciiTheme="minorAscii" w:hAnsiTheme="minorAscii"/>
          <w:sz w:val="22"/>
          <w:szCs w:val="22"/>
          <w:lang w:val="en-US" w:eastAsia="zh-CN"/>
        </w:rPr>
        <w:t xml:space="preserve">, </w:t>
      </w:r>
      <w:r>
        <w:rPr>
          <w:rFonts w:hint="default" w:asciiTheme="minorAscii" w:hAnsiTheme="minorAscii"/>
          <w:sz w:val="22"/>
          <w:szCs w:val="22"/>
        </w:rPr>
        <w:t>training and incentive mechanisms to adapt to evolving consumer demands and enhance service quality. Additionally, addressing compensation disparities and improving communication and conflict resolution within human resources management practices are crucial to fostering employee satisfaction and productivity.</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asciiTheme="minorAscii" w:hAnsiTheme="minorAscii"/>
          <w:sz w:val="22"/>
          <w:szCs w:val="22"/>
        </w:rPr>
        <w:t>As for Google, continuous optimization of recruitment strategies to attract and retain top talent is essential for maintaining a competitive edge in the technology industry. Moreover, ongoing innovation in employee welfare and work environment is critical for enhancing employee satisfaction and creativity, reflecting Google’s commitment to diversity and inclusivity.</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lang w:eastAsia="zh-CN"/>
        </w:rPr>
      </w:pPr>
      <w:r>
        <w:rPr>
          <w:rFonts w:hint="default" w:asciiTheme="minorAscii" w:hAnsiTheme="minorAscii"/>
          <w:sz w:val="22"/>
          <w:szCs w:val="22"/>
        </w:rPr>
        <w:t>In conclusion, both companies should maintain flexibility and adaptability to accommodate evolving internal and external environments. Addressing challenges arising from the integration of artificial intelligence into human resources management, such as algorithmic bias and job displacement, is also vital for optimizing performance and enhancing employee satisfaction.</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asciiTheme="minorAscii" w:hAnsiTheme="minorAscii"/>
          <w:sz w:val="22"/>
          <w:szCs w:val="22"/>
        </w:rPr>
        <w:t>Based on the conclusions drawn from the comparison between McDonald’s and Google, here are recommendations for how the HR function at McDonald’s could improve the identified priority areas: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asciiTheme="minorAscii" w:hAnsiTheme="minorAscii"/>
          <w:sz w:val="22"/>
          <w:szCs w:val="22"/>
        </w:rPr>
        <w:t>McDonald’s should invest in updating its employee training programs to incorporate more interactive and technology-driven learning methods, such as mobile learning apps, virtual reality training simulations, and gamified learning modules, to engage employees effectively. While this may require an initial investment, McDonald’s can leverage existing infrastructure and partnerships with educational institutions to develop cost-effective training solutions. Additionally, incorporating elements of peer-to-peer learning and mentorship can further enhance the effectiveness of training programs. However, ensuring accessibility and usability of training materials for all employees, including those with limited digital literacy, is crucial to mitigate potential barriers to adoption.</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widowControl/>
        <w:numPr>
          <w:numId w:val="0"/>
        </w:numPr>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asciiTheme="minorAscii" w:hAnsiTheme="minorAscii"/>
          <w:sz w:val="22"/>
          <w:szCs w:val="22"/>
        </w:rPr>
        <w:t>To address compensation disparities and improve communication,</w:t>
      </w:r>
      <w:r>
        <w:rPr>
          <w:rFonts w:hint="default" w:asciiTheme="minorAscii" w:hAnsiTheme="minorAscii"/>
          <w:sz w:val="22"/>
          <w:szCs w:val="22"/>
          <w:lang w:val="en-US"/>
        </w:rPr>
        <w:t xml:space="preserve"> </w:t>
      </w:r>
      <w:r>
        <w:rPr>
          <w:rFonts w:hint="default" w:asciiTheme="minorAscii" w:hAnsiTheme="minorAscii"/>
          <w:sz w:val="22"/>
          <w:szCs w:val="22"/>
        </w:rPr>
        <w:t>As McDonalds is a profitable restaurant and a leader in its own industry, therefore it is important for the company to take special care of their employees as they directly serve customers(Mee, 1983, pp. 162-163)</w:t>
      </w:r>
      <w:r>
        <w:rPr>
          <w:rFonts w:hint="default" w:asciiTheme="minorAscii" w:hAnsiTheme="minorAscii"/>
          <w:sz w:val="22"/>
          <w:szCs w:val="22"/>
          <w:lang w:val="en-US"/>
        </w:rPr>
        <w:t>.</w:t>
      </w:r>
      <w:r>
        <w:rPr>
          <w:rFonts w:hint="default" w:asciiTheme="minorAscii" w:hAnsiTheme="minorAscii"/>
          <w:sz w:val="22"/>
          <w:szCs w:val="22"/>
        </w:rPr>
        <w:t>McDonald’s should conduct regular salary reviews across different roles and locations. Clear communication channels, such as town hall meetings, employee surveys, and anonymous suggestion boxes, should be established to encourage feedback and dialogue on compensation-related issues. These reviews can be integrated into existing performance evaluation processes, utilizing HR analytics tools to identify trends and discrepancies. Nevertheless, there is a risk of increased administrative burden and costs associated with conducting salary reviews and implementing communication initiatives. Moreover, addressing compensation disparities may require redistributing resources, potentially impacting other areas of the organization’s budget.</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asciiTheme="minorAscii" w:hAnsiTheme="minorAscii"/>
          <w:sz w:val="22"/>
          <w:szCs w:val="22"/>
        </w:rPr>
        <w:t>To optimize recruitment strategies, McDonald’s should leverage technology and data analytics to target candidates who align with the company’s values and culture. Additionally, investment in employer branding initiatives can enhance its reputation as an employer of choice, particularly among younger demographics. Leveraging existing recruitment platforms and partnerships with educational institutions can facilitate targeted recruitment efforts. Furthermore, implementing employee referral programs and incentivizing internal mobility can help attract top talent while reducing recruitment costs. However, there is a potential risk of increased competition and costs in attracting top talent, especially in regions with labor shortages. Additionally, ensuring diversity and inclusion in recruitment efforts may require additional resources for outreach and training.</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asciiTheme="minorAscii" w:hAnsiTheme="minorAscii"/>
          <w:sz w:val="22"/>
          <w:szCs w:val="22"/>
        </w:rPr>
        <w:t>Moving on to Google, the company should invest in continuous optimization of its recruitment strategies by leveraging AI and machine learning algorithms to identify top talent more efficiently. Furthermore, enhancing diversity and inclusion in recruitment processes through blind resume screening and diverse interview panels is essential. Google’s technological expertise and data analytics capabilities can be leveraged to develop AI-driven recruitment tools and platforms. Partnering with diversity-focused organizations and hosting recruitment events targeting underrepresented groups can also enhance diversity in the candidate pool. However, there is a risk of algorithmic bias and data privacy concerns in AI-driven recruitment processes, which Google should address through transparency and accountability measures.</w:t>
      </w:r>
    </w:p>
    <w:p>
      <w:pPr>
        <w:keepNext w:val="0"/>
        <w:keepLines w:val="0"/>
        <w:pageBreakBefore w:val="0"/>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p>
    <w:p>
      <w:pPr>
        <w:keepNext w:val="0"/>
        <w:keepLines w:val="0"/>
        <w:pageBreakBefore w:val="0"/>
        <w:widowControl/>
        <w:kinsoku/>
        <w:wordWrap/>
        <w:overflowPunct/>
        <w:topLinePunct w:val="0"/>
        <w:autoSpaceDE/>
        <w:autoSpaceDN/>
        <w:bidi w:val="0"/>
        <w:adjustRightInd/>
        <w:snapToGrid/>
        <w:spacing w:line="30" w:lineRule="atLeast"/>
        <w:jc w:val="both"/>
        <w:textAlignment w:val="auto"/>
        <w:rPr>
          <w:rFonts w:hint="default" w:asciiTheme="minorAscii" w:hAnsiTheme="minorAscii"/>
          <w:sz w:val="22"/>
          <w:szCs w:val="22"/>
        </w:rPr>
      </w:pPr>
      <w:r>
        <w:rPr>
          <w:rFonts w:hint="default" w:asciiTheme="minorAscii" w:hAnsiTheme="minorAscii"/>
          <w:sz w:val="22"/>
          <w:szCs w:val="22"/>
        </w:rPr>
        <w:t>Positive and favorable attitudes towards the job indicate job satisfaction. (Armstrong, 2006, p. 264)</w:t>
      </w:r>
      <w:r>
        <w:rPr>
          <w:rFonts w:hint="default" w:asciiTheme="minorAscii" w:hAnsiTheme="minorAscii"/>
          <w:sz w:val="22"/>
          <w:szCs w:val="22"/>
          <w:lang w:val="en-US"/>
        </w:rPr>
        <w:t xml:space="preserve">. </w:t>
      </w:r>
      <w:r>
        <w:rPr>
          <w:rFonts w:hint="default" w:asciiTheme="minorAscii" w:hAnsiTheme="minorAscii"/>
          <w:sz w:val="22"/>
          <w:szCs w:val="22"/>
        </w:rPr>
        <w:t xml:space="preserve">Google should also continue to innovate in employee welfare and work environment </w:t>
      </w:r>
      <w:r>
        <w:rPr>
          <w:rFonts w:hint="default" w:asciiTheme="minorAscii" w:hAnsiTheme="minorAscii"/>
          <w:sz w:val="22"/>
          <w:szCs w:val="22"/>
          <w:lang w:val="en-US"/>
        </w:rPr>
        <w:t xml:space="preserve">to improve employee job satisfaction </w:t>
      </w:r>
      <w:r>
        <w:rPr>
          <w:rFonts w:hint="default" w:asciiTheme="minorAscii" w:hAnsiTheme="minorAscii"/>
          <w:sz w:val="22"/>
          <w:szCs w:val="22"/>
        </w:rPr>
        <w:t>by offering flexible work arrangements, wellness programs, and opportunities for skill development and career growth. Initiatives promoting work-life balance and employee well-being, such as mindfulness training and mental health support services, should be prioritized. Piloting new initiatives and gathering feedback from employees to refine programs over time, along with partnering with external experts specializing in employee well-being, can enhance the effectiveness of wellness initiatives. However, there is a potential risk of increased costs associated with implementing and maintaining employee welfare programs. Ensuring inclusivity and accessibility of programs for all employees is crucial to mitigate potential risks of inequity.</w:t>
      </w:r>
    </w:p>
    <w:sectPr>
      <w:footerReference r:id="rId3" w:type="default"/>
      <w:pgSz w:w="11906" w:h="16838"/>
      <w:pgMar w:top="1440" w:right="1800" w:bottom="1440" w:left="1800" w:header="851" w:footer="992" w:gutter="0"/>
      <w:paperSrc/>
      <w:pgNumType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黑体-简"/>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黑体-简">
    <w:panose1 w:val="020000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Arial Regular">
    <w:panose1 w:val="020B0604020202020204"/>
    <w:charset w:val="00"/>
    <w:family w:val="auto"/>
    <w:pitch w:val="default"/>
    <w:sig w:usb0="00000000" w:usb1="00000000" w:usb2="00000000" w:usb3="00000000" w:csb0="00000000" w:csb1="00000000"/>
  </w:font>
  <w:font w:name="Calibri Light">
    <w:altName w:val="Helvetica Neue"/>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CFE161B"/>
    <w:multiLevelType w:val="singleLevel"/>
    <w:tmpl w:val="FCFE161B"/>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9"/>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36EFE0BF"/>
    <w:rsid w:val="59B568EB"/>
    <w:rsid w:val="7A3D9B72"/>
    <w:rsid w:val="7BBF37FD"/>
    <w:rsid w:val="A33A8ECA"/>
    <w:rsid w:val="BDFF4C81"/>
    <w:rsid w:val="CFDF6D06"/>
    <w:rsid w:val="D7ED1F62"/>
    <w:rsid w:val="DFDF47C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annotation text"/>
    <w:basedOn w:val="1"/>
    <w:uiPriority w:val="0"/>
    <w:pPr>
      <w:jc w:val="left"/>
    </w:pPr>
  </w:style>
  <w:style w:type="paragraph" w:styleId="3">
    <w:name w:val="footer"/>
    <w:basedOn w:val="1"/>
    <w:uiPriority w:val="0"/>
    <w:pPr>
      <w:tabs>
        <w:tab w:val="center" w:pos="4153"/>
        <w:tab w:val="right" w:pos="8306"/>
      </w:tabs>
      <w:snapToGrid w:val="0"/>
      <w:jc w:val="center"/>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center"/>
      <w:outlineLvl w:val="9"/>
    </w:pPr>
    <w:rPr>
      <w:sz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Office_5.6.0.8082_F1E327BC-269C-435d-A152-05C5408002CA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2024-04-13T12:30:00Z</dcterms:created>
  <dc:creator>iPhone</dc:creator>
  <cp:lastModifiedBy>gigi</cp:lastModifiedBy>
  <dcterms:modified xsi:type="dcterms:W3CDTF">2024-04-14T15:02:38Z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2052-5.6.0.8082</vt:lpwstr>
  </property>
  <property fmtid="{D5CDD505-2E9C-101B-9397-08002B2CF9AE}" pid="3" name="ICV">
    <vt:lpwstr>FA007263537E9C9EE3DE1B669DDD031B</vt:lpwstr>
  </property>
</Properties>
</file>