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imes New Roman" w:hAnsi="Times New Roman" w:cs="Times New Roman"/>
          <w:sz w:val="36"/>
          <w:szCs w:val="36"/>
        </w:rPr>
      </w:pPr>
      <w:r>
        <w:rPr>
          <w:rFonts w:ascii="Times New Roman" w:hAnsi="Times New Roman" w:cs="Times New Roman"/>
          <w:sz w:val="36"/>
          <w:szCs w:val="36"/>
        </w:rPr>
        <w:t>M3X9111</w:t>
      </w:r>
    </w:p>
    <w:p>
      <w:pPr>
        <w:jc w:val="center"/>
        <w:rPr>
          <w:rFonts w:ascii="Times New Roman" w:hAnsi="Times New Roman" w:cs="Times New Roman"/>
          <w:sz w:val="36"/>
          <w:szCs w:val="36"/>
        </w:rPr>
      </w:pPr>
      <w:r>
        <w:rPr>
          <w:rFonts w:ascii="Times New Roman" w:hAnsi="Times New Roman" w:cs="Times New Roman"/>
          <w:sz w:val="36"/>
          <w:szCs w:val="36"/>
        </w:rPr>
        <w:t>Adidas Report</w:t>
      </w:r>
    </w:p>
    <w:p>
      <w:pPr>
        <w:jc w:val="center"/>
        <w:rPr>
          <w:rFonts w:ascii="Times New Roman" w:hAnsi="Times New Roman" w:cs="Times New Roman"/>
          <w:sz w:val="36"/>
          <w:szCs w:val="36"/>
        </w:rPr>
      </w:pPr>
    </w:p>
    <w:p>
      <w:pPr>
        <w:jc w:val="center"/>
        <w:rPr>
          <w:rFonts w:ascii="Times New Roman" w:hAnsi="Times New Roman" w:cs="Times New Roman"/>
          <w:sz w:val="36"/>
          <w:szCs w:val="36"/>
        </w:rPr>
      </w:pPr>
    </w:p>
    <w:p>
      <w:pPr>
        <w:jc w:val="center"/>
        <w:rPr>
          <w:rFonts w:ascii="Times New Roman" w:hAnsi="Times New Roman" w:cs="Times New Roman"/>
          <w:sz w:val="36"/>
          <w:szCs w:val="36"/>
        </w:rPr>
      </w:pPr>
    </w:p>
    <w:p>
      <w:pPr>
        <w:jc w:val="center"/>
        <w:rPr>
          <w:rFonts w:ascii="Times New Roman" w:hAnsi="Times New Roman" w:cs="Times New Roman"/>
          <w:sz w:val="36"/>
          <w:szCs w:val="36"/>
        </w:rPr>
      </w:pPr>
    </w:p>
    <w:p>
      <w:pPr>
        <w:spacing w:line="360" w:lineRule="auto"/>
        <w:jc w:val="center"/>
        <w:rPr>
          <w:rFonts w:hint="eastAsia" w:ascii="Times New Roman" w:hAnsi="Times New Roman" w:eastAsia="宋体" w:cs="Times New Roman"/>
          <w:sz w:val="28"/>
          <w:szCs w:val="28"/>
          <w:lang w:val="en-US" w:eastAsia="zh-CN"/>
        </w:rPr>
      </w:pPr>
      <w:r>
        <w:rPr>
          <w:rFonts w:ascii="Times New Roman" w:hAnsi="Times New Roman" w:cs="Times New Roman"/>
          <w:sz w:val="28"/>
          <w:szCs w:val="28"/>
        </w:rPr>
        <w:t>Student name</w:t>
      </w:r>
      <w:r>
        <w:rPr>
          <w:rFonts w:hint="eastAsia" w:ascii="Times New Roman" w:hAnsi="Times New Roman" w:eastAsia="宋体" w:cs="Times New Roman"/>
          <w:sz w:val="28"/>
          <w:szCs w:val="28"/>
          <w:lang w:eastAsia="zh-CN"/>
        </w:rPr>
        <w:t>：</w:t>
      </w:r>
      <w:r>
        <w:rPr>
          <w:rFonts w:hint="eastAsia" w:ascii="Times New Roman" w:hAnsi="Times New Roman" w:eastAsia="宋体" w:cs="Times New Roman"/>
          <w:sz w:val="28"/>
          <w:szCs w:val="28"/>
          <w:lang w:val="en-US" w:eastAsia="zh-CN"/>
        </w:rPr>
        <w:t>Wang zihan</w:t>
      </w:r>
    </w:p>
    <w:p>
      <w:pPr>
        <w:spacing w:line="360" w:lineRule="auto"/>
        <w:jc w:val="center"/>
        <w:rPr>
          <w:rFonts w:hint="eastAsia" w:ascii="Times New Roman" w:hAnsi="Times New Roman" w:eastAsia="宋体" w:cs="Times New Roman"/>
          <w:sz w:val="28"/>
          <w:szCs w:val="28"/>
          <w:lang w:val="en-US" w:eastAsia="zh-CN"/>
        </w:rPr>
      </w:pPr>
      <w:r>
        <w:rPr>
          <w:rFonts w:ascii="Times New Roman" w:hAnsi="Times New Roman" w:cs="Times New Roman"/>
          <w:sz w:val="28"/>
          <w:szCs w:val="28"/>
        </w:rPr>
        <w:t>Student ID</w:t>
      </w:r>
      <w:r>
        <w:rPr>
          <w:rFonts w:hint="eastAsia" w:ascii="Times New Roman" w:hAnsi="Times New Roman" w:eastAsia="宋体" w:cs="Times New Roman"/>
          <w:sz w:val="28"/>
          <w:szCs w:val="28"/>
          <w:lang w:eastAsia="zh-CN"/>
        </w:rPr>
        <w:t>：</w:t>
      </w:r>
      <w:r>
        <w:rPr>
          <w:rFonts w:hint="eastAsia" w:ascii="Times New Roman" w:hAnsi="Times New Roman" w:eastAsia="宋体" w:cs="Times New Roman"/>
          <w:sz w:val="28"/>
          <w:szCs w:val="28"/>
          <w:lang w:val="en-US" w:eastAsia="zh-CN"/>
        </w:rPr>
        <w:t>1804506</w:t>
      </w:r>
      <w:bookmarkStart w:id="13" w:name="_GoBack"/>
      <w:bookmarkEnd w:id="13"/>
    </w:p>
    <w:p>
      <w:pPr>
        <w:widowControl/>
        <w:jc w:val="left"/>
      </w:pPr>
      <w:r>
        <w:br w:type="page"/>
      </w:r>
    </w:p>
    <w:sdt>
      <w:sdtPr>
        <w:rPr>
          <w:lang w:val="zh-CN"/>
        </w:rPr>
        <w:id w:val="392786872"/>
        <w:docPartObj>
          <w:docPartGallery w:val="Table of Contents"/>
          <w:docPartUnique/>
        </w:docPartObj>
      </w:sdtPr>
      <w:sdtEndPr>
        <w:rPr>
          <w:rFonts w:eastAsia="Times New Roman" w:asciiTheme="minorHAnsi" w:hAnsiTheme="minorHAnsi" w:cstheme="minorBidi"/>
          <w:b/>
          <w:bCs/>
          <w:color w:val="auto"/>
          <w:kern w:val="2"/>
          <w:sz w:val="21"/>
          <w:szCs w:val="22"/>
          <w:lang w:val="zh-CN"/>
        </w:rPr>
      </w:sdtEndPr>
      <w:sdtContent>
        <w:p>
          <w:pPr>
            <w:pStyle w:val="23"/>
          </w:pPr>
          <w:r>
            <w:rPr>
              <w:rFonts w:hint="eastAsia"/>
              <w:lang w:val="zh-CN"/>
            </w:rPr>
            <w:t>T</w:t>
          </w:r>
          <w:r>
            <w:rPr>
              <w:lang w:val="zh-CN"/>
            </w:rPr>
            <w:t>able of Contexts</w:t>
          </w:r>
        </w:p>
        <w:p>
          <w:pPr>
            <w:pStyle w:val="8"/>
            <w:tabs>
              <w:tab w:val="left" w:pos="420"/>
              <w:tab w:val="right" w:leader="dot" w:pos="8296"/>
            </w:tabs>
            <w:rPr>
              <w:rFonts w:eastAsiaTheme="minorEastAsia"/>
            </w:rPr>
          </w:pPr>
          <w:r>
            <w:fldChar w:fldCharType="begin"/>
          </w:r>
          <w:r>
            <w:instrText xml:space="preserve"> TOC \o "1-3" \h \z \u </w:instrText>
          </w:r>
          <w:r>
            <w:fldChar w:fldCharType="separate"/>
          </w:r>
          <w:r>
            <w:fldChar w:fldCharType="begin"/>
          </w:r>
          <w:r>
            <w:instrText xml:space="preserve"> HYPERLINK \l "_Toc530855384" </w:instrText>
          </w:r>
          <w:r>
            <w:fldChar w:fldCharType="separate"/>
          </w:r>
          <w:r>
            <w:rPr>
              <w:rStyle w:val="11"/>
            </w:rPr>
            <w:t>1.</w:t>
          </w:r>
          <w:r>
            <w:rPr>
              <w:rFonts w:eastAsiaTheme="minorEastAsia"/>
            </w:rPr>
            <w:tab/>
          </w:r>
          <w:r>
            <w:rPr>
              <w:rStyle w:val="11"/>
            </w:rPr>
            <w:t>Executive Summary</w:t>
          </w:r>
          <w:r>
            <w:tab/>
          </w:r>
          <w:r>
            <w:fldChar w:fldCharType="begin"/>
          </w:r>
          <w:r>
            <w:instrText xml:space="preserve"> PAGEREF _Toc530855384 \h </w:instrText>
          </w:r>
          <w:r>
            <w:fldChar w:fldCharType="separate"/>
          </w:r>
          <w:r>
            <w:t>1</w:t>
          </w:r>
          <w:r>
            <w:fldChar w:fldCharType="end"/>
          </w:r>
          <w:r>
            <w:fldChar w:fldCharType="end"/>
          </w:r>
        </w:p>
        <w:p>
          <w:pPr>
            <w:pStyle w:val="8"/>
            <w:tabs>
              <w:tab w:val="left" w:pos="420"/>
              <w:tab w:val="right" w:leader="dot" w:pos="8296"/>
            </w:tabs>
            <w:rPr>
              <w:rFonts w:eastAsiaTheme="minorEastAsia"/>
            </w:rPr>
          </w:pPr>
          <w:r>
            <w:fldChar w:fldCharType="begin"/>
          </w:r>
          <w:r>
            <w:instrText xml:space="preserve"> HYPERLINK \l "_Toc530855385" </w:instrText>
          </w:r>
          <w:r>
            <w:fldChar w:fldCharType="separate"/>
          </w:r>
          <w:r>
            <w:rPr>
              <w:rStyle w:val="11"/>
            </w:rPr>
            <w:t>2.</w:t>
          </w:r>
          <w:r>
            <w:rPr>
              <w:rFonts w:eastAsiaTheme="minorEastAsia"/>
            </w:rPr>
            <w:tab/>
          </w:r>
          <w:r>
            <w:rPr>
              <w:rStyle w:val="11"/>
            </w:rPr>
            <w:t>Introduction</w:t>
          </w:r>
          <w:r>
            <w:tab/>
          </w:r>
          <w:r>
            <w:fldChar w:fldCharType="begin"/>
          </w:r>
          <w:r>
            <w:instrText xml:space="preserve"> PAGEREF _Toc530855385 \h </w:instrText>
          </w:r>
          <w:r>
            <w:fldChar w:fldCharType="separate"/>
          </w:r>
          <w:r>
            <w:t>1</w:t>
          </w:r>
          <w:r>
            <w:fldChar w:fldCharType="end"/>
          </w:r>
          <w:r>
            <w:fldChar w:fldCharType="end"/>
          </w:r>
        </w:p>
        <w:p>
          <w:pPr>
            <w:pStyle w:val="9"/>
            <w:tabs>
              <w:tab w:val="right" w:leader="dot" w:pos="8296"/>
            </w:tabs>
            <w:rPr>
              <w:rFonts w:eastAsiaTheme="minorEastAsia"/>
            </w:rPr>
          </w:pPr>
          <w:r>
            <w:fldChar w:fldCharType="begin"/>
          </w:r>
          <w:r>
            <w:instrText xml:space="preserve"> HYPERLINK \l "_Toc530855386" </w:instrText>
          </w:r>
          <w:r>
            <w:fldChar w:fldCharType="separate"/>
          </w:r>
          <w:r>
            <w:rPr>
              <w:rStyle w:val="11"/>
            </w:rPr>
            <w:t>2.1 Report Remit</w:t>
          </w:r>
          <w:r>
            <w:tab/>
          </w:r>
          <w:r>
            <w:fldChar w:fldCharType="begin"/>
          </w:r>
          <w:r>
            <w:instrText xml:space="preserve"> PAGEREF _Toc530855386 \h </w:instrText>
          </w:r>
          <w:r>
            <w:fldChar w:fldCharType="separate"/>
          </w:r>
          <w:r>
            <w:t>1</w:t>
          </w:r>
          <w:r>
            <w:fldChar w:fldCharType="end"/>
          </w:r>
          <w:r>
            <w:fldChar w:fldCharType="end"/>
          </w:r>
        </w:p>
        <w:p>
          <w:pPr>
            <w:pStyle w:val="9"/>
            <w:tabs>
              <w:tab w:val="right" w:leader="dot" w:pos="8296"/>
            </w:tabs>
            <w:rPr>
              <w:rFonts w:eastAsiaTheme="minorEastAsia"/>
            </w:rPr>
          </w:pPr>
          <w:r>
            <w:fldChar w:fldCharType="begin"/>
          </w:r>
          <w:r>
            <w:instrText xml:space="preserve"> HYPERLINK \l "_Toc530855387" </w:instrText>
          </w:r>
          <w:r>
            <w:fldChar w:fldCharType="separate"/>
          </w:r>
          <w:r>
            <w:rPr>
              <w:rStyle w:val="11"/>
            </w:rPr>
            <w:t>2.2 Background of the Adidas</w:t>
          </w:r>
          <w:r>
            <w:tab/>
          </w:r>
          <w:r>
            <w:fldChar w:fldCharType="begin"/>
          </w:r>
          <w:r>
            <w:instrText xml:space="preserve"> PAGEREF _Toc530855387 \h </w:instrText>
          </w:r>
          <w:r>
            <w:fldChar w:fldCharType="separate"/>
          </w:r>
          <w:r>
            <w:t>2</w:t>
          </w:r>
          <w:r>
            <w:fldChar w:fldCharType="end"/>
          </w:r>
          <w:r>
            <w:fldChar w:fldCharType="end"/>
          </w:r>
        </w:p>
        <w:p>
          <w:pPr>
            <w:pStyle w:val="5"/>
            <w:tabs>
              <w:tab w:val="right" w:leader="dot" w:pos="8296"/>
            </w:tabs>
            <w:rPr>
              <w:rFonts w:eastAsiaTheme="minorEastAsia"/>
            </w:rPr>
          </w:pPr>
          <w:r>
            <w:fldChar w:fldCharType="begin"/>
          </w:r>
          <w:r>
            <w:instrText xml:space="preserve"> HYPERLINK \l "_Toc530855388" </w:instrText>
          </w:r>
          <w:r>
            <w:fldChar w:fldCharType="separate"/>
          </w:r>
          <w:r>
            <w:rPr>
              <w:rStyle w:val="11"/>
            </w:rPr>
            <w:t>2.2.1 Definitions of Major Concepts</w:t>
          </w:r>
          <w:r>
            <w:tab/>
          </w:r>
          <w:r>
            <w:fldChar w:fldCharType="begin"/>
          </w:r>
          <w:r>
            <w:instrText xml:space="preserve"> PAGEREF _Toc530855388 \h </w:instrText>
          </w:r>
          <w:r>
            <w:fldChar w:fldCharType="separate"/>
          </w:r>
          <w:r>
            <w:t>2</w:t>
          </w:r>
          <w:r>
            <w:fldChar w:fldCharType="end"/>
          </w:r>
          <w:r>
            <w:fldChar w:fldCharType="end"/>
          </w:r>
        </w:p>
        <w:p>
          <w:pPr>
            <w:pStyle w:val="8"/>
            <w:tabs>
              <w:tab w:val="left" w:pos="420"/>
              <w:tab w:val="right" w:leader="dot" w:pos="8296"/>
            </w:tabs>
            <w:rPr>
              <w:rFonts w:eastAsiaTheme="minorEastAsia"/>
            </w:rPr>
          </w:pPr>
          <w:r>
            <w:fldChar w:fldCharType="begin"/>
          </w:r>
          <w:r>
            <w:instrText xml:space="preserve"> HYPERLINK \l "_Toc530855389" </w:instrText>
          </w:r>
          <w:r>
            <w:fldChar w:fldCharType="separate"/>
          </w:r>
          <w:r>
            <w:rPr>
              <w:rStyle w:val="11"/>
            </w:rPr>
            <w:t>3.</w:t>
          </w:r>
          <w:r>
            <w:rPr>
              <w:rFonts w:eastAsiaTheme="minorEastAsia"/>
            </w:rPr>
            <w:tab/>
          </w:r>
          <w:r>
            <w:rPr>
              <w:rStyle w:val="11"/>
            </w:rPr>
            <w:t>Main Body</w:t>
          </w:r>
          <w:r>
            <w:tab/>
          </w:r>
          <w:r>
            <w:fldChar w:fldCharType="begin"/>
          </w:r>
          <w:r>
            <w:instrText xml:space="preserve"> PAGEREF _Toc530855389 \h </w:instrText>
          </w:r>
          <w:r>
            <w:fldChar w:fldCharType="separate"/>
          </w:r>
          <w:r>
            <w:t>3</w:t>
          </w:r>
          <w:r>
            <w:fldChar w:fldCharType="end"/>
          </w:r>
          <w:r>
            <w:fldChar w:fldCharType="end"/>
          </w:r>
        </w:p>
        <w:p>
          <w:pPr>
            <w:pStyle w:val="9"/>
            <w:tabs>
              <w:tab w:val="right" w:leader="dot" w:pos="8296"/>
            </w:tabs>
            <w:rPr>
              <w:rFonts w:eastAsiaTheme="minorEastAsia"/>
            </w:rPr>
          </w:pPr>
          <w:r>
            <w:fldChar w:fldCharType="begin"/>
          </w:r>
          <w:r>
            <w:instrText xml:space="preserve"> HYPERLINK \l "_Toc530855390" </w:instrText>
          </w:r>
          <w:r>
            <w:fldChar w:fldCharType="separate"/>
          </w:r>
          <w:r>
            <w:rPr>
              <w:rStyle w:val="11"/>
            </w:rPr>
            <w:t>3.1 Implication of the Strategy</w:t>
          </w:r>
          <w:r>
            <w:tab/>
          </w:r>
          <w:r>
            <w:fldChar w:fldCharType="begin"/>
          </w:r>
          <w:r>
            <w:instrText xml:space="preserve"> PAGEREF _Toc530855390 \h </w:instrText>
          </w:r>
          <w:r>
            <w:fldChar w:fldCharType="separate"/>
          </w:r>
          <w:r>
            <w:t>3</w:t>
          </w:r>
          <w:r>
            <w:fldChar w:fldCharType="end"/>
          </w:r>
          <w:r>
            <w:fldChar w:fldCharType="end"/>
          </w:r>
        </w:p>
        <w:p>
          <w:pPr>
            <w:pStyle w:val="9"/>
            <w:tabs>
              <w:tab w:val="right" w:leader="dot" w:pos="8296"/>
            </w:tabs>
            <w:rPr>
              <w:rFonts w:eastAsiaTheme="minorEastAsia"/>
            </w:rPr>
          </w:pPr>
          <w:r>
            <w:fldChar w:fldCharType="begin"/>
          </w:r>
          <w:r>
            <w:instrText xml:space="preserve"> HYPERLINK \l "_Toc530855391" </w:instrText>
          </w:r>
          <w:r>
            <w:fldChar w:fldCharType="separate"/>
          </w:r>
          <w:r>
            <w:rPr>
              <w:rStyle w:val="11"/>
            </w:rPr>
            <w:t>3.2 Cost Leadership Strategy Utilized by Adidas</w:t>
          </w:r>
          <w:r>
            <w:tab/>
          </w:r>
          <w:r>
            <w:fldChar w:fldCharType="begin"/>
          </w:r>
          <w:r>
            <w:instrText xml:space="preserve"> PAGEREF _Toc530855391 \h </w:instrText>
          </w:r>
          <w:r>
            <w:fldChar w:fldCharType="separate"/>
          </w:r>
          <w:r>
            <w:t>4</w:t>
          </w:r>
          <w:r>
            <w:fldChar w:fldCharType="end"/>
          </w:r>
          <w:r>
            <w:fldChar w:fldCharType="end"/>
          </w:r>
        </w:p>
        <w:p>
          <w:pPr>
            <w:pStyle w:val="9"/>
            <w:tabs>
              <w:tab w:val="right" w:leader="dot" w:pos="8296"/>
            </w:tabs>
            <w:rPr>
              <w:rFonts w:eastAsiaTheme="minorEastAsia"/>
            </w:rPr>
          </w:pPr>
          <w:r>
            <w:fldChar w:fldCharType="begin"/>
          </w:r>
          <w:r>
            <w:instrText xml:space="preserve"> HYPERLINK \l "_Toc530855392" </w:instrText>
          </w:r>
          <w:r>
            <w:fldChar w:fldCharType="separate"/>
          </w:r>
          <w:r>
            <w:rPr>
              <w:rStyle w:val="11"/>
            </w:rPr>
            <w:t>3.3 Examples of Cost Leadership Strategies Utilized by Adidas</w:t>
          </w:r>
          <w:r>
            <w:tab/>
          </w:r>
          <w:r>
            <w:fldChar w:fldCharType="begin"/>
          </w:r>
          <w:r>
            <w:instrText xml:space="preserve"> PAGEREF _Toc530855392 \h </w:instrText>
          </w:r>
          <w:r>
            <w:fldChar w:fldCharType="separate"/>
          </w:r>
          <w:r>
            <w:t>5</w:t>
          </w:r>
          <w:r>
            <w:fldChar w:fldCharType="end"/>
          </w:r>
          <w:r>
            <w:fldChar w:fldCharType="end"/>
          </w:r>
        </w:p>
        <w:p>
          <w:pPr>
            <w:pStyle w:val="9"/>
            <w:tabs>
              <w:tab w:val="right" w:leader="dot" w:pos="8296"/>
            </w:tabs>
            <w:rPr>
              <w:rFonts w:eastAsiaTheme="minorEastAsia"/>
            </w:rPr>
          </w:pPr>
          <w:r>
            <w:fldChar w:fldCharType="begin"/>
          </w:r>
          <w:r>
            <w:instrText xml:space="preserve"> HYPERLINK \l "_Toc530855393" </w:instrText>
          </w:r>
          <w:r>
            <w:fldChar w:fldCharType="separate"/>
          </w:r>
          <w:r>
            <w:rPr>
              <w:rStyle w:val="11"/>
            </w:rPr>
            <w:t>3.4 Advantages and Disadvantages of the Strategy</w:t>
          </w:r>
          <w:r>
            <w:tab/>
          </w:r>
          <w:r>
            <w:fldChar w:fldCharType="begin"/>
          </w:r>
          <w:r>
            <w:instrText xml:space="preserve"> PAGEREF _Toc530855393 \h </w:instrText>
          </w:r>
          <w:r>
            <w:fldChar w:fldCharType="separate"/>
          </w:r>
          <w:r>
            <w:t>7</w:t>
          </w:r>
          <w:r>
            <w:fldChar w:fldCharType="end"/>
          </w:r>
          <w:r>
            <w:fldChar w:fldCharType="end"/>
          </w:r>
        </w:p>
        <w:p>
          <w:pPr>
            <w:pStyle w:val="8"/>
            <w:tabs>
              <w:tab w:val="left" w:pos="420"/>
              <w:tab w:val="right" w:leader="dot" w:pos="8296"/>
            </w:tabs>
            <w:rPr>
              <w:rFonts w:eastAsiaTheme="minorEastAsia"/>
            </w:rPr>
          </w:pPr>
          <w:r>
            <w:fldChar w:fldCharType="begin"/>
          </w:r>
          <w:r>
            <w:instrText xml:space="preserve"> HYPERLINK \l "_Toc530855394" </w:instrText>
          </w:r>
          <w:r>
            <w:fldChar w:fldCharType="separate"/>
          </w:r>
          <w:r>
            <w:rPr>
              <w:rStyle w:val="11"/>
            </w:rPr>
            <w:t>4.</w:t>
          </w:r>
          <w:r>
            <w:rPr>
              <w:rFonts w:eastAsiaTheme="minorEastAsia"/>
            </w:rPr>
            <w:tab/>
          </w:r>
          <w:r>
            <w:rPr>
              <w:rStyle w:val="11"/>
            </w:rPr>
            <w:t>Conclusion</w:t>
          </w:r>
          <w:r>
            <w:tab/>
          </w:r>
          <w:r>
            <w:fldChar w:fldCharType="begin"/>
          </w:r>
          <w:r>
            <w:instrText xml:space="preserve"> PAGEREF _Toc530855394 \h </w:instrText>
          </w:r>
          <w:r>
            <w:fldChar w:fldCharType="separate"/>
          </w:r>
          <w:r>
            <w:t>8</w:t>
          </w:r>
          <w:r>
            <w:fldChar w:fldCharType="end"/>
          </w:r>
          <w:r>
            <w:fldChar w:fldCharType="end"/>
          </w:r>
        </w:p>
        <w:p>
          <w:pPr>
            <w:pStyle w:val="9"/>
            <w:tabs>
              <w:tab w:val="right" w:leader="dot" w:pos="8296"/>
            </w:tabs>
            <w:rPr>
              <w:rFonts w:eastAsiaTheme="minorEastAsia"/>
            </w:rPr>
          </w:pPr>
          <w:r>
            <w:fldChar w:fldCharType="begin"/>
          </w:r>
          <w:r>
            <w:instrText xml:space="preserve"> HYPERLINK \l "_Toc530855395" </w:instrText>
          </w:r>
          <w:r>
            <w:fldChar w:fldCharType="separate"/>
          </w:r>
          <w:r>
            <w:rPr>
              <w:rStyle w:val="11"/>
            </w:rPr>
            <w:t>4.1 Recommendations</w:t>
          </w:r>
          <w:r>
            <w:tab/>
          </w:r>
          <w:r>
            <w:fldChar w:fldCharType="begin"/>
          </w:r>
          <w:r>
            <w:instrText xml:space="preserve"> PAGEREF _Toc530855395 \h </w:instrText>
          </w:r>
          <w:r>
            <w:fldChar w:fldCharType="separate"/>
          </w:r>
          <w:r>
            <w:t>9</w:t>
          </w:r>
          <w:r>
            <w:fldChar w:fldCharType="end"/>
          </w:r>
          <w:r>
            <w:fldChar w:fldCharType="end"/>
          </w:r>
        </w:p>
        <w:p>
          <w:pPr>
            <w:pStyle w:val="8"/>
            <w:tabs>
              <w:tab w:val="right" w:leader="dot" w:pos="8296"/>
            </w:tabs>
            <w:rPr>
              <w:rFonts w:eastAsiaTheme="minorEastAsia"/>
            </w:rPr>
          </w:pPr>
          <w:r>
            <w:fldChar w:fldCharType="begin"/>
          </w:r>
          <w:r>
            <w:instrText xml:space="preserve"> HYPERLINK \l "_Toc530855396" </w:instrText>
          </w:r>
          <w:r>
            <w:fldChar w:fldCharType="separate"/>
          </w:r>
          <w:r>
            <w:rPr>
              <w:rStyle w:val="11"/>
            </w:rPr>
            <w:t>References</w:t>
          </w:r>
          <w:r>
            <w:tab/>
          </w:r>
          <w:r>
            <w:fldChar w:fldCharType="begin"/>
          </w:r>
          <w:r>
            <w:instrText xml:space="preserve"> PAGEREF _Toc530855396 \h </w:instrText>
          </w:r>
          <w:r>
            <w:fldChar w:fldCharType="separate"/>
          </w:r>
          <w:r>
            <w:t>11</w:t>
          </w:r>
          <w:r>
            <w:fldChar w:fldCharType="end"/>
          </w:r>
          <w:r>
            <w:fldChar w:fldCharType="end"/>
          </w:r>
        </w:p>
        <w:p>
          <w:r>
            <w:rPr>
              <w:b/>
              <w:bCs/>
              <w:lang w:val="zh-CN"/>
            </w:rPr>
            <w:fldChar w:fldCharType="end"/>
          </w:r>
        </w:p>
      </w:sdtContent>
    </w:sdt>
    <w:p>
      <w:pPr>
        <w:widowControl/>
        <w:jc w:val="left"/>
        <w:rPr>
          <w:rFonts w:eastAsiaTheme="minorEastAsia"/>
          <w:highlight w:val="yellow"/>
        </w:rPr>
      </w:pPr>
    </w:p>
    <w:p>
      <w:pPr>
        <w:widowControl/>
        <w:jc w:val="left"/>
        <w:rPr>
          <w:rFonts w:eastAsiaTheme="minorEastAsia"/>
          <w:highlight w:val="yellow"/>
        </w:rPr>
      </w:pPr>
    </w:p>
    <w:p>
      <w:pPr>
        <w:pStyle w:val="20"/>
        <w:rPr>
          <w:rFonts w:hint="eastAsia" w:eastAsiaTheme="minorEastAsia"/>
        </w:rPr>
      </w:pPr>
      <w:r>
        <w:rPr>
          <w:rFonts w:hint="eastAsia" w:eastAsiaTheme="minorEastAsia"/>
        </w:rPr>
        <w:t>Table of Figures:</w:t>
      </w:r>
    </w:p>
    <w:p>
      <w:pPr>
        <w:pStyle w:val="20"/>
        <w:rPr>
          <w:rFonts w:eastAsiaTheme="minorEastAsia"/>
        </w:rPr>
      </w:pPr>
    </w:p>
    <w:p>
      <w:pPr>
        <w:pStyle w:val="20"/>
        <w:rPr>
          <w:rFonts w:eastAsiaTheme="minorEastAsia"/>
        </w:rPr>
      </w:pPr>
      <w:r>
        <w:rPr>
          <w:rFonts w:hint="eastAsia" w:eastAsiaTheme="minorEastAsia"/>
        </w:rPr>
        <w:t>Figure 1:</w:t>
      </w:r>
      <w:r>
        <w:rPr>
          <w:rFonts w:eastAsiaTheme="minorEastAsia"/>
        </w:rPr>
        <w:t xml:space="preserve"> Adidas Supply Chain Design……………………………………………….4</w:t>
      </w:r>
    </w:p>
    <w:p>
      <w:pPr>
        <w:pStyle w:val="20"/>
        <w:rPr>
          <w:rFonts w:eastAsiaTheme="minorEastAsia"/>
        </w:rPr>
      </w:pPr>
      <w:r>
        <w:rPr>
          <w:rFonts w:eastAsiaTheme="minorEastAsia"/>
        </w:rPr>
        <w:t>Figure 2:</w:t>
      </w:r>
      <w:r>
        <w:rPr>
          <w:rFonts w:hint="eastAsia" w:eastAsiaTheme="minorEastAsia"/>
        </w:rPr>
        <w:t xml:space="preserve"> Production Design of Adidas</w:t>
      </w:r>
      <w:r>
        <w:rPr>
          <w:rFonts w:eastAsiaTheme="minorEastAsia"/>
        </w:rPr>
        <w:t>……………………………………………….5</w:t>
      </w:r>
    </w:p>
    <w:p>
      <w:pPr>
        <w:pStyle w:val="20"/>
        <w:rPr>
          <w:rFonts w:eastAsiaTheme="minorEastAsia"/>
        </w:rPr>
      </w:pPr>
      <w:r>
        <w:rPr>
          <w:rFonts w:eastAsiaTheme="minorEastAsia"/>
        </w:rPr>
        <w:t>Figure 3:</w:t>
      </w:r>
      <w:r>
        <w:rPr>
          <w:rFonts w:hint="eastAsia" w:eastAsiaTheme="minorEastAsia"/>
        </w:rPr>
        <w:t xml:space="preserve"> UPS Supply Chain</w:t>
      </w:r>
      <w:r>
        <w:rPr>
          <w:rFonts w:eastAsiaTheme="minorEastAsia"/>
        </w:rPr>
        <w:t>………………………………………………………….6</w:t>
      </w:r>
    </w:p>
    <w:p>
      <w:pPr>
        <w:pStyle w:val="20"/>
        <w:rPr>
          <w:rFonts w:hint="eastAsia" w:eastAsiaTheme="minorEastAsia"/>
        </w:rPr>
        <w:sectPr>
          <w:footerReference r:id="rId3" w:type="default"/>
          <w:pgSz w:w="11906" w:h="16838"/>
          <w:pgMar w:top="1440" w:right="1800" w:bottom="1440" w:left="1800" w:header="851" w:footer="992" w:gutter="0"/>
          <w:cols w:space="425" w:num="1"/>
          <w:docGrid w:type="lines" w:linePitch="312" w:charSpace="0"/>
        </w:sectPr>
      </w:pPr>
      <w:r>
        <w:rPr>
          <w:rFonts w:eastAsiaTheme="minorEastAsia"/>
        </w:rPr>
        <w:t>Figure 4: Nike’s Supply Chain………………………………………………………..8</w:t>
      </w:r>
    </w:p>
    <w:p>
      <w:pPr>
        <w:pStyle w:val="20"/>
        <w:rPr>
          <w:rFonts w:hint="eastAsia" w:eastAsiaTheme="minorEastAsia"/>
        </w:rPr>
      </w:pPr>
    </w:p>
    <w:p>
      <w:pPr>
        <w:pStyle w:val="2"/>
        <w:numPr>
          <w:ilvl w:val="0"/>
          <w:numId w:val="1"/>
        </w:numPr>
      </w:pPr>
      <w:bookmarkStart w:id="0" w:name="_Toc530855384"/>
      <w:r>
        <w:rPr>
          <w:rFonts w:hint="eastAsia"/>
        </w:rPr>
        <w:t>E</w:t>
      </w:r>
      <w:r>
        <w:t>xecutive Summary</w:t>
      </w:r>
      <w:bookmarkEnd w:id="0"/>
    </w:p>
    <w:p>
      <w:pPr>
        <w:pStyle w:val="20"/>
      </w:pPr>
      <w:r>
        <w:t>The main purpose of this report is to introduce and analyze Adidas' current competitive strategy. This report will dialectically evaluate the advantages and disadvantages of Adidas' cost leadership strategy.</w:t>
      </w:r>
    </w:p>
    <w:p>
      <w:pPr>
        <w:pStyle w:val="20"/>
        <w:rPr>
          <w:rFonts w:eastAsiaTheme="minorEastAsia"/>
        </w:rPr>
      </w:pPr>
    </w:p>
    <w:p>
      <w:pPr>
        <w:pStyle w:val="20"/>
        <w:rPr>
          <w:rFonts w:eastAsiaTheme="minorEastAsia"/>
        </w:rPr>
      </w:pPr>
      <w:r>
        <w:rPr>
          <w:rFonts w:eastAsiaTheme="minorEastAsia"/>
        </w:rPr>
        <w:t>Adidas is a company involved in the design, development and manufacture of a wide range of sports products. The company's products include footwear, apparels and hardware such as shoes, bags and balls (The Adidas Group, 2018). The cost leadership strategy used by Adidas mainly includes logistics outsourcing and OEM models. The use of cost leadership strategy has enabled Adidas to greatly reduce costs and increase the company's competitiveness in the industry. As a result, the company's profits have been correspondingly improved to a large extent.</w:t>
      </w:r>
    </w:p>
    <w:p>
      <w:pPr>
        <w:pStyle w:val="20"/>
        <w:rPr>
          <w:rFonts w:hint="eastAsia" w:eastAsiaTheme="minorEastAsia"/>
        </w:rPr>
      </w:pPr>
    </w:p>
    <w:p>
      <w:pPr>
        <w:pStyle w:val="20"/>
        <w:rPr>
          <w:rFonts w:hint="eastAsia" w:eastAsiaTheme="minorEastAsia"/>
        </w:rPr>
      </w:pPr>
      <w:r>
        <w:t>However, the cost leadership strategy also encountered some problems in the use of Adidas, such as the company can’t effectively control the quality of the product, and there is still a great risk in logistics compared to Nike. In order to solve these problems, this report will give some suggestions, such as maximizing the company's logistics chain network and reducing the unsalable or out-of-stock situation of the company's products due to unfavorable factors such as seasonal factors and cyclical factors. And to ensure the quality of supervision when working with foundry companies.</w:t>
      </w:r>
    </w:p>
    <w:p/>
    <w:p>
      <w:pPr>
        <w:pStyle w:val="2"/>
        <w:numPr>
          <w:ilvl w:val="0"/>
          <w:numId w:val="1"/>
        </w:numPr>
      </w:pPr>
      <w:bookmarkStart w:id="1" w:name="_Toc530855385"/>
      <w:r>
        <w:rPr>
          <w:rFonts w:hint="eastAsia"/>
        </w:rPr>
        <w:t>Introduction</w:t>
      </w:r>
      <w:bookmarkEnd w:id="1"/>
    </w:p>
    <w:p>
      <w:pPr>
        <w:pStyle w:val="3"/>
      </w:pPr>
      <w:bookmarkStart w:id="2" w:name="_Toc530855386"/>
      <w:r>
        <w:t>2.1 Report Remit</w:t>
      </w:r>
      <w:bookmarkEnd w:id="2"/>
    </w:p>
    <w:p>
      <w:pPr>
        <w:pStyle w:val="20"/>
      </w:pPr>
      <w:r>
        <w:t>This report analyzes Adidas' competitive strategy to develop its current competitive position: a cost leadership strategy. Through the practical application of the strategy in Adidas and the example of the strategy used in Adidas, this report points out the advantages and disadvantages of Adidas in the application of this strategy, and how Adidas can use this strategy for better development. A suggestion was made.</w:t>
      </w:r>
    </w:p>
    <w:p>
      <w:pPr>
        <w:rPr>
          <w:rFonts w:hint="eastAsia" w:eastAsiaTheme="minorEastAsia"/>
        </w:rPr>
      </w:pPr>
    </w:p>
    <w:p>
      <w:pPr>
        <w:pStyle w:val="3"/>
      </w:pPr>
      <w:bookmarkStart w:id="3" w:name="_Toc530855387"/>
      <w:r>
        <w:t>2.2 Background of the Adidas</w:t>
      </w:r>
      <w:bookmarkEnd w:id="3"/>
    </w:p>
    <w:p>
      <w:pPr>
        <w:pStyle w:val="20"/>
      </w:pPr>
      <w:r>
        <w:t>Adidas originated in Germany, but is a truly global company with nearly 57,000 employees worldwide. According to Adidas' annual report, as of December 2017, the company's revenue was 212.18 euros, an increase of 14.8% compared to 2016. In FY2016, the company's operating margin was 9.6%, compared to 8.5% in 2017. In FY2016, the company's net profit margin was 5.2%, compared to 5.5% in FY2017. In the company's major operating regions, in fiscal 2017, Western Europe accounted for 27.7% of the company's total revenues followed by North America (20.1%), Greater China (17.9%), MEAA (13.7%), Latin America (9%), Japan (5%), Other Businesses (3.5%) and Russia/CIS (Kevin,2018).</w:t>
      </w:r>
    </w:p>
    <w:p>
      <w:pPr>
        <w:pStyle w:val="20"/>
        <w:rPr>
          <w:rFonts w:hint="eastAsia" w:eastAsiaTheme="minorEastAsia"/>
        </w:rPr>
      </w:pPr>
    </w:p>
    <w:p>
      <w:pPr>
        <w:pStyle w:val="4"/>
      </w:pPr>
      <w:bookmarkStart w:id="4" w:name="_Toc530855388"/>
      <w:r>
        <w:t>2.2.1 Definitions of Major Concepts</w:t>
      </w:r>
      <w:bookmarkEnd w:id="4"/>
    </w:p>
    <w:p>
      <w:pPr>
        <w:pStyle w:val="20"/>
      </w:pPr>
      <w:r>
        <w:t>This report will specifically describe Adidas' competitive strategy, including some important concepts that will be presented here.</w:t>
      </w:r>
    </w:p>
    <w:p>
      <w:pPr>
        <w:pStyle w:val="20"/>
        <w:rPr>
          <w:rFonts w:eastAsiaTheme="minorEastAsia"/>
        </w:rPr>
      </w:pPr>
    </w:p>
    <w:p>
      <w:pPr>
        <w:pStyle w:val="20"/>
        <w:rPr>
          <w:rFonts w:eastAsiaTheme="minorEastAsia"/>
        </w:rPr>
      </w:pPr>
      <w:r>
        <w:rPr>
          <w:rFonts w:eastAsiaTheme="minorEastAsia"/>
        </w:rPr>
        <w:t>This report will specifically describe Adidas' competitive strategy, including some important concepts that will be presented here. A strategy is a method or plan that a company chooses to achieve hope for the future, including achieving goals and solving problems. The strategy consists of three levels, namely corporate strategy, business unit strategy and team strategy (James et al, 2018). This report selects Adidas' cost leadership strategy for further analysis. The cost leadership strategy refers to the strategy adopted by the company to improve efficiency and reduce production costs, so that the company's production cost is lower than the industry average (Raphael 1986). This is a competitive advantage for Adidas, which is defined as the advantage gained by giving consumers greater value, including by lowering prices and by offering higher value products at the same price and Service (Chase et al, 2001).</w:t>
      </w:r>
    </w:p>
    <w:p>
      <w:pPr>
        <w:pStyle w:val="20"/>
      </w:pPr>
    </w:p>
    <w:p>
      <w:pPr>
        <w:pStyle w:val="2"/>
        <w:numPr>
          <w:ilvl w:val="0"/>
          <w:numId w:val="1"/>
        </w:numPr>
      </w:pPr>
      <w:bookmarkStart w:id="5" w:name="_Toc530855389"/>
      <w:r>
        <w:t>Main Body</w:t>
      </w:r>
      <w:bookmarkEnd w:id="5"/>
    </w:p>
    <w:p>
      <w:pPr>
        <w:pStyle w:val="3"/>
      </w:pPr>
      <w:bookmarkStart w:id="6" w:name="_Toc530855390"/>
      <w:r>
        <w:t>3.1 Implication of the Strategy</w:t>
      </w:r>
      <w:bookmarkEnd w:id="6"/>
    </w:p>
    <w:p>
      <w:pPr>
        <w:pStyle w:val="20"/>
        <w:rPr>
          <w:rFonts w:eastAsiaTheme="minorEastAsia"/>
        </w:rPr>
      </w:pPr>
      <w:r>
        <w:rPr>
          <w:rFonts w:eastAsiaTheme="minorEastAsia"/>
        </w:rPr>
        <w:t>The cost leadership strategy is based on a competitive strategy to create low-cost operations within the market. This strategy is primarily a strategy to reduce operating costs and make operating costs lower than the operating costs of other companies in the same industry. Companies that use cost leadership strategies provide quality and functionally acceptable products and services to their customers at an affordable price (Edwards, 2014). Cost leadership often depends on the company's efficiency, scale, scope and experience (Michael, 1998).</w:t>
      </w:r>
    </w:p>
    <w:p>
      <w:pPr>
        <w:pStyle w:val="20"/>
        <w:rPr>
          <w:rFonts w:eastAsiaTheme="minorEastAsia"/>
        </w:rPr>
      </w:pPr>
    </w:p>
    <w:p>
      <w:pPr>
        <w:pStyle w:val="20"/>
        <w:rPr>
          <w:rFonts w:hint="eastAsia" w:eastAsiaTheme="minorEastAsia"/>
        </w:rPr>
      </w:pPr>
      <w:r>
        <w:rPr>
          <w:rFonts w:eastAsiaTheme="minorEastAsia"/>
        </w:rPr>
        <w:t>The cost leadership strategy is based on a competitive strategy to create low-cost operations within the market. This strategy is primarily a strategy to reduce operating costs and make operating costs lower than the operating costs of other companies in the same industry. Companies that use cost leadership strategies provide quality and functionally acceptable products and services to their customers at an affordable price (Edwards, 2014). Cost leadership often depends on the company's efficiency, scale, scope and experience (Michael, 1998).</w:t>
      </w:r>
      <w:r>
        <w:rPr>
          <w:rFonts w:hint="eastAsia" w:eastAsiaTheme="minorEastAsia"/>
        </w:rPr>
        <w:t xml:space="preserve"> </w:t>
      </w:r>
      <w:r>
        <w:rPr>
          <w:rFonts w:eastAsiaTheme="minorEastAsia"/>
        </w:rPr>
        <w:t>And Adidas is a unique U-shaped structure, the company's supply chain from the manufacturers to the various retail stores.</w:t>
      </w:r>
    </w:p>
    <w:p>
      <w:pPr>
        <w:rPr>
          <w:rFonts w:asciiTheme="minorEastAsia" w:hAnsiTheme="minorEastAsia" w:eastAsiaTheme="minorEastAsia"/>
          <w:color w:val="FF0000"/>
        </w:rPr>
      </w:pPr>
      <w:r>
        <w:drawing>
          <wp:inline distT="0" distB="0" distL="0" distR="0">
            <wp:extent cx="5162550" cy="3076575"/>
            <wp:effectExtent l="0" t="0" r="0" b="952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6"/>
                    <a:stretch>
                      <a:fillRect/>
                    </a:stretch>
                  </pic:blipFill>
                  <pic:spPr>
                    <a:xfrm>
                      <a:off x="0" y="0"/>
                      <a:ext cx="5162550" cy="3076575"/>
                    </a:xfrm>
                    <a:prstGeom prst="rect">
                      <a:avLst/>
                    </a:prstGeom>
                  </pic:spPr>
                </pic:pic>
              </a:graphicData>
            </a:graphic>
          </wp:inline>
        </w:drawing>
      </w:r>
    </w:p>
    <w:p>
      <w:pPr>
        <w:pStyle w:val="20"/>
        <w:jc w:val="center"/>
        <w:rPr>
          <w:rFonts w:eastAsiaTheme="minorEastAsia"/>
        </w:rPr>
      </w:pPr>
      <w:r>
        <w:rPr>
          <w:rFonts w:hint="eastAsia" w:eastAsiaTheme="minorEastAsia"/>
        </w:rPr>
        <w:t xml:space="preserve">Figure 1: </w:t>
      </w:r>
      <w:r>
        <w:rPr>
          <w:rFonts w:eastAsiaTheme="minorEastAsia"/>
        </w:rPr>
        <w:t>Adidas Supply Chain Design</w:t>
      </w:r>
    </w:p>
    <w:p>
      <w:pPr>
        <w:pStyle w:val="20"/>
        <w:jc w:val="center"/>
        <w:rPr>
          <w:rFonts w:hint="eastAsia" w:eastAsiaTheme="minorEastAsia"/>
        </w:rPr>
      </w:pPr>
      <w:r>
        <w:rPr>
          <w:rFonts w:eastAsiaTheme="minorEastAsia"/>
        </w:rPr>
        <w:t>(Source: Shivankit, 2010)</w:t>
      </w:r>
    </w:p>
    <w:p>
      <w:pPr>
        <w:rPr>
          <w:rFonts w:hint="eastAsia" w:asciiTheme="minorEastAsia" w:hAnsiTheme="minorEastAsia" w:eastAsiaTheme="minorEastAsia"/>
          <w:color w:val="FF0000"/>
        </w:rPr>
      </w:pPr>
    </w:p>
    <w:p>
      <w:pPr>
        <w:pStyle w:val="3"/>
      </w:pPr>
      <w:bookmarkStart w:id="7" w:name="_Toc530855391"/>
      <w:r>
        <w:rPr>
          <w:rFonts w:hint="eastAsia" w:eastAsiaTheme="minorEastAsia"/>
        </w:rPr>
        <w:t xml:space="preserve">3.2 </w:t>
      </w:r>
      <w:r>
        <w:rPr>
          <w:rFonts w:eastAsiaTheme="minorEastAsia"/>
        </w:rPr>
        <w:t>Cost Leadership Strategy Utilized by Adidas</w:t>
      </w:r>
      <w:bookmarkEnd w:id="7"/>
    </w:p>
    <w:p>
      <w:pPr>
        <w:pStyle w:val="20"/>
        <w:rPr>
          <w:rFonts w:eastAsiaTheme="minorEastAsia"/>
        </w:rPr>
      </w:pPr>
      <w:r>
        <w:rPr>
          <w:rFonts w:eastAsiaTheme="minorEastAsia"/>
        </w:rPr>
        <w:t>In the use of cost leadership strategy, Adidas mainly implements this strategy from two aspects: logistics outsourcing and foundry cooperation. Adidas is one of the global leaders in the sporting goods industry. The development of the company requires logistics as a guarantee (Banister, 2003). According to information research, Adidas is considering a large logistics network. The company needs to transport a large number of different items across multiple levels, and build a large logistics network to interconnect various transportation processes and organizations by alternately using transportation carriers and transportation structures (JörgHinrichs et al, 2014). Such networks need to be interconnected through complex coordination mechanisms. The lack of coordination will reduce the responsiveness of the logistics network and increase the cost, which will eventually lead to a decline in the profitability of the entire network (Stefan Nedelea, 2008). In order to solve this problem, Adidas has adopted logistics outsourcing to minimize costs and build the most complete logistics network.</w:t>
      </w:r>
    </w:p>
    <w:p>
      <w:pPr>
        <w:pStyle w:val="20"/>
        <w:rPr>
          <w:rFonts w:eastAsiaTheme="minorEastAsia"/>
        </w:rPr>
      </w:pPr>
    </w:p>
    <w:p>
      <w:pPr>
        <w:pStyle w:val="20"/>
        <w:rPr>
          <w:rFonts w:eastAsiaTheme="minorEastAsia"/>
        </w:rPr>
      </w:pPr>
      <w:r>
        <w:rPr>
          <w:rFonts w:eastAsiaTheme="minorEastAsia"/>
        </w:rPr>
        <w:t>In the production line of Adidas products, in fact, Adidas is only responsible for design and sales, and outsources the production to other foundries. The development and production of shoes is not the same thing. Shoes can’t be put into production immediately after design (</w:t>
      </w:r>
      <w:r>
        <w:rPr>
          <w:rFonts w:eastAsia="宋体"/>
        </w:rPr>
        <w:t>Orges</w:t>
      </w:r>
      <w:r>
        <w:rPr>
          <w:rFonts w:eastAsiaTheme="minorEastAsia"/>
        </w:rPr>
        <w:t>,2008). The process must also include the process of manufacturing molds, sample shoes manufacturing, cost calculation and modification. In fact, Adidas has a competitive advantage in terms of design and sales. In terms of manufacturing, Adidas does not have much experience. So the strategy adopted by Adidas is to work with foundry companies.</w:t>
      </w:r>
    </w:p>
    <w:p>
      <w:pPr>
        <w:pStyle w:val="20"/>
        <w:rPr>
          <w:rFonts w:eastAsiaTheme="minorEastAsia"/>
        </w:rPr>
      </w:pPr>
      <w:r>
        <w:drawing>
          <wp:inline distT="0" distB="0" distL="0" distR="0">
            <wp:extent cx="5274310" cy="2868295"/>
            <wp:effectExtent l="0" t="0" r="2540" b="8255"/>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7"/>
                    <a:stretch>
                      <a:fillRect/>
                    </a:stretch>
                  </pic:blipFill>
                  <pic:spPr>
                    <a:xfrm>
                      <a:off x="0" y="0"/>
                      <a:ext cx="5274310" cy="2868295"/>
                    </a:xfrm>
                    <a:prstGeom prst="rect">
                      <a:avLst/>
                    </a:prstGeom>
                  </pic:spPr>
                </pic:pic>
              </a:graphicData>
            </a:graphic>
          </wp:inline>
        </w:drawing>
      </w:r>
    </w:p>
    <w:p>
      <w:pPr>
        <w:pStyle w:val="20"/>
        <w:jc w:val="center"/>
        <w:rPr>
          <w:rFonts w:eastAsiaTheme="minorEastAsia"/>
        </w:rPr>
      </w:pPr>
      <w:r>
        <w:rPr>
          <w:rFonts w:hint="eastAsia" w:eastAsiaTheme="minorEastAsia"/>
        </w:rPr>
        <w:t xml:space="preserve">Figure </w:t>
      </w:r>
      <w:r>
        <w:rPr>
          <w:rFonts w:eastAsiaTheme="minorEastAsia"/>
        </w:rPr>
        <w:t>2</w:t>
      </w:r>
      <w:r>
        <w:rPr>
          <w:rFonts w:hint="eastAsia" w:eastAsiaTheme="minorEastAsia"/>
        </w:rPr>
        <w:t>: Production Design of Adidas</w:t>
      </w:r>
    </w:p>
    <w:p>
      <w:pPr>
        <w:pStyle w:val="20"/>
        <w:rPr>
          <w:rFonts w:hint="eastAsia" w:eastAsiaTheme="minorEastAsia"/>
        </w:rPr>
      </w:pPr>
    </w:p>
    <w:p>
      <w:pPr>
        <w:pStyle w:val="3"/>
        <w:rPr>
          <w:rFonts w:eastAsiaTheme="minorEastAsia"/>
        </w:rPr>
      </w:pPr>
      <w:bookmarkStart w:id="8" w:name="_Toc530855392"/>
      <w:r>
        <w:rPr>
          <w:rFonts w:hint="eastAsia" w:eastAsiaTheme="minorEastAsia"/>
        </w:rPr>
        <w:t xml:space="preserve">3.3 </w:t>
      </w:r>
      <w:r>
        <w:rPr>
          <w:rFonts w:eastAsiaTheme="minorEastAsia"/>
        </w:rPr>
        <w:t>Examples of Cost Leadership Strategies Utilized by Adidas</w:t>
      </w:r>
      <w:bookmarkEnd w:id="8"/>
    </w:p>
    <w:p>
      <w:pPr>
        <w:pStyle w:val="20"/>
        <w:rPr>
          <w:rFonts w:eastAsiaTheme="minorEastAsia"/>
        </w:rPr>
      </w:pPr>
      <w:r>
        <w:rPr>
          <w:rFonts w:eastAsiaTheme="minorEastAsia"/>
        </w:rPr>
        <w:t>In fact, as early as 1996, Adidas decided to outsource its clothing distribution business in the United States to UPS Global Logistics. In 1997, Adidas began to cooperate with CALIBER Logistics. Adidas has been at the forefront of fierce competition for decades, and providing customers with on-time delivery is an important factor in the company's success (Dylon, 2017). In order to maintain rapid growth, Adidas' North American Corporate Division partnered with UPS to enable UPS to provide solutions to help distribute its operations in North America. With more than 35 million square feet of distribution and warehousing facilities, UPS is strategically located in approximately 1,000 locations in more than 120 countries and is serviced by parcel delivery fleets, including 237 aircraft and more than 100,000 vehicles. (UPS, 2018)</w:t>
      </w:r>
    </w:p>
    <w:p>
      <w:pPr>
        <w:pStyle w:val="20"/>
        <w:rPr>
          <w:rFonts w:eastAsiaTheme="minorEastAsia"/>
        </w:rPr>
      </w:pPr>
    </w:p>
    <w:p>
      <w:pPr>
        <w:pStyle w:val="20"/>
        <w:rPr>
          <w:rFonts w:eastAsiaTheme="minorEastAsia"/>
        </w:rPr>
      </w:pPr>
      <w:r>
        <w:rPr>
          <w:rFonts w:eastAsiaTheme="minorEastAsia"/>
        </w:rPr>
        <w:t>In the business of Adidas, companies must respond quickly to remain competitive. UPS Supply Chain Solutions enables Adidas to increase flexibility and reduce operating costs. Even if the company's order profile is constantly changing, Adidas is able to complete the order on time. The UPS Supply Chain Solution enables Adidas to rapidly increase our distribution capabilities through the use of UPS Supply Chain Solutions' infrastructure and logistics technology to enhance Adidas customer service (The UPS Group, 2018).</w:t>
      </w:r>
    </w:p>
    <w:p>
      <w:pPr>
        <w:pStyle w:val="20"/>
        <w:jc w:val="center"/>
        <w:rPr>
          <w:rFonts w:hint="eastAsia" w:eastAsiaTheme="minorEastAsia"/>
        </w:rPr>
      </w:pPr>
      <w:r>
        <w:drawing>
          <wp:inline distT="0" distB="0" distL="0" distR="0">
            <wp:extent cx="4076700" cy="1685925"/>
            <wp:effectExtent l="0" t="0" r="0" b="952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pic:cNvPicPr>
                      <a:picLocks noChangeAspect="1"/>
                    </pic:cNvPicPr>
                  </pic:nvPicPr>
                  <pic:blipFill>
                    <a:blip r:embed="rId8"/>
                    <a:stretch>
                      <a:fillRect/>
                    </a:stretch>
                  </pic:blipFill>
                  <pic:spPr>
                    <a:xfrm>
                      <a:off x="0" y="0"/>
                      <a:ext cx="4076700" cy="1685925"/>
                    </a:xfrm>
                    <a:prstGeom prst="rect">
                      <a:avLst/>
                    </a:prstGeom>
                  </pic:spPr>
                </pic:pic>
              </a:graphicData>
            </a:graphic>
          </wp:inline>
        </w:drawing>
      </w:r>
    </w:p>
    <w:p>
      <w:pPr>
        <w:pStyle w:val="20"/>
        <w:jc w:val="center"/>
        <w:rPr>
          <w:rFonts w:hint="eastAsia" w:eastAsiaTheme="minorEastAsia"/>
        </w:rPr>
      </w:pPr>
      <w:r>
        <w:rPr>
          <w:rFonts w:hint="eastAsia" w:eastAsiaTheme="minorEastAsia"/>
        </w:rPr>
        <w:t xml:space="preserve">Figure </w:t>
      </w:r>
      <w:r>
        <w:rPr>
          <w:rFonts w:eastAsiaTheme="minorEastAsia"/>
        </w:rPr>
        <w:t>3</w:t>
      </w:r>
      <w:r>
        <w:rPr>
          <w:rFonts w:hint="eastAsia" w:eastAsiaTheme="minorEastAsia"/>
        </w:rPr>
        <w:t>: UPS Supply Chain</w:t>
      </w:r>
    </w:p>
    <w:p>
      <w:pPr>
        <w:pStyle w:val="20"/>
        <w:jc w:val="center"/>
        <w:rPr>
          <w:rFonts w:eastAsiaTheme="minorEastAsia"/>
        </w:rPr>
      </w:pPr>
      <w:r>
        <w:rPr>
          <w:rFonts w:eastAsiaTheme="minorEastAsia"/>
        </w:rPr>
        <w:t>(Source: UPS,2018)</w:t>
      </w:r>
    </w:p>
    <w:p>
      <w:pPr>
        <w:pStyle w:val="20"/>
        <w:rPr>
          <w:rFonts w:eastAsiaTheme="minorEastAsia"/>
        </w:rPr>
      </w:pPr>
    </w:p>
    <w:p>
      <w:pPr>
        <w:pStyle w:val="20"/>
        <w:rPr>
          <w:rFonts w:eastAsiaTheme="minorEastAsia"/>
        </w:rPr>
      </w:pPr>
      <w:r>
        <w:rPr>
          <w:rFonts w:eastAsiaTheme="minorEastAsia"/>
        </w:rPr>
        <w:t>In terms of manufacturing, taking Adidas' production in China as an example, Adidas cooperates with Shenzhou, Baocheng and other foundry companies. Take Shenzhou Company as an example. The R&amp;D center is one of Adidas' largest research and development centers for jogging shoes in the world. The development of shoes is done by Adidas designers and relevant personnel of the R&amp;D center. Adidas is mainly responsible for the design and construction of Shenzhou's production process. This kind of OEM method of Shenzhou Company is the world leader. Adidas directly moved the design center to the Shenzhou factory, making design and production closely integrated. The designers of Adidas proposed amendments, and Shenzhou Company was able to modify it within a few hours. The initial period of the product and the cycle of new products on the market have been greatly reduced.</w:t>
      </w:r>
    </w:p>
    <w:p>
      <w:pPr>
        <w:pStyle w:val="20"/>
        <w:rPr>
          <w:rFonts w:hint="eastAsia" w:eastAsiaTheme="minorEastAsia"/>
        </w:rPr>
      </w:pPr>
    </w:p>
    <w:p>
      <w:pPr>
        <w:pStyle w:val="3"/>
      </w:pPr>
      <w:bookmarkStart w:id="9" w:name="_Toc530855393"/>
      <w:r>
        <w:t>3.4 Advantages and Disadvantages of the Strategy</w:t>
      </w:r>
      <w:bookmarkEnd w:id="9"/>
    </w:p>
    <w:p>
      <w:pPr>
        <w:pStyle w:val="20"/>
      </w:pPr>
      <w:r>
        <w:t>In logistics outsourcing, Adidas uses leased warehouses, and Adidas can use their short-term leased warehouses like private warehouses (Lambert et al, 2006). At the same time, Adidas has outsourced to the logistics company with fully automated facilities that take into account the requirements of the five sub-brands of Adidas (Adidas, Reebok, Taylor Made, Rockport and Ashworth), which enhances the logistics layout of Adidas and System requirements for warehouse management (Total Logistic, 2014). Due to the comprehensive logistics system supply chain of the third-party logistics company, Adidas has the transportation mode of water, air and land transportation, which greatly reduces the cost and enables the company to cope with future production and expansion.</w:t>
      </w:r>
    </w:p>
    <w:p>
      <w:pPr>
        <w:pStyle w:val="20"/>
      </w:pPr>
    </w:p>
    <w:p>
      <w:pPr>
        <w:pStyle w:val="20"/>
      </w:pPr>
      <w:r>
        <w:t>However, compared to Nike's own comprehensive logistics supply network, Adidas still has a lot of defects, although on the surface it seems that Adidas saves costs through logistics outsourcing, but in the long run, Nike The company has more potential to expand than Adidas, and Adidas' logistics outsourcing may also face credit risks in cooperation with logistics companies that are not faced by Nike, which uses its own logistics supply chain network.</w:t>
      </w:r>
    </w:p>
    <w:p>
      <w:pPr>
        <w:pStyle w:val="20"/>
      </w:pPr>
    </w:p>
    <w:p>
      <w:pPr>
        <w:rPr>
          <w:rFonts w:eastAsiaTheme="minorEastAsia"/>
        </w:rPr>
      </w:pPr>
      <w:r>
        <w:drawing>
          <wp:inline distT="0" distB="0" distL="0" distR="0">
            <wp:extent cx="5274310" cy="2456815"/>
            <wp:effectExtent l="0" t="0" r="2540" b="63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9"/>
                    <a:stretch>
                      <a:fillRect/>
                    </a:stretch>
                  </pic:blipFill>
                  <pic:spPr>
                    <a:xfrm>
                      <a:off x="0" y="0"/>
                      <a:ext cx="5274310" cy="2456815"/>
                    </a:xfrm>
                    <a:prstGeom prst="rect">
                      <a:avLst/>
                    </a:prstGeom>
                  </pic:spPr>
                </pic:pic>
              </a:graphicData>
            </a:graphic>
          </wp:inline>
        </w:drawing>
      </w:r>
    </w:p>
    <w:p>
      <w:pPr>
        <w:pStyle w:val="20"/>
        <w:jc w:val="center"/>
        <w:rPr>
          <w:rFonts w:eastAsiaTheme="minorEastAsia"/>
        </w:rPr>
      </w:pPr>
      <w:r>
        <w:rPr>
          <w:rFonts w:hint="eastAsia" w:eastAsiaTheme="minorEastAsia"/>
        </w:rPr>
        <w:t xml:space="preserve">Figure </w:t>
      </w:r>
      <w:r>
        <w:rPr>
          <w:rFonts w:eastAsiaTheme="minorEastAsia"/>
        </w:rPr>
        <w:t>4: Nike’s Supply Chain</w:t>
      </w:r>
    </w:p>
    <w:p>
      <w:pPr>
        <w:pStyle w:val="20"/>
        <w:jc w:val="center"/>
      </w:pPr>
      <w:r>
        <w:rPr>
          <w:rFonts w:eastAsiaTheme="minorEastAsia"/>
        </w:rPr>
        <w:t>(Source: Laudon, 2015)</w:t>
      </w:r>
    </w:p>
    <w:p>
      <w:pPr>
        <w:pStyle w:val="20"/>
        <w:rPr>
          <w:rFonts w:eastAsiaTheme="minorEastAsia"/>
        </w:rPr>
      </w:pPr>
    </w:p>
    <w:p>
      <w:pPr>
        <w:pStyle w:val="20"/>
        <w:rPr>
          <w:rFonts w:eastAsiaTheme="minorEastAsia"/>
        </w:rPr>
      </w:pPr>
      <w:r>
        <w:t>In the research and development of products, Adidas cooperated with the foundry company and used the platform of the foundry company. Adidas made its design plan into a viable production plan and guaranteed the effective operation of Adidas. However, cooperation with foundry companies has a fatal flaw, and it is difficult to effectively control quality. Today, many foundry companies are not strict enough to pursue low-cost, high-yield raw materials. The poor quality of raw materials will lead to poor quality of the products produced. Therefore, if the company does not pay enough attention to the quality control of the foundry company, the customers will question the company's products and services, and the company will face huge loss.</w:t>
      </w:r>
    </w:p>
    <w:p>
      <w:pPr>
        <w:pStyle w:val="20"/>
      </w:pPr>
    </w:p>
    <w:p>
      <w:pPr>
        <w:pStyle w:val="2"/>
        <w:numPr>
          <w:ilvl w:val="0"/>
          <w:numId w:val="1"/>
        </w:numPr>
      </w:pPr>
      <w:bookmarkStart w:id="10" w:name="_Toc530855394"/>
      <w:r>
        <w:rPr>
          <w:rFonts w:hint="eastAsia"/>
        </w:rPr>
        <w:t>Conclusion</w:t>
      </w:r>
      <w:bookmarkEnd w:id="10"/>
    </w:p>
    <w:p>
      <w:pPr>
        <w:pStyle w:val="20"/>
      </w:pPr>
      <w:r>
        <w:t>The strategies adopted by successful multinational companies should be adapted to the characteristics of their implementation environment, which suggests that the strategies adopted by companies in different industries should also be different (Daniel, 2008). Without a competitive strategy, companies will have a hard time attracting customers because each company faces different markets and different challenges. Based on the entire market, Harvard professor Michael Porter proposed four main competitive strategies: Cost Leadership Strategy, Differentiation Strategy, Cost Focus Strategy and Differentiation Focus Strategy.</w:t>
      </w:r>
    </w:p>
    <w:p>
      <w:pPr>
        <w:pStyle w:val="20"/>
      </w:pPr>
    </w:p>
    <w:p>
      <w:pPr>
        <w:pStyle w:val="20"/>
      </w:pPr>
      <w:r>
        <w:t>Among them, the cost leadership strategy adopted by Adidas is based on the characteristics of the company's field. It requires a long-term commitment to sell the company's products and services at a low price. However, implementation of this strategy will also face some challenges, such as companies must produce these products and services at low cost, otherwise the company's profits will be greatly reduced (Sampson, 2018). Large companies like Adidas can produce products at low prices and sell them at discounted prices, while still generating profits, and can compete with rivals by consistently offering the lowest price.</w:t>
      </w:r>
    </w:p>
    <w:p>
      <w:pPr>
        <w:pStyle w:val="20"/>
      </w:pPr>
    </w:p>
    <w:p>
      <w:pPr>
        <w:pStyle w:val="3"/>
      </w:pPr>
      <w:bookmarkStart w:id="11" w:name="_Toc530855395"/>
      <w:r>
        <w:t>4.1 Recommendations</w:t>
      </w:r>
      <w:bookmarkEnd w:id="11"/>
    </w:p>
    <w:p>
      <w:pPr>
        <w:pStyle w:val="20"/>
        <w:rPr>
          <w:rFonts w:eastAsiaTheme="minorEastAsia"/>
        </w:rPr>
      </w:pPr>
      <w:r>
        <w:rPr>
          <w:rFonts w:eastAsiaTheme="minorEastAsia"/>
        </w:rPr>
        <w:t>Although Adidas has achieved great success in the use of cost leadership strategies, Adidas can make improvements in some areas to make the company's profits and influence more objective. Therefore, Adidas can take the following recommendations:</w:t>
      </w:r>
    </w:p>
    <w:p>
      <w:pPr>
        <w:pStyle w:val="20"/>
        <w:rPr>
          <w:rFonts w:eastAsiaTheme="minorEastAsia"/>
        </w:rPr>
      </w:pPr>
    </w:p>
    <w:p>
      <w:pPr>
        <w:pStyle w:val="20"/>
        <w:rPr>
          <w:rFonts w:eastAsiaTheme="minorEastAsia"/>
        </w:rPr>
      </w:pPr>
      <w:r>
        <w:rPr>
          <w:rFonts w:hint="eastAsia" w:eastAsiaTheme="minorEastAsia"/>
        </w:rPr>
        <w:t>1.</w:t>
      </w:r>
      <w:r>
        <w:t xml:space="preserve"> </w:t>
      </w:r>
      <w:r>
        <w:rPr>
          <w:rFonts w:eastAsiaTheme="minorEastAsia"/>
        </w:rPr>
        <w:t>Improve the coordination and responsiveness of the logistics network to prevent emergent risks.</w:t>
      </w:r>
    </w:p>
    <w:p>
      <w:pPr>
        <w:pStyle w:val="20"/>
        <w:rPr>
          <w:rFonts w:eastAsiaTheme="minorEastAsia"/>
        </w:rPr>
      </w:pPr>
      <w:r>
        <w:rPr>
          <w:rFonts w:hint="eastAsia" w:eastAsiaTheme="minorEastAsia"/>
        </w:rPr>
        <w:t>2.</w:t>
      </w:r>
      <w:r>
        <w:t xml:space="preserve"> </w:t>
      </w:r>
      <w:r>
        <w:rPr>
          <w:rFonts w:eastAsiaTheme="minorEastAsia"/>
        </w:rPr>
        <w:t>Develop your own logistics network as much as possible to achieve better scale effect and prevent credit risk.</w:t>
      </w:r>
    </w:p>
    <w:p>
      <w:pPr>
        <w:pStyle w:val="20"/>
        <w:rPr>
          <w:rFonts w:eastAsiaTheme="minorEastAsia"/>
        </w:rPr>
      </w:pPr>
      <w:r>
        <w:rPr>
          <w:rFonts w:eastAsiaTheme="minorEastAsia"/>
        </w:rPr>
        <w:t>3.</w:t>
      </w:r>
      <w:r>
        <w:t xml:space="preserve"> </w:t>
      </w:r>
      <w:r>
        <w:rPr>
          <w:rFonts w:eastAsiaTheme="minorEastAsia"/>
        </w:rPr>
        <w:t>Strengthening the quality inspection of foundry companies, the prerequisite for reducing costs is to ensure quality.</w:t>
      </w:r>
    </w:p>
    <w:p>
      <w:pPr>
        <w:pStyle w:val="20"/>
      </w:pPr>
    </w:p>
    <w:p>
      <w:pPr>
        <w:pStyle w:val="20"/>
      </w:pPr>
    </w:p>
    <w:p>
      <w:pPr>
        <w:pStyle w:val="20"/>
      </w:pPr>
    </w:p>
    <w:p>
      <w:pPr>
        <w:pStyle w:val="20"/>
        <w:rPr>
          <w:rFonts w:hint="eastAsia" w:eastAsiaTheme="minorEastAsia"/>
        </w:rPr>
      </w:pPr>
    </w:p>
    <w:p>
      <w:pPr>
        <w:widowControl/>
        <w:jc w:val="left"/>
      </w:pPr>
      <w:r>
        <w:br w:type="page"/>
      </w:r>
    </w:p>
    <w:p>
      <w:pPr>
        <w:pStyle w:val="2"/>
        <w:rPr>
          <w:rStyle w:val="21"/>
        </w:rPr>
      </w:pPr>
      <w:bookmarkStart w:id="12" w:name="_Toc530855396"/>
      <w:r>
        <w:rPr>
          <w:rFonts w:hint="eastAsia"/>
        </w:rPr>
        <w:t>References</w:t>
      </w:r>
      <w:bookmarkEnd w:id="12"/>
      <w:r>
        <w:rPr>
          <w:rStyle w:val="21"/>
        </w:rPr>
        <w:t xml:space="preserve"> </w:t>
      </w:r>
    </w:p>
    <w:p>
      <w:pPr>
        <w:pStyle w:val="20"/>
        <w:rPr>
          <w:rFonts w:hint="eastAsia" w:eastAsiaTheme="minorEastAsia"/>
        </w:rPr>
      </w:pPr>
      <w:r>
        <w:rPr>
          <w:rFonts w:hint="eastAsia" w:eastAsiaTheme="minorEastAsia"/>
        </w:rPr>
        <w:t>D</w:t>
      </w:r>
      <w:r>
        <w:rPr>
          <w:rFonts w:eastAsiaTheme="minorEastAsia"/>
        </w:rPr>
        <w:t>aniel W. Baack and David J. Boggs, 2008.</w:t>
      </w:r>
      <w:r>
        <w:rPr>
          <w:rFonts w:ascii="Arial" w:hAnsi="Arial" w:cs="Arial"/>
          <w:color w:val="515151"/>
          <w:spacing w:val="5"/>
          <w:shd w:val="clear" w:color="auto" w:fill="FFFFFF"/>
        </w:rPr>
        <w:t xml:space="preserve"> </w:t>
      </w:r>
      <w:r>
        <w:t>The difficulties in using a cost leadership strategy in emerging markets.</w:t>
      </w:r>
      <w:r>
        <w:rPr>
          <w:i/>
        </w:rPr>
        <w:t xml:space="preserve"> International Journal of Emerging Markets.</w:t>
      </w:r>
      <w:r>
        <w:t xml:space="preserve"> 3(2) P125-139</w:t>
      </w:r>
    </w:p>
    <w:p>
      <w:pPr>
        <w:pStyle w:val="20"/>
        <w:rPr>
          <w:rFonts w:hint="eastAsia" w:eastAsiaTheme="minorEastAsia"/>
        </w:rPr>
      </w:pPr>
    </w:p>
    <w:p>
      <w:pPr>
        <w:pStyle w:val="20"/>
      </w:pPr>
      <w:r>
        <w:fldChar w:fldCharType="begin"/>
      </w:r>
      <w:r>
        <w:instrText xml:space="preserve"> HYPERLINK "https://scholar.google.com.hk/citations?user=_Pt8VegAAAAJ&amp;hl=zh-CN&amp;oi=sra" </w:instrText>
      </w:r>
      <w:r>
        <w:fldChar w:fldCharType="separate"/>
      </w:r>
      <w:r>
        <w:rPr>
          <w:rStyle w:val="11"/>
          <w:color w:val="auto"/>
          <w:u w:val="none"/>
        </w:rPr>
        <w:t>D Banister</w:t>
      </w:r>
      <w:r>
        <w:rPr>
          <w:rStyle w:val="11"/>
          <w:color w:val="auto"/>
          <w:u w:val="none"/>
        </w:rPr>
        <w:fldChar w:fldCharType="end"/>
      </w:r>
      <w:r>
        <w:t xml:space="preserve"> and J Berechman, 2003. Transport Investment and Economic Development. P45</w:t>
      </w:r>
    </w:p>
    <w:p>
      <w:pPr>
        <w:pStyle w:val="20"/>
        <w:rPr>
          <w:rFonts w:eastAsiaTheme="minorEastAsia"/>
        </w:rPr>
      </w:pPr>
    </w:p>
    <w:p>
      <w:pPr>
        <w:pStyle w:val="20"/>
        <w:rPr>
          <w:rFonts w:hint="eastAsia" w:eastAsiaTheme="minorEastAsia"/>
        </w:rPr>
      </w:pPr>
      <w:r>
        <w:rPr>
          <w:rFonts w:hint="eastAsia" w:eastAsiaTheme="minorEastAsia"/>
        </w:rPr>
        <w:t>Dy</w:t>
      </w:r>
      <w:r>
        <w:rPr>
          <w:rFonts w:eastAsiaTheme="minorEastAsia"/>
        </w:rPr>
        <w:t xml:space="preserve">lon Mills, 2017. The Importance of Consistency in Customer Service. </w:t>
      </w:r>
    </w:p>
    <w:p>
      <w:pPr>
        <w:pStyle w:val="20"/>
        <w:rPr>
          <w:rFonts w:hint="eastAsia" w:eastAsiaTheme="minorEastAsia"/>
        </w:rPr>
      </w:pPr>
    </w:p>
    <w:p>
      <w:pPr>
        <w:pStyle w:val="20"/>
        <w:rPr>
          <w:rFonts w:eastAsiaTheme="minorEastAsia"/>
        </w:rPr>
      </w:pPr>
      <w:r>
        <w:rPr>
          <w:rFonts w:hint="eastAsia" w:eastAsiaTheme="minorEastAsia"/>
        </w:rPr>
        <w:t xml:space="preserve">James </w:t>
      </w:r>
      <w:r>
        <w:rPr>
          <w:rFonts w:eastAsiaTheme="minorEastAsia"/>
        </w:rPr>
        <w:t>Manktelow, Keith Jackson, 2018. What is Strategy? Mind Tools. Available at:&lt;</w:t>
      </w:r>
      <w:r>
        <w:t xml:space="preserve"> </w:t>
      </w:r>
      <w:r>
        <w:rPr>
          <w:rFonts w:hint="eastAsia" w:eastAsiaTheme="minorEastAsia"/>
        </w:rPr>
        <w:t>https://www.mindtools.com/pages/article</w:t>
      </w:r>
      <w:r>
        <w:rPr>
          <w:rFonts w:eastAsiaTheme="minorEastAsia"/>
        </w:rPr>
        <w:t>/what-is-strategy.htm&gt;</w:t>
      </w:r>
    </w:p>
    <w:p>
      <w:pPr>
        <w:pStyle w:val="20"/>
        <w:rPr>
          <w:rFonts w:eastAsiaTheme="minorEastAsia"/>
        </w:rPr>
      </w:pPr>
    </w:p>
    <w:p>
      <w:pPr>
        <w:pStyle w:val="20"/>
        <w:rPr>
          <w:rStyle w:val="21"/>
          <w:b/>
        </w:rPr>
      </w:pPr>
      <w:r>
        <w:t>J Edwards and D Ketchen,20</w:t>
      </w:r>
      <w:r>
        <w:rPr>
          <w:rStyle w:val="21"/>
        </w:rPr>
        <w:t xml:space="preserve">14. </w:t>
      </w:r>
      <w:r>
        <w:fldChar w:fldCharType="begin"/>
      </w:r>
      <w:r>
        <w:instrText xml:space="preserve"> HYPERLINK "http://solr.bccampus.ca:8001/bcc/file/91cdcf18-273d-44cc-8432-865d09005fda/1/Mastering-Strategic-Management-1st-Canadian-Edition-1429302106.html" </w:instrText>
      </w:r>
      <w:r>
        <w:fldChar w:fldCharType="separate"/>
      </w:r>
      <w:r>
        <w:rPr>
          <w:rStyle w:val="21"/>
        </w:rPr>
        <w:t>Mastering Strategic Management</w:t>
      </w:r>
      <w:r>
        <w:rPr>
          <w:rStyle w:val="21"/>
        </w:rPr>
        <w:fldChar w:fldCharType="end"/>
      </w:r>
      <w:r>
        <w:rPr>
          <w:rStyle w:val="21"/>
        </w:rPr>
        <w:t>. P2</w:t>
      </w:r>
    </w:p>
    <w:p>
      <w:pPr>
        <w:pStyle w:val="20"/>
        <w:rPr>
          <w:rFonts w:hint="eastAsia" w:eastAsiaTheme="minorEastAsia"/>
        </w:rPr>
      </w:pPr>
    </w:p>
    <w:p>
      <w:pPr>
        <w:pStyle w:val="20"/>
        <w:rPr>
          <w:rFonts w:hint="eastAsia" w:ascii="Helvetica" w:hAnsi="Helvetica" w:eastAsia="宋体" w:cs="宋体"/>
        </w:rPr>
      </w:pPr>
      <w:r>
        <w:t>JörgHinrichs</w:t>
      </w:r>
      <w:r>
        <w:rPr>
          <w:rFonts w:eastAsiaTheme="minorEastAsia"/>
        </w:rPr>
        <w:t>, B</w:t>
      </w:r>
      <w:r>
        <w:t xml:space="preserve"> Hellingrath</w:t>
      </w:r>
      <w:r>
        <w:rPr>
          <w:rFonts w:eastAsiaTheme="minorEastAsia"/>
        </w:rPr>
        <w:t xml:space="preserve">, J </w:t>
      </w:r>
      <w:r>
        <w:t>Rittscher</w:t>
      </w:r>
      <w:r>
        <w:rPr>
          <w:rFonts w:eastAsiaTheme="minorEastAsia"/>
        </w:rPr>
        <w:t xml:space="preserve"> and F </w:t>
      </w:r>
      <w:r>
        <w:t>Laakmann</w:t>
      </w:r>
      <w:r>
        <w:rPr>
          <w:rFonts w:eastAsiaTheme="minorEastAsia"/>
        </w:rPr>
        <w:t xml:space="preserve">, 2014. </w:t>
      </w:r>
      <w:r>
        <w:t xml:space="preserve">Disturbance management in Large Logistics Networks. </w:t>
      </w:r>
      <w:r>
        <w:rPr>
          <w:rFonts w:eastAsia="宋体"/>
          <w:i/>
        </w:rPr>
        <w:t>I</w:t>
      </w:r>
      <w:r>
        <w:rPr>
          <w:rFonts w:eastAsia="宋体"/>
          <w:i/>
          <w:spacing w:val="-15"/>
        </w:rPr>
        <w:t>ML-</w:t>
      </w:r>
      <w:r>
        <w:rPr>
          <w:rFonts w:eastAsia="宋体"/>
          <w:i/>
        </w:rPr>
        <w:t xml:space="preserve">Institute for Material and Logistics. </w:t>
      </w:r>
      <w:r>
        <w:rPr>
          <w:rFonts w:eastAsia="宋体"/>
        </w:rPr>
        <w:t>59(7) P7-9</w:t>
      </w:r>
    </w:p>
    <w:p>
      <w:pPr>
        <w:pStyle w:val="20"/>
        <w:rPr>
          <w:rFonts w:eastAsiaTheme="minorEastAsia"/>
        </w:rPr>
      </w:pPr>
    </w:p>
    <w:p>
      <w:pPr>
        <w:pStyle w:val="20"/>
        <w:rPr>
          <w:rFonts w:eastAsiaTheme="minorEastAsia"/>
        </w:rPr>
      </w:pPr>
      <w:r>
        <w:t>KC Laudon and JP Laudon, 2015.Manegement Information Systems. P131</w:t>
      </w:r>
    </w:p>
    <w:p>
      <w:pPr>
        <w:pStyle w:val="20"/>
        <w:rPr>
          <w:rFonts w:hint="eastAsia" w:eastAsiaTheme="minorEastAsia"/>
        </w:rPr>
      </w:pPr>
    </w:p>
    <w:p>
      <w:pPr>
        <w:pStyle w:val="20"/>
        <w:rPr>
          <w:i/>
        </w:rPr>
      </w:pPr>
      <w:r>
        <w:rPr>
          <w:rFonts w:eastAsiaTheme="minorEastAsia"/>
        </w:rPr>
        <w:t>Keven Stewart,2018.</w:t>
      </w:r>
      <w:r>
        <w:t xml:space="preserve"> SWOT Analysis and Company Tech Intelligence Report. </w:t>
      </w:r>
      <w:r>
        <w:rPr>
          <w:i/>
        </w:rPr>
        <w:t>Adidas AG Company Profile</w:t>
      </w:r>
    </w:p>
    <w:p>
      <w:pPr>
        <w:pStyle w:val="20"/>
        <w:rPr>
          <w:rFonts w:hint="eastAsia" w:eastAsiaTheme="minorEastAsia"/>
        </w:rPr>
      </w:pPr>
      <w:r>
        <w:rPr>
          <w:shd w:val="clear" w:color="auto" w:fill="F1F1F1"/>
        </w:rPr>
        <w:br w:type="textWrapping"/>
      </w:r>
      <w:r>
        <w:rPr>
          <w:rStyle w:val="22"/>
        </w:rPr>
        <w:t>Lambert DM, Stock JR and Ellram LM</w:t>
      </w:r>
      <w:r>
        <w:rPr>
          <w:rStyle w:val="22"/>
          <w:rFonts w:hint="eastAsia" w:eastAsiaTheme="minorEastAsia"/>
        </w:rPr>
        <w:t xml:space="preserve">, </w:t>
      </w:r>
      <w:r>
        <w:rPr>
          <w:rStyle w:val="22"/>
        </w:rPr>
        <w:t>2006. Fundamentals of Logistics Management European Edition</w:t>
      </w:r>
    </w:p>
    <w:p>
      <w:pPr>
        <w:pStyle w:val="20"/>
        <w:rPr>
          <w:rFonts w:eastAsiaTheme="minorEastAsia"/>
        </w:rPr>
      </w:pPr>
    </w:p>
    <w:p>
      <w:pPr>
        <w:pStyle w:val="20"/>
        <w:rPr>
          <w:rFonts w:hint="eastAsia" w:eastAsiaTheme="minorEastAsia"/>
        </w:rPr>
      </w:pPr>
      <w:r>
        <w:rPr>
          <w:rFonts w:eastAsiaTheme="minorEastAsia"/>
        </w:rPr>
        <w:t xml:space="preserve">Michael Porter,1998. </w:t>
      </w:r>
      <w:r>
        <w:t> </w:t>
      </w:r>
      <w:r>
        <w:fldChar w:fldCharType="begin"/>
      </w:r>
      <w:r>
        <w:instrText xml:space="preserve"> HYPERLINK "http://marasbiber.com/wp-content/uploads/2018/05/Michael-E.-Porter-Cluster-Reading.pdf" </w:instrText>
      </w:r>
      <w:r>
        <w:fldChar w:fldCharType="separate"/>
      </w:r>
      <w:r>
        <w:t>Clusters and the new economics of competition</w:t>
      </w:r>
      <w:r>
        <w:fldChar w:fldCharType="end"/>
      </w:r>
      <w:r>
        <w:t>. P98-99</w:t>
      </w:r>
    </w:p>
    <w:p>
      <w:pPr>
        <w:pStyle w:val="20"/>
        <w:rPr>
          <w:rFonts w:eastAsiaTheme="minorEastAsia"/>
        </w:rPr>
      </w:pPr>
    </w:p>
    <w:p>
      <w:pPr>
        <w:pStyle w:val="20"/>
        <w:rPr>
          <w:rFonts w:hint="eastAsia" w:eastAsiaTheme="minorEastAsia"/>
          <w:lang w:val="en"/>
        </w:rPr>
      </w:pPr>
      <w:r>
        <w:rPr>
          <w:rFonts w:eastAsia="宋体"/>
        </w:rPr>
        <w:t xml:space="preserve">Orges Ormanidhi, Omer Stringa, 2008. </w:t>
      </w:r>
      <w:r>
        <w:rPr>
          <w:lang w:val="en"/>
        </w:rPr>
        <w:t xml:space="preserve">Porter's Model of Generic Competitive Strategies. </w:t>
      </w:r>
      <w:r>
        <w:rPr>
          <w:i/>
          <w:lang w:val="en"/>
        </w:rPr>
        <w:t>Business Economics</w:t>
      </w:r>
      <w:r>
        <w:rPr>
          <w:lang w:val="en"/>
        </w:rPr>
        <w:t>.43(3) P55-64</w:t>
      </w:r>
    </w:p>
    <w:p>
      <w:pPr>
        <w:pStyle w:val="20"/>
        <w:rPr>
          <w:rFonts w:hint="eastAsia" w:eastAsiaTheme="minorEastAsia"/>
        </w:rPr>
      </w:pPr>
    </w:p>
    <w:p>
      <w:pPr>
        <w:pStyle w:val="20"/>
        <w:rPr>
          <w:rFonts w:eastAsia="宋体"/>
          <w:i/>
          <w:lang w:val="en"/>
        </w:rPr>
      </w:pPr>
      <w:r>
        <w:rPr>
          <w:shd w:val="clear" w:color="auto" w:fill="FFFFFF"/>
        </w:rPr>
        <w:t xml:space="preserve">Raphael Amit, 1986. Cost Leadership Strategy and Experience Curves. </w:t>
      </w:r>
      <w:r>
        <w:rPr>
          <w:i/>
          <w:shd w:val="clear" w:color="auto" w:fill="FFFFFF"/>
        </w:rPr>
        <w:t>Strategy Management Journal.</w:t>
      </w:r>
    </w:p>
    <w:p>
      <w:pPr>
        <w:pStyle w:val="20"/>
        <w:rPr>
          <w:rFonts w:eastAsiaTheme="minorEastAsia"/>
        </w:rPr>
      </w:pPr>
    </w:p>
    <w:p>
      <w:pPr>
        <w:pStyle w:val="20"/>
        <w:rPr>
          <w:shd w:val="clear" w:color="auto" w:fill="FFFFFF"/>
        </w:rPr>
      </w:pPr>
      <w:r>
        <w:rPr>
          <w:shd w:val="clear" w:color="auto" w:fill="FFFFFF"/>
        </w:rPr>
        <w:t>RB Chase, NJ Aquilano and FR Jacobs, 2001. Operations Management for Competitive Advantage P10-11</w:t>
      </w:r>
    </w:p>
    <w:p>
      <w:pPr>
        <w:pStyle w:val="20"/>
        <w:rPr>
          <w:rFonts w:eastAsiaTheme="minorEastAsia"/>
        </w:rPr>
      </w:pPr>
    </w:p>
    <w:p>
      <w:pPr>
        <w:pStyle w:val="20"/>
        <w:rPr>
          <w:rFonts w:hint="eastAsia" w:eastAsiaTheme="minorEastAsia"/>
        </w:rPr>
      </w:pPr>
      <w:r>
        <w:rPr>
          <w:rFonts w:eastAsiaTheme="minorEastAsia"/>
        </w:rPr>
        <w:t xml:space="preserve">Sampson Quain,2018. </w:t>
      </w:r>
      <w:r>
        <w:t>What Are the Four Major Types of Competitive Strategies?</w:t>
      </w:r>
    </w:p>
    <w:p>
      <w:pPr>
        <w:pStyle w:val="20"/>
        <w:rPr>
          <w:rFonts w:hint="eastAsia" w:eastAsiaTheme="minorEastAsia"/>
        </w:rPr>
      </w:pPr>
    </w:p>
    <w:p>
      <w:pPr>
        <w:pStyle w:val="20"/>
        <w:rPr>
          <w:rFonts w:eastAsiaTheme="minorEastAsia"/>
        </w:rPr>
      </w:pPr>
      <w:r>
        <w:rPr>
          <w:rFonts w:hint="eastAsia" w:eastAsiaTheme="minorEastAsia"/>
        </w:rPr>
        <w:t>Shi</w:t>
      </w:r>
      <w:r>
        <w:rPr>
          <w:rFonts w:eastAsiaTheme="minorEastAsia"/>
        </w:rPr>
        <w:t>vankit, 2010. Case Study On Supply Chain of Adidas. Available at:&lt;https://www.slideshare.net/shivankit/case-study-on-supply-chain-of-adidas&gt;</w:t>
      </w:r>
    </w:p>
    <w:p>
      <w:pPr>
        <w:pStyle w:val="20"/>
        <w:rPr>
          <w:rFonts w:eastAsiaTheme="minorEastAsia"/>
        </w:rPr>
      </w:pPr>
    </w:p>
    <w:p>
      <w:pPr>
        <w:pStyle w:val="20"/>
        <w:rPr>
          <w:rFonts w:eastAsiaTheme="minorEastAsia"/>
        </w:rPr>
      </w:pPr>
      <w:r>
        <w:rPr>
          <w:rFonts w:hint="eastAsia" w:eastAsiaTheme="minorEastAsia"/>
        </w:rPr>
        <w:t>Ste</w:t>
      </w:r>
      <w:r>
        <w:rPr>
          <w:rFonts w:eastAsiaTheme="minorEastAsia"/>
        </w:rPr>
        <w:t xml:space="preserve">fan Nedelea and Laura Adriana Puan, 2008. </w:t>
      </w:r>
      <w:r>
        <w:t>Knowledge Sharing in Logistic Networks.</w:t>
      </w:r>
    </w:p>
    <w:p>
      <w:pPr>
        <w:pStyle w:val="20"/>
        <w:rPr>
          <w:rFonts w:hint="eastAsia" w:eastAsiaTheme="minorEastAsia"/>
        </w:rPr>
      </w:pPr>
    </w:p>
    <w:p>
      <w:pPr>
        <w:pStyle w:val="20"/>
        <w:rPr>
          <w:rFonts w:eastAsiaTheme="minorEastAsia"/>
        </w:rPr>
      </w:pPr>
      <w:r>
        <w:rPr>
          <w:rFonts w:eastAsiaTheme="minorEastAsia"/>
        </w:rPr>
        <w:t>The Adidas Group,2018. PROFIRE. Available at:&lt;</w:t>
      </w:r>
      <w:r>
        <w:t xml:space="preserve"> </w:t>
      </w:r>
      <w:r>
        <w:rPr>
          <w:rFonts w:eastAsiaTheme="minorEastAsia"/>
        </w:rPr>
        <w:t>http://www.Adidas-group.com/en/group/profile/&gt;</w:t>
      </w:r>
    </w:p>
    <w:p>
      <w:pPr>
        <w:pStyle w:val="20"/>
        <w:rPr>
          <w:rFonts w:eastAsiaTheme="minorEastAsia"/>
        </w:rPr>
      </w:pPr>
    </w:p>
    <w:p>
      <w:pPr>
        <w:pStyle w:val="20"/>
        <w:rPr>
          <w:rFonts w:eastAsiaTheme="minorEastAsia"/>
        </w:rPr>
      </w:pPr>
      <w:r>
        <w:rPr>
          <w:rFonts w:hint="eastAsia" w:eastAsiaTheme="minorEastAsia"/>
        </w:rPr>
        <w:t xml:space="preserve">The UPS Group, 2018. </w:t>
      </w:r>
      <w:r>
        <w:rPr>
          <w:rFonts w:eastAsiaTheme="minorEastAsia"/>
        </w:rPr>
        <w:t>UPS Supply Chain Solutions. Available at:&lt;https://www.ups-scs.com/solutions/case-studies/cs-adidas&gt;</w:t>
      </w:r>
    </w:p>
    <w:p>
      <w:pPr>
        <w:pStyle w:val="20"/>
        <w:rPr>
          <w:rFonts w:hint="eastAsia" w:eastAsiaTheme="minorEastAsia"/>
        </w:rPr>
      </w:pPr>
    </w:p>
    <w:p>
      <w:pPr>
        <w:pStyle w:val="20"/>
        <w:rPr>
          <w:rFonts w:eastAsiaTheme="minorEastAsia"/>
        </w:rPr>
      </w:pPr>
      <w:r>
        <w:rPr>
          <w:rFonts w:eastAsiaTheme="minorEastAsia"/>
        </w:rPr>
        <w:t>Total logistics.2014. Lean and Mean-Sports Industry Faces the Logistics</w:t>
      </w:r>
      <w:r>
        <w:rPr>
          <w:rFonts w:hint="eastAsia" w:eastAsiaTheme="minorEastAsia"/>
        </w:rPr>
        <w:t xml:space="preserve"> </w:t>
      </w:r>
      <w:r>
        <w:rPr>
          <w:rFonts w:eastAsiaTheme="minorEastAsia"/>
        </w:rPr>
        <w:t>Challenge. Available at:&lt;</w:t>
      </w:r>
      <w:r>
        <w:rPr>
          <w:rFonts w:hint="eastAsia" w:eastAsiaTheme="minorEastAsia"/>
        </w:rPr>
        <w:t xml:space="preserve"> http://www.total-lo</w:t>
      </w:r>
      <w:r>
        <w:rPr>
          <w:rFonts w:eastAsiaTheme="minorEastAsia"/>
        </w:rPr>
        <w:t>gidtics.de/supply-chain-documents/Adidas</w:t>
      </w:r>
      <w:r>
        <w:t xml:space="preserve"> </w:t>
      </w:r>
      <w:r>
        <w:rPr>
          <w:rFonts w:eastAsiaTheme="minorEastAsia"/>
        </w:rPr>
        <w:t>&gt;</w:t>
      </w:r>
    </w:p>
    <w:p>
      <w:pPr>
        <w:pStyle w:val="20"/>
        <w:rPr>
          <w:rFonts w:eastAsiaTheme="minorEastAsia"/>
        </w:rPr>
      </w:pPr>
    </w:p>
    <w:p>
      <w:pPr>
        <w:pStyle w:val="20"/>
        <w:rPr>
          <w:rFonts w:eastAsiaTheme="minorEastAsia"/>
        </w:rPr>
      </w:pPr>
      <w:r>
        <w:rPr>
          <w:rFonts w:eastAsiaTheme="minorEastAsia"/>
        </w:rPr>
        <w:t xml:space="preserve">UPS,2018. Agility for Export Growth–Speeding up Supply Chains. </w:t>
      </w:r>
      <w:r>
        <w:rPr>
          <w:rFonts w:eastAsiaTheme="minorEastAsia"/>
          <w:i/>
        </w:rPr>
        <w:t>UPS United Problem Solvers</w:t>
      </w:r>
      <w:r>
        <w:rPr>
          <w:rFonts w:eastAsiaTheme="minorEastAsia"/>
        </w:rPr>
        <w:t>. Available at &lt;</w:t>
      </w:r>
      <w:r>
        <w:rPr>
          <w:rFonts w:hint="eastAsia" w:eastAsiaTheme="minorEastAsia"/>
        </w:rPr>
        <w:t xml:space="preserve"> http://solversgb.ups.com/speeding-up-supply-chains/</w:t>
      </w:r>
      <w:r>
        <w:rPr>
          <w:rFonts w:eastAsiaTheme="minorEastAsia"/>
        </w:rPr>
        <w:t>&gt;</w:t>
      </w:r>
    </w:p>
    <w:p>
      <w:pPr>
        <w:pStyle w:val="20"/>
        <w:rPr>
          <w:rFonts w:eastAsiaTheme="minorEastAsia"/>
        </w:rPr>
      </w:pPr>
    </w:p>
    <w:p>
      <w:pPr>
        <w:pStyle w:val="20"/>
        <w:rPr>
          <w:rFonts w:eastAsiaTheme="minorEastAsia"/>
        </w:rPr>
      </w:pPr>
    </w:p>
    <w:p>
      <w:pPr>
        <w:pStyle w:val="20"/>
        <w:rPr>
          <w:rFonts w:eastAsiaTheme="minorEastAsia"/>
        </w:rPr>
      </w:pPr>
    </w:p>
    <w:p>
      <w:pPr>
        <w:pStyle w:val="20"/>
        <w:rPr>
          <w:rFonts w:hint="eastAsia" w:eastAsiaTheme="minorEastAsia"/>
        </w:rPr>
      </w:pPr>
    </w:p>
    <w:sectPr>
      <w:footerReference r:id="rId4"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Arial">
    <w:panose1 w:val="020B0604020202020204"/>
    <w:charset w:val="00"/>
    <w:family w:val="swiss"/>
    <w:pitch w:val="default"/>
    <w:sig w:usb0="E0002EFF" w:usb1="C000785B" w:usb2="00000009" w:usb3="00000000" w:csb0="400001FF" w:csb1="FFFF0000"/>
  </w:font>
  <w:font w:name="Helvetica">
    <w:altName w:val="Arial"/>
    <w:panose1 w:val="020B0604020202020204"/>
    <w:charset w:val="00"/>
    <w:family w:val="swiss"/>
    <w:pitch w:val="default"/>
    <w:sig w:usb0="00000000" w:usb1="00000000"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jc w:val="center"/>
    </w:pPr>
  </w:p>
  <w:p>
    <w:pPr>
      <w:pStyle w:val="6"/>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523892263"/>
      <w:docPartObj>
        <w:docPartGallery w:val="AutoText"/>
      </w:docPartObj>
    </w:sdtPr>
    <w:sdtContent>
      <w:p>
        <w:pPr>
          <w:pStyle w:val="6"/>
          <w:jc w:val="center"/>
        </w:pPr>
        <w:r>
          <w:fldChar w:fldCharType="begin"/>
        </w:r>
        <w:r>
          <w:instrText xml:space="preserve">PAGE   \* MERGEFORMAT</w:instrText>
        </w:r>
        <w:r>
          <w:fldChar w:fldCharType="separate"/>
        </w:r>
        <w:r>
          <w:rPr>
            <w:lang w:val="zh-CN"/>
          </w:rPr>
          <w:t>13</w:t>
        </w:r>
        <w:r>
          <w:fldChar w:fldCharType="end"/>
        </w:r>
      </w:p>
    </w:sdtContent>
  </w:sdt>
  <w:p>
    <w:pPr>
      <w:pStyle w:val="6"/>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3A018F8"/>
    <w:multiLevelType w:val="multilevel"/>
    <w:tmpl w:val="73A018F8"/>
    <w:lvl w:ilvl="0" w:tentative="0">
      <w:start w:val="1"/>
      <w:numFmt w:val="decimal"/>
      <w:lvlText w:val="%1."/>
      <w:lvlJc w:val="left"/>
      <w:pPr>
        <w:ind w:left="360" w:hanging="360"/>
      </w:pPr>
      <w:rPr>
        <w:rFonts w:hint="default"/>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16D66"/>
    <w:rsid w:val="0000182C"/>
    <w:rsid w:val="00004BC2"/>
    <w:rsid w:val="00040A2F"/>
    <w:rsid w:val="000463FC"/>
    <w:rsid w:val="000716EE"/>
    <w:rsid w:val="000D036F"/>
    <w:rsid w:val="000E2B76"/>
    <w:rsid w:val="000E73C4"/>
    <w:rsid w:val="00111867"/>
    <w:rsid w:val="0012425D"/>
    <w:rsid w:val="00153FC8"/>
    <w:rsid w:val="00164D56"/>
    <w:rsid w:val="001D3F23"/>
    <w:rsid w:val="001E5D7B"/>
    <w:rsid w:val="00203F99"/>
    <w:rsid w:val="00216DB6"/>
    <w:rsid w:val="002438E7"/>
    <w:rsid w:val="00252D75"/>
    <w:rsid w:val="00274368"/>
    <w:rsid w:val="002817ED"/>
    <w:rsid w:val="002B2398"/>
    <w:rsid w:val="002D6C88"/>
    <w:rsid w:val="002F7171"/>
    <w:rsid w:val="002F78B0"/>
    <w:rsid w:val="00305EFD"/>
    <w:rsid w:val="0030667B"/>
    <w:rsid w:val="003156E4"/>
    <w:rsid w:val="00394F8E"/>
    <w:rsid w:val="003959B2"/>
    <w:rsid w:val="003D360F"/>
    <w:rsid w:val="003E486A"/>
    <w:rsid w:val="00410AC3"/>
    <w:rsid w:val="004B3DA8"/>
    <w:rsid w:val="004C20A2"/>
    <w:rsid w:val="004D44A3"/>
    <w:rsid w:val="004F2CBA"/>
    <w:rsid w:val="00503FAA"/>
    <w:rsid w:val="00566C08"/>
    <w:rsid w:val="00575F4A"/>
    <w:rsid w:val="00577747"/>
    <w:rsid w:val="00584EE0"/>
    <w:rsid w:val="005862F7"/>
    <w:rsid w:val="005A6FAB"/>
    <w:rsid w:val="005B2041"/>
    <w:rsid w:val="005C5E5C"/>
    <w:rsid w:val="0065578A"/>
    <w:rsid w:val="006868D0"/>
    <w:rsid w:val="006A0D54"/>
    <w:rsid w:val="006A2BEC"/>
    <w:rsid w:val="006C1EF4"/>
    <w:rsid w:val="006F62A6"/>
    <w:rsid w:val="00703632"/>
    <w:rsid w:val="007215B2"/>
    <w:rsid w:val="0077193C"/>
    <w:rsid w:val="00792525"/>
    <w:rsid w:val="007E2A38"/>
    <w:rsid w:val="007F211E"/>
    <w:rsid w:val="007F7D08"/>
    <w:rsid w:val="00802DCA"/>
    <w:rsid w:val="0086381E"/>
    <w:rsid w:val="008B77F6"/>
    <w:rsid w:val="008C5F16"/>
    <w:rsid w:val="008F68D6"/>
    <w:rsid w:val="00916D66"/>
    <w:rsid w:val="00920DA2"/>
    <w:rsid w:val="00930C9A"/>
    <w:rsid w:val="00940207"/>
    <w:rsid w:val="00950370"/>
    <w:rsid w:val="00961BB7"/>
    <w:rsid w:val="00961D22"/>
    <w:rsid w:val="00973152"/>
    <w:rsid w:val="009C4204"/>
    <w:rsid w:val="009C698F"/>
    <w:rsid w:val="00A03EE9"/>
    <w:rsid w:val="00A07BF5"/>
    <w:rsid w:val="00A51D01"/>
    <w:rsid w:val="00A7461A"/>
    <w:rsid w:val="00A7628C"/>
    <w:rsid w:val="00AE45CB"/>
    <w:rsid w:val="00B11D10"/>
    <w:rsid w:val="00B17210"/>
    <w:rsid w:val="00B30E59"/>
    <w:rsid w:val="00B413C4"/>
    <w:rsid w:val="00B93061"/>
    <w:rsid w:val="00BB10A8"/>
    <w:rsid w:val="00BD10FE"/>
    <w:rsid w:val="00C51F03"/>
    <w:rsid w:val="00C52C9A"/>
    <w:rsid w:val="00C94C7B"/>
    <w:rsid w:val="00CA26E1"/>
    <w:rsid w:val="00D552E5"/>
    <w:rsid w:val="00D645BB"/>
    <w:rsid w:val="00D82F39"/>
    <w:rsid w:val="00D87586"/>
    <w:rsid w:val="00DC51B6"/>
    <w:rsid w:val="00E63DC7"/>
    <w:rsid w:val="00E64F12"/>
    <w:rsid w:val="00EE4C20"/>
    <w:rsid w:val="00F07740"/>
    <w:rsid w:val="00F36A60"/>
    <w:rsid w:val="00F42C20"/>
    <w:rsid w:val="00F4582C"/>
    <w:rsid w:val="00F85C1B"/>
    <w:rsid w:val="00FB3F6A"/>
    <w:rsid w:val="7402518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eastAsia="Times New Roman" w:asciiTheme="minorHAnsi" w:hAnsiTheme="minorHAnsi" w:cstheme="minorBidi"/>
      <w:kern w:val="2"/>
      <w:sz w:val="21"/>
      <w:szCs w:val="22"/>
      <w:lang w:val="en-US" w:eastAsia="zh-CN" w:bidi="ar-SA"/>
    </w:rPr>
  </w:style>
  <w:style w:type="paragraph" w:styleId="2">
    <w:name w:val="heading 1"/>
    <w:basedOn w:val="1"/>
    <w:next w:val="1"/>
    <w:link w:val="13"/>
    <w:qFormat/>
    <w:uiPriority w:val="9"/>
    <w:pPr>
      <w:keepNext/>
      <w:keepLines/>
      <w:spacing w:before="340" w:after="330" w:line="578" w:lineRule="auto"/>
      <w:outlineLvl w:val="0"/>
    </w:pPr>
    <w:rPr>
      <w:b/>
      <w:bCs/>
      <w:kern w:val="44"/>
      <w:sz w:val="24"/>
      <w:szCs w:val="44"/>
    </w:rPr>
  </w:style>
  <w:style w:type="paragraph" w:styleId="3">
    <w:name w:val="heading 2"/>
    <w:basedOn w:val="1"/>
    <w:next w:val="1"/>
    <w:link w:val="17"/>
    <w:unhideWhenUsed/>
    <w:qFormat/>
    <w:uiPriority w:val="9"/>
    <w:pPr>
      <w:keepNext/>
      <w:keepLines/>
      <w:spacing w:before="260" w:after="260" w:line="416" w:lineRule="auto"/>
      <w:outlineLvl w:val="1"/>
    </w:pPr>
    <w:rPr>
      <w:rFonts w:asciiTheme="majorHAnsi" w:hAnsiTheme="majorHAnsi" w:cstheme="majorBidi"/>
      <w:b/>
      <w:bCs/>
      <w:szCs w:val="32"/>
    </w:rPr>
  </w:style>
  <w:style w:type="paragraph" w:styleId="4">
    <w:name w:val="heading 3"/>
    <w:basedOn w:val="1"/>
    <w:next w:val="1"/>
    <w:link w:val="18"/>
    <w:unhideWhenUsed/>
    <w:qFormat/>
    <w:uiPriority w:val="9"/>
    <w:pPr>
      <w:keepNext/>
      <w:keepLines/>
      <w:spacing w:before="260" w:after="260" w:line="416" w:lineRule="auto"/>
      <w:outlineLvl w:val="2"/>
    </w:pPr>
    <w:rPr>
      <w:b/>
      <w:bCs/>
      <w:szCs w:val="32"/>
    </w:rPr>
  </w:style>
  <w:style w:type="character" w:default="1" w:styleId="10">
    <w:name w:val="Default Paragraph Font"/>
    <w:unhideWhenUsed/>
    <w:uiPriority w:val="1"/>
  </w:style>
  <w:style w:type="table" w:default="1" w:styleId="12">
    <w:name w:val="Normal Table"/>
    <w:semiHidden/>
    <w:unhideWhenUsed/>
    <w:uiPriority w:val="99"/>
    <w:tblPr>
      <w:tblLayout w:type="fixed"/>
      <w:tblCellMar>
        <w:top w:w="0" w:type="dxa"/>
        <w:left w:w="108" w:type="dxa"/>
        <w:bottom w:w="0" w:type="dxa"/>
        <w:right w:w="108" w:type="dxa"/>
      </w:tblCellMar>
    </w:tblPr>
  </w:style>
  <w:style w:type="paragraph" w:styleId="5">
    <w:name w:val="toc 3"/>
    <w:basedOn w:val="1"/>
    <w:next w:val="1"/>
    <w:unhideWhenUsed/>
    <w:uiPriority w:val="39"/>
    <w:pPr>
      <w:ind w:left="840" w:leftChars="400"/>
    </w:pPr>
  </w:style>
  <w:style w:type="paragraph" w:styleId="6">
    <w:name w:val="footer"/>
    <w:basedOn w:val="1"/>
    <w:link w:val="15"/>
    <w:unhideWhenUsed/>
    <w:qFormat/>
    <w:uiPriority w:val="99"/>
    <w:pPr>
      <w:tabs>
        <w:tab w:val="center" w:pos="4153"/>
        <w:tab w:val="right" w:pos="8306"/>
      </w:tabs>
      <w:snapToGrid w:val="0"/>
      <w:jc w:val="left"/>
    </w:pPr>
    <w:rPr>
      <w:sz w:val="18"/>
      <w:szCs w:val="18"/>
    </w:rPr>
  </w:style>
  <w:style w:type="paragraph" w:styleId="7">
    <w:name w:val="header"/>
    <w:basedOn w:val="1"/>
    <w:link w:val="14"/>
    <w:unhideWhenUsed/>
    <w:qFormat/>
    <w:uiPriority w:val="99"/>
    <w:pPr>
      <w:pBdr>
        <w:bottom w:val="single" w:color="auto" w:sz="6" w:space="1"/>
      </w:pBdr>
      <w:tabs>
        <w:tab w:val="center" w:pos="4153"/>
        <w:tab w:val="right" w:pos="8306"/>
      </w:tabs>
      <w:snapToGrid w:val="0"/>
      <w:jc w:val="center"/>
    </w:pPr>
    <w:rPr>
      <w:sz w:val="18"/>
      <w:szCs w:val="18"/>
    </w:rPr>
  </w:style>
  <w:style w:type="paragraph" w:styleId="8">
    <w:name w:val="toc 1"/>
    <w:basedOn w:val="1"/>
    <w:next w:val="1"/>
    <w:unhideWhenUsed/>
    <w:uiPriority w:val="39"/>
  </w:style>
  <w:style w:type="paragraph" w:styleId="9">
    <w:name w:val="toc 2"/>
    <w:basedOn w:val="1"/>
    <w:next w:val="1"/>
    <w:unhideWhenUsed/>
    <w:uiPriority w:val="39"/>
    <w:pPr>
      <w:ind w:left="420" w:leftChars="200"/>
    </w:pPr>
  </w:style>
  <w:style w:type="character" w:styleId="11">
    <w:name w:val="Hyperlink"/>
    <w:basedOn w:val="10"/>
    <w:unhideWhenUsed/>
    <w:uiPriority w:val="99"/>
    <w:rPr>
      <w:color w:val="0563C1" w:themeColor="hyperlink"/>
      <w:u w:val="single"/>
      <w14:textFill>
        <w14:solidFill>
          <w14:schemeClr w14:val="hlink"/>
        </w14:solidFill>
      </w14:textFill>
    </w:rPr>
  </w:style>
  <w:style w:type="character" w:customStyle="1" w:styleId="13">
    <w:name w:val="标题 1 字符"/>
    <w:basedOn w:val="10"/>
    <w:link w:val="2"/>
    <w:uiPriority w:val="9"/>
    <w:rPr>
      <w:rFonts w:eastAsia="Times New Roman"/>
      <w:b/>
      <w:bCs/>
      <w:kern w:val="44"/>
      <w:sz w:val="24"/>
      <w:szCs w:val="44"/>
    </w:rPr>
  </w:style>
  <w:style w:type="character" w:customStyle="1" w:styleId="14">
    <w:name w:val="页眉 字符"/>
    <w:basedOn w:val="10"/>
    <w:link w:val="7"/>
    <w:qFormat/>
    <w:uiPriority w:val="99"/>
    <w:rPr>
      <w:sz w:val="18"/>
      <w:szCs w:val="18"/>
    </w:rPr>
  </w:style>
  <w:style w:type="character" w:customStyle="1" w:styleId="15">
    <w:name w:val="页脚 字符"/>
    <w:basedOn w:val="10"/>
    <w:link w:val="6"/>
    <w:uiPriority w:val="99"/>
    <w:rPr>
      <w:sz w:val="18"/>
      <w:szCs w:val="18"/>
    </w:rPr>
  </w:style>
  <w:style w:type="paragraph" w:styleId="16">
    <w:name w:val="List Paragraph"/>
    <w:basedOn w:val="1"/>
    <w:qFormat/>
    <w:uiPriority w:val="34"/>
    <w:pPr>
      <w:ind w:firstLine="420" w:firstLineChars="200"/>
    </w:pPr>
  </w:style>
  <w:style w:type="character" w:customStyle="1" w:styleId="17">
    <w:name w:val="标题 2 字符"/>
    <w:basedOn w:val="10"/>
    <w:link w:val="3"/>
    <w:qFormat/>
    <w:uiPriority w:val="9"/>
    <w:rPr>
      <w:rFonts w:eastAsia="Times New Roman" w:asciiTheme="majorHAnsi" w:hAnsiTheme="majorHAnsi" w:cstheme="majorBidi"/>
      <w:b/>
      <w:bCs/>
      <w:szCs w:val="32"/>
    </w:rPr>
  </w:style>
  <w:style w:type="character" w:customStyle="1" w:styleId="18">
    <w:name w:val="标题 3 字符"/>
    <w:basedOn w:val="10"/>
    <w:link w:val="4"/>
    <w:uiPriority w:val="9"/>
    <w:rPr>
      <w:rFonts w:eastAsia="Times New Roman"/>
      <w:b/>
      <w:bCs/>
      <w:szCs w:val="32"/>
    </w:rPr>
  </w:style>
  <w:style w:type="paragraph" w:styleId="19">
    <w:name w:val="No Spacing"/>
    <w:qFormat/>
    <w:uiPriority w:val="1"/>
    <w:pPr>
      <w:widowControl w:val="0"/>
      <w:jc w:val="both"/>
    </w:pPr>
    <w:rPr>
      <w:rFonts w:eastAsia="Times New Roman" w:asciiTheme="minorHAnsi" w:hAnsiTheme="minorHAnsi" w:cstheme="minorBidi"/>
      <w:kern w:val="2"/>
      <w:sz w:val="21"/>
      <w:szCs w:val="22"/>
      <w:lang w:val="en-US" w:eastAsia="zh-CN" w:bidi="ar-SA"/>
    </w:rPr>
  </w:style>
  <w:style w:type="paragraph" w:customStyle="1" w:styleId="20">
    <w:name w:val="论文正文"/>
    <w:basedOn w:val="1"/>
    <w:link w:val="21"/>
    <w:qFormat/>
    <w:uiPriority w:val="0"/>
    <w:pPr>
      <w:spacing w:line="360" w:lineRule="auto"/>
    </w:pPr>
    <w:rPr>
      <w:rFonts w:ascii="Times New Roman" w:hAnsi="Times New Roman" w:cs="Times New Roman"/>
      <w:sz w:val="24"/>
      <w:szCs w:val="24"/>
    </w:rPr>
  </w:style>
  <w:style w:type="character" w:customStyle="1" w:styleId="21">
    <w:name w:val="论文正文 字符"/>
    <w:basedOn w:val="10"/>
    <w:link w:val="20"/>
    <w:uiPriority w:val="0"/>
    <w:rPr>
      <w:rFonts w:ascii="Times New Roman" w:hAnsi="Times New Roman" w:eastAsia="Times New Roman" w:cs="Times New Roman"/>
      <w:sz w:val="24"/>
      <w:szCs w:val="24"/>
    </w:rPr>
  </w:style>
  <w:style w:type="character" w:customStyle="1" w:styleId="22">
    <w:name w:val="a"/>
    <w:basedOn w:val="10"/>
    <w:qFormat/>
    <w:uiPriority w:val="0"/>
  </w:style>
  <w:style w:type="paragraph" w:customStyle="1" w:styleId="23">
    <w:name w:val="TOC Heading"/>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2E75B6" w:themeColor="accent1" w:themeShade="BF"/>
      <w:kern w:val="0"/>
      <w:sz w:val="32"/>
      <w:szCs w:val="32"/>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2.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4B8AC3EE-5C98-4065-9153-3249EF8DFB79}">
  <ds:schemaRefs/>
</ds:datastoreItem>
</file>

<file path=docProps/app.xml><?xml version="1.0" encoding="utf-8"?>
<Properties xmlns="http://schemas.openxmlformats.org/officeDocument/2006/extended-properties" xmlns:vt="http://schemas.openxmlformats.org/officeDocument/2006/docPropsVTypes">
  <Template>Normal.dotm</Template>
  <Pages>15</Pages>
  <Words>2570</Words>
  <Characters>14651</Characters>
  <Lines>122</Lines>
  <Paragraphs>34</Paragraphs>
  <TotalTime>335</TotalTime>
  <ScaleCrop>false</ScaleCrop>
  <LinksUpToDate>false</LinksUpToDate>
  <CharactersWithSpaces>17187</CharactersWithSpaces>
  <Application>WPS Office_11.1.0.7989_F1E327BC-269C-435d-A152-05C5408002CA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2018-11-23T02:17:00Z</dcterms:created>
  <dc:creator>admin</dc:creator>
  <cp:lastModifiedBy>坨王</cp:lastModifiedBy>
  <dcterms:modified xsi:type="dcterms:W3CDTF">2018-11-26T14:16:39Z</dcterms:modified>
  <cp:revision>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2052-11.1.0.7989</vt:lpwstr>
  </property>
</Properties>
</file>