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6CA3D" w14:textId="083CED18" w:rsidR="007C01E7" w:rsidRDefault="00D60B78">
      <w:pPr>
        <w:rPr>
          <w:rFonts w:asciiTheme="majorHAnsi" w:hAnsiTheme="majorHAnsi" w:cstheme="majorHAnsi"/>
          <w:sz w:val="24"/>
          <w:szCs w:val="24"/>
          <w:u w:val="single"/>
        </w:rPr>
      </w:pPr>
      <w:r w:rsidRPr="00DC7872">
        <w:rPr>
          <w:rFonts w:asciiTheme="majorHAnsi" w:hAnsiTheme="majorHAnsi" w:cstheme="majorHAnsi"/>
          <w:sz w:val="24"/>
          <w:szCs w:val="24"/>
          <w:u w:val="single"/>
        </w:rPr>
        <w:t xml:space="preserve">What changes did the Coroners and Justice Act (2009) make to the defence of diminished responsibility? Did </w:t>
      </w:r>
      <w:r w:rsidR="00DC7872" w:rsidRPr="00DC7872">
        <w:rPr>
          <w:rFonts w:asciiTheme="majorHAnsi" w:hAnsiTheme="majorHAnsi" w:cstheme="majorHAnsi"/>
          <w:sz w:val="24"/>
          <w:szCs w:val="24"/>
          <w:u w:val="single"/>
        </w:rPr>
        <w:t>these amendments change the law in this area for the better?</w:t>
      </w:r>
    </w:p>
    <w:p w14:paraId="2348CBFC" w14:textId="3C279E8A" w:rsidR="007756D0" w:rsidRPr="00C05991" w:rsidRDefault="00E02741">
      <w:pPr>
        <w:rPr>
          <w:rFonts w:asciiTheme="majorHAnsi" w:hAnsiTheme="majorHAnsi" w:cstheme="majorHAnsi"/>
          <w:sz w:val="24"/>
          <w:szCs w:val="24"/>
        </w:rPr>
      </w:pPr>
      <w:r w:rsidRPr="00C05991">
        <w:rPr>
          <w:rFonts w:asciiTheme="majorHAnsi" w:hAnsiTheme="majorHAnsi" w:cstheme="majorHAnsi"/>
          <w:sz w:val="24"/>
          <w:szCs w:val="24"/>
        </w:rPr>
        <w:t>Partial defences were three defences that were established by the Homicide Act 1957</w:t>
      </w:r>
      <w:r w:rsidR="00762C32">
        <w:rPr>
          <w:rFonts w:asciiTheme="majorHAnsi" w:hAnsiTheme="majorHAnsi" w:cstheme="majorHAnsi"/>
          <w:sz w:val="24"/>
          <w:szCs w:val="24"/>
        </w:rPr>
        <w:t xml:space="preserve"> (HA)</w:t>
      </w:r>
      <w:r w:rsidR="008B6964">
        <w:rPr>
          <w:rFonts w:asciiTheme="majorHAnsi" w:hAnsiTheme="majorHAnsi" w:cstheme="majorHAnsi"/>
          <w:sz w:val="24"/>
          <w:szCs w:val="24"/>
        </w:rPr>
        <w:t>,</w:t>
      </w:r>
      <w:r w:rsidRPr="00C05991">
        <w:rPr>
          <w:rFonts w:asciiTheme="majorHAnsi" w:hAnsiTheme="majorHAnsi" w:cstheme="majorHAnsi"/>
          <w:sz w:val="24"/>
          <w:szCs w:val="24"/>
        </w:rPr>
        <w:t xml:space="preserve"> Diminished Responsibility, acting in response to a suicide agreement, and provocation.</w:t>
      </w:r>
      <w:r w:rsidR="00405146">
        <w:rPr>
          <w:rFonts w:asciiTheme="majorHAnsi" w:hAnsiTheme="majorHAnsi" w:cstheme="majorHAnsi"/>
          <w:sz w:val="24"/>
          <w:szCs w:val="24"/>
        </w:rPr>
        <w:t xml:space="preserve"> </w:t>
      </w:r>
      <w:r w:rsidRPr="00C05991">
        <w:rPr>
          <w:rFonts w:asciiTheme="majorHAnsi" w:hAnsiTheme="majorHAnsi" w:cstheme="majorHAnsi"/>
          <w:sz w:val="24"/>
          <w:szCs w:val="24"/>
        </w:rPr>
        <w:t>They were first introduced to avoid the death penalty, but today</w:t>
      </w:r>
      <w:r w:rsidR="00266F79">
        <w:rPr>
          <w:rFonts w:asciiTheme="majorHAnsi" w:hAnsiTheme="majorHAnsi" w:cstheme="majorHAnsi"/>
          <w:sz w:val="24"/>
          <w:szCs w:val="24"/>
        </w:rPr>
        <w:t xml:space="preserve"> </w:t>
      </w:r>
      <w:r w:rsidRPr="00C05991">
        <w:rPr>
          <w:rFonts w:asciiTheme="majorHAnsi" w:hAnsiTheme="majorHAnsi" w:cstheme="majorHAnsi"/>
          <w:sz w:val="24"/>
          <w:szCs w:val="24"/>
        </w:rPr>
        <w:t xml:space="preserve">a partial defence to murder is important because it avoids the mandatory life sentence that must be given to defendants who commit murder. There were many issues with the Homicide Act 1957 and because of these issues the Act was </w:t>
      </w:r>
      <w:r w:rsidR="003C212A" w:rsidRPr="00C05991">
        <w:rPr>
          <w:rFonts w:asciiTheme="majorHAnsi" w:hAnsiTheme="majorHAnsi" w:cstheme="majorHAnsi"/>
          <w:sz w:val="24"/>
          <w:szCs w:val="24"/>
        </w:rPr>
        <w:t>amended</w:t>
      </w:r>
      <w:r w:rsidRPr="00C05991">
        <w:rPr>
          <w:rFonts w:asciiTheme="majorHAnsi" w:hAnsiTheme="majorHAnsi" w:cstheme="majorHAnsi"/>
          <w:sz w:val="24"/>
          <w:szCs w:val="24"/>
        </w:rPr>
        <w:t xml:space="preserve"> by the Coroners and Justice Act 2009</w:t>
      </w:r>
      <w:r w:rsidR="00856D15">
        <w:rPr>
          <w:rFonts w:asciiTheme="majorHAnsi" w:hAnsiTheme="majorHAnsi" w:cstheme="majorHAnsi"/>
          <w:sz w:val="24"/>
          <w:szCs w:val="24"/>
        </w:rPr>
        <w:t xml:space="preserve"> (CJA)</w:t>
      </w:r>
      <w:r w:rsidRPr="00C05991">
        <w:rPr>
          <w:rFonts w:asciiTheme="majorHAnsi" w:hAnsiTheme="majorHAnsi" w:cstheme="majorHAnsi"/>
          <w:sz w:val="24"/>
          <w:szCs w:val="24"/>
        </w:rPr>
        <w:t xml:space="preserve"> </w:t>
      </w:r>
      <w:sdt>
        <w:sdtPr>
          <w:rPr>
            <w:rFonts w:asciiTheme="majorHAnsi" w:hAnsiTheme="majorHAnsi" w:cstheme="majorHAnsi"/>
            <w:sz w:val="24"/>
            <w:szCs w:val="24"/>
          </w:rPr>
          <w:id w:val="769586315"/>
          <w:citation/>
        </w:sdtPr>
        <w:sdtContent>
          <w:r w:rsidR="00E2258E" w:rsidRPr="00C05991">
            <w:rPr>
              <w:rFonts w:asciiTheme="majorHAnsi" w:hAnsiTheme="majorHAnsi" w:cstheme="majorHAnsi"/>
              <w:sz w:val="24"/>
              <w:szCs w:val="24"/>
            </w:rPr>
            <w:fldChar w:fldCharType="begin"/>
          </w:r>
          <w:r w:rsidR="00E2258E" w:rsidRPr="00C05991">
            <w:rPr>
              <w:rFonts w:asciiTheme="majorHAnsi" w:hAnsiTheme="majorHAnsi" w:cstheme="majorHAnsi"/>
              <w:sz w:val="24"/>
              <w:szCs w:val="24"/>
            </w:rPr>
            <w:instrText xml:space="preserve"> CITATION Gal18 \l 2057 </w:instrText>
          </w:r>
          <w:r w:rsidR="00E2258E" w:rsidRPr="00C05991">
            <w:rPr>
              <w:rFonts w:asciiTheme="majorHAnsi" w:hAnsiTheme="majorHAnsi" w:cstheme="majorHAnsi"/>
              <w:sz w:val="24"/>
              <w:szCs w:val="24"/>
            </w:rPr>
            <w:fldChar w:fldCharType="separate"/>
          </w:r>
          <w:r w:rsidR="00E2258E" w:rsidRPr="00C05991">
            <w:rPr>
              <w:rFonts w:asciiTheme="majorHAnsi" w:hAnsiTheme="majorHAnsi" w:cstheme="majorHAnsi"/>
              <w:noProof/>
              <w:sz w:val="24"/>
              <w:szCs w:val="24"/>
            </w:rPr>
            <w:t>(Galappathie &amp; Jethwa, 2018)</w:t>
          </w:r>
          <w:r w:rsidR="00E2258E" w:rsidRPr="00C05991">
            <w:rPr>
              <w:rFonts w:asciiTheme="majorHAnsi" w:hAnsiTheme="majorHAnsi" w:cstheme="majorHAnsi"/>
              <w:sz w:val="24"/>
              <w:szCs w:val="24"/>
            </w:rPr>
            <w:fldChar w:fldCharType="end"/>
          </w:r>
        </w:sdtContent>
      </w:sdt>
      <w:r w:rsidR="003C212A" w:rsidRPr="00C05991">
        <w:rPr>
          <w:rFonts w:asciiTheme="majorHAnsi" w:hAnsiTheme="majorHAnsi" w:cstheme="majorHAnsi"/>
          <w:sz w:val="24"/>
          <w:szCs w:val="24"/>
        </w:rPr>
        <w:t xml:space="preserve">. </w:t>
      </w:r>
      <w:r w:rsidR="00CF3412" w:rsidRPr="00C05991">
        <w:rPr>
          <w:rFonts w:asciiTheme="majorHAnsi" w:hAnsiTheme="majorHAnsi" w:cstheme="majorHAnsi"/>
          <w:sz w:val="24"/>
          <w:szCs w:val="24"/>
        </w:rPr>
        <w:t xml:space="preserve">Diminished Responsibility comes under S2(1) of the Homicide Act 1957, amended by S.52 of the Coroners and Justice Act 2009. Diminished Responsibility is a partial defence to murder when the defendant argues they should not be held liable for their actions due to their mental functions were diminished or impaired during the crime. If the defendant is successful in using Diminished Responsibility it reduces murder which is a mandatory life sentence to manslaughter which is a discretionary sentence. </w:t>
      </w:r>
      <w:r w:rsidR="00314256">
        <w:rPr>
          <w:rFonts w:asciiTheme="majorHAnsi" w:hAnsiTheme="majorHAnsi" w:cstheme="majorHAnsi"/>
          <w:sz w:val="24"/>
          <w:szCs w:val="24"/>
        </w:rPr>
        <w:t>The term Diminished Responsibility was first heard in the case of Kirkwood V HM advocate [1939].</w:t>
      </w:r>
      <w:r w:rsidR="00314256">
        <w:rPr>
          <w:rFonts w:asciiTheme="majorHAnsi" w:hAnsiTheme="majorHAnsi" w:cstheme="majorHAnsi"/>
          <w:sz w:val="24"/>
          <w:szCs w:val="24"/>
        </w:rPr>
        <w:t xml:space="preserve"> </w:t>
      </w:r>
      <w:r w:rsidR="00CF3412" w:rsidRPr="00C05991">
        <w:rPr>
          <w:rFonts w:asciiTheme="majorHAnsi" w:hAnsiTheme="majorHAnsi" w:cstheme="majorHAnsi"/>
          <w:sz w:val="24"/>
          <w:szCs w:val="24"/>
        </w:rPr>
        <w:t xml:space="preserve">Diminished Responsibility was introduced to the </w:t>
      </w:r>
      <w:r w:rsidR="000278AF">
        <w:rPr>
          <w:rFonts w:asciiTheme="majorHAnsi" w:hAnsiTheme="majorHAnsi" w:cstheme="majorHAnsi"/>
          <w:sz w:val="24"/>
          <w:szCs w:val="24"/>
        </w:rPr>
        <w:t>HA</w:t>
      </w:r>
      <w:r w:rsidR="00CF3412" w:rsidRPr="00C05991">
        <w:rPr>
          <w:rFonts w:asciiTheme="majorHAnsi" w:hAnsiTheme="majorHAnsi" w:cstheme="majorHAnsi"/>
          <w:sz w:val="24"/>
          <w:szCs w:val="24"/>
        </w:rPr>
        <w:t xml:space="preserve"> because of the ‘very narrow’ definition of insanity under the M’Naghten Rules (Taylor, 2018). </w:t>
      </w:r>
    </w:p>
    <w:p w14:paraId="5A377462" w14:textId="0C740156" w:rsidR="003B7EB1" w:rsidRPr="00C05991" w:rsidRDefault="00EE6D52" w:rsidP="003B7EB1">
      <w:pPr>
        <w:rPr>
          <w:rFonts w:asciiTheme="majorHAnsi" w:hAnsiTheme="majorHAnsi" w:cstheme="majorHAnsi"/>
          <w:sz w:val="24"/>
          <w:szCs w:val="24"/>
        </w:rPr>
      </w:pPr>
      <w:r w:rsidRPr="00C05991">
        <w:rPr>
          <w:rFonts w:asciiTheme="majorHAnsi" w:hAnsiTheme="majorHAnsi" w:cstheme="majorHAnsi"/>
          <w:sz w:val="24"/>
          <w:szCs w:val="24"/>
        </w:rPr>
        <w:t xml:space="preserve">In S.2(1) of the </w:t>
      </w:r>
      <w:r w:rsidR="00856D15">
        <w:rPr>
          <w:rFonts w:asciiTheme="majorHAnsi" w:hAnsiTheme="majorHAnsi" w:cstheme="majorHAnsi"/>
          <w:sz w:val="24"/>
          <w:szCs w:val="24"/>
        </w:rPr>
        <w:t>HA</w:t>
      </w:r>
      <w:r w:rsidRPr="00C05991">
        <w:rPr>
          <w:rFonts w:asciiTheme="majorHAnsi" w:hAnsiTheme="majorHAnsi" w:cstheme="majorHAnsi"/>
          <w:sz w:val="24"/>
          <w:szCs w:val="24"/>
        </w:rPr>
        <w:t xml:space="preserve"> it stated ‘Where a person kills or is a party to the of another, he shall not be convicted of murder if he was suffering from such an abnormality of mind (whether arising from a condition of arrested or retarded development of mind or any inherent causes or induced by disease or injury) as substantially impaired his mental responsibility for his acts and omissions in doing or being a party to a killing</w:t>
      </w:r>
      <w:r w:rsidR="00934126" w:rsidRPr="00C05991">
        <w:rPr>
          <w:rFonts w:asciiTheme="majorHAnsi" w:hAnsiTheme="majorHAnsi" w:cstheme="majorHAnsi"/>
          <w:sz w:val="24"/>
          <w:szCs w:val="24"/>
        </w:rPr>
        <w:t xml:space="preserve">. </w:t>
      </w:r>
      <w:r w:rsidR="0048451C" w:rsidRPr="00C05991">
        <w:rPr>
          <w:rFonts w:asciiTheme="majorHAnsi" w:hAnsiTheme="majorHAnsi" w:cstheme="majorHAnsi"/>
          <w:sz w:val="24"/>
          <w:szCs w:val="24"/>
        </w:rPr>
        <w:t xml:space="preserve">Diminished Responsibility was introduced to the </w:t>
      </w:r>
      <w:r w:rsidR="00856D15">
        <w:rPr>
          <w:rFonts w:asciiTheme="majorHAnsi" w:hAnsiTheme="majorHAnsi" w:cstheme="majorHAnsi"/>
          <w:sz w:val="24"/>
          <w:szCs w:val="24"/>
        </w:rPr>
        <w:t>HA</w:t>
      </w:r>
      <w:r w:rsidR="0048451C" w:rsidRPr="00C05991">
        <w:rPr>
          <w:rFonts w:asciiTheme="majorHAnsi" w:hAnsiTheme="majorHAnsi" w:cstheme="majorHAnsi"/>
          <w:sz w:val="24"/>
          <w:szCs w:val="24"/>
        </w:rPr>
        <w:t xml:space="preserve"> because of the ‘very narrow’ definition of insanity under the M’Naghten Rules (Taylor, 2018).</w:t>
      </w:r>
      <w:r w:rsidR="00E10B8A" w:rsidRPr="00C05991">
        <w:rPr>
          <w:rFonts w:asciiTheme="majorHAnsi" w:hAnsiTheme="majorHAnsi" w:cstheme="majorHAnsi"/>
          <w:sz w:val="24"/>
          <w:szCs w:val="24"/>
        </w:rPr>
        <w:t xml:space="preserve"> </w:t>
      </w:r>
      <w:r w:rsidR="002C29A4" w:rsidRPr="00C05991">
        <w:rPr>
          <w:rFonts w:asciiTheme="majorHAnsi" w:hAnsiTheme="majorHAnsi" w:cstheme="majorHAnsi"/>
          <w:sz w:val="24"/>
          <w:szCs w:val="24"/>
        </w:rPr>
        <w:t>Under the M’</w:t>
      </w:r>
      <w:r w:rsidR="005B357A" w:rsidRPr="00C05991">
        <w:rPr>
          <w:rFonts w:asciiTheme="majorHAnsi" w:hAnsiTheme="majorHAnsi" w:cstheme="majorHAnsi"/>
          <w:sz w:val="24"/>
          <w:szCs w:val="24"/>
        </w:rPr>
        <w:t xml:space="preserve">Naghten </w:t>
      </w:r>
      <w:r w:rsidR="00656A36" w:rsidRPr="00C05991">
        <w:rPr>
          <w:rFonts w:asciiTheme="majorHAnsi" w:hAnsiTheme="majorHAnsi" w:cstheme="majorHAnsi"/>
          <w:sz w:val="24"/>
          <w:szCs w:val="24"/>
        </w:rPr>
        <w:t xml:space="preserve">Rules </w:t>
      </w:r>
      <w:r w:rsidR="00677316" w:rsidRPr="00C05991">
        <w:rPr>
          <w:rFonts w:asciiTheme="majorHAnsi" w:hAnsiTheme="majorHAnsi" w:cstheme="majorHAnsi"/>
          <w:sz w:val="24"/>
          <w:szCs w:val="24"/>
        </w:rPr>
        <w:t xml:space="preserve">a defendant must </w:t>
      </w:r>
      <w:r w:rsidR="00DC4493" w:rsidRPr="00C05991">
        <w:rPr>
          <w:rFonts w:asciiTheme="majorHAnsi" w:hAnsiTheme="majorHAnsi" w:cstheme="majorHAnsi"/>
          <w:sz w:val="24"/>
          <w:szCs w:val="24"/>
        </w:rPr>
        <w:t>establish the defence of insanity</w:t>
      </w:r>
      <w:r w:rsidR="00E26DC3" w:rsidRPr="00C05991">
        <w:rPr>
          <w:rFonts w:asciiTheme="majorHAnsi" w:hAnsiTheme="majorHAnsi" w:cstheme="majorHAnsi"/>
          <w:sz w:val="24"/>
          <w:szCs w:val="24"/>
        </w:rPr>
        <w:t xml:space="preserve">, or they are presumed </w:t>
      </w:r>
      <w:r w:rsidR="00937D7E" w:rsidRPr="00C05991">
        <w:rPr>
          <w:rFonts w:asciiTheme="majorHAnsi" w:hAnsiTheme="majorHAnsi" w:cstheme="majorHAnsi"/>
          <w:sz w:val="24"/>
          <w:szCs w:val="24"/>
        </w:rPr>
        <w:t xml:space="preserve">sane and accountable for their actions. </w:t>
      </w:r>
      <w:sdt>
        <w:sdtPr>
          <w:rPr>
            <w:rFonts w:asciiTheme="majorHAnsi" w:hAnsiTheme="majorHAnsi" w:cstheme="majorHAnsi"/>
            <w:sz w:val="24"/>
            <w:szCs w:val="24"/>
          </w:rPr>
          <w:id w:val="-8909129"/>
          <w:citation/>
        </w:sdtPr>
        <w:sdtEndPr/>
        <w:sdtContent>
          <w:r w:rsidR="003378A6" w:rsidRPr="00C05991">
            <w:rPr>
              <w:rFonts w:asciiTheme="majorHAnsi" w:hAnsiTheme="majorHAnsi" w:cstheme="majorHAnsi"/>
              <w:sz w:val="24"/>
              <w:szCs w:val="24"/>
            </w:rPr>
            <w:fldChar w:fldCharType="begin"/>
          </w:r>
          <w:r w:rsidR="003378A6" w:rsidRPr="00C05991">
            <w:rPr>
              <w:rFonts w:asciiTheme="majorHAnsi" w:hAnsiTheme="majorHAnsi" w:cstheme="majorHAnsi"/>
              <w:sz w:val="24"/>
              <w:szCs w:val="24"/>
            </w:rPr>
            <w:instrText xml:space="preserve"> CITATION Nat18 \l 2057 </w:instrText>
          </w:r>
          <w:r w:rsidR="003378A6" w:rsidRPr="00C05991">
            <w:rPr>
              <w:rFonts w:asciiTheme="majorHAnsi" w:hAnsiTheme="majorHAnsi" w:cstheme="majorHAnsi"/>
              <w:sz w:val="24"/>
              <w:szCs w:val="24"/>
            </w:rPr>
            <w:fldChar w:fldCharType="separate"/>
          </w:r>
          <w:r w:rsidR="003378A6" w:rsidRPr="00C05991">
            <w:rPr>
              <w:rFonts w:asciiTheme="majorHAnsi" w:hAnsiTheme="majorHAnsi" w:cstheme="majorHAnsi"/>
              <w:noProof/>
              <w:sz w:val="24"/>
              <w:szCs w:val="24"/>
            </w:rPr>
            <w:t>(Nathan &amp; Medland, 2018)</w:t>
          </w:r>
          <w:r w:rsidR="003378A6" w:rsidRPr="00C05991">
            <w:rPr>
              <w:rFonts w:asciiTheme="majorHAnsi" w:hAnsiTheme="majorHAnsi" w:cstheme="majorHAnsi"/>
              <w:sz w:val="24"/>
              <w:szCs w:val="24"/>
            </w:rPr>
            <w:fldChar w:fldCharType="end"/>
          </w:r>
        </w:sdtContent>
      </w:sdt>
      <w:r w:rsidR="00C94B5E" w:rsidRPr="00C05991">
        <w:rPr>
          <w:rFonts w:asciiTheme="majorHAnsi" w:hAnsiTheme="majorHAnsi" w:cstheme="majorHAnsi"/>
          <w:sz w:val="24"/>
          <w:szCs w:val="24"/>
        </w:rPr>
        <w:t xml:space="preserve">. </w:t>
      </w:r>
      <w:r w:rsidR="00777AB0" w:rsidRPr="00C05991">
        <w:rPr>
          <w:rFonts w:asciiTheme="majorHAnsi" w:hAnsiTheme="majorHAnsi" w:cstheme="majorHAnsi"/>
          <w:sz w:val="24"/>
          <w:szCs w:val="24"/>
        </w:rPr>
        <w:t>Since the intro</w:t>
      </w:r>
      <w:r w:rsidR="003F1A26" w:rsidRPr="00C05991">
        <w:rPr>
          <w:rFonts w:asciiTheme="majorHAnsi" w:hAnsiTheme="majorHAnsi" w:cstheme="majorHAnsi"/>
          <w:sz w:val="24"/>
          <w:szCs w:val="24"/>
        </w:rPr>
        <w:t xml:space="preserve">duction of Diminished Responsibility in the </w:t>
      </w:r>
      <w:r w:rsidR="00C55A22">
        <w:rPr>
          <w:rFonts w:asciiTheme="majorHAnsi" w:hAnsiTheme="majorHAnsi" w:cstheme="majorHAnsi"/>
          <w:sz w:val="24"/>
          <w:szCs w:val="24"/>
        </w:rPr>
        <w:t>HA</w:t>
      </w:r>
      <w:r w:rsidR="00DD6C80" w:rsidRPr="00C05991">
        <w:rPr>
          <w:rFonts w:asciiTheme="majorHAnsi" w:hAnsiTheme="majorHAnsi" w:cstheme="majorHAnsi"/>
          <w:sz w:val="24"/>
          <w:szCs w:val="24"/>
        </w:rPr>
        <w:t xml:space="preserve"> medical science had progressed considerably</w:t>
      </w:r>
      <w:r w:rsidR="005F0F13" w:rsidRPr="00C05991">
        <w:rPr>
          <w:rFonts w:asciiTheme="majorHAnsi" w:hAnsiTheme="majorHAnsi" w:cstheme="majorHAnsi"/>
          <w:sz w:val="24"/>
          <w:szCs w:val="24"/>
        </w:rPr>
        <w:t xml:space="preserve">, it was from this change that the </w:t>
      </w:r>
      <w:r w:rsidR="00BF5346" w:rsidRPr="00C05991">
        <w:rPr>
          <w:rFonts w:asciiTheme="majorHAnsi" w:hAnsiTheme="majorHAnsi" w:cstheme="majorHAnsi"/>
          <w:sz w:val="24"/>
          <w:szCs w:val="24"/>
        </w:rPr>
        <w:t>Law Commission</w:t>
      </w:r>
      <w:r w:rsidR="00001486" w:rsidRPr="00C05991">
        <w:rPr>
          <w:rFonts w:asciiTheme="majorHAnsi" w:hAnsiTheme="majorHAnsi" w:cstheme="majorHAnsi"/>
          <w:sz w:val="24"/>
          <w:szCs w:val="24"/>
        </w:rPr>
        <w:t xml:space="preserve"> (LC)</w:t>
      </w:r>
      <w:r w:rsidR="00BF5346" w:rsidRPr="00C05991">
        <w:rPr>
          <w:rFonts w:asciiTheme="majorHAnsi" w:hAnsiTheme="majorHAnsi" w:cstheme="majorHAnsi"/>
          <w:sz w:val="24"/>
          <w:szCs w:val="24"/>
        </w:rPr>
        <w:t xml:space="preserve"> </w:t>
      </w:r>
      <w:r w:rsidR="00421A0B" w:rsidRPr="00C05991">
        <w:rPr>
          <w:rFonts w:asciiTheme="majorHAnsi" w:hAnsiTheme="majorHAnsi" w:cstheme="majorHAnsi"/>
          <w:sz w:val="24"/>
          <w:szCs w:val="24"/>
        </w:rPr>
        <w:t xml:space="preserve">drew up an improved definition to Diminished Responsibility. </w:t>
      </w:r>
      <w:r w:rsidR="00124963" w:rsidRPr="00C05991">
        <w:rPr>
          <w:rFonts w:asciiTheme="majorHAnsi" w:hAnsiTheme="majorHAnsi" w:cstheme="majorHAnsi"/>
          <w:sz w:val="24"/>
          <w:szCs w:val="24"/>
        </w:rPr>
        <w:t>L</w:t>
      </w:r>
      <w:r w:rsidR="001516BB" w:rsidRPr="00C05991">
        <w:rPr>
          <w:rFonts w:asciiTheme="majorHAnsi" w:hAnsiTheme="majorHAnsi" w:cstheme="majorHAnsi"/>
          <w:sz w:val="24"/>
          <w:szCs w:val="24"/>
        </w:rPr>
        <w:t xml:space="preserve">aw </w:t>
      </w:r>
      <w:r w:rsidR="00124963" w:rsidRPr="00C05991">
        <w:rPr>
          <w:rFonts w:asciiTheme="majorHAnsi" w:hAnsiTheme="majorHAnsi" w:cstheme="majorHAnsi"/>
          <w:sz w:val="24"/>
          <w:szCs w:val="24"/>
        </w:rPr>
        <w:t>C</w:t>
      </w:r>
      <w:r w:rsidR="001516BB" w:rsidRPr="00C05991">
        <w:rPr>
          <w:rFonts w:asciiTheme="majorHAnsi" w:hAnsiTheme="majorHAnsi" w:cstheme="majorHAnsi"/>
          <w:sz w:val="24"/>
          <w:szCs w:val="24"/>
        </w:rPr>
        <w:t xml:space="preserve">ommission </w:t>
      </w:r>
      <w:r w:rsidR="00124963" w:rsidRPr="00C05991">
        <w:rPr>
          <w:rFonts w:asciiTheme="majorHAnsi" w:hAnsiTheme="majorHAnsi" w:cstheme="majorHAnsi"/>
          <w:sz w:val="24"/>
          <w:szCs w:val="24"/>
        </w:rPr>
        <w:t xml:space="preserve">described the original definition as ‘badly out of date’ </w:t>
      </w:r>
      <w:r w:rsidR="00286D89" w:rsidRPr="00C05991">
        <w:rPr>
          <w:rFonts w:asciiTheme="majorHAnsi" w:hAnsiTheme="majorHAnsi" w:cstheme="majorHAnsi"/>
          <w:sz w:val="24"/>
          <w:szCs w:val="24"/>
        </w:rPr>
        <w:t xml:space="preserve">and </w:t>
      </w:r>
      <w:r w:rsidR="00F70467" w:rsidRPr="00C05991">
        <w:rPr>
          <w:rFonts w:asciiTheme="majorHAnsi" w:hAnsiTheme="majorHAnsi" w:cstheme="majorHAnsi"/>
          <w:sz w:val="24"/>
          <w:szCs w:val="24"/>
        </w:rPr>
        <w:t xml:space="preserve">believed that changing </w:t>
      </w:r>
      <w:r w:rsidR="00522B13" w:rsidRPr="00C05991">
        <w:rPr>
          <w:rFonts w:asciiTheme="majorHAnsi" w:hAnsiTheme="majorHAnsi" w:cstheme="majorHAnsi"/>
          <w:sz w:val="24"/>
          <w:szCs w:val="24"/>
        </w:rPr>
        <w:t xml:space="preserve">it to the </w:t>
      </w:r>
      <w:r w:rsidR="00F70467" w:rsidRPr="00C05991">
        <w:rPr>
          <w:rFonts w:asciiTheme="majorHAnsi" w:hAnsiTheme="majorHAnsi" w:cstheme="majorHAnsi"/>
          <w:sz w:val="24"/>
          <w:szCs w:val="24"/>
        </w:rPr>
        <w:t xml:space="preserve">new definition </w:t>
      </w:r>
      <w:r w:rsidR="00522B13" w:rsidRPr="00C05991">
        <w:rPr>
          <w:rFonts w:asciiTheme="majorHAnsi" w:hAnsiTheme="majorHAnsi" w:cstheme="majorHAnsi"/>
          <w:sz w:val="24"/>
          <w:szCs w:val="24"/>
        </w:rPr>
        <w:t xml:space="preserve">would </w:t>
      </w:r>
      <w:r w:rsidR="0046529E" w:rsidRPr="00C05991">
        <w:rPr>
          <w:rFonts w:asciiTheme="majorHAnsi" w:hAnsiTheme="majorHAnsi" w:cstheme="majorHAnsi"/>
          <w:sz w:val="24"/>
          <w:szCs w:val="24"/>
        </w:rPr>
        <w:t xml:space="preserve">give it flexibility for future changes in diagnostic practice </w:t>
      </w:r>
      <w:sdt>
        <w:sdtPr>
          <w:rPr>
            <w:rFonts w:asciiTheme="majorHAnsi" w:hAnsiTheme="majorHAnsi" w:cstheme="majorHAnsi"/>
            <w:sz w:val="24"/>
            <w:szCs w:val="24"/>
          </w:rPr>
          <w:id w:val="-667322927"/>
          <w:citation/>
        </w:sdtPr>
        <w:sdtEndPr/>
        <w:sdtContent>
          <w:r w:rsidR="0046529E" w:rsidRPr="00C05991">
            <w:rPr>
              <w:rFonts w:asciiTheme="majorHAnsi" w:hAnsiTheme="majorHAnsi" w:cstheme="majorHAnsi"/>
              <w:sz w:val="24"/>
              <w:szCs w:val="24"/>
            </w:rPr>
            <w:fldChar w:fldCharType="begin"/>
          </w:r>
          <w:r w:rsidR="0046529E" w:rsidRPr="00C05991">
            <w:rPr>
              <w:rFonts w:asciiTheme="majorHAnsi" w:hAnsiTheme="majorHAnsi" w:cstheme="majorHAnsi"/>
              <w:sz w:val="24"/>
              <w:szCs w:val="24"/>
            </w:rPr>
            <w:instrText xml:space="preserve"> CITATION The06 \l 2057 </w:instrText>
          </w:r>
          <w:r w:rsidR="0046529E" w:rsidRPr="00C05991">
            <w:rPr>
              <w:rFonts w:asciiTheme="majorHAnsi" w:hAnsiTheme="majorHAnsi" w:cstheme="majorHAnsi"/>
              <w:sz w:val="24"/>
              <w:szCs w:val="24"/>
            </w:rPr>
            <w:fldChar w:fldCharType="separate"/>
          </w:r>
          <w:r w:rsidR="0046529E" w:rsidRPr="00C05991">
            <w:rPr>
              <w:rFonts w:asciiTheme="majorHAnsi" w:hAnsiTheme="majorHAnsi" w:cstheme="majorHAnsi"/>
              <w:noProof/>
              <w:sz w:val="24"/>
              <w:szCs w:val="24"/>
            </w:rPr>
            <w:t>(Commission, 2006)</w:t>
          </w:r>
          <w:r w:rsidR="0046529E" w:rsidRPr="00C05991">
            <w:rPr>
              <w:rFonts w:asciiTheme="majorHAnsi" w:hAnsiTheme="majorHAnsi" w:cstheme="majorHAnsi"/>
              <w:sz w:val="24"/>
              <w:szCs w:val="24"/>
            </w:rPr>
            <w:fldChar w:fldCharType="end"/>
          </w:r>
        </w:sdtContent>
      </w:sdt>
      <w:r w:rsidR="0046529E" w:rsidRPr="00C05991">
        <w:rPr>
          <w:rFonts w:asciiTheme="majorHAnsi" w:hAnsiTheme="majorHAnsi" w:cstheme="majorHAnsi"/>
          <w:sz w:val="24"/>
          <w:szCs w:val="24"/>
        </w:rPr>
        <w:t>.</w:t>
      </w:r>
    </w:p>
    <w:p w14:paraId="253200E2" w14:textId="72864B31" w:rsidR="000C3726" w:rsidRPr="00C05991" w:rsidRDefault="00FC0F60">
      <w:pPr>
        <w:rPr>
          <w:rFonts w:asciiTheme="majorHAnsi" w:hAnsiTheme="majorHAnsi" w:cstheme="majorHAnsi"/>
          <w:sz w:val="24"/>
          <w:szCs w:val="24"/>
        </w:rPr>
      </w:pPr>
      <w:r w:rsidRPr="00C05991">
        <w:rPr>
          <w:rFonts w:asciiTheme="majorHAnsi" w:hAnsiTheme="majorHAnsi" w:cstheme="majorHAnsi"/>
          <w:sz w:val="24"/>
          <w:szCs w:val="24"/>
        </w:rPr>
        <w:t>‘</w:t>
      </w:r>
      <w:r w:rsidR="00523ABC" w:rsidRPr="00C05991">
        <w:rPr>
          <w:rFonts w:asciiTheme="majorHAnsi" w:hAnsiTheme="majorHAnsi" w:cstheme="majorHAnsi"/>
          <w:sz w:val="24"/>
          <w:szCs w:val="24"/>
        </w:rPr>
        <w:t xml:space="preserve">The new definition of the defence of diminished responsibility is still found in S.2 of the </w:t>
      </w:r>
      <w:r w:rsidRPr="00C05991">
        <w:rPr>
          <w:rFonts w:asciiTheme="majorHAnsi" w:hAnsiTheme="majorHAnsi" w:cstheme="majorHAnsi"/>
          <w:sz w:val="24"/>
          <w:szCs w:val="24"/>
        </w:rPr>
        <w:t>HA</w:t>
      </w:r>
      <w:r w:rsidR="00523ABC" w:rsidRPr="00C05991">
        <w:rPr>
          <w:rFonts w:asciiTheme="majorHAnsi" w:hAnsiTheme="majorHAnsi" w:cstheme="majorHAnsi"/>
          <w:sz w:val="24"/>
          <w:szCs w:val="24"/>
        </w:rPr>
        <w:t>, but the provision</w:t>
      </w:r>
      <w:r w:rsidR="00874373" w:rsidRPr="00C05991">
        <w:rPr>
          <w:rFonts w:asciiTheme="majorHAnsi" w:hAnsiTheme="majorHAnsi" w:cstheme="majorHAnsi"/>
          <w:sz w:val="24"/>
          <w:szCs w:val="24"/>
        </w:rPr>
        <w:t>s</w:t>
      </w:r>
      <w:r w:rsidR="00523ABC" w:rsidRPr="00C05991">
        <w:rPr>
          <w:rFonts w:asciiTheme="majorHAnsi" w:hAnsiTheme="majorHAnsi" w:cstheme="majorHAnsi"/>
          <w:sz w:val="24"/>
          <w:szCs w:val="24"/>
        </w:rPr>
        <w:t xml:space="preserve"> </w:t>
      </w:r>
      <w:r w:rsidR="00BA571B" w:rsidRPr="00C05991">
        <w:rPr>
          <w:rFonts w:asciiTheme="majorHAnsi" w:hAnsiTheme="majorHAnsi" w:cstheme="majorHAnsi"/>
          <w:sz w:val="24"/>
          <w:szCs w:val="24"/>
        </w:rPr>
        <w:t>w</w:t>
      </w:r>
      <w:r w:rsidR="00874373" w:rsidRPr="00C05991">
        <w:rPr>
          <w:rFonts w:asciiTheme="majorHAnsi" w:hAnsiTheme="majorHAnsi" w:cstheme="majorHAnsi"/>
          <w:sz w:val="24"/>
          <w:szCs w:val="24"/>
        </w:rPr>
        <w:t>ere</w:t>
      </w:r>
      <w:r w:rsidR="00BA571B" w:rsidRPr="00C05991">
        <w:rPr>
          <w:rFonts w:asciiTheme="majorHAnsi" w:hAnsiTheme="majorHAnsi" w:cstheme="majorHAnsi"/>
          <w:sz w:val="24"/>
          <w:szCs w:val="24"/>
        </w:rPr>
        <w:t xml:space="preserve"> amended</w:t>
      </w:r>
      <w:r w:rsidR="00523ABC" w:rsidRPr="00C05991">
        <w:rPr>
          <w:rFonts w:asciiTheme="majorHAnsi" w:hAnsiTheme="majorHAnsi" w:cstheme="majorHAnsi"/>
          <w:sz w:val="24"/>
          <w:szCs w:val="24"/>
        </w:rPr>
        <w:t xml:space="preserve"> by S.52 of the </w:t>
      </w:r>
      <w:r w:rsidRPr="00C05991">
        <w:rPr>
          <w:rFonts w:asciiTheme="majorHAnsi" w:hAnsiTheme="majorHAnsi" w:cstheme="majorHAnsi"/>
          <w:sz w:val="24"/>
          <w:szCs w:val="24"/>
        </w:rPr>
        <w:t>CJA’</w:t>
      </w:r>
      <w:r w:rsidR="003B7EB1" w:rsidRPr="00C05991">
        <w:rPr>
          <w:rFonts w:asciiTheme="majorHAnsi" w:hAnsiTheme="majorHAnsi" w:cstheme="majorHAnsi"/>
          <w:sz w:val="24"/>
          <w:szCs w:val="24"/>
        </w:rPr>
        <w:t xml:space="preserve"> </w:t>
      </w:r>
      <w:sdt>
        <w:sdtPr>
          <w:rPr>
            <w:rFonts w:asciiTheme="majorHAnsi" w:hAnsiTheme="majorHAnsi" w:cstheme="majorHAnsi"/>
            <w:sz w:val="24"/>
            <w:szCs w:val="24"/>
          </w:rPr>
          <w:id w:val="1978344097"/>
          <w:citation/>
        </w:sdtPr>
        <w:sdtEndPr/>
        <w:sdtContent>
          <w:r w:rsidR="003B7EB1" w:rsidRPr="00C05991">
            <w:rPr>
              <w:rFonts w:asciiTheme="majorHAnsi" w:hAnsiTheme="majorHAnsi" w:cstheme="majorHAnsi"/>
              <w:sz w:val="24"/>
              <w:szCs w:val="24"/>
            </w:rPr>
            <w:fldChar w:fldCharType="begin"/>
          </w:r>
          <w:r w:rsidR="003B7EB1" w:rsidRPr="00C05991">
            <w:rPr>
              <w:rFonts w:asciiTheme="majorHAnsi" w:hAnsiTheme="majorHAnsi" w:cstheme="majorHAnsi"/>
              <w:sz w:val="24"/>
              <w:szCs w:val="24"/>
            </w:rPr>
            <w:instrText xml:space="preserve"> CITATION Lou18 \l 2057 </w:instrText>
          </w:r>
          <w:r w:rsidR="003B7EB1" w:rsidRPr="00C05991">
            <w:rPr>
              <w:rFonts w:asciiTheme="majorHAnsi" w:hAnsiTheme="majorHAnsi" w:cstheme="majorHAnsi"/>
              <w:sz w:val="24"/>
              <w:szCs w:val="24"/>
            </w:rPr>
            <w:fldChar w:fldCharType="separate"/>
          </w:r>
          <w:r w:rsidR="003B7EB1" w:rsidRPr="00C05991">
            <w:rPr>
              <w:rFonts w:asciiTheme="majorHAnsi" w:hAnsiTheme="majorHAnsi" w:cstheme="majorHAnsi"/>
              <w:noProof/>
              <w:sz w:val="24"/>
              <w:szCs w:val="24"/>
            </w:rPr>
            <w:t>(Taylor, 2018)</w:t>
          </w:r>
          <w:r w:rsidR="003B7EB1" w:rsidRPr="00C05991">
            <w:rPr>
              <w:rFonts w:asciiTheme="majorHAnsi" w:hAnsiTheme="majorHAnsi" w:cstheme="majorHAnsi"/>
              <w:sz w:val="24"/>
              <w:szCs w:val="24"/>
            </w:rPr>
            <w:fldChar w:fldCharType="end"/>
          </w:r>
        </w:sdtContent>
      </w:sdt>
      <w:r w:rsidR="003B7EB1" w:rsidRPr="00C05991">
        <w:rPr>
          <w:rFonts w:asciiTheme="majorHAnsi" w:hAnsiTheme="majorHAnsi" w:cstheme="majorHAnsi"/>
          <w:sz w:val="24"/>
          <w:szCs w:val="24"/>
        </w:rPr>
        <w:t>.</w:t>
      </w:r>
      <w:r w:rsidR="00A20645" w:rsidRPr="00C05991">
        <w:rPr>
          <w:rFonts w:asciiTheme="majorHAnsi" w:hAnsiTheme="majorHAnsi" w:cstheme="majorHAnsi"/>
          <w:sz w:val="24"/>
          <w:szCs w:val="24"/>
        </w:rPr>
        <w:t xml:space="preserve"> </w:t>
      </w:r>
      <w:r w:rsidR="001421DF" w:rsidRPr="00C05991">
        <w:rPr>
          <w:rFonts w:asciiTheme="majorHAnsi" w:hAnsiTheme="majorHAnsi" w:cstheme="majorHAnsi"/>
          <w:sz w:val="24"/>
          <w:szCs w:val="24"/>
        </w:rPr>
        <w:t xml:space="preserve">The </w:t>
      </w:r>
      <w:r w:rsidR="001421DF" w:rsidRPr="00C05991">
        <w:rPr>
          <w:rFonts w:asciiTheme="majorHAnsi" w:hAnsiTheme="majorHAnsi" w:cstheme="majorHAnsi"/>
          <w:sz w:val="24"/>
          <w:szCs w:val="24"/>
        </w:rPr>
        <w:t>defence</w:t>
      </w:r>
      <w:r w:rsidR="001421DF" w:rsidRPr="00C05991">
        <w:rPr>
          <w:rFonts w:asciiTheme="majorHAnsi" w:hAnsiTheme="majorHAnsi" w:cstheme="majorHAnsi"/>
          <w:sz w:val="24"/>
          <w:szCs w:val="24"/>
        </w:rPr>
        <w:t xml:space="preserve"> of diminished responsibility can only be used by the defendant if four </w:t>
      </w:r>
      <w:r w:rsidR="00C67674" w:rsidRPr="00C05991">
        <w:rPr>
          <w:rFonts w:asciiTheme="majorHAnsi" w:hAnsiTheme="majorHAnsi" w:cstheme="majorHAnsi"/>
          <w:sz w:val="24"/>
          <w:szCs w:val="24"/>
        </w:rPr>
        <w:t>elements</w:t>
      </w:r>
      <w:r w:rsidR="001421DF" w:rsidRPr="00C05991">
        <w:rPr>
          <w:rFonts w:asciiTheme="majorHAnsi" w:hAnsiTheme="majorHAnsi" w:cstheme="majorHAnsi"/>
          <w:sz w:val="24"/>
          <w:szCs w:val="24"/>
        </w:rPr>
        <w:t xml:space="preserve"> are met. The first </w:t>
      </w:r>
      <w:r w:rsidR="00C67674" w:rsidRPr="00C05991">
        <w:rPr>
          <w:rFonts w:asciiTheme="majorHAnsi" w:hAnsiTheme="majorHAnsi" w:cstheme="majorHAnsi"/>
          <w:sz w:val="24"/>
          <w:szCs w:val="24"/>
        </w:rPr>
        <w:t>element</w:t>
      </w:r>
      <w:r w:rsidR="001421DF" w:rsidRPr="00C05991">
        <w:rPr>
          <w:rFonts w:asciiTheme="majorHAnsi" w:hAnsiTheme="majorHAnsi" w:cstheme="majorHAnsi"/>
          <w:sz w:val="24"/>
          <w:szCs w:val="24"/>
        </w:rPr>
        <w:t xml:space="preserve"> i</w:t>
      </w:r>
      <w:r w:rsidR="00266F79">
        <w:rPr>
          <w:rFonts w:asciiTheme="majorHAnsi" w:hAnsiTheme="majorHAnsi" w:cstheme="majorHAnsi"/>
          <w:sz w:val="24"/>
          <w:szCs w:val="24"/>
        </w:rPr>
        <w:t>s</w:t>
      </w:r>
      <w:r w:rsidR="001421DF" w:rsidRPr="00C05991">
        <w:rPr>
          <w:rFonts w:asciiTheme="majorHAnsi" w:hAnsiTheme="majorHAnsi" w:cstheme="majorHAnsi"/>
          <w:sz w:val="24"/>
          <w:szCs w:val="24"/>
        </w:rPr>
        <w:t xml:space="preserve"> </w:t>
      </w:r>
      <w:r w:rsidR="00266F79">
        <w:rPr>
          <w:rFonts w:asciiTheme="majorHAnsi" w:hAnsiTheme="majorHAnsi" w:cstheme="majorHAnsi"/>
          <w:sz w:val="24"/>
          <w:szCs w:val="24"/>
        </w:rPr>
        <w:t>‘</w:t>
      </w:r>
      <w:r w:rsidR="001421DF" w:rsidRPr="00C05991">
        <w:rPr>
          <w:rFonts w:asciiTheme="majorHAnsi" w:hAnsiTheme="majorHAnsi" w:cstheme="majorHAnsi"/>
          <w:sz w:val="24"/>
          <w:szCs w:val="24"/>
        </w:rPr>
        <w:t xml:space="preserve">the defendant </w:t>
      </w:r>
      <w:r w:rsidR="00FC45D4" w:rsidRPr="00C05991">
        <w:rPr>
          <w:rFonts w:asciiTheme="majorHAnsi" w:hAnsiTheme="majorHAnsi" w:cstheme="majorHAnsi"/>
          <w:sz w:val="24"/>
          <w:szCs w:val="24"/>
        </w:rPr>
        <w:t xml:space="preserve">suffering </w:t>
      </w:r>
      <w:r w:rsidR="00CD409E" w:rsidRPr="00C05991">
        <w:rPr>
          <w:rFonts w:asciiTheme="majorHAnsi" w:hAnsiTheme="majorHAnsi" w:cstheme="majorHAnsi"/>
          <w:sz w:val="24"/>
          <w:szCs w:val="24"/>
        </w:rPr>
        <w:t>from an abnormality of mental functioning</w:t>
      </w:r>
      <w:r w:rsidR="00BE061E">
        <w:rPr>
          <w:rFonts w:asciiTheme="majorHAnsi" w:hAnsiTheme="majorHAnsi" w:cstheme="majorHAnsi"/>
          <w:sz w:val="24"/>
          <w:szCs w:val="24"/>
        </w:rPr>
        <w:t>’</w:t>
      </w:r>
      <w:r w:rsidR="00D260EA" w:rsidRPr="00C05991">
        <w:rPr>
          <w:rFonts w:asciiTheme="majorHAnsi" w:hAnsiTheme="majorHAnsi" w:cstheme="majorHAnsi"/>
          <w:sz w:val="24"/>
          <w:szCs w:val="24"/>
        </w:rPr>
        <w:t>. T</w:t>
      </w:r>
      <w:r w:rsidR="00EE13D0" w:rsidRPr="00C05991">
        <w:rPr>
          <w:rFonts w:asciiTheme="majorHAnsi" w:hAnsiTheme="majorHAnsi" w:cstheme="majorHAnsi"/>
          <w:sz w:val="24"/>
          <w:szCs w:val="24"/>
        </w:rPr>
        <w:t xml:space="preserve">his was </w:t>
      </w:r>
      <w:r w:rsidR="00D260EA" w:rsidRPr="00C05991">
        <w:rPr>
          <w:rFonts w:asciiTheme="majorHAnsi" w:hAnsiTheme="majorHAnsi" w:cstheme="majorHAnsi"/>
          <w:sz w:val="24"/>
          <w:szCs w:val="24"/>
        </w:rPr>
        <w:t xml:space="preserve">a </w:t>
      </w:r>
      <w:r w:rsidR="003F0771" w:rsidRPr="00C05991">
        <w:rPr>
          <w:rFonts w:asciiTheme="majorHAnsi" w:hAnsiTheme="majorHAnsi" w:cstheme="majorHAnsi"/>
          <w:sz w:val="24"/>
          <w:szCs w:val="24"/>
        </w:rPr>
        <w:t>more updated definition compared to the H</w:t>
      </w:r>
      <w:r w:rsidR="00D54424">
        <w:rPr>
          <w:rFonts w:asciiTheme="majorHAnsi" w:hAnsiTheme="majorHAnsi" w:cstheme="majorHAnsi"/>
          <w:sz w:val="24"/>
          <w:szCs w:val="24"/>
        </w:rPr>
        <w:t>A</w:t>
      </w:r>
      <w:r w:rsidR="00BB6925" w:rsidRPr="00C05991">
        <w:rPr>
          <w:rFonts w:asciiTheme="majorHAnsi" w:hAnsiTheme="majorHAnsi" w:cstheme="majorHAnsi"/>
          <w:sz w:val="24"/>
          <w:szCs w:val="24"/>
        </w:rPr>
        <w:t xml:space="preserve"> ‘</w:t>
      </w:r>
      <w:r w:rsidR="00884DF9" w:rsidRPr="00C05991">
        <w:rPr>
          <w:rFonts w:asciiTheme="majorHAnsi" w:hAnsiTheme="majorHAnsi" w:cstheme="majorHAnsi"/>
          <w:sz w:val="24"/>
          <w:szCs w:val="24"/>
        </w:rPr>
        <w:t xml:space="preserve">abnormality of mind’. </w:t>
      </w:r>
      <w:r w:rsidR="00E10AAB" w:rsidRPr="00C05991">
        <w:rPr>
          <w:rFonts w:asciiTheme="majorHAnsi" w:hAnsiTheme="majorHAnsi" w:cstheme="majorHAnsi"/>
          <w:sz w:val="24"/>
          <w:szCs w:val="24"/>
        </w:rPr>
        <w:t xml:space="preserve">A mental </w:t>
      </w:r>
      <w:r w:rsidR="00F21D8F" w:rsidRPr="00C05991">
        <w:rPr>
          <w:rFonts w:asciiTheme="majorHAnsi" w:hAnsiTheme="majorHAnsi" w:cstheme="majorHAnsi"/>
          <w:sz w:val="24"/>
          <w:szCs w:val="24"/>
        </w:rPr>
        <w:t>function</w:t>
      </w:r>
      <w:r w:rsidR="009477FA">
        <w:rPr>
          <w:rFonts w:asciiTheme="majorHAnsi" w:hAnsiTheme="majorHAnsi" w:cstheme="majorHAnsi"/>
          <w:sz w:val="24"/>
          <w:szCs w:val="24"/>
        </w:rPr>
        <w:t>ing</w:t>
      </w:r>
      <w:r w:rsidR="00F21D8F" w:rsidRPr="00C05991">
        <w:rPr>
          <w:rFonts w:asciiTheme="majorHAnsi" w:hAnsiTheme="majorHAnsi" w:cstheme="majorHAnsi"/>
          <w:sz w:val="24"/>
          <w:szCs w:val="24"/>
        </w:rPr>
        <w:t xml:space="preserve"> </w:t>
      </w:r>
      <w:r w:rsidR="00E429D0" w:rsidRPr="00C05991">
        <w:rPr>
          <w:rFonts w:asciiTheme="majorHAnsi" w:hAnsiTheme="majorHAnsi" w:cstheme="majorHAnsi"/>
          <w:sz w:val="24"/>
          <w:szCs w:val="24"/>
        </w:rPr>
        <w:t>abnormality</w:t>
      </w:r>
      <w:r w:rsidR="00F21D8F" w:rsidRPr="00C05991">
        <w:rPr>
          <w:rFonts w:asciiTheme="majorHAnsi" w:hAnsiTheme="majorHAnsi" w:cstheme="majorHAnsi"/>
          <w:sz w:val="24"/>
          <w:szCs w:val="24"/>
        </w:rPr>
        <w:t xml:space="preserve"> </w:t>
      </w:r>
      <w:r w:rsidR="00E429D0" w:rsidRPr="00C05991">
        <w:rPr>
          <w:rFonts w:asciiTheme="majorHAnsi" w:hAnsiTheme="majorHAnsi" w:cstheme="majorHAnsi"/>
          <w:sz w:val="24"/>
          <w:szCs w:val="24"/>
        </w:rPr>
        <w:t xml:space="preserve">provides an explanation for </w:t>
      </w:r>
      <w:r w:rsidR="009477FA">
        <w:rPr>
          <w:rFonts w:asciiTheme="majorHAnsi" w:hAnsiTheme="majorHAnsi" w:cstheme="majorHAnsi"/>
          <w:sz w:val="24"/>
          <w:szCs w:val="24"/>
        </w:rPr>
        <w:t>the defendant’s</w:t>
      </w:r>
      <w:r w:rsidR="00E429D0" w:rsidRPr="00C05991">
        <w:rPr>
          <w:rFonts w:asciiTheme="majorHAnsi" w:hAnsiTheme="majorHAnsi" w:cstheme="majorHAnsi"/>
          <w:sz w:val="24"/>
          <w:szCs w:val="24"/>
        </w:rPr>
        <w:t xml:space="preserve"> behaviour if it causes </w:t>
      </w:r>
      <w:r w:rsidR="00B57417" w:rsidRPr="00C05991">
        <w:rPr>
          <w:rFonts w:asciiTheme="majorHAnsi" w:hAnsiTheme="majorHAnsi" w:cstheme="majorHAnsi"/>
          <w:sz w:val="24"/>
          <w:szCs w:val="24"/>
        </w:rPr>
        <w:t xml:space="preserve">or is a significant factor in </w:t>
      </w:r>
      <w:r w:rsidR="009477FA">
        <w:rPr>
          <w:rFonts w:asciiTheme="majorHAnsi" w:hAnsiTheme="majorHAnsi" w:cstheme="majorHAnsi"/>
          <w:sz w:val="24"/>
          <w:szCs w:val="24"/>
        </w:rPr>
        <w:t>the defendant</w:t>
      </w:r>
      <w:r w:rsidR="00B57417" w:rsidRPr="00C05991">
        <w:rPr>
          <w:rFonts w:asciiTheme="majorHAnsi" w:hAnsiTheme="majorHAnsi" w:cstheme="majorHAnsi"/>
          <w:sz w:val="24"/>
          <w:szCs w:val="24"/>
        </w:rPr>
        <w:t xml:space="preserve"> performing that behaviour. </w:t>
      </w:r>
      <w:r w:rsidR="00723B25" w:rsidRPr="00C05991">
        <w:rPr>
          <w:rFonts w:asciiTheme="majorHAnsi" w:hAnsiTheme="majorHAnsi" w:cstheme="majorHAnsi"/>
          <w:sz w:val="24"/>
          <w:szCs w:val="24"/>
        </w:rPr>
        <w:t xml:space="preserve">It can also be seen in the case of R v Bryne [1960] who murdered and mutilated a young girl staying in a hostel, he was unable to control ‘irresistible impulses’ </w:t>
      </w:r>
      <w:r w:rsidR="007A1AA4" w:rsidRPr="00C05991">
        <w:rPr>
          <w:rFonts w:asciiTheme="majorHAnsi" w:hAnsiTheme="majorHAnsi" w:cstheme="majorHAnsi"/>
          <w:sz w:val="24"/>
          <w:szCs w:val="24"/>
        </w:rPr>
        <w:t>wh</w:t>
      </w:r>
      <w:r w:rsidR="00A07B45" w:rsidRPr="00C05991">
        <w:rPr>
          <w:rFonts w:asciiTheme="majorHAnsi" w:hAnsiTheme="majorHAnsi" w:cstheme="majorHAnsi"/>
          <w:sz w:val="24"/>
          <w:szCs w:val="24"/>
        </w:rPr>
        <w:t xml:space="preserve">ich he </w:t>
      </w:r>
      <w:r w:rsidR="00F5467B" w:rsidRPr="00C05991">
        <w:rPr>
          <w:rFonts w:asciiTheme="majorHAnsi" w:hAnsiTheme="majorHAnsi" w:cstheme="majorHAnsi"/>
          <w:sz w:val="24"/>
          <w:szCs w:val="24"/>
        </w:rPr>
        <w:t>emphasised he ‘could not control’</w:t>
      </w:r>
      <w:r w:rsidR="00723B25" w:rsidRPr="00C05991">
        <w:rPr>
          <w:rFonts w:asciiTheme="majorHAnsi" w:hAnsiTheme="majorHAnsi" w:cstheme="majorHAnsi"/>
          <w:sz w:val="24"/>
          <w:szCs w:val="24"/>
        </w:rPr>
        <w:t>. Lord Parker defined abnormality of the mind as ‘a state of mind so different from ordinary human beings that the reasonable man would term is abnormal’</w:t>
      </w:r>
      <w:r w:rsidR="00B07A65" w:rsidRPr="00C05991">
        <w:rPr>
          <w:rFonts w:asciiTheme="majorHAnsi" w:hAnsiTheme="majorHAnsi" w:cstheme="majorHAnsi"/>
          <w:sz w:val="24"/>
          <w:szCs w:val="24"/>
        </w:rPr>
        <w:t xml:space="preserve"> </w:t>
      </w:r>
      <w:sdt>
        <w:sdtPr>
          <w:rPr>
            <w:rFonts w:asciiTheme="majorHAnsi" w:hAnsiTheme="majorHAnsi" w:cstheme="majorHAnsi"/>
            <w:sz w:val="24"/>
            <w:szCs w:val="24"/>
          </w:rPr>
          <w:id w:val="1917984312"/>
          <w:citation/>
        </w:sdtPr>
        <w:sdtEndPr/>
        <w:sdtContent>
          <w:r w:rsidR="00B07A65" w:rsidRPr="00C05991">
            <w:rPr>
              <w:rFonts w:asciiTheme="majorHAnsi" w:hAnsiTheme="majorHAnsi" w:cstheme="majorHAnsi"/>
              <w:sz w:val="24"/>
              <w:szCs w:val="24"/>
            </w:rPr>
            <w:fldChar w:fldCharType="begin"/>
          </w:r>
          <w:r w:rsidR="00B07A65" w:rsidRPr="00C05991">
            <w:rPr>
              <w:rFonts w:asciiTheme="majorHAnsi" w:hAnsiTheme="majorHAnsi" w:cstheme="majorHAnsi"/>
              <w:sz w:val="24"/>
              <w:szCs w:val="24"/>
            </w:rPr>
            <w:instrText xml:space="preserve"> CITATION CPS224 \l 2057 </w:instrText>
          </w:r>
          <w:r w:rsidR="00B07A65" w:rsidRPr="00C05991">
            <w:rPr>
              <w:rFonts w:asciiTheme="majorHAnsi" w:hAnsiTheme="majorHAnsi" w:cstheme="majorHAnsi"/>
              <w:sz w:val="24"/>
              <w:szCs w:val="24"/>
            </w:rPr>
            <w:fldChar w:fldCharType="separate"/>
          </w:r>
          <w:r w:rsidR="00B07A65" w:rsidRPr="00C05991">
            <w:rPr>
              <w:rFonts w:asciiTheme="majorHAnsi" w:hAnsiTheme="majorHAnsi" w:cstheme="majorHAnsi"/>
              <w:noProof/>
              <w:sz w:val="24"/>
              <w:szCs w:val="24"/>
            </w:rPr>
            <w:t>(CPS, 2022)</w:t>
          </w:r>
          <w:r w:rsidR="00B07A65" w:rsidRPr="00C05991">
            <w:rPr>
              <w:rFonts w:asciiTheme="majorHAnsi" w:hAnsiTheme="majorHAnsi" w:cstheme="majorHAnsi"/>
              <w:sz w:val="24"/>
              <w:szCs w:val="24"/>
            </w:rPr>
            <w:fldChar w:fldCharType="end"/>
          </w:r>
        </w:sdtContent>
      </w:sdt>
      <w:r w:rsidR="00B07A65" w:rsidRPr="00C05991">
        <w:rPr>
          <w:rFonts w:asciiTheme="majorHAnsi" w:hAnsiTheme="majorHAnsi" w:cstheme="majorHAnsi"/>
          <w:sz w:val="24"/>
          <w:szCs w:val="24"/>
        </w:rPr>
        <w:t>.</w:t>
      </w:r>
      <w:r w:rsidR="00C67674" w:rsidRPr="00C05991">
        <w:rPr>
          <w:rFonts w:asciiTheme="majorHAnsi" w:hAnsiTheme="majorHAnsi" w:cstheme="majorHAnsi"/>
          <w:sz w:val="24"/>
          <w:szCs w:val="24"/>
        </w:rPr>
        <w:t xml:space="preserve"> </w:t>
      </w:r>
      <w:r w:rsidR="0068485C" w:rsidRPr="00C05991">
        <w:rPr>
          <w:rFonts w:asciiTheme="majorHAnsi" w:hAnsiTheme="majorHAnsi" w:cstheme="majorHAnsi"/>
          <w:sz w:val="24"/>
          <w:szCs w:val="24"/>
        </w:rPr>
        <w:t xml:space="preserve">This validates how the </w:t>
      </w:r>
      <w:r w:rsidR="00D54424">
        <w:rPr>
          <w:rFonts w:asciiTheme="majorHAnsi" w:hAnsiTheme="majorHAnsi" w:cstheme="majorHAnsi"/>
          <w:sz w:val="24"/>
          <w:szCs w:val="24"/>
        </w:rPr>
        <w:t>CJA</w:t>
      </w:r>
      <w:r w:rsidR="0068485C" w:rsidRPr="00C05991">
        <w:rPr>
          <w:rFonts w:asciiTheme="majorHAnsi" w:hAnsiTheme="majorHAnsi" w:cstheme="majorHAnsi"/>
          <w:sz w:val="24"/>
          <w:szCs w:val="24"/>
        </w:rPr>
        <w:t xml:space="preserve"> has improved Diminished Responsibility, it reflects changes in society over the past few decades. It also covers a wider range of recognised medical conditions compared to the </w:t>
      </w:r>
      <w:r w:rsidR="00A57BEC">
        <w:rPr>
          <w:rFonts w:asciiTheme="majorHAnsi" w:hAnsiTheme="majorHAnsi" w:cstheme="majorHAnsi"/>
          <w:sz w:val="24"/>
          <w:szCs w:val="24"/>
        </w:rPr>
        <w:t>HA</w:t>
      </w:r>
      <w:r w:rsidR="0068485C" w:rsidRPr="00C05991">
        <w:rPr>
          <w:rFonts w:asciiTheme="majorHAnsi" w:hAnsiTheme="majorHAnsi" w:cstheme="majorHAnsi"/>
          <w:sz w:val="24"/>
          <w:szCs w:val="24"/>
        </w:rPr>
        <w:t>.</w:t>
      </w:r>
    </w:p>
    <w:p w14:paraId="05ECBF31" w14:textId="2A3111C7" w:rsidR="0014351C" w:rsidRPr="00C05991" w:rsidRDefault="002B3A7B">
      <w:pPr>
        <w:rPr>
          <w:rFonts w:asciiTheme="majorHAnsi" w:hAnsiTheme="majorHAnsi" w:cstheme="majorHAnsi"/>
          <w:sz w:val="24"/>
          <w:szCs w:val="24"/>
        </w:rPr>
      </w:pPr>
      <w:r w:rsidRPr="00C05991">
        <w:rPr>
          <w:rFonts w:asciiTheme="majorHAnsi" w:hAnsiTheme="majorHAnsi" w:cstheme="majorHAnsi"/>
          <w:sz w:val="24"/>
          <w:szCs w:val="24"/>
        </w:rPr>
        <w:t xml:space="preserve">The second element </w:t>
      </w:r>
      <w:r w:rsidR="0044390C" w:rsidRPr="00C05991">
        <w:rPr>
          <w:rFonts w:asciiTheme="majorHAnsi" w:hAnsiTheme="majorHAnsi" w:cstheme="majorHAnsi"/>
          <w:sz w:val="24"/>
          <w:szCs w:val="24"/>
        </w:rPr>
        <w:t>of Diminished Responsibility is ‘a recognised medical condition’</w:t>
      </w:r>
      <w:r w:rsidR="006121DA" w:rsidRPr="00C05991">
        <w:rPr>
          <w:rFonts w:asciiTheme="majorHAnsi" w:hAnsiTheme="majorHAnsi" w:cstheme="majorHAnsi"/>
          <w:sz w:val="24"/>
          <w:szCs w:val="24"/>
        </w:rPr>
        <w:t xml:space="preserve">, which </w:t>
      </w:r>
      <w:r w:rsidR="004D01A5" w:rsidRPr="00C05991">
        <w:rPr>
          <w:rFonts w:asciiTheme="majorHAnsi" w:hAnsiTheme="majorHAnsi" w:cstheme="majorHAnsi"/>
          <w:sz w:val="24"/>
          <w:szCs w:val="24"/>
        </w:rPr>
        <w:t>is an</w:t>
      </w:r>
      <w:r w:rsidR="006121DA" w:rsidRPr="00C05991">
        <w:rPr>
          <w:rFonts w:asciiTheme="majorHAnsi" w:hAnsiTheme="majorHAnsi" w:cstheme="majorHAnsi"/>
          <w:sz w:val="24"/>
          <w:szCs w:val="24"/>
        </w:rPr>
        <w:t xml:space="preserve"> updated definition of </w:t>
      </w:r>
      <w:r w:rsidR="00EE6F86" w:rsidRPr="00C05991">
        <w:rPr>
          <w:rFonts w:asciiTheme="majorHAnsi" w:hAnsiTheme="majorHAnsi" w:cstheme="majorHAnsi"/>
          <w:sz w:val="24"/>
          <w:szCs w:val="24"/>
        </w:rPr>
        <w:t xml:space="preserve">S.2 of the </w:t>
      </w:r>
      <w:r w:rsidR="00D54424">
        <w:rPr>
          <w:rFonts w:asciiTheme="majorHAnsi" w:hAnsiTheme="majorHAnsi" w:cstheme="majorHAnsi"/>
          <w:sz w:val="24"/>
          <w:szCs w:val="24"/>
        </w:rPr>
        <w:t>HA</w:t>
      </w:r>
      <w:r w:rsidR="001F18E9" w:rsidRPr="00C05991">
        <w:rPr>
          <w:rFonts w:asciiTheme="majorHAnsi" w:hAnsiTheme="majorHAnsi" w:cstheme="majorHAnsi"/>
          <w:sz w:val="24"/>
          <w:szCs w:val="24"/>
        </w:rPr>
        <w:t xml:space="preserve">  ‘arrested/retarded </w:t>
      </w:r>
      <w:r w:rsidR="004D01A5" w:rsidRPr="00C05991">
        <w:rPr>
          <w:rFonts w:asciiTheme="majorHAnsi" w:hAnsiTheme="majorHAnsi" w:cstheme="majorHAnsi"/>
          <w:sz w:val="24"/>
          <w:szCs w:val="24"/>
        </w:rPr>
        <w:t xml:space="preserve">development’. </w:t>
      </w:r>
      <w:r w:rsidR="00C6743C" w:rsidRPr="00C05991">
        <w:rPr>
          <w:rFonts w:asciiTheme="majorHAnsi" w:hAnsiTheme="majorHAnsi" w:cstheme="majorHAnsi"/>
          <w:sz w:val="24"/>
          <w:szCs w:val="24"/>
        </w:rPr>
        <w:t xml:space="preserve">It aims to provide clearer expert </w:t>
      </w:r>
      <w:r w:rsidR="00E078BE" w:rsidRPr="00C05991">
        <w:rPr>
          <w:rFonts w:asciiTheme="majorHAnsi" w:hAnsiTheme="majorHAnsi" w:cstheme="majorHAnsi"/>
          <w:sz w:val="24"/>
          <w:szCs w:val="24"/>
        </w:rPr>
        <w:t xml:space="preserve">testimony from psychiatrists and psychologists </w:t>
      </w:r>
      <w:r w:rsidR="00D90120" w:rsidRPr="00C05991">
        <w:rPr>
          <w:rFonts w:asciiTheme="majorHAnsi" w:hAnsiTheme="majorHAnsi" w:cstheme="majorHAnsi"/>
          <w:sz w:val="24"/>
          <w:szCs w:val="24"/>
        </w:rPr>
        <w:t>and allow sufficient flexibility for the development of the new defence in line with medical understanding and practice.</w:t>
      </w:r>
      <w:r w:rsidR="001D1A20" w:rsidRPr="00C05991">
        <w:rPr>
          <w:rFonts w:asciiTheme="majorHAnsi" w:hAnsiTheme="majorHAnsi" w:cstheme="majorHAnsi"/>
          <w:sz w:val="24"/>
          <w:szCs w:val="24"/>
        </w:rPr>
        <w:t xml:space="preserve"> This can be seen in the murder of Katie Rough, who was five years old when she was murdered by a fifteen year old teenage girl who cannot be named for legal purposes. The teenage girl thought Katie was a robot and smothered her to death before cutting her with a Stanley knife. The defendant was sentenced </w:t>
      </w:r>
      <w:r w:rsidR="00FA20CB">
        <w:rPr>
          <w:rFonts w:asciiTheme="majorHAnsi" w:hAnsiTheme="majorHAnsi" w:cstheme="majorHAnsi"/>
          <w:sz w:val="24"/>
          <w:szCs w:val="24"/>
        </w:rPr>
        <w:t xml:space="preserve">for </w:t>
      </w:r>
      <w:r w:rsidR="001D1A20" w:rsidRPr="00C05991">
        <w:rPr>
          <w:rFonts w:asciiTheme="majorHAnsi" w:hAnsiTheme="majorHAnsi" w:cstheme="majorHAnsi"/>
          <w:sz w:val="24"/>
          <w:szCs w:val="24"/>
        </w:rPr>
        <w:t>manslaughter due to Diminished Responsibility, as she was suffering from psychosis a recognised medical condition</w:t>
      </w:r>
      <w:r w:rsidR="009079EB" w:rsidRPr="00C05991">
        <w:rPr>
          <w:rFonts w:asciiTheme="majorHAnsi" w:hAnsiTheme="majorHAnsi" w:cstheme="majorHAnsi"/>
          <w:sz w:val="24"/>
          <w:szCs w:val="24"/>
        </w:rPr>
        <w:t xml:space="preserve"> </w:t>
      </w:r>
      <w:sdt>
        <w:sdtPr>
          <w:rPr>
            <w:rFonts w:asciiTheme="majorHAnsi" w:hAnsiTheme="majorHAnsi" w:cstheme="majorHAnsi"/>
            <w:sz w:val="24"/>
            <w:szCs w:val="24"/>
          </w:rPr>
          <w:id w:val="1599062769"/>
          <w:citation/>
        </w:sdtPr>
        <w:sdtEndPr/>
        <w:sdtContent>
          <w:r w:rsidR="0041504B" w:rsidRPr="00C05991">
            <w:rPr>
              <w:rFonts w:asciiTheme="majorHAnsi" w:hAnsiTheme="majorHAnsi" w:cstheme="majorHAnsi"/>
              <w:sz w:val="24"/>
              <w:szCs w:val="24"/>
            </w:rPr>
            <w:fldChar w:fldCharType="begin"/>
          </w:r>
          <w:r w:rsidR="0041504B" w:rsidRPr="00C05991">
            <w:rPr>
              <w:rFonts w:asciiTheme="majorHAnsi" w:hAnsiTheme="majorHAnsi" w:cstheme="majorHAnsi"/>
              <w:sz w:val="24"/>
              <w:szCs w:val="24"/>
            </w:rPr>
            <w:instrText xml:space="preserve"> CITATION Dam171 \l 2057 </w:instrText>
          </w:r>
          <w:r w:rsidR="0041504B" w:rsidRPr="00C05991">
            <w:rPr>
              <w:rFonts w:asciiTheme="majorHAnsi" w:hAnsiTheme="majorHAnsi" w:cstheme="majorHAnsi"/>
              <w:sz w:val="24"/>
              <w:szCs w:val="24"/>
            </w:rPr>
            <w:fldChar w:fldCharType="separate"/>
          </w:r>
          <w:r w:rsidR="0041504B" w:rsidRPr="00C05991">
            <w:rPr>
              <w:rFonts w:asciiTheme="majorHAnsi" w:hAnsiTheme="majorHAnsi" w:cstheme="majorHAnsi"/>
              <w:noProof/>
              <w:sz w:val="24"/>
              <w:szCs w:val="24"/>
            </w:rPr>
            <w:t>(Gayle, 2017)</w:t>
          </w:r>
          <w:r w:rsidR="0041504B" w:rsidRPr="00C05991">
            <w:rPr>
              <w:rFonts w:asciiTheme="majorHAnsi" w:hAnsiTheme="majorHAnsi" w:cstheme="majorHAnsi"/>
              <w:sz w:val="24"/>
              <w:szCs w:val="24"/>
            </w:rPr>
            <w:fldChar w:fldCharType="end"/>
          </w:r>
        </w:sdtContent>
      </w:sdt>
      <w:r w:rsidR="0041504B" w:rsidRPr="00C05991">
        <w:rPr>
          <w:rFonts w:asciiTheme="majorHAnsi" w:hAnsiTheme="majorHAnsi" w:cstheme="majorHAnsi"/>
          <w:sz w:val="24"/>
          <w:szCs w:val="24"/>
        </w:rPr>
        <w:t>.</w:t>
      </w:r>
      <w:r w:rsidR="0068485C" w:rsidRPr="00C05991">
        <w:rPr>
          <w:rFonts w:asciiTheme="majorHAnsi" w:hAnsiTheme="majorHAnsi" w:cstheme="majorHAnsi"/>
          <w:sz w:val="24"/>
          <w:szCs w:val="24"/>
        </w:rPr>
        <w:t xml:space="preserve"> </w:t>
      </w:r>
      <w:r w:rsidR="00C975A1" w:rsidRPr="00C05991">
        <w:rPr>
          <w:rFonts w:asciiTheme="majorHAnsi" w:hAnsiTheme="majorHAnsi" w:cstheme="majorHAnsi"/>
          <w:sz w:val="24"/>
          <w:szCs w:val="24"/>
        </w:rPr>
        <w:t>If this happened when the death penalty still existed, the teenage girl could have been put to death</w:t>
      </w:r>
      <w:r w:rsidR="00041061" w:rsidRPr="00C05991">
        <w:rPr>
          <w:rFonts w:asciiTheme="majorHAnsi" w:hAnsiTheme="majorHAnsi" w:cstheme="majorHAnsi"/>
          <w:sz w:val="24"/>
          <w:szCs w:val="24"/>
        </w:rPr>
        <w:t xml:space="preserve"> because mental health </w:t>
      </w:r>
      <w:r w:rsidR="00BE29A2" w:rsidRPr="00C05991">
        <w:rPr>
          <w:rFonts w:asciiTheme="majorHAnsi" w:hAnsiTheme="majorHAnsi" w:cstheme="majorHAnsi"/>
          <w:sz w:val="24"/>
          <w:szCs w:val="24"/>
        </w:rPr>
        <w:t xml:space="preserve">and mental conditions were not </w:t>
      </w:r>
      <w:r w:rsidR="002E5835" w:rsidRPr="00C05991">
        <w:rPr>
          <w:rFonts w:asciiTheme="majorHAnsi" w:hAnsiTheme="majorHAnsi" w:cstheme="majorHAnsi"/>
          <w:sz w:val="24"/>
          <w:szCs w:val="24"/>
        </w:rPr>
        <w:t>recognised</w:t>
      </w:r>
      <w:r w:rsidR="00BE29A2" w:rsidRPr="00C05991">
        <w:rPr>
          <w:rFonts w:asciiTheme="majorHAnsi" w:hAnsiTheme="majorHAnsi" w:cstheme="majorHAnsi"/>
          <w:sz w:val="24"/>
          <w:szCs w:val="24"/>
        </w:rPr>
        <w:t xml:space="preserve"> </w:t>
      </w:r>
      <w:r w:rsidR="002E5835" w:rsidRPr="00C05991">
        <w:rPr>
          <w:rFonts w:asciiTheme="majorHAnsi" w:hAnsiTheme="majorHAnsi" w:cstheme="majorHAnsi"/>
          <w:sz w:val="24"/>
          <w:szCs w:val="24"/>
        </w:rPr>
        <w:t>to the extent it is today</w:t>
      </w:r>
      <w:r w:rsidR="00C975A1" w:rsidRPr="00C05991">
        <w:rPr>
          <w:rFonts w:asciiTheme="majorHAnsi" w:hAnsiTheme="majorHAnsi" w:cstheme="majorHAnsi"/>
          <w:sz w:val="24"/>
          <w:szCs w:val="24"/>
        </w:rPr>
        <w:t xml:space="preserve">. Whereas now under the </w:t>
      </w:r>
      <w:r w:rsidR="00375719">
        <w:rPr>
          <w:rFonts w:asciiTheme="majorHAnsi" w:hAnsiTheme="majorHAnsi" w:cstheme="majorHAnsi"/>
          <w:sz w:val="24"/>
          <w:szCs w:val="24"/>
        </w:rPr>
        <w:t>CJA</w:t>
      </w:r>
      <w:r w:rsidR="00C975A1" w:rsidRPr="00C05991">
        <w:rPr>
          <w:rFonts w:asciiTheme="majorHAnsi" w:hAnsiTheme="majorHAnsi" w:cstheme="majorHAnsi"/>
          <w:sz w:val="24"/>
          <w:szCs w:val="24"/>
        </w:rPr>
        <w:t xml:space="preserve">, psychosis is a medically recognised condition and can be treated instead of punished. This is further proof that the changes made by the </w:t>
      </w:r>
      <w:r w:rsidR="00FA20CB">
        <w:rPr>
          <w:rFonts w:asciiTheme="majorHAnsi" w:hAnsiTheme="majorHAnsi" w:cstheme="majorHAnsi"/>
          <w:sz w:val="24"/>
          <w:szCs w:val="24"/>
        </w:rPr>
        <w:t>CJA</w:t>
      </w:r>
      <w:r w:rsidR="00C975A1" w:rsidRPr="00C05991">
        <w:rPr>
          <w:rFonts w:asciiTheme="majorHAnsi" w:hAnsiTheme="majorHAnsi" w:cstheme="majorHAnsi"/>
          <w:sz w:val="24"/>
          <w:szCs w:val="24"/>
        </w:rPr>
        <w:t xml:space="preserve"> in regard to Diminished Responsibility are for the better.</w:t>
      </w:r>
    </w:p>
    <w:p w14:paraId="2F07E27E" w14:textId="52235EEB" w:rsidR="00634E75" w:rsidRPr="00C05991" w:rsidRDefault="00634E75">
      <w:pPr>
        <w:rPr>
          <w:rFonts w:asciiTheme="majorHAnsi" w:hAnsiTheme="majorHAnsi" w:cstheme="majorHAnsi"/>
          <w:sz w:val="24"/>
          <w:szCs w:val="24"/>
        </w:rPr>
      </w:pPr>
      <w:r w:rsidRPr="00C05991">
        <w:rPr>
          <w:rFonts w:asciiTheme="majorHAnsi" w:hAnsiTheme="majorHAnsi" w:cstheme="majorHAnsi"/>
          <w:sz w:val="24"/>
          <w:szCs w:val="24"/>
        </w:rPr>
        <w:lastRenderedPageBreak/>
        <w:t xml:space="preserve">The third element </w:t>
      </w:r>
      <w:r w:rsidR="008D1863" w:rsidRPr="00C05991">
        <w:rPr>
          <w:rFonts w:asciiTheme="majorHAnsi" w:hAnsiTheme="majorHAnsi" w:cstheme="majorHAnsi"/>
          <w:sz w:val="24"/>
          <w:szCs w:val="24"/>
        </w:rPr>
        <w:t>of Diminished Responsibility is ‘a substantial impairment of mental ability’</w:t>
      </w:r>
      <w:r w:rsidR="00EC297F" w:rsidRPr="00C05991">
        <w:rPr>
          <w:rFonts w:asciiTheme="majorHAnsi" w:hAnsiTheme="majorHAnsi" w:cstheme="majorHAnsi"/>
          <w:sz w:val="24"/>
          <w:szCs w:val="24"/>
        </w:rPr>
        <w:t>,</w:t>
      </w:r>
      <w:r w:rsidR="008D1863" w:rsidRPr="00C05991">
        <w:rPr>
          <w:rFonts w:asciiTheme="majorHAnsi" w:hAnsiTheme="majorHAnsi" w:cstheme="majorHAnsi"/>
          <w:sz w:val="24"/>
          <w:szCs w:val="24"/>
        </w:rPr>
        <w:t xml:space="preserve"> </w:t>
      </w:r>
      <w:r w:rsidR="004C731A" w:rsidRPr="00C05991">
        <w:rPr>
          <w:rFonts w:asciiTheme="majorHAnsi" w:hAnsiTheme="majorHAnsi" w:cstheme="majorHAnsi"/>
          <w:sz w:val="24"/>
          <w:szCs w:val="24"/>
        </w:rPr>
        <w:t xml:space="preserve">under S.2 </w:t>
      </w:r>
      <w:r w:rsidR="003516D8" w:rsidRPr="00C05991">
        <w:rPr>
          <w:rFonts w:asciiTheme="majorHAnsi" w:hAnsiTheme="majorHAnsi" w:cstheme="majorHAnsi"/>
          <w:sz w:val="24"/>
          <w:szCs w:val="24"/>
        </w:rPr>
        <w:t xml:space="preserve">of the </w:t>
      </w:r>
      <w:r w:rsidR="00375719">
        <w:rPr>
          <w:rFonts w:asciiTheme="majorHAnsi" w:hAnsiTheme="majorHAnsi" w:cstheme="majorHAnsi"/>
          <w:sz w:val="24"/>
          <w:szCs w:val="24"/>
        </w:rPr>
        <w:t>HA</w:t>
      </w:r>
      <w:r w:rsidR="003516D8" w:rsidRPr="00C05991">
        <w:rPr>
          <w:rFonts w:asciiTheme="majorHAnsi" w:hAnsiTheme="majorHAnsi" w:cstheme="majorHAnsi"/>
          <w:sz w:val="24"/>
          <w:szCs w:val="24"/>
        </w:rPr>
        <w:t xml:space="preserve"> </w:t>
      </w:r>
      <w:r w:rsidR="00E02B45" w:rsidRPr="00C05991">
        <w:rPr>
          <w:rFonts w:asciiTheme="majorHAnsi" w:hAnsiTheme="majorHAnsi" w:cstheme="majorHAnsi"/>
          <w:sz w:val="24"/>
          <w:szCs w:val="24"/>
        </w:rPr>
        <w:t>‘the matter</w:t>
      </w:r>
      <w:r w:rsidR="00870B43" w:rsidRPr="00C05991">
        <w:rPr>
          <w:rFonts w:asciiTheme="majorHAnsi" w:hAnsiTheme="majorHAnsi" w:cstheme="majorHAnsi"/>
          <w:sz w:val="24"/>
          <w:szCs w:val="24"/>
        </w:rPr>
        <w:t xml:space="preserve"> that</w:t>
      </w:r>
      <w:r w:rsidR="00E02B45" w:rsidRPr="00C05991">
        <w:rPr>
          <w:rFonts w:asciiTheme="majorHAnsi" w:hAnsiTheme="majorHAnsi" w:cstheme="majorHAnsi"/>
          <w:sz w:val="24"/>
          <w:szCs w:val="24"/>
        </w:rPr>
        <w:t xml:space="preserve"> had to be substantially impaired</w:t>
      </w:r>
      <w:r w:rsidR="00870B43" w:rsidRPr="00C05991">
        <w:rPr>
          <w:rFonts w:asciiTheme="majorHAnsi" w:hAnsiTheme="majorHAnsi" w:cstheme="majorHAnsi"/>
          <w:sz w:val="24"/>
          <w:szCs w:val="24"/>
        </w:rPr>
        <w:t xml:space="preserve"> was the </w:t>
      </w:r>
      <w:r w:rsidR="002E5835" w:rsidRPr="00C05991">
        <w:rPr>
          <w:rFonts w:asciiTheme="majorHAnsi" w:hAnsiTheme="majorHAnsi" w:cstheme="majorHAnsi"/>
          <w:sz w:val="24"/>
          <w:szCs w:val="24"/>
        </w:rPr>
        <w:t>defendant’s</w:t>
      </w:r>
      <w:r w:rsidR="00870B43" w:rsidRPr="00C05991">
        <w:rPr>
          <w:rFonts w:asciiTheme="majorHAnsi" w:hAnsiTheme="majorHAnsi" w:cstheme="majorHAnsi"/>
          <w:sz w:val="24"/>
          <w:szCs w:val="24"/>
        </w:rPr>
        <w:t xml:space="preserve"> mental responsibility </w:t>
      </w:r>
      <w:r w:rsidR="00CB708D" w:rsidRPr="00C05991">
        <w:rPr>
          <w:rFonts w:asciiTheme="majorHAnsi" w:hAnsiTheme="majorHAnsi" w:cstheme="majorHAnsi"/>
          <w:sz w:val="24"/>
          <w:szCs w:val="24"/>
        </w:rPr>
        <w:t xml:space="preserve">for acting as he did </w:t>
      </w:r>
      <w:sdt>
        <w:sdtPr>
          <w:rPr>
            <w:rFonts w:asciiTheme="majorHAnsi" w:hAnsiTheme="majorHAnsi" w:cstheme="majorHAnsi"/>
            <w:sz w:val="24"/>
            <w:szCs w:val="24"/>
          </w:rPr>
          <w:id w:val="51431552"/>
          <w:citation/>
        </w:sdtPr>
        <w:sdtEndPr/>
        <w:sdtContent>
          <w:r w:rsidR="00564370" w:rsidRPr="00C05991">
            <w:rPr>
              <w:rFonts w:asciiTheme="majorHAnsi" w:hAnsiTheme="majorHAnsi" w:cstheme="majorHAnsi"/>
              <w:sz w:val="24"/>
              <w:szCs w:val="24"/>
            </w:rPr>
            <w:fldChar w:fldCharType="begin"/>
          </w:r>
          <w:r w:rsidR="00564370" w:rsidRPr="00C05991">
            <w:rPr>
              <w:rFonts w:asciiTheme="majorHAnsi" w:hAnsiTheme="majorHAnsi" w:cstheme="majorHAnsi"/>
              <w:sz w:val="24"/>
              <w:szCs w:val="24"/>
            </w:rPr>
            <w:instrText xml:space="preserve"> CITATION Orm21 \l 2057 </w:instrText>
          </w:r>
          <w:r w:rsidR="00564370" w:rsidRPr="00C05991">
            <w:rPr>
              <w:rFonts w:asciiTheme="majorHAnsi" w:hAnsiTheme="majorHAnsi" w:cstheme="majorHAnsi"/>
              <w:sz w:val="24"/>
              <w:szCs w:val="24"/>
            </w:rPr>
            <w:fldChar w:fldCharType="separate"/>
          </w:r>
          <w:r w:rsidR="00564370" w:rsidRPr="00C05991">
            <w:rPr>
              <w:rFonts w:asciiTheme="majorHAnsi" w:hAnsiTheme="majorHAnsi" w:cstheme="majorHAnsi"/>
              <w:noProof/>
              <w:sz w:val="24"/>
              <w:szCs w:val="24"/>
            </w:rPr>
            <w:t>(Ormerod &amp; Laird, 2021)</w:t>
          </w:r>
          <w:r w:rsidR="00564370" w:rsidRPr="00C05991">
            <w:rPr>
              <w:rFonts w:asciiTheme="majorHAnsi" w:hAnsiTheme="majorHAnsi" w:cstheme="majorHAnsi"/>
              <w:sz w:val="24"/>
              <w:szCs w:val="24"/>
            </w:rPr>
            <w:fldChar w:fldCharType="end"/>
          </w:r>
        </w:sdtContent>
      </w:sdt>
      <w:r w:rsidR="00564370" w:rsidRPr="00C05991">
        <w:rPr>
          <w:rFonts w:asciiTheme="majorHAnsi" w:hAnsiTheme="majorHAnsi" w:cstheme="majorHAnsi"/>
          <w:sz w:val="24"/>
          <w:szCs w:val="24"/>
        </w:rPr>
        <w:t>.</w:t>
      </w:r>
      <w:r w:rsidR="003252D3" w:rsidRPr="00C05991">
        <w:rPr>
          <w:rFonts w:asciiTheme="majorHAnsi" w:hAnsiTheme="majorHAnsi" w:cstheme="majorHAnsi"/>
          <w:sz w:val="24"/>
          <w:szCs w:val="24"/>
        </w:rPr>
        <w:t xml:space="preserve"> After it has been determined that the defendant suffers from a medical condition </w:t>
      </w:r>
      <w:r w:rsidR="008506F1" w:rsidRPr="00C05991">
        <w:rPr>
          <w:rFonts w:asciiTheme="majorHAnsi" w:hAnsiTheme="majorHAnsi" w:cstheme="majorHAnsi"/>
          <w:sz w:val="24"/>
          <w:szCs w:val="24"/>
        </w:rPr>
        <w:t xml:space="preserve">that has resulted in an abnormality, it must be further demonstrated </w:t>
      </w:r>
      <w:r w:rsidR="008733C4" w:rsidRPr="00C05991">
        <w:rPr>
          <w:rFonts w:asciiTheme="majorHAnsi" w:hAnsiTheme="majorHAnsi" w:cstheme="majorHAnsi"/>
          <w:sz w:val="24"/>
          <w:szCs w:val="24"/>
        </w:rPr>
        <w:t xml:space="preserve">that the abnormality significantly harmed the </w:t>
      </w:r>
      <w:r w:rsidR="000E3D03" w:rsidRPr="00C05991">
        <w:rPr>
          <w:rFonts w:asciiTheme="majorHAnsi" w:hAnsiTheme="majorHAnsi" w:cstheme="majorHAnsi"/>
          <w:sz w:val="24"/>
          <w:szCs w:val="24"/>
        </w:rPr>
        <w:t>defendant’s</w:t>
      </w:r>
      <w:r w:rsidR="008733C4" w:rsidRPr="00C05991">
        <w:rPr>
          <w:rFonts w:asciiTheme="majorHAnsi" w:hAnsiTheme="majorHAnsi" w:cstheme="majorHAnsi"/>
          <w:sz w:val="24"/>
          <w:szCs w:val="24"/>
        </w:rPr>
        <w:t xml:space="preserve"> mental capacity in one of three ways. </w:t>
      </w:r>
      <w:r w:rsidR="000E3D03" w:rsidRPr="00C05991">
        <w:rPr>
          <w:rFonts w:asciiTheme="majorHAnsi" w:hAnsiTheme="majorHAnsi" w:cstheme="majorHAnsi"/>
          <w:sz w:val="24"/>
          <w:szCs w:val="24"/>
        </w:rPr>
        <w:t xml:space="preserve">These include </w:t>
      </w:r>
      <w:r w:rsidR="009477FA">
        <w:rPr>
          <w:rFonts w:asciiTheme="majorHAnsi" w:hAnsiTheme="majorHAnsi" w:cstheme="majorHAnsi"/>
          <w:sz w:val="24"/>
          <w:szCs w:val="24"/>
        </w:rPr>
        <w:t>‘</w:t>
      </w:r>
      <w:r w:rsidR="00B8560F" w:rsidRPr="00C05991">
        <w:rPr>
          <w:rFonts w:asciiTheme="majorHAnsi" w:hAnsiTheme="majorHAnsi" w:cstheme="majorHAnsi"/>
          <w:sz w:val="24"/>
          <w:szCs w:val="24"/>
        </w:rPr>
        <w:t>to understand</w:t>
      </w:r>
      <w:r w:rsidR="00093C5D" w:rsidRPr="00C05991">
        <w:rPr>
          <w:rFonts w:asciiTheme="majorHAnsi" w:hAnsiTheme="majorHAnsi" w:cstheme="majorHAnsi"/>
          <w:sz w:val="24"/>
          <w:szCs w:val="24"/>
        </w:rPr>
        <w:t xml:space="preserve"> the nature of his conduct, to form a rational judgement or, to exercise self-control</w:t>
      </w:r>
      <w:r w:rsidR="009477FA">
        <w:rPr>
          <w:rFonts w:asciiTheme="majorHAnsi" w:hAnsiTheme="majorHAnsi" w:cstheme="majorHAnsi"/>
          <w:sz w:val="24"/>
          <w:szCs w:val="24"/>
        </w:rPr>
        <w:t>’</w:t>
      </w:r>
      <w:r w:rsidR="00093C5D" w:rsidRPr="00C05991">
        <w:rPr>
          <w:rFonts w:asciiTheme="majorHAnsi" w:hAnsiTheme="majorHAnsi" w:cstheme="majorHAnsi"/>
          <w:sz w:val="24"/>
          <w:szCs w:val="24"/>
        </w:rPr>
        <w:t xml:space="preserve">. </w:t>
      </w:r>
      <w:r w:rsidR="00FD60C2" w:rsidRPr="00C05991">
        <w:rPr>
          <w:rFonts w:asciiTheme="majorHAnsi" w:hAnsiTheme="majorHAnsi" w:cstheme="majorHAnsi"/>
          <w:sz w:val="24"/>
          <w:szCs w:val="24"/>
        </w:rPr>
        <w:t>In addition, the use of</w:t>
      </w:r>
      <w:r w:rsidR="0087074C" w:rsidRPr="00C05991">
        <w:rPr>
          <w:rFonts w:asciiTheme="majorHAnsi" w:hAnsiTheme="majorHAnsi" w:cstheme="majorHAnsi"/>
          <w:sz w:val="24"/>
          <w:szCs w:val="24"/>
        </w:rPr>
        <w:t xml:space="preserve"> the word ‘substantial’ indicates </w:t>
      </w:r>
      <w:r w:rsidR="00FD52D7" w:rsidRPr="00C05991">
        <w:rPr>
          <w:rFonts w:asciiTheme="majorHAnsi" w:hAnsiTheme="majorHAnsi" w:cstheme="majorHAnsi"/>
          <w:sz w:val="24"/>
          <w:szCs w:val="24"/>
        </w:rPr>
        <w:t xml:space="preserve">that it is not necessary to demonstrate that any one of the three mental </w:t>
      </w:r>
      <w:r w:rsidR="00863829" w:rsidRPr="00C05991">
        <w:rPr>
          <w:rFonts w:asciiTheme="majorHAnsi" w:hAnsiTheme="majorHAnsi" w:cstheme="majorHAnsi"/>
          <w:sz w:val="24"/>
          <w:szCs w:val="24"/>
        </w:rPr>
        <w:t>abilities has been substantially impaired. The</w:t>
      </w:r>
      <w:r w:rsidR="00FA5951" w:rsidRPr="00C05991">
        <w:rPr>
          <w:rFonts w:asciiTheme="majorHAnsi" w:hAnsiTheme="majorHAnsi" w:cstheme="majorHAnsi"/>
          <w:sz w:val="24"/>
          <w:szCs w:val="24"/>
        </w:rPr>
        <w:t xml:space="preserve"> abnormality need only cause the defendant to be significantly impaired in one of these three ways</w:t>
      </w:r>
      <w:r w:rsidR="00FA4C2E" w:rsidRPr="00C05991">
        <w:rPr>
          <w:rFonts w:asciiTheme="majorHAnsi" w:hAnsiTheme="majorHAnsi" w:cstheme="majorHAnsi"/>
          <w:sz w:val="24"/>
          <w:szCs w:val="24"/>
        </w:rPr>
        <w:t>, not all of them</w:t>
      </w:r>
      <w:r w:rsidR="00996294" w:rsidRPr="00C05991">
        <w:rPr>
          <w:rFonts w:asciiTheme="majorHAnsi" w:hAnsiTheme="majorHAnsi" w:cstheme="majorHAnsi"/>
          <w:sz w:val="24"/>
          <w:szCs w:val="24"/>
        </w:rPr>
        <w:t xml:space="preserve"> </w:t>
      </w:r>
      <w:sdt>
        <w:sdtPr>
          <w:rPr>
            <w:rFonts w:asciiTheme="majorHAnsi" w:hAnsiTheme="majorHAnsi" w:cstheme="majorHAnsi"/>
            <w:sz w:val="24"/>
            <w:szCs w:val="24"/>
          </w:rPr>
          <w:id w:val="1399167299"/>
          <w:citation/>
        </w:sdtPr>
        <w:sdtContent>
          <w:r w:rsidR="00EB7208" w:rsidRPr="00C05991">
            <w:rPr>
              <w:rFonts w:asciiTheme="majorHAnsi" w:hAnsiTheme="majorHAnsi" w:cstheme="majorHAnsi"/>
              <w:sz w:val="24"/>
              <w:szCs w:val="24"/>
            </w:rPr>
            <w:fldChar w:fldCharType="begin"/>
          </w:r>
          <w:r w:rsidR="00EB7208" w:rsidRPr="00C05991">
            <w:rPr>
              <w:rFonts w:asciiTheme="majorHAnsi" w:hAnsiTheme="majorHAnsi" w:cstheme="majorHAnsi"/>
              <w:sz w:val="24"/>
              <w:szCs w:val="24"/>
            </w:rPr>
            <w:instrText xml:space="preserve"> CITATION Chi21 \l 2057 </w:instrText>
          </w:r>
          <w:r w:rsidR="00EB7208" w:rsidRPr="00C05991">
            <w:rPr>
              <w:rFonts w:asciiTheme="majorHAnsi" w:hAnsiTheme="majorHAnsi" w:cstheme="majorHAnsi"/>
              <w:sz w:val="24"/>
              <w:szCs w:val="24"/>
            </w:rPr>
            <w:fldChar w:fldCharType="separate"/>
          </w:r>
          <w:r w:rsidR="00EB7208" w:rsidRPr="00C05991">
            <w:rPr>
              <w:rFonts w:asciiTheme="majorHAnsi" w:hAnsiTheme="majorHAnsi" w:cstheme="majorHAnsi"/>
              <w:noProof/>
              <w:sz w:val="24"/>
              <w:szCs w:val="24"/>
            </w:rPr>
            <w:t>(Child &amp; Ormerod, 2021)</w:t>
          </w:r>
          <w:r w:rsidR="00EB7208" w:rsidRPr="00C05991">
            <w:rPr>
              <w:rFonts w:asciiTheme="majorHAnsi" w:hAnsiTheme="majorHAnsi" w:cstheme="majorHAnsi"/>
              <w:sz w:val="24"/>
              <w:szCs w:val="24"/>
            </w:rPr>
            <w:fldChar w:fldCharType="end"/>
          </w:r>
        </w:sdtContent>
      </w:sdt>
      <w:r w:rsidR="00EB7208" w:rsidRPr="00C05991">
        <w:rPr>
          <w:rFonts w:asciiTheme="majorHAnsi" w:hAnsiTheme="majorHAnsi" w:cstheme="majorHAnsi"/>
          <w:sz w:val="24"/>
          <w:szCs w:val="24"/>
        </w:rPr>
        <w:t>.</w:t>
      </w:r>
      <w:r w:rsidR="00813F6A" w:rsidRPr="00C05991">
        <w:rPr>
          <w:rFonts w:asciiTheme="majorHAnsi" w:hAnsiTheme="majorHAnsi" w:cstheme="majorHAnsi"/>
          <w:sz w:val="24"/>
          <w:szCs w:val="24"/>
        </w:rPr>
        <w:t xml:space="preserve"> This could be referred back to the murder of Katie Rough mentioned above</w:t>
      </w:r>
      <w:r w:rsidR="0004416E" w:rsidRPr="00C05991">
        <w:rPr>
          <w:rFonts w:asciiTheme="majorHAnsi" w:hAnsiTheme="majorHAnsi" w:cstheme="majorHAnsi"/>
          <w:sz w:val="24"/>
          <w:szCs w:val="24"/>
        </w:rPr>
        <w:t xml:space="preserve">. The teenage girl could not understand </w:t>
      </w:r>
      <w:r w:rsidR="00C234EF" w:rsidRPr="00C05991">
        <w:rPr>
          <w:rFonts w:asciiTheme="majorHAnsi" w:hAnsiTheme="majorHAnsi" w:cstheme="majorHAnsi"/>
          <w:sz w:val="24"/>
          <w:szCs w:val="24"/>
        </w:rPr>
        <w:t>the nature of her conduct, as she thought Katie was a robot</w:t>
      </w:r>
      <w:r w:rsidR="00370456">
        <w:rPr>
          <w:rFonts w:asciiTheme="majorHAnsi" w:hAnsiTheme="majorHAnsi" w:cstheme="majorHAnsi"/>
          <w:sz w:val="24"/>
          <w:szCs w:val="24"/>
        </w:rPr>
        <w:t>.</w:t>
      </w:r>
    </w:p>
    <w:p w14:paraId="4B34259B" w14:textId="0EB4B329" w:rsidR="009B6A78" w:rsidRPr="00C05991" w:rsidRDefault="00EF58B3" w:rsidP="00381ED0">
      <w:pPr>
        <w:rPr>
          <w:rFonts w:asciiTheme="majorHAnsi" w:hAnsiTheme="majorHAnsi" w:cstheme="majorHAnsi"/>
          <w:sz w:val="24"/>
          <w:szCs w:val="24"/>
        </w:rPr>
      </w:pPr>
      <w:r w:rsidRPr="00C05991">
        <w:rPr>
          <w:rFonts w:asciiTheme="majorHAnsi" w:hAnsiTheme="majorHAnsi" w:cstheme="majorHAnsi"/>
          <w:sz w:val="24"/>
          <w:szCs w:val="24"/>
        </w:rPr>
        <w:t xml:space="preserve">The fourth and final </w:t>
      </w:r>
      <w:r w:rsidR="0092751F" w:rsidRPr="00C05991">
        <w:rPr>
          <w:rFonts w:asciiTheme="majorHAnsi" w:hAnsiTheme="majorHAnsi" w:cstheme="majorHAnsi"/>
          <w:sz w:val="24"/>
          <w:szCs w:val="24"/>
        </w:rPr>
        <w:t xml:space="preserve">element </w:t>
      </w:r>
      <w:r w:rsidR="00AC71A9" w:rsidRPr="00C05991">
        <w:rPr>
          <w:rFonts w:asciiTheme="majorHAnsi" w:hAnsiTheme="majorHAnsi" w:cstheme="majorHAnsi"/>
          <w:sz w:val="24"/>
          <w:szCs w:val="24"/>
        </w:rPr>
        <w:t xml:space="preserve">‘provides an explanation </w:t>
      </w:r>
      <w:r w:rsidR="00E14CFE" w:rsidRPr="00C05991">
        <w:rPr>
          <w:rFonts w:asciiTheme="majorHAnsi" w:hAnsiTheme="majorHAnsi" w:cstheme="majorHAnsi"/>
          <w:sz w:val="24"/>
          <w:szCs w:val="24"/>
        </w:rPr>
        <w:t>for the defendants acts</w:t>
      </w:r>
      <w:r w:rsidR="00587801" w:rsidRPr="00C05991">
        <w:rPr>
          <w:rFonts w:asciiTheme="majorHAnsi" w:hAnsiTheme="majorHAnsi" w:cstheme="majorHAnsi"/>
          <w:sz w:val="24"/>
          <w:szCs w:val="24"/>
        </w:rPr>
        <w:t xml:space="preserve"> and/or omissions in killing’</w:t>
      </w:r>
      <w:r w:rsidR="00AD43C4" w:rsidRPr="00C05991">
        <w:rPr>
          <w:rFonts w:asciiTheme="majorHAnsi" w:hAnsiTheme="majorHAnsi" w:cstheme="majorHAnsi"/>
          <w:sz w:val="24"/>
          <w:szCs w:val="24"/>
        </w:rPr>
        <w:t>.</w:t>
      </w:r>
      <w:r w:rsidR="00DD7586" w:rsidRPr="00C05991">
        <w:rPr>
          <w:rFonts w:asciiTheme="majorHAnsi" w:hAnsiTheme="majorHAnsi" w:cstheme="majorHAnsi"/>
          <w:sz w:val="24"/>
          <w:szCs w:val="24"/>
        </w:rPr>
        <w:t xml:space="preserve"> </w:t>
      </w:r>
      <w:r w:rsidR="00381ED0" w:rsidRPr="00C05991">
        <w:rPr>
          <w:rFonts w:asciiTheme="majorHAnsi" w:hAnsiTheme="majorHAnsi" w:cstheme="majorHAnsi"/>
          <w:sz w:val="24"/>
          <w:szCs w:val="24"/>
        </w:rPr>
        <w:t xml:space="preserve">The fourth requirement, which was added by the </w:t>
      </w:r>
      <w:r w:rsidR="005C78FF">
        <w:rPr>
          <w:rFonts w:asciiTheme="majorHAnsi" w:hAnsiTheme="majorHAnsi" w:cstheme="majorHAnsi"/>
          <w:sz w:val="24"/>
          <w:szCs w:val="24"/>
        </w:rPr>
        <w:t xml:space="preserve">CJA </w:t>
      </w:r>
      <w:r w:rsidR="00013412" w:rsidRPr="00C05991">
        <w:rPr>
          <w:rFonts w:asciiTheme="majorHAnsi" w:hAnsiTheme="majorHAnsi" w:cstheme="majorHAnsi"/>
          <w:sz w:val="24"/>
          <w:szCs w:val="24"/>
        </w:rPr>
        <w:t xml:space="preserve">requires the jury to evaluate the circumstances surrounding the defendant's crime. If the jury finds that the abnormality was a major factor when the defendant committed the crime, then the </w:t>
      </w:r>
      <w:r w:rsidR="00013412" w:rsidRPr="00C05991">
        <w:rPr>
          <w:rFonts w:asciiTheme="majorHAnsi" w:hAnsiTheme="majorHAnsi" w:cstheme="majorHAnsi"/>
          <w:sz w:val="24"/>
          <w:szCs w:val="24"/>
        </w:rPr>
        <w:t>defence</w:t>
      </w:r>
      <w:r w:rsidR="00013412" w:rsidRPr="00C05991">
        <w:rPr>
          <w:rFonts w:asciiTheme="majorHAnsi" w:hAnsiTheme="majorHAnsi" w:cstheme="majorHAnsi"/>
          <w:sz w:val="24"/>
          <w:szCs w:val="24"/>
        </w:rPr>
        <w:t xml:space="preserve"> will be available. Therefore, it is not necessary to demonstrate that the defendant's abnormal mental functioning was the only factor that contributed to the murder</w:t>
      </w:r>
      <w:r w:rsidR="00CF74CA" w:rsidRPr="00C05991">
        <w:rPr>
          <w:rFonts w:asciiTheme="majorHAnsi" w:hAnsiTheme="majorHAnsi" w:cstheme="majorHAnsi"/>
          <w:sz w:val="24"/>
          <w:szCs w:val="24"/>
        </w:rPr>
        <w:t xml:space="preserve">. </w:t>
      </w:r>
      <w:r w:rsidR="00013412" w:rsidRPr="00C05991">
        <w:rPr>
          <w:rFonts w:asciiTheme="majorHAnsi" w:hAnsiTheme="majorHAnsi" w:cstheme="majorHAnsi"/>
          <w:sz w:val="24"/>
          <w:szCs w:val="24"/>
        </w:rPr>
        <w:t xml:space="preserve">The </w:t>
      </w:r>
      <w:r w:rsidR="00013412" w:rsidRPr="00C05991">
        <w:rPr>
          <w:rFonts w:asciiTheme="majorHAnsi" w:hAnsiTheme="majorHAnsi" w:cstheme="majorHAnsi"/>
          <w:sz w:val="24"/>
          <w:szCs w:val="24"/>
        </w:rPr>
        <w:t>defence</w:t>
      </w:r>
      <w:r w:rsidR="00013412" w:rsidRPr="00C05991">
        <w:rPr>
          <w:rFonts w:asciiTheme="majorHAnsi" w:hAnsiTheme="majorHAnsi" w:cstheme="majorHAnsi"/>
          <w:sz w:val="24"/>
          <w:szCs w:val="24"/>
        </w:rPr>
        <w:t xml:space="preserve"> can still be used because the defendant may have killed for other reasons</w:t>
      </w:r>
      <w:r w:rsidR="00CF74CA" w:rsidRPr="00C05991">
        <w:rPr>
          <w:rFonts w:asciiTheme="majorHAnsi" w:hAnsiTheme="majorHAnsi" w:cstheme="majorHAnsi"/>
          <w:sz w:val="24"/>
          <w:szCs w:val="24"/>
        </w:rPr>
        <w:t xml:space="preserve">. </w:t>
      </w:r>
      <w:r w:rsidR="00013412" w:rsidRPr="00C05991">
        <w:rPr>
          <w:rFonts w:asciiTheme="majorHAnsi" w:hAnsiTheme="majorHAnsi" w:cstheme="majorHAnsi"/>
          <w:sz w:val="24"/>
          <w:szCs w:val="24"/>
        </w:rPr>
        <w:t>Nevertheless, the a</w:t>
      </w:r>
      <w:r w:rsidR="00CF74CA" w:rsidRPr="00C05991">
        <w:rPr>
          <w:rFonts w:asciiTheme="majorHAnsi" w:hAnsiTheme="majorHAnsi" w:cstheme="majorHAnsi"/>
          <w:sz w:val="24"/>
          <w:szCs w:val="24"/>
        </w:rPr>
        <w:t>bnormality</w:t>
      </w:r>
      <w:r w:rsidR="00013412" w:rsidRPr="00C05991">
        <w:rPr>
          <w:rFonts w:asciiTheme="majorHAnsi" w:hAnsiTheme="majorHAnsi" w:cstheme="majorHAnsi"/>
          <w:sz w:val="24"/>
          <w:szCs w:val="24"/>
        </w:rPr>
        <w:t xml:space="preserve"> must be a significant component</w:t>
      </w:r>
      <w:r w:rsidR="00365B98" w:rsidRPr="00C05991">
        <w:rPr>
          <w:rFonts w:asciiTheme="majorHAnsi" w:hAnsiTheme="majorHAnsi" w:cstheme="majorHAnsi"/>
          <w:sz w:val="24"/>
          <w:szCs w:val="24"/>
        </w:rPr>
        <w:t xml:space="preserve"> </w:t>
      </w:r>
      <w:sdt>
        <w:sdtPr>
          <w:rPr>
            <w:rFonts w:asciiTheme="majorHAnsi" w:hAnsiTheme="majorHAnsi" w:cstheme="majorHAnsi"/>
            <w:sz w:val="24"/>
            <w:szCs w:val="24"/>
          </w:rPr>
          <w:id w:val="-1537425696"/>
          <w:citation/>
        </w:sdtPr>
        <w:sdtContent>
          <w:r w:rsidR="00365B98" w:rsidRPr="00C05991">
            <w:rPr>
              <w:rFonts w:asciiTheme="majorHAnsi" w:hAnsiTheme="majorHAnsi" w:cstheme="majorHAnsi"/>
              <w:sz w:val="24"/>
              <w:szCs w:val="24"/>
            </w:rPr>
            <w:fldChar w:fldCharType="begin"/>
          </w:r>
          <w:r w:rsidR="00365B98" w:rsidRPr="00C05991">
            <w:rPr>
              <w:rFonts w:asciiTheme="majorHAnsi" w:hAnsiTheme="majorHAnsi" w:cstheme="majorHAnsi"/>
              <w:sz w:val="24"/>
              <w:szCs w:val="24"/>
            </w:rPr>
            <w:instrText xml:space="preserve"> CITATION Jon16 \l 2057 </w:instrText>
          </w:r>
          <w:r w:rsidR="00365B98" w:rsidRPr="00C05991">
            <w:rPr>
              <w:rFonts w:asciiTheme="majorHAnsi" w:hAnsiTheme="majorHAnsi" w:cstheme="majorHAnsi"/>
              <w:sz w:val="24"/>
              <w:szCs w:val="24"/>
            </w:rPr>
            <w:fldChar w:fldCharType="separate"/>
          </w:r>
          <w:r w:rsidR="00365B98" w:rsidRPr="00C05991">
            <w:rPr>
              <w:rFonts w:asciiTheme="majorHAnsi" w:hAnsiTheme="majorHAnsi" w:cstheme="majorHAnsi"/>
              <w:noProof/>
              <w:sz w:val="24"/>
              <w:szCs w:val="24"/>
            </w:rPr>
            <w:t>(Herring, 2016)</w:t>
          </w:r>
          <w:r w:rsidR="00365B98" w:rsidRPr="00C05991">
            <w:rPr>
              <w:rFonts w:asciiTheme="majorHAnsi" w:hAnsiTheme="majorHAnsi" w:cstheme="majorHAnsi"/>
              <w:sz w:val="24"/>
              <w:szCs w:val="24"/>
            </w:rPr>
            <w:fldChar w:fldCharType="end"/>
          </w:r>
        </w:sdtContent>
      </w:sdt>
      <w:r w:rsidR="00122CCE" w:rsidRPr="00C05991">
        <w:rPr>
          <w:rFonts w:asciiTheme="majorHAnsi" w:hAnsiTheme="majorHAnsi" w:cstheme="majorHAnsi"/>
          <w:sz w:val="24"/>
          <w:szCs w:val="24"/>
        </w:rPr>
        <w:t xml:space="preserve">. </w:t>
      </w:r>
      <w:r w:rsidR="009A47B7" w:rsidRPr="00C05991">
        <w:rPr>
          <w:rFonts w:asciiTheme="majorHAnsi" w:hAnsiTheme="majorHAnsi" w:cstheme="majorHAnsi"/>
          <w:sz w:val="24"/>
          <w:szCs w:val="24"/>
        </w:rPr>
        <w:t>The defence should fail if the defendant's mental state had no effect on their behaviour, such as when they would have killed regardless of their medical condition</w:t>
      </w:r>
      <w:r w:rsidR="00365B98" w:rsidRPr="00C05991">
        <w:rPr>
          <w:rFonts w:asciiTheme="majorHAnsi" w:hAnsiTheme="majorHAnsi" w:cstheme="majorHAnsi"/>
          <w:sz w:val="24"/>
          <w:szCs w:val="24"/>
        </w:rPr>
        <w:t xml:space="preserve"> </w:t>
      </w:r>
      <w:sdt>
        <w:sdtPr>
          <w:rPr>
            <w:rFonts w:asciiTheme="majorHAnsi" w:hAnsiTheme="majorHAnsi" w:cstheme="majorHAnsi"/>
            <w:sz w:val="24"/>
            <w:szCs w:val="24"/>
          </w:rPr>
          <w:id w:val="-48384480"/>
          <w:citation/>
        </w:sdtPr>
        <w:sdtContent>
          <w:r w:rsidR="00365B98" w:rsidRPr="00C05991">
            <w:rPr>
              <w:rFonts w:asciiTheme="majorHAnsi" w:hAnsiTheme="majorHAnsi" w:cstheme="majorHAnsi"/>
              <w:sz w:val="24"/>
              <w:szCs w:val="24"/>
            </w:rPr>
            <w:fldChar w:fldCharType="begin"/>
          </w:r>
          <w:r w:rsidR="00365B98" w:rsidRPr="00C05991">
            <w:rPr>
              <w:rFonts w:asciiTheme="majorHAnsi" w:hAnsiTheme="majorHAnsi" w:cstheme="majorHAnsi"/>
              <w:sz w:val="24"/>
              <w:szCs w:val="24"/>
            </w:rPr>
            <w:instrText xml:space="preserve"> CITATION CPS224 \l 2057 </w:instrText>
          </w:r>
          <w:r w:rsidR="00365B98" w:rsidRPr="00C05991">
            <w:rPr>
              <w:rFonts w:asciiTheme="majorHAnsi" w:hAnsiTheme="majorHAnsi" w:cstheme="majorHAnsi"/>
              <w:sz w:val="24"/>
              <w:szCs w:val="24"/>
            </w:rPr>
            <w:fldChar w:fldCharType="separate"/>
          </w:r>
          <w:r w:rsidR="00365B98" w:rsidRPr="00C05991">
            <w:rPr>
              <w:rFonts w:asciiTheme="majorHAnsi" w:hAnsiTheme="majorHAnsi" w:cstheme="majorHAnsi"/>
              <w:noProof/>
              <w:sz w:val="24"/>
              <w:szCs w:val="24"/>
            </w:rPr>
            <w:t>(CPS, 2022)</w:t>
          </w:r>
          <w:r w:rsidR="00365B98" w:rsidRPr="00C05991">
            <w:rPr>
              <w:rFonts w:asciiTheme="majorHAnsi" w:hAnsiTheme="majorHAnsi" w:cstheme="majorHAnsi"/>
              <w:sz w:val="24"/>
              <w:szCs w:val="24"/>
            </w:rPr>
            <w:fldChar w:fldCharType="end"/>
          </w:r>
        </w:sdtContent>
      </w:sdt>
      <w:r w:rsidR="00365B98" w:rsidRPr="00C05991">
        <w:rPr>
          <w:rFonts w:asciiTheme="majorHAnsi" w:hAnsiTheme="majorHAnsi" w:cstheme="majorHAnsi"/>
          <w:sz w:val="24"/>
          <w:szCs w:val="24"/>
        </w:rPr>
        <w:t>.</w:t>
      </w:r>
    </w:p>
    <w:p w14:paraId="377DFC24" w14:textId="18DC11B8" w:rsidR="00B37FD7" w:rsidRPr="00C05991" w:rsidRDefault="00B37FD7" w:rsidP="00381ED0">
      <w:pPr>
        <w:rPr>
          <w:rFonts w:asciiTheme="majorHAnsi" w:hAnsiTheme="majorHAnsi" w:cstheme="majorHAnsi"/>
          <w:sz w:val="24"/>
          <w:szCs w:val="24"/>
        </w:rPr>
      </w:pPr>
      <w:r w:rsidRPr="00C05991">
        <w:rPr>
          <w:rFonts w:asciiTheme="majorHAnsi" w:hAnsiTheme="majorHAnsi" w:cstheme="majorHAnsi"/>
          <w:sz w:val="24"/>
          <w:szCs w:val="24"/>
        </w:rPr>
        <w:t xml:space="preserve">On an appeal from a murder charge, diminished responsibility is used as a defence. </w:t>
      </w:r>
      <w:r w:rsidR="00464133" w:rsidRPr="00C05991">
        <w:rPr>
          <w:rFonts w:asciiTheme="majorHAnsi" w:hAnsiTheme="majorHAnsi" w:cstheme="majorHAnsi"/>
          <w:sz w:val="24"/>
          <w:szCs w:val="24"/>
        </w:rPr>
        <w:t>I</w:t>
      </w:r>
      <w:r w:rsidRPr="00C05991">
        <w:rPr>
          <w:rFonts w:asciiTheme="majorHAnsi" w:hAnsiTheme="majorHAnsi" w:cstheme="majorHAnsi"/>
          <w:sz w:val="24"/>
          <w:szCs w:val="24"/>
        </w:rPr>
        <w:t>n most cases, the medical condition must have been mentioned in the initial trial before it can be used as a defence in the appeal hearing. However, if there have been advancements in medical opinion since</w:t>
      </w:r>
      <w:r w:rsidR="009477FA">
        <w:rPr>
          <w:rFonts w:asciiTheme="majorHAnsi" w:hAnsiTheme="majorHAnsi" w:cstheme="majorHAnsi"/>
          <w:sz w:val="24"/>
          <w:szCs w:val="24"/>
        </w:rPr>
        <w:t>,</w:t>
      </w:r>
      <w:r w:rsidRPr="00C05991">
        <w:rPr>
          <w:rFonts w:asciiTheme="majorHAnsi" w:hAnsiTheme="majorHAnsi" w:cstheme="majorHAnsi"/>
          <w:sz w:val="24"/>
          <w:szCs w:val="24"/>
        </w:rPr>
        <w:t xml:space="preserve"> the courts will be more willing to accept new evidence regarding diminished responsibility</w:t>
      </w:r>
      <w:r w:rsidR="002D4042" w:rsidRPr="00C05991">
        <w:rPr>
          <w:rFonts w:asciiTheme="majorHAnsi" w:hAnsiTheme="majorHAnsi" w:cstheme="majorHAnsi"/>
          <w:sz w:val="24"/>
          <w:szCs w:val="24"/>
        </w:rPr>
        <w:t xml:space="preserve"> </w:t>
      </w:r>
      <w:sdt>
        <w:sdtPr>
          <w:rPr>
            <w:rFonts w:asciiTheme="majorHAnsi" w:hAnsiTheme="majorHAnsi" w:cstheme="majorHAnsi"/>
            <w:sz w:val="24"/>
            <w:szCs w:val="24"/>
          </w:rPr>
          <w:id w:val="-1525779682"/>
          <w:citation/>
        </w:sdtPr>
        <w:sdtEndPr/>
        <w:sdtContent>
          <w:r w:rsidR="005A05B3" w:rsidRPr="00C05991">
            <w:rPr>
              <w:rFonts w:asciiTheme="majorHAnsi" w:hAnsiTheme="majorHAnsi" w:cstheme="majorHAnsi"/>
              <w:sz w:val="24"/>
              <w:szCs w:val="24"/>
            </w:rPr>
            <w:fldChar w:fldCharType="begin"/>
          </w:r>
          <w:r w:rsidR="005A05B3" w:rsidRPr="00C05991">
            <w:rPr>
              <w:rFonts w:asciiTheme="majorHAnsi" w:hAnsiTheme="majorHAnsi" w:cstheme="majorHAnsi"/>
              <w:sz w:val="24"/>
              <w:szCs w:val="24"/>
            </w:rPr>
            <w:instrText xml:space="preserve"> CITATION Nic23 \l 2057 </w:instrText>
          </w:r>
          <w:r w:rsidR="005A05B3" w:rsidRPr="00C05991">
            <w:rPr>
              <w:rFonts w:asciiTheme="majorHAnsi" w:hAnsiTheme="majorHAnsi" w:cstheme="majorHAnsi"/>
              <w:sz w:val="24"/>
              <w:szCs w:val="24"/>
            </w:rPr>
            <w:fldChar w:fldCharType="separate"/>
          </w:r>
          <w:r w:rsidR="005A05B3" w:rsidRPr="00C05991">
            <w:rPr>
              <w:rFonts w:asciiTheme="majorHAnsi" w:hAnsiTheme="majorHAnsi" w:cstheme="majorHAnsi"/>
              <w:noProof/>
              <w:sz w:val="24"/>
              <w:szCs w:val="24"/>
            </w:rPr>
            <w:t>(Laver, 2023)</w:t>
          </w:r>
          <w:r w:rsidR="005A05B3" w:rsidRPr="00C05991">
            <w:rPr>
              <w:rFonts w:asciiTheme="majorHAnsi" w:hAnsiTheme="majorHAnsi" w:cstheme="majorHAnsi"/>
              <w:sz w:val="24"/>
              <w:szCs w:val="24"/>
            </w:rPr>
            <w:fldChar w:fldCharType="end"/>
          </w:r>
        </w:sdtContent>
      </w:sdt>
      <w:r w:rsidR="005A05B3" w:rsidRPr="00C05991">
        <w:rPr>
          <w:rFonts w:asciiTheme="majorHAnsi" w:hAnsiTheme="majorHAnsi" w:cstheme="majorHAnsi"/>
          <w:sz w:val="24"/>
          <w:szCs w:val="24"/>
        </w:rPr>
        <w:t>.</w:t>
      </w:r>
      <w:r w:rsidR="003E1EBE" w:rsidRPr="00C05991">
        <w:rPr>
          <w:rFonts w:asciiTheme="majorHAnsi" w:hAnsiTheme="majorHAnsi" w:cstheme="majorHAnsi"/>
          <w:sz w:val="24"/>
          <w:szCs w:val="24"/>
        </w:rPr>
        <w:t xml:space="preserve"> </w:t>
      </w:r>
    </w:p>
    <w:p w14:paraId="504D0375" w14:textId="6AFFE343" w:rsidR="000F7F0E" w:rsidRPr="00C05991" w:rsidRDefault="006A0B85" w:rsidP="00381ED0">
      <w:pPr>
        <w:rPr>
          <w:rFonts w:asciiTheme="majorHAnsi" w:hAnsiTheme="majorHAnsi" w:cstheme="majorHAnsi"/>
          <w:sz w:val="24"/>
          <w:szCs w:val="24"/>
        </w:rPr>
      </w:pPr>
      <w:r w:rsidRPr="00C05991">
        <w:rPr>
          <w:rFonts w:asciiTheme="majorHAnsi" w:hAnsiTheme="majorHAnsi" w:cstheme="majorHAnsi"/>
          <w:sz w:val="24"/>
          <w:szCs w:val="24"/>
        </w:rPr>
        <w:t xml:space="preserve">A defendant cannot use Diminished Responsibility if they are intoxicated and murder someone, unless they have a recognised medical condition. This can be established in the case of Hendy [2006] where the defendant killed a stranger whilst intoxicated. The court overturned the original murder conviction because the defendant had brain damage and a psychopathic disorder. Using Diminished responsibility, the defendant </w:t>
      </w:r>
      <w:r w:rsidR="00667531">
        <w:rPr>
          <w:rFonts w:asciiTheme="majorHAnsi" w:hAnsiTheme="majorHAnsi" w:cstheme="majorHAnsi"/>
          <w:sz w:val="24"/>
          <w:szCs w:val="24"/>
        </w:rPr>
        <w:t>was</w:t>
      </w:r>
      <w:r w:rsidRPr="00C05991">
        <w:rPr>
          <w:rFonts w:asciiTheme="majorHAnsi" w:hAnsiTheme="majorHAnsi" w:cstheme="majorHAnsi"/>
          <w:sz w:val="24"/>
          <w:szCs w:val="24"/>
        </w:rPr>
        <w:t xml:space="preserve"> charged with manslaughter instead</w:t>
      </w:r>
      <w:r w:rsidR="00C23975" w:rsidRPr="00C05991">
        <w:rPr>
          <w:rFonts w:asciiTheme="majorHAnsi" w:hAnsiTheme="majorHAnsi" w:cstheme="majorHAnsi"/>
          <w:sz w:val="24"/>
          <w:szCs w:val="24"/>
        </w:rPr>
        <w:t xml:space="preserve">. </w:t>
      </w:r>
      <w:r w:rsidR="00F12A7B" w:rsidRPr="00C05991">
        <w:rPr>
          <w:rFonts w:asciiTheme="majorHAnsi" w:hAnsiTheme="majorHAnsi" w:cstheme="majorHAnsi"/>
          <w:sz w:val="24"/>
          <w:szCs w:val="24"/>
        </w:rPr>
        <w:t xml:space="preserve">Alcoholism is now classed as </w:t>
      </w:r>
      <w:r w:rsidR="00A95F5E" w:rsidRPr="00C05991">
        <w:rPr>
          <w:rFonts w:asciiTheme="majorHAnsi" w:hAnsiTheme="majorHAnsi" w:cstheme="majorHAnsi"/>
          <w:sz w:val="24"/>
          <w:szCs w:val="24"/>
        </w:rPr>
        <w:t>an</w:t>
      </w:r>
      <w:r w:rsidR="00F12A7B" w:rsidRPr="00C05991">
        <w:rPr>
          <w:rFonts w:asciiTheme="majorHAnsi" w:hAnsiTheme="majorHAnsi" w:cstheme="majorHAnsi"/>
          <w:sz w:val="24"/>
          <w:szCs w:val="24"/>
        </w:rPr>
        <w:t xml:space="preserve"> abnormality of mental functioning </w:t>
      </w:r>
      <w:r w:rsidR="009B011B" w:rsidRPr="00C05991">
        <w:rPr>
          <w:rFonts w:asciiTheme="majorHAnsi" w:hAnsiTheme="majorHAnsi" w:cstheme="majorHAnsi"/>
          <w:sz w:val="24"/>
          <w:szCs w:val="24"/>
        </w:rPr>
        <w:t>as it is</w:t>
      </w:r>
      <w:r w:rsidR="00667531">
        <w:rPr>
          <w:rFonts w:asciiTheme="majorHAnsi" w:hAnsiTheme="majorHAnsi" w:cstheme="majorHAnsi"/>
          <w:sz w:val="24"/>
          <w:szCs w:val="24"/>
        </w:rPr>
        <w:t xml:space="preserve"> now</w:t>
      </w:r>
      <w:r w:rsidR="009B011B" w:rsidRPr="00C05991">
        <w:rPr>
          <w:rFonts w:asciiTheme="majorHAnsi" w:hAnsiTheme="majorHAnsi" w:cstheme="majorHAnsi"/>
          <w:sz w:val="24"/>
          <w:szCs w:val="24"/>
        </w:rPr>
        <w:t xml:space="preserve"> considered a recognised medical condition</w:t>
      </w:r>
      <w:r w:rsidR="00CA2A3B" w:rsidRPr="00C05991">
        <w:rPr>
          <w:rFonts w:asciiTheme="majorHAnsi" w:hAnsiTheme="majorHAnsi" w:cstheme="majorHAnsi"/>
          <w:sz w:val="24"/>
          <w:szCs w:val="24"/>
        </w:rPr>
        <w:t>.</w:t>
      </w:r>
      <w:r w:rsidR="00A95F5E" w:rsidRPr="00C05991">
        <w:rPr>
          <w:rFonts w:asciiTheme="majorHAnsi" w:hAnsiTheme="majorHAnsi" w:cstheme="majorHAnsi"/>
          <w:sz w:val="24"/>
          <w:szCs w:val="24"/>
        </w:rPr>
        <w:t xml:space="preserve"> </w:t>
      </w:r>
      <w:r w:rsidR="00D932E4" w:rsidRPr="00C05991">
        <w:rPr>
          <w:rFonts w:asciiTheme="majorHAnsi" w:hAnsiTheme="majorHAnsi" w:cstheme="majorHAnsi"/>
          <w:sz w:val="24"/>
          <w:szCs w:val="24"/>
        </w:rPr>
        <w:t xml:space="preserve">This can be further seen in the case of </w:t>
      </w:r>
      <w:r w:rsidR="00404252" w:rsidRPr="00C05991">
        <w:rPr>
          <w:rFonts w:asciiTheme="majorHAnsi" w:hAnsiTheme="majorHAnsi" w:cstheme="majorHAnsi"/>
          <w:sz w:val="24"/>
          <w:szCs w:val="24"/>
        </w:rPr>
        <w:t xml:space="preserve">R V Wood [2009], the defendant was an </w:t>
      </w:r>
      <w:r w:rsidR="00AF01ED" w:rsidRPr="00C05991">
        <w:rPr>
          <w:rFonts w:asciiTheme="majorHAnsi" w:hAnsiTheme="majorHAnsi" w:cstheme="majorHAnsi"/>
          <w:sz w:val="24"/>
          <w:szCs w:val="24"/>
        </w:rPr>
        <w:t>alcoholic</w:t>
      </w:r>
      <w:r w:rsidR="00404252" w:rsidRPr="00C05991">
        <w:rPr>
          <w:rFonts w:asciiTheme="majorHAnsi" w:hAnsiTheme="majorHAnsi" w:cstheme="majorHAnsi"/>
          <w:sz w:val="24"/>
          <w:szCs w:val="24"/>
        </w:rPr>
        <w:t xml:space="preserve"> </w:t>
      </w:r>
      <w:r w:rsidR="00AF01ED" w:rsidRPr="00C05991">
        <w:rPr>
          <w:rFonts w:asciiTheme="majorHAnsi" w:hAnsiTheme="majorHAnsi" w:cstheme="majorHAnsi"/>
          <w:sz w:val="24"/>
          <w:szCs w:val="24"/>
        </w:rPr>
        <w:t xml:space="preserve">who had been heavily drinking with </w:t>
      </w:r>
      <w:r w:rsidR="00505D79" w:rsidRPr="00C05991">
        <w:rPr>
          <w:rFonts w:asciiTheme="majorHAnsi" w:hAnsiTheme="majorHAnsi" w:cstheme="majorHAnsi"/>
          <w:sz w:val="24"/>
          <w:szCs w:val="24"/>
        </w:rPr>
        <w:t xml:space="preserve">another group of </w:t>
      </w:r>
      <w:r w:rsidR="008E5E1C" w:rsidRPr="00C05991">
        <w:rPr>
          <w:rFonts w:asciiTheme="majorHAnsi" w:hAnsiTheme="majorHAnsi" w:cstheme="majorHAnsi"/>
          <w:sz w:val="24"/>
          <w:szCs w:val="24"/>
        </w:rPr>
        <w:t>alcoholics</w:t>
      </w:r>
      <w:r w:rsidR="00844EB8" w:rsidRPr="00C05991">
        <w:rPr>
          <w:rFonts w:asciiTheme="majorHAnsi" w:hAnsiTheme="majorHAnsi" w:cstheme="majorHAnsi"/>
          <w:sz w:val="24"/>
          <w:szCs w:val="24"/>
        </w:rPr>
        <w:t xml:space="preserve"> that</w:t>
      </w:r>
      <w:r w:rsidR="00505D79" w:rsidRPr="00C05991">
        <w:rPr>
          <w:rFonts w:asciiTheme="majorHAnsi" w:hAnsiTheme="majorHAnsi" w:cstheme="majorHAnsi"/>
          <w:sz w:val="24"/>
          <w:szCs w:val="24"/>
        </w:rPr>
        <w:t xml:space="preserve"> he befriended</w:t>
      </w:r>
      <w:r w:rsidR="008E5E1C" w:rsidRPr="00C05991">
        <w:rPr>
          <w:rFonts w:asciiTheme="majorHAnsi" w:hAnsiTheme="majorHAnsi" w:cstheme="majorHAnsi"/>
          <w:sz w:val="24"/>
          <w:szCs w:val="24"/>
        </w:rPr>
        <w:t xml:space="preserve">. The defendant </w:t>
      </w:r>
      <w:r w:rsidR="007E1389" w:rsidRPr="00C05991">
        <w:rPr>
          <w:rFonts w:asciiTheme="majorHAnsi" w:hAnsiTheme="majorHAnsi" w:cstheme="majorHAnsi"/>
          <w:sz w:val="24"/>
          <w:szCs w:val="24"/>
        </w:rPr>
        <w:t xml:space="preserve">woke up one night to find the victim </w:t>
      </w:r>
      <w:r w:rsidR="00844EB8" w:rsidRPr="00C05991">
        <w:rPr>
          <w:rFonts w:asciiTheme="majorHAnsi" w:hAnsiTheme="majorHAnsi" w:cstheme="majorHAnsi"/>
          <w:sz w:val="24"/>
          <w:szCs w:val="24"/>
        </w:rPr>
        <w:t xml:space="preserve">attempting to preform oral sex on him, </w:t>
      </w:r>
      <w:r w:rsidR="00C13DE4" w:rsidRPr="00C05991">
        <w:rPr>
          <w:rFonts w:asciiTheme="majorHAnsi" w:hAnsiTheme="majorHAnsi" w:cstheme="majorHAnsi"/>
          <w:sz w:val="24"/>
          <w:szCs w:val="24"/>
        </w:rPr>
        <w:t xml:space="preserve">he attacked the victim with a meat cleaver killing him. </w:t>
      </w:r>
      <w:r w:rsidR="00F60B7B" w:rsidRPr="00C05991">
        <w:rPr>
          <w:rFonts w:asciiTheme="majorHAnsi" w:hAnsiTheme="majorHAnsi" w:cstheme="majorHAnsi"/>
          <w:sz w:val="24"/>
          <w:szCs w:val="24"/>
        </w:rPr>
        <w:t>Four psychologists agreed that Wood's had at least six of the elements needed to justify an alcohol dependency diagnosis</w:t>
      </w:r>
      <w:r w:rsidR="00E84171">
        <w:rPr>
          <w:rFonts w:asciiTheme="majorHAnsi" w:hAnsiTheme="majorHAnsi" w:cstheme="majorHAnsi"/>
          <w:sz w:val="24"/>
          <w:szCs w:val="24"/>
        </w:rPr>
        <w:t>.</w:t>
      </w:r>
      <w:r w:rsidR="00DF53FC" w:rsidRPr="00C05991">
        <w:rPr>
          <w:rFonts w:asciiTheme="majorHAnsi" w:hAnsiTheme="majorHAnsi" w:cstheme="majorHAnsi"/>
          <w:sz w:val="24"/>
          <w:szCs w:val="24"/>
        </w:rPr>
        <w:t xml:space="preserve"> </w:t>
      </w:r>
      <w:sdt>
        <w:sdtPr>
          <w:rPr>
            <w:rFonts w:asciiTheme="majorHAnsi" w:hAnsiTheme="majorHAnsi" w:cstheme="majorHAnsi"/>
            <w:sz w:val="24"/>
            <w:szCs w:val="24"/>
          </w:rPr>
          <w:id w:val="-470667524"/>
          <w:citation/>
        </w:sdtPr>
        <w:sdtContent>
          <w:r w:rsidR="00DF53FC" w:rsidRPr="00C05991">
            <w:rPr>
              <w:rFonts w:asciiTheme="majorHAnsi" w:hAnsiTheme="majorHAnsi" w:cstheme="majorHAnsi"/>
              <w:sz w:val="24"/>
              <w:szCs w:val="24"/>
            </w:rPr>
            <w:fldChar w:fldCharType="begin"/>
          </w:r>
          <w:r w:rsidR="00DF53FC" w:rsidRPr="00C05991">
            <w:rPr>
              <w:rFonts w:asciiTheme="majorHAnsi" w:hAnsiTheme="majorHAnsi" w:cstheme="majorHAnsi"/>
              <w:sz w:val="24"/>
              <w:szCs w:val="24"/>
            </w:rPr>
            <w:instrText xml:space="preserve"> CITATION Cas23 \l 2057 </w:instrText>
          </w:r>
          <w:r w:rsidR="00DF53FC" w:rsidRPr="00C05991">
            <w:rPr>
              <w:rFonts w:asciiTheme="majorHAnsi" w:hAnsiTheme="majorHAnsi" w:cstheme="majorHAnsi"/>
              <w:sz w:val="24"/>
              <w:szCs w:val="24"/>
            </w:rPr>
            <w:fldChar w:fldCharType="separate"/>
          </w:r>
          <w:r w:rsidR="00DF53FC" w:rsidRPr="00C05991">
            <w:rPr>
              <w:rFonts w:asciiTheme="majorHAnsi" w:hAnsiTheme="majorHAnsi" w:cstheme="majorHAnsi"/>
              <w:noProof/>
              <w:sz w:val="24"/>
              <w:szCs w:val="24"/>
            </w:rPr>
            <w:t>(Casemine, 2023)</w:t>
          </w:r>
          <w:r w:rsidR="00DF53FC" w:rsidRPr="00C05991">
            <w:rPr>
              <w:rFonts w:asciiTheme="majorHAnsi" w:hAnsiTheme="majorHAnsi" w:cstheme="majorHAnsi"/>
              <w:sz w:val="24"/>
              <w:szCs w:val="24"/>
            </w:rPr>
            <w:fldChar w:fldCharType="end"/>
          </w:r>
        </w:sdtContent>
      </w:sdt>
      <w:r w:rsidR="00DF53FC" w:rsidRPr="00C05991">
        <w:rPr>
          <w:rFonts w:asciiTheme="majorHAnsi" w:hAnsiTheme="majorHAnsi" w:cstheme="majorHAnsi"/>
          <w:sz w:val="24"/>
          <w:szCs w:val="24"/>
        </w:rPr>
        <w:t>.</w:t>
      </w:r>
    </w:p>
    <w:p w14:paraId="4391348B" w14:textId="0AC788D8" w:rsidR="00C05991" w:rsidRDefault="00CA2A3B" w:rsidP="00381ED0">
      <w:pPr>
        <w:rPr>
          <w:rFonts w:asciiTheme="majorHAnsi" w:hAnsiTheme="majorHAnsi" w:cstheme="majorHAnsi"/>
          <w:sz w:val="24"/>
          <w:szCs w:val="24"/>
        </w:rPr>
      </w:pPr>
      <w:r w:rsidRPr="00C05991">
        <w:rPr>
          <w:rFonts w:asciiTheme="majorHAnsi" w:hAnsiTheme="majorHAnsi" w:cstheme="majorHAnsi"/>
          <w:sz w:val="24"/>
          <w:szCs w:val="24"/>
        </w:rPr>
        <w:t>N</w:t>
      </w:r>
      <w:r w:rsidR="00C30B8F" w:rsidRPr="00C05991">
        <w:rPr>
          <w:rFonts w:asciiTheme="majorHAnsi" w:hAnsiTheme="majorHAnsi" w:cstheme="majorHAnsi"/>
          <w:sz w:val="24"/>
          <w:szCs w:val="24"/>
        </w:rPr>
        <w:t xml:space="preserve">ot only does the </w:t>
      </w:r>
      <w:r w:rsidR="00FA20CB">
        <w:rPr>
          <w:rFonts w:asciiTheme="majorHAnsi" w:hAnsiTheme="majorHAnsi" w:cstheme="majorHAnsi"/>
          <w:sz w:val="24"/>
          <w:szCs w:val="24"/>
        </w:rPr>
        <w:t>CJA</w:t>
      </w:r>
      <w:r w:rsidR="00C30B8F" w:rsidRPr="00C05991">
        <w:rPr>
          <w:rFonts w:asciiTheme="majorHAnsi" w:hAnsiTheme="majorHAnsi" w:cstheme="majorHAnsi"/>
          <w:sz w:val="24"/>
          <w:szCs w:val="24"/>
        </w:rPr>
        <w:t xml:space="preserve"> enable people with alcoholism to have </w:t>
      </w:r>
      <w:r w:rsidRPr="00C05991">
        <w:rPr>
          <w:rFonts w:asciiTheme="majorHAnsi" w:hAnsiTheme="majorHAnsi" w:cstheme="majorHAnsi"/>
          <w:sz w:val="24"/>
          <w:szCs w:val="24"/>
        </w:rPr>
        <w:t xml:space="preserve">an </w:t>
      </w:r>
      <w:r w:rsidR="00C30B8F" w:rsidRPr="00C05991">
        <w:rPr>
          <w:rFonts w:asciiTheme="majorHAnsi" w:hAnsiTheme="majorHAnsi" w:cstheme="majorHAnsi"/>
          <w:sz w:val="24"/>
          <w:szCs w:val="24"/>
        </w:rPr>
        <w:t>increased chance of</w:t>
      </w:r>
      <w:r w:rsidR="00F85EC7" w:rsidRPr="00C05991">
        <w:rPr>
          <w:rFonts w:asciiTheme="majorHAnsi" w:hAnsiTheme="majorHAnsi" w:cstheme="majorHAnsi"/>
          <w:sz w:val="24"/>
          <w:szCs w:val="24"/>
        </w:rPr>
        <w:t xml:space="preserve"> pleading</w:t>
      </w:r>
      <w:r w:rsidR="00C30B8F" w:rsidRPr="00C05991">
        <w:rPr>
          <w:rFonts w:asciiTheme="majorHAnsi" w:hAnsiTheme="majorHAnsi" w:cstheme="majorHAnsi"/>
          <w:sz w:val="24"/>
          <w:szCs w:val="24"/>
        </w:rPr>
        <w:t xml:space="preserve"> </w:t>
      </w:r>
      <w:r w:rsidRPr="00C05991">
        <w:rPr>
          <w:rFonts w:asciiTheme="majorHAnsi" w:hAnsiTheme="majorHAnsi" w:cstheme="majorHAnsi"/>
          <w:sz w:val="24"/>
          <w:szCs w:val="24"/>
        </w:rPr>
        <w:t xml:space="preserve">Diminished Responsibility, </w:t>
      </w:r>
      <w:r w:rsidR="000F6671" w:rsidRPr="00C05991">
        <w:rPr>
          <w:rFonts w:asciiTheme="majorHAnsi" w:hAnsiTheme="majorHAnsi" w:cstheme="majorHAnsi"/>
          <w:sz w:val="24"/>
          <w:szCs w:val="24"/>
        </w:rPr>
        <w:t>but it also</w:t>
      </w:r>
      <w:r w:rsidRPr="00C05991">
        <w:rPr>
          <w:rFonts w:asciiTheme="majorHAnsi" w:hAnsiTheme="majorHAnsi" w:cstheme="majorHAnsi"/>
          <w:sz w:val="24"/>
          <w:szCs w:val="24"/>
        </w:rPr>
        <w:t xml:space="preserve"> support</w:t>
      </w:r>
      <w:r w:rsidR="006E4431" w:rsidRPr="00C05991">
        <w:rPr>
          <w:rFonts w:asciiTheme="majorHAnsi" w:hAnsiTheme="majorHAnsi" w:cstheme="majorHAnsi"/>
          <w:sz w:val="24"/>
          <w:szCs w:val="24"/>
        </w:rPr>
        <w:t xml:space="preserve">s women </w:t>
      </w:r>
      <w:r w:rsidR="003C37EC" w:rsidRPr="00C05991">
        <w:rPr>
          <w:rFonts w:asciiTheme="majorHAnsi" w:hAnsiTheme="majorHAnsi" w:cstheme="majorHAnsi"/>
          <w:sz w:val="24"/>
          <w:szCs w:val="24"/>
        </w:rPr>
        <w:t>who suffer</w:t>
      </w:r>
      <w:r w:rsidR="006E4431" w:rsidRPr="00C05991">
        <w:rPr>
          <w:rFonts w:asciiTheme="majorHAnsi" w:hAnsiTheme="majorHAnsi" w:cstheme="majorHAnsi"/>
          <w:sz w:val="24"/>
          <w:szCs w:val="24"/>
        </w:rPr>
        <w:t xml:space="preserve"> domestic violence. </w:t>
      </w:r>
      <w:r w:rsidR="0051167E" w:rsidRPr="00C05991">
        <w:rPr>
          <w:rFonts w:asciiTheme="majorHAnsi" w:hAnsiTheme="majorHAnsi" w:cstheme="majorHAnsi"/>
          <w:sz w:val="24"/>
          <w:szCs w:val="24"/>
        </w:rPr>
        <w:t xml:space="preserve">Rights of </w:t>
      </w:r>
      <w:r w:rsidR="00667531">
        <w:rPr>
          <w:rFonts w:asciiTheme="majorHAnsi" w:hAnsiTheme="majorHAnsi" w:cstheme="majorHAnsi"/>
          <w:sz w:val="24"/>
          <w:szCs w:val="24"/>
        </w:rPr>
        <w:t>W</w:t>
      </w:r>
      <w:r w:rsidR="0051167E" w:rsidRPr="00C05991">
        <w:rPr>
          <w:rFonts w:asciiTheme="majorHAnsi" w:hAnsiTheme="majorHAnsi" w:cstheme="majorHAnsi"/>
          <w:sz w:val="24"/>
          <w:szCs w:val="24"/>
        </w:rPr>
        <w:t xml:space="preserve">omen </w:t>
      </w:r>
      <w:r w:rsidR="00A249DC" w:rsidRPr="00C05991">
        <w:rPr>
          <w:rFonts w:asciiTheme="majorHAnsi" w:hAnsiTheme="majorHAnsi" w:cstheme="majorHAnsi"/>
          <w:sz w:val="24"/>
          <w:szCs w:val="24"/>
        </w:rPr>
        <w:t xml:space="preserve">responded to the Law Commissions Consultations Paper 173 </w:t>
      </w:r>
      <w:r w:rsidR="009A7A02" w:rsidRPr="00C05991">
        <w:rPr>
          <w:rFonts w:asciiTheme="majorHAnsi" w:hAnsiTheme="majorHAnsi" w:cstheme="majorHAnsi"/>
          <w:sz w:val="24"/>
          <w:szCs w:val="24"/>
        </w:rPr>
        <w:t>regarding</w:t>
      </w:r>
      <w:r w:rsidR="00A249DC" w:rsidRPr="00C05991">
        <w:rPr>
          <w:rFonts w:asciiTheme="majorHAnsi" w:hAnsiTheme="majorHAnsi" w:cstheme="majorHAnsi"/>
          <w:sz w:val="24"/>
          <w:szCs w:val="24"/>
        </w:rPr>
        <w:t xml:space="preserve"> </w:t>
      </w:r>
      <w:r w:rsidR="009A7A02" w:rsidRPr="00C05991">
        <w:rPr>
          <w:rFonts w:asciiTheme="majorHAnsi" w:hAnsiTheme="majorHAnsi" w:cstheme="majorHAnsi"/>
          <w:sz w:val="24"/>
          <w:szCs w:val="24"/>
        </w:rPr>
        <w:t xml:space="preserve">partial defences to murder. </w:t>
      </w:r>
      <w:r w:rsidR="00667531">
        <w:rPr>
          <w:rFonts w:asciiTheme="majorHAnsi" w:hAnsiTheme="majorHAnsi" w:cstheme="majorHAnsi"/>
          <w:sz w:val="24"/>
          <w:szCs w:val="24"/>
        </w:rPr>
        <w:t>T</w:t>
      </w:r>
      <w:r w:rsidR="000F7F0E" w:rsidRPr="00C05991">
        <w:rPr>
          <w:rFonts w:asciiTheme="majorHAnsi" w:hAnsiTheme="majorHAnsi" w:cstheme="majorHAnsi"/>
          <w:sz w:val="24"/>
          <w:szCs w:val="24"/>
        </w:rPr>
        <w:t xml:space="preserve">hey </w:t>
      </w:r>
      <w:r w:rsidR="00A42A0B" w:rsidRPr="00C05991">
        <w:rPr>
          <w:rFonts w:asciiTheme="majorHAnsi" w:hAnsiTheme="majorHAnsi" w:cstheme="majorHAnsi"/>
          <w:sz w:val="24"/>
          <w:szCs w:val="24"/>
        </w:rPr>
        <w:t>stated,</w:t>
      </w:r>
      <w:r w:rsidR="00966A9C" w:rsidRPr="00C05991">
        <w:rPr>
          <w:rFonts w:asciiTheme="majorHAnsi" w:hAnsiTheme="majorHAnsi" w:cstheme="majorHAnsi"/>
          <w:sz w:val="24"/>
          <w:szCs w:val="24"/>
        </w:rPr>
        <w:t xml:space="preserve"> </w:t>
      </w:r>
      <w:r w:rsidR="0026725E" w:rsidRPr="00C05991">
        <w:rPr>
          <w:rFonts w:asciiTheme="majorHAnsi" w:hAnsiTheme="majorHAnsi" w:cstheme="majorHAnsi"/>
          <w:sz w:val="24"/>
          <w:szCs w:val="24"/>
        </w:rPr>
        <w:t>“</w:t>
      </w:r>
      <w:r w:rsidR="001566C7" w:rsidRPr="00C05991">
        <w:rPr>
          <w:rFonts w:asciiTheme="majorHAnsi" w:hAnsiTheme="majorHAnsi" w:cstheme="majorHAnsi"/>
          <w:sz w:val="24"/>
          <w:szCs w:val="24"/>
        </w:rPr>
        <w:t xml:space="preserve">apart from some problems, the partial defence of Diminished Responsibility </w:t>
      </w:r>
      <w:r w:rsidR="00212B0E" w:rsidRPr="00C05991">
        <w:rPr>
          <w:rFonts w:asciiTheme="majorHAnsi" w:hAnsiTheme="majorHAnsi" w:cstheme="majorHAnsi"/>
          <w:sz w:val="24"/>
          <w:szCs w:val="24"/>
        </w:rPr>
        <w:t>works well for women with mental health issues</w:t>
      </w:r>
      <w:r w:rsidR="0026725E" w:rsidRPr="00C05991">
        <w:rPr>
          <w:rFonts w:asciiTheme="majorHAnsi" w:hAnsiTheme="majorHAnsi" w:cstheme="majorHAnsi"/>
          <w:sz w:val="24"/>
          <w:szCs w:val="24"/>
        </w:rPr>
        <w:t>”</w:t>
      </w:r>
      <w:r w:rsidR="00212B0E" w:rsidRPr="00C05991">
        <w:rPr>
          <w:rFonts w:asciiTheme="majorHAnsi" w:hAnsiTheme="majorHAnsi" w:cstheme="majorHAnsi"/>
          <w:sz w:val="24"/>
          <w:szCs w:val="24"/>
        </w:rPr>
        <w:t xml:space="preserve">. However, </w:t>
      </w:r>
      <w:r w:rsidR="00BE0485" w:rsidRPr="00C05991">
        <w:rPr>
          <w:rFonts w:asciiTheme="majorHAnsi" w:hAnsiTheme="majorHAnsi" w:cstheme="majorHAnsi"/>
          <w:sz w:val="24"/>
          <w:szCs w:val="24"/>
        </w:rPr>
        <w:t xml:space="preserve">they agreed with problems that the Law Commission raised on </w:t>
      </w:r>
      <w:r w:rsidR="00673AD0" w:rsidRPr="00C05991">
        <w:rPr>
          <w:rFonts w:asciiTheme="majorHAnsi" w:hAnsiTheme="majorHAnsi" w:cstheme="majorHAnsi"/>
          <w:sz w:val="24"/>
          <w:szCs w:val="24"/>
        </w:rPr>
        <w:t xml:space="preserve">‘Battered Wife Syndrome’ </w:t>
      </w:r>
      <w:r w:rsidR="00F74573" w:rsidRPr="00C05991">
        <w:rPr>
          <w:rFonts w:asciiTheme="majorHAnsi" w:hAnsiTheme="majorHAnsi" w:cstheme="majorHAnsi"/>
          <w:sz w:val="24"/>
          <w:szCs w:val="24"/>
        </w:rPr>
        <w:t xml:space="preserve">saying “we are wary of the increasing use of Battered Wife Syndrome </w:t>
      </w:r>
      <w:r w:rsidR="00F85EC7" w:rsidRPr="00C05991">
        <w:rPr>
          <w:rFonts w:asciiTheme="majorHAnsi" w:hAnsiTheme="majorHAnsi" w:cstheme="majorHAnsi"/>
          <w:sz w:val="24"/>
          <w:szCs w:val="24"/>
        </w:rPr>
        <w:t>in defending abused women who kill”</w:t>
      </w:r>
      <w:r w:rsidR="007A13E1" w:rsidRPr="00C05991">
        <w:rPr>
          <w:rFonts w:asciiTheme="majorHAnsi" w:hAnsiTheme="majorHAnsi" w:cstheme="majorHAnsi"/>
          <w:sz w:val="24"/>
          <w:szCs w:val="24"/>
        </w:rPr>
        <w:t xml:space="preserve"> </w:t>
      </w:r>
      <w:sdt>
        <w:sdtPr>
          <w:rPr>
            <w:rFonts w:asciiTheme="majorHAnsi" w:hAnsiTheme="majorHAnsi" w:cstheme="majorHAnsi"/>
            <w:sz w:val="24"/>
            <w:szCs w:val="24"/>
          </w:rPr>
          <w:id w:val="500088354"/>
          <w:citation/>
        </w:sdtPr>
        <w:sdtContent>
          <w:r w:rsidR="00A33F09" w:rsidRPr="00C05991">
            <w:rPr>
              <w:rFonts w:asciiTheme="majorHAnsi" w:hAnsiTheme="majorHAnsi" w:cstheme="majorHAnsi"/>
              <w:sz w:val="24"/>
              <w:szCs w:val="24"/>
            </w:rPr>
            <w:fldChar w:fldCharType="begin"/>
          </w:r>
          <w:r w:rsidR="00A33F09" w:rsidRPr="00C05991">
            <w:rPr>
              <w:rFonts w:asciiTheme="majorHAnsi" w:hAnsiTheme="majorHAnsi" w:cstheme="majorHAnsi"/>
              <w:sz w:val="24"/>
              <w:szCs w:val="24"/>
            </w:rPr>
            <w:instrText xml:space="preserve"> CITATION Bet04 \l 2057 </w:instrText>
          </w:r>
          <w:r w:rsidR="00A33F09" w:rsidRPr="00C05991">
            <w:rPr>
              <w:rFonts w:asciiTheme="majorHAnsi" w:hAnsiTheme="majorHAnsi" w:cstheme="majorHAnsi"/>
              <w:sz w:val="24"/>
              <w:szCs w:val="24"/>
            </w:rPr>
            <w:fldChar w:fldCharType="separate"/>
          </w:r>
          <w:r w:rsidR="00A33F09" w:rsidRPr="00C05991">
            <w:rPr>
              <w:rFonts w:asciiTheme="majorHAnsi" w:hAnsiTheme="majorHAnsi" w:cstheme="majorHAnsi"/>
              <w:noProof/>
              <w:sz w:val="24"/>
              <w:szCs w:val="24"/>
            </w:rPr>
            <w:t>(Rigby, 2004)</w:t>
          </w:r>
          <w:r w:rsidR="00A33F09" w:rsidRPr="00C05991">
            <w:rPr>
              <w:rFonts w:asciiTheme="majorHAnsi" w:hAnsiTheme="majorHAnsi" w:cstheme="majorHAnsi"/>
              <w:sz w:val="24"/>
              <w:szCs w:val="24"/>
            </w:rPr>
            <w:fldChar w:fldCharType="end"/>
          </w:r>
        </w:sdtContent>
      </w:sdt>
      <w:r w:rsidR="00A33F09" w:rsidRPr="00C05991">
        <w:rPr>
          <w:rFonts w:asciiTheme="majorHAnsi" w:hAnsiTheme="majorHAnsi" w:cstheme="majorHAnsi"/>
          <w:sz w:val="24"/>
          <w:szCs w:val="24"/>
        </w:rPr>
        <w:t xml:space="preserve">. </w:t>
      </w:r>
      <w:r w:rsidR="00FA7918" w:rsidRPr="00C05991">
        <w:rPr>
          <w:rFonts w:asciiTheme="majorHAnsi" w:hAnsiTheme="majorHAnsi" w:cstheme="majorHAnsi"/>
          <w:sz w:val="24"/>
          <w:szCs w:val="24"/>
        </w:rPr>
        <w:t xml:space="preserve">R V Thornton [1966] </w:t>
      </w:r>
      <w:r w:rsidR="00B666CC" w:rsidRPr="00C05991">
        <w:rPr>
          <w:rFonts w:asciiTheme="majorHAnsi" w:hAnsiTheme="majorHAnsi" w:cstheme="majorHAnsi"/>
          <w:sz w:val="24"/>
          <w:szCs w:val="24"/>
        </w:rPr>
        <w:t xml:space="preserve">is a case where </w:t>
      </w:r>
      <w:r w:rsidR="003972BB" w:rsidRPr="00C05991">
        <w:rPr>
          <w:rFonts w:asciiTheme="majorHAnsi" w:hAnsiTheme="majorHAnsi" w:cstheme="majorHAnsi"/>
          <w:sz w:val="24"/>
          <w:szCs w:val="24"/>
        </w:rPr>
        <w:t>the</w:t>
      </w:r>
      <w:r w:rsidR="00B666CC" w:rsidRPr="00C05991">
        <w:rPr>
          <w:rFonts w:asciiTheme="majorHAnsi" w:hAnsiTheme="majorHAnsi" w:cstheme="majorHAnsi"/>
          <w:sz w:val="24"/>
          <w:szCs w:val="24"/>
        </w:rPr>
        <w:t xml:space="preserve"> defendant was convicted of </w:t>
      </w:r>
      <w:r w:rsidR="00DE58F2" w:rsidRPr="00C05991">
        <w:rPr>
          <w:rFonts w:asciiTheme="majorHAnsi" w:hAnsiTheme="majorHAnsi" w:cstheme="majorHAnsi"/>
          <w:sz w:val="24"/>
          <w:szCs w:val="24"/>
        </w:rPr>
        <w:t>the murder of her abusive husband</w:t>
      </w:r>
      <w:r w:rsidR="003972BB" w:rsidRPr="00C05991">
        <w:rPr>
          <w:rFonts w:asciiTheme="majorHAnsi" w:hAnsiTheme="majorHAnsi" w:cstheme="majorHAnsi"/>
          <w:sz w:val="24"/>
          <w:szCs w:val="24"/>
        </w:rPr>
        <w:t>.</w:t>
      </w:r>
      <w:r w:rsidR="00905334" w:rsidRPr="00C05991">
        <w:rPr>
          <w:rFonts w:asciiTheme="majorHAnsi" w:hAnsiTheme="majorHAnsi" w:cstheme="majorHAnsi"/>
          <w:sz w:val="24"/>
          <w:szCs w:val="24"/>
        </w:rPr>
        <w:t xml:space="preserve"> </w:t>
      </w:r>
      <w:r w:rsidR="00550B86" w:rsidRPr="00550B86">
        <w:rPr>
          <w:rFonts w:asciiTheme="majorHAnsi" w:hAnsiTheme="majorHAnsi" w:cstheme="majorHAnsi"/>
          <w:sz w:val="24"/>
          <w:szCs w:val="24"/>
        </w:rPr>
        <w:t>The appeal was granted, and the conviction for murder was overturned</w:t>
      </w:r>
      <w:r w:rsidR="00F33DDC">
        <w:rPr>
          <w:rFonts w:asciiTheme="majorHAnsi" w:hAnsiTheme="majorHAnsi" w:cstheme="majorHAnsi"/>
          <w:sz w:val="24"/>
          <w:szCs w:val="24"/>
        </w:rPr>
        <w:t xml:space="preserve"> because the defendant was suffering from </w:t>
      </w:r>
      <w:r w:rsidR="006118CB">
        <w:rPr>
          <w:rFonts w:asciiTheme="majorHAnsi" w:hAnsiTheme="majorHAnsi" w:cstheme="majorHAnsi"/>
          <w:sz w:val="24"/>
          <w:szCs w:val="24"/>
        </w:rPr>
        <w:t>Battered Wife Syndrome</w:t>
      </w:r>
      <w:r w:rsidR="00550B86" w:rsidRPr="00550B86">
        <w:rPr>
          <w:rFonts w:asciiTheme="majorHAnsi" w:hAnsiTheme="majorHAnsi" w:cstheme="majorHAnsi"/>
          <w:sz w:val="24"/>
          <w:szCs w:val="24"/>
        </w:rPr>
        <w:t xml:space="preserve">. </w:t>
      </w:r>
      <w:r w:rsidR="00667531">
        <w:rPr>
          <w:rFonts w:asciiTheme="majorHAnsi" w:hAnsiTheme="majorHAnsi" w:cstheme="majorHAnsi"/>
          <w:sz w:val="24"/>
          <w:szCs w:val="24"/>
        </w:rPr>
        <w:t xml:space="preserve">The </w:t>
      </w:r>
      <w:r w:rsidR="007F6D46">
        <w:rPr>
          <w:rFonts w:asciiTheme="majorHAnsi" w:hAnsiTheme="majorHAnsi" w:cstheme="majorHAnsi"/>
          <w:sz w:val="24"/>
          <w:szCs w:val="24"/>
        </w:rPr>
        <w:t>Judge stated that t</w:t>
      </w:r>
      <w:r w:rsidR="00550B86" w:rsidRPr="00550B86">
        <w:rPr>
          <w:rFonts w:asciiTheme="majorHAnsi" w:hAnsiTheme="majorHAnsi" w:cstheme="majorHAnsi"/>
          <w:sz w:val="24"/>
          <w:szCs w:val="24"/>
        </w:rPr>
        <w:t>he jury should have been told, in accordance with Morhall</w:t>
      </w:r>
      <w:r w:rsidR="00F77632">
        <w:rPr>
          <w:rFonts w:asciiTheme="majorHAnsi" w:hAnsiTheme="majorHAnsi" w:cstheme="majorHAnsi"/>
          <w:sz w:val="24"/>
          <w:szCs w:val="24"/>
        </w:rPr>
        <w:t xml:space="preserve"> [1995]</w:t>
      </w:r>
      <w:r w:rsidR="00550B86" w:rsidRPr="00550B86">
        <w:rPr>
          <w:rFonts w:asciiTheme="majorHAnsi" w:hAnsiTheme="majorHAnsi" w:cstheme="majorHAnsi"/>
          <w:sz w:val="24"/>
          <w:szCs w:val="24"/>
        </w:rPr>
        <w:t>, Ahluwalia</w:t>
      </w:r>
      <w:r w:rsidR="00F77632">
        <w:rPr>
          <w:rFonts w:asciiTheme="majorHAnsi" w:hAnsiTheme="majorHAnsi" w:cstheme="majorHAnsi"/>
          <w:sz w:val="24"/>
          <w:szCs w:val="24"/>
        </w:rPr>
        <w:t xml:space="preserve"> </w:t>
      </w:r>
      <w:r w:rsidR="00F6275E">
        <w:rPr>
          <w:rFonts w:asciiTheme="majorHAnsi" w:hAnsiTheme="majorHAnsi" w:cstheme="majorHAnsi"/>
          <w:sz w:val="24"/>
          <w:szCs w:val="24"/>
        </w:rPr>
        <w:t>[1993]</w:t>
      </w:r>
      <w:r w:rsidR="00550B86" w:rsidRPr="00550B86">
        <w:rPr>
          <w:rFonts w:asciiTheme="majorHAnsi" w:hAnsiTheme="majorHAnsi" w:cstheme="majorHAnsi"/>
          <w:sz w:val="24"/>
          <w:szCs w:val="24"/>
        </w:rPr>
        <w:t>, and Humphrey</w:t>
      </w:r>
      <w:r w:rsidR="003F2428">
        <w:rPr>
          <w:rFonts w:asciiTheme="majorHAnsi" w:hAnsiTheme="majorHAnsi" w:cstheme="majorHAnsi"/>
          <w:sz w:val="24"/>
          <w:szCs w:val="24"/>
        </w:rPr>
        <w:t>s</w:t>
      </w:r>
      <w:r w:rsidR="005D1E5B">
        <w:rPr>
          <w:rFonts w:asciiTheme="majorHAnsi" w:hAnsiTheme="majorHAnsi" w:cstheme="majorHAnsi"/>
          <w:sz w:val="24"/>
          <w:szCs w:val="24"/>
        </w:rPr>
        <w:t xml:space="preserve"> [</w:t>
      </w:r>
      <w:r w:rsidR="003F2428">
        <w:rPr>
          <w:rFonts w:asciiTheme="majorHAnsi" w:hAnsiTheme="majorHAnsi" w:cstheme="majorHAnsi"/>
          <w:sz w:val="24"/>
          <w:szCs w:val="24"/>
        </w:rPr>
        <w:t>1995]</w:t>
      </w:r>
      <w:r w:rsidR="00550B86" w:rsidRPr="00550B86">
        <w:rPr>
          <w:rFonts w:asciiTheme="majorHAnsi" w:hAnsiTheme="majorHAnsi" w:cstheme="majorHAnsi"/>
          <w:sz w:val="24"/>
          <w:szCs w:val="24"/>
        </w:rPr>
        <w:t>, that they could evaluate the defendant's level of control by considering her mental characteristics.</w:t>
      </w:r>
    </w:p>
    <w:p w14:paraId="4EBEA285" w14:textId="77777777" w:rsidR="00DA7E02" w:rsidRPr="00C05991" w:rsidRDefault="00DA7E02" w:rsidP="00381ED0">
      <w:pPr>
        <w:rPr>
          <w:rFonts w:asciiTheme="majorHAnsi" w:hAnsiTheme="majorHAnsi" w:cstheme="majorHAnsi"/>
          <w:sz w:val="24"/>
          <w:szCs w:val="24"/>
        </w:rPr>
      </w:pPr>
    </w:p>
    <w:p w14:paraId="16249100" w14:textId="72693D9E" w:rsidR="00C05991" w:rsidRPr="00C05991" w:rsidRDefault="00712CAB" w:rsidP="00381ED0">
      <w:pPr>
        <w:rPr>
          <w:rFonts w:asciiTheme="majorHAnsi" w:hAnsiTheme="majorHAnsi" w:cstheme="majorHAnsi"/>
          <w:sz w:val="24"/>
          <w:szCs w:val="24"/>
        </w:rPr>
      </w:pPr>
      <w:r>
        <w:rPr>
          <w:rFonts w:asciiTheme="majorHAnsi" w:hAnsiTheme="majorHAnsi" w:cstheme="majorHAnsi"/>
          <w:sz w:val="24"/>
          <w:szCs w:val="24"/>
        </w:rPr>
        <w:t xml:space="preserve">The definition of </w:t>
      </w:r>
      <w:r w:rsidR="00FB59CB">
        <w:rPr>
          <w:rFonts w:asciiTheme="majorHAnsi" w:hAnsiTheme="majorHAnsi" w:cstheme="majorHAnsi"/>
          <w:sz w:val="24"/>
          <w:szCs w:val="24"/>
        </w:rPr>
        <w:t xml:space="preserve">Diminished </w:t>
      </w:r>
      <w:r w:rsidR="00E84171">
        <w:rPr>
          <w:rFonts w:asciiTheme="majorHAnsi" w:hAnsiTheme="majorHAnsi" w:cstheme="majorHAnsi"/>
          <w:sz w:val="24"/>
          <w:szCs w:val="24"/>
        </w:rPr>
        <w:t>Responsibility</w:t>
      </w:r>
      <w:r w:rsidR="00FB59CB">
        <w:rPr>
          <w:rFonts w:asciiTheme="majorHAnsi" w:hAnsiTheme="majorHAnsi" w:cstheme="majorHAnsi"/>
          <w:sz w:val="24"/>
          <w:szCs w:val="24"/>
        </w:rPr>
        <w:t xml:space="preserve"> </w:t>
      </w:r>
      <w:r w:rsidR="00734E11">
        <w:rPr>
          <w:rFonts w:asciiTheme="majorHAnsi" w:hAnsiTheme="majorHAnsi" w:cstheme="majorHAnsi"/>
          <w:sz w:val="24"/>
          <w:szCs w:val="24"/>
        </w:rPr>
        <w:t xml:space="preserve">under the Ha was </w:t>
      </w:r>
      <w:r w:rsidR="00A613F9">
        <w:rPr>
          <w:rFonts w:asciiTheme="majorHAnsi" w:hAnsiTheme="majorHAnsi" w:cstheme="majorHAnsi"/>
          <w:sz w:val="24"/>
          <w:szCs w:val="24"/>
        </w:rPr>
        <w:t>outdated</w:t>
      </w:r>
      <w:r w:rsidR="00384856">
        <w:rPr>
          <w:rFonts w:asciiTheme="majorHAnsi" w:hAnsiTheme="majorHAnsi" w:cstheme="majorHAnsi"/>
          <w:sz w:val="24"/>
          <w:szCs w:val="24"/>
        </w:rPr>
        <w:t xml:space="preserve"> in many ways, for example the word ‘</w:t>
      </w:r>
      <w:r>
        <w:rPr>
          <w:rFonts w:asciiTheme="majorHAnsi" w:hAnsiTheme="majorHAnsi" w:cstheme="majorHAnsi"/>
          <w:sz w:val="24"/>
          <w:szCs w:val="24"/>
        </w:rPr>
        <w:t xml:space="preserve">retarded’ is now socially unacceptable. New changes coming from the </w:t>
      </w:r>
      <w:r w:rsidR="00E84171">
        <w:rPr>
          <w:rFonts w:asciiTheme="majorHAnsi" w:hAnsiTheme="majorHAnsi" w:cstheme="majorHAnsi"/>
          <w:sz w:val="24"/>
          <w:szCs w:val="24"/>
        </w:rPr>
        <w:t>CJA</w:t>
      </w:r>
      <w:r>
        <w:rPr>
          <w:rFonts w:asciiTheme="majorHAnsi" w:hAnsiTheme="majorHAnsi" w:cstheme="majorHAnsi"/>
          <w:sz w:val="24"/>
          <w:szCs w:val="24"/>
        </w:rPr>
        <w:t xml:space="preserve"> </w:t>
      </w:r>
      <w:r w:rsidR="00037B12">
        <w:rPr>
          <w:rFonts w:asciiTheme="majorHAnsi" w:hAnsiTheme="majorHAnsi" w:cstheme="majorHAnsi"/>
          <w:sz w:val="24"/>
          <w:szCs w:val="24"/>
        </w:rPr>
        <w:t>updated the key definitions with the new definitions being abnormality of a functioning mind</w:t>
      </w:r>
      <w:r w:rsidR="00657CAA">
        <w:rPr>
          <w:rFonts w:asciiTheme="majorHAnsi" w:hAnsiTheme="majorHAnsi" w:cstheme="majorHAnsi"/>
          <w:sz w:val="24"/>
          <w:szCs w:val="24"/>
        </w:rPr>
        <w:t xml:space="preserve"> </w:t>
      </w:r>
      <w:r w:rsidR="00672157">
        <w:rPr>
          <w:rFonts w:asciiTheme="majorHAnsi" w:hAnsiTheme="majorHAnsi" w:cstheme="majorHAnsi"/>
          <w:sz w:val="24"/>
          <w:szCs w:val="24"/>
        </w:rPr>
        <w:t xml:space="preserve">arising </w:t>
      </w:r>
      <w:r w:rsidR="00EB2FE3">
        <w:rPr>
          <w:rFonts w:asciiTheme="majorHAnsi" w:hAnsiTheme="majorHAnsi" w:cstheme="majorHAnsi"/>
          <w:sz w:val="24"/>
          <w:szCs w:val="24"/>
        </w:rPr>
        <w:t>from</w:t>
      </w:r>
      <w:r w:rsidR="00657CAA">
        <w:rPr>
          <w:rFonts w:asciiTheme="majorHAnsi" w:hAnsiTheme="majorHAnsi" w:cstheme="majorHAnsi"/>
          <w:sz w:val="24"/>
          <w:szCs w:val="24"/>
        </w:rPr>
        <w:t xml:space="preserve"> a medically </w:t>
      </w:r>
      <w:r w:rsidR="00E84171">
        <w:rPr>
          <w:rFonts w:asciiTheme="majorHAnsi" w:hAnsiTheme="majorHAnsi" w:cstheme="majorHAnsi"/>
          <w:sz w:val="24"/>
          <w:szCs w:val="24"/>
        </w:rPr>
        <w:t>recognised</w:t>
      </w:r>
      <w:r w:rsidR="00657CAA">
        <w:rPr>
          <w:rFonts w:asciiTheme="majorHAnsi" w:hAnsiTheme="majorHAnsi" w:cstheme="majorHAnsi"/>
          <w:sz w:val="24"/>
          <w:szCs w:val="24"/>
        </w:rPr>
        <w:t xml:space="preserve"> </w:t>
      </w:r>
      <w:r w:rsidR="00E84171">
        <w:rPr>
          <w:rFonts w:asciiTheme="majorHAnsi" w:hAnsiTheme="majorHAnsi" w:cstheme="majorHAnsi"/>
          <w:sz w:val="24"/>
          <w:szCs w:val="24"/>
        </w:rPr>
        <w:t>condition</w:t>
      </w:r>
      <w:r w:rsidR="00657CAA">
        <w:rPr>
          <w:rFonts w:asciiTheme="majorHAnsi" w:hAnsiTheme="majorHAnsi" w:cstheme="majorHAnsi"/>
          <w:sz w:val="24"/>
          <w:szCs w:val="24"/>
        </w:rPr>
        <w:t xml:space="preserve">. </w:t>
      </w:r>
      <w:r w:rsidR="00CA0355">
        <w:rPr>
          <w:rFonts w:asciiTheme="majorHAnsi" w:hAnsiTheme="majorHAnsi" w:cstheme="majorHAnsi"/>
          <w:sz w:val="24"/>
          <w:szCs w:val="24"/>
        </w:rPr>
        <w:t>This reflects the progress in medical science</w:t>
      </w:r>
      <w:r w:rsidR="00E84171">
        <w:rPr>
          <w:rFonts w:asciiTheme="majorHAnsi" w:hAnsiTheme="majorHAnsi" w:cstheme="majorHAnsi"/>
          <w:sz w:val="24"/>
          <w:szCs w:val="24"/>
        </w:rPr>
        <w:t>, it</w:t>
      </w:r>
      <w:r w:rsidR="00446856">
        <w:rPr>
          <w:rFonts w:asciiTheme="majorHAnsi" w:hAnsiTheme="majorHAnsi" w:cstheme="majorHAnsi"/>
          <w:sz w:val="24"/>
          <w:szCs w:val="24"/>
        </w:rPr>
        <w:t xml:space="preserve"> now covers a wide range of</w:t>
      </w:r>
      <w:r w:rsidR="00C91D6A">
        <w:rPr>
          <w:rFonts w:asciiTheme="majorHAnsi" w:hAnsiTheme="majorHAnsi" w:cstheme="majorHAnsi"/>
          <w:sz w:val="24"/>
          <w:szCs w:val="24"/>
        </w:rPr>
        <w:t xml:space="preserve"> conditions such a </w:t>
      </w:r>
      <w:r w:rsidR="00E84171">
        <w:rPr>
          <w:rFonts w:asciiTheme="majorHAnsi" w:hAnsiTheme="majorHAnsi" w:cstheme="majorHAnsi"/>
          <w:sz w:val="24"/>
          <w:szCs w:val="24"/>
        </w:rPr>
        <w:t>psychosis</w:t>
      </w:r>
      <w:r w:rsidR="00C91D6A">
        <w:rPr>
          <w:rFonts w:asciiTheme="majorHAnsi" w:hAnsiTheme="majorHAnsi" w:cstheme="majorHAnsi"/>
          <w:sz w:val="24"/>
          <w:szCs w:val="24"/>
        </w:rPr>
        <w:t xml:space="preserve"> and battered wife syndrome. </w:t>
      </w:r>
      <w:r w:rsidR="00D36CE5">
        <w:rPr>
          <w:rFonts w:asciiTheme="majorHAnsi" w:hAnsiTheme="majorHAnsi" w:cstheme="majorHAnsi"/>
          <w:sz w:val="24"/>
          <w:szCs w:val="24"/>
        </w:rPr>
        <w:t xml:space="preserve">The case of </w:t>
      </w:r>
      <w:r w:rsidR="00E84171">
        <w:rPr>
          <w:rFonts w:asciiTheme="majorHAnsi" w:hAnsiTheme="majorHAnsi" w:cstheme="majorHAnsi"/>
          <w:sz w:val="24"/>
          <w:szCs w:val="24"/>
        </w:rPr>
        <w:t>Katie</w:t>
      </w:r>
      <w:r w:rsidR="00D36CE5">
        <w:rPr>
          <w:rFonts w:asciiTheme="majorHAnsi" w:hAnsiTheme="majorHAnsi" w:cstheme="majorHAnsi"/>
          <w:sz w:val="24"/>
          <w:szCs w:val="24"/>
        </w:rPr>
        <w:t xml:space="preserve"> </w:t>
      </w:r>
      <w:r w:rsidR="00E84171">
        <w:rPr>
          <w:rFonts w:asciiTheme="majorHAnsi" w:hAnsiTheme="majorHAnsi" w:cstheme="majorHAnsi"/>
          <w:sz w:val="24"/>
          <w:szCs w:val="24"/>
        </w:rPr>
        <w:t>R</w:t>
      </w:r>
      <w:r w:rsidR="00D36CE5">
        <w:rPr>
          <w:rFonts w:asciiTheme="majorHAnsi" w:hAnsiTheme="majorHAnsi" w:cstheme="majorHAnsi"/>
          <w:sz w:val="24"/>
          <w:szCs w:val="24"/>
        </w:rPr>
        <w:t xml:space="preserve">ough </w:t>
      </w:r>
      <w:r w:rsidR="00E84171">
        <w:rPr>
          <w:rFonts w:asciiTheme="majorHAnsi" w:hAnsiTheme="majorHAnsi" w:cstheme="majorHAnsi"/>
          <w:sz w:val="24"/>
          <w:szCs w:val="24"/>
        </w:rPr>
        <w:t>highlights</w:t>
      </w:r>
      <w:r w:rsidR="004F0DC7">
        <w:rPr>
          <w:rFonts w:asciiTheme="majorHAnsi" w:hAnsiTheme="majorHAnsi" w:cstheme="majorHAnsi"/>
          <w:sz w:val="24"/>
          <w:szCs w:val="24"/>
        </w:rPr>
        <w:t xml:space="preserve"> that </w:t>
      </w:r>
      <w:r w:rsidR="00FD35BB">
        <w:rPr>
          <w:rFonts w:asciiTheme="majorHAnsi" w:hAnsiTheme="majorHAnsi" w:cstheme="majorHAnsi"/>
          <w:sz w:val="24"/>
          <w:szCs w:val="24"/>
        </w:rPr>
        <w:t xml:space="preserve">the abnormality must have seriously impacted their judgement </w:t>
      </w:r>
      <w:r w:rsidR="00E03A83">
        <w:rPr>
          <w:rFonts w:asciiTheme="majorHAnsi" w:hAnsiTheme="majorHAnsi" w:cstheme="majorHAnsi"/>
          <w:sz w:val="24"/>
          <w:szCs w:val="24"/>
        </w:rPr>
        <w:t xml:space="preserve">during </w:t>
      </w:r>
      <w:r w:rsidR="00FD35BB">
        <w:rPr>
          <w:rFonts w:asciiTheme="majorHAnsi" w:hAnsiTheme="majorHAnsi" w:cstheme="majorHAnsi"/>
          <w:sz w:val="24"/>
          <w:szCs w:val="24"/>
        </w:rPr>
        <w:t>the offence</w:t>
      </w:r>
      <w:r w:rsidR="00AB1E2E">
        <w:rPr>
          <w:rFonts w:asciiTheme="majorHAnsi" w:hAnsiTheme="majorHAnsi" w:cstheme="majorHAnsi"/>
          <w:sz w:val="24"/>
          <w:szCs w:val="24"/>
        </w:rPr>
        <w:t xml:space="preserve">. </w:t>
      </w:r>
      <w:r w:rsidR="0003440A">
        <w:rPr>
          <w:rFonts w:asciiTheme="majorHAnsi" w:hAnsiTheme="majorHAnsi" w:cstheme="majorHAnsi"/>
          <w:sz w:val="24"/>
          <w:szCs w:val="24"/>
        </w:rPr>
        <w:t>T</w:t>
      </w:r>
      <w:r w:rsidR="00AB1E2E">
        <w:rPr>
          <w:rFonts w:asciiTheme="majorHAnsi" w:hAnsiTheme="majorHAnsi" w:cstheme="majorHAnsi"/>
          <w:sz w:val="24"/>
          <w:szCs w:val="24"/>
        </w:rPr>
        <w:t xml:space="preserve">he </w:t>
      </w:r>
      <w:r w:rsidR="00D45087">
        <w:rPr>
          <w:rFonts w:asciiTheme="majorHAnsi" w:hAnsiTheme="majorHAnsi" w:cstheme="majorHAnsi"/>
          <w:sz w:val="24"/>
          <w:szCs w:val="24"/>
        </w:rPr>
        <w:t xml:space="preserve">abnormality of mental functioning must provide an explanation for their defends conduct. </w:t>
      </w:r>
      <w:r w:rsidR="005114E8">
        <w:rPr>
          <w:rFonts w:asciiTheme="majorHAnsi" w:hAnsiTheme="majorHAnsi" w:cstheme="majorHAnsi"/>
          <w:sz w:val="24"/>
          <w:szCs w:val="24"/>
        </w:rPr>
        <w:t xml:space="preserve">Due to the previously </w:t>
      </w:r>
      <w:r w:rsidR="0003440A">
        <w:rPr>
          <w:rFonts w:asciiTheme="majorHAnsi" w:hAnsiTheme="majorHAnsi" w:cstheme="majorHAnsi"/>
          <w:sz w:val="24"/>
          <w:szCs w:val="24"/>
        </w:rPr>
        <w:t>mentioned</w:t>
      </w:r>
      <w:r w:rsidR="005114E8">
        <w:rPr>
          <w:rFonts w:asciiTheme="majorHAnsi" w:hAnsiTheme="majorHAnsi" w:cstheme="majorHAnsi"/>
          <w:sz w:val="24"/>
          <w:szCs w:val="24"/>
        </w:rPr>
        <w:t xml:space="preserve"> </w:t>
      </w:r>
      <w:r w:rsidR="0003440A">
        <w:rPr>
          <w:rFonts w:asciiTheme="majorHAnsi" w:hAnsiTheme="majorHAnsi" w:cstheme="majorHAnsi"/>
          <w:sz w:val="24"/>
          <w:szCs w:val="24"/>
        </w:rPr>
        <w:t xml:space="preserve">advances </w:t>
      </w:r>
      <w:r w:rsidR="005114E8">
        <w:rPr>
          <w:rFonts w:asciiTheme="majorHAnsi" w:hAnsiTheme="majorHAnsi" w:cstheme="majorHAnsi"/>
          <w:sz w:val="24"/>
          <w:szCs w:val="24"/>
        </w:rPr>
        <w:t xml:space="preserve">in medical science, </w:t>
      </w:r>
      <w:r w:rsidR="00F808B6">
        <w:rPr>
          <w:rFonts w:asciiTheme="majorHAnsi" w:hAnsiTheme="majorHAnsi" w:cstheme="majorHAnsi"/>
          <w:sz w:val="24"/>
          <w:szCs w:val="24"/>
        </w:rPr>
        <w:t xml:space="preserve">any advancing </w:t>
      </w:r>
      <w:r w:rsidR="0003440A">
        <w:rPr>
          <w:rFonts w:asciiTheme="majorHAnsi" w:hAnsiTheme="majorHAnsi" w:cstheme="majorHAnsi"/>
          <w:sz w:val="24"/>
          <w:szCs w:val="24"/>
        </w:rPr>
        <w:t>medical</w:t>
      </w:r>
      <w:r w:rsidR="00F808B6">
        <w:rPr>
          <w:rFonts w:asciiTheme="majorHAnsi" w:hAnsiTheme="majorHAnsi" w:cstheme="majorHAnsi"/>
          <w:sz w:val="24"/>
          <w:szCs w:val="24"/>
        </w:rPr>
        <w:t xml:space="preserve"> condition can now lead to re</w:t>
      </w:r>
      <w:r w:rsidR="0003440A">
        <w:rPr>
          <w:rFonts w:asciiTheme="majorHAnsi" w:hAnsiTheme="majorHAnsi" w:cstheme="majorHAnsi"/>
          <w:sz w:val="24"/>
          <w:szCs w:val="24"/>
        </w:rPr>
        <w:t>-</w:t>
      </w:r>
      <w:r w:rsidR="00F808B6">
        <w:rPr>
          <w:rFonts w:asciiTheme="majorHAnsi" w:hAnsiTheme="majorHAnsi" w:cstheme="majorHAnsi"/>
          <w:sz w:val="24"/>
          <w:szCs w:val="24"/>
        </w:rPr>
        <w:t xml:space="preserve">trial in </w:t>
      </w:r>
      <w:r w:rsidR="0003440A">
        <w:rPr>
          <w:rFonts w:asciiTheme="majorHAnsi" w:hAnsiTheme="majorHAnsi" w:cstheme="majorHAnsi"/>
          <w:sz w:val="24"/>
          <w:szCs w:val="24"/>
        </w:rPr>
        <w:t>instances</w:t>
      </w:r>
      <w:r w:rsidR="00F808B6">
        <w:rPr>
          <w:rFonts w:asciiTheme="majorHAnsi" w:hAnsiTheme="majorHAnsi" w:cstheme="majorHAnsi"/>
          <w:sz w:val="24"/>
          <w:szCs w:val="24"/>
        </w:rPr>
        <w:t xml:space="preserve"> where the def</w:t>
      </w:r>
      <w:r w:rsidR="0003440A">
        <w:rPr>
          <w:rFonts w:asciiTheme="majorHAnsi" w:hAnsiTheme="majorHAnsi" w:cstheme="majorHAnsi"/>
          <w:sz w:val="24"/>
          <w:szCs w:val="24"/>
        </w:rPr>
        <w:t>endant</w:t>
      </w:r>
      <w:r w:rsidR="00F808B6">
        <w:rPr>
          <w:rFonts w:asciiTheme="majorHAnsi" w:hAnsiTheme="majorHAnsi" w:cstheme="majorHAnsi"/>
          <w:sz w:val="24"/>
          <w:szCs w:val="24"/>
        </w:rPr>
        <w:t xml:space="preserve"> believes they are liable for </w:t>
      </w:r>
      <w:r w:rsidR="0003440A">
        <w:rPr>
          <w:rFonts w:asciiTheme="majorHAnsi" w:hAnsiTheme="majorHAnsi" w:cstheme="majorHAnsi"/>
          <w:sz w:val="24"/>
          <w:szCs w:val="24"/>
        </w:rPr>
        <w:t>Diminished Responsibility</w:t>
      </w:r>
      <w:r w:rsidR="00682C8E">
        <w:rPr>
          <w:rFonts w:asciiTheme="majorHAnsi" w:hAnsiTheme="majorHAnsi" w:cstheme="majorHAnsi"/>
          <w:sz w:val="24"/>
          <w:szCs w:val="24"/>
        </w:rPr>
        <w:t xml:space="preserve">. </w:t>
      </w:r>
      <w:r w:rsidR="0003440A">
        <w:rPr>
          <w:rFonts w:asciiTheme="majorHAnsi" w:hAnsiTheme="majorHAnsi" w:cstheme="majorHAnsi"/>
          <w:sz w:val="24"/>
          <w:szCs w:val="24"/>
        </w:rPr>
        <w:t>T</w:t>
      </w:r>
      <w:r w:rsidR="00682C8E">
        <w:rPr>
          <w:rFonts w:asciiTheme="majorHAnsi" w:hAnsiTheme="majorHAnsi" w:cstheme="majorHAnsi"/>
          <w:sz w:val="24"/>
          <w:szCs w:val="24"/>
        </w:rPr>
        <w:t xml:space="preserve">his shows that the CJA has changed the law regarding </w:t>
      </w:r>
      <w:r w:rsidR="0003440A">
        <w:rPr>
          <w:rFonts w:asciiTheme="majorHAnsi" w:hAnsiTheme="majorHAnsi" w:cstheme="majorHAnsi"/>
          <w:sz w:val="24"/>
          <w:szCs w:val="24"/>
        </w:rPr>
        <w:t xml:space="preserve">Diminished </w:t>
      </w:r>
      <w:r w:rsidR="00682C8E">
        <w:rPr>
          <w:rFonts w:asciiTheme="majorHAnsi" w:hAnsiTheme="majorHAnsi" w:cstheme="majorHAnsi"/>
          <w:sz w:val="24"/>
          <w:szCs w:val="24"/>
        </w:rPr>
        <w:t>R</w:t>
      </w:r>
      <w:r w:rsidR="000B5EA7">
        <w:rPr>
          <w:rFonts w:asciiTheme="majorHAnsi" w:hAnsiTheme="majorHAnsi" w:cstheme="majorHAnsi"/>
          <w:sz w:val="24"/>
          <w:szCs w:val="24"/>
        </w:rPr>
        <w:t>esponsibility</w:t>
      </w:r>
      <w:r w:rsidR="00682C8E">
        <w:rPr>
          <w:rFonts w:asciiTheme="majorHAnsi" w:hAnsiTheme="majorHAnsi" w:cstheme="majorHAnsi"/>
          <w:sz w:val="24"/>
          <w:szCs w:val="24"/>
        </w:rPr>
        <w:t xml:space="preserve"> for the better</w:t>
      </w:r>
      <w:r w:rsidR="004C5708">
        <w:rPr>
          <w:rFonts w:asciiTheme="majorHAnsi" w:hAnsiTheme="majorHAnsi" w:cstheme="majorHAnsi"/>
          <w:sz w:val="24"/>
          <w:szCs w:val="24"/>
        </w:rPr>
        <w:t>.</w:t>
      </w:r>
    </w:p>
    <w:p w14:paraId="0D44A1E8" w14:textId="1D03F5A9" w:rsidR="00C05991" w:rsidRPr="00C05991" w:rsidRDefault="00C05991" w:rsidP="00381ED0">
      <w:pPr>
        <w:rPr>
          <w:rFonts w:asciiTheme="majorHAnsi" w:hAnsiTheme="majorHAnsi" w:cstheme="majorHAnsi"/>
          <w:sz w:val="24"/>
          <w:szCs w:val="24"/>
        </w:rPr>
      </w:pPr>
    </w:p>
    <w:p w14:paraId="59CDA449" w14:textId="49CDF498" w:rsidR="00C05991" w:rsidRPr="00C05991" w:rsidRDefault="00C05991" w:rsidP="00381ED0">
      <w:pPr>
        <w:rPr>
          <w:rFonts w:asciiTheme="majorHAnsi" w:hAnsiTheme="majorHAnsi" w:cstheme="majorHAnsi"/>
          <w:sz w:val="24"/>
          <w:szCs w:val="24"/>
        </w:rPr>
      </w:pPr>
    </w:p>
    <w:p w14:paraId="7D2D395E" w14:textId="1AB246ED" w:rsidR="00C05991" w:rsidRDefault="00C05991" w:rsidP="00381ED0">
      <w:pPr>
        <w:rPr>
          <w:rFonts w:asciiTheme="majorHAnsi" w:hAnsiTheme="majorHAnsi" w:cstheme="majorHAnsi"/>
          <w:sz w:val="24"/>
          <w:szCs w:val="24"/>
        </w:rPr>
      </w:pPr>
    </w:p>
    <w:p w14:paraId="4457B755" w14:textId="74210B6C" w:rsidR="00F82DA0" w:rsidRDefault="00F82DA0" w:rsidP="00381ED0">
      <w:pPr>
        <w:rPr>
          <w:rFonts w:asciiTheme="majorHAnsi" w:hAnsiTheme="majorHAnsi" w:cstheme="majorHAnsi"/>
          <w:sz w:val="24"/>
          <w:szCs w:val="24"/>
        </w:rPr>
      </w:pPr>
    </w:p>
    <w:p w14:paraId="32C01C61" w14:textId="0F0D8FAE" w:rsidR="00F82DA0" w:rsidRDefault="00F82DA0" w:rsidP="00381ED0">
      <w:pPr>
        <w:rPr>
          <w:rFonts w:asciiTheme="majorHAnsi" w:hAnsiTheme="majorHAnsi" w:cstheme="majorHAnsi"/>
          <w:sz w:val="24"/>
          <w:szCs w:val="24"/>
        </w:rPr>
      </w:pPr>
    </w:p>
    <w:p w14:paraId="164DC2E8" w14:textId="77777777" w:rsidR="00F82DA0" w:rsidRPr="00C05991" w:rsidRDefault="00F82DA0" w:rsidP="00381ED0">
      <w:pPr>
        <w:rPr>
          <w:rFonts w:asciiTheme="majorHAnsi" w:hAnsiTheme="majorHAnsi" w:cstheme="majorHAnsi"/>
          <w:sz w:val="24"/>
          <w:szCs w:val="24"/>
        </w:rPr>
      </w:pPr>
    </w:p>
    <w:sdt>
      <w:sdtPr>
        <w:rPr>
          <w:rFonts w:cstheme="majorHAnsi"/>
          <w:sz w:val="24"/>
          <w:szCs w:val="24"/>
        </w:rPr>
        <w:id w:val="1963611955"/>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F6FE7D8" w14:textId="18EE9274" w:rsidR="00C05991" w:rsidRDefault="00C05991">
          <w:pPr>
            <w:pStyle w:val="Heading1"/>
            <w:rPr>
              <w:rFonts w:cstheme="majorHAnsi"/>
              <w:sz w:val="24"/>
              <w:szCs w:val="24"/>
            </w:rPr>
          </w:pPr>
          <w:r w:rsidRPr="00C05991">
            <w:rPr>
              <w:rFonts w:cstheme="majorHAnsi"/>
              <w:sz w:val="24"/>
              <w:szCs w:val="24"/>
            </w:rPr>
            <w:t>References</w:t>
          </w:r>
        </w:p>
        <w:p w14:paraId="137532F3" w14:textId="77777777" w:rsidR="005403C8" w:rsidRPr="005403C8" w:rsidRDefault="005403C8" w:rsidP="005403C8">
          <w:pPr>
            <w:rPr>
              <w:lang w:val="en-US"/>
            </w:rPr>
          </w:pPr>
        </w:p>
        <w:sdt>
          <w:sdtPr>
            <w:rPr>
              <w:rFonts w:asciiTheme="majorHAnsi" w:hAnsiTheme="majorHAnsi" w:cstheme="majorHAnsi"/>
              <w:sz w:val="24"/>
              <w:szCs w:val="24"/>
            </w:rPr>
            <w:id w:val="-573587230"/>
            <w:bibliography/>
          </w:sdtPr>
          <w:sdtEndPr>
            <w:rPr>
              <w:rFonts w:asciiTheme="minorHAnsi" w:hAnsiTheme="minorHAnsi" w:cstheme="minorBidi"/>
              <w:sz w:val="22"/>
              <w:szCs w:val="22"/>
            </w:rPr>
          </w:sdtEndPr>
          <w:sdtContent>
            <w:p w14:paraId="5E355561" w14:textId="78EB2941"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sz w:val="24"/>
                  <w:szCs w:val="24"/>
                </w:rPr>
                <w:fldChar w:fldCharType="begin"/>
              </w:r>
              <w:r w:rsidRPr="00C05991">
                <w:rPr>
                  <w:rFonts w:asciiTheme="majorHAnsi" w:hAnsiTheme="majorHAnsi" w:cstheme="majorHAnsi"/>
                  <w:sz w:val="24"/>
                  <w:szCs w:val="24"/>
                </w:rPr>
                <w:instrText xml:space="preserve"> BIBLIOGRAPHY </w:instrText>
              </w:r>
              <w:r w:rsidRPr="00C05991">
                <w:rPr>
                  <w:rFonts w:asciiTheme="majorHAnsi" w:hAnsiTheme="majorHAnsi" w:cstheme="majorHAnsi"/>
                  <w:sz w:val="24"/>
                  <w:szCs w:val="24"/>
                </w:rPr>
                <w:fldChar w:fldCharType="separate"/>
              </w:r>
              <w:r w:rsidRPr="00C05991">
                <w:rPr>
                  <w:rFonts w:asciiTheme="majorHAnsi" w:hAnsiTheme="majorHAnsi" w:cstheme="majorHAnsi"/>
                  <w:noProof/>
                  <w:sz w:val="24"/>
                  <w:szCs w:val="24"/>
                  <w:lang w:val="en-US"/>
                </w:rPr>
                <w:t>Casemine</w:t>
              </w:r>
              <w:r w:rsidR="00432307">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2023</w:t>
              </w:r>
              <w:r w:rsidR="00432307">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R V Wood. </w:t>
              </w:r>
              <w:r w:rsidRPr="00C05991">
                <w:rPr>
                  <w:rFonts w:asciiTheme="majorHAnsi" w:hAnsiTheme="majorHAnsi" w:cstheme="majorHAnsi"/>
                  <w:noProof/>
                  <w:sz w:val="24"/>
                  <w:szCs w:val="24"/>
                  <w:lang w:val="en-US"/>
                </w:rPr>
                <w:t xml:space="preserve">[Online] </w:t>
              </w:r>
              <w:r w:rsidRPr="00C05991">
                <w:rPr>
                  <w:rFonts w:asciiTheme="majorHAnsi" w:hAnsiTheme="majorHAnsi" w:cstheme="majorHAnsi"/>
                  <w:noProof/>
                  <w:sz w:val="24"/>
                  <w:szCs w:val="24"/>
                  <w:lang w:val="en-US"/>
                </w:rPr>
                <w:br/>
                <w:t xml:space="preserve">Available at: </w:t>
              </w:r>
              <w:r w:rsidRPr="00C05991">
                <w:rPr>
                  <w:rFonts w:asciiTheme="majorHAnsi" w:hAnsiTheme="majorHAnsi" w:cstheme="majorHAnsi"/>
                  <w:noProof/>
                  <w:sz w:val="24"/>
                  <w:szCs w:val="24"/>
                  <w:u w:val="single"/>
                  <w:lang w:val="en-US"/>
                </w:rPr>
                <w:t>https://www.casemine.com/judgement/uk/5b46f1f82c94e0775e7ef2c1</w:t>
              </w:r>
              <w:r w:rsidRPr="00C05991">
                <w:rPr>
                  <w:rFonts w:asciiTheme="majorHAnsi" w:hAnsiTheme="majorHAnsi" w:cstheme="majorHAnsi"/>
                  <w:noProof/>
                  <w:sz w:val="24"/>
                  <w:szCs w:val="24"/>
                  <w:lang w:val="en-US"/>
                </w:rPr>
                <w:br/>
                <w:t>[Accessed 10</w:t>
              </w:r>
              <w:r w:rsidR="00432307" w:rsidRPr="00432307">
                <w:rPr>
                  <w:rFonts w:asciiTheme="majorHAnsi" w:hAnsiTheme="majorHAnsi" w:cstheme="majorHAnsi"/>
                  <w:noProof/>
                  <w:sz w:val="24"/>
                  <w:szCs w:val="24"/>
                  <w:vertAlign w:val="superscript"/>
                  <w:lang w:val="en-US"/>
                </w:rPr>
                <w:t>th</w:t>
              </w:r>
              <w:r w:rsidR="00432307">
                <w:rPr>
                  <w:rFonts w:asciiTheme="majorHAnsi" w:hAnsiTheme="majorHAnsi" w:cstheme="majorHAnsi"/>
                  <w:noProof/>
                  <w:sz w:val="24"/>
                  <w:szCs w:val="24"/>
                  <w:lang w:val="en-US"/>
                </w:rPr>
                <w:t xml:space="preserve"> March</w:t>
              </w:r>
              <w:r w:rsidRPr="00C05991">
                <w:rPr>
                  <w:rFonts w:asciiTheme="majorHAnsi" w:hAnsiTheme="majorHAnsi" w:cstheme="majorHAnsi"/>
                  <w:noProof/>
                  <w:sz w:val="24"/>
                  <w:szCs w:val="24"/>
                  <w:lang w:val="en-US"/>
                </w:rPr>
                <w:t xml:space="preserve"> 2023].</w:t>
              </w:r>
            </w:p>
            <w:p w14:paraId="3F1947E6" w14:textId="3A2C56F8"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Child, J. &amp; Ormerod, D.</w:t>
              </w:r>
              <w:r w:rsidR="00251C6B">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2021</w:t>
              </w:r>
              <w:r w:rsidR="00251C6B">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Essentials of Criminal Law. </w:t>
              </w:r>
              <w:r w:rsidRPr="00C05991">
                <w:rPr>
                  <w:rFonts w:asciiTheme="majorHAnsi" w:hAnsiTheme="majorHAnsi" w:cstheme="majorHAnsi"/>
                  <w:noProof/>
                  <w:sz w:val="24"/>
                  <w:szCs w:val="24"/>
                  <w:lang w:val="en-US"/>
                </w:rPr>
                <w:t>Fourth ed. Oxford: Oxford University Press.</w:t>
              </w:r>
            </w:p>
            <w:p w14:paraId="47E81E57" w14:textId="1E675D1C"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Commission, T. L.</w:t>
              </w:r>
              <w:r w:rsidR="00575E19">
                <w:rPr>
                  <w:rFonts w:asciiTheme="majorHAnsi" w:hAnsiTheme="majorHAnsi" w:cstheme="majorHAnsi"/>
                  <w:noProof/>
                  <w:sz w:val="24"/>
                  <w:szCs w:val="24"/>
                  <w:lang w:val="en-US"/>
                </w:rPr>
                <w:t xml:space="preserve"> </w:t>
              </w:r>
              <w:r w:rsidR="00390525">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2006</w:t>
              </w:r>
              <w:r w:rsidR="00390525">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Murder, Manslaughter And Infanticide, </w:t>
              </w:r>
              <w:r w:rsidRPr="00C05991">
                <w:rPr>
                  <w:rFonts w:asciiTheme="majorHAnsi" w:hAnsiTheme="majorHAnsi" w:cstheme="majorHAnsi"/>
                  <w:noProof/>
                  <w:sz w:val="24"/>
                  <w:szCs w:val="24"/>
                  <w:lang w:val="en-US"/>
                </w:rPr>
                <w:t>London: Home Officer.</w:t>
              </w:r>
            </w:p>
            <w:p w14:paraId="2EE0DD01" w14:textId="473E5AB1"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CPS</w:t>
              </w:r>
              <w:r w:rsidR="00432307">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2022</w:t>
              </w:r>
              <w:r w:rsidR="00432307">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Homicide: Murder and Manslaughter. </w:t>
              </w:r>
              <w:r w:rsidRPr="00C05991">
                <w:rPr>
                  <w:rFonts w:asciiTheme="majorHAnsi" w:hAnsiTheme="majorHAnsi" w:cstheme="majorHAnsi"/>
                  <w:noProof/>
                  <w:sz w:val="24"/>
                  <w:szCs w:val="24"/>
                  <w:lang w:val="en-US"/>
                </w:rPr>
                <w:t xml:space="preserve">[Online] </w:t>
              </w:r>
              <w:r w:rsidRPr="00C05991">
                <w:rPr>
                  <w:rFonts w:asciiTheme="majorHAnsi" w:hAnsiTheme="majorHAnsi" w:cstheme="majorHAnsi"/>
                  <w:noProof/>
                  <w:sz w:val="24"/>
                  <w:szCs w:val="24"/>
                  <w:lang w:val="en-US"/>
                </w:rPr>
                <w:br/>
                <w:t xml:space="preserve">Available at: </w:t>
              </w:r>
              <w:r w:rsidRPr="00C05991">
                <w:rPr>
                  <w:rFonts w:asciiTheme="majorHAnsi" w:hAnsiTheme="majorHAnsi" w:cstheme="majorHAnsi"/>
                  <w:noProof/>
                  <w:sz w:val="24"/>
                  <w:szCs w:val="24"/>
                  <w:u w:val="single"/>
                  <w:lang w:val="en-US"/>
                </w:rPr>
                <w:t>https://www.cps.gov.uk/legal-guidance/homicide-murder-and-manslaughter</w:t>
              </w:r>
              <w:r w:rsidRPr="00C05991">
                <w:rPr>
                  <w:rFonts w:asciiTheme="majorHAnsi" w:hAnsiTheme="majorHAnsi" w:cstheme="majorHAnsi"/>
                  <w:noProof/>
                  <w:sz w:val="24"/>
                  <w:szCs w:val="24"/>
                  <w:lang w:val="en-US"/>
                </w:rPr>
                <w:br/>
                <w:t>[Accessed 09</w:t>
              </w:r>
              <w:r w:rsidR="00432307" w:rsidRPr="00432307">
                <w:rPr>
                  <w:rFonts w:asciiTheme="majorHAnsi" w:hAnsiTheme="majorHAnsi" w:cstheme="majorHAnsi"/>
                  <w:noProof/>
                  <w:sz w:val="24"/>
                  <w:szCs w:val="24"/>
                  <w:vertAlign w:val="superscript"/>
                  <w:lang w:val="en-US"/>
                </w:rPr>
                <w:t>th</w:t>
              </w:r>
              <w:r w:rsidR="00432307">
                <w:rPr>
                  <w:rFonts w:asciiTheme="majorHAnsi" w:hAnsiTheme="majorHAnsi" w:cstheme="majorHAnsi"/>
                  <w:noProof/>
                  <w:sz w:val="24"/>
                  <w:szCs w:val="24"/>
                  <w:lang w:val="en-US"/>
                </w:rPr>
                <w:t xml:space="preserve"> March</w:t>
              </w:r>
              <w:r w:rsidRPr="00C05991">
                <w:rPr>
                  <w:rFonts w:asciiTheme="majorHAnsi" w:hAnsiTheme="majorHAnsi" w:cstheme="majorHAnsi"/>
                  <w:noProof/>
                  <w:sz w:val="24"/>
                  <w:szCs w:val="24"/>
                  <w:lang w:val="en-US"/>
                </w:rPr>
                <w:t xml:space="preserve"> 2023].</w:t>
              </w:r>
            </w:p>
            <w:p w14:paraId="038B2A56" w14:textId="65223C4F"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Galappathie, N. &amp; Jethwa, K</w:t>
              </w:r>
              <w:r w:rsidR="00432307">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2018</w:t>
              </w:r>
              <w:r w:rsidR="00432307">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Diminished responsibility and alcohol. </w:t>
              </w:r>
              <w:r w:rsidRPr="00C05991">
                <w:rPr>
                  <w:rFonts w:asciiTheme="majorHAnsi" w:hAnsiTheme="majorHAnsi" w:cstheme="majorHAnsi"/>
                  <w:noProof/>
                  <w:sz w:val="24"/>
                  <w:szCs w:val="24"/>
                  <w:lang w:val="en-US"/>
                </w:rPr>
                <w:t xml:space="preserve">[Online] </w:t>
              </w:r>
              <w:r w:rsidRPr="00C05991">
                <w:rPr>
                  <w:rFonts w:asciiTheme="majorHAnsi" w:hAnsiTheme="majorHAnsi" w:cstheme="majorHAnsi"/>
                  <w:noProof/>
                  <w:sz w:val="24"/>
                  <w:szCs w:val="24"/>
                  <w:lang w:val="en-US"/>
                </w:rPr>
                <w:br/>
                <w:t xml:space="preserve">Available at: </w:t>
              </w:r>
              <w:r w:rsidRPr="00C05991">
                <w:rPr>
                  <w:rFonts w:asciiTheme="majorHAnsi" w:hAnsiTheme="majorHAnsi" w:cstheme="majorHAnsi"/>
                  <w:noProof/>
                  <w:sz w:val="24"/>
                  <w:szCs w:val="24"/>
                  <w:u w:val="single"/>
                  <w:lang w:val="en-US"/>
                </w:rPr>
                <w:t>https://www.cambridge.org/core/journals/advances-in-psychiatric-treatment/article/diminished-responsibility-and-alcohol/DFD3328A4FBFE8EC95D5DD4CAAF463B1</w:t>
              </w:r>
              <w:r w:rsidRPr="00C05991">
                <w:rPr>
                  <w:rFonts w:asciiTheme="majorHAnsi" w:hAnsiTheme="majorHAnsi" w:cstheme="majorHAnsi"/>
                  <w:noProof/>
                  <w:sz w:val="24"/>
                  <w:szCs w:val="24"/>
                  <w:lang w:val="en-US"/>
                </w:rPr>
                <w:br/>
                <w:t>[Accessed 09</w:t>
              </w:r>
              <w:r w:rsidR="00432307" w:rsidRPr="00432307">
                <w:rPr>
                  <w:rFonts w:asciiTheme="majorHAnsi" w:hAnsiTheme="majorHAnsi" w:cstheme="majorHAnsi"/>
                  <w:noProof/>
                  <w:sz w:val="24"/>
                  <w:szCs w:val="24"/>
                  <w:vertAlign w:val="superscript"/>
                  <w:lang w:val="en-US"/>
                </w:rPr>
                <w:t>th</w:t>
              </w:r>
              <w:r w:rsidR="00432307">
                <w:rPr>
                  <w:rFonts w:asciiTheme="majorHAnsi" w:hAnsiTheme="majorHAnsi" w:cstheme="majorHAnsi"/>
                  <w:noProof/>
                  <w:sz w:val="24"/>
                  <w:szCs w:val="24"/>
                  <w:lang w:val="en-US"/>
                </w:rPr>
                <w:t xml:space="preserve"> March</w:t>
              </w:r>
              <w:r w:rsidRPr="00C05991">
                <w:rPr>
                  <w:rFonts w:asciiTheme="majorHAnsi" w:hAnsiTheme="majorHAnsi" w:cstheme="majorHAnsi"/>
                  <w:noProof/>
                  <w:sz w:val="24"/>
                  <w:szCs w:val="24"/>
                  <w:lang w:val="en-US"/>
                </w:rPr>
                <w:t xml:space="preserve"> 2023].</w:t>
              </w:r>
            </w:p>
            <w:p w14:paraId="0CE3D6D9" w14:textId="2763EC7D"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Gayle, D</w:t>
              </w:r>
              <w:r w:rsidR="00432307">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2017</w:t>
              </w:r>
              <w:r w:rsidR="00432307">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Teenage girl gets life for manslaughter of Katie Rough. </w:t>
              </w:r>
              <w:r w:rsidRPr="00C05991">
                <w:rPr>
                  <w:rFonts w:asciiTheme="majorHAnsi" w:hAnsiTheme="majorHAnsi" w:cstheme="majorHAnsi"/>
                  <w:noProof/>
                  <w:sz w:val="24"/>
                  <w:szCs w:val="24"/>
                  <w:lang w:val="en-US"/>
                </w:rPr>
                <w:t xml:space="preserve">[Online] </w:t>
              </w:r>
              <w:r w:rsidRPr="00C05991">
                <w:rPr>
                  <w:rFonts w:asciiTheme="majorHAnsi" w:hAnsiTheme="majorHAnsi" w:cstheme="majorHAnsi"/>
                  <w:noProof/>
                  <w:sz w:val="24"/>
                  <w:szCs w:val="24"/>
                  <w:lang w:val="en-US"/>
                </w:rPr>
                <w:br/>
                <w:t xml:space="preserve">Available at: </w:t>
              </w:r>
              <w:r w:rsidRPr="00C05991">
                <w:rPr>
                  <w:rFonts w:asciiTheme="majorHAnsi" w:hAnsiTheme="majorHAnsi" w:cstheme="majorHAnsi"/>
                  <w:noProof/>
                  <w:sz w:val="24"/>
                  <w:szCs w:val="24"/>
                  <w:u w:val="single"/>
                  <w:lang w:val="en-US"/>
                </w:rPr>
                <w:t>https://www.theguardian.com/uk-news/2017/nov/24/teenage-girl-gets-life-for-manslaughter-of-katie-rough</w:t>
              </w:r>
              <w:r w:rsidRPr="00C05991">
                <w:rPr>
                  <w:rFonts w:asciiTheme="majorHAnsi" w:hAnsiTheme="majorHAnsi" w:cstheme="majorHAnsi"/>
                  <w:noProof/>
                  <w:sz w:val="24"/>
                  <w:szCs w:val="24"/>
                  <w:lang w:val="en-US"/>
                </w:rPr>
                <w:br/>
                <w:t>[Accessed 09</w:t>
              </w:r>
              <w:r w:rsidR="00432307" w:rsidRPr="00432307">
                <w:rPr>
                  <w:rFonts w:asciiTheme="majorHAnsi" w:hAnsiTheme="majorHAnsi" w:cstheme="majorHAnsi"/>
                  <w:noProof/>
                  <w:sz w:val="24"/>
                  <w:szCs w:val="24"/>
                  <w:vertAlign w:val="superscript"/>
                  <w:lang w:val="en-US"/>
                </w:rPr>
                <w:t>th</w:t>
              </w:r>
              <w:r w:rsidR="00432307">
                <w:rPr>
                  <w:rFonts w:asciiTheme="majorHAnsi" w:hAnsiTheme="majorHAnsi" w:cstheme="majorHAnsi"/>
                  <w:noProof/>
                  <w:sz w:val="24"/>
                  <w:szCs w:val="24"/>
                  <w:lang w:val="en-US"/>
                </w:rPr>
                <w:t xml:space="preserve"> March</w:t>
              </w:r>
              <w:r w:rsidRPr="00C05991">
                <w:rPr>
                  <w:rFonts w:asciiTheme="majorHAnsi" w:hAnsiTheme="majorHAnsi" w:cstheme="majorHAnsi"/>
                  <w:noProof/>
                  <w:sz w:val="24"/>
                  <w:szCs w:val="24"/>
                  <w:lang w:val="en-US"/>
                </w:rPr>
                <w:t xml:space="preserve"> 2023].</w:t>
              </w:r>
            </w:p>
            <w:p w14:paraId="1BB5FFC0" w14:textId="7F8250A0"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Herring, J.</w:t>
              </w:r>
              <w:r w:rsidR="00390525">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2016</w:t>
              </w:r>
              <w:r w:rsidR="00390525">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Criminal Law. </w:t>
              </w:r>
              <w:r w:rsidRPr="00C05991">
                <w:rPr>
                  <w:rFonts w:asciiTheme="majorHAnsi" w:hAnsiTheme="majorHAnsi" w:cstheme="majorHAnsi"/>
                  <w:noProof/>
                  <w:sz w:val="24"/>
                  <w:szCs w:val="24"/>
                  <w:lang w:val="en-US"/>
                </w:rPr>
                <w:t>Seventh ed. Oxford: Oxford University Press.</w:t>
              </w:r>
            </w:p>
            <w:p w14:paraId="30213614" w14:textId="208B2CFB"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Laver, N</w:t>
              </w:r>
              <w:r w:rsidR="00432307">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2023</w:t>
              </w:r>
              <w:r w:rsidR="00432307">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Diminished responsibility and the criminal law. </w:t>
              </w:r>
              <w:r w:rsidRPr="00C05991">
                <w:rPr>
                  <w:rFonts w:asciiTheme="majorHAnsi" w:hAnsiTheme="majorHAnsi" w:cstheme="majorHAnsi"/>
                  <w:noProof/>
                  <w:sz w:val="24"/>
                  <w:szCs w:val="24"/>
                  <w:lang w:val="en-US"/>
                </w:rPr>
                <w:t xml:space="preserve">[Online] </w:t>
              </w:r>
              <w:r w:rsidRPr="00C05991">
                <w:rPr>
                  <w:rFonts w:asciiTheme="majorHAnsi" w:hAnsiTheme="majorHAnsi" w:cstheme="majorHAnsi"/>
                  <w:noProof/>
                  <w:sz w:val="24"/>
                  <w:szCs w:val="24"/>
                  <w:lang w:val="en-US"/>
                </w:rPr>
                <w:br/>
                <w:t xml:space="preserve">Available at: </w:t>
              </w:r>
              <w:r w:rsidRPr="00C05991">
                <w:rPr>
                  <w:rFonts w:asciiTheme="majorHAnsi" w:hAnsiTheme="majorHAnsi" w:cstheme="majorHAnsi"/>
                  <w:noProof/>
                  <w:sz w:val="24"/>
                  <w:szCs w:val="24"/>
                  <w:u w:val="single"/>
                  <w:lang w:val="en-US"/>
                </w:rPr>
                <w:t>https://www.claims.co.uk/knowledge-base/court-proceedings/diminished-responsibility-criminal-law/</w:t>
              </w:r>
              <w:r w:rsidRPr="00C05991">
                <w:rPr>
                  <w:rFonts w:asciiTheme="majorHAnsi" w:hAnsiTheme="majorHAnsi" w:cstheme="majorHAnsi"/>
                  <w:noProof/>
                  <w:sz w:val="24"/>
                  <w:szCs w:val="24"/>
                  <w:lang w:val="en-US"/>
                </w:rPr>
                <w:br/>
                <w:t>[Accessed 09</w:t>
              </w:r>
              <w:r w:rsidR="00432307" w:rsidRPr="00432307">
                <w:rPr>
                  <w:rFonts w:asciiTheme="majorHAnsi" w:hAnsiTheme="majorHAnsi" w:cstheme="majorHAnsi"/>
                  <w:noProof/>
                  <w:sz w:val="24"/>
                  <w:szCs w:val="24"/>
                  <w:vertAlign w:val="superscript"/>
                  <w:lang w:val="en-US"/>
                </w:rPr>
                <w:t>th</w:t>
              </w:r>
              <w:r w:rsidR="00432307">
                <w:rPr>
                  <w:rFonts w:asciiTheme="majorHAnsi" w:hAnsiTheme="majorHAnsi" w:cstheme="majorHAnsi"/>
                  <w:noProof/>
                  <w:sz w:val="24"/>
                  <w:szCs w:val="24"/>
                  <w:lang w:val="en-US"/>
                </w:rPr>
                <w:t xml:space="preserve"> March</w:t>
              </w:r>
              <w:r w:rsidRPr="00C05991">
                <w:rPr>
                  <w:rFonts w:asciiTheme="majorHAnsi" w:hAnsiTheme="majorHAnsi" w:cstheme="majorHAnsi"/>
                  <w:noProof/>
                  <w:sz w:val="24"/>
                  <w:szCs w:val="24"/>
                  <w:lang w:val="en-US"/>
                </w:rPr>
                <w:t xml:space="preserve"> 2023].</w:t>
              </w:r>
            </w:p>
            <w:p w14:paraId="05246221" w14:textId="532F4C90"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Legislation</w:t>
              </w:r>
              <w:r w:rsidR="00432307">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2023</w:t>
              </w:r>
              <w:r w:rsidR="00432307">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Coroners and Justice Act 2009. </w:t>
              </w:r>
              <w:r w:rsidRPr="00C05991">
                <w:rPr>
                  <w:rFonts w:asciiTheme="majorHAnsi" w:hAnsiTheme="majorHAnsi" w:cstheme="majorHAnsi"/>
                  <w:noProof/>
                  <w:sz w:val="24"/>
                  <w:szCs w:val="24"/>
                  <w:lang w:val="en-US"/>
                </w:rPr>
                <w:t xml:space="preserve">[Online] </w:t>
              </w:r>
              <w:r w:rsidRPr="00C05991">
                <w:rPr>
                  <w:rFonts w:asciiTheme="majorHAnsi" w:hAnsiTheme="majorHAnsi" w:cstheme="majorHAnsi"/>
                  <w:noProof/>
                  <w:sz w:val="24"/>
                  <w:szCs w:val="24"/>
                  <w:lang w:val="en-US"/>
                </w:rPr>
                <w:br/>
                <w:t xml:space="preserve">Available at: </w:t>
              </w:r>
              <w:r w:rsidRPr="00C05991">
                <w:rPr>
                  <w:rFonts w:asciiTheme="majorHAnsi" w:hAnsiTheme="majorHAnsi" w:cstheme="majorHAnsi"/>
                  <w:noProof/>
                  <w:sz w:val="24"/>
                  <w:szCs w:val="24"/>
                  <w:u w:val="single"/>
                  <w:lang w:val="en-US"/>
                </w:rPr>
                <w:t>https://www.legislation.gov.uk/ukpga/2009/25/notes/division/5/1/2/1</w:t>
              </w:r>
              <w:r w:rsidRPr="00C05991">
                <w:rPr>
                  <w:rFonts w:asciiTheme="majorHAnsi" w:hAnsiTheme="majorHAnsi" w:cstheme="majorHAnsi"/>
                  <w:noProof/>
                  <w:sz w:val="24"/>
                  <w:szCs w:val="24"/>
                  <w:lang w:val="en-US"/>
                </w:rPr>
                <w:br/>
                <w:t>[Accessed 07</w:t>
              </w:r>
              <w:r w:rsidR="00432307" w:rsidRPr="00432307">
                <w:rPr>
                  <w:rFonts w:asciiTheme="majorHAnsi" w:hAnsiTheme="majorHAnsi" w:cstheme="majorHAnsi"/>
                  <w:noProof/>
                  <w:sz w:val="24"/>
                  <w:szCs w:val="24"/>
                  <w:vertAlign w:val="superscript"/>
                  <w:lang w:val="en-US"/>
                </w:rPr>
                <w:t>th</w:t>
              </w:r>
              <w:r w:rsidR="00432307">
                <w:rPr>
                  <w:rFonts w:asciiTheme="majorHAnsi" w:hAnsiTheme="majorHAnsi" w:cstheme="majorHAnsi"/>
                  <w:noProof/>
                  <w:sz w:val="24"/>
                  <w:szCs w:val="24"/>
                  <w:lang w:val="en-US"/>
                </w:rPr>
                <w:t xml:space="preserve"> March</w:t>
              </w:r>
              <w:r w:rsidRPr="00C05991">
                <w:rPr>
                  <w:rFonts w:asciiTheme="majorHAnsi" w:hAnsiTheme="majorHAnsi" w:cstheme="majorHAnsi"/>
                  <w:noProof/>
                  <w:sz w:val="24"/>
                  <w:szCs w:val="24"/>
                  <w:lang w:val="en-US"/>
                </w:rPr>
                <w:t xml:space="preserve"> 2023].</w:t>
              </w:r>
            </w:p>
            <w:p w14:paraId="5FD53CB1" w14:textId="1312BB3C"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Legislation</w:t>
              </w:r>
              <w:r w:rsidR="007C01E7">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2023</w:t>
              </w:r>
              <w:r w:rsidR="007C01E7">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Homicide Act 1957. </w:t>
              </w:r>
              <w:r w:rsidRPr="00C05991">
                <w:rPr>
                  <w:rFonts w:asciiTheme="majorHAnsi" w:hAnsiTheme="majorHAnsi" w:cstheme="majorHAnsi"/>
                  <w:noProof/>
                  <w:sz w:val="24"/>
                  <w:szCs w:val="24"/>
                  <w:lang w:val="en-US"/>
                </w:rPr>
                <w:t xml:space="preserve">[Online] </w:t>
              </w:r>
              <w:r w:rsidRPr="00C05991">
                <w:rPr>
                  <w:rFonts w:asciiTheme="majorHAnsi" w:hAnsiTheme="majorHAnsi" w:cstheme="majorHAnsi"/>
                  <w:noProof/>
                  <w:sz w:val="24"/>
                  <w:szCs w:val="24"/>
                  <w:lang w:val="en-US"/>
                </w:rPr>
                <w:br/>
                <w:t xml:space="preserve">Available at: </w:t>
              </w:r>
              <w:r w:rsidRPr="00C05991">
                <w:rPr>
                  <w:rFonts w:asciiTheme="majorHAnsi" w:hAnsiTheme="majorHAnsi" w:cstheme="majorHAnsi"/>
                  <w:noProof/>
                  <w:sz w:val="24"/>
                  <w:szCs w:val="24"/>
                  <w:u w:val="single"/>
                  <w:lang w:val="en-US"/>
                </w:rPr>
                <w:t>https://www.legislation.gov.uk/ukpga/Eliz2/5-6/11/section/2/enacted</w:t>
              </w:r>
              <w:r w:rsidRPr="00C05991">
                <w:rPr>
                  <w:rFonts w:asciiTheme="majorHAnsi" w:hAnsiTheme="majorHAnsi" w:cstheme="majorHAnsi"/>
                  <w:noProof/>
                  <w:sz w:val="24"/>
                  <w:szCs w:val="24"/>
                  <w:lang w:val="en-US"/>
                </w:rPr>
                <w:br/>
                <w:t>[Accessed 07</w:t>
              </w:r>
              <w:r w:rsidR="007C01E7" w:rsidRPr="007C01E7">
                <w:rPr>
                  <w:rFonts w:asciiTheme="majorHAnsi" w:hAnsiTheme="majorHAnsi" w:cstheme="majorHAnsi"/>
                  <w:noProof/>
                  <w:sz w:val="24"/>
                  <w:szCs w:val="24"/>
                  <w:vertAlign w:val="superscript"/>
                  <w:lang w:val="en-US"/>
                </w:rPr>
                <w:t>th</w:t>
              </w:r>
              <w:r w:rsidR="007C01E7">
                <w:rPr>
                  <w:rFonts w:asciiTheme="majorHAnsi" w:hAnsiTheme="majorHAnsi" w:cstheme="majorHAnsi"/>
                  <w:noProof/>
                  <w:sz w:val="24"/>
                  <w:szCs w:val="24"/>
                  <w:lang w:val="en-US"/>
                </w:rPr>
                <w:t xml:space="preserve"> March</w:t>
              </w:r>
              <w:r w:rsidRPr="00C05991">
                <w:rPr>
                  <w:rFonts w:asciiTheme="majorHAnsi" w:hAnsiTheme="majorHAnsi" w:cstheme="majorHAnsi"/>
                  <w:noProof/>
                  <w:sz w:val="24"/>
                  <w:szCs w:val="24"/>
                  <w:lang w:val="en-US"/>
                </w:rPr>
                <w:t xml:space="preserve"> 2023].</w:t>
              </w:r>
            </w:p>
            <w:p w14:paraId="12862EB1" w14:textId="4E6D8FE4"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Nathan, R. &amp; Medland, S</w:t>
              </w:r>
              <w:r w:rsidR="007C01E7">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2018</w:t>
              </w:r>
              <w:r w:rsidR="007C01E7">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Pschiatric expert evidence and the new partial defences of diminished responsibility and loss of control. </w:t>
              </w:r>
              <w:r w:rsidRPr="00C05991">
                <w:rPr>
                  <w:rFonts w:asciiTheme="majorHAnsi" w:hAnsiTheme="majorHAnsi" w:cstheme="majorHAnsi"/>
                  <w:noProof/>
                  <w:sz w:val="24"/>
                  <w:szCs w:val="24"/>
                  <w:lang w:val="en-US"/>
                </w:rPr>
                <w:t xml:space="preserve">[Online] </w:t>
              </w:r>
              <w:r w:rsidRPr="00C05991">
                <w:rPr>
                  <w:rFonts w:asciiTheme="majorHAnsi" w:hAnsiTheme="majorHAnsi" w:cstheme="majorHAnsi"/>
                  <w:noProof/>
                  <w:sz w:val="24"/>
                  <w:szCs w:val="24"/>
                  <w:lang w:val="en-US"/>
                </w:rPr>
                <w:br/>
                <w:t xml:space="preserve">Available at: </w:t>
              </w:r>
              <w:r w:rsidRPr="00C05991">
                <w:rPr>
                  <w:rFonts w:asciiTheme="majorHAnsi" w:hAnsiTheme="majorHAnsi" w:cstheme="majorHAnsi"/>
                  <w:noProof/>
                  <w:sz w:val="24"/>
                  <w:szCs w:val="24"/>
                  <w:u w:val="single"/>
                  <w:lang w:val="en-US"/>
                </w:rPr>
                <w:t>https://www.cambridge.org/core/journals/bjpsych-advances/article/psychiatric-expert-evidence-and-the-new-partial-defences-of-diminished-responsibility-and-loss-of-control/3D644B3226307E300CD96F298E7ADD1C</w:t>
              </w:r>
              <w:r w:rsidRPr="00C05991">
                <w:rPr>
                  <w:rFonts w:asciiTheme="majorHAnsi" w:hAnsiTheme="majorHAnsi" w:cstheme="majorHAnsi"/>
                  <w:noProof/>
                  <w:sz w:val="24"/>
                  <w:szCs w:val="24"/>
                  <w:lang w:val="en-US"/>
                </w:rPr>
                <w:br/>
                <w:t>[Accessed 09</w:t>
              </w:r>
              <w:r w:rsidR="007C01E7" w:rsidRPr="007C01E7">
                <w:rPr>
                  <w:rFonts w:asciiTheme="majorHAnsi" w:hAnsiTheme="majorHAnsi" w:cstheme="majorHAnsi"/>
                  <w:noProof/>
                  <w:sz w:val="24"/>
                  <w:szCs w:val="24"/>
                  <w:vertAlign w:val="superscript"/>
                  <w:lang w:val="en-US"/>
                </w:rPr>
                <w:t>th</w:t>
              </w:r>
              <w:r w:rsidR="007C01E7">
                <w:rPr>
                  <w:rFonts w:asciiTheme="majorHAnsi" w:hAnsiTheme="majorHAnsi" w:cstheme="majorHAnsi"/>
                  <w:noProof/>
                  <w:sz w:val="24"/>
                  <w:szCs w:val="24"/>
                  <w:lang w:val="en-US"/>
                </w:rPr>
                <w:t xml:space="preserve"> March</w:t>
              </w:r>
              <w:r w:rsidRPr="00C05991">
                <w:rPr>
                  <w:rFonts w:asciiTheme="majorHAnsi" w:hAnsiTheme="majorHAnsi" w:cstheme="majorHAnsi"/>
                  <w:noProof/>
                  <w:sz w:val="24"/>
                  <w:szCs w:val="24"/>
                  <w:lang w:val="en-US"/>
                </w:rPr>
                <w:t xml:space="preserve"> 2023].</w:t>
              </w:r>
            </w:p>
            <w:p w14:paraId="40B9EE5A" w14:textId="22CE1CF5"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Ormerod, D. &amp; Laird, K.</w:t>
              </w:r>
              <w:r w:rsidR="00390525">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2021</w:t>
              </w:r>
              <w:r w:rsidR="00390525">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Criminal Law. </w:t>
              </w:r>
              <w:r w:rsidRPr="00C05991">
                <w:rPr>
                  <w:rFonts w:asciiTheme="majorHAnsi" w:hAnsiTheme="majorHAnsi" w:cstheme="majorHAnsi"/>
                  <w:noProof/>
                  <w:sz w:val="24"/>
                  <w:szCs w:val="24"/>
                  <w:lang w:val="en-US"/>
                </w:rPr>
                <w:t>Sixteenth ed. Oxford: Oxford Press.</w:t>
              </w:r>
            </w:p>
            <w:p w14:paraId="37F9D96C" w14:textId="390B348B"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Rigby, B</w:t>
              </w:r>
              <w:r w:rsidR="007C01E7">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2004</w:t>
              </w:r>
              <w:r w:rsidR="007C01E7">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RIGHTS OF WOMEN RESPONSE TO THE LAW COMMISSION CONSULTATION PAPER 173, PARTIAL DEFENCES TO MURDER. </w:t>
              </w:r>
              <w:r w:rsidRPr="00C05991">
                <w:rPr>
                  <w:rFonts w:asciiTheme="majorHAnsi" w:hAnsiTheme="majorHAnsi" w:cstheme="majorHAnsi"/>
                  <w:noProof/>
                  <w:sz w:val="24"/>
                  <w:szCs w:val="24"/>
                  <w:lang w:val="en-US"/>
                </w:rPr>
                <w:t xml:space="preserve">[Online] </w:t>
              </w:r>
              <w:r w:rsidRPr="00C05991">
                <w:rPr>
                  <w:rFonts w:asciiTheme="majorHAnsi" w:hAnsiTheme="majorHAnsi" w:cstheme="majorHAnsi"/>
                  <w:noProof/>
                  <w:sz w:val="24"/>
                  <w:szCs w:val="24"/>
                  <w:lang w:val="en-US"/>
                </w:rPr>
                <w:br/>
                <w:t xml:space="preserve">Available at: </w:t>
              </w:r>
              <w:r w:rsidRPr="00C05991">
                <w:rPr>
                  <w:rFonts w:asciiTheme="majorHAnsi" w:hAnsiTheme="majorHAnsi" w:cstheme="majorHAnsi"/>
                  <w:noProof/>
                  <w:sz w:val="24"/>
                  <w:szCs w:val="24"/>
                  <w:u w:val="single"/>
                  <w:lang w:val="en-US"/>
                </w:rPr>
                <w:t>https://rightsofwomen.org.uk/wp-content/uploads/2014/10/Partial-defences-to-murder-.pdf</w:t>
              </w:r>
              <w:r w:rsidRPr="00C05991">
                <w:rPr>
                  <w:rFonts w:asciiTheme="majorHAnsi" w:hAnsiTheme="majorHAnsi" w:cstheme="majorHAnsi"/>
                  <w:noProof/>
                  <w:sz w:val="24"/>
                  <w:szCs w:val="24"/>
                  <w:lang w:val="en-US"/>
                </w:rPr>
                <w:br/>
                <w:t>[Accessed 10</w:t>
              </w:r>
              <w:r w:rsidR="007C01E7" w:rsidRPr="007C01E7">
                <w:rPr>
                  <w:rFonts w:asciiTheme="majorHAnsi" w:hAnsiTheme="majorHAnsi" w:cstheme="majorHAnsi"/>
                  <w:noProof/>
                  <w:sz w:val="24"/>
                  <w:szCs w:val="24"/>
                  <w:vertAlign w:val="superscript"/>
                  <w:lang w:val="en-US"/>
                </w:rPr>
                <w:t>th</w:t>
              </w:r>
              <w:r w:rsidR="007C01E7">
                <w:rPr>
                  <w:rFonts w:asciiTheme="majorHAnsi" w:hAnsiTheme="majorHAnsi" w:cstheme="majorHAnsi"/>
                  <w:noProof/>
                  <w:sz w:val="24"/>
                  <w:szCs w:val="24"/>
                  <w:lang w:val="en-US"/>
                </w:rPr>
                <w:t xml:space="preserve"> March</w:t>
              </w:r>
              <w:r w:rsidRPr="00C05991">
                <w:rPr>
                  <w:rFonts w:asciiTheme="majorHAnsi" w:hAnsiTheme="majorHAnsi" w:cstheme="majorHAnsi"/>
                  <w:noProof/>
                  <w:sz w:val="24"/>
                  <w:szCs w:val="24"/>
                  <w:lang w:val="en-US"/>
                </w:rPr>
                <w:t xml:space="preserve"> 2023].</w:t>
              </w:r>
            </w:p>
            <w:p w14:paraId="0716DF33" w14:textId="768F0322" w:rsidR="00C05991" w:rsidRPr="00C05991" w:rsidRDefault="00C05991" w:rsidP="00C05991">
              <w:pPr>
                <w:pStyle w:val="Bibliography"/>
                <w:rPr>
                  <w:rFonts w:asciiTheme="majorHAnsi" w:hAnsiTheme="majorHAnsi" w:cstheme="majorHAnsi"/>
                  <w:noProof/>
                  <w:sz w:val="24"/>
                  <w:szCs w:val="24"/>
                  <w:lang w:val="en-US"/>
                </w:rPr>
              </w:pPr>
              <w:r w:rsidRPr="00C05991">
                <w:rPr>
                  <w:rFonts w:asciiTheme="majorHAnsi" w:hAnsiTheme="majorHAnsi" w:cstheme="majorHAnsi"/>
                  <w:noProof/>
                  <w:sz w:val="24"/>
                  <w:szCs w:val="24"/>
                  <w:lang w:val="en-US"/>
                </w:rPr>
                <w:t>Taylor, L.</w:t>
              </w:r>
              <w:r w:rsidR="00A01182">
                <w:rPr>
                  <w:rFonts w:asciiTheme="majorHAnsi" w:hAnsiTheme="majorHAnsi" w:cstheme="majorHAnsi"/>
                  <w:noProof/>
                  <w:sz w:val="24"/>
                  <w:szCs w:val="24"/>
                  <w:lang w:val="en-US"/>
                </w:rPr>
                <w:t xml:space="preserve"> (</w:t>
              </w:r>
              <w:r w:rsidRPr="00C05991">
                <w:rPr>
                  <w:rFonts w:asciiTheme="majorHAnsi" w:hAnsiTheme="majorHAnsi" w:cstheme="majorHAnsi"/>
                  <w:noProof/>
                  <w:sz w:val="24"/>
                  <w:szCs w:val="24"/>
                  <w:lang w:val="en-US"/>
                </w:rPr>
                <w:t>2018</w:t>
              </w:r>
              <w:r w:rsidR="00A01182">
                <w:rPr>
                  <w:rFonts w:asciiTheme="majorHAnsi" w:hAnsiTheme="majorHAnsi" w:cstheme="majorHAnsi"/>
                  <w:noProof/>
                  <w:sz w:val="24"/>
                  <w:szCs w:val="24"/>
                  <w:lang w:val="en-US"/>
                </w:rPr>
                <w:t>)</w:t>
              </w:r>
              <w:r w:rsidRPr="00C05991">
                <w:rPr>
                  <w:rFonts w:asciiTheme="majorHAnsi" w:hAnsiTheme="majorHAnsi" w:cstheme="majorHAnsi"/>
                  <w:noProof/>
                  <w:sz w:val="24"/>
                  <w:szCs w:val="24"/>
                  <w:lang w:val="en-US"/>
                </w:rPr>
                <w:t xml:space="preserve"> </w:t>
              </w:r>
              <w:r w:rsidRPr="00C05991">
                <w:rPr>
                  <w:rFonts w:asciiTheme="majorHAnsi" w:hAnsiTheme="majorHAnsi" w:cstheme="majorHAnsi"/>
                  <w:i/>
                  <w:iCs/>
                  <w:noProof/>
                  <w:sz w:val="24"/>
                  <w:szCs w:val="24"/>
                  <w:lang w:val="en-US"/>
                </w:rPr>
                <w:t xml:space="preserve">Elliot &amp; Quinn's Criminal Law. </w:t>
              </w:r>
              <w:r w:rsidRPr="00C05991">
                <w:rPr>
                  <w:rFonts w:asciiTheme="majorHAnsi" w:hAnsiTheme="majorHAnsi" w:cstheme="majorHAnsi"/>
                  <w:noProof/>
                  <w:sz w:val="24"/>
                  <w:szCs w:val="24"/>
                  <w:lang w:val="en-US"/>
                </w:rPr>
                <w:t>Twelfth ed. Harlow: Pearson Education Limited.</w:t>
              </w:r>
            </w:p>
            <w:p w14:paraId="231E124D" w14:textId="76401D02" w:rsidR="00C05991" w:rsidRDefault="00C05991" w:rsidP="00C05991">
              <w:r w:rsidRPr="00C05991">
                <w:rPr>
                  <w:rFonts w:asciiTheme="majorHAnsi" w:hAnsiTheme="majorHAnsi" w:cstheme="majorHAnsi"/>
                  <w:b/>
                  <w:bCs/>
                  <w:noProof/>
                  <w:sz w:val="24"/>
                  <w:szCs w:val="24"/>
                </w:rPr>
                <w:fldChar w:fldCharType="end"/>
              </w:r>
            </w:p>
          </w:sdtContent>
        </w:sdt>
      </w:sdtContent>
    </w:sdt>
    <w:p w14:paraId="28A451DC" w14:textId="77777777" w:rsidR="00C05991" w:rsidRDefault="00C05991" w:rsidP="00381ED0">
      <w:pPr>
        <w:rPr>
          <w:rFonts w:asciiTheme="majorHAnsi" w:hAnsiTheme="majorHAnsi" w:cstheme="majorHAnsi"/>
        </w:rPr>
      </w:pPr>
    </w:p>
    <w:p w14:paraId="1B4D0D8B" w14:textId="689A0477" w:rsidR="003B7EB1" w:rsidRDefault="003B7EB1" w:rsidP="00381ED0">
      <w:pPr>
        <w:rPr>
          <w:rFonts w:asciiTheme="majorHAnsi" w:hAnsiTheme="majorHAnsi" w:cstheme="majorHAnsi"/>
        </w:rPr>
      </w:pPr>
    </w:p>
    <w:p w14:paraId="77AA4289" w14:textId="40F54FDB" w:rsidR="005403C8" w:rsidRDefault="005403C8" w:rsidP="00381ED0">
      <w:pPr>
        <w:rPr>
          <w:rFonts w:asciiTheme="majorHAnsi" w:hAnsiTheme="majorHAnsi" w:cstheme="majorHAnsi"/>
        </w:rPr>
      </w:pPr>
    </w:p>
    <w:p w14:paraId="1E055928" w14:textId="4D3BD566" w:rsidR="005403C8" w:rsidRDefault="005403C8" w:rsidP="00381ED0">
      <w:pPr>
        <w:rPr>
          <w:rFonts w:asciiTheme="majorHAnsi" w:hAnsiTheme="majorHAnsi" w:cstheme="majorHAnsi"/>
        </w:rPr>
      </w:pPr>
    </w:p>
    <w:p w14:paraId="0B768625" w14:textId="5D04F5FB" w:rsidR="005403C8" w:rsidRDefault="005403C8" w:rsidP="00381ED0">
      <w:pPr>
        <w:rPr>
          <w:rFonts w:asciiTheme="majorHAnsi" w:hAnsiTheme="majorHAnsi" w:cstheme="majorHAnsi"/>
        </w:rPr>
      </w:pPr>
    </w:p>
    <w:p w14:paraId="225D9566" w14:textId="7B391D27" w:rsidR="005403C8" w:rsidRDefault="005403C8" w:rsidP="00381ED0">
      <w:pPr>
        <w:rPr>
          <w:rFonts w:asciiTheme="majorHAnsi" w:hAnsiTheme="majorHAnsi" w:cstheme="majorHAnsi"/>
        </w:rPr>
      </w:pPr>
    </w:p>
    <w:p w14:paraId="59205CB9" w14:textId="49921347" w:rsidR="005403C8" w:rsidRDefault="005403C8" w:rsidP="00381ED0">
      <w:pPr>
        <w:rPr>
          <w:rFonts w:asciiTheme="majorHAnsi" w:hAnsiTheme="majorHAnsi" w:cstheme="majorHAnsi"/>
        </w:rPr>
      </w:pPr>
    </w:p>
    <w:p w14:paraId="03FA5E1E" w14:textId="36F957C7" w:rsidR="005403C8" w:rsidRDefault="005403C8" w:rsidP="00381ED0">
      <w:pPr>
        <w:rPr>
          <w:rFonts w:asciiTheme="majorHAnsi" w:hAnsiTheme="majorHAnsi" w:cstheme="majorHAnsi"/>
        </w:rPr>
      </w:pPr>
    </w:p>
    <w:p w14:paraId="16A92D96" w14:textId="7346811F" w:rsidR="005403C8" w:rsidRDefault="005403C8" w:rsidP="00381ED0">
      <w:pPr>
        <w:rPr>
          <w:rFonts w:asciiTheme="majorHAnsi" w:hAnsiTheme="majorHAnsi" w:cstheme="majorHAnsi"/>
        </w:rPr>
      </w:pPr>
    </w:p>
    <w:p w14:paraId="72D473DA" w14:textId="5B6D5A1F" w:rsidR="005403C8" w:rsidRDefault="005403C8" w:rsidP="00381ED0">
      <w:pPr>
        <w:rPr>
          <w:rFonts w:asciiTheme="majorHAnsi" w:hAnsiTheme="majorHAnsi" w:cstheme="majorHAnsi"/>
        </w:rPr>
      </w:pPr>
    </w:p>
    <w:p w14:paraId="0D272EB5" w14:textId="33378842" w:rsidR="005403C8" w:rsidRDefault="005403C8" w:rsidP="00381ED0">
      <w:pPr>
        <w:rPr>
          <w:rFonts w:asciiTheme="majorHAnsi" w:hAnsiTheme="majorHAnsi" w:cstheme="majorHAnsi"/>
        </w:rPr>
      </w:pPr>
    </w:p>
    <w:p w14:paraId="74730FC9" w14:textId="7D317A9E" w:rsidR="005403C8" w:rsidRDefault="005403C8" w:rsidP="00381ED0">
      <w:pPr>
        <w:rPr>
          <w:rFonts w:asciiTheme="majorHAnsi" w:hAnsiTheme="majorHAnsi" w:cstheme="majorHAnsi"/>
        </w:rPr>
      </w:pPr>
    </w:p>
    <w:p w14:paraId="6E39EF1D" w14:textId="3F972525" w:rsidR="005403C8" w:rsidRDefault="005403C8" w:rsidP="00381ED0">
      <w:pPr>
        <w:rPr>
          <w:rFonts w:asciiTheme="majorHAnsi" w:hAnsiTheme="majorHAnsi" w:cstheme="majorHAnsi"/>
        </w:rPr>
      </w:pPr>
    </w:p>
    <w:p w14:paraId="2478CECA" w14:textId="49A1E6C3" w:rsidR="005403C8" w:rsidRDefault="005403C8" w:rsidP="00381ED0">
      <w:pPr>
        <w:rPr>
          <w:rFonts w:asciiTheme="majorHAnsi" w:hAnsiTheme="majorHAnsi" w:cstheme="majorHAnsi"/>
        </w:rPr>
      </w:pPr>
    </w:p>
    <w:p w14:paraId="631E9656" w14:textId="277A56BB" w:rsidR="005403C8" w:rsidRDefault="005403C8" w:rsidP="00381ED0">
      <w:pPr>
        <w:rPr>
          <w:rFonts w:asciiTheme="majorHAnsi" w:hAnsiTheme="majorHAnsi" w:cstheme="majorHAnsi"/>
        </w:rPr>
      </w:pPr>
    </w:p>
    <w:p w14:paraId="1B5E1695" w14:textId="03951305" w:rsidR="005403C8" w:rsidRDefault="005403C8" w:rsidP="00381ED0">
      <w:pPr>
        <w:rPr>
          <w:rFonts w:asciiTheme="majorHAnsi" w:hAnsiTheme="majorHAnsi" w:cstheme="majorHAnsi"/>
        </w:rPr>
      </w:pPr>
    </w:p>
    <w:p w14:paraId="090765D6" w14:textId="7BDA6D00" w:rsidR="005403C8" w:rsidRDefault="005403C8" w:rsidP="00381ED0">
      <w:pPr>
        <w:rPr>
          <w:rFonts w:asciiTheme="majorHAnsi" w:hAnsiTheme="majorHAnsi" w:cstheme="majorHAnsi"/>
        </w:rPr>
      </w:pPr>
    </w:p>
    <w:p w14:paraId="059483ED" w14:textId="2D95D65E" w:rsidR="005403C8" w:rsidRDefault="005403C8" w:rsidP="00381ED0">
      <w:pPr>
        <w:rPr>
          <w:rFonts w:asciiTheme="majorHAnsi" w:hAnsiTheme="majorHAnsi" w:cstheme="majorHAnsi"/>
        </w:rPr>
      </w:pPr>
    </w:p>
    <w:p w14:paraId="684DA19F" w14:textId="053E49ED" w:rsidR="005403C8" w:rsidRDefault="005403C8" w:rsidP="00381ED0">
      <w:pPr>
        <w:rPr>
          <w:rFonts w:asciiTheme="majorHAnsi" w:hAnsiTheme="majorHAnsi" w:cstheme="majorHAnsi"/>
        </w:rPr>
      </w:pPr>
    </w:p>
    <w:p w14:paraId="41A6B18F" w14:textId="32F69816" w:rsidR="005403C8" w:rsidRDefault="005403C8" w:rsidP="00381ED0">
      <w:pPr>
        <w:rPr>
          <w:rFonts w:asciiTheme="majorHAnsi" w:hAnsiTheme="majorHAnsi" w:cstheme="majorHAnsi"/>
        </w:rPr>
      </w:pPr>
    </w:p>
    <w:p w14:paraId="3935555D" w14:textId="4E18B4AA" w:rsidR="005403C8" w:rsidRDefault="005403C8" w:rsidP="00381ED0">
      <w:pPr>
        <w:rPr>
          <w:rFonts w:asciiTheme="majorHAnsi" w:hAnsiTheme="majorHAnsi" w:cstheme="majorHAnsi"/>
        </w:rPr>
      </w:pPr>
    </w:p>
    <w:p w14:paraId="24D7BC78" w14:textId="036611DA" w:rsidR="005403C8" w:rsidRDefault="005403C8" w:rsidP="00381ED0">
      <w:pPr>
        <w:rPr>
          <w:rFonts w:asciiTheme="majorHAnsi" w:hAnsiTheme="majorHAnsi" w:cstheme="majorHAnsi"/>
        </w:rPr>
      </w:pPr>
    </w:p>
    <w:p w14:paraId="7DC78BE4" w14:textId="6B4EB6C4" w:rsidR="005403C8" w:rsidRDefault="005403C8" w:rsidP="00381ED0">
      <w:pPr>
        <w:rPr>
          <w:rFonts w:asciiTheme="majorHAnsi" w:hAnsiTheme="majorHAnsi" w:cstheme="majorHAnsi"/>
        </w:rPr>
      </w:pPr>
    </w:p>
    <w:p w14:paraId="45C670AB" w14:textId="68DD2683" w:rsidR="005403C8" w:rsidRDefault="005403C8" w:rsidP="00381ED0">
      <w:pPr>
        <w:rPr>
          <w:rFonts w:asciiTheme="majorHAnsi" w:hAnsiTheme="majorHAnsi" w:cstheme="majorHAnsi"/>
        </w:rPr>
      </w:pPr>
    </w:p>
    <w:p w14:paraId="13A0BFE6" w14:textId="77777777" w:rsidR="005403C8" w:rsidRDefault="005403C8" w:rsidP="005403C8">
      <w:pPr>
        <w:rPr>
          <w:rFonts w:asciiTheme="majorHAnsi" w:hAnsiTheme="majorHAnsi" w:cstheme="majorHAnsi"/>
        </w:rPr>
      </w:pPr>
    </w:p>
    <w:p w14:paraId="55C0700D" w14:textId="62F95E3A" w:rsidR="005403C8" w:rsidRDefault="005403C8" w:rsidP="005403C8">
      <w:pPr>
        <w:rPr>
          <w:rFonts w:asciiTheme="majorHAnsi" w:hAnsiTheme="majorHAnsi" w:cstheme="majorHAnsi"/>
          <w:sz w:val="24"/>
          <w:szCs w:val="24"/>
          <w:u w:val="single"/>
        </w:rPr>
      </w:pPr>
      <w:r w:rsidRPr="00DC7872">
        <w:rPr>
          <w:rFonts w:asciiTheme="majorHAnsi" w:hAnsiTheme="majorHAnsi" w:cstheme="majorHAnsi"/>
          <w:sz w:val="24"/>
          <w:szCs w:val="24"/>
          <w:u w:val="single"/>
        </w:rPr>
        <w:t xml:space="preserve">Legislation </w:t>
      </w:r>
    </w:p>
    <w:p w14:paraId="52977A2A" w14:textId="77777777" w:rsidR="005403C8" w:rsidRDefault="005403C8" w:rsidP="005403C8">
      <w:pPr>
        <w:rPr>
          <w:rFonts w:asciiTheme="majorHAnsi" w:hAnsiTheme="majorHAnsi" w:cstheme="majorHAnsi"/>
          <w:sz w:val="24"/>
          <w:szCs w:val="24"/>
        </w:rPr>
      </w:pPr>
      <w:r w:rsidRPr="00DC7872">
        <w:rPr>
          <w:rFonts w:asciiTheme="majorHAnsi" w:hAnsiTheme="majorHAnsi" w:cstheme="majorHAnsi"/>
          <w:sz w:val="24"/>
          <w:szCs w:val="24"/>
        </w:rPr>
        <w:t>Homicide Act 1957</w:t>
      </w:r>
    </w:p>
    <w:p w14:paraId="18367620" w14:textId="77777777" w:rsidR="005403C8" w:rsidRDefault="005403C8" w:rsidP="005403C8">
      <w:pPr>
        <w:rPr>
          <w:rFonts w:asciiTheme="majorHAnsi" w:hAnsiTheme="majorHAnsi" w:cstheme="majorHAnsi"/>
          <w:sz w:val="24"/>
          <w:szCs w:val="24"/>
        </w:rPr>
      </w:pPr>
      <w:r>
        <w:rPr>
          <w:rFonts w:asciiTheme="majorHAnsi" w:hAnsiTheme="majorHAnsi" w:cstheme="majorHAnsi"/>
          <w:sz w:val="24"/>
          <w:szCs w:val="24"/>
        </w:rPr>
        <w:t>S.2(1) Homicide Act 1957</w:t>
      </w:r>
    </w:p>
    <w:p w14:paraId="7C5E6D6F" w14:textId="77777777" w:rsidR="005403C8" w:rsidRDefault="005403C8" w:rsidP="005403C8">
      <w:pPr>
        <w:rPr>
          <w:rFonts w:asciiTheme="majorHAnsi" w:hAnsiTheme="majorHAnsi" w:cstheme="majorHAnsi"/>
          <w:sz w:val="24"/>
          <w:szCs w:val="24"/>
        </w:rPr>
      </w:pPr>
      <w:r>
        <w:rPr>
          <w:rFonts w:asciiTheme="majorHAnsi" w:hAnsiTheme="majorHAnsi" w:cstheme="majorHAnsi"/>
          <w:sz w:val="24"/>
          <w:szCs w:val="24"/>
        </w:rPr>
        <w:t>Coroners and Justice Act 2009</w:t>
      </w:r>
    </w:p>
    <w:p w14:paraId="4D9923EC" w14:textId="77777777" w:rsidR="005403C8" w:rsidRDefault="005403C8" w:rsidP="005403C8">
      <w:pPr>
        <w:rPr>
          <w:rFonts w:asciiTheme="majorHAnsi" w:hAnsiTheme="majorHAnsi" w:cstheme="majorHAnsi"/>
          <w:sz w:val="24"/>
          <w:szCs w:val="24"/>
        </w:rPr>
      </w:pPr>
      <w:r>
        <w:rPr>
          <w:rFonts w:asciiTheme="majorHAnsi" w:hAnsiTheme="majorHAnsi" w:cstheme="majorHAnsi"/>
          <w:sz w:val="24"/>
          <w:szCs w:val="24"/>
        </w:rPr>
        <w:t>S.52 Coroners and Justice Act 2009</w:t>
      </w:r>
    </w:p>
    <w:p w14:paraId="07040475" w14:textId="77777777" w:rsidR="005403C8" w:rsidRDefault="005403C8" w:rsidP="005403C8">
      <w:pPr>
        <w:rPr>
          <w:rFonts w:asciiTheme="majorHAnsi" w:hAnsiTheme="majorHAnsi" w:cstheme="majorHAnsi"/>
          <w:sz w:val="24"/>
          <w:szCs w:val="24"/>
        </w:rPr>
      </w:pPr>
    </w:p>
    <w:p w14:paraId="402BA950" w14:textId="77777777" w:rsidR="005403C8" w:rsidRDefault="005403C8" w:rsidP="005403C8">
      <w:pPr>
        <w:rPr>
          <w:rFonts w:asciiTheme="majorHAnsi" w:hAnsiTheme="majorHAnsi" w:cstheme="majorHAnsi"/>
          <w:sz w:val="24"/>
          <w:szCs w:val="24"/>
        </w:rPr>
      </w:pPr>
    </w:p>
    <w:p w14:paraId="660B2D5D" w14:textId="77777777" w:rsidR="005403C8" w:rsidRDefault="005403C8" w:rsidP="005403C8">
      <w:pPr>
        <w:rPr>
          <w:rFonts w:asciiTheme="majorHAnsi" w:hAnsiTheme="majorHAnsi" w:cstheme="majorHAnsi"/>
          <w:sz w:val="24"/>
          <w:szCs w:val="24"/>
        </w:rPr>
      </w:pPr>
    </w:p>
    <w:p w14:paraId="55D837AE" w14:textId="77777777" w:rsidR="005403C8" w:rsidRDefault="005403C8" w:rsidP="005403C8">
      <w:pPr>
        <w:rPr>
          <w:rFonts w:asciiTheme="majorHAnsi" w:hAnsiTheme="majorHAnsi" w:cstheme="majorHAnsi"/>
          <w:sz w:val="24"/>
          <w:szCs w:val="24"/>
          <w:u w:val="single"/>
        </w:rPr>
      </w:pPr>
      <w:r w:rsidRPr="00DC7872">
        <w:rPr>
          <w:rFonts w:asciiTheme="majorHAnsi" w:hAnsiTheme="majorHAnsi" w:cstheme="majorHAnsi"/>
          <w:sz w:val="24"/>
          <w:szCs w:val="24"/>
          <w:u w:val="single"/>
        </w:rPr>
        <w:t>Cases</w:t>
      </w:r>
    </w:p>
    <w:p w14:paraId="62DCE174" w14:textId="77777777" w:rsidR="005403C8" w:rsidRDefault="005403C8" w:rsidP="005403C8">
      <w:pPr>
        <w:rPr>
          <w:rFonts w:asciiTheme="majorHAnsi" w:hAnsiTheme="majorHAnsi" w:cstheme="majorHAnsi"/>
          <w:sz w:val="24"/>
          <w:szCs w:val="24"/>
        </w:rPr>
      </w:pPr>
      <w:r>
        <w:rPr>
          <w:rFonts w:asciiTheme="majorHAnsi" w:hAnsiTheme="majorHAnsi" w:cstheme="majorHAnsi"/>
          <w:sz w:val="24"/>
          <w:szCs w:val="24"/>
        </w:rPr>
        <w:t>R V Bryne [1960] 2 QB 396</w:t>
      </w:r>
    </w:p>
    <w:p w14:paraId="4EC217C6" w14:textId="77777777" w:rsidR="005403C8" w:rsidRDefault="005403C8" w:rsidP="005403C8">
      <w:pPr>
        <w:rPr>
          <w:rFonts w:asciiTheme="majorHAnsi" w:hAnsiTheme="majorHAnsi" w:cstheme="majorHAnsi"/>
          <w:sz w:val="24"/>
          <w:szCs w:val="24"/>
        </w:rPr>
      </w:pPr>
      <w:r>
        <w:rPr>
          <w:rFonts w:asciiTheme="majorHAnsi" w:hAnsiTheme="majorHAnsi" w:cstheme="majorHAnsi"/>
          <w:sz w:val="24"/>
          <w:szCs w:val="24"/>
        </w:rPr>
        <w:t>R V Hendy [2006] EWCA Crim 819</w:t>
      </w:r>
    </w:p>
    <w:p w14:paraId="0716F1B5" w14:textId="77777777" w:rsidR="005403C8" w:rsidRDefault="005403C8" w:rsidP="005403C8">
      <w:pPr>
        <w:rPr>
          <w:rFonts w:asciiTheme="majorHAnsi" w:hAnsiTheme="majorHAnsi" w:cstheme="majorHAnsi"/>
          <w:sz w:val="24"/>
          <w:szCs w:val="24"/>
        </w:rPr>
      </w:pPr>
      <w:r>
        <w:rPr>
          <w:rFonts w:asciiTheme="majorHAnsi" w:hAnsiTheme="majorHAnsi" w:cstheme="majorHAnsi"/>
          <w:sz w:val="24"/>
          <w:szCs w:val="24"/>
        </w:rPr>
        <w:t>R V Wood [2009] EWCA Crim 651</w:t>
      </w:r>
    </w:p>
    <w:p w14:paraId="16435A03" w14:textId="77777777" w:rsidR="005403C8" w:rsidRDefault="005403C8" w:rsidP="005403C8">
      <w:pPr>
        <w:rPr>
          <w:rFonts w:asciiTheme="majorHAnsi" w:hAnsiTheme="majorHAnsi" w:cstheme="majorHAnsi"/>
          <w:sz w:val="24"/>
          <w:szCs w:val="24"/>
        </w:rPr>
      </w:pPr>
      <w:r>
        <w:rPr>
          <w:rFonts w:asciiTheme="majorHAnsi" w:hAnsiTheme="majorHAnsi" w:cstheme="majorHAnsi"/>
          <w:sz w:val="24"/>
          <w:szCs w:val="24"/>
        </w:rPr>
        <w:t>R V Thornton [1996] 1 WLR 1174</w:t>
      </w:r>
    </w:p>
    <w:p w14:paraId="30E0F3D7" w14:textId="77777777" w:rsidR="005403C8" w:rsidRDefault="005403C8" w:rsidP="005403C8">
      <w:pPr>
        <w:rPr>
          <w:rFonts w:asciiTheme="majorHAnsi" w:hAnsiTheme="majorHAnsi" w:cstheme="majorHAnsi"/>
          <w:sz w:val="24"/>
          <w:szCs w:val="24"/>
        </w:rPr>
      </w:pPr>
      <w:r>
        <w:rPr>
          <w:rFonts w:asciiTheme="majorHAnsi" w:hAnsiTheme="majorHAnsi" w:cstheme="majorHAnsi"/>
          <w:sz w:val="24"/>
          <w:szCs w:val="24"/>
        </w:rPr>
        <w:t>R V Morhall [1995] 3 All ER 695</w:t>
      </w:r>
    </w:p>
    <w:p w14:paraId="40F75546" w14:textId="77777777" w:rsidR="005403C8" w:rsidRDefault="005403C8" w:rsidP="005403C8">
      <w:pPr>
        <w:rPr>
          <w:rFonts w:asciiTheme="majorHAnsi" w:hAnsiTheme="majorHAnsi" w:cstheme="majorHAnsi"/>
          <w:sz w:val="24"/>
          <w:szCs w:val="24"/>
        </w:rPr>
      </w:pPr>
      <w:r>
        <w:rPr>
          <w:rFonts w:asciiTheme="majorHAnsi" w:hAnsiTheme="majorHAnsi" w:cstheme="majorHAnsi"/>
          <w:sz w:val="24"/>
          <w:szCs w:val="24"/>
        </w:rPr>
        <w:t>R V Ahluwalia [1993] 96 Cr R 113</w:t>
      </w:r>
    </w:p>
    <w:p w14:paraId="6B8F33EC" w14:textId="77777777" w:rsidR="005403C8" w:rsidRPr="00C05991" w:rsidRDefault="005403C8" w:rsidP="005403C8">
      <w:pPr>
        <w:rPr>
          <w:rFonts w:asciiTheme="majorHAnsi" w:hAnsiTheme="majorHAnsi" w:cstheme="majorHAnsi"/>
          <w:sz w:val="24"/>
          <w:szCs w:val="24"/>
        </w:rPr>
      </w:pPr>
      <w:r>
        <w:rPr>
          <w:rFonts w:asciiTheme="majorHAnsi" w:hAnsiTheme="majorHAnsi" w:cstheme="majorHAnsi"/>
          <w:sz w:val="24"/>
          <w:szCs w:val="24"/>
        </w:rPr>
        <w:t>R V Humphreys [1995] 4 All ER 1008</w:t>
      </w:r>
    </w:p>
    <w:p w14:paraId="6FC7C83D" w14:textId="2BDDE360" w:rsidR="005403C8" w:rsidRPr="00C05991" w:rsidRDefault="00873524" w:rsidP="005403C8">
      <w:pPr>
        <w:rPr>
          <w:rFonts w:asciiTheme="majorHAnsi" w:hAnsiTheme="majorHAnsi" w:cstheme="majorHAnsi"/>
          <w:sz w:val="24"/>
          <w:szCs w:val="24"/>
        </w:rPr>
      </w:pPr>
      <w:r>
        <w:rPr>
          <w:rFonts w:asciiTheme="majorHAnsi" w:hAnsiTheme="majorHAnsi" w:cstheme="majorHAnsi"/>
          <w:sz w:val="24"/>
          <w:szCs w:val="24"/>
        </w:rPr>
        <w:t xml:space="preserve">Kirkwood V HM Advocate </w:t>
      </w:r>
      <w:r w:rsidR="00EE1D7D">
        <w:rPr>
          <w:rFonts w:asciiTheme="majorHAnsi" w:hAnsiTheme="majorHAnsi" w:cstheme="majorHAnsi"/>
          <w:sz w:val="24"/>
          <w:szCs w:val="24"/>
        </w:rPr>
        <w:t>[1939] JC 36</w:t>
      </w:r>
    </w:p>
    <w:p w14:paraId="3152D414" w14:textId="77777777" w:rsidR="005403C8" w:rsidRPr="008E3092" w:rsidRDefault="005403C8" w:rsidP="00381ED0">
      <w:pPr>
        <w:rPr>
          <w:rFonts w:asciiTheme="majorHAnsi" w:hAnsiTheme="majorHAnsi" w:cstheme="majorHAnsi"/>
        </w:rPr>
      </w:pPr>
    </w:p>
    <w:sectPr w:rsidR="005403C8" w:rsidRPr="008E30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1837333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6D0"/>
    <w:rsid w:val="00001486"/>
    <w:rsid w:val="00013412"/>
    <w:rsid w:val="000278AF"/>
    <w:rsid w:val="0003440A"/>
    <w:rsid w:val="00037B12"/>
    <w:rsid w:val="00041061"/>
    <w:rsid w:val="0004416E"/>
    <w:rsid w:val="00055335"/>
    <w:rsid w:val="00061743"/>
    <w:rsid w:val="0009113C"/>
    <w:rsid w:val="00093C5D"/>
    <w:rsid w:val="000B41D7"/>
    <w:rsid w:val="000B5EA7"/>
    <w:rsid w:val="000C3726"/>
    <w:rsid w:val="000D1BAE"/>
    <w:rsid w:val="000E3D03"/>
    <w:rsid w:val="000E6F50"/>
    <w:rsid w:val="000F6671"/>
    <w:rsid w:val="000F7F0E"/>
    <w:rsid w:val="00122CCE"/>
    <w:rsid w:val="00124963"/>
    <w:rsid w:val="001421DF"/>
    <w:rsid w:val="0014351C"/>
    <w:rsid w:val="001514D7"/>
    <w:rsid w:val="001516BB"/>
    <w:rsid w:val="001566C7"/>
    <w:rsid w:val="00172CE7"/>
    <w:rsid w:val="001A5659"/>
    <w:rsid w:val="001C47A3"/>
    <w:rsid w:val="001D1A20"/>
    <w:rsid w:val="001D34EE"/>
    <w:rsid w:val="001F18E9"/>
    <w:rsid w:val="00212B0E"/>
    <w:rsid w:val="00233DBB"/>
    <w:rsid w:val="00251C6B"/>
    <w:rsid w:val="00266F79"/>
    <w:rsid w:val="0026725E"/>
    <w:rsid w:val="0026765A"/>
    <w:rsid w:val="00273D92"/>
    <w:rsid w:val="00286D89"/>
    <w:rsid w:val="002B3A7B"/>
    <w:rsid w:val="002C29A4"/>
    <w:rsid w:val="002D4042"/>
    <w:rsid w:val="002D6205"/>
    <w:rsid w:val="002E5835"/>
    <w:rsid w:val="002F07B8"/>
    <w:rsid w:val="002F1765"/>
    <w:rsid w:val="002F587E"/>
    <w:rsid w:val="00314256"/>
    <w:rsid w:val="003252D3"/>
    <w:rsid w:val="003378A6"/>
    <w:rsid w:val="003516D8"/>
    <w:rsid w:val="00355D1D"/>
    <w:rsid w:val="00355FEB"/>
    <w:rsid w:val="00365B98"/>
    <w:rsid w:val="00370456"/>
    <w:rsid w:val="00370FB6"/>
    <w:rsid w:val="00375719"/>
    <w:rsid w:val="00381ED0"/>
    <w:rsid w:val="00384856"/>
    <w:rsid w:val="00390525"/>
    <w:rsid w:val="003972BB"/>
    <w:rsid w:val="003B7EB1"/>
    <w:rsid w:val="003C212A"/>
    <w:rsid w:val="003C37EC"/>
    <w:rsid w:val="003E1EBE"/>
    <w:rsid w:val="003F0771"/>
    <w:rsid w:val="003F1A26"/>
    <w:rsid w:val="003F2428"/>
    <w:rsid w:val="00404252"/>
    <w:rsid w:val="00405146"/>
    <w:rsid w:val="0041190E"/>
    <w:rsid w:val="0041504B"/>
    <w:rsid w:val="00417A06"/>
    <w:rsid w:val="00421A0B"/>
    <w:rsid w:val="00432307"/>
    <w:rsid w:val="0044390C"/>
    <w:rsid w:val="004467F3"/>
    <w:rsid w:val="00446856"/>
    <w:rsid w:val="00464133"/>
    <w:rsid w:val="0046529E"/>
    <w:rsid w:val="0048451C"/>
    <w:rsid w:val="004937A5"/>
    <w:rsid w:val="004C5708"/>
    <w:rsid w:val="004C731A"/>
    <w:rsid w:val="004D01A5"/>
    <w:rsid w:val="004F0DC7"/>
    <w:rsid w:val="004F48AF"/>
    <w:rsid w:val="00505D79"/>
    <w:rsid w:val="005114E8"/>
    <w:rsid w:val="0051167E"/>
    <w:rsid w:val="00522B13"/>
    <w:rsid w:val="00523ABC"/>
    <w:rsid w:val="00530B59"/>
    <w:rsid w:val="00531EE8"/>
    <w:rsid w:val="005403C8"/>
    <w:rsid w:val="00550B86"/>
    <w:rsid w:val="00553D30"/>
    <w:rsid w:val="00564370"/>
    <w:rsid w:val="0056609A"/>
    <w:rsid w:val="00575E19"/>
    <w:rsid w:val="00587801"/>
    <w:rsid w:val="005A05B3"/>
    <w:rsid w:val="005B104A"/>
    <w:rsid w:val="005B357A"/>
    <w:rsid w:val="005C78FF"/>
    <w:rsid w:val="005D1E5B"/>
    <w:rsid w:val="005D4161"/>
    <w:rsid w:val="005E224F"/>
    <w:rsid w:val="005E542E"/>
    <w:rsid w:val="005F0F13"/>
    <w:rsid w:val="005F221B"/>
    <w:rsid w:val="00600DE2"/>
    <w:rsid w:val="006118CB"/>
    <w:rsid w:val="006121DA"/>
    <w:rsid w:val="00626F0F"/>
    <w:rsid w:val="00634E75"/>
    <w:rsid w:val="00656A36"/>
    <w:rsid w:val="00657CAA"/>
    <w:rsid w:val="00660398"/>
    <w:rsid w:val="00667531"/>
    <w:rsid w:val="00672157"/>
    <w:rsid w:val="00673AD0"/>
    <w:rsid w:val="00677316"/>
    <w:rsid w:val="00682C8E"/>
    <w:rsid w:val="0068485C"/>
    <w:rsid w:val="006A0B85"/>
    <w:rsid w:val="006E4431"/>
    <w:rsid w:val="00712CAB"/>
    <w:rsid w:val="00723B25"/>
    <w:rsid w:val="00734573"/>
    <w:rsid w:val="00734E11"/>
    <w:rsid w:val="00762C32"/>
    <w:rsid w:val="007756D0"/>
    <w:rsid w:val="00777AB0"/>
    <w:rsid w:val="007A13E1"/>
    <w:rsid w:val="007A1AA4"/>
    <w:rsid w:val="007B6EBE"/>
    <w:rsid w:val="007C01E7"/>
    <w:rsid w:val="007E1389"/>
    <w:rsid w:val="007F23D4"/>
    <w:rsid w:val="007F67EC"/>
    <w:rsid w:val="007F6D46"/>
    <w:rsid w:val="00802CC4"/>
    <w:rsid w:val="00813AE7"/>
    <w:rsid w:val="00813F6A"/>
    <w:rsid w:val="00834C69"/>
    <w:rsid w:val="00844EB8"/>
    <w:rsid w:val="008506F1"/>
    <w:rsid w:val="00856D15"/>
    <w:rsid w:val="00863829"/>
    <w:rsid w:val="0087074C"/>
    <w:rsid w:val="00870B43"/>
    <w:rsid w:val="008733C4"/>
    <w:rsid w:val="00873524"/>
    <w:rsid w:val="00874373"/>
    <w:rsid w:val="00874E5A"/>
    <w:rsid w:val="00884DF9"/>
    <w:rsid w:val="008A50C4"/>
    <w:rsid w:val="008B24C5"/>
    <w:rsid w:val="008B6964"/>
    <w:rsid w:val="008C165A"/>
    <w:rsid w:val="008D1863"/>
    <w:rsid w:val="008E3092"/>
    <w:rsid w:val="008E5E1C"/>
    <w:rsid w:val="008E7BD8"/>
    <w:rsid w:val="00905334"/>
    <w:rsid w:val="009079EB"/>
    <w:rsid w:val="00920C57"/>
    <w:rsid w:val="009271C7"/>
    <w:rsid w:val="0092751F"/>
    <w:rsid w:val="00934126"/>
    <w:rsid w:val="00935D80"/>
    <w:rsid w:val="00937D7E"/>
    <w:rsid w:val="009477FA"/>
    <w:rsid w:val="00955971"/>
    <w:rsid w:val="009654BA"/>
    <w:rsid w:val="00966A38"/>
    <w:rsid w:val="00966A9C"/>
    <w:rsid w:val="00974ED1"/>
    <w:rsid w:val="00996294"/>
    <w:rsid w:val="009A47B7"/>
    <w:rsid w:val="009A6E89"/>
    <w:rsid w:val="009A7A02"/>
    <w:rsid w:val="009B011B"/>
    <w:rsid w:val="009B6A78"/>
    <w:rsid w:val="009C30AA"/>
    <w:rsid w:val="009D1791"/>
    <w:rsid w:val="009E32A1"/>
    <w:rsid w:val="009F268C"/>
    <w:rsid w:val="00A01182"/>
    <w:rsid w:val="00A07B45"/>
    <w:rsid w:val="00A15D17"/>
    <w:rsid w:val="00A20645"/>
    <w:rsid w:val="00A249DC"/>
    <w:rsid w:val="00A252D6"/>
    <w:rsid w:val="00A33F09"/>
    <w:rsid w:val="00A41105"/>
    <w:rsid w:val="00A42A0B"/>
    <w:rsid w:val="00A47826"/>
    <w:rsid w:val="00A57BEC"/>
    <w:rsid w:val="00A613F9"/>
    <w:rsid w:val="00A64C59"/>
    <w:rsid w:val="00A656D2"/>
    <w:rsid w:val="00A95F5E"/>
    <w:rsid w:val="00AB1E2E"/>
    <w:rsid w:val="00AB5B55"/>
    <w:rsid w:val="00AC71A9"/>
    <w:rsid w:val="00AD2095"/>
    <w:rsid w:val="00AD43C4"/>
    <w:rsid w:val="00AD7772"/>
    <w:rsid w:val="00AF01ED"/>
    <w:rsid w:val="00B07A65"/>
    <w:rsid w:val="00B37FD7"/>
    <w:rsid w:val="00B57417"/>
    <w:rsid w:val="00B666CC"/>
    <w:rsid w:val="00B8560F"/>
    <w:rsid w:val="00B90406"/>
    <w:rsid w:val="00B9503C"/>
    <w:rsid w:val="00BA571B"/>
    <w:rsid w:val="00BB6925"/>
    <w:rsid w:val="00BE0485"/>
    <w:rsid w:val="00BE061E"/>
    <w:rsid w:val="00BE29A2"/>
    <w:rsid w:val="00BE7232"/>
    <w:rsid w:val="00BF5346"/>
    <w:rsid w:val="00C03763"/>
    <w:rsid w:val="00C05991"/>
    <w:rsid w:val="00C0772E"/>
    <w:rsid w:val="00C13DE4"/>
    <w:rsid w:val="00C234EF"/>
    <w:rsid w:val="00C23975"/>
    <w:rsid w:val="00C30B8F"/>
    <w:rsid w:val="00C55A22"/>
    <w:rsid w:val="00C6671B"/>
    <w:rsid w:val="00C6743C"/>
    <w:rsid w:val="00C67674"/>
    <w:rsid w:val="00C91D6A"/>
    <w:rsid w:val="00C94B5E"/>
    <w:rsid w:val="00C975A1"/>
    <w:rsid w:val="00CA0355"/>
    <w:rsid w:val="00CA223C"/>
    <w:rsid w:val="00CA2A3B"/>
    <w:rsid w:val="00CB2E11"/>
    <w:rsid w:val="00CB708D"/>
    <w:rsid w:val="00CC0260"/>
    <w:rsid w:val="00CD409E"/>
    <w:rsid w:val="00CE32E2"/>
    <w:rsid w:val="00CF3412"/>
    <w:rsid w:val="00CF74CA"/>
    <w:rsid w:val="00D048B7"/>
    <w:rsid w:val="00D260EA"/>
    <w:rsid w:val="00D36CE5"/>
    <w:rsid w:val="00D40FB4"/>
    <w:rsid w:val="00D45087"/>
    <w:rsid w:val="00D463D3"/>
    <w:rsid w:val="00D463F3"/>
    <w:rsid w:val="00D539C1"/>
    <w:rsid w:val="00D54424"/>
    <w:rsid w:val="00D60B78"/>
    <w:rsid w:val="00D90120"/>
    <w:rsid w:val="00D932E4"/>
    <w:rsid w:val="00D95112"/>
    <w:rsid w:val="00D95FB0"/>
    <w:rsid w:val="00DA7E02"/>
    <w:rsid w:val="00DB70A0"/>
    <w:rsid w:val="00DC4493"/>
    <w:rsid w:val="00DC7872"/>
    <w:rsid w:val="00DD6C80"/>
    <w:rsid w:val="00DD7586"/>
    <w:rsid w:val="00DE58F2"/>
    <w:rsid w:val="00DE6255"/>
    <w:rsid w:val="00DF3709"/>
    <w:rsid w:val="00DF53FC"/>
    <w:rsid w:val="00E0266A"/>
    <w:rsid w:val="00E02741"/>
    <w:rsid w:val="00E02B45"/>
    <w:rsid w:val="00E03A83"/>
    <w:rsid w:val="00E078BE"/>
    <w:rsid w:val="00E10AAB"/>
    <w:rsid w:val="00E10B8A"/>
    <w:rsid w:val="00E14CFE"/>
    <w:rsid w:val="00E2258E"/>
    <w:rsid w:val="00E23AA7"/>
    <w:rsid w:val="00E26DC3"/>
    <w:rsid w:val="00E429D0"/>
    <w:rsid w:val="00E524DD"/>
    <w:rsid w:val="00E713FF"/>
    <w:rsid w:val="00E84171"/>
    <w:rsid w:val="00EB2FE3"/>
    <w:rsid w:val="00EB7208"/>
    <w:rsid w:val="00EC297F"/>
    <w:rsid w:val="00ED3A06"/>
    <w:rsid w:val="00ED6A4A"/>
    <w:rsid w:val="00EE13D0"/>
    <w:rsid w:val="00EE1D7D"/>
    <w:rsid w:val="00EE6D52"/>
    <w:rsid w:val="00EE6F86"/>
    <w:rsid w:val="00EF58B3"/>
    <w:rsid w:val="00F12A7B"/>
    <w:rsid w:val="00F21D8F"/>
    <w:rsid w:val="00F33DDC"/>
    <w:rsid w:val="00F34F13"/>
    <w:rsid w:val="00F5231B"/>
    <w:rsid w:val="00F5467B"/>
    <w:rsid w:val="00F60B7B"/>
    <w:rsid w:val="00F60B87"/>
    <w:rsid w:val="00F6275E"/>
    <w:rsid w:val="00F70467"/>
    <w:rsid w:val="00F74573"/>
    <w:rsid w:val="00F77632"/>
    <w:rsid w:val="00F80311"/>
    <w:rsid w:val="00F8064B"/>
    <w:rsid w:val="00F808B6"/>
    <w:rsid w:val="00F82DA0"/>
    <w:rsid w:val="00F83EED"/>
    <w:rsid w:val="00F85EC7"/>
    <w:rsid w:val="00FA20CB"/>
    <w:rsid w:val="00FA4C2E"/>
    <w:rsid w:val="00FA5951"/>
    <w:rsid w:val="00FA7918"/>
    <w:rsid w:val="00FB59CB"/>
    <w:rsid w:val="00FC0F60"/>
    <w:rsid w:val="00FC45D4"/>
    <w:rsid w:val="00FC5E6B"/>
    <w:rsid w:val="00FD35BB"/>
    <w:rsid w:val="00FD52D7"/>
    <w:rsid w:val="00FD6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32430"/>
  <w15:chartTrackingRefBased/>
  <w15:docId w15:val="{CFB0C6C2-6E37-45BC-BA1C-269E01927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5991"/>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3D92"/>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C05991"/>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059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12208">
      <w:bodyDiv w:val="1"/>
      <w:marLeft w:val="0"/>
      <w:marRight w:val="0"/>
      <w:marTop w:val="0"/>
      <w:marBottom w:val="0"/>
      <w:divBdr>
        <w:top w:val="none" w:sz="0" w:space="0" w:color="auto"/>
        <w:left w:val="none" w:sz="0" w:space="0" w:color="auto"/>
        <w:bottom w:val="none" w:sz="0" w:space="0" w:color="auto"/>
        <w:right w:val="none" w:sz="0" w:space="0" w:color="auto"/>
      </w:divBdr>
    </w:div>
    <w:div w:id="67965987">
      <w:bodyDiv w:val="1"/>
      <w:marLeft w:val="0"/>
      <w:marRight w:val="0"/>
      <w:marTop w:val="0"/>
      <w:marBottom w:val="0"/>
      <w:divBdr>
        <w:top w:val="none" w:sz="0" w:space="0" w:color="auto"/>
        <w:left w:val="none" w:sz="0" w:space="0" w:color="auto"/>
        <w:bottom w:val="none" w:sz="0" w:space="0" w:color="auto"/>
        <w:right w:val="none" w:sz="0" w:space="0" w:color="auto"/>
      </w:divBdr>
    </w:div>
    <w:div w:id="312561095">
      <w:bodyDiv w:val="1"/>
      <w:marLeft w:val="0"/>
      <w:marRight w:val="0"/>
      <w:marTop w:val="0"/>
      <w:marBottom w:val="0"/>
      <w:divBdr>
        <w:top w:val="none" w:sz="0" w:space="0" w:color="auto"/>
        <w:left w:val="none" w:sz="0" w:space="0" w:color="auto"/>
        <w:bottom w:val="none" w:sz="0" w:space="0" w:color="auto"/>
        <w:right w:val="none" w:sz="0" w:space="0" w:color="auto"/>
      </w:divBdr>
    </w:div>
    <w:div w:id="464398453">
      <w:bodyDiv w:val="1"/>
      <w:marLeft w:val="0"/>
      <w:marRight w:val="0"/>
      <w:marTop w:val="0"/>
      <w:marBottom w:val="0"/>
      <w:divBdr>
        <w:top w:val="none" w:sz="0" w:space="0" w:color="auto"/>
        <w:left w:val="none" w:sz="0" w:space="0" w:color="auto"/>
        <w:bottom w:val="none" w:sz="0" w:space="0" w:color="auto"/>
        <w:right w:val="none" w:sz="0" w:space="0" w:color="auto"/>
      </w:divBdr>
    </w:div>
    <w:div w:id="901718149">
      <w:bodyDiv w:val="1"/>
      <w:marLeft w:val="0"/>
      <w:marRight w:val="0"/>
      <w:marTop w:val="0"/>
      <w:marBottom w:val="0"/>
      <w:divBdr>
        <w:top w:val="none" w:sz="0" w:space="0" w:color="auto"/>
        <w:left w:val="none" w:sz="0" w:space="0" w:color="auto"/>
        <w:bottom w:val="none" w:sz="0" w:space="0" w:color="auto"/>
        <w:right w:val="none" w:sz="0" w:space="0" w:color="auto"/>
      </w:divBdr>
    </w:div>
    <w:div w:id="959192736">
      <w:bodyDiv w:val="1"/>
      <w:marLeft w:val="0"/>
      <w:marRight w:val="0"/>
      <w:marTop w:val="0"/>
      <w:marBottom w:val="0"/>
      <w:divBdr>
        <w:top w:val="none" w:sz="0" w:space="0" w:color="auto"/>
        <w:left w:val="none" w:sz="0" w:space="0" w:color="auto"/>
        <w:bottom w:val="none" w:sz="0" w:space="0" w:color="auto"/>
        <w:right w:val="none" w:sz="0" w:space="0" w:color="auto"/>
      </w:divBdr>
    </w:div>
    <w:div w:id="987397247">
      <w:bodyDiv w:val="1"/>
      <w:marLeft w:val="0"/>
      <w:marRight w:val="0"/>
      <w:marTop w:val="0"/>
      <w:marBottom w:val="0"/>
      <w:divBdr>
        <w:top w:val="none" w:sz="0" w:space="0" w:color="auto"/>
        <w:left w:val="none" w:sz="0" w:space="0" w:color="auto"/>
        <w:bottom w:val="none" w:sz="0" w:space="0" w:color="auto"/>
        <w:right w:val="none" w:sz="0" w:space="0" w:color="auto"/>
      </w:divBdr>
    </w:div>
    <w:div w:id="1131242465">
      <w:bodyDiv w:val="1"/>
      <w:marLeft w:val="0"/>
      <w:marRight w:val="0"/>
      <w:marTop w:val="0"/>
      <w:marBottom w:val="0"/>
      <w:divBdr>
        <w:top w:val="none" w:sz="0" w:space="0" w:color="auto"/>
        <w:left w:val="none" w:sz="0" w:space="0" w:color="auto"/>
        <w:bottom w:val="none" w:sz="0" w:space="0" w:color="auto"/>
        <w:right w:val="none" w:sz="0" w:space="0" w:color="auto"/>
      </w:divBdr>
    </w:div>
    <w:div w:id="1186560584">
      <w:bodyDiv w:val="1"/>
      <w:marLeft w:val="0"/>
      <w:marRight w:val="0"/>
      <w:marTop w:val="0"/>
      <w:marBottom w:val="0"/>
      <w:divBdr>
        <w:top w:val="none" w:sz="0" w:space="0" w:color="auto"/>
        <w:left w:val="none" w:sz="0" w:space="0" w:color="auto"/>
        <w:bottom w:val="none" w:sz="0" w:space="0" w:color="auto"/>
        <w:right w:val="none" w:sz="0" w:space="0" w:color="auto"/>
      </w:divBdr>
    </w:div>
    <w:div w:id="1504975953">
      <w:bodyDiv w:val="1"/>
      <w:marLeft w:val="0"/>
      <w:marRight w:val="0"/>
      <w:marTop w:val="0"/>
      <w:marBottom w:val="0"/>
      <w:divBdr>
        <w:top w:val="none" w:sz="0" w:space="0" w:color="auto"/>
        <w:left w:val="none" w:sz="0" w:space="0" w:color="auto"/>
        <w:bottom w:val="none" w:sz="0" w:space="0" w:color="auto"/>
        <w:right w:val="none" w:sz="0" w:space="0" w:color="auto"/>
      </w:divBdr>
    </w:div>
    <w:div w:id="1708721214">
      <w:bodyDiv w:val="1"/>
      <w:marLeft w:val="0"/>
      <w:marRight w:val="0"/>
      <w:marTop w:val="0"/>
      <w:marBottom w:val="0"/>
      <w:divBdr>
        <w:top w:val="none" w:sz="0" w:space="0" w:color="auto"/>
        <w:left w:val="none" w:sz="0" w:space="0" w:color="auto"/>
        <w:bottom w:val="none" w:sz="0" w:space="0" w:color="auto"/>
        <w:right w:val="none" w:sz="0" w:space="0" w:color="auto"/>
      </w:divBdr>
    </w:div>
    <w:div w:id="1900361122">
      <w:bodyDiv w:val="1"/>
      <w:marLeft w:val="0"/>
      <w:marRight w:val="0"/>
      <w:marTop w:val="0"/>
      <w:marBottom w:val="0"/>
      <w:divBdr>
        <w:top w:val="none" w:sz="0" w:space="0" w:color="auto"/>
        <w:left w:val="none" w:sz="0" w:space="0" w:color="auto"/>
        <w:bottom w:val="none" w:sz="0" w:space="0" w:color="auto"/>
        <w:right w:val="none" w:sz="0" w:space="0" w:color="auto"/>
      </w:divBdr>
    </w:div>
    <w:div w:id="1925842149">
      <w:bodyDiv w:val="1"/>
      <w:marLeft w:val="0"/>
      <w:marRight w:val="0"/>
      <w:marTop w:val="0"/>
      <w:marBottom w:val="0"/>
      <w:divBdr>
        <w:top w:val="none" w:sz="0" w:space="0" w:color="auto"/>
        <w:left w:val="none" w:sz="0" w:space="0" w:color="auto"/>
        <w:bottom w:val="none" w:sz="0" w:space="0" w:color="auto"/>
        <w:right w:val="none" w:sz="0" w:space="0" w:color="auto"/>
      </w:divBdr>
    </w:div>
    <w:div w:id="1986741569">
      <w:bodyDiv w:val="1"/>
      <w:marLeft w:val="0"/>
      <w:marRight w:val="0"/>
      <w:marTop w:val="0"/>
      <w:marBottom w:val="0"/>
      <w:divBdr>
        <w:top w:val="none" w:sz="0" w:space="0" w:color="auto"/>
        <w:left w:val="none" w:sz="0" w:space="0" w:color="auto"/>
        <w:bottom w:val="none" w:sz="0" w:space="0" w:color="auto"/>
        <w:right w:val="none" w:sz="0" w:space="0" w:color="auto"/>
      </w:divBdr>
    </w:div>
    <w:div w:id="2115324356">
      <w:bodyDiv w:val="1"/>
      <w:marLeft w:val="0"/>
      <w:marRight w:val="0"/>
      <w:marTop w:val="0"/>
      <w:marBottom w:val="0"/>
      <w:divBdr>
        <w:top w:val="none" w:sz="0" w:space="0" w:color="auto"/>
        <w:left w:val="none" w:sz="0" w:space="0" w:color="auto"/>
        <w:bottom w:val="none" w:sz="0" w:space="0" w:color="auto"/>
        <w:right w:val="none" w:sz="0" w:space="0" w:color="auto"/>
      </w:divBdr>
    </w:div>
    <w:div w:id="2123105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007689658f4afca65152590fe6e78da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db9e31dd0e62bab8be07fd3f56904f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Nat18</b:Tag>
    <b:SourceType>InternetSite</b:SourceType>
    <b:Guid>{441A09B4-D604-4BBC-9339-F0DB66C97A67}</b:Guid>
    <b:Title>Pschiatric expert evidence and the new partial defences of diminished responsibility and loss of control</b:Title>
    <b:Year>2018</b:Year>
    <b:YearAccessed>2023</b:YearAccessed>
    <b:MonthAccessed>03</b:MonthAccessed>
    <b:DayAccessed>09</b:DayAccessed>
    <b:URL>https://www.cambridge.org/core/journals/bjpsych-advances/article/psychiatric-expert-evidence-and-the-new-partial-defences-of-diminished-responsibility-and-loss-of-control/3D644B3226307E300CD96F298E7ADD1C</b:URL>
    <b:Author>
      <b:Author>
        <b:NameList>
          <b:Person>
            <b:Last>Nathan</b:Last>
            <b:First>Rajan</b:First>
          </b:Person>
          <b:Person>
            <b:Last>Medland</b:Last>
            <b:First>Simon</b:First>
          </b:Person>
        </b:NameList>
      </b:Author>
    </b:Author>
    <b:RefOrder>2</b:RefOrder>
  </b:Source>
  <b:Source>
    <b:Tag>Leg232</b:Tag>
    <b:SourceType>InternetSite</b:SourceType>
    <b:Guid>{4EBFE8CC-AF97-4A1F-86F4-F1A3B18C7E62}</b:Guid>
    <b:Author>
      <b:Author>
        <b:NameList>
          <b:Person>
            <b:Last>Legislation</b:Last>
          </b:Person>
        </b:NameList>
      </b:Author>
    </b:Author>
    <b:Title>Coroners and Justice Act 2009</b:Title>
    <b:Year>2023</b:Year>
    <b:YearAccessed>2023</b:YearAccessed>
    <b:MonthAccessed>03</b:MonthAccessed>
    <b:DayAccessed>07</b:DayAccessed>
    <b:URL>https://www.legislation.gov.uk/ukpga/2009/25/notes/division/5/1/2/1</b:URL>
    <b:RefOrder>13</b:RefOrder>
  </b:Source>
  <b:Source>
    <b:Tag>The06</b:Tag>
    <b:SourceType>Report</b:SourceType>
    <b:Guid>{02F9680A-4641-4C61-81ED-78653A1A8619}</b:Guid>
    <b:Title>Murder, Manslaughter And Infanticide</b:Title>
    <b:Year>2006</b:Year>
    <b:Author>
      <b:Author>
        <b:NameList>
          <b:Person>
            <b:Last>Commission</b:Last>
            <b:First>The</b:First>
            <b:Middle>Law</b:Middle>
          </b:Person>
        </b:NameList>
      </b:Author>
    </b:Author>
    <b:Publisher>Home Officer</b:Publisher>
    <b:City>London</b:City>
    <b:RefOrder>3</b:RefOrder>
  </b:Source>
  <b:Source>
    <b:Tag>Leg231</b:Tag>
    <b:SourceType>InternetSite</b:SourceType>
    <b:Guid>{7CB65D42-8C68-4962-84FA-87F1A2C8EC10}</b:Guid>
    <b:Author>
      <b:Author>
        <b:NameList>
          <b:Person>
            <b:Last>Legislation</b:Last>
          </b:Person>
        </b:NameList>
      </b:Author>
    </b:Author>
    <b:Title>Homicide Act 1957</b:Title>
    <b:Year>2023</b:Year>
    <b:YearAccessed>2023</b:YearAccessed>
    <b:MonthAccessed>03</b:MonthAccessed>
    <b:DayAccessed>07</b:DayAccessed>
    <b:URL>https://www.legislation.gov.uk/ukpga/Eliz2/5-6/11/section/2/enacted</b:URL>
    <b:RefOrder>14</b:RefOrder>
  </b:Source>
  <b:Source>
    <b:Tag>CPS224</b:Tag>
    <b:SourceType>InternetSite</b:SourceType>
    <b:Guid>{C717A673-303E-4B7F-B0BA-98E4B21B09A0}</b:Guid>
    <b:Title>Homicide: Murder and Manslaughter</b:Title>
    <b:Year>2022</b:Year>
    <b:Author>
      <b:Author>
        <b:NameList>
          <b:Person>
            <b:Last>CPS</b:Last>
          </b:Person>
        </b:NameList>
      </b:Author>
    </b:Author>
    <b:YearAccessed>2023</b:YearAccessed>
    <b:MonthAccessed>03</b:MonthAccessed>
    <b:DayAccessed>09</b:DayAccessed>
    <b:URL>https://www.cps.gov.uk/legal-guidance/homicide-murder-and-manslaughter</b:URL>
    <b:RefOrder>5</b:RefOrder>
  </b:Source>
  <b:Source>
    <b:Tag>Dam171</b:Tag>
    <b:SourceType>InternetSite</b:SourceType>
    <b:Guid>{BA49D49A-A162-475A-8C15-B47223B0EF45}</b:Guid>
    <b:Author>
      <b:Author>
        <b:NameList>
          <b:Person>
            <b:Last>Gayle</b:Last>
            <b:First>Damien</b:First>
          </b:Person>
        </b:NameList>
      </b:Author>
    </b:Author>
    <b:Title>Teenage girl gets life for manslaughter of Katie Rough</b:Title>
    <b:Year>2017</b:Year>
    <b:YearAccessed>2023</b:YearAccessed>
    <b:MonthAccessed>03</b:MonthAccessed>
    <b:DayAccessed>09</b:DayAccessed>
    <b:URL>https://www.theguardian.com/uk-news/2017/nov/24/teenage-girl-gets-life-for-manslaughter-of-katie-rough</b:URL>
    <b:RefOrder>6</b:RefOrder>
  </b:Source>
  <b:Source>
    <b:Tag>Orm21</b:Tag>
    <b:SourceType>Book</b:SourceType>
    <b:Guid>{D5392939-F6AF-4D4F-8D39-BB6A98181575}</b:Guid>
    <b:Title>Criminal Law</b:Title>
    <b:Year>2021</b:Year>
    <b:City>Oxford</b:City>
    <b:Publisher>Oxford Press</b:Publisher>
    <b:Edition>Sixteenth</b:Edition>
    <b:Author>
      <b:Author>
        <b:NameList>
          <b:Person>
            <b:Last>Ormerod</b:Last>
            <b:First>David</b:First>
          </b:Person>
          <b:Person>
            <b:Last>Laird</b:Last>
            <b:First>Karl</b:First>
          </b:Person>
        </b:NameList>
      </b:Author>
    </b:Author>
    <b:RefOrder>7</b:RefOrder>
  </b:Source>
  <b:Source>
    <b:Tag>Nic23</b:Tag>
    <b:SourceType>InternetSite</b:SourceType>
    <b:Guid>{40DC0FC7-5A78-4DDD-A5AD-1B98156979D1}</b:Guid>
    <b:Title>Diminished responsibility and the criminal law</b:Title>
    <b:Year>2023</b:Year>
    <b:Author>
      <b:Author>
        <b:NameList>
          <b:Person>
            <b:Last>Laver</b:Last>
            <b:First>Nicola</b:First>
          </b:Person>
        </b:NameList>
      </b:Author>
    </b:Author>
    <b:YearAccessed>2023</b:YearAccessed>
    <b:MonthAccessed>03</b:MonthAccessed>
    <b:DayAccessed>09</b:DayAccessed>
    <b:URL>https://www.claims.co.uk/knowledge-base/court-proceedings/diminished-responsibility-criminal-law/</b:URL>
    <b:RefOrder>10</b:RefOrder>
  </b:Source>
  <b:Source>
    <b:Tag>Lou18</b:Tag>
    <b:SourceType>Book</b:SourceType>
    <b:Guid>{70CA05AC-4190-4576-8CB9-5D3886043AB6}</b:Guid>
    <b:Title>Elliot &amp; Quinn's Criminal Law</b:Title>
    <b:Year>2018</b:Year>
    <b:Author>
      <b:Author>
        <b:NameList>
          <b:Person>
            <b:Last>Taylor</b:Last>
            <b:First>Louise</b:First>
          </b:Person>
        </b:NameList>
      </b:Author>
    </b:Author>
    <b:City>Harlow</b:City>
    <b:Publisher>Pearson Education Limited</b:Publisher>
    <b:Edition>Twelfth</b:Edition>
    <b:RefOrder>4</b:RefOrder>
  </b:Source>
  <b:Source>
    <b:Tag>Chi21</b:Tag>
    <b:SourceType>Book</b:SourceType>
    <b:Guid>{49AC7C77-B325-4195-B892-D4B931C0D619}</b:Guid>
    <b:Title>Essentials of Criminal Law</b:Title>
    <b:Year>2021</b:Year>
    <b:City>Oxford</b:City>
    <b:Publisher>Oxford University Press</b:Publisher>
    <b:Edition>Fourth</b:Edition>
    <b:Author>
      <b:Author>
        <b:NameList>
          <b:Person>
            <b:Last>Child</b:Last>
            <b:First>John</b:First>
          </b:Person>
          <b:Person>
            <b:Last>Ormerod</b:Last>
            <b:First>David</b:First>
          </b:Person>
        </b:NameList>
      </b:Author>
    </b:Author>
    <b:RefOrder>8</b:RefOrder>
  </b:Source>
  <b:Source>
    <b:Tag>Jon16</b:Tag>
    <b:SourceType>Book</b:SourceType>
    <b:Guid>{928EF5F5-C763-435A-BDAD-872905DB98FC}</b:Guid>
    <b:Author>
      <b:Author>
        <b:NameList>
          <b:Person>
            <b:Last>Herring</b:Last>
            <b:First>Jonathan</b:First>
          </b:Person>
        </b:NameList>
      </b:Author>
    </b:Author>
    <b:Title>Criminal Law</b:Title>
    <b:Year>2016</b:Year>
    <b:City>Oxford</b:City>
    <b:Publisher>Oxford University Press</b:Publisher>
    <b:Edition>Seventh</b:Edition>
    <b:RefOrder>9</b:RefOrder>
  </b:Source>
  <b:Source>
    <b:Tag>Gal18</b:Tag>
    <b:SourceType>InternetSite</b:SourceType>
    <b:Guid>{C1AA8483-2A74-4FAD-9815-AD3899658D41}</b:Guid>
    <b:Title>Diminished responsibility and alcohol</b:Title>
    <b:Year>2018</b:Year>
    <b:YearAccessed>2023</b:YearAccessed>
    <b:MonthAccessed>03</b:MonthAccessed>
    <b:DayAccessed>09</b:DayAccessed>
    <b:URL>https://www.cambridge.org/core/journals/advances-in-psychiatric-treatment/article/diminished-responsibility-and-alcohol/DFD3328A4FBFE8EC95D5DD4CAAF463B1</b:URL>
    <b:Author>
      <b:Author>
        <b:NameList>
          <b:Person>
            <b:Last>Galappathie</b:Last>
            <b:First>Nuwan</b:First>
          </b:Person>
          <b:Person>
            <b:Last>Jethwa</b:Last>
            <b:First>Krishma</b:First>
          </b:Person>
        </b:NameList>
      </b:Author>
    </b:Author>
    <b:RefOrder>1</b:RefOrder>
  </b:Source>
  <b:Source>
    <b:Tag>Cas23</b:Tag>
    <b:SourceType>InternetSite</b:SourceType>
    <b:Guid>{C87CBF66-1473-46A9-B2A6-9D85ACB8E0EA}</b:Guid>
    <b:Author>
      <b:Author>
        <b:NameList>
          <b:Person>
            <b:Last>Casemine</b:Last>
          </b:Person>
        </b:NameList>
      </b:Author>
    </b:Author>
    <b:Title>R V Wood</b:Title>
    <b:Year>2023</b:Year>
    <b:YearAccessed>2023</b:YearAccessed>
    <b:MonthAccessed>03</b:MonthAccessed>
    <b:DayAccessed>10</b:DayAccessed>
    <b:URL>https://www.casemine.com/judgement/uk/5b46f1f82c94e0775e7ef2c1</b:URL>
    <b:RefOrder>11</b:RefOrder>
  </b:Source>
  <b:Source>
    <b:Tag>Bet04</b:Tag>
    <b:SourceType>DocumentFromInternetSite</b:SourceType>
    <b:Guid>{6B5A9FAC-621C-4764-B3FD-A54CC467F7D2}</b:Guid>
    <b:Title>RIGHTS OF WOMEN RESPONSE TO THE LAW COMMISSION CONSULTATION PAPER 173, PARTIAL DEFENCES TO MURDER</b:Title>
    <b:Year>2004</b:Year>
    <b:YearAccessed>2023</b:YearAccessed>
    <b:MonthAccessed>03</b:MonthAccessed>
    <b:DayAccessed>10</b:DayAccessed>
    <b:URL>https://rightsofwomen.org.uk/wp-content/uploads/2014/10/Partial-defences-to-murder-.pdf</b:URL>
    <b:Author>
      <b:Author>
        <b:NameList>
          <b:Person>
            <b:Last>Rigby</b:Last>
            <b:First>Bethan</b:First>
          </b:Person>
        </b:NameList>
      </b:Author>
    </b:Author>
    <b:Month>03</b:Month>
    <b:Day>18</b:Day>
    <b:RefOrder>12</b:RefOrder>
  </b:Source>
</b:Sources>
</file>

<file path=customXml/itemProps1.xml><?xml version="1.0" encoding="utf-8"?>
<ds:datastoreItem xmlns:ds="http://schemas.openxmlformats.org/officeDocument/2006/customXml" ds:itemID="{F925C3ED-2C97-4EAC-95A7-9B4C2F430D0B}">
  <ds:schemaRefs>
    <ds:schemaRef ds:uri="http://www.w3.org/XML/1998/namespace"/>
    <ds:schemaRef ds:uri="0338428b-3fc8-4989-9d03-78e16c931d9f"/>
    <ds:schemaRef ds:uri="http://purl.org/dc/terms/"/>
    <ds:schemaRef ds:uri="http://purl.org/dc/dcmitype/"/>
    <ds:schemaRef ds:uri="http://schemas.microsoft.com/office/2006/documentManagement/types"/>
    <ds:schemaRef ds:uri="http://schemas.microsoft.com/office/2006/metadata/properties"/>
    <ds:schemaRef ds:uri="http://schemas.openxmlformats.org/package/2006/metadata/core-properties"/>
    <ds:schemaRef ds:uri="http://schemas.microsoft.com/office/infopath/2007/PartnerControls"/>
    <ds:schemaRef ds:uri="4055ddc6-ee7b-4b5b-b8fb-52871646f80e"/>
    <ds:schemaRef ds:uri="http://purl.org/dc/elements/1.1/"/>
  </ds:schemaRefs>
</ds:datastoreItem>
</file>

<file path=customXml/itemProps2.xml><?xml version="1.0" encoding="utf-8"?>
<ds:datastoreItem xmlns:ds="http://schemas.openxmlformats.org/officeDocument/2006/customXml" ds:itemID="{13DD0DFD-6C99-4909-B6AB-0AE2C1AB52D0}">
  <ds:schemaRefs>
    <ds:schemaRef ds:uri="http://schemas.microsoft.com/sharepoint/v3/contenttype/forms"/>
  </ds:schemaRefs>
</ds:datastoreItem>
</file>

<file path=customXml/itemProps3.xml><?xml version="1.0" encoding="utf-8"?>
<ds:datastoreItem xmlns:ds="http://schemas.openxmlformats.org/officeDocument/2006/customXml" ds:itemID="{6C03A272-F3D2-4346-BE32-2E3A344D4C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02FA247-072B-4957-8D01-2B4482CC1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2060</Words>
  <Characters>11743</Characters>
  <Application>Microsoft Office Word</Application>
  <DocSecurity>0</DocSecurity>
  <Lines>97</Lines>
  <Paragraphs>27</Paragraphs>
  <ScaleCrop>false</ScaleCrop>
  <Company/>
  <LinksUpToDate>false</LinksUpToDate>
  <CharactersWithSpaces>13776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 (2217402)</dc:creator>
  <cp:keywords/>
  <dc:description/>
  <cp:lastModifiedBy>Jade Thompson</cp:lastModifiedBy>
  <cp:revision>2</cp:revision>
  <dcterms:created xsi:type="dcterms:W3CDTF">2023-03-10T19:21:00Z</dcterms:created>
  <dcterms:modified xsi:type="dcterms:W3CDTF">2023-03-10T19:21:00Z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