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0D0358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Aitchison, J. (1987)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Words in the mind: An introduction to the mental lexicon.</w:t>
      </w:r>
      <w:r w:rsidRPr="00FF00F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Oxford: Basil Blackwel</w:t>
      </w:r>
      <w:r w:rsidRPr="00FF00F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</w:t>
      </w:r>
    </w:p>
    <w:p w14:paraId="5F45EDC8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>Allen, T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 et al. (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2014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)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 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Early visual language exposure and emergent literacy in preschool deaf children: Findings from a national longitudinal study.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 </w:t>
      </w:r>
      <w:r w:rsidRPr="00FF00F9">
        <w:rPr>
          <w:rStyle w:val="Emphasis"/>
          <w:rFonts w:ascii="Arial" w:hAnsi="Arial" w:cs="Arial"/>
          <w:color w:val="000000" w:themeColor="text1"/>
          <w:sz w:val="24"/>
          <w:szCs w:val="24"/>
        </w:rPr>
        <w:t>American Annals of the Deaf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159(4),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pp.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346–358. 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https://www.jstor.org/stable/26234975?seq=1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 (Accessed: 17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18BFEEF2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American Academy of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Paediatrics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. (2017)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Reading with children starting in infancy gives lasting literacy boost: Shared book-reading that begins soon after birth may translate into higher language and vocabulary skills before elementary school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Pr="00FF00F9">
        <w:rPr>
          <w:rStyle w:val="Emphasis"/>
          <w:rFonts w:ascii="Arial" w:hAnsi="Arial" w:cs="Arial"/>
          <w:color w:val="000000" w:themeColor="text1"/>
          <w:sz w:val="24"/>
          <w:szCs w:val="24"/>
        </w:rPr>
        <w:t>ScienceDaily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www.sciencedaily.com/releases/2017/05/170504083146.htm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(Accessed: 21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163E72DD" w14:textId="289C2B84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BBC Bitesize. (no date)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Sound Words.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Available at: https://www.bbc.co.uk/bitesize/articles/zm4csk7 (Accessed: 20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74C93D8E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Style w:val="highlight"/>
          <w:rFonts w:ascii="Arial" w:hAnsi="Arial" w:cs="Arial"/>
          <w:color w:val="000000" w:themeColor="text1"/>
          <w:sz w:val="24"/>
          <w:szCs w:val="24"/>
        </w:rPr>
        <w:t>Bout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ot, E. &amp; Myles, B. (2011)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>Autism spectrum disorder: Foundations, charac-teristics, and effective strategies.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Upper Saddle River, NJ: Pearson Education.</w:t>
      </w:r>
    </w:p>
    <w:p w14:paraId="674B7668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>Bronfenbrenner, U. (1977)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‘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Towa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r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d an experimental ecology of human development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F00F9">
        <w:rPr>
          <w:rStyle w:val="Emphasis"/>
          <w:rFonts w:ascii="Arial" w:hAnsi="Arial" w:cs="Arial"/>
          <w:color w:val="000000" w:themeColor="text1"/>
          <w:sz w:val="24"/>
          <w:szCs w:val="24"/>
        </w:rPr>
        <w:t>American psychologist, 32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(7),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pp.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513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– 531. Available at: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https://citeseerx.ist.psu.edu/viewdoc/download?doi=10.1.1.458.7039&amp;rep=rep1&amp;type=pdf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 (Accessed: 20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550A5D81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Bruce, C. (2010)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Emotional Literacy in the Early Years.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London: Sage. </w:t>
      </w:r>
    </w:p>
    <w:p w14:paraId="09B20305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>Bruner, J.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(1960)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F00F9">
        <w:rPr>
          <w:rStyle w:val="Emphasis"/>
          <w:rFonts w:ascii="Arial" w:hAnsi="Arial" w:cs="Arial"/>
          <w:color w:val="000000" w:themeColor="text1"/>
          <w:sz w:val="24"/>
          <w:szCs w:val="24"/>
        </w:rPr>
        <w:t>The Process of education.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Cambridge, Mass.: Harvard University Press.</w:t>
      </w:r>
    </w:p>
    <w:p w14:paraId="0D2A928A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Cumbria NHS. (2015)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Speech and Language Therapy. Ideas/Strategies to support the development of Speaking.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Available at: https://www.cumbria.gov.uk/elibrary/Content/Internet/537/3953/4202/7088/42563163238.pdf?timestamp=42627367. (Accessed: 20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354462B1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Early Yeats Wales. (no date)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Magic of Story Time.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Available at: https://www.earlyyears.wales/sites/www.earlyyears.wales/files/the-magic-of-storytime-smalltalk-win16.pdf. (Accessed: 21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1B8B00BC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Erikson, E. H. (1950). </w:t>
      </w:r>
      <w:r w:rsidRPr="00FF00F9">
        <w:rPr>
          <w:rStyle w:val="Emphasis"/>
          <w:rFonts w:ascii="Arial" w:hAnsi="Arial" w:cs="Arial"/>
          <w:color w:val="000000" w:themeColor="text1"/>
          <w:sz w:val="24"/>
          <w:szCs w:val="24"/>
        </w:rPr>
        <w:t>Childhood and society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 New York: Norton.</w:t>
      </w:r>
    </w:p>
    <w:p w14:paraId="3EA7FD5F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Frey, N. &amp; Fisher, D. (2010) ‘Reading and the Brain: What Early Childhood Educators Need to Know’,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Early Childhood Education Journal.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38, pp. 103-110. Available at: https://link-springer-com.ezproxy.uwtsd.ac.uk/article/10.1007/s10643-010-0387-z. (Accessed: 12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4DAFED84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Frota, S &amp; Butler, J. (2018) ‘Early development of intonation: Perception and production’, in Prieto, P &amp; Esteve-Gilbert, N. (ed.).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Development of Prosody in First Language Acquisition.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London: John Benjamins Publishing Company. </w:t>
      </w:r>
    </w:p>
    <w:p w14:paraId="7137D025" w14:textId="77777777" w:rsidR="00CD770C" w:rsidRPr="00FF00F9" w:rsidRDefault="00CD770C" w:rsidP="00CD770C">
      <w:pPr>
        <w:spacing w:line="360" w:lineRule="auto"/>
        <w:jc w:val="both"/>
        <w:rPr>
          <w:rStyle w:val="cls-response"/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Style w:val="cls-response"/>
          <w:rFonts w:ascii="Arial" w:hAnsi="Arial" w:cs="Arial"/>
          <w:color w:val="000000" w:themeColor="text1"/>
          <w:sz w:val="24"/>
          <w:szCs w:val="24"/>
        </w:rPr>
        <w:t xml:space="preserve">Gilkerson, J., Richards, J. A. and Topping, K. J. (2017) ‘The impact of book reading in the early years on parent–child language interaction’, </w:t>
      </w:r>
      <w:r w:rsidRPr="00FF00F9">
        <w:rPr>
          <w:rStyle w:val="cls-response"/>
          <w:rFonts w:ascii="Arial" w:hAnsi="Arial" w:cs="Arial"/>
          <w:i/>
          <w:iCs/>
          <w:color w:val="000000" w:themeColor="text1"/>
          <w:sz w:val="24"/>
          <w:szCs w:val="24"/>
        </w:rPr>
        <w:t>Journal of Early Childhood Literacy</w:t>
      </w:r>
      <w:r w:rsidRPr="00FF00F9">
        <w:rPr>
          <w:rStyle w:val="cls-response"/>
          <w:rFonts w:ascii="Arial" w:hAnsi="Arial" w:cs="Arial"/>
          <w:color w:val="000000" w:themeColor="text1"/>
          <w:sz w:val="24"/>
          <w:szCs w:val="24"/>
        </w:rPr>
        <w:t xml:space="preserve">, 17(1), pp. 92–110. doi: </w:t>
      </w:r>
      <w:hyperlink r:id="rId10" w:history="1">
        <w:r w:rsidRPr="00FF00F9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10.1177/1468798415608907</w:t>
        </w:r>
      </w:hyperlink>
      <w:r w:rsidRPr="00FF00F9">
        <w:rPr>
          <w:rStyle w:val="cls-response"/>
          <w:rFonts w:ascii="Arial" w:hAnsi="Arial" w:cs="Arial"/>
          <w:color w:val="000000" w:themeColor="text1"/>
          <w:sz w:val="24"/>
          <w:szCs w:val="24"/>
        </w:rPr>
        <w:t>.</w:t>
      </w:r>
    </w:p>
    <w:p w14:paraId="05390A90" w14:textId="77777777" w:rsidR="00CD770C" w:rsidRPr="00FF00F9" w:rsidRDefault="00CD770C" w:rsidP="00CD770C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F00F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Golinkoff, R. et al. (2015) ‘(Baby) talk to me: </w:t>
      </w:r>
    </w:p>
    <w:p w14:paraId="7856F82C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>Hisken, L.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2011)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>The correlation between self-esteem and student reading ability, reading level, and academic achievement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Unpublished Phd thesis.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University of Central Missouri.</w:t>
      </w:r>
    </w:p>
    <w:p w14:paraId="3B7BA33A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Imai, M. &amp; Kita, S. (2014) ‘The sound symbolism bootstrapping hypothesis for language acquisition and language evolution’,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Philos Trans R Soc Lond Biol Sci.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369(1651). Available at: </w:t>
      </w:r>
      <w:hyperlink r:id="rId11" w:history="1">
        <w:r w:rsidRPr="00FF00F9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https://www.ncbi.nlm.nih.gov/pmc/articles/PMC4123677/</w:t>
        </w:r>
      </w:hyperlink>
      <w:r w:rsidRPr="00FF00F9">
        <w:rPr>
          <w:rFonts w:ascii="Arial" w:hAnsi="Arial" w:cs="Arial"/>
          <w:color w:val="000000" w:themeColor="text1"/>
          <w:sz w:val="24"/>
          <w:szCs w:val="24"/>
        </w:rPr>
        <w:t>. (Accessed: 20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1131A9A3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0" w:name="_Hlk56949330"/>
      <w:r w:rsidRPr="00FF00F9">
        <w:rPr>
          <w:rFonts w:ascii="Arial" w:hAnsi="Arial" w:cs="Arial"/>
          <w:color w:val="000000" w:themeColor="text1"/>
          <w:sz w:val="24"/>
          <w:szCs w:val="24"/>
        </w:rPr>
        <w:t>Kalathottukaren, R. and Purdy, S. (2017</w:t>
      </w:r>
      <w:bookmarkEnd w:id="0"/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) ‘Prosody Perception in Typically Developing School-aged Children’,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Journal of Phonetics and Audiology.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3(1) Available at: </w:t>
      </w:r>
      <w:hyperlink r:id="rId12" w:history="1">
        <w:r w:rsidRPr="00FF00F9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https://www.longdom.org/open-access/prosody-perception-in-typically-developing-schoolaged-children-2471-9455-1000131.pdf</w:t>
        </w:r>
      </w:hyperlink>
      <w:r w:rsidRPr="00FF00F9">
        <w:rPr>
          <w:rFonts w:ascii="Arial" w:hAnsi="Arial" w:cs="Arial"/>
          <w:color w:val="000000" w:themeColor="text1"/>
          <w:sz w:val="24"/>
          <w:szCs w:val="24"/>
        </w:rPr>
        <w:t>. (Accessed: 20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39458338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Laing, C. (2017) ‘A perceptual advantage for onomatopoeia in early word learning: Evidence from eye-tracking’,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Journal of Experimental Child Psychology.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161, pp. 32-45. Available at: https://www.sciencedirect.com/science/article/pii/S0022096516302466 (Accessed: 12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3AC7CD3E" w14:textId="5E266B49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lastRenderedPageBreak/>
        <w:t>Menn, L., &amp; Vihman, M. M. (2011). Features in child phonology: Inherent, emergent, or artefacts of analysis? In N. Clements &amp; R. Ridouane (Eds.), Where Do Phonological Features Come From? (pp. 261–301). Amsterdam: John Benjamins</w:t>
      </w:r>
      <w:r w:rsidR="005B4C1B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E198B75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Müller, F. (1877). </w:t>
      </w:r>
      <w:r w:rsidRPr="00FF00F9">
        <w:rPr>
          <w:rStyle w:val="Emphasis"/>
          <w:rFonts w:ascii="Arial" w:hAnsi="Arial" w:cs="Arial"/>
          <w:color w:val="000000" w:themeColor="text1"/>
          <w:sz w:val="24"/>
          <w:szCs w:val="24"/>
        </w:rPr>
        <w:t>Lectures on the science of language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 London: Longmans, Green.</w:t>
      </w:r>
    </w:p>
    <w:p w14:paraId="5507C95D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>National Early Literacy Panel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 (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2008)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Developing early literacy: Report of the National Early Literacy Panel.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https://lincs.ed.gov/publications/pdf/NELPReport09.pdf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 (Accessed: 20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</w:t>
      </w:r>
    </w:p>
    <w:p w14:paraId="26C4E807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>Ockelford A, 1994. Objects of Reference. London: RNIB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385216F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Oxford Health. (2017)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Objects of Reference.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Available at: https://www.oxfordhealth.nhs.uk/oxtc/good-advice/objects-of-reference/. (Accessed: 18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</w:t>
      </w:r>
    </w:p>
    <w:p w14:paraId="05607978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Patesan, M., Balagiu, A. &amp; Alibec, C. (2018) ‘Visual Aids in Language Education’,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International Conference KNOWLEDGE-BASED ORGANIZATION.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24(2), pp. 356 – 361. Available at: https://content.sciendo.com/view/journals/kbo/24/2/article-p356.xml. (Accessed: 19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61209169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Piaget, J. (1936) </w:t>
      </w:r>
      <w:r w:rsidRPr="00FF00F9">
        <w:rPr>
          <w:rStyle w:val="Emphasis"/>
          <w:rFonts w:ascii="Arial" w:hAnsi="Arial" w:cs="Arial"/>
          <w:color w:val="000000" w:themeColor="text1"/>
          <w:sz w:val="24"/>
          <w:szCs w:val="24"/>
        </w:rPr>
        <w:t>Origins of intelligence in the child.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London: Routledge &amp; Kegan Paul.</w:t>
      </w:r>
    </w:p>
    <w:p w14:paraId="3977586A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Piaget, J. (1939)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Origins of intelligence in the child.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London: Routledge &amp; Kegan Paul. </w:t>
      </w:r>
    </w:p>
    <w:p w14:paraId="3287AA3C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Rowe, T. (2016)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Effect of Prosody on Preschool Children’s Emotional, Cognitive, and Behavioural-body Engagement during Story Time.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Published PhD thesis. Available at: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https://digitalcommons.usu.edu/cgi/viewcontent.cgi?article=6272&amp;context=etd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 (Accessed: 20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199A7D77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Soderstrom, M. &amp; Wittebolle, K. (2013) ‘When Do Caregivers Talk? The Influences of Activity and Time of Day on Caregiver Speech and Child Vocalizations in Two Childcare Environments’,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PLoS One.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8(11). Available at: </w:t>
      </w:r>
      <w:hyperlink r:id="rId13" w:history="1">
        <w:r w:rsidRPr="00FF00F9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https://journals.plos.org/plosone/article?id=10.1371/journal.pone.0080646</w:t>
        </w:r>
      </w:hyperlink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.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(Accessed: 19</w:t>
      </w:r>
      <w:r w:rsidRPr="00FF00F9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56CC0483" w14:textId="77777777" w:rsidR="00CD770C" w:rsidRPr="00FF00F9" w:rsidRDefault="00CD770C" w:rsidP="00CD770C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F00F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social context of infant-directed speech and its effects on early language acquisition’, </w:t>
      </w:r>
      <w:r w:rsidRPr="00FF00F9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Current Directions in Psychological Science</w:t>
      </w:r>
      <w:r w:rsidRPr="00FF00F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24(5), pp. 339-344. </w:t>
      </w:r>
    </w:p>
    <w:p w14:paraId="6BD5FDF6" w14:textId="74683E2E" w:rsidR="00CD770C" w:rsidRPr="00FF00F9" w:rsidRDefault="00CD770C" w:rsidP="00CD770C">
      <w:pPr>
        <w:spacing w:line="360" w:lineRule="auto"/>
        <w:jc w:val="both"/>
        <w:rPr>
          <w:rStyle w:val="ref-overlay"/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Style w:val="hlfld-contribauthor"/>
          <w:rFonts w:ascii="Arial" w:hAnsi="Arial" w:cs="Arial"/>
          <w:color w:val="000000" w:themeColor="text1"/>
          <w:sz w:val="24"/>
          <w:szCs w:val="24"/>
        </w:rPr>
        <w:lastRenderedPageBreak/>
        <w:t xml:space="preserve">Vihman, </w:t>
      </w:r>
      <w:r w:rsidRPr="00FF00F9">
        <w:rPr>
          <w:rStyle w:val="nlmgiven-names"/>
          <w:rFonts w:ascii="Arial" w:hAnsi="Arial" w:cs="Arial"/>
          <w:color w:val="000000" w:themeColor="text1"/>
          <w:sz w:val="24"/>
          <w:szCs w:val="24"/>
        </w:rPr>
        <w:t xml:space="preserve">M. </w:t>
      </w:r>
      <w:r w:rsidRPr="00FF00F9">
        <w:rPr>
          <w:rStyle w:val="ref-overlay"/>
          <w:rFonts w:ascii="Arial" w:hAnsi="Arial" w:cs="Arial"/>
          <w:color w:val="000000" w:themeColor="text1"/>
          <w:sz w:val="24"/>
          <w:szCs w:val="24"/>
        </w:rPr>
        <w:t>(</w:t>
      </w:r>
      <w:r w:rsidRPr="00FF00F9">
        <w:rPr>
          <w:rStyle w:val="nlmyear"/>
          <w:rFonts w:ascii="Arial" w:hAnsi="Arial" w:cs="Arial"/>
          <w:color w:val="000000" w:themeColor="text1"/>
          <w:sz w:val="24"/>
          <w:szCs w:val="24"/>
        </w:rPr>
        <w:t>2014</w:t>
      </w:r>
      <w:r w:rsidRPr="00FF00F9">
        <w:rPr>
          <w:rStyle w:val="ref-overlay"/>
          <w:rFonts w:ascii="Arial" w:hAnsi="Arial" w:cs="Arial"/>
          <w:color w:val="000000" w:themeColor="text1"/>
          <w:sz w:val="24"/>
          <w:szCs w:val="24"/>
        </w:rPr>
        <w:t>)</w:t>
      </w:r>
      <w:r w:rsidR="005B4C1B">
        <w:rPr>
          <w:rStyle w:val="ref-overlay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F00F9">
        <w:rPr>
          <w:rStyle w:val="ref-overlay"/>
          <w:rFonts w:ascii="Arial" w:hAnsi="Arial" w:cs="Arial"/>
          <w:i/>
          <w:iCs/>
          <w:color w:val="000000" w:themeColor="text1"/>
          <w:sz w:val="24"/>
          <w:szCs w:val="24"/>
        </w:rPr>
        <w:t>Phonological development: The first two years</w:t>
      </w:r>
      <w:r w:rsidRPr="00FF00F9">
        <w:rPr>
          <w:rStyle w:val="ref-overlay"/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FF00F9">
        <w:rPr>
          <w:rStyle w:val="nlmedition"/>
          <w:rFonts w:ascii="Arial" w:hAnsi="Arial" w:cs="Arial"/>
          <w:color w:val="000000" w:themeColor="text1"/>
          <w:sz w:val="24"/>
          <w:szCs w:val="24"/>
        </w:rPr>
        <w:t>2nd</w:t>
      </w:r>
      <w:r w:rsidRPr="00FF00F9">
        <w:rPr>
          <w:rStyle w:val="ref-overlay"/>
          <w:rFonts w:ascii="Arial" w:hAnsi="Arial" w:cs="Arial"/>
          <w:color w:val="000000" w:themeColor="text1"/>
          <w:sz w:val="24"/>
          <w:szCs w:val="24"/>
        </w:rPr>
        <w:t xml:space="preserve"> ed. </w:t>
      </w:r>
      <w:r w:rsidRPr="00FF00F9">
        <w:rPr>
          <w:rStyle w:val="nlmpublisher-loc"/>
          <w:rFonts w:ascii="Arial" w:hAnsi="Arial" w:cs="Arial"/>
          <w:color w:val="000000" w:themeColor="text1"/>
          <w:sz w:val="24"/>
          <w:szCs w:val="24"/>
        </w:rPr>
        <w:t>Oxford, UK</w:t>
      </w:r>
      <w:r w:rsidRPr="00FF00F9">
        <w:rPr>
          <w:rStyle w:val="ref-overlay"/>
          <w:rFonts w:ascii="Arial" w:hAnsi="Arial" w:cs="Arial"/>
          <w:color w:val="000000" w:themeColor="text1"/>
          <w:sz w:val="24"/>
          <w:szCs w:val="24"/>
        </w:rPr>
        <w:t xml:space="preserve">: </w:t>
      </w:r>
      <w:r w:rsidRPr="00FF00F9">
        <w:rPr>
          <w:rStyle w:val="nlmpublisher-name"/>
          <w:rFonts w:ascii="Arial" w:hAnsi="Arial" w:cs="Arial"/>
          <w:color w:val="000000" w:themeColor="text1"/>
          <w:sz w:val="24"/>
          <w:szCs w:val="24"/>
        </w:rPr>
        <w:t>Blackwell</w:t>
      </w:r>
      <w:r w:rsidRPr="00FF00F9">
        <w:rPr>
          <w:rStyle w:val="ref-overlay"/>
          <w:rFonts w:ascii="Arial" w:hAnsi="Arial" w:cs="Arial"/>
          <w:color w:val="000000" w:themeColor="text1"/>
          <w:sz w:val="24"/>
          <w:szCs w:val="24"/>
        </w:rPr>
        <w:t>.</w:t>
      </w:r>
    </w:p>
    <w:p w14:paraId="0B7CC78C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Welsh Government (2017) Foundation Phase Profile Handbook. Available at: https://hwb.gov.wales/storage/f9d85dba-85a4-4e87-bb58-a24730ad7e57/foundation-phase-profile-handbook-revised-september-2017.pdf (Accessed: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20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th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November 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2020)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CFFFF07" w14:textId="77777777" w:rsidR="00CD770C" w:rsidRPr="00FF00F9" w:rsidRDefault="00CD770C" w:rsidP="00CD770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F00F9">
        <w:rPr>
          <w:rFonts w:ascii="Arial" w:hAnsi="Arial" w:cs="Arial"/>
          <w:color w:val="000000" w:themeColor="text1"/>
          <w:sz w:val="24"/>
          <w:szCs w:val="24"/>
        </w:rPr>
        <w:t xml:space="preserve">Wolf, M. (2007) </w:t>
      </w:r>
      <w:r w:rsidRPr="00FF00F9">
        <w:rPr>
          <w:rFonts w:ascii="Arial" w:hAnsi="Arial" w:cs="Arial"/>
          <w:i/>
          <w:iCs/>
          <w:color w:val="000000" w:themeColor="text1"/>
          <w:sz w:val="24"/>
          <w:szCs w:val="24"/>
        </w:rPr>
        <w:t>Proust and the squid: The story and science of the reading brain</w:t>
      </w:r>
      <w:r w:rsidRPr="00FF00F9">
        <w:rPr>
          <w:rFonts w:ascii="Arial" w:hAnsi="Arial" w:cs="Arial"/>
          <w:color w:val="000000" w:themeColor="text1"/>
          <w:sz w:val="24"/>
          <w:szCs w:val="24"/>
        </w:rPr>
        <w:t>. New York: HarperCollins.</w:t>
      </w:r>
    </w:p>
    <w:sectPr w:rsidR="00CD770C" w:rsidRPr="00FF00F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22FAE3" w14:textId="77777777" w:rsidR="00EE3DDB" w:rsidRDefault="00EE3DDB" w:rsidP="00CD770C">
      <w:pPr>
        <w:spacing w:after="0" w:line="240" w:lineRule="auto"/>
      </w:pPr>
      <w:r>
        <w:separator/>
      </w:r>
    </w:p>
  </w:endnote>
  <w:endnote w:type="continuationSeparator" w:id="0">
    <w:p w14:paraId="480062AD" w14:textId="77777777" w:rsidR="00EE3DDB" w:rsidRDefault="00EE3DDB" w:rsidP="00CD77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007379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644AE9" w14:textId="2641DA28" w:rsidR="00CD770C" w:rsidRDefault="00CD770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298FFD" w14:textId="77777777" w:rsidR="00CD770C" w:rsidRDefault="00CD77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E7B777" w14:textId="77777777" w:rsidR="00EE3DDB" w:rsidRDefault="00EE3DDB" w:rsidP="00CD770C">
      <w:pPr>
        <w:spacing w:after="0" w:line="240" w:lineRule="auto"/>
      </w:pPr>
      <w:r>
        <w:separator/>
      </w:r>
    </w:p>
  </w:footnote>
  <w:footnote w:type="continuationSeparator" w:id="0">
    <w:p w14:paraId="5DD6B396" w14:textId="77777777" w:rsidR="00EE3DDB" w:rsidRDefault="00EE3DDB" w:rsidP="00CD77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48B767" w14:textId="6A8810B8" w:rsidR="00CD770C" w:rsidRDefault="00CD770C">
    <w:pPr>
      <w:pStyle w:val="Header"/>
    </w:pPr>
    <w:r>
      <w:t>1903033</w:t>
    </w:r>
    <w:r>
      <w:ptab w:relativeTo="margin" w:alignment="center" w:leader="none"/>
    </w:r>
    <w:r>
      <w:t>EAEE5004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3E0C8B"/>
    <w:multiLevelType w:val="hybridMultilevel"/>
    <w:tmpl w:val="B9DA4F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3B3"/>
    <w:rsid w:val="001969FC"/>
    <w:rsid w:val="001A7571"/>
    <w:rsid w:val="002F449F"/>
    <w:rsid w:val="00344436"/>
    <w:rsid w:val="003703B3"/>
    <w:rsid w:val="0049726F"/>
    <w:rsid w:val="004C7160"/>
    <w:rsid w:val="005B4C1B"/>
    <w:rsid w:val="006F20C5"/>
    <w:rsid w:val="00725553"/>
    <w:rsid w:val="00924C8B"/>
    <w:rsid w:val="009F5992"/>
    <w:rsid w:val="00A44032"/>
    <w:rsid w:val="00AC73AF"/>
    <w:rsid w:val="00B63501"/>
    <w:rsid w:val="00B73997"/>
    <w:rsid w:val="00B960EA"/>
    <w:rsid w:val="00B97632"/>
    <w:rsid w:val="00C047DA"/>
    <w:rsid w:val="00C325D9"/>
    <w:rsid w:val="00C9776C"/>
    <w:rsid w:val="00CC4052"/>
    <w:rsid w:val="00CD770C"/>
    <w:rsid w:val="00CF0168"/>
    <w:rsid w:val="00D82F29"/>
    <w:rsid w:val="00D95FC9"/>
    <w:rsid w:val="00DD11D3"/>
    <w:rsid w:val="00E91D74"/>
    <w:rsid w:val="00EE3DDB"/>
    <w:rsid w:val="00F4075D"/>
    <w:rsid w:val="00FF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FD308"/>
  <w15:chartTrackingRefBased/>
  <w15:docId w15:val="{7A6B357D-51B2-4830-9D8F-BA9CC5DD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F449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ls-response">
    <w:name w:val="cls-response"/>
    <w:basedOn w:val="DefaultParagraphFont"/>
    <w:rsid w:val="003703B3"/>
  </w:style>
  <w:style w:type="character" w:styleId="Hyperlink">
    <w:name w:val="Hyperlink"/>
    <w:basedOn w:val="DefaultParagraphFont"/>
    <w:uiPriority w:val="99"/>
    <w:unhideWhenUsed/>
    <w:rsid w:val="003703B3"/>
    <w:rPr>
      <w:color w:val="0000FF"/>
      <w:u w:val="single"/>
    </w:rPr>
  </w:style>
  <w:style w:type="character" w:customStyle="1" w:styleId="ff1">
    <w:name w:val="ff1"/>
    <w:basedOn w:val="DefaultParagraphFont"/>
    <w:rsid w:val="00C325D9"/>
  </w:style>
  <w:style w:type="character" w:customStyle="1" w:styleId="ws3">
    <w:name w:val="ws3"/>
    <w:basedOn w:val="DefaultParagraphFont"/>
    <w:rsid w:val="00C325D9"/>
  </w:style>
  <w:style w:type="character" w:customStyle="1" w:styleId="fc0">
    <w:name w:val="fc0"/>
    <w:basedOn w:val="DefaultParagraphFont"/>
    <w:rsid w:val="00C325D9"/>
  </w:style>
  <w:style w:type="character" w:styleId="UnresolvedMention">
    <w:name w:val="Unresolved Mention"/>
    <w:basedOn w:val="DefaultParagraphFont"/>
    <w:uiPriority w:val="99"/>
    <w:semiHidden/>
    <w:unhideWhenUsed/>
    <w:rsid w:val="00725553"/>
    <w:rPr>
      <w:color w:val="605E5C"/>
      <w:shd w:val="clear" w:color="auto" w:fill="E1DFDD"/>
    </w:rPr>
  </w:style>
  <w:style w:type="character" w:customStyle="1" w:styleId="ref-overlay">
    <w:name w:val="ref-overlay"/>
    <w:basedOn w:val="DefaultParagraphFont"/>
    <w:rsid w:val="00C9776C"/>
  </w:style>
  <w:style w:type="character" w:customStyle="1" w:styleId="hlfld-contribauthor">
    <w:name w:val="hlfld-contribauthor"/>
    <w:basedOn w:val="DefaultParagraphFont"/>
    <w:rsid w:val="00C9776C"/>
  </w:style>
  <w:style w:type="character" w:customStyle="1" w:styleId="nlmgiven-names">
    <w:name w:val="nlm_given-names"/>
    <w:basedOn w:val="DefaultParagraphFont"/>
    <w:rsid w:val="00C9776C"/>
  </w:style>
  <w:style w:type="character" w:customStyle="1" w:styleId="nlmyear">
    <w:name w:val="nlm_year"/>
    <w:basedOn w:val="DefaultParagraphFont"/>
    <w:rsid w:val="00C9776C"/>
  </w:style>
  <w:style w:type="character" w:customStyle="1" w:styleId="nlmedition">
    <w:name w:val="nlm_edition"/>
    <w:basedOn w:val="DefaultParagraphFont"/>
    <w:rsid w:val="00C9776C"/>
  </w:style>
  <w:style w:type="character" w:customStyle="1" w:styleId="nlmpublisher-loc">
    <w:name w:val="nlm_publisher-loc"/>
    <w:basedOn w:val="DefaultParagraphFont"/>
    <w:rsid w:val="00C9776C"/>
  </w:style>
  <w:style w:type="character" w:customStyle="1" w:styleId="nlmpublisher-name">
    <w:name w:val="nlm_publisher-name"/>
    <w:basedOn w:val="DefaultParagraphFont"/>
    <w:rsid w:val="00C9776C"/>
  </w:style>
  <w:style w:type="character" w:customStyle="1" w:styleId="Heading1Char">
    <w:name w:val="Heading 1 Char"/>
    <w:basedOn w:val="DefaultParagraphFont"/>
    <w:link w:val="Heading1"/>
    <w:uiPriority w:val="9"/>
    <w:rsid w:val="002F449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ubtleEmphasis">
    <w:name w:val="Subtle Emphasis"/>
    <w:basedOn w:val="DefaultParagraphFont"/>
    <w:uiPriority w:val="19"/>
    <w:qFormat/>
    <w:rsid w:val="00344436"/>
    <w:rPr>
      <w:i/>
      <w:iCs/>
      <w:color w:val="404040" w:themeColor="text1" w:themeTint="BF"/>
    </w:rPr>
  </w:style>
  <w:style w:type="character" w:styleId="FollowedHyperlink">
    <w:name w:val="FollowedHyperlink"/>
    <w:basedOn w:val="DefaultParagraphFont"/>
    <w:uiPriority w:val="99"/>
    <w:semiHidden/>
    <w:unhideWhenUsed/>
    <w:rsid w:val="009F5992"/>
    <w:rPr>
      <w:color w:val="954F72" w:themeColor="followedHyperlink"/>
      <w:u w:val="single"/>
    </w:rPr>
  </w:style>
  <w:style w:type="character" w:customStyle="1" w:styleId="highlight">
    <w:name w:val="highlight"/>
    <w:basedOn w:val="DefaultParagraphFont"/>
    <w:rsid w:val="006F20C5"/>
  </w:style>
  <w:style w:type="character" w:styleId="Emphasis">
    <w:name w:val="Emphasis"/>
    <w:basedOn w:val="DefaultParagraphFont"/>
    <w:uiPriority w:val="20"/>
    <w:qFormat/>
    <w:rsid w:val="004C7160"/>
    <w:rPr>
      <w:i/>
      <w:iCs/>
    </w:rPr>
  </w:style>
  <w:style w:type="paragraph" w:styleId="ListParagraph">
    <w:name w:val="List Paragraph"/>
    <w:basedOn w:val="Normal"/>
    <w:uiPriority w:val="34"/>
    <w:qFormat/>
    <w:rsid w:val="00CD770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77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770C"/>
  </w:style>
  <w:style w:type="paragraph" w:styleId="Footer">
    <w:name w:val="footer"/>
    <w:basedOn w:val="Normal"/>
    <w:link w:val="FooterChar"/>
    <w:uiPriority w:val="99"/>
    <w:unhideWhenUsed/>
    <w:rsid w:val="00CD77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77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083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9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745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28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143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journals.plos.org/plosone/article?id=10.1371/journal.pone.0080646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longdom.org/open-access/prosody-perception-in-typically-developing-schoolaged-children-2471-9455-1000131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ncbi.nlm.nih.gov/pmc/articles/PMC4123677/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hyperlink" Target="https://doi-org.ezproxy.uwtsd.ac.uk/10.1177/1468798415608907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5FC170796F8648BF3CCF65AF6BF685" ma:contentTypeVersion="8" ma:contentTypeDescription="Create a new document." ma:contentTypeScope="" ma:versionID="ddc5f73e71ec3d79d5329da99fdbb87f">
  <xsd:schema xmlns:xsd="http://www.w3.org/2001/XMLSchema" xmlns:xs="http://www.w3.org/2001/XMLSchema" xmlns:p="http://schemas.microsoft.com/office/2006/metadata/properties" xmlns:ns3="cfcb4f28-f30d-451a-a5d5-b764032acbc8" xmlns:ns4="200aadba-7bdd-47db-b3c6-a0543f44873b" targetNamespace="http://schemas.microsoft.com/office/2006/metadata/properties" ma:root="true" ma:fieldsID="5c01efb23ce68f4312f7270f59ce2a98" ns3:_="" ns4:_="">
    <xsd:import namespace="cfcb4f28-f30d-451a-a5d5-b764032acbc8"/>
    <xsd:import namespace="200aadba-7bdd-47db-b3c6-a0543f44873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cb4f28-f30d-451a-a5d5-b764032acbc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0aadba-7bdd-47db-b3c6-a0543f44873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9ADB6F2-BA6A-4A7E-ACC1-A36B0BE9438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8BC655E-1FFA-4F2F-8A59-6A8ABE56FE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1DE6F7C-646E-4F4E-9F4F-4081D6FBB3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cb4f28-f30d-451a-a5d5-b764032acbc8"/>
    <ds:schemaRef ds:uri="200aadba-7bdd-47db-b3c6-a0543f4487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5334</TotalTime>
  <Pages>4</Pages>
  <Words>986</Words>
  <Characters>5621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Daly</dc:creator>
  <cp:keywords/>
  <dc:description/>
  <cp:lastModifiedBy>Hannah Daly</cp:lastModifiedBy>
  <cp:revision>9</cp:revision>
  <dcterms:created xsi:type="dcterms:W3CDTF">2020-11-13T16:07:00Z</dcterms:created>
  <dcterms:modified xsi:type="dcterms:W3CDTF">2020-11-27T18:04:00Z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0x010100945FC170796F8648BF3CCF65AF6BF685</vt:lpwstr>
  </property>
</Properties>
</file>