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CFC17CC" w14:textId="77777777" w:rsidR="00A527D2" w:rsidRDefault="00A527D2" w:rsidP="00A527D2">
      <w:pPr>
        <w:pStyle w:val="Body"/>
        <w:jc w:val="both"/>
        <w:rPr>
          <w:rFonts w:ascii="Arial" w:hAnsi="Arial"/>
          <w:b/>
          <w:bCs/>
          <w:sz w:val="28"/>
          <w:szCs w:val="28"/>
          <w:u w:val="single"/>
        </w:rPr>
      </w:pPr>
      <w:r w:rsidRPr="00A406E5">
        <w:rPr>
          <w:rFonts w:ascii="Arial" w:hAnsi="Arial" w:cs="Arial"/>
          <w:noProof/>
        </w:rPr>
        <w:drawing>
          <wp:anchor distT="0" distB="0" distL="114300" distR="114300" simplePos="0" relativeHeight="251659264" behindDoc="0" locked="0" layoutInCell="1" allowOverlap="1" wp14:anchorId="3C289305" wp14:editId="7B9CFB68">
            <wp:simplePos x="0" y="0"/>
            <wp:positionH relativeFrom="column">
              <wp:posOffset>0</wp:posOffset>
            </wp:positionH>
            <wp:positionV relativeFrom="paragraph">
              <wp:posOffset>0</wp:posOffset>
            </wp:positionV>
            <wp:extent cx="3035300" cy="1243330"/>
            <wp:effectExtent l="0" t="0" r="0" b="0"/>
            <wp:wrapSquare wrapText="bothSides"/>
            <wp:docPr id="20" name="Picture 20"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3035300" cy="124333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6E29F1CE" w14:textId="77777777" w:rsidR="00A527D2" w:rsidRDefault="00A527D2" w:rsidP="00A527D2">
      <w:pPr>
        <w:spacing w:line="276" w:lineRule="auto"/>
        <w:jc w:val="center"/>
        <w:rPr>
          <w:rFonts w:ascii="Arial" w:hAnsi="Arial" w:cs="Arial"/>
          <w:b/>
          <w:bCs/>
          <w:sz w:val="36"/>
          <w:szCs w:val="36"/>
        </w:rPr>
      </w:pPr>
    </w:p>
    <w:p w14:paraId="5A2E600C" w14:textId="77777777" w:rsidR="00A527D2" w:rsidRDefault="00A527D2" w:rsidP="00A527D2">
      <w:pPr>
        <w:spacing w:line="276" w:lineRule="auto"/>
        <w:jc w:val="center"/>
        <w:rPr>
          <w:rFonts w:ascii="Arial" w:hAnsi="Arial" w:cs="Arial"/>
          <w:b/>
          <w:bCs/>
          <w:sz w:val="36"/>
          <w:szCs w:val="36"/>
        </w:rPr>
      </w:pPr>
    </w:p>
    <w:p w14:paraId="4027A212" w14:textId="77777777" w:rsidR="00A527D2" w:rsidRDefault="00A527D2" w:rsidP="00A527D2">
      <w:pPr>
        <w:spacing w:line="276" w:lineRule="auto"/>
        <w:jc w:val="center"/>
        <w:rPr>
          <w:rFonts w:ascii="Arial" w:hAnsi="Arial" w:cs="Arial"/>
          <w:b/>
          <w:bCs/>
          <w:sz w:val="36"/>
          <w:szCs w:val="36"/>
        </w:rPr>
      </w:pPr>
    </w:p>
    <w:p w14:paraId="4B817417" w14:textId="77777777" w:rsidR="00A527D2" w:rsidRDefault="00A527D2" w:rsidP="00A527D2">
      <w:pPr>
        <w:spacing w:line="276" w:lineRule="auto"/>
        <w:jc w:val="center"/>
        <w:rPr>
          <w:rFonts w:ascii="Arial" w:hAnsi="Arial" w:cs="Arial"/>
          <w:b/>
          <w:bCs/>
          <w:sz w:val="36"/>
          <w:szCs w:val="36"/>
        </w:rPr>
      </w:pPr>
    </w:p>
    <w:p w14:paraId="404F713E" w14:textId="77777777" w:rsidR="00A527D2" w:rsidRDefault="00A527D2" w:rsidP="00A527D2">
      <w:pPr>
        <w:spacing w:line="276" w:lineRule="auto"/>
        <w:rPr>
          <w:rFonts w:ascii="Arial" w:hAnsi="Arial" w:cs="Arial"/>
          <w:b/>
          <w:bCs/>
          <w:sz w:val="36"/>
          <w:szCs w:val="36"/>
        </w:rPr>
      </w:pPr>
    </w:p>
    <w:p w14:paraId="42B83E07" w14:textId="77777777" w:rsidR="00A527D2" w:rsidRDefault="00A527D2" w:rsidP="00A527D2">
      <w:pPr>
        <w:spacing w:line="276" w:lineRule="auto"/>
        <w:jc w:val="center"/>
        <w:rPr>
          <w:rFonts w:ascii="Arial" w:hAnsi="Arial" w:cs="Arial"/>
          <w:b/>
          <w:bCs/>
          <w:sz w:val="36"/>
          <w:szCs w:val="36"/>
        </w:rPr>
      </w:pPr>
    </w:p>
    <w:p w14:paraId="3130589A" w14:textId="77777777" w:rsidR="00A527D2" w:rsidRPr="00C136C1" w:rsidRDefault="00A527D2" w:rsidP="00A527D2">
      <w:pPr>
        <w:spacing w:line="276" w:lineRule="auto"/>
        <w:jc w:val="center"/>
        <w:rPr>
          <w:rFonts w:ascii="Arial" w:hAnsi="Arial" w:cs="Arial"/>
          <w:b/>
          <w:bCs/>
          <w:sz w:val="36"/>
          <w:szCs w:val="36"/>
        </w:rPr>
      </w:pPr>
      <w:r w:rsidRPr="00C136C1">
        <w:rPr>
          <w:rFonts w:ascii="Arial" w:hAnsi="Arial" w:cs="Arial"/>
          <w:b/>
          <w:bCs/>
          <w:sz w:val="36"/>
          <w:szCs w:val="36"/>
        </w:rPr>
        <w:t>UNIVERSITY OF WALES – TRINITY SAINT DAVID</w:t>
      </w:r>
    </w:p>
    <w:p w14:paraId="26C3DF6B" w14:textId="77777777" w:rsidR="00A527D2" w:rsidRDefault="00A527D2" w:rsidP="00A527D2">
      <w:pPr>
        <w:spacing w:line="276" w:lineRule="auto"/>
        <w:jc w:val="center"/>
        <w:rPr>
          <w:rFonts w:ascii="Arial" w:hAnsi="Arial" w:cs="Arial"/>
          <w:b/>
          <w:bCs/>
          <w:sz w:val="48"/>
          <w:szCs w:val="48"/>
        </w:rPr>
      </w:pPr>
    </w:p>
    <w:p w14:paraId="435ECCAF" w14:textId="77777777" w:rsidR="00A527D2" w:rsidRDefault="00A527D2" w:rsidP="00A527D2">
      <w:pPr>
        <w:spacing w:line="360" w:lineRule="auto"/>
        <w:jc w:val="center"/>
        <w:rPr>
          <w:rFonts w:ascii="Arial" w:hAnsi="Arial" w:cs="Arial"/>
          <w:b/>
          <w:bCs/>
          <w:sz w:val="32"/>
          <w:szCs w:val="32"/>
        </w:rPr>
      </w:pPr>
    </w:p>
    <w:p w14:paraId="26DF33FC" w14:textId="77777777" w:rsidR="00A527D2" w:rsidRPr="00C136C1" w:rsidRDefault="00A527D2" w:rsidP="00A527D2">
      <w:pPr>
        <w:spacing w:line="360" w:lineRule="auto"/>
        <w:jc w:val="center"/>
        <w:rPr>
          <w:rFonts w:ascii="Arial" w:hAnsi="Arial" w:cs="Arial"/>
          <w:b/>
          <w:bCs/>
          <w:sz w:val="32"/>
          <w:szCs w:val="32"/>
        </w:rPr>
      </w:pPr>
    </w:p>
    <w:p w14:paraId="5BDA1F4A" w14:textId="77777777" w:rsidR="00A527D2" w:rsidRDefault="00A527D2" w:rsidP="00A527D2">
      <w:pPr>
        <w:spacing w:line="360" w:lineRule="auto"/>
        <w:jc w:val="center"/>
        <w:rPr>
          <w:rFonts w:ascii="Arial" w:hAnsi="Arial" w:cs="Arial"/>
          <w:sz w:val="32"/>
          <w:szCs w:val="32"/>
        </w:rPr>
      </w:pPr>
      <w:r w:rsidRPr="00C136C1">
        <w:rPr>
          <w:rFonts w:ascii="Arial" w:hAnsi="Arial" w:cs="Arial"/>
          <w:b/>
          <w:bCs/>
          <w:sz w:val="32"/>
          <w:szCs w:val="32"/>
        </w:rPr>
        <w:t xml:space="preserve">Student name: </w:t>
      </w:r>
      <w:r>
        <w:rPr>
          <w:rFonts w:ascii="Arial" w:hAnsi="Arial" w:cs="Arial"/>
          <w:sz w:val="32"/>
          <w:szCs w:val="32"/>
        </w:rPr>
        <w:t xml:space="preserve">Alexandru </w:t>
      </w:r>
      <w:proofErr w:type="spellStart"/>
      <w:r>
        <w:rPr>
          <w:rFonts w:ascii="Arial" w:hAnsi="Arial" w:cs="Arial"/>
          <w:sz w:val="32"/>
          <w:szCs w:val="32"/>
        </w:rPr>
        <w:t>Danciuc</w:t>
      </w:r>
      <w:proofErr w:type="spellEnd"/>
      <w:r>
        <w:rPr>
          <w:rFonts w:ascii="Arial" w:hAnsi="Arial" w:cs="Arial"/>
          <w:sz w:val="32"/>
          <w:szCs w:val="32"/>
        </w:rPr>
        <w:t xml:space="preserve"> </w:t>
      </w:r>
    </w:p>
    <w:p w14:paraId="59EF446E" w14:textId="77777777" w:rsidR="00A527D2" w:rsidRPr="00C136C1" w:rsidRDefault="00A527D2" w:rsidP="00A527D2">
      <w:pPr>
        <w:spacing w:line="360" w:lineRule="auto"/>
        <w:jc w:val="center"/>
        <w:rPr>
          <w:rFonts w:ascii="Arial" w:hAnsi="Arial" w:cs="Arial"/>
          <w:sz w:val="32"/>
          <w:szCs w:val="32"/>
        </w:rPr>
      </w:pPr>
    </w:p>
    <w:p w14:paraId="4B21150A" w14:textId="77777777" w:rsidR="00A527D2" w:rsidRDefault="00A527D2" w:rsidP="00A527D2">
      <w:pPr>
        <w:spacing w:line="360" w:lineRule="auto"/>
        <w:jc w:val="center"/>
        <w:rPr>
          <w:rFonts w:ascii="Arial" w:hAnsi="Arial" w:cs="Arial"/>
          <w:b/>
          <w:bCs/>
          <w:sz w:val="32"/>
          <w:szCs w:val="32"/>
        </w:rPr>
      </w:pPr>
      <w:r w:rsidRPr="00C136C1">
        <w:rPr>
          <w:rFonts w:ascii="Arial" w:hAnsi="Arial" w:cs="Arial"/>
          <w:b/>
          <w:bCs/>
          <w:sz w:val="32"/>
          <w:szCs w:val="32"/>
        </w:rPr>
        <w:t>Student id: 233</w:t>
      </w:r>
      <w:r>
        <w:rPr>
          <w:rFonts w:ascii="Arial" w:hAnsi="Arial" w:cs="Arial"/>
          <w:b/>
          <w:bCs/>
          <w:sz w:val="32"/>
          <w:szCs w:val="32"/>
        </w:rPr>
        <w:t>0349</w:t>
      </w:r>
    </w:p>
    <w:p w14:paraId="4F30FBBF" w14:textId="77777777" w:rsidR="00A527D2" w:rsidRDefault="00A527D2" w:rsidP="00A527D2">
      <w:pPr>
        <w:spacing w:line="360" w:lineRule="auto"/>
        <w:jc w:val="center"/>
        <w:rPr>
          <w:rFonts w:ascii="Arial" w:hAnsi="Arial" w:cs="Arial"/>
          <w:b/>
          <w:bCs/>
          <w:sz w:val="32"/>
          <w:szCs w:val="32"/>
        </w:rPr>
      </w:pPr>
    </w:p>
    <w:p w14:paraId="4B2C5A1D" w14:textId="0505FEC9" w:rsidR="00A527D2" w:rsidRDefault="00A527D2" w:rsidP="00A527D2">
      <w:pPr>
        <w:spacing w:line="360" w:lineRule="auto"/>
        <w:jc w:val="center"/>
        <w:rPr>
          <w:rFonts w:ascii="Arial" w:hAnsi="Arial" w:cs="Arial"/>
          <w:b/>
          <w:bCs/>
          <w:sz w:val="32"/>
          <w:szCs w:val="32"/>
        </w:rPr>
      </w:pPr>
      <w:r>
        <w:rPr>
          <w:rFonts w:ascii="Arial" w:hAnsi="Arial" w:cs="Arial"/>
          <w:b/>
          <w:bCs/>
          <w:sz w:val="32"/>
          <w:szCs w:val="32"/>
        </w:rPr>
        <w:t xml:space="preserve">LCLM5006 </w:t>
      </w:r>
    </w:p>
    <w:p w14:paraId="520C0E74" w14:textId="42749B48" w:rsidR="002F749F" w:rsidRDefault="002F749F" w:rsidP="00A527D2">
      <w:pPr>
        <w:spacing w:line="360" w:lineRule="auto"/>
        <w:jc w:val="center"/>
        <w:rPr>
          <w:rFonts w:ascii="Arial" w:hAnsi="Arial" w:cs="Arial"/>
          <w:b/>
          <w:bCs/>
          <w:sz w:val="32"/>
          <w:szCs w:val="32"/>
        </w:rPr>
      </w:pPr>
      <w:r>
        <w:rPr>
          <w:rFonts w:ascii="Arial" w:hAnsi="Arial" w:cs="Arial"/>
          <w:b/>
          <w:bCs/>
          <w:sz w:val="32"/>
          <w:szCs w:val="32"/>
        </w:rPr>
        <w:t xml:space="preserve">Lecturer: </w:t>
      </w:r>
      <w:r w:rsidRPr="002F749F">
        <w:rPr>
          <w:rFonts w:ascii="Arial" w:hAnsi="Arial" w:cs="Arial"/>
          <w:b/>
          <w:bCs/>
          <w:sz w:val="32"/>
          <w:szCs w:val="32"/>
        </w:rPr>
        <w:t>Abdallah Naser</w:t>
      </w:r>
    </w:p>
    <w:p w14:paraId="454642E4" w14:textId="77777777" w:rsidR="00A527D2" w:rsidRDefault="00A527D2" w:rsidP="00A527D2">
      <w:pPr>
        <w:spacing w:line="360" w:lineRule="auto"/>
        <w:jc w:val="center"/>
        <w:rPr>
          <w:rFonts w:ascii="Arial" w:hAnsi="Arial" w:cs="Arial"/>
          <w:b/>
          <w:bCs/>
          <w:i/>
          <w:iCs/>
          <w:sz w:val="32"/>
          <w:szCs w:val="32"/>
        </w:rPr>
      </w:pPr>
    </w:p>
    <w:p w14:paraId="511D483B" w14:textId="5F5B1BCC" w:rsidR="00A527D2" w:rsidRPr="00A527D2" w:rsidRDefault="00A527D2" w:rsidP="00A527D2">
      <w:pPr>
        <w:spacing w:line="360" w:lineRule="auto"/>
        <w:jc w:val="center"/>
        <w:rPr>
          <w:rFonts w:ascii="Arial" w:hAnsi="Arial" w:cs="Arial"/>
          <w:b/>
          <w:bCs/>
          <w:i/>
          <w:iCs/>
          <w:sz w:val="32"/>
          <w:szCs w:val="32"/>
        </w:rPr>
      </w:pPr>
      <w:r w:rsidRPr="00A527D2">
        <w:rPr>
          <w:rFonts w:ascii="Arial" w:hAnsi="Arial" w:cs="Arial"/>
          <w:b/>
          <w:bCs/>
          <w:i/>
          <w:iCs/>
          <w:sz w:val="32"/>
          <w:szCs w:val="32"/>
        </w:rPr>
        <w:t>Component two: Mindfulness and Emotional Intelligence in the Workplace</w:t>
      </w:r>
    </w:p>
    <w:p w14:paraId="2536A36F" w14:textId="6B68F106" w:rsidR="00A527D2" w:rsidRDefault="00A527D2" w:rsidP="00A527D2">
      <w:pPr>
        <w:spacing w:line="360" w:lineRule="auto"/>
        <w:jc w:val="center"/>
        <w:rPr>
          <w:rFonts w:ascii="Arial" w:hAnsi="Arial" w:cs="Arial"/>
          <w:b/>
          <w:bCs/>
          <w:sz w:val="32"/>
          <w:szCs w:val="32"/>
        </w:rPr>
      </w:pPr>
    </w:p>
    <w:p w14:paraId="2FE03C2A" w14:textId="77777777" w:rsidR="00A527D2" w:rsidRDefault="00A527D2" w:rsidP="00A527D2">
      <w:pPr>
        <w:rPr>
          <w:lang w:eastAsia="en-GB"/>
        </w:rPr>
      </w:pPr>
    </w:p>
    <w:p w14:paraId="3059B832" w14:textId="77777777" w:rsidR="00A527D2" w:rsidRDefault="00A527D2" w:rsidP="00A527D2">
      <w:pPr>
        <w:rPr>
          <w:lang w:eastAsia="en-GB"/>
        </w:rPr>
      </w:pPr>
    </w:p>
    <w:p w14:paraId="700BCFED" w14:textId="77777777" w:rsidR="00A527D2" w:rsidRDefault="00A527D2" w:rsidP="00A527D2">
      <w:pPr>
        <w:pStyle w:val="Heading1"/>
      </w:pPr>
    </w:p>
    <w:p w14:paraId="5082E111" w14:textId="77777777" w:rsidR="00A527D2" w:rsidRDefault="00A527D2" w:rsidP="00A527D2">
      <w:pPr>
        <w:pStyle w:val="Heading1"/>
      </w:pPr>
    </w:p>
    <w:p w14:paraId="6D4D51C5" w14:textId="7ED2B550" w:rsidR="00A527D2" w:rsidRDefault="00A527D2" w:rsidP="00A527D2">
      <w:pPr>
        <w:pStyle w:val="Heading1"/>
      </w:pPr>
    </w:p>
    <w:p w14:paraId="7482B007" w14:textId="54A7E105" w:rsidR="00A527D2" w:rsidRDefault="00A527D2" w:rsidP="00A527D2">
      <w:pPr>
        <w:pStyle w:val="Heading1"/>
      </w:pPr>
    </w:p>
    <w:sdt>
      <w:sdtPr>
        <w:rPr>
          <w:rFonts w:asciiTheme="minorHAnsi" w:eastAsiaTheme="minorHAnsi" w:hAnsiTheme="minorHAnsi" w:cstheme="minorBidi"/>
          <w:b w:val="0"/>
          <w:bCs w:val="0"/>
          <w:color w:val="auto"/>
          <w:sz w:val="24"/>
          <w:szCs w:val="24"/>
          <w:lang w:val="en-GB"/>
        </w:rPr>
        <w:id w:val="794336528"/>
        <w:docPartObj>
          <w:docPartGallery w:val="Table of Contents"/>
          <w:docPartUnique/>
        </w:docPartObj>
      </w:sdtPr>
      <w:sdtEndPr>
        <w:rPr>
          <w:noProof/>
        </w:rPr>
      </w:sdtEndPr>
      <w:sdtContent>
        <w:p w14:paraId="258E73AD" w14:textId="2EBCAFAE" w:rsidR="00A527D2" w:rsidRDefault="00A527D2">
          <w:pPr>
            <w:pStyle w:val="TOCHeading"/>
          </w:pPr>
          <w:r>
            <w:t>Table of Contents</w:t>
          </w:r>
        </w:p>
        <w:p w14:paraId="7586F00B" w14:textId="323F3795" w:rsidR="00A527D2" w:rsidRDefault="00A527D2">
          <w:pPr>
            <w:pStyle w:val="TOC1"/>
            <w:tabs>
              <w:tab w:val="right" w:leader="dot" w:pos="9016"/>
            </w:tabs>
            <w:rPr>
              <w:noProof/>
            </w:rPr>
          </w:pPr>
          <w:r>
            <w:rPr>
              <w:b w:val="0"/>
              <w:bCs w:val="0"/>
            </w:rPr>
            <w:fldChar w:fldCharType="begin"/>
          </w:r>
          <w:r>
            <w:instrText xml:space="preserve"> TOC \o "1-3" \h \z \u </w:instrText>
          </w:r>
          <w:r>
            <w:rPr>
              <w:b w:val="0"/>
              <w:bCs w:val="0"/>
            </w:rPr>
            <w:fldChar w:fldCharType="separate"/>
          </w:r>
          <w:hyperlink w:anchor="_Toc224734546" w:history="1">
            <w:r w:rsidRPr="0086130F">
              <w:rPr>
                <w:rStyle w:val="Hyperlink"/>
                <w:noProof/>
              </w:rPr>
              <w:t>Introduction</w:t>
            </w:r>
            <w:r>
              <w:rPr>
                <w:noProof/>
                <w:webHidden/>
              </w:rPr>
              <w:tab/>
            </w:r>
            <w:r>
              <w:rPr>
                <w:noProof/>
                <w:webHidden/>
              </w:rPr>
              <w:fldChar w:fldCharType="begin"/>
            </w:r>
            <w:r>
              <w:rPr>
                <w:noProof/>
                <w:webHidden/>
              </w:rPr>
              <w:instrText xml:space="preserve"> PAGEREF _Toc224734546 \h </w:instrText>
            </w:r>
            <w:r>
              <w:rPr>
                <w:noProof/>
                <w:webHidden/>
              </w:rPr>
            </w:r>
            <w:r>
              <w:rPr>
                <w:noProof/>
                <w:webHidden/>
              </w:rPr>
              <w:fldChar w:fldCharType="separate"/>
            </w:r>
            <w:r>
              <w:rPr>
                <w:noProof/>
                <w:webHidden/>
              </w:rPr>
              <w:t>1</w:t>
            </w:r>
            <w:r>
              <w:rPr>
                <w:noProof/>
                <w:webHidden/>
              </w:rPr>
              <w:fldChar w:fldCharType="end"/>
            </w:r>
          </w:hyperlink>
        </w:p>
        <w:p w14:paraId="54B3C749" w14:textId="51341A41" w:rsidR="00A527D2" w:rsidRDefault="00EB4FA2">
          <w:pPr>
            <w:pStyle w:val="TOC1"/>
            <w:tabs>
              <w:tab w:val="right" w:leader="dot" w:pos="9016"/>
            </w:tabs>
            <w:rPr>
              <w:noProof/>
            </w:rPr>
          </w:pPr>
          <w:hyperlink w:anchor="_Toc224734547" w:history="1">
            <w:r w:rsidR="00A527D2" w:rsidRPr="0086130F">
              <w:rPr>
                <w:rStyle w:val="Hyperlink"/>
                <w:noProof/>
              </w:rPr>
              <w:t>1. Critical Evaluation of Emotional Intelligence in the Workplace</w:t>
            </w:r>
            <w:r w:rsidR="00A527D2">
              <w:rPr>
                <w:noProof/>
                <w:webHidden/>
              </w:rPr>
              <w:tab/>
            </w:r>
            <w:r w:rsidR="00A527D2">
              <w:rPr>
                <w:noProof/>
                <w:webHidden/>
              </w:rPr>
              <w:fldChar w:fldCharType="begin"/>
            </w:r>
            <w:r w:rsidR="00A527D2">
              <w:rPr>
                <w:noProof/>
                <w:webHidden/>
              </w:rPr>
              <w:instrText xml:space="preserve"> PAGEREF _Toc224734547 \h </w:instrText>
            </w:r>
            <w:r w:rsidR="00A527D2">
              <w:rPr>
                <w:noProof/>
                <w:webHidden/>
              </w:rPr>
            </w:r>
            <w:r w:rsidR="00A527D2">
              <w:rPr>
                <w:noProof/>
                <w:webHidden/>
              </w:rPr>
              <w:fldChar w:fldCharType="separate"/>
            </w:r>
            <w:r w:rsidR="00A527D2">
              <w:rPr>
                <w:noProof/>
                <w:webHidden/>
              </w:rPr>
              <w:t>1</w:t>
            </w:r>
            <w:r w:rsidR="00A527D2">
              <w:rPr>
                <w:noProof/>
                <w:webHidden/>
              </w:rPr>
              <w:fldChar w:fldCharType="end"/>
            </w:r>
          </w:hyperlink>
        </w:p>
        <w:p w14:paraId="0FF12DF0" w14:textId="65ACEC1C" w:rsidR="00A527D2" w:rsidRDefault="00EB4FA2">
          <w:pPr>
            <w:pStyle w:val="TOC2"/>
            <w:tabs>
              <w:tab w:val="right" w:leader="dot" w:pos="9016"/>
            </w:tabs>
            <w:rPr>
              <w:noProof/>
            </w:rPr>
          </w:pPr>
          <w:hyperlink w:anchor="_Toc224734548" w:history="1">
            <w:r w:rsidR="00A527D2" w:rsidRPr="0086130F">
              <w:rPr>
                <w:rStyle w:val="Hyperlink"/>
                <w:noProof/>
              </w:rPr>
              <w:t>1.1 Overview of Emotional Intelligence Models</w:t>
            </w:r>
            <w:r w:rsidR="00A527D2">
              <w:rPr>
                <w:noProof/>
                <w:webHidden/>
              </w:rPr>
              <w:tab/>
            </w:r>
            <w:r w:rsidR="00A527D2">
              <w:rPr>
                <w:noProof/>
                <w:webHidden/>
              </w:rPr>
              <w:fldChar w:fldCharType="begin"/>
            </w:r>
            <w:r w:rsidR="00A527D2">
              <w:rPr>
                <w:noProof/>
                <w:webHidden/>
              </w:rPr>
              <w:instrText xml:space="preserve"> PAGEREF _Toc224734548 \h </w:instrText>
            </w:r>
            <w:r w:rsidR="00A527D2">
              <w:rPr>
                <w:noProof/>
                <w:webHidden/>
              </w:rPr>
            </w:r>
            <w:r w:rsidR="00A527D2">
              <w:rPr>
                <w:noProof/>
                <w:webHidden/>
              </w:rPr>
              <w:fldChar w:fldCharType="separate"/>
            </w:r>
            <w:r w:rsidR="00A527D2">
              <w:rPr>
                <w:noProof/>
                <w:webHidden/>
              </w:rPr>
              <w:t>1</w:t>
            </w:r>
            <w:r w:rsidR="00A527D2">
              <w:rPr>
                <w:noProof/>
                <w:webHidden/>
              </w:rPr>
              <w:fldChar w:fldCharType="end"/>
            </w:r>
          </w:hyperlink>
        </w:p>
        <w:p w14:paraId="327C11AD" w14:textId="4518301B" w:rsidR="00A527D2" w:rsidRDefault="00EB4FA2">
          <w:pPr>
            <w:pStyle w:val="TOC2"/>
            <w:tabs>
              <w:tab w:val="right" w:leader="dot" w:pos="9016"/>
            </w:tabs>
            <w:rPr>
              <w:noProof/>
            </w:rPr>
          </w:pPr>
          <w:hyperlink w:anchor="_Toc224734549" w:history="1">
            <w:r w:rsidR="00A527D2" w:rsidRPr="0086130F">
              <w:rPr>
                <w:rStyle w:val="Hyperlink"/>
                <w:noProof/>
              </w:rPr>
              <w:t>1.2 Application of Emotional Intelligence Components in the Workplace</w:t>
            </w:r>
            <w:r w:rsidR="00A527D2">
              <w:rPr>
                <w:noProof/>
                <w:webHidden/>
              </w:rPr>
              <w:tab/>
            </w:r>
            <w:r w:rsidR="00A527D2">
              <w:rPr>
                <w:noProof/>
                <w:webHidden/>
              </w:rPr>
              <w:fldChar w:fldCharType="begin"/>
            </w:r>
            <w:r w:rsidR="00A527D2">
              <w:rPr>
                <w:noProof/>
                <w:webHidden/>
              </w:rPr>
              <w:instrText xml:space="preserve"> PAGEREF _Toc224734549 \h </w:instrText>
            </w:r>
            <w:r w:rsidR="00A527D2">
              <w:rPr>
                <w:noProof/>
                <w:webHidden/>
              </w:rPr>
            </w:r>
            <w:r w:rsidR="00A527D2">
              <w:rPr>
                <w:noProof/>
                <w:webHidden/>
              </w:rPr>
              <w:fldChar w:fldCharType="separate"/>
            </w:r>
            <w:r w:rsidR="00A527D2">
              <w:rPr>
                <w:noProof/>
                <w:webHidden/>
              </w:rPr>
              <w:t>2</w:t>
            </w:r>
            <w:r w:rsidR="00A527D2">
              <w:rPr>
                <w:noProof/>
                <w:webHidden/>
              </w:rPr>
              <w:fldChar w:fldCharType="end"/>
            </w:r>
          </w:hyperlink>
        </w:p>
        <w:p w14:paraId="5CBEEA3F" w14:textId="3A326EE9" w:rsidR="00A527D2" w:rsidRDefault="00EB4FA2">
          <w:pPr>
            <w:pStyle w:val="TOC3"/>
            <w:tabs>
              <w:tab w:val="right" w:leader="dot" w:pos="9016"/>
            </w:tabs>
            <w:rPr>
              <w:noProof/>
            </w:rPr>
          </w:pPr>
          <w:hyperlink w:anchor="_Toc224734550" w:history="1">
            <w:r w:rsidR="00A527D2" w:rsidRPr="0086130F">
              <w:rPr>
                <w:rStyle w:val="Hyperlink"/>
                <w:rFonts w:ascii="Times New Roman" w:eastAsia="Times New Roman" w:hAnsi="Times New Roman" w:cs="Times New Roman"/>
                <w:b/>
                <w:bCs/>
                <w:noProof/>
                <w:lang w:eastAsia="en-GB"/>
              </w:rPr>
              <w:t>Self-Awareness</w:t>
            </w:r>
            <w:r w:rsidR="00A527D2">
              <w:rPr>
                <w:noProof/>
                <w:webHidden/>
              </w:rPr>
              <w:tab/>
            </w:r>
            <w:r w:rsidR="00A527D2">
              <w:rPr>
                <w:noProof/>
                <w:webHidden/>
              </w:rPr>
              <w:fldChar w:fldCharType="begin"/>
            </w:r>
            <w:r w:rsidR="00A527D2">
              <w:rPr>
                <w:noProof/>
                <w:webHidden/>
              </w:rPr>
              <w:instrText xml:space="preserve"> PAGEREF _Toc224734550 \h </w:instrText>
            </w:r>
            <w:r w:rsidR="00A527D2">
              <w:rPr>
                <w:noProof/>
                <w:webHidden/>
              </w:rPr>
            </w:r>
            <w:r w:rsidR="00A527D2">
              <w:rPr>
                <w:noProof/>
                <w:webHidden/>
              </w:rPr>
              <w:fldChar w:fldCharType="separate"/>
            </w:r>
            <w:r w:rsidR="00A527D2">
              <w:rPr>
                <w:noProof/>
                <w:webHidden/>
              </w:rPr>
              <w:t>2</w:t>
            </w:r>
            <w:r w:rsidR="00A527D2">
              <w:rPr>
                <w:noProof/>
                <w:webHidden/>
              </w:rPr>
              <w:fldChar w:fldCharType="end"/>
            </w:r>
          </w:hyperlink>
        </w:p>
        <w:p w14:paraId="232D48E8" w14:textId="316CB37C" w:rsidR="00A527D2" w:rsidRDefault="00EB4FA2">
          <w:pPr>
            <w:pStyle w:val="TOC3"/>
            <w:tabs>
              <w:tab w:val="right" w:leader="dot" w:pos="9016"/>
            </w:tabs>
            <w:rPr>
              <w:noProof/>
            </w:rPr>
          </w:pPr>
          <w:hyperlink w:anchor="_Toc224734551" w:history="1">
            <w:r w:rsidR="00A527D2" w:rsidRPr="0086130F">
              <w:rPr>
                <w:rStyle w:val="Hyperlink"/>
                <w:rFonts w:ascii="Times New Roman" w:eastAsia="Times New Roman" w:hAnsi="Times New Roman" w:cs="Times New Roman"/>
                <w:b/>
                <w:bCs/>
                <w:noProof/>
                <w:lang w:eastAsia="en-GB"/>
              </w:rPr>
              <w:t>Self-Regulation</w:t>
            </w:r>
            <w:r w:rsidR="00A527D2">
              <w:rPr>
                <w:noProof/>
                <w:webHidden/>
              </w:rPr>
              <w:tab/>
            </w:r>
            <w:r w:rsidR="00A527D2">
              <w:rPr>
                <w:noProof/>
                <w:webHidden/>
              </w:rPr>
              <w:fldChar w:fldCharType="begin"/>
            </w:r>
            <w:r w:rsidR="00A527D2">
              <w:rPr>
                <w:noProof/>
                <w:webHidden/>
              </w:rPr>
              <w:instrText xml:space="preserve"> PAGEREF _Toc224734551 \h </w:instrText>
            </w:r>
            <w:r w:rsidR="00A527D2">
              <w:rPr>
                <w:noProof/>
                <w:webHidden/>
              </w:rPr>
            </w:r>
            <w:r w:rsidR="00A527D2">
              <w:rPr>
                <w:noProof/>
                <w:webHidden/>
              </w:rPr>
              <w:fldChar w:fldCharType="separate"/>
            </w:r>
            <w:r w:rsidR="00A527D2">
              <w:rPr>
                <w:noProof/>
                <w:webHidden/>
              </w:rPr>
              <w:t>3</w:t>
            </w:r>
            <w:r w:rsidR="00A527D2">
              <w:rPr>
                <w:noProof/>
                <w:webHidden/>
              </w:rPr>
              <w:fldChar w:fldCharType="end"/>
            </w:r>
          </w:hyperlink>
        </w:p>
        <w:p w14:paraId="1B52B3D7" w14:textId="7928705A" w:rsidR="00A527D2" w:rsidRDefault="00EB4FA2">
          <w:pPr>
            <w:pStyle w:val="TOC3"/>
            <w:tabs>
              <w:tab w:val="right" w:leader="dot" w:pos="9016"/>
            </w:tabs>
            <w:rPr>
              <w:noProof/>
            </w:rPr>
          </w:pPr>
          <w:hyperlink w:anchor="_Toc224734552" w:history="1">
            <w:r w:rsidR="00A527D2" w:rsidRPr="0086130F">
              <w:rPr>
                <w:rStyle w:val="Hyperlink"/>
                <w:rFonts w:ascii="Times New Roman" w:eastAsia="Times New Roman" w:hAnsi="Times New Roman" w:cs="Times New Roman"/>
                <w:b/>
                <w:bCs/>
                <w:noProof/>
                <w:lang w:eastAsia="en-GB"/>
              </w:rPr>
              <w:t>Motivation</w:t>
            </w:r>
            <w:r w:rsidR="00A527D2">
              <w:rPr>
                <w:noProof/>
                <w:webHidden/>
              </w:rPr>
              <w:tab/>
            </w:r>
            <w:r w:rsidR="00A527D2">
              <w:rPr>
                <w:noProof/>
                <w:webHidden/>
              </w:rPr>
              <w:fldChar w:fldCharType="begin"/>
            </w:r>
            <w:r w:rsidR="00A527D2">
              <w:rPr>
                <w:noProof/>
                <w:webHidden/>
              </w:rPr>
              <w:instrText xml:space="preserve"> PAGEREF _Toc224734552 \h </w:instrText>
            </w:r>
            <w:r w:rsidR="00A527D2">
              <w:rPr>
                <w:noProof/>
                <w:webHidden/>
              </w:rPr>
            </w:r>
            <w:r w:rsidR="00A527D2">
              <w:rPr>
                <w:noProof/>
                <w:webHidden/>
              </w:rPr>
              <w:fldChar w:fldCharType="separate"/>
            </w:r>
            <w:r w:rsidR="00A527D2">
              <w:rPr>
                <w:noProof/>
                <w:webHidden/>
              </w:rPr>
              <w:t>3</w:t>
            </w:r>
            <w:r w:rsidR="00A527D2">
              <w:rPr>
                <w:noProof/>
                <w:webHidden/>
              </w:rPr>
              <w:fldChar w:fldCharType="end"/>
            </w:r>
          </w:hyperlink>
        </w:p>
        <w:p w14:paraId="4ECA047D" w14:textId="3D7669F9" w:rsidR="00A527D2" w:rsidRDefault="00EB4FA2">
          <w:pPr>
            <w:pStyle w:val="TOC3"/>
            <w:tabs>
              <w:tab w:val="right" w:leader="dot" w:pos="9016"/>
            </w:tabs>
            <w:rPr>
              <w:noProof/>
            </w:rPr>
          </w:pPr>
          <w:hyperlink w:anchor="_Toc224734553" w:history="1">
            <w:r w:rsidR="00A527D2" w:rsidRPr="0086130F">
              <w:rPr>
                <w:rStyle w:val="Hyperlink"/>
                <w:rFonts w:ascii="Times New Roman" w:eastAsia="Times New Roman" w:hAnsi="Times New Roman" w:cs="Times New Roman"/>
                <w:b/>
                <w:bCs/>
                <w:noProof/>
                <w:lang w:eastAsia="en-GB"/>
              </w:rPr>
              <w:t>Empathy</w:t>
            </w:r>
            <w:r w:rsidR="00A527D2">
              <w:rPr>
                <w:noProof/>
                <w:webHidden/>
              </w:rPr>
              <w:tab/>
            </w:r>
            <w:r w:rsidR="00A527D2">
              <w:rPr>
                <w:noProof/>
                <w:webHidden/>
              </w:rPr>
              <w:fldChar w:fldCharType="begin"/>
            </w:r>
            <w:r w:rsidR="00A527D2">
              <w:rPr>
                <w:noProof/>
                <w:webHidden/>
              </w:rPr>
              <w:instrText xml:space="preserve"> PAGEREF _Toc224734553 \h </w:instrText>
            </w:r>
            <w:r w:rsidR="00A527D2">
              <w:rPr>
                <w:noProof/>
                <w:webHidden/>
              </w:rPr>
            </w:r>
            <w:r w:rsidR="00A527D2">
              <w:rPr>
                <w:noProof/>
                <w:webHidden/>
              </w:rPr>
              <w:fldChar w:fldCharType="separate"/>
            </w:r>
            <w:r w:rsidR="00A527D2">
              <w:rPr>
                <w:noProof/>
                <w:webHidden/>
              </w:rPr>
              <w:t>4</w:t>
            </w:r>
            <w:r w:rsidR="00A527D2">
              <w:rPr>
                <w:noProof/>
                <w:webHidden/>
              </w:rPr>
              <w:fldChar w:fldCharType="end"/>
            </w:r>
          </w:hyperlink>
        </w:p>
        <w:p w14:paraId="371B10E5" w14:textId="6BD0D7B8" w:rsidR="00A527D2" w:rsidRDefault="00EB4FA2">
          <w:pPr>
            <w:pStyle w:val="TOC3"/>
            <w:tabs>
              <w:tab w:val="right" w:leader="dot" w:pos="9016"/>
            </w:tabs>
            <w:rPr>
              <w:noProof/>
            </w:rPr>
          </w:pPr>
          <w:hyperlink w:anchor="_Toc224734554" w:history="1">
            <w:r w:rsidR="00A527D2" w:rsidRPr="0086130F">
              <w:rPr>
                <w:rStyle w:val="Hyperlink"/>
                <w:rFonts w:ascii="Times New Roman" w:eastAsia="Times New Roman" w:hAnsi="Times New Roman" w:cs="Times New Roman"/>
                <w:b/>
                <w:bCs/>
                <w:noProof/>
                <w:lang w:eastAsia="en-GB"/>
              </w:rPr>
              <w:t>Social Skills</w:t>
            </w:r>
            <w:r w:rsidR="00A527D2">
              <w:rPr>
                <w:noProof/>
                <w:webHidden/>
              </w:rPr>
              <w:tab/>
            </w:r>
            <w:r w:rsidR="00A527D2">
              <w:rPr>
                <w:noProof/>
                <w:webHidden/>
              </w:rPr>
              <w:fldChar w:fldCharType="begin"/>
            </w:r>
            <w:r w:rsidR="00A527D2">
              <w:rPr>
                <w:noProof/>
                <w:webHidden/>
              </w:rPr>
              <w:instrText xml:space="preserve"> PAGEREF _Toc224734554 \h </w:instrText>
            </w:r>
            <w:r w:rsidR="00A527D2">
              <w:rPr>
                <w:noProof/>
                <w:webHidden/>
              </w:rPr>
            </w:r>
            <w:r w:rsidR="00A527D2">
              <w:rPr>
                <w:noProof/>
                <w:webHidden/>
              </w:rPr>
              <w:fldChar w:fldCharType="separate"/>
            </w:r>
            <w:r w:rsidR="00A527D2">
              <w:rPr>
                <w:noProof/>
                <w:webHidden/>
              </w:rPr>
              <w:t>4</w:t>
            </w:r>
            <w:r w:rsidR="00A527D2">
              <w:rPr>
                <w:noProof/>
                <w:webHidden/>
              </w:rPr>
              <w:fldChar w:fldCharType="end"/>
            </w:r>
          </w:hyperlink>
        </w:p>
        <w:p w14:paraId="2463E0BC" w14:textId="343D1908" w:rsidR="00A527D2" w:rsidRDefault="00EB4FA2">
          <w:pPr>
            <w:pStyle w:val="TOC2"/>
            <w:tabs>
              <w:tab w:val="right" w:leader="dot" w:pos="9016"/>
            </w:tabs>
            <w:rPr>
              <w:noProof/>
            </w:rPr>
          </w:pPr>
          <w:hyperlink w:anchor="_Toc224734555" w:history="1">
            <w:r w:rsidR="00A527D2" w:rsidRPr="0086130F">
              <w:rPr>
                <w:rStyle w:val="Hyperlink"/>
                <w:noProof/>
              </w:rPr>
              <w:t>1.3 Role of Mindfulness in Enhancing Emotional Intelligence</w:t>
            </w:r>
            <w:r w:rsidR="00A527D2">
              <w:rPr>
                <w:noProof/>
                <w:webHidden/>
              </w:rPr>
              <w:tab/>
            </w:r>
            <w:r w:rsidR="00A527D2">
              <w:rPr>
                <w:noProof/>
                <w:webHidden/>
              </w:rPr>
              <w:fldChar w:fldCharType="begin"/>
            </w:r>
            <w:r w:rsidR="00A527D2">
              <w:rPr>
                <w:noProof/>
                <w:webHidden/>
              </w:rPr>
              <w:instrText xml:space="preserve"> PAGEREF _Toc224734555 \h </w:instrText>
            </w:r>
            <w:r w:rsidR="00A527D2">
              <w:rPr>
                <w:noProof/>
                <w:webHidden/>
              </w:rPr>
            </w:r>
            <w:r w:rsidR="00A527D2">
              <w:rPr>
                <w:noProof/>
                <w:webHidden/>
              </w:rPr>
              <w:fldChar w:fldCharType="separate"/>
            </w:r>
            <w:r w:rsidR="00A527D2">
              <w:rPr>
                <w:noProof/>
                <w:webHidden/>
              </w:rPr>
              <w:t>5</w:t>
            </w:r>
            <w:r w:rsidR="00A527D2">
              <w:rPr>
                <w:noProof/>
                <w:webHidden/>
              </w:rPr>
              <w:fldChar w:fldCharType="end"/>
            </w:r>
          </w:hyperlink>
        </w:p>
        <w:p w14:paraId="26B140F9" w14:textId="6FE5B3A4" w:rsidR="00A527D2" w:rsidRDefault="00EB4FA2">
          <w:pPr>
            <w:pStyle w:val="TOC2"/>
            <w:tabs>
              <w:tab w:val="right" w:leader="dot" w:pos="9016"/>
            </w:tabs>
            <w:rPr>
              <w:noProof/>
            </w:rPr>
          </w:pPr>
          <w:hyperlink w:anchor="_Toc224734556" w:history="1">
            <w:r w:rsidR="00A527D2" w:rsidRPr="0086130F">
              <w:rPr>
                <w:rStyle w:val="Hyperlink"/>
                <w:noProof/>
              </w:rPr>
              <w:t>1.4 Critical Evaluation of Emotional Intelligence in the Workplace</w:t>
            </w:r>
            <w:r w:rsidR="00A527D2">
              <w:rPr>
                <w:noProof/>
                <w:webHidden/>
              </w:rPr>
              <w:tab/>
            </w:r>
            <w:r w:rsidR="00A527D2">
              <w:rPr>
                <w:noProof/>
                <w:webHidden/>
              </w:rPr>
              <w:fldChar w:fldCharType="begin"/>
            </w:r>
            <w:r w:rsidR="00A527D2">
              <w:rPr>
                <w:noProof/>
                <w:webHidden/>
              </w:rPr>
              <w:instrText xml:space="preserve"> PAGEREF _Toc224734556 \h </w:instrText>
            </w:r>
            <w:r w:rsidR="00A527D2">
              <w:rPr>
                <w:noProof/>
                <w:webHidden/>
              </w:rPr>
            </w:r>
            <w:r w:rsidR="00A527D2">
              <w:rPr>
                <w:noProof/>
                <w:webHidden/>
              </w:rPr>
              <w:fldChar w:fldCharType="separate"/>
            </w:r>
            <w:r w:rsidR="00A527D2">
              <w:rPr>
                <w:noProof/>
                <w:webHidden/>
              </w:rPr>
              <w:t>5</w:t>
            </w:r>
            <w:r w:rsidR="00A527D2">
              <w:rPr>
                <w:noProof/>
                <w:webHidden/>
              </w:rPr>
              <w:fldChar w:fldCharType="end"/>
            </w:r>
          </w:hyperlink>
        </w:p>
        <w:p w14:paraId="79165E87" w14:textId="5C068F8A" w:rsidR="00A527D2" w:rsidRDefault="00EB4FA2">
          <w:pPr>
            <w:pStyle w:val="TOC1"/>
            <w:tabs>
              <w:tab w:val="right" w:leader="dot" w:pos="9016"/>
            </w:tabs>
            <w:rPr>
              <w:noProof/>
            </w:rPr>
          </w:pPr>
          <w:hyperlink w:anchor="_Toc224734557" w:history="1">
            <w:r w:rsidR="00A527D2" w:rsidRPr="0086130F">
              <w:rPr>
                <w:rStyle w:val="Hyperlink"/>
                <w:noProof/>
              </w:rPr>
              <w:t>2. Generational Differences and Recruitment Considerations</w:t>
            </w:r>
            <w:r w:rsidR="00A527D2">
              <w:rPr>
                <w:noProof/>
                <w:webHidden/>
              </w:rPr>
              <w:tab/>
            </w:r>
            <w:r w:rsidR="00A527D2">
              <w:rPr>
                <w:noProof/>
                <w:webHidden/>
              </w:rPr>
              <w:fldChar w:fldCharType="begin"/>
            </w:r>
            <w:r w:rsidR="00A527D2">
              <w:rPr>
                <w:noProof/>
                <w:webHidden/>
              </w:rPr>
              <w:instrText xml:space="preserve"> PAGEREF _Toc224734557 \h </w:instrText>
            </w:r>
            <w:r w:rsidR="00A527D2">
              <w:rPr>
                <w:noProof/>
                <w:webHidden/>
              </w:rPr>
            </w:r>
            <w:r w:rsidR="00A527D2">
              <w:rPr>
                <w:noProof/>
                <w:webHidden/>
              </w:rPr>
              <w:fldChar w:fldCharType="separate"/>
            </w:r>
            <w:r w:rsidR="00A527D2">
              <w:rPr>
                <w:noProof/>
                <w:webHidden/>
              </w:rPr>
              <w:t>6</w:t>
            </w:r>
            <w:r w:rsidR="00A527D2">
              <w:rPr>
                <w:noProof/>
                <w:webHidden/>
              </w:rPr>
              <w:fldChar w:fldCharType="end"/>
            </w:r>
          </w:hyperlink>
        </w:p>
        <w:p w14:paraId="6A356B95" w14:textId="2DCEEDDA" w:rsidR="00A527D2" w:rsidRDefault="00EB4FA2">
          <w:pPr>
            <w:pStyle w:val="TOC2"/>
            <w:tabs>
              <w:tab w:val="right" w:leader="dot" w:pos="9016"/>
            </w:tabs>
            <w:rPr>
              <w:noProof/>
            </w:rPr>
          </w:pPr>
          <w:hyperlink w:anchor="_Toc224734558" w:history="1">
            <w:r w:rsidR="00A527D2" w:rsidRPr="0086130F">
              <w:rPr>
                <w:rStyle w:val="Hyperlink"/>
                <w:noProof/>
              </w:rPr>
              <w:t>2.1 Overview of Generations</w:t>
            </w:r>
            <w:r w:rsidR="00A527D2">
              <w:rPr>
                <w:noProof/>
                <w:webHidden/>
              </w:rPr>
              <w:tab/>
            </w:r>
            <w:r w:rsidR="00A527D2">
              <w:rPr>
                <w:noProof/>
                <w:webHidden/>
              </w:rPr>
              <w:fldChar w:fldCharType="begin"/>
            </w:r>
            <w:r w:rsidR="00A527D2">
              <w:rPr>
                <w:noProof/>
                <w:webHidden/>
              </w:rPr>
              <w:instrText xml:space="preserve"> PAGEREF _Toc224734558 \h </w:instrText>
            </w:r>
            <w:r w:rsidR="00A527D2">
              <w:rPr>
                <w:noProof/>
                <w:webHidden/>
              </w:rPr>
            </w:r>
            <w:r w:rsidR="00A527D2">
              <w:rPr>
                <w:noProof/>
                <w:webHidden/>
              </w:rPr>
              <w:fldChar w:fldCharType="separate"/>
            </w:r>
            <w:r w:rsidR="00A527D2">
              <w:rPr>
                <w:noProof/>
                <w:webHidden/>
              </w:rPr>
              <w:t>6</w:t>
            </w:r>
            <w:r w:rsidR="00A527D2">
              <w:rPr>
                <w:noProof/>
                <w:webHidden/>
              </w:rPr>
              <w:fldChar w:fldCharType="end"/>
            </w:r>
          </w:hyperlink>
        </w:p>
        <w:p w14:paraId="1E6D2DCA" w14:textId="0E354B42" w:rsidR="00A527D2" w:rsidRDefault="00EB4FA2">
          <w:pPr>
            <w:pStyle w:val="TOC2"/>
            <w:tabs>
              <w:tab w:val="right" w:leader="dot" w:pos="9016"/>
            </w:tabs>
            <w:rPr>
              <w:noProof/>
            </w:rPr>
          </w:pPr>
          <w:hyperlink w:anchor="_Toc224734559" w:history="1">
            <w:r w:rsidR="00A527D2" w:rsidRPr="0086130F">
              <w:rPr>
                <w:rStyle w:val="Hyperlink"/>
                <w:noProof/>
              </w:rPr>
              <w:t>2.2 Key Characteristics Affecting Recruitment</w:t>
            </w:r>
            <w:r w:rsidR="00A527D2">
              <w:rPr>
                <w:noProof/>
                <w:webHidden/>
              </w:rPr>
              <w:tab/>
            </w:r>
            <w:r w:rsidR="00A527D2">
              <w:rPr>
                <w:noProof/>
                <w:webHidden/>
              </w:rPr>
              <w:fldChar w:fldCharType="begin"/>
            </w:r>
            <w:r w:rsidR="00A527D2">
              <w:rPr>
                <w:noProof/>
                <w:webHidden/>
              </w:rPr>
              <w:instrText xml:space="preserve"> PAGEREF _Toc224734559 \h </w:instrText>
            </w:r>
            <w:r w:rsidR="00A527D2">
              <w:rPr>
                <w:noProof/>
                <w:webHidden/>
              </w:rPr>
            </w:r>
            <w:r w:rsidR="00A527D2">
              <w:rPr>
                <w:noProof/>
                <w:webHidden/>
              </w:rPr>
              <w:fldChar w:fldCharType="separate"/>
            </w:r>
            <w:r w:rsidR="00A527D2">
              <w:rPr>
                <w:noProof/>
                <w:webHidden/>
              </w:rPr>
              <w:t>6</w:t>
            </w:r>
            <w:r w:rsidR="00A527D2">
              <w:rPr>
                <w:noProof/>
                <w:webHidden/>
              </w:rPr>
              <w:fldChar w:fldCharType="end"/>
            </w:r>
          </w:hyperlink>
        </w:p>
        <w:p w14:paraId="5D825F1F" w14:textId="10FBFA79" w:rsidR="00A527D2" w:rsidRDefault="00EB4FA2">
          <w:pPr>
            <w:pStyle w:val="TOC3"/>
            <w:tabs>
              <w:tab w:val="right" w:leader="dot" w:pos="9016"/>
            </w:tabs>
            <w:rPr>
              <w:noProof/>
            </w:rPr>
          </w:pPr>
          <w:hyperlink w:anchor="_Toc224734560" w:history="1">
            <w:r w:rsidR="00A527D2" w:rsidRPr="0086130F">
              <w:rPr>
                <w:rStyle w:val="Hyperlink"/>
                <w:noProof/>
              </w:rPr>
              <w:t>Communication Preferences</w:t>
            </w:r>
            <w:r w:rsidR="00A527D2">
              <w:rPr>
                <w:noProof/>
                <w:webHidden/>
              </w:rPr>
              <w:tab/>
            </w:r>
            <w:r w:rsidR="00A527D2">
              <w:rPr>
                <w:noProof/>
                <w:webHidden/>
              </w:rPr>
              <w:fldChar w:fldCharType="begin"/>
            </w:r>
            <w:r w:rsidR="00A527D2">
              <w:rPr>
                <w:noProof/>
                <w:webHidden/>
              </w:rPr>
              <w:instrText xml:space="preserve"> PAGEREF _Toc224734560 \h </w:instrText>
            </w:r>
            <w:r w:rsidR="00A527D2">
              <w:rPr>
                <w:noProof/>
                <w:webHidden/>
              </w:rPr>
            </w:r>
            <w:r w:rsidR="00A527D2">
              <w:rPr>
                <w:noProof/>
                <w:webHidden/>
              </w:rPr>
              <w:fldChar w:fldCharType="separate"/>
            </w:r>
            <w:r w:rsidR="00A527D2">
              <w:rPr>
                <w:noProof/>
                <w:webHidden/>
              </w:rPr>
              <w:t>6</w:t>
            </w:r>
            <w:r w:rsidR="00A527D2">
              <w:rPr>
                <w:noProof/>
                <w:webHidden/>
              </w:rPr>
              <w:fldChar w:fldCharType="end"/>
            </w:r>
          </w:hyperlink>
        </w:p>
        <w:p w14:paraId="6D87FFB3" w14:textId="3352648C" w:rsidR="00A527D2" w:rsidRDefault="00EB4FA2">
          <w:pPr>
            <w:pStyle w:val="TOC3"/>
            <w:tabs>
              <w:tab w:val="right" w:leader="dot" w:pos="9016"/>
            </w:tabs>
            <w:rPr>
              <w:noProof/>
            </w:rPr>
          </w:pPr>
          <w:hyperlink w:anchor="_Toc224734561" w:history="1">
            <w:r w:rsidR="00A527D2" w:rsidRPr="0086130F">
              <w:rPr>
                <w:rStyle w:val="Hyperlink"/>
                <w:noProof/>
              </w:rPr>
              <w:t>Work Values ​​and Expectations</w:t>
            </w:r>
            <w:r w:rsidR="00A527D2">
              <w:rPr>
                <w:noProof/>
                <w:webHidden/>
              </w:rPr>
              <w:tab/>
            </w:r>
            <w:r w:rsidR="00A527D2">
              <w:rPr>
                <w:noProof/>
                <w:webHidden/>
              </w:rPr>
              <w:fldChar w:fldCharType="begin"/>
            </w:r>
            <w:r w:rsidR="00A527D2">
              <w:rPr>
                <w:noProof/>
                <w:webHidden/>
              </w:rPr>
              <w:instrText xml:space="preserve"> PAGEREF _Toc224734561 \h </w:instrText>
            </w:r>
            <w:r w:rsidR="00A527D2">
              <w:rPr>
                <w:noProof/>
                <w:webHidden/>
              </w:rPr>
            </w:r>
            <w:r w:rsidR="00A527D2">
              <w:rPr>
                <w:noProof/>
                <w:webHidden/>
              </w:rPr>
              <w:fldChar w:fldCharType="separate"/>
            </w:r>
            <w:r w:rsidR="00A527D2">
              <w:rPr>
                <w:noProof/>
                <w:webHidden/>
              </w:rPr>
              <w:t>7</w:t>
            </w:r>
            <w:r w:rsidR="00A527D2">
              <w:rPr>
                <w:noProof/>
                <w:webHidden/>
              </w:rPr>
              <w:fldChar w:fldCharType="end"/>
            </w:r>
          </w:hyperlink>
        </w:p>
        <w:p w14:paraId="15697542" w14:textId="3C335D79" w:rsidR="00A527D2" w:rsidRDefault="00EB4FA2">
          <w:pPr>
            <w:pStyle w:val="TOC3"/>
            <w:tabs>
              <w:tab w:val="right" w:leader="dot" w:pos="9016"/>
            </w:tabs>
            <w:rPr>
              <w:noProof/>
            </w:rPr>
          </w:pPr>
          <w:hyperlink w:anchor="_Toc224734562" w:history="1">
            <w:r w:rsidR="00A527D2" w:rsidRPr="0086130F">
              <w:rPr>
                <w:rStyle w:val="Hyperlink"/>
                <w:noProof/>
              </w:rPr>
              <w:t>Technology Adaptation</w:t>
            </w:r>
            <w:r w:rsidR="00A527D2">
              <w:rPr>
                <w:noProof/>
                <w:webHidden/>
              </w:rPr>
              <w:tab/>
            </w:r>
            <w:r w:rsidR="00A527D2">
              <w:rPr>
                <w:noProof/>
                <w:webHidden/>
              </w:rPr>
              <w:fldChar w:fldCharType="begin"/>
            </w:r>
            <w:r w:rsidR="00A527D2">
              <w:rPr>
                <w:noProof/>
                <w:webHidden/>
              </w:rPr>
              <w:instrText xml:space="preserve"> PAGEREF _Toc224734562 \h </w:instrText>
            </w:r>
            <w:r w:rsidR="00A527D2">
              <w:rPr>
                <w:noProof/>
                <w:webHidden/>
              </w:rPr>
            </w:r>
            <w:r w:rsidR="00A527D2">
              <w:rPr>
                <w:noProof/>
                <w:webHidden/>
              </w:rPr>
              <w:fldChar w:fldCharType="separate"/>
            </w:r>
            <w:r w:rsidR="00A527D2">
              <w:rPr>
                <w:noProof/>
                <w:webHidden/>
              </w:rPr>
              <w:t>7</w:t>
            </w:r>
            <w:r w:rsidR="00A527D2">
              <w:rPr>
                <w:noProof/>
                <w:webHidden/>
              </w:rPr>
              <w:fldChar w:fldCharType="end"/>
            </w:r>
          </w:hyperlink>
        </w:p>
        <w:p w14:paraId="09C428F1" w14:textId="7428F492" w:rsidR="00A527D2" w:rsidRDefault="00EB4FA2">
          <w:pPr>
            <w:pStyle w:val="TOC3"/>
            <w:tabs>
              <w:tab w:val="right" w:leader="dot" w:pos="9016"/>
            </w:tabs>
            <w:rPr>
              <w:noProof/>
            </w:rPr>
          </w:pPr>
          <w:hyperlink w:anchor="_Toc224734563" w:history="1">
            <w:r w:rsidR="00A527D2" w:rsidRPr="0086130F">
              <w:rPr>
                <w:rStyle w:val="Hyperlink"/>
                <w:noProof/>
              </w:rPr>
              <w:t>Learning and Development Preferences</w:t>
            </w:r>
            <w:r w:rsidR="00A527D2">
              <w:rPr>
                <w:noProof/>
                <w:webHidden/>
              </w:rPr>
              <w:tab/>
            </w:r>
            <w:r w:rsidR="00A527D2">
              <w:rPr>
                <w:noProof/>
                <w:webHidden/>
              </w:rPr>
              <w:fldChar w:fldCharType="begin"/>
            </w:r>
            <w:r w:rsidR="00A527D2">
              <w:rPr>
                <w:noProof/>
                <w:webHidden/>
              </w:rPr>
              <w:instrText xml:space="preserve"> PAGEREF _Toc224734563 \h </w:instrText>
            </w:r>
            <w:r w:rsidR="00A527D2">
              <w:rPr>
                <w:noProof/>
                <w:webHidden/>
              </w:rPr>
            </w:r>
            <w:r w:rsidR="00A527D2">
              <w:rPr>
                <w:noProof/>
                <w:webHidden/>
              </w:rPr>
              <w:fldChar w:fldCharType="separate"/>
            </w:r>
            <w:r w:rsidR="00A527D2">
              <w:rPr>
                <w:noProof/>
                <w:webHidden/>
              </w:rPr>
              <w:t>7</w:t>
            </w:r>
            <w:r w:rsidR="00A527D2">
              <w:rPr>
                <w:noProof/>
                <w:webHidden/>
              </w:rPr>
              <w:fldChar w:fldCharType="end"/>
            </w:r>
          </w:hyperlink>
        </w:p>
        <w:p w14:paraId="45634F5C" w14:textId="0D657BC2" w:rsidR="00A527D2" w:rsidRDefault="00EB4FA2">
          <w:pPr>
            <w:pStyle w:val="TOC3"/>
            <w:tabs>
              <w:tab w:val="right" w:leader="dot" w:pos="9016"/>
            </w:tabs>
            <w:rPr>
              <w:noProof/>
            </w:rPr>
          </w:pPr>
          <w:hyperlink w:anchor="_Toc224734564" w:history="1">
            <w:r w:rsidR="00A527D2" w:rsidRPr="0086130F">
              <w:rPr>
                <w:rStyle w:val="Hyperlink"/>
                <w:noProof/>
              </w:rPr>
              <w:t>Emotional Intelligence Across Generations</w:t>
            </w:r>
            <w:r w:rsidR="00A527D2">
              <w:rPr>
                <w:noProof/>
                <w:webHidden/>
              </w:rPr>
              <w:tab/>
            </w:r>
            <w:r w:rsidR="00A527D2">
              <w:rPr>
                <w:noProof/>
                <w:webHidden/>
              </w:rPr>
              <w:fldChar w:fldCharType="begin"/>
            </w:r>
            <w:r w:rsidR="00A527D2">
              <w:rPr>
                <w:noProof/>
                <w:webHidden/>
              </w:rPr>
              <w:instrText xml:space="preserve"> PAGEREF _Toc224734564 \h </w:instrText>
            </w:r>
            <w:r w:rsidR="00A527D2">
              <w:rPr>
                <w:noProof/>
                <w:webHidden/>
              </w:rPr>
            </w:r>
            <w:r w:rsidR="00A527D2">
              <w:rPr>
                <w:noProof/>
                <w:webHidden/>
              </w:rPr>
              <w:fldChar w:fldCharType="separate"/>
            </w:r>
            <w:r w:rsidR="00A527D2">
              <w:rPr>
                <w:noProof/>
                <w:webHidden/>
              </w:rPr>
              <w:t>8</w:t>
            </w:r>
            <w:r w:rsidR="00A527D2">
              <w:rPr>
                <w:noProof/>
                <w:webHidden/>
              </w:rPr>
              <w:fldChar w:fldCharType="end"/>
            </w:r>
          </w:hyperlink>
        </w:p>
        <w:p w14:paraId="0DE863E7" w14:textId="6620D181" w:rsidR="00A527D2" w:rsidRDefault="00EB4FA2">
          <w:pPr>
            <w:pStyle w:val="TOC2"/>
            <w:tabs>
              <w:tab w:val="right" w:leader="dot" w:pos="9016"/>
            </w:tabs>
            <w:rPr>
              <w:noProof/>
            </w:rPr>
          </w:pPr>
          <w:hyperlink w:anchor="_Toc224734565" w:history="1">
            <w:r w:rsidR="00A527D2" w:rsidRPr="0086130F">
              <w:rPr>
                <w:rStyle w:val="Hyperlink"/>
                <w:noProof/>
              </w:rPr>
              <w:t>2.3 Challenges in Managing Generational Diversity</w:t>
            </w:r>
            <w:r w:rsidR="00A527D2">
              <w:rPr>
                <w:noProof/>
                <w:webHidden/>
              </w:rPr>
              <w:tab/>
            </w:r>
            <w:r w:rsidR="00A527D2">
              <w:rPr>
                <w:noProof/>
                <w:webHidden/>
              </w:rPr>
              <w:fldChar w:fldCharType="begin"/>
            </w:r>
            <w:r w:rsidR="00A527D2">
              <w:rPr>
                <w:noProof/>
                <w:webHidden/>
              </w:rPr>
              <w:instrText xml:space="preserve"> PAGEREF _Toc224734565 \h </w:instrText>
            </w:r>
            <w:r w:rsidR="00A527D2">
              <w:rPr>
                <w:noProof/>
                <w:webHidden/>
              </w:rPr>
            </w:r>
            <w:r w:rsidR="00A527D2">
              <w:rPr>
                <w:noProof/>
                <w:webHidden/>
              </w:rPr>
              <w:fldChar w:fldCharType="separate"/>
            </w:r>
            <w:r w:rsidR="00A527D2">
              <w:rPr>
                <w:noProof/>
                <w:webHidden/>
              </w:rPr>
              <w:t>8</w:t>
            </w:r>
            <w:r w:rsidR="00A527D2">
              <w:rPr>
                <w:noProof/>
                <w:webHidden/>
              </w:rPr>
              <w:fldChar w:fldCharType="end"/>
            </w:r>
          </w:hyperlink>
        </w:p>
        <w:p w14:paraId="274D427A" w14:textId="338C4136" w:rsidR="00A527D2" w:rsidRDefault="00EB4FA2">
          <w:pPr>
            <w:pStyle w:val="TOC2"/>
            <w:tabs>
              <w:tab w:val="right" w:leader="dot" w:pos="9016"/>
            </w:tabs>
            <w:rPr>
              <w:noProof/>
            </w:rPr>
          </w:pPr>
          <w:hyperlink w:anchor="_Toc224734566" w:history="1">
            <w:r w:rsidR="00A527D2" w:rsidRPr="0086130F">
              <w:rPr>
                <w:rStyle w:val="Hyperlink"/>
                <w:noProof/>
              </w:rPr>
              <w:t>2.4 Implications for Recruitment</w:t>
            </w:r>
            <w:r w:rsidR="00A527D2">
              <w:rPr>
                <w:noProof/>
                <w:webHidden/>
              </w:rPr>
              <w:tab/>
            </w:r>
            <w:r w:rsidR="00A527D2">
              <w:rPr>
                <w:noProof/>
                <w:webHidden/>
              </w:rPr>
              <w:fldChar w:fldCharType="begin"/>
            </w:r>
            <w:r w:rsidR="00A527D2">
              <w:rPr>
                <w:noProof/>
                <w:webHidden/>
              </w:rPr>
              <w:instrText xml:space="preserve"> PAGEREF _Toc224734566 \h </w:instrText>
            </w:r>
            <w:r w:rsidR="00A527D2">
              <w:rPr>
                <w:noProof/>
                <w:webHidden/>
              </w:rPr>
            </w:r>
            <w:r w:rsidR="00A527D2">
              <w:rPr>
                <w:noProof/>
                <w:webHidden/>
              </w:rPr>
              <w:fldChar w:fldCharType="separate"/>
            </w:r>
            <w:r w:rsidR="00A527D2">
              <w:rPr>
                <w:noProof/>
                <w:webHidden/>
              </w:rPr>
              <w:t>8</w:t>
            </w:r>
            <w:r w:rsidR="00A527D2">
              <w:rPr>
                <w:noProof/>
                <w:webHidden/>
              </w:rPr>
              <w:fldChar w:fldCharType="end"/>
            </w:r>
          </w:hyperlink>
        </w:p>
        <w:p w14:paraId="59FC0694" w14:textId="65346DAA" w:rsidR="00A527D2" w:rsidRDefault="00EB4FA2">
          <w:pPr>
            <w:pStyle w:val="TOC1"/>
            <w:tabs>
              <w:tab w:val="right" w:leader="dot" w:pos="9016"/>
            </w:tabs>
            <w:rPr>
              <w:noProof/>
            </w:rPr>
          </w:pPr>
          <w:hyperlink w:anchor="_Toc224734567" w:history="1">
            <w:r w:rsidR="00A527D2" w:rsidRPr="0086130F">
              <w:rPr>
                <w:rStyle w:val="Hyperlink"/>
                <w:noProof/>
              </w:rPr>
              <w:t>Conclusion and Recommendations</w:t>
            </w:r>
            <w:r w:rsidR="00A527D2">
              <w:rPr>
                <w:noProof/>
                <w:webHidden/>
              </w:rPr>
              <w:tab/>
            </w:r>
            <w:r w:rsidR="00A527D2">
              <w:rPr>
                <w:noProof/>
                <w:webHidden/>
              </w:rPr>
              <w:fldChar w:fldCharType="begin"/>
            </w:r>
            <w:r w:rsidR="00A527D2">
              <w:rPr>
                <w:noProof/>
                <w:webHidden/>
              </w:rPr>
              <w:instrText xml:space="preserve"> PAGEREF _Toc224734567 \h </w:instrText>
            </w:r>
            <w:r w:rsidR="00A527D2">
              <w:rPr>
                <w:noProof/>
                <w:webHidden/>
              </w:rPr>
            </w:r>
            <w:r w:rsidR="00A527D2">
              <w:rPr>
                <w:noProof/>
                <w:webHidden/>
              </w:rPr>
              <w:fldChar w:fldCharType="separate"/>
            </w:r>
            <w:r w:rsidR="00A527D2">
              <w:rPr>
                <w:noProof/>
                <w:webHidden/>
              </w:rPr>
              <w:t>9</w:t>
            </w:r>
            <w:r w:rsidR="00A527D2">
              <w:rPr>
                <w:noProof/>
                <w:webHidden/>
              </w:rPr>
              <w:fldChar w:fldCharType="end"/>
            </w:r>
          </w:hyperlink>
        </w:p>
        <w:p w14:paraId="349547D0" w14:textId="0915EEAD" w:rsidR="00A527D2" w:rsidRDefault="00EB4FA2">
          <w:pPr>
            <w:pStyle w:val="TOC2"/>
            <w:tabs>
              <w:tab w:val="right" w:leader="dot" w:pos="9016"/>
            </w:tabs>
            <w:rPr>
              <w:noProof/>
            </w:rPr>
          </w:pPr>
          <w:hyperlink w:anchor="_Toc224734568" w:history="1">
            <w:r w:rsidR="00A527D2" w:rsidRPr="0086130F">
              <w:rPr>
                <w:rStyle w:val="Hyperlink"/>
                <w:noProof/>
              </w:rPr>
              <w:t>Conclusion</w:t>
            </w:r>
            <w:r w:rsidR="00A527D2">
              <w:rPr>
                <w:noProof/>
                <w:webHidden/>
              </w:rPr>
              <w:tab/>
            </w:r>
            <w:r w:rsidR="00A527D2">
              <w:rPr>
                <w:noProof/>
                <w:webHidden/>
              </w:rPr>
              <w:fldChar w:fldCharType="begin"/>
            </w:r>
            <w:r w:rsidR="00A527D2">
              <w:rPr>
                <w:noProof/>
                <w:webHidden/>
              </w:rPr>
              <w:instrText xml:space="preserve"> PAGEREF _Toc224734568 \h </w:instrText>
            </w:r>
            <w:r w:rsidR="00A527D2">
              <w:rPr>
                <w:noProof/>
                <w:webHidden/>
              </w:rPr>
            </w:r>
            <w:r w:rsidR="00A527D2">
              <w:rPr>
                <w:noProof/>
                <w:webHidden/>
              </w:rPr>
              <w:fldChar w:fldCharType="separate"/>
            </w:r>
            <w:r w:rsidR="00A527D2">
              <w:rPr>
                <w:noProof/>
                <w:webHidden/>
              </w:rPr>
              <w:t>9</w:t>
            </w:r>
            <w:r w:rsidR="00A527D2">
              <w:rPr>
                <w:noProof/>
                <w:webHidden/>
              </w:rPr>
              <w:fldChar w:fldCharType="end"/>
            </w:r>
          </w:hyperlink>
        </w:p>
        <w:p w14:paraId="5DF0CD8E" w14:textId="02A3C195" w:rsidR="00A527D2" w:rsidRDefault="00EB4FA2">
          <w:pPr>
            <w:pStyle w:val="TOC2"/>
            <w:tabs>
              <w:tab w:val="right" w:leader="dot" w:pos="9016"/>
            </w:tabs>
            <w:rPr>
              <w:noProof/>
            </w:rPr>
          </w:pPr>
          <w:hyperlink w:anchor="_Toc224734569" w:history="1">
            <w:r w:rsidR="00A527D2" w:rsidRPr="0086130F">
              <w:rPr>
                <w:rStyle w:val="Hyperlink"/>
                <w:noProof/>
              </w:rPr>
              <w:t>Recommendations</w:t>
            </w:r>
            <w:r w:rsidR="00A527D2">
              <w:rPr>
                <w:noProof/>
                <w:webHidden/>
              </w:rPr>
              <w:tab/>
            </w:r>
            <w:r w:rsidR="00A527D2">
              <w:rPr>
                <w:noProof/>
                <w:webHidden/>
              </w:rPr>
              <w:fldChar w:fldCharType="begin"/>
            </w:r>
            <w:r w:rsidR="00A527D2">
              <w:rPr>
                <w:noProof/>
                <w:webHidden/>
              </w:rPr>
              <w:instrText xml:space="preserve"> PAGEREF _Toc224734569 \h </w:instrText>
            </w:r>
            <w:r w:rsidR="00A527D2">
              <w:rPr>
                <w:noProof/>
                <w:webHidden/>
              </w:rPr>
            </w:r>
            <w:r w:rsidR="00A527D2">
              <w:rPr>
                <w:noProof/>
                <w:webHidden/>
              </w:rPr>
              <w:fldChar w:fldCharType="separate"/>
            </w:r>
            <w:r w:rsidR="00A527D2">
              <w:rPr>
                <w:noProof/>
                <w:webHidden/>
              </w:rPr>
              <w:t>9</w:t>
            </w:r>
            <w:r w:rsidR="00A527D2">
              <w:rPr>
                <w:noProof/>
                <w:webHidden/>
              </w:rPr>
              <w:fldChar w:fldCharType="end"/>
            </w:r>
          </w:hyperlink>
        </w:p>
        <w:p w14:paraId="7A0A9600" w14:textId="5BC86EFF" w:rsidR="00A527D2" w:rsidRDefault="00EB4FA2">
          <w:pPr>
            <w:pStyle w:val="TOC1"/>
            <w:tabs>
              <w:tab w:val="right" w:leader="dot" w:pos="9016"/>
            </w:tabs>
            <w:rPr>
              <w:noProof/>
            </w:rPr>
          </w:pPr>
          <w:hyperlink w:anchor="_Toc224734570" w:history="1">
            <w:r w:rsidR="00A527D2" w:rsidRPr="0086130F">
              <w:rPr>
                <w:rStyle w:val="Hyperlink"/>
                <w:noProof/>
              </w:rPr>
              <w:t>Reference List</w:t>
            </w:r>
            <w:r w:rsidR="00A527D2">
              <w:rPr>
                <w:noProof/>
                <w:webHidden/>
              </w:rPr>
              <w:tab/>
            </w:r>
            <w:r w:rsidR="00A527D2">
              <w:rPr>
                <w:noProof/>
                <w:webHidden/>
              </w:rPr>
              <w:fldChar w:fldCharType="begin"/>
            </w:r>
            <w:r w:rsidR="00A527D2">
              <w:rPr>
                <w:noProof/>
                <w:webHidden/>
              </w:rPr>
              <w:instrText xml:space="preserve"> PAGEREF _Toc224734570 \h </w:instrText>
            </w:r>
            <w:r w:rsidR="00A527D2">
              <w:rPr>
                <w:noProof/>
                <w:webHidden/>
              </w:rPr>
            </w:r>
            <w:r w:rsidR="00A527D2">
              <w:rPr>
                <w:noProof/>
                <w:webHidden/>
              </w:rPr>
              <w:fldChar w:fldCharType="separate"/>
            </w:r>
            <w:r w:rsidR="00A527D2">
              <w:rPr>
                <w:noProof/>
                <w:webHidden/>
              </w:rPr>
              <w:t>10</w:t>
            </w:r>
            <w:r w:rsidR="00A527D2">
              <w:rPr>
                <w:noProof/>
                <w:webHidden/>
              </w:rPr>
              <w:fldChar w:fldCharType="end"/>
            </w:r>
          </w:hyperlink>
        </w:p>
        <w:p w14:paraId="64F88C1C" w14:textId="33571490" w:rsidR="00A527D2" w:rsidRDefault="00A527D2">
          <w:r>
            <w:rPr>
              <w:b/>
              <w:bCs/>
              <w:noProof/>
            </w:rPr>
            <w:fldChar w:fldCharType="end"/>
          </w:r>
        </w:p>
      </w:sdtContent>
    </w:sdt>
    <w:p w14:paraId="47706CFC" w14:textId="76DB2F4C" w:rsidR="00A527D2" w:rsidRDefault="00A527D2" w:rsidP="00A527D2">
      <w:pPr>
        <w:pStyle w:val="Heading1"/>
      </w:pPr>
    </w:p>
    <w:p w14:paraId="51B28127" w14:textId="48118976" w:rsidR="00A527D2" w:rsidRDefault="00A527D2" w:rsidP="00A527D2">
      <w:pPr>
        <w:pStyle w:val="Heading1"/>
      </w:pPr>
    </w:p>
    <w:p w14:paraId="63D35AF7" w14:textId="3E55B389" w:rsidR="00A527D2" w:rsidRDefault="00A527D2" w:rsidP="00A527D2">
      <w:pPr>
        <w:pStyle w:val="Heading1"/>
      </w:pPr>
    </w:p>
    <w:p w14:paraId="78D567A2" w14:textId="2DF59C07" w:rsidR="00A527D2" w:rsidRDefault="00A527D2" w:rsidP="00A527D2">
      <w:pPr>
        <w:pStyle w:val="Heading1"/>
      </w:pPr>
    </w:p>
    <w:p w14:paraId="426F7ADB" w14:textId="49C8F3E2" w:rsidR="00A527D2" w:rsidRDefault="00A527D2" w:rsidP="00A527D2">
      <w:pPr>
        <w:pStyle w:val="Heading1"/>
      </w:pPr>
    </w:p>
    <w:p w14:paraId="1EC82225" w14:textId="77777777" w:rsidR="00A527D2" w:rsidRDefault="00A527D2" w:rsidP="00A527D2">
      <w:pPr>
        <w:pStyle w:val="Heading1"/>
      </w:pPr>
    </w:p>
    <w:p w14:paraId="2D1E96F7" w14:textId="4A46F23E" w:rsidR="00A527D2" w:rsidRPr="00A527D2" w:rsidRDefault="00A527D2" w:rsidP="00A527D2">
      <w:pPr>
        <w:pStyle w:val="Heading1"/>
        <w:spacing w:line="360" w:lineRule="auto"/>
        <w:jc w:val="both"/>
      </w:pPr>
      <w:bookmarkStart w:id="0" w:name="_Toc224734546"/>
      <w:r w:rsidRPr="00A527D2">
        <w:lastRenderedPageBreak/>
        <w:t>Introduction</w:t>
      </w:r>
      <w:bookmarkEnd w:id="0"/>
      <w:r w:rsidRPr="00A527D2">
        <w:t xml:space="preserve"> </w:t>
      </w:r>
    </w:p>
    <w:p w14:paraId="09924A0A" w14:textId="77777777" w:rsidR="00A527D2" w:rsidRPr="00A527D2" w:rsidRDefault="00A527D2" w:rsidP="00A527D2">
      <w:pPr>
        <w:spacing w:before="100" w:beforeAutospacing="1" w:after="100" w:afterAutospacing="1" w:line="360" w:lineRule="auto"/>
        <w:jc w:val="both"/>
        <w:rPr>
          <w:rFonts w:ascii="Times New Roman" w:eastAsia="Times New Roman" w:hAnsi="Times New Roman" w:cs="Times New Roman"/>
          <w:lang w:eastAsia="en-GB"/>
        </w:rPr>
      </w:pPr>
      <w:r w:rsidRPr="00A527D2">
        <w:rPr>
          <w:rFonts w:ascii="Times New Roman" w:eastAsia="Times New Roman" w:hAnsi="Times New Roman" w:cs="Times New Roman"/>
          <w:lang w:eastAsia="en-GB"/>
        </w:rPr>
        <w:t>Emotional intelligence (EI) and mindfulness have become critical competencies in modern organizational environments, particularly as workplaces become more dynamic, diverse, and psychologically demanding. Emotional intelligence refers to the ability to recognize, understand, manage, and influence emotions in oneself and others (Goleman, 1995). Mindfulness, closely related, involves maintaining awareness of the present moment with openness and non-judgment (Kabat-Zinn, 2003). Together, these concepts contribute significantly to employee well-being, leadership effectiveness, and organizational performance.</w:t>
      </w:r>
    </w:p>
    <w:p w14:paraId="4C2F1FF9" w14:textId="77777777" w:rsidR="00A527D2" w:rsidRPr="00A527D2" w:rsidRDefault="00A527D2" w:rsidP="00A527D2">
      <w:pPr>
        <w:spacing w:before="100" w:beforeAutospacing="1" w:after="100" w:afterAutospacing="1" w:line="360" w:lineRule="auto"/>
        <w:jc w:val="both"/>
        <w:rPr>
          <w:rFonts w:ascii="Times New Roman" w:eastAsia="Times New Roman" w:hAnsi="Times New Roman" w:cs="Times New Roman"/>
          <w:lang w:eastAsia="en-GB"/>
        </w:rPr>
      </w:pPr>
      <w:r w:rsidRPr="00A527D2">
        <w:rPr>
          <w:rFonts w:ascii="Times New Roman" w:eastAsia="Times New Roman" w:hAnsi="Times New Roman" w:cs="Times New Roman"/>
          <w:lang w:eastAsia="en-GB"/>
        </w:rPr>
        <w:t>The importance of EI has been widely acknowledged in both academic and professional contexts. As highlighted in the initial presentation, self-awareness forms the foundation of emotional intelligence, enabling individuals to better regulate their emotions and interact effectively with others. In workplace settings, these capabilities influence decision-making, communication, teamwork, and conflict resolution. Similarly, mindfulness practices enhance emotional regulation, reduce stress, and improve focus, which are essential in high-pressure environments.</w:t>
      </w:r>
    </w:p>
    <w:p w14:paraId="46EA7217" w14:textId="77777777" w:rsidR="00A527D2" w:rsidRPr="00A527D2" w:rsidRDefault="00A527D2" w:rsidP="00A527D2">
      <w:pPr>
        <w:spacing w:before="100" w:beforeAutospacing="1" w:after="100" w:afterAutospacing="1" w:line="360" w:lineRule="auto"/>
        <w:jc w:val="both"/>
        <w:rPr>
          <w:rFonts w:ascii="Times New Roman" w:eastAsia="Times New Roman" w:hAnsi="Times New Roman" w:cs="Times New Roman"/>
          <w:lang w:eastAsia="en-GB"/>
        </w:rPr>
      </w:pPr>
      <w:r w:rsidRPr="00A527D2">
        <w:rPr>
          <w:rFonts w:ascii="Times New Roman" w:eastAsia="Times New Roman" w:hAnsi="Times New Roman" w:cs="Times New Roman"/>
          <w:lang w:eastAsia="en-GB"/>
        </w:rPr>
        <w:t>This report critically evaluates how employees use emotional intelligence components in the workplace, drawing on established theoretical models such as Goleman's mixed model and the Salovey and Mayer ability model. It further explores generational differences (Generation X, Y, and Z) and their implications for recruitment and management. Finally, the report provides practical recommendations for fostering an emotionally intelligent and inclusive work environment.</w:t>
      </w:r>
    </w:p>
    <w:p w14:paraId="2B27C602" w14:textId="719F90F3" w:rsidR="00A527D2" w:rsidRPr="00A527D2" w:rsidRDefault="00A527D2" w:rsidP="00A527D2">
      <w:pPr>
        <w:spacing w:line="360" w:lineRule="auto"/>
        <w:jc w:val="both"/>
        <w:rPr>
          <w:rFonts w:ascii="Times New Roman" w:eastAsia="Times New Roman" w:hAnsi="Times New Roman" w:cs="Times New Roman"/>
          <w:lang w:eastAsia="en-GB"/>
        </w:rPr>
      </w:pPr>
    </w:p>
    <w:p w14:paraId="1E87D5F4" w14:textId="77777777" w:rsidR="00A527D2" w:rsidRPr="00A527D2" w:rsidRDefault="00A527D2" w:rsidP="00A527D2">
      <w:pPr>
        <w:pStyle w:val="Heading1"/>
        <w:spacing w:line="360" w:lineRule="auto"/>
        <w:jc w:val="both"/>
      </w:pPr>
      <w:bookmarkStart w:id="1" w:name="_Toc224734547"/>
      <w:r w:rsidRPr="00A527D2">
        <w:t>1. Critical Evaluation of Emotional Intelligence in the Workplace</w:t>
      </w:r>
      <w:bookmarkEnd w:id="1"/>
    </w:p>
    <w:p w14:paraId="5C27B812" w14:textId="77777777" w:rsidR="00A527D2" w:rsidRPr="00A527D2" w:rsidRDefault="00A527D2" w:rsidP="00A527D2">
      <w:pPr>
        <w:pStyle w:val="Heading2"/>
        <w:spacing w:line="360" w:lineRule="auto"/>
        <w:jc w:val="both"/>
      </w:pPr>
      <w:bookmarkStart w:id="2" w:name="_Toc224734548"/>
      <w:r w:rsidRPr="00A527D2">
        <w:t>1.1 Overview of Emotional Intelligence Models</w:t>
      </w:r>
      <w:bookmarkEnd w:id="2"/>
    </w:p>
    <w:p w14:paraId="7ACD80D9" w14:textId="44BD68EE" w:rsidR="00A527D2" w:rsidRPr="00A527D2" w:rsidRDefault="00A527D2" w:rsidP="00A527D2">
      <w:pPr>
        <w:spacing w:before="100" w:beforeAutospacing="1" w:after="100" w:afterAutospacing="1" w:line="360" w:lineRule="auto"/>
        <w:jc w:val="both"/>
        <w:rPr>
          <w:rFonts w:ascii="Times New Roman" w:eastAsia="Times New Roman" w:hAnsi="Times New Roman" w:cs="Times New Roman"/>
          <w:lang w:eastAsia="en-GB"/>
        </w:rPr>
      </w:pPr>
      <w:r w:rsidRPr="00A527D2">
        <w:rPr>
          <w:rFonts w:ascii="Times New Roman" w:eastAsia="Times New Roman" w:hAnsi="Times New Roman" w:cs="Times New Roman"/>
          <w:lang w:eastAsia="en-GB"/>
        </w:rPr>
        <w:t xml:space="preserve">Emotional intelligence (EI) is widely defined as the ability to perceive, understand, manage, and use emotions effectively in oneself and others (Salovey and Mayer, 1990; Goleman, 1995). Over the past three decades, EI has become a central concept in organizational behaviour, </w:t>
      </w:r>
      <w:r w:rsidRPr="00A527D2">
        <w:rPr>
          <w:rFonts w:ascii="Times New Roman" w:eastAsia="Times New Roman" w:hAnsi="Times New Roman" w:cs="Times New Roman"/>
          <w:lang w:eastAsia="en-GB"/>
        </w:rPr>
        <w:lastRenderedPageBreak/>
        <w:t>leadership, and employee performance. Two dominant theoretical frameworks underpin the study of emotional intelligence: the ability model proposed by Salovey, and Mayer (1990) and the mixed model developed by Goleman (1995).</w:t>
      </w:r>
    </w:p>
    <w:p w14:paraId="38D4FDC4" w14:textId="77777777" w:rsidR="00A527D2" w:rsidRPr="00A527D2" w:rsidRDefault="00A527D2" w:rsidP="00A527D2">
      <w:pPr>
        <w:spacing w:before="100" w:beforeAutospacing="1" w:after="100" w:afterAutospacing="1" w:line="360" w:lineRule="auto"/>
        <w:jc w:val="both"/>
        <w:rPr>
          <w:rFonts w:ascii="Times New Roman" w:eastAsia="Times New Roman" w:hAnsi="Times New Roman" w:cs="Times New Roman"/>
          <w:lang w:eastAsia="en-GB"/>
        </w:rPr>
      </w:pPr>
      <w:r w:rsidRPr="00A527D2">
        <w:rPr>
          <w:rFonts w:ascii="Times New Roman" w:eastAsia="Times New Roman" w:hAnsi="Times New Roman" w:cs="Times New Roman"/>
          <w:lang w:eastAsia="en-GB"/>
        </w:rPr>
        <w:t>The Salovey and Mayer ability model conceptualises emotional intelligence as a form of cognitive ability, similar to traditional intelligence (IQ). It is structured around four hierarchical components: perceiving emotions, using emotions to facilitate thinking, understanding emotions, and managing emotions (Salovey and Mayer, 1990). This model emphasizes the role of emotional processing in enhancing reasoning and decision-making. For example, the ability to accurately perceive emotional cues in others can improve interpersonal understanding, while managing emotions supports adaptive responses in stressful situations. The strength of this model lies in its theoretical clarity and attempt to measure EI objectively. However, critics argue that its narrow focus on cognitive processing limits its practical application in organizational contexts (Zeidner et al., 2004).</w:t>
      </w:r>
    </w:p>
    <w:p w14:paraId="5E1828A2" w14:textId="63524484" w:rsidR="00A527D2" w:rsidRPr="00A527D2" w:rsidRDefault="00A527D2" w:rsidP="00A527D2">
      <w:pPr>
        <w:spacing w:before="100" w:beforeAutospacing="1" w:after="100" w:afterAutospacing="1" w:line="360" w:lineRule="auto"/>
        <w:jc w:val="both"/>
        <w:rPr>
          <w:rFonts w:ascii="Times New Roman" w:eastAsia="Times New Roman" w:hAnsi="Times New Roman" w:cs="Times New Roman"/>
          <w:lang w:eastAsia="en-GB"/>
        </w:rPr>
      </w:pPr>
      <w:r w:rsidRPr="00A527D2">
        <w:rPr>
          <w:rFonts w:ascii="Times New Roman" w:eastAsia="Times New Roman" w:hAnsi="Times New Roman" w:cs="Times New Roman"/>
          <w:lang w:eastAsia="en-GB"/>
        </w:rPr>
        <w:t>In contrast, Goleman's mixed model expands emotional intelligence into a broader framework that incorporates both cognitive abilities and behavioural competencies. It includes five key components: self-awareness, self-regulation, motivation, empathy, and social skills (Goleman, 1995). This model has gained significant popularity in workplace settings due to its practical relevance and alignment with leadership competencies. For instance, self-awareness allows employees to recognize their emotional states, while empathy and social skills facilitate effective communication and collaboration.</w:t>
      </w:r>
    </w:p>
    <w:p w14:paraId="5FDBC649" w14:textId="386D05E1" w:rsidR="00A527D2" w:rsidRPr="00A527D2" w:rsidRDefault="00A527D2" w:rsidP="00A527D2">
      <w:pPr>
        <w:spacing w:before="100" w:beforeAutospacing="1" w:after="100" w:afterAutospacing="1" w:line="360" w:lineRule="auto"/>
        <w:jc w:val="both"/>
        <w:rPr>
          <w:rFonts w:ascii="Times New Roman" w:eastAsia="Times New Roman" w:hAnsi="Times New Roman" w:cs="Times New Roman"/>
          <w:lang w:eastAsia="en-GB"/>
        </w:rPr>
      </w:pPr>
      <w:r w:rsidRPr="00A527D2">
        <w:rPr>
          <w:rFonts w:ascii="Times New Roman" w:eastAsia="Times New Roman" w:hAnsi="Times New Roman" w:cs="Times New Roman"/>
          <w:lang w:eastAsia="en-GB"/>
        </w:rPr>
        <w:t>While Goleman's model is widely used in organizational development and leadership training, it has been criticized for its lack of conceptual precision and overlap with personality traits (Ashkanasy and Daus, 2005). Nevertheless, both models provide valuable insights into how emotional intelligence can influence workplace behaviour, performance, and relationships.</w:t>
      </w:r>
    </w:p>
    <w:p w14:paraId="0D52CCE4" w14:textId="7592DA40" w:rsidR="00A527D2" w:rsidRPr="00A527D2" w:rsidRDefault="00A527D2" w:rsidP="00A527D2">
      <w:pPr>
        <w:spacing w:line="360" w:lineRule="auto"/>
        <w:jc w:val="both"/>
        <w:rPr>
          <w:rFonts w:ascii="Times New Roman" w:eastAsia="Times New Roman" w:hAnsi="Times New Roman" w:cs="Times New Roman"/>
          <w:lang w:eastAsia="en-GB"/>
        </w:rPr>
      </w:pPr>
    </w:p>
    <w:p w14:paraId="3C8B0FA9" w14:textId="77777777" w:rsidR="00A527D2" w:rsidRPr="00A527D2" w:rsidRDefault="00A527D2" w:rsidP="00A527D2">
      <w:pPr>
        <w:pStyle w:val="Heading2"/>
        <w:spacing w:line="360" w:lineRule="auto"/>
        <w:jc w:val="both"/>
      </w:pPr>
      <w:bookmarkStart w:id="3" w:name="_Toc224734549"/>
      <w:r w:rsidRPr="00A527D2">
        <w:t>1.2 Application of Emotional Intelligence Components in the Workplace</w:t>
      </w:r>
      <w:bookmarkEnd w:id="3"/>
    </w:p>
    <w:p w14:paraId="3DE48F26" w14:textId="77777777" w:rsidR="00A527D2" w:rsidRPr="00A527D2" w:rsidRDefault="00A527D2" w:rsidP="00A527D2">
      <w:pPr>
        <w:spacing w:before="100" w:beforeAutospacing="1" w:after="100" w:afterAutospacing="1" w:line="360" w:lineRule="auto"/>
        <w:jc w:val="both"/>
        <w:outlineLvl w:val="2"/>
        <w:rPr>
          <w:rFonts w:ascii="Times New Roman" w:eastAsia="Times New Roman" w:hAnsi="Times New Roman" w:cs="Times New Roman"/>
          <w:b/>
          <w:bCs/>
          <w:sz w:val="27"/>
          <w:szCs w:val="27"/>
          <w:lang w:eastAsia="en-GB"/>
        </w:rPr>
      </w:pPr>
      <w:bookmarkStart w:id="4" w:name="_Toc224734550"/>
      <w:r w:rsidRPr="00A527D2">
        <w:rPr>
          <w:rFonts w:ascii="Times New Roman" w:eastAsia="Times New Roman" w:hAnsi="Times New Roman" w:cs="Times New Roman"/>
          <w:b/>
          <w:bCs/>
          <w:sz w:val="27"/>
          <w:szCs w:val="27"/>
          <w:lang w:eastAsia="en-GB"/>
        </w:rPr>
        <w:t>Self-Awareness</w:t>
      </w:r>
      <w:bookmarkEnd w:id="4"/>
    </w:p>
    <w:p w14:paraId="04548CF5" w14:textId="14940BED" w:rsidR="00A527D2" w:rsidRPr="00A527D2" w:rsidRDefault="00A527D2" w:rsidP="00A527D2">
      <w:pPr>
        <w:spacing w:before="100" w:beforeAutospacing="1" w:after="100" w:afterAutospacing="1" w:line="360" w:lineRule="auto"/>
        <w:jc w:val="both"/>
        <w:rPr>
          <w:rFonts w:ascii="Times New Roman" w:eastAsia="Times New Roman" w:hAnsi="Times New Roman" w:cs="Times New Roman"/>
          <w:lang w:eastAsia="en-GB"/>
        </w:rPr>
      </w:pPr>
      <w:r w:rsidRPr="00A527D2">
        <w:rPr>
          <w:rFonts w:ascii="Times New Roman" w:eastAsia="Times New Roman" w:hAnsi="Times New Roman" w:cs="Times New Roman"/>
          <w:lang w:eastAsia="en-GB"/>
        </w:rPr>
        <w:t xml:space="preserve">Self-awareness refers to the ability to recognize and understand one's own emotions, strengths, and limitations (Goleman, 1995). It is widely regarded as the foundation of emotional </w:t>
      </w:r>
      <w:r w:rsidRPr="00A527D2">
        <w:rPr>
          <w:rFonts w:ascii="Times New Roman" w:eastAsia="Times New Roman" w:hAnsi="Times New Roman" w:cs="Times New Roman"/>
          <w:lang w:eastAsia="en-GB"/>
        </w:rPr>
        <w:lastRenderedPageBreak/>
        <w:t>intelligence, as highlighted in your initial presentation, where self-awareness was identified as essential for recognizing emotional triggers and improving behaviour.</w:t>
      </w:r>
    </w:p>
    <w:p w14:paraId="3AB058EA" w14:textId="619253B9" w:rsidR="00A527D2" w:rsidRPr="00A527D2" w:rsidRDefault="00A527D2" w:rsidP="00A527D2">
      <w:pPr>
        <w:spacing w:before="100" w:beforeAutospacing="1" w:after="100" w:afterAutospacing="1" w:line="360" w:lineRule="auto"/>
        <w:jc w:val="both"/>
        <w:rPr>
          <w:rFonts w:ascii="Times New Roman" w:eastAsia="Times New Roman" w:hAnsi="Times New Roman" w:cs="Times New Roman"/>
          <w:lang w:eastAsia="en-GB"/>
        </w:rPr>
      </w:pPr>
      <w:r w:rsidRPr="00A527D2">
        <w:rPr>
          <w:rFonts w:ascii="Times New Roman" w:eastAsia="Times New Roman" w:hAnsi="Times New Roman" w:cs="Times New Roman"/>
          <w:lang w:eastAsia="en-GB"/>
        </w:rPr>
        <w:t>In the workplace, self-awareness enables employees to reflect on their behaviour, regulate their responses, and make informed decisions. For example, an employee who recognizes that they become defensive under pressure may consciously adopt a more measured communication style during conflict situations. This can improve teamwork and reduce misunderstandings.</w:t>
      </w:r>
    </w:p>
    <w:p w14:paraId="02B3738E" w14:textId="7FE347D8" w:rsidR="00A527D2" w:rsidRPr="00A527D2" w:rsidRDefault="00A527D2" w:rsidP="00A527D2">
      <w:pPr>
        <w:spacing w:before="100" w:beforeAutospacing="1" w:after="100" w:afterAutospacing="1" w:line="360" w:lineRule="auto"/>
        <w:jc w:val="both"/>
        <w:rPr>
          <w:rFonts w:ascii="Times New Roman" w:eastAsia="Times New Roman" w:hAnsi="Times New Roman" w:cs="Times New Roman"/>
          <w:lang w:eastAsia="en-GB"/>
        </w:rPr>
      </w:pPr>
      <w:r w:rsidRPr="00A527D2">
        <w:rPr>
          <w:rFonts w:ascii="Times New Roman" w:eastAsia="Times New Roman" w:hAnsi="Times New Roman" w:cs="Times New Roman"/>
          <w:lang w:eastAsia="en-GB"/>
        </w:rPr>
        <w:t>However, while self-awareness is necessary, it is not sufficient on its own. Zeidner et al. (2004) argue that awareness must be accompanied by behavioural change to produce meaningful outcomes. Without the ability to act on this awareness, individuals may remain conscious of their emotional patterns but fail to improve their interactions or performance.</w:t>
      </w:r>
    </w:p>
    <w:p w14:paraId="3964C5E2" w14:textId="77777777" w:rsidR="00A527D2" w:rsidRPr="00A527D2" w:rsidRDefault="00A527D2" w:rsidP="00A527D2">
      <w:pPr>
        <w:spacing w:before="100" w:beforeAutospacing="1" w:after="100" w:afterAutospacing="1" w:line="360" w:lineRule="auto"/>
        <w:jc w:val="both"/>
        <w:outlineLvl w:val="2"/>
        <w:rPr>
          <w:rFonts w:ascii="Times New Roman" w:eastAsia="Times New Roman" w:hAnsi="Times New Roman" w:cs="Times New Roman"/>
          <w:b/>
          <w:bCs/>
          <w:sz w:val="27"/>
          <w:szCs w:val="27"/>
          <w:lang w:eastAsia="en-GB"/>
        </w:rPr>
      </w:pPr>
      <w:bookmarkStart w:id="5" w:name="_Toc224734551"/>
      <w:r w:rsidRPr="00A527D2">
        <w:rPr>
          <w:rFonts w:ascii="Times New Roman" w:eastAsia="Times New Roman" w:hAnsi="Times New Roman" w:cs="Times New Roman"/>
          <w:b/>
          <w:bCs/>
          <w:sz w:val="27"/>
          <w:szCs w:val="27"/>
          <w:lang w:eastAsia="en-GB"/>
        </w:rPr>
        <w:t>Self-Regulation</w:t>
      </w:r>
      <w:bookmarkEnd w:id="5"/>
    </w:p>
    <w:p w14:paraId="6A084AE4" w14:textId="77777777" w:rsidR="00A527D2" w:rsidRPr="00A527D2" w:rsidRDefault="00A527D2" w:rsidP="00A527D2">
      <w:pPr>
        <w:spacing w:before="100" w:beforeAutospacing="1" w:after="100" w:afterAutospacing="1" w:line="360" w:lineRule="auto"/>
        <w:jc w:val="both"/>
        <w:rPr>
          <w:rFonts w:ascii="Times New Roman" w:eastAsia="Times New Roman" w:hAnsi="Times New Roman" w:cs="Times New Roman"/>
          <w:lang w:eastAsia="en-GB"/>
        </w:rPr>
      </w:pPr>
      <w:r w:rsidRPr="00A527D2">
        <w:rPr>
          <w:rFonts w:ascii="Times New Roman" w:eastAsia="Times New Roman" w:hAnsi="Times New Roman" w:cs="Times New Roman"/>
          <w:lang w:eastAsia="en-GB"/>
        </w:rPr>
        <w:t>Self-regulation involves the ability to manage emotions, control impulses, and maintain composure in challenging situations (Goleman, 1995). In organizational settings, this competence is particularly valuable in high-pressure environments where employees are required to remain calm, professional, and focused.</w:t>
      </w:r>
    </w:p>
    <w:p w14:paraId="5B2DEADD" w14:textId="77777777" w:rsidR="00A527D2" w:rsidRPr="00A527D2" w:rsidRDefault="00A527D2" w:rsidP="00A527D2">
      <w:pPr>
        <w:spacing w:before="100" w:beforeAutospacing="1" w:after="100" w:afterAutospacing="1" w:line="360" w:lineRule="auto"/>
        <w:jc w:val="both"/>
        <w:rPr>
          <w:rFonts w:ascii="Times New Roman" w:eastAsia="Times New Roman" w:hAnsi="Times New Roman" w:cs="Times New Roman"/>
          <w:lang w:eastAsia="en-GB"/>
        </w:rPr>
      </w:pPr>
      <w:r w:rsidRPr="00A527D2">
        <w:rPr>
          <w:rFonts w:ascii="Times New Roman" w:eastAsia="Times New Roman" w:hAnsi="Times New Roman" w:cs="Times New Roman"/>
          <w:lang w:eastAsia="en-GB"/>
        </w:rPr>
        <w:t>Employees with strong self-regulation skills are more likely to:</w:t>
      </w:r>
    </w:p>
    <w:p w14:paraId="0B97F88E" w14:textId="77777777" w:rsidR="00A527D2" w:rsidRPr="00A527D2" w:rsidRDefault="00A527D2" w:rsidP="00A527D2">
      <w:pPr>
        <w:numPr>
          <w:ilvl w:val="0"/>
          <w:numId w:val="21"/>
        </w:numPr>
        <w:spacing w:before="100" w:beforeAutospacing="1" w:after="100" w:afterAutospacing="1" w:line="360" w:lineRule="auto"/>
        <w:jc w:val="both"/>
        <w:rPr>
          <w:rFonts w:ascii="Times New Roman" w:eastAsia="Times New Roman" w:hAnsi="Times New Roman" w:cs="Times New Roman"/>
          <w:lang w:eastAsia="en-GB"/>
        </w:rPr>
      </w:pPr>
      <w:r w:rsidRPr="00A527D2">
        <w:rPr>
          <w:rFonts w:ascii="Times New Roman" w:eastAsia="Times New Roman" w:hAnsi="Times New Roman" w:cs="Times New Roman"/>
          <w:lang w:eastAsia="en-GB"/>
        </w:rPr>
        <w:t>Manage stress effectively</w:t>
      </w:r>
    </w:p>
    <w:p w14:paraId="60271203" w14:textId="77777777" w:rsidR="00A527D2" w:rsidRPr="00A527D2" w:rsidRDefault="00A527D2" w:rsidP="00A527D2">
      <w:pPr>
        <w:numPr>
          <w:ilvl w:val="0"/>
          <w:numId w:val="21"/>
        </w:numPr>
        <w:spacing w:before="100" w:beforeAutospacing="1" w:after="100" w:afterAutospacing="1" w:line="360" w:lineRule="auto"/>
        <w:jc w:val="both"/>
        <w:rPr>
          <w:rFonts w:ascii="Times New Roman" w:eastAsia="Times New Roman" w:hAnsi="Times New Roman" w:cs="Times New Roman"/>
          <w:lang w:eastAsia="en-GB"/>
        </w:rPr>
      </w:pPr>
      <w:r w:rsidRPr="00A527D2">
        <w:rPr>
          <w:rFonts w:ascii="Times New Roman" w:eastAsia="Times New Roman" w:hAnsi="Times New Roman" w:cs="Times New Roman"/>
          <w:lang w:eastAsia="en-GB"/>
        </w:rPr>
        <w:t>Avoid impulsive decision-making</w:t>
      </w:r>
    </w:p>
    <w:p w14:paraId="55EAE04B" w14:textId="77777777" w:rsidR="00A527D2" w:rsidRPr="00A527D2" w:rsidRDefault="00A527D2" w:rsidP="00A527D2">
      <w:pPr>
        <w:numPr>
          <w:ilvl w:val="0"/>
          <w:numId w:val="21"/>
        </w:numPr>
        <w:spacing w:before="100" w:beforeAutospacing="1" w:after="100" w:afterAutospacing="1" w:line="360" w:lineRule="auto"/>
        <w:jc w:val="both"/>
        <w:rPr>
          <w:rFonts w:ascii="Times New Roman" w:eastAsia="Times New Roman" w:hAnsi="Times New Roman" w:cs="Times New Roman"/>
          <w:lang w:eastAsia="en-GB"/>
        </w:rPr>
      </w:pPr>
      <w:r w:rsidRPr="00A527D2">
        <w:rPr>
          <w:rFonts w:ascii="Times New Roman" w:eastAsia="Times New Roman" w:hAnsi="Times New Roman" w:cs="Times New Roman"/>
          <w:lang w:eastAsia="en-GB"/>
        </w:rPr>
        <w:t>Maintain positive workplace relationships</w:t>
      </w:r>
    </w:p>
    <w:p w14:paraId="2EAB89F8" w14:textId="77777777" w:rsidR="00A527D2" w:rsidRPr="00A527D2" w:rsidRDefault="00A527D2" w:rsidP="00A527D2">
      <w:pPr>
        <w:spacing w:before="100" w:beforeAutospacing="1" w:after="100" w:afterAutospacing="1" w:line="360" w:lineRule="auto"/>
        <w:jc w:val="both"/>
        <w:rPr>
          <w:rFonts w:ascii="Times New Roman" w:eastAsia="Times New Roman" w:hAnsi="Times New Roman" w:cs="Times New Roman"/>
          <w:lang w:eastAsia="en-GB"/>
        </w:rPr>
      </w:pPr>
      <w:r w:rsidRPr="00A527D2">
        <w:rPr>
          <w:rFonts w:ascii="Times New Roman" w:eastAsia="Times New Roman" w:hAnsi="Times New Roman" w:cs="Times New Roman"/>
          <w:lang w:eastAsia="en-GB"/>
        </w:rPr>
        <w:t>Mindfulness practices, such as breathing exercises and reflection techniques identified in your poster, play a significant role in enhancing emotional regulation. These practices enable individuals to pause, process their emotions, and respond thoughtfully rather than react impulsively.</w:t>
      </w:r>
    </w:p>
    <w:p w14:paraId="661A8798" w14:textId="7D21232F" w:rsidR="00A527D2" w:rsidRPr="00A527D2" w:rsidRDefault="00A527D2" w:rsidP="00A527D2">
      <w:pPr>
        <w:spacing w:before="100" w:beforeAutospacing="1" w:after="100" w:afterAutospacing="1" w:line="360" w:lineRule="auto"/>
        <w:jc w:val="both"/>
        <w:rPr>
          <w:rFonts w:ascii="Times New Roman" w:eastAsia="Times New Roman" w:hAnsi="Times New Roman" w:cs="Times New Roman"/>
          <w:lang w:eastAsia="en-GB"/>
        </w:rPr>
      </w:pPr>
      <w:r w:rsidRPr="00A527D2">
        <w:rPr>
          <w:rFonts w:ascii="Times New Roman" w:eastAsia="Times New Roman" w:hAnsi="Times New Roman" w:cs="Times New Roman"/>
          <w:lang w:eastAsia="en-GB"/>
        </w:rPr>
        <w:t>However, there are limitations to self-regulation. Excessive emotional suppression can lead to emotional exhaustion and burnout, particularly in roles that require constant emotional control, such as teaching or healthcare (Grandey, 2000). Therefore, organizations must encourage healthy emotional expression alongside regulation.</w:t>
      </w:r>
    </w:p>
    <w:p w14:paraId="22D0B221" w14:textId="6154612F" w:rsidR="00A527D2" w:rsidRPr="00A527D2" w:rsidRDefault="00A527D2" w:rsidP="00A527D2">
      <w:pPr>
        <w:spacing w:before="100" w:beforeAutospacing="1" w:after="100" w:afterAutospacing="1" w:line="360" w:lineRule="auto"/>
        <w:jc w:val="both"/>
        <w:outlineLvl w:val="2"/>
        <w:rPr>
          <w:rFonts w:ascii="Times New Roman" w:eastAsia="Times New Roman" w:hAnsi="Times New Roman" w:cs="Times New Roman"/>
          <w:b/>
          <w:bCs/>
          <w:sz w:val="27"/>
          <w:szCs w:val="27"/>
          <w:lang w:eastAsia="en-GB"/>
        </w:rPr>
      </w:pPr>
      <w:bookmarkStart w:id="6" w:name="_Toc224734552"/>
      <w:r w:rsidRPr="00A527D2">
        <w:rPr>
          <w:rFonts w:ascii="Times New Roman" w:eastAsia="Times New Roman" w:hAnsi="Times New Roman" w:cs="Times New Roman"/>
          <w:b/>
          <w:bCs/>
          <w:sz w:val="27"/>
          <w:szCs w:val="27"/>
          <w:lang w:eastAsia="en-GB"/>
        </w:rPr>
        <w:lastRenderedPageBreak/>
        <w:t>Mo</w:t>
      </w:r>
      <w:r>
        <w:rPr>
          <w:rFonts w:ascii="Times New Roman" w:eastAsia="Times New Roman" w:hAnsi="Times New Roman" w:cs="Times New Roman"/>
          <w:b/>
          <w:bCs/>
          <w:sz w:val="27"/>
          <w:szCs w:val="27"/>
          <w:lang w:eastAsia="en-GB"/>
        </w:rPr>
        <w:t>t</w:t>
      </w:r>
      <w:r w:rsidRPr="00A527D2">
        <w:rPr>
          <w:rFonts w:ascii="Times New Roman" w:eastAsia="Times New Roman" w:hAnsi="Times New Roman" w:cs="Times New Roman"/>
          <w:b/>
          <w:bCs/>
          <w:sz w:val="27"/>
          <w:szCs w:val="27"/>
          <w:lang w:eastAsia="en-GB"/>
        </w:rPr>
        <w:t>ivation</w:t>
      </w:r>
      <w:bookmarkEnd w:id="6"/>
    </w:p>
    <w:p w14:paraId="3B4E62A5" w14:textId="77777777" w:rsidR="00A527D2" w:rsidRPr="00A527D2" w:rsidRDefault="00A527D2" w:rsidP="00A527D2">
      <w:pPr>
        <w:spacing w:before="100" w:beforeAutospacing="1" w:after="100" w:afterAutospacing="1" w:line="360" w:lineRule="auto"/>
        <w:jc w:val="both"/>
        <w:rPr>
          <w:rFonts w:ascii="Times New Roman" w:eastAsia="Times New Roman" w:hAnsi="Times New Roman" w:cs="Times New Roman"/>
          <w:lang w:eastAsia="en-GB"/>
        </w:rPr>
      </w:pPr>
      <w:r w:rsidRPr="00A527D2">
        <w:rPr>
          <w:rFonts w:ascii="Times New Roman" w:eastAsia="Times New Roman" w:hAnsi="Times New Roman" w:cs="Times New Roman"/>
          <w:lang w:eastAsia="en-GB"/>
        </w:rPr>
        <w:t>Motivation, within the context of emotional intelligence, refers to intrinsic drive, resilience, and commitment to achieving goals (Goleman, 1995). Emotionally intelligent employees tend to demonstrate persistence, optimism, and adaptability, which are critical for long-term success.</w:t>
      </w:r>
    </w:p>
    <w:p w14:paraId="492B38CB" w14:textId="77777777" w:rsidR="00A527D2" w:rsidRPr="00A527D2" w:rsidRDefault="00A527D2" w:rsidP="00A527D2">
      <w:pPr>
        <w:spacing w:before="100" w:beforeAutospacing="1" w:after="100" w:afterAutospacing="1" w:line="360" w:lineRule="auto"/>
        <w:jc w:val="both"/>
        <w:rPr>
          <w:rFonts w:ascii="Times New Roman" w:eastAsia="Times New Roman" w:hAnsi="Times New Roman" w:cs="Times New Roman"/>
          <w:lang w:eastAsia="en-GB"/>
        </w:rPr>
      </w:pPr>
      <w:r w:rsidRPr="00A527D2">
        <w:rPr>
          <w:rFonts w:ascii="Times New Roman" w:eastAsia="Times New Roman" w:hAnsi="Times New Roman" w:cs="Times New Roman"/>
          <w:lang w:eastAsia="en-GB"/>
        </w:rPr>
        <w:t>This is particularly relevant in high-performance environments and during periods of organizational change. For example, employees with high intrinsic motivation are more likely to embrace challenges, maintain productivity, and adapt to new systems or processes.</w:t>
      </w:r>
    </w:p>
    <w:p w14:paraId="1A2EB052" w14:textId="77777777" w:rsidR="00A527D2" w:rsidRPr="00A527D2" w:rsidRDefault="00A527D2" w:rsidP="00A527D2">
      <w:pPr>
        <w:spacing w:before="100" w:beforeAutospacing="1" w:after="100" w:afterAutospacing="1" w:line="360" w:lineRule="auto"/>
        <w:jc w:val="both"/>
        <w:rPr>
          <w:rFonts w:ascii="Times New Roman" w:eastAsia="Times New Roman" w:hAnsi="Times New Roman" w:cs="Times New Roman"/>
          <w:lang w:eastAsia="en-GB"/>
        </w:rPr>
      </w:pPr>
      <w:r w:rsidRPr="00A527D2">
        <w:rPr>
          <w:rFonts w:ascii="Times New Roman" w:eastAsia="Times New Roman" w:hAnsi="Times New Roman" w:cs="Times New Roman"/>
          <w:lang w:eastAsia="en-GB"/>
        </w:rPr>
        <w:t>Research by Duckworth et al. (2007) on "grit" supports the link between emotional regulation and perseverance, suggesting that individuals who can manage their emotions effectively are better equipped to sustain effort over time.</w:t>
      </w:r>
    </w:p>
    <w:p w14:paraId="0C2EF4D6" w14:textId="7147A18F" w:rsidR="00A527D2" w:rsidRPr="00A527D2" w:rsidRDefault="00A527D2" w:rsidP="00A527D2">
      <w:pPr>
        <w:spacing w:before="100" w:beforeAutospacing="1" w:after="100" w:afterAutospacing="1" w:line="360" w:lineRule="auto"/>
        <w:jc w:val="both"/>
        <w:rPr>
          <w:rFonts w:ascii="Times New Roman" w:eastAsia="Times New Roman" w:hAnsi="Times New Roman" w:cs="Times New Roman"/>
          <w:lang w:eastAsia="en-GB"/>
        </w:rPr>
      </w:pPr>
      <w:r w:rsidRPr="00A527D2">
        <w:rPr>
          <w:rFonts w:ascii="Times New Roman" w:eastAsia="Times New Roman" w:hAnsi="Times New Roman" w:cs="Times New Roman"/>
          <w:lang w:eastAsia="en-GB"/>
        </w:rPr>
        <w:t>However, motivation is not solely an individual attribute. It is influenced by organizational factors such as leadership style, workplace culture, and reward systems (Ryan and Deci, 2000). This highlights a key limitation of EI frameworks, which may overemphasize individual responsibility while neglecting structural influences on behaviour.</w:t>
      </w:r>
    </w:p>
    <w:p w14:paraId="00736E51" w14:textId="7E8E547A" w:rsidR="00A527D2" w:rsidRPr="00A527D2" w:rsidRDefault="00A527D2" w:rsidP="00A527D2">
      <w:pPr>
        <w:spacing w:line="360" w:lineRule="auto"/>
        <w:jc w:val="both"/>
        <w:rPr>
          <w:rFonts w:ascii="Times New Roman" w:eastAsia="Times New Roman" w:hAnsi="Times New Roman" w:cs="Times New Roman"/>
          <w:lang w:eastAsia="en-GB"/>
        </w:rPr>
      </w:pPr>
    </w:p>
    <w:p w14:paraId="675BD238" w14:textId="77777777" w:rsidR="00A527D2" w:rsidRPr="00A527D2" w:rsidRDefault="00A527D2" w:rsidP="00A527D2">
      <w:pPr>
        <w:spacing w:before="100" w:beforeAutospacing="1" w:after="100" w:afterAutospacing="1" w:line="360" w:lineRule="auto"/>
        <w:jc w:val="both"/>
        <w:outlineLvl w:val="2"/>
        <w:rPr>
          <w:rFonts w:ascii="Times New Roman" w:eastAsia="Times New Roman" w:hAnsi="Times New Roman" w:cs="Times New Roman"/>
          <w:b/>
          <w:bCs/>
          <w:sz w:val="27"/>
          <w:szCs w:val="27"/>
          <w:lang w:eastAsia="en-GB"/>
        </w:rPr>
      </w:pPr>
      <w:bookmarkStart w:id="7" w:name="_Toc224734553"/>
      <w:r w:rsidRPr="00A527D2">
        <w:rPr>
          <w:rFonts w:ascii="Times New Roman" w:eastAsia="Times New Roman" w:hAnsi="Times New Roman" w:cs="Times New Roman"/>
          <w:b/>
          <w:bCs/>
          <w:sz w:val="27"/>
          <w:szCs w:val="27"/>
          <w:lang w:eastAsia="en-GB"/>
        </w:rPr>
        <w:t>Empathy</w:t>
      </w:r>
      <w:bookmarkEnd w:id="7"/>
    </w:p>
    <w:p w14:paraId="489CA269" w14:textId="77777777" w:rsidR="00A527D2" w:rsidRPr="00A527D2" w:rsidRDefault="00A527D2" w:rsidP="00A527D2">
      <w:pPr>
        <w:spacing w:before="100" w:beforeAutospacing="1" w:after="100" w:afterAutospacing="1" w:line="360" w:lineRule="auto"/>
        <w:jc w:val="both"/>
        <w:rPr>
          <w:rFonts w:ascii="Times New Roman" w:eastAsia="Times New Roman" w:hAnsi="Times New Roman" w:cs="Times New Roman"/>
          <w:lang w:eastAsia="en-GB"/>
        </w:rPr>
      </w:pPr>
      <w:r w:rsidRPr="00A527D2">
        <w:rPr>
          <w:rFonts w:ascii="Times New Roman" w:eastAsia="Times New Roman" w:hAnsi="Times New Roman" w:cs="Times New Roman"/>
          <w:lang w:eastAsia="en-GB"/>
        </w:rPr>
        <w:t>Empathy is the ability to understand and share the feelings of others, making it a critical component of effective leadership and teamwork (Goleman, 1995). In the workplace, empathy facilitates:</w:t>
      </w:r>
    </w:p>
    <w:p w14:paraId="3C0F62F2" w14:textId="77777777" w:rsidR="00A527D2" w:rsidRPr="00A527D2" w:rsidRDefault="00A527D2" w:rsidP="00A527D2">
      <w:pPr>
        <w:numPr>
          <w:ilvl w:val="0"/>
          <w:numId w:val="22"/>
        </w:numPr>
        <w:spacing w:before="100" w:beforeAutospacing="1" w:after="100" w:afterAutospacing="1" w:line="360" w:lineRule="auto"/>
        <w:jc w:val="both"/>
        <w:rPr>
          <w:rFonts w:ascii="Times New Roman" w:eastAsia="Times New Roman" w:hAnsi="Times New Roman" w:cs="Times New Roman"/>
          <w:lang w:eastAsia="en-GB"/>
        </w:rPr>
      </w:pPr>
      <w:r w:rsidRPr="00A527D2">
        <w:rPr>
          <w:rFonts w:ascii="Times New Roman" w:eastAsia="Times New Roman" w:hAnsi="Times New Roman" w:cs="Times New Roman"/>
          <w:lang w:eastAsia="en-GB"/>
        </w:rPr>
        <w:t>Stronger interpersonal relationships</w:t>
      </w:r>
    </w:p>
    <w:p w14:paraId="3553BEB9" w14:textId="77777777" w:rsidR="00A527D2" w:rsidRPr="00A527D2" w:rsidRDefault="00A527D2" w:rsidP="00A527D2">
      <w:pPr>
        <w:numPr>
          <w:ilvl w:val="0"/>
          <w:numId w:val="22"/>
        </w:numPr>
        <w:spacing w:before="100" w:beforeAutospacing="1" w:after="100" w:afterAutospacing="1" w:line="360" w:lineRule="auto"/>
        <w:jc w:val="both"/>
        <w:rPr>
          <w:rFonts w:ascii="Times New Roman" w:eastAsia="Times New Roman" w:hAnsi="Times New Roman" w:cs="Times New Roman"/>
          <w:lang w:eastAsia="en-GB"/>
        </w:rPr>
      </w:pPr>
      <w:r w:rsidRPr="00A527D2">
        <w:rPr>
          <w:rFonts w:ascii="Times New Roman" w:eastAsia="Times New Roman" w:hAnsi="Times New Roman" w:cs="Times New Roman"/>
          <w:lang w:eastAsia="en-GB"/>
        </w:rPr>
        <w:t>Improved communication</w:t>
      </w:r>
    </w:p>
    <w:p w14:paraId="68C88CC1" w14:textId="77777777" w:rsidR="00A527D2" w:rsidRPr="00A527D2" w:rsidRDefault="00A527D2" w:rsidP="00A527D2">
      <w:pPr>
        <w:numPr>
          <w:ilvl w:val="0"/>
          <w:numId w:val="22"/>
        </w:numPr>
        <w:spacing w:before="100" w:beforeAutospacing="1" w:after="100" w:afterAutospacing="1" w:line="360" w:lineRule="auto"/>
        <w:jc w:val="both"/>
        <w:rPr>
          <w:rFonts w:ascii="Times New Roman" w:eastAsia="Times New Roman" w:hAnsi="Times New Roman" w:cs="Times New Roman"/>
          <w:lang w:eastAsia="en-GB"/>
        </w:rPr>
      </w:pPr>
      <w:r w:rsidRPr="00A527D2">
        <w:rPr>
          <w:rFonts w:ascii="Times New Roman" w:eastAsia="Times New Roman" w:hAnsi="Times New Roman" w:cs="Times New Roman"/>
          <w:lang w:eastAsia="en-GB"/>
        </w:rPr>
        <w:t>Enhanced customer service</w:t>
      </w:r>
    </w:p>
    <w:p w14:paraId="70CCC83D" w14:textId="77777777" w:rsidR="00A527D2" w:rsidRPr="00A527D2" w:rsidRDefault="00A527D2" w:rsidP="00A527D2">
      <w:pPr>
        <w:spacing w:before="100" w:beforeAutospacing="1" w:after="100" w:afterAutospacing="1" w:line="360" w:lineRule="auto"/>
        <w:jc w:val="both"/>
        <w:rPr>
          <w:rFonts w:ascii="Times New Roman" w:eastAsia="Times New Roman" w:hAnsi="Times New Roman" w:cs="Times New Roman"/>
          <w:lang w:eastAsia="en-GB"/>
        </w:rPr>
      </w:pPr>
      <w:r w:rsidRPr="00A527D2">
        <w:rPr>
          <w:rFonts w:ascii="Times New Roman" w:eastAsia="Times New Roman" w:hAnsi="Times New Roman" w:cs="Times New Roman"/>
          <w:lang w:eastAsia="en-GB"/>
        </w:rPr>
        <w:t>Empathetic leaders are more likely to build trust, increase employee engagement, and foster inclusive work environments. For example, a manager who recognizes signs of employee stress and provides appropriate support can improve both well-being and performance.</w:t>
      </w:r>
    </w:p>
    <w:p w14:paraId="31AA37A8" w14:textId="7B4FBD7A" w:rsidR="00A527D2" w:rsidRPr="00A527D2" w:rsidRDefault="00A527D2" w:rsidP="00A527D2">
      <w:pPr>
        <w:spacing w:before="100" w:beforeAutospacing="1" w:after="100" w:afterAutospacing="1" w:line="360" w:lineRule="auto"/>
        <w:jc w:val="both"/>
        <w:rPr>
          <w:rFonts w:ascii="Times New Roman" w:eastAsia="Times New Roman" w:hAnsi="Times New Roman" w:cs="Times New Roman"/>
          <w:lang w:eastAsia="en-GB"/>
        </w:rPr>
      </w:pPr>
      <w:r w:rsidRPr="00A527D2">
        <w:rPr>
          <w:rFonts w:ascii="Times New Roman" w:eastAsia="Times New Roman" w:hAnsi="Times New Roman" w:cs="Times New Roman"/>
          <w:lang w:eastAsia="en-GB"/>
        </w:rPr>
        <w:lastRenderedPageBreak/>
        <w:t>However, empathy also has potential drawbacks. Excessive emotional involvement may lead to emotional fatigue or compassion fatigue, particularly in emotionally demanding professions (Figley, 2002). Additionally, empathy must be balanced with objectivity to ensure fair decision-making.</w:t>
      </w:r>
    </w:p>
    <w:p w14:paraId="6A25FCEC" w14:textId="77777777" w:rsidR="00A527D2" w:rsidRPr="00A527D2" w:rsidRDefault="00A527D2" w:rsidP="00A527D2">
      <w:pPr>
        <w:spacing w:before="100" w:beforeAutospacing="1" w:after="100" w:afterAutospacing="1" w:line="360" w:lineRule="auto"/>
        <w:jc w:val="both"/>
        <w:outlineLvl w:val="2"/>
        <w:rPr>
          <w:rFonts w:ascii="Times New Roman" w:eastAsia="Times New Roman" w:hAnsi="Times New Roman" w:cs="Times New Roman"/>
          <w:b/>
          <w:bCs/>
          <w:sz w:val="27"/>
          <w:szCs w:val="27"/>
          <w:lang w:eastAsia="en-GB"/>
        </w:rPr>
      </w:pPr>
      <w:bookmarkStart w:id="8" w:name="_Toc224734554"/>
      <w:r w:rsidRPr="00A527D2">
        <w:rPr>
          <w:rFonts w:ascii="Times New Roman" w:eastAsia="Times New Roman" w:hAnsi="Times New Roman" w:cs="Times New Roman"/>
          <w:b/>
          <w:bCs/>
          <w:sz w:val="27"/>
          <w:szCs w:val="27"/>
          <w:lang w:eastAsia="en-GB"/>
        </w:rPr>
        <w:t>Social Skills</w:t>
      </w:r>
      <w:bookmarkEnd w:id="8"/>
    </w:p>
    <w:p w14:paraId="4E64E238" w14:textId="77777777" w:rsidR="00A527D2" w:rsidRPr="00A527D2" w:rsidRDefault="00A527D2" w:rsidP="00A527D2">
      <w:pPr>
        <w:spacing w:before="100" w:beforeAutospacing="1" w:after="100" w:afterAutospacing="1" w:line="360" w:lineRule="auto"/>
        <w:jc w:val="both"/>
        <w:rPr>
          <w:rFonts w:ascii="Times New Roman" w:eastAsia="Times New Roman" w:hAnsi="Times New Roman" w:cs="Times New Roman"/>
          <w:lang w:eastAsia="en-GB"/>
        </w:rPr>
      </w:pPr>
      <w:r w:rsidRPr="00A527D2">
        <w:rPr>
          <w:rFonts w:ascii="Times New Roman" w:eastAsia="Times New Roman" w:hAnsi="Times New Roman" w:cs="Times New Roman"/>
          <w:lang w:eastAsia="en-GB"/>
        </w:rPr>
        <w:t>Social skills encompass a range of competencies, including communication, conflict management, teamwork, and leadership (Goleman, 1995). These skills are essential for building relationships, influencing others, and navigating organizational dynamics.</w:t>
      </w:r>
    </w:p>
    <w:p w14:paraId="0F475B2F" w14:textId="77777777" w:rsidR="00A527D2" w:rsidRPr="00A527D2" w:rsidRDefault="00A527D2" w:rsidP="00A527D2">
      <w:pPr>
        <w:spacing w:before="100" w:beforeAutospacing="1" w:after="100" w:afterAutospacing="1" w:line="360" w:lineRule="auto"/>
        <w:jc w:val="both"/>
        <w:rPr>
          <w:rFonts w:ascii="Times New Roman" w:eastAsia="Times New Roman" w:hAnsi="Times New Roman" w:cs="Times New Roman"/>
          <w:lang w:eastAsia="en-GB"/>
        </w:rPr>
      </w:pPr>
      <w:r w:rsidRPr="00A527D2">
        <w:rPr>
          <w:rFonts w:ascii="Times New Roman" w:eastAsia="Times New Roman" w:hAnsi="Times New Roman" w:cs="Times New Roman"/>
          <w:lang w:eastAsia="en-GB"/>
        </w:rPr>
        <w:t>Employees with strong social skills are more likely to:</w:t>
      </w:r>
    </w:p>
    <w:p w14:paraId="3F81CF93" w14:textId="77777777" w:rsidR="00A527D2" w:rsidRPr="00A527D2" w:rsidRDefault="00A527D2" w:rsidP="00A527D2">
      <w:pPr>
        <w:numPr>
          <w:ilvl w:val="0"/>
          <w:numId w:val="23"/>
        </w:numPr>
        <w:spacing w:before="100" w:beforeAutospacing="1" w:after="100" w:afterAutospacing="1" w:line="360" w:lineRule="auto"/>
        <w:jc w:val="both"/>
        <w:rPr>
          <w:rFonts w:ascii="Times New Roman" w:eastAsia="Times New Roman" w:hAnsi="Times New Roman" w:cs="Times New Roman"/>
          <w:lang w:eastAsia="en-GB"/>
        </w:rPr>
      </w:pPr>
      <w:r w:rsidRPr="00A527D2">
        <w:rPr>
          <w:rFonts w:ascii="Times New Roman" w:eastAsia="Times New Roman" w:hAnsi="Times New Roman" w:cs="Times New Roman"/>
          <w:lang w:eastAsia="en-GB"/>
        </w:rPr>
        <w:t>Collaborate effectively in teams</w:t>
      </w:r>
    </w:p>
    <w:p w14:paraId="72050866" w14:textId="77777777" w:rsidR="00A527D2" w:rsidRPr="00A527D2" w:rsidRDefault="00A527D2" w:rsidP="00A527D2">
      <w:pPr>
        <w:numPr>
          <w:ilvl w:val="0"/>
          <w:numId w:val="23"/>
        </w:numPr>
        <w:spacing w:before="100" w:beforeAutospacing="1" w:after="100" w:afterAutospacing="1" w:line="360" w:lineRule="auto"/>
        <w:jc w:val="both"/>
        <w:rPr>
          <w:rFonts w:ascii="Times New Roman" w:eastAsia="Times New Roman" w:hAnsi="Times New Roman" w:cs="Times New Roman"/>
          <w:lang w:eastAsia="en-GB"/>
        </w:rPr>
      </w:pPr>
      <w:r w:rsidRPr="00A527D2">
        <w:rPr>
          <w:rFonts w:ascii="Times New Roman" w:eastAsia="Times New Roman" w:hAnsi="Times New Roman" w:cs="Times New Roman"/>
          <w:lang w:eastAsia="en-GB"/>
        </w:rPr>
        <w:t>Resolve conflicts constructively</w:t>
      </w:r>
    </w:p>
    <w:p w14:paraId="462034A1" w14:textId="77777777" w:rsidR="00A527D2" w:rsidRPr="00A527D2" w:rsidRDefault="00A527D2" w:rsidP="00A527D2">
      <w:pPr>
        <w:numPr>
          <w:ilvl w:val="0"/>
          <w:numId w:val="23"/>
        </w:numPr>
        <w:spacing w:before="100" w:beforeAutospacing="1" w:after="100" w:afterAutospacing="1" w:line="360" w:lineRule="auto"/>
        <w:jc w:val="both"/>
        <w:rPr>
          <w:rFonts w:ascii="Times New Roman" w:eastAsia="Times New Roman" w:hAnsi="Times New Roman" w:cs="Times New Roman"/>
          <w:lang w:eastAsia="en-GB"/>
        </w:rPr>
      </w:pPr>
      <w:r w:rsidRPr="00A527D2">
        <w:rPr>
          <w:rFonts w:ascii="Times New Roman" w:eastAsia="Times New Roman" w:hAnsi="Times New Roman" w:cs="Times New Roman"/>
          <w:lang w:eastAsia="en-GB"/>
        </w:rPr>
        <w:t>Communicate ideas clearly</w:t>
      </w:r>
    </w:p>
    <w:p w14:paraId="5C8FDCD4" w14:textId="77777777" w:rsidR="00A527D2" w:rsidRPr="00A527D2" w:rsidRDefault="00A527D2" w:rsidP="00A527D2">
      <w:pPr>
        <w:spacing w:before="100" w:beforeAutospacing="1" w:after="100" w:afterAutospacing="1" w:line="360" w:lineRule="auto"/>
        <w:jc w:val="both"/>
        <w:rPr>
          <w:rFonts w:ascii="Times New Roman" w:eastAsia="Times New Roman" w:hAnsi="Times New Roman" w:cs="Times New Roman"/>
          <w:lang w:eastAsia="en-GB"/>
        </w:rPr>
      </w:pPr>
      <w:r w:rsidRPr="00A527D2">
        <w:rPr>
          <w:rFonts w:ascii="Times New Roman" w:eastAsia="Times New Roman" w:hAnsi="Times New Roman" w:cs="Times New Roman"/>
          <w:lang w:eastAsia="en-GB"/>
        </w:rPr>
        <w:t>In modern organizations, where teamwork and collaboration are increasingly important, social competence is a key determinant of success. However, the effectiveness of social skills may vary depending on cultural context and personality traits. For instance, communication styles that are effective in one cultural setting may not be appropriate in another (Hofstede, 2001).</w:t>
      </w:r>
    </w:p>
    <w:p w14:paraId="161790C7" w14:textId="77777777" w:rsidR="00A527D2" w:rsidRPr="00A527D2" w:rsidRDefault="00A527D2" w:rsidP="00A527D2">
      <w:pPr>
        <w:spacing w:before="100" w:beforeAutospacing="1" w:after="100" w:afterAutospacing="1" w:line="360" w:lineRule="auto"/>
        <w:jc w:val="both"/>
        <w:rPr>
          <w:rFonts w:ascii="Times New Roman" w:eastAsia="Times New Roman" w:hAnsi="Times New Roman" w:cs="Times New Roman"/>
          <w:lang w:eastAsia="en-GB"/>
        </w:rPr>
      </w:pPr>
      <w:r w:rsidRPr="00A527D2">
        <w:rPr>
          <w:rFonts w:ascii="Times New Roman" w:eastAsia="Times New Roman" w:hAnsi="Times New Roman" w:cs="Times New Roman"/>
          <w:lang w:eastAsia="en-GB"/>
        </w:rPr>
        <w:t>This raises questions about the universality of EI frameworks, suggesting that emotional intelligence must be understood within broader social and cultural contexts.</w:t>
      </w:r>
    </w:p>
    <w:p w14:paraId="2119DB04" w14:textId="7548DB96" w:rsidR="00A527D2" w:rsidRPr="00A527D2" w:rsidRDefault="00A527D2" w:rsidP="00A527D2">
      <w:pPr>
        <w:spacing w:line="360" w:lineRule="auto"/>
        <w:jc w:val="both"/>
        <w:rPr>
          <w:rFonts w:ascii="Times New Roman" w:eastAsia="Times New Roman" w:hAnsi="Times New Roman" w:cs="Times New Roman"/>
          <w:lang w:eastAsia="en-GB"/>
        </w:rPr>
      </w:pPr>
    </w:p>
    <w:p w14:paraId="77F3EF2F" w14:textId="77777777" w:rsidR="00A527D2" w:rsidRPr="00A527D2" w:rsidRDefault="00A527D2" w:rsidP="00A527D2">
      <w:pPr>
        <w:pStyle w:val="Heading2"/>
        <w:spacing w:line="360" w:lineRule="auto"/>
        <w:jc w:val="both"/>
      </w:pPr>
      <w:bookmarkStart w:id="9" w:name="_Toc224734555"/>
      <w:r w:rsidRPr="00A527D2">
        <w:t>1.3 Role of Mindfulness in Enhancing Emotional Intelligence</w:t>
      </w:r>
      <w:bookmarkEnd w:id="9"/>
    </w:p>
    <w:p w14:paraId="642BC9E5" w14:textId="77777777" w:rsidR="00A527D2" w:rsidRPr="00A527D2" w:rsidRDefault="00A527D2" w:rsidP="00A527D2">
      <w:pPr>
        <w:spacing w:before="100" w:beforeAutospacing="1" w:after="100" w:afterAutospacing="1" w:line="360" w:lineRule="auto"/>
        <w:jc w:val="both"/>
        <w:rPr>
          <w:rFonts w:ascii="Times New Roman" w:eastAsia="Times New Roman" w:hAnsi="Times New Roman" w:cs="Times New Roman"/>
          <w:lang w:eastAsia="en-GB"/>
        </w:rPr>
      </w:pPr>
      <w:r w:rsidRPr="00A527D2">
        <w:rPr>
          <w:rFonts w:ascii="Times New Roman" w:eastAsia="Times New Roman" w:hAnsi="Times New Roman" w:cs="Times New Roman"/>
          <w:lang w:eastAsia="en-GB"/>
        </w:rPr>
        <w:t>Mindfulness, defined as the ability to maintain awareness of the present moment in a non-judgmental manner (Kabat-Zinn, 2003), plays a significant role in enhancing emotional intelligence. It supports key EI components by improving attention, emotional awareness, and stress management.</w:t>
      </w:r>
    </w:p>
    <w:p w14:paraId="7EED3EB6" w14:textId="77777777" w:rsidR="00A527D2" w:rsidRPr="00A527D2" w:rsidRDefault="00A527D2" w:rsidP="00A527D2">
      <w:pPr>
        <w:spacing w:before="100" w:beforeAutospacing="1" w:after="100" w:afterAutospacing="1" w:line="360" w:lineRule="auto"/>
        <w:jc w:val="both"/>
        <w:rPr>
          <w:rFonts w:ascii="Times New Roman" w:eastAsia="Times New Roman" w:hAnsi="Times New Roman" w:cs="Times New Roman"/>
          <w:lang w:eastAsia="en-GB"/>
        </w:rPr>
      </w:pPr>
      <w:r w:rsidRPr="00A527D2">
        <w:rPr>
          <w:rFonts w:ascii="Times New Roman" w:eastAsia="Times New Roman" w:hAnsi="Times New Roman" w:cs="Times New Roman"/>
          <w:lang w:eastAsia="en-GB"/>
        </w:rPr>
        <w:t xml:space="preserve">As highlighted in your reflection, practices such as mindfulness breathing, cognitive reframing, and structured routines can help individuals regulate emotions and maintain focus under </w:t>
      </w:r>
      <w:r w:rsidRPr="00A527D2">
        <w:rPr>
          <w:rFonts w:ascii="Times New Roman" w:eastAsia="Times New Roman" w:hAnsi="Times New Roman" w:cs="Times New Roman"/>
          <w:lang w:eastAsia="en-GB"/>
        </w:rPr>
        <w:lastRenderedPageBreak/>
        <w:t>pressure. These strategies enable employees to respond thoughtfully rather than react impulsively, improving both individual performance and interpersonal relationships.</w:t>
      </w:r>
    </w:p>
    <w:p w14:paraId="6E8BDB3A" w14:textId="77777777" w:rsidR="00A527D2" w:rsidRPr="00A527D2" w:rsidRDefault="00A527D2" w:rsidP="00A527D2">
      <w:pPr>
        <w:spacing w:before="100" w:beforeAutospacing="1" w:after="100" w:afterAutospacing="1" w:line="360" w:lineRule="auto"/>
        <w:jc w:val="both"/>
        <w:rPr>
          <w:rFonts w:ascii="Times New Roman" w:eastAsia="Times New Roman" w:hAnsi="Times New Roman" w:cs="Times New Roman"/>
          <w:lang w:eastAsia="en-GB"/>
        </w:rPr>
      </w:pPr>
      <w:r w:rsidRPr="00A527D2">
        <w:rPr>
          <w:rFonts w:ascii="Times New Roman" w:eastAsia="Times New Roman" w:hAnsi="Times New Roman" w:cs="Times New Roman"/>
          <w:lang w:eastAsia="en-GB"/>
        </w:rPr>
        <w:t>Research indicates that mindfulness-based interventions can enhance workplace well-being, reduce stress, and improve productivity (Kabat-Zinn, 2003). Furthermore, mindfulness has been linked to increased self-awareness and empathy, reinforcing its role as a complementary tool for developing emotional intelligence.</w:t>
      </w:r>
    </w:p>
    <w:p w14:paraId="06663DE1" w14:textId="77777777" w:rsidR="00A527D2" w:rsidRPr="00A527D2" w:rsidRDefault="00A527D2" w:rsidP="00A527D2">
      <w:pPr>
        <w:spacing w:before="100" w:beforeAutospacing="1" w:after="100" w:afterAutospacing="1" w:line="360" w:lineRule="auto"/>
        <w:jc w:val="both"/>
        <w:rPr>
          <w:rFonts w:ascii="Times New Roman" w:eastAsia="Times New Roman" w:hAnsi="Times New Roman" w:cs="Times New Roman"/>
          <w:lang w:eastAsia="en-GB"/>
        </w:rPr>
      </w:pPr>
      <w:r w:rsidRPr="00A527D2">
        <w:rPr>
          <w:rFonts w:ascii="Times New Roman" w:eastAsia="Times New Roman" w:hAnsi="Times New Roman" w:cs="Times New Roman"/>
          <w:lang w:eastAsia="en-GB"/>
        </w:rPr>
        <w:t>However, there are criticisms regarding the application of mindfulness in organizational settings. Some scholars argue that mindfulness is often commercialized and simplified, reducing its effectiveness when treated as a quick solution rather than a sustained practice (Purser, 2019). Additionally, organizations may use mindfulness initiatives to address symptoms of stress without addressing underlying structural issues, such as excessive workloads or poor management practices.</w:t>
      </w:r>
    </w:p>
    <w:p w14:paraId="1B609351" w14:textId="49EBC747" w:rsidR="00A527D2" w:rsidRPr="00A527D2" w:rsidRDefault="00A527D2" w:rsidP="00A527D2">
      <w:pPr>
        <w:spacing w:line="360" w:lineRule="auto"/>
        <w:jc w:val="both"/>
        <w:rPr>
          <w:rFonts w:ascii="Times New Roman" w:eastAsia="Times New Roman" w:hAnsi="Times New Roman" w:cs="Times New Roman"/>
          <w:lang w:eastAsia="en-GB"/>
        </w:rPr>
      </w:pPr>
    </w:p>
    <w:p w14:paraId="63005534" w14:textId="77777777" w:rsidR="00A527D2" w:rsidRPr="00A527D2" w:rsidRDefault="00A527D2" w:rsidP="00A527D2">
      <w:pPr>
        <w:pStyle w:val="Heading2"/>
        <w:spacing w:line="360" w:lineRule="auto"/>
        <w:jc w:val="both"/>
      </w:pPr>
      <w:bookmarkStart w:id="10" w:name="_Toc224734556"/>
      <w:r w:rsidRPr="00A527D2">
        <w:t>1.4 Critical Evaluation of Emotional Intelligence in the Workplace</w:t>
      </w:r>
      <w:bookmarkEnd w:id="10"/>
    </w:p>
    <w:p w14:paraId="1ED1905F" w14:textId="63B9BE13" w:rsidR="00A527D2" w:rsidRPr="00A527D2" w:rsidRDefault="00A527D2" w:rsidP="00A527D2">
      <w:pPr>
        <w:spacing w:before="100" w:beforeAutospacing="1" w:after="100" w:afterAutospacing="1" w:line="360" w:lineRule="auto"/>
        <w:jc w:val="both"/>
        <w:rPr>
          <w:rFonts w:ascii="Times New Roman" w:eastAsia="Times New Roman" w:hAnsi="Times New Roman" w:cs="Times New Roman"/>
          <w:lang w:eastAsia="en-GB"/>
        </w:rPr>
      </w:pPr>
      <w:r w:rsidRPr="00A527D2">
        <w:rPr>
          <w:rFonts w:ascii="Times New Roman" w:eastAsia="Times New Roman" w:hAnsi="Times New Roman" w:cs="Times New Roman"/>
          <w:lang w:eastAsia="en-GB"/>
        </w:rPr>
        <w:t>While emotional intelligence offers significant benefits for individuals and organizations, it is not without limitations. One major challenge is the measurement of EI. Unlike IQ, which can be assessed using standardized tests, emotional intelligence is more difficult to quantify reliably. Different measurement tools often produce inconsistent results, raising concerns about validity (Zeidner et al., 2004).</w:t>
      </w:r>
    </w:p>
    <w:p w14:paraId="689C563D" w14:textId="571E2E02" w:rsidR="00A527D2" w:rsidRPr="00A527D2" w:rsidRDefault="00A527D2" w:rsidP="00A527D2">
      <w:pPr>
        <w:spacing w:before="100" w:beforeAutospacing="1" w:after="100" w:afterAutospacing="1" w:line="360" w:lineRule="auto"/>
        <w:jc w:val="both"/>
        <w:rPr>
          <w:rFonts w:ascii="Times New Roman" w:eastAsia="Times New Roman" w:hAnsi="Times New Roman" w:cs="Times New Roman"/>
          <w:lang w:eastAsia="en-GB"/>
        </w:rPr>
      </w:pPr>
      <w:r w:rsidRPr="00A527D2">
        <w:rPr>
          <w:rFonts w:ascii="Times New Roman" w:eastAsia="Times New Roman" w:hAnsi="Times New Roman" w:cs="Times New Roman"/>
          <w:lang w:eastAsia="en-GB"/>
        </w:rPr>
        <w:t>Another limitation is conceptual overlap. EI shares similarities with established personality traits such as conscientiousness, agreeableness, and emotional stability. This raises questions about whether EI represents a distinct construct or simply repackages existing psychological concepts (Ashkanasy and Daus, 2005).</w:t>
      </w:r>
    </w:p>
    <w:p w14:paraId="50A5582C" w14:textId="0C654176" w:rsidR="00A527D2" w:rsidRPr="00A527D2" w:rsidRDefault="00A527D2" w:rsidP="00A527D2">
      <w:pPr>
        <w:spacing w:before="100" w:beforeAutospacing="1" w:after="100" w:afterAutospacing="1" w:line="360" w:lineRule="auto"/>
        <w:jc w:val="both"/>
        <w:rPr>
          <w:rFonts w:ascii="Times New Roman" w:eastAsia="Times New Roman" w:hAnsi="Times New Roman" w:cs="Times New Roman"/>
          <w:lang w:eastAsia="en-GB"/>
        </w:rPr>
      </w:pPr>
      <w:r w:rsidRPr="00A527D2">
        <w:rPr>
          <w:rFonts w:ascii="Times New Roman" w:eastAsia="Times New Roman" w:hAnsi="Times New Roman" w:cs="Times New Roman"/>
          <w:b/>
          <w:bCs/>
          <w:lang w:eastAsia="en-GB"/>
        </w:rPr>
        <w:t>Cultural differences</w:t>
      </w:r>
      <w:r w:rsidRPr="00A527D2">
        <w:rPr>
          <w:rFonts w:ascii="Times New Roman" w:eastAsia="Times New Roman" w:hAnsi="Times New Roman" w:cs="Times New Roman"/>
          <w:lang w:eastAsia="en-GB"/>
        </w:rPr>
        <w:t xml:space="preserve"> also present challenges. Emotional expression and interpretation vary across cultures, meaning that behaviours considered emotionally intelligent in one context may not be appropriate in another (Hofstede, 2001). This limits the universal applicability of EI models.</w:t>
      </w:r>
    </w:p>
    <w:p w14:paraId="72346D0B" w14:textId="5E240439" w:rsidR="00A527D2" w:rsidRPr="00A527D2" w:rsidRDefault="00A527D2" w:rsidP="00A527D2">
      <w:pPr>
        <w:spacing w:before="100" w:beforeAutospacing="1" w:after="100" w:afterAutospacing="1" w:line="360" w:lineRule="auto"/>
        <w:jc w:val="both"/>
        <w:rPr>
          <w:rFonts w:ascii="Times New Roman" w:eastAsia="Times New Roman" w:hAnsi="Times New Roman" w:cs="Times New Roman"/>
          <w:lang w:eastAsia="en-GB"/>
        </w:rPr>
      </w:pPr>
      <w:r w:rsidRPr="00A527D2">
        <w:rPr>
          <w:rFonts w:ascii="Times New Roman" w:eastAsia="Times New Roman" w:hAnsi="Times New Roman" w:cs="Times New Roman"/>
          <w:lang w:eastAsia="en-GB"/>
        </w:rPr>
        <w:lastRenderedPageBreak/>
        <w:t>Furthermore, there is a risk of overemphasis on EI in management practices. Some organizations prioritize emotional intelligence training without addressing structural issues such as organizational culture, leadership quality, or workload pressures. This can result in a misplaced focus on individual responsibility rather than systemic change.</w:t>
      </w:r>
    </w:p>
    <w:p w14:paraId="07ABDF24" w14:textId="7C646947" w:rsidR="00A527D2" w:rsidRPr="00A527D2" w:rsidRDefault="00A527D2" w:rsidP="00A527D2">
      <w:pPr>
        <w:spacing w:before="100" w:beforeAutospacing="1" w:after="100" w:afterAutospacing="1" w:line="360" w:lineRule="auto"/>
        <w:jc w:val="both"/>
        <w:rPr>
          <w:rFonts w:ascii="Times New Roman" w:eastAsia="Times New Roman" w:hAnsi="Times New Roman" w:cs="Times New Roman"/>
          <w:lang w:eastAsia="en-GB"/>
        </w:rPr>
      </w:pPr>
      <w:r w:rsidRPr="00A527D2">
        <w:rPr>
          <w:rFonts w:ascii="Times New Roman" w:eastAsia="Times New Roman" w:hAnsi="Times New Roman" w:cs="Times New Roman"/>
          <w:lang w:eastAsia="en-GB"/>
        </w:rPr>
        <w:t>Despite these criticisms, emotional intelligence remains a valuable framework for understanding workplace behaviour. It provides practical tools for improving communication, leadership, and employee well-being. When integrated with organizational strategies and supported by mindfulness practices, EI can contribute to enhanced performance and more effective workplace relationships</w:t>
      </w:r>
      <w:r>
        <w:rPr>
          <w:rFonts w:ascii="Times New Roman" w:eastAsia="Times New Roman" w:hAnsi="Times New Roman" w:cs="Times New Roman"/>
          <w:lang w:eastAsia="en-GB"/>
        </w:rPr>
        <w:t>.</w:t>
      </w:r>
    </w:p>
    <w:p w14:paraId="7049CA74" w14:textId="77777777" w:rsidR="00A527D2" w:rsidRDefault="00A527D2" w:rsidP="00A527D2">
      <w:pPr>
        <w:pStyle w:val="Heading1"/>
        <w:spacing w:line="360" w:lineRule="auto"/>
        <w:jc w:val="both"/>
      </w:pPr>
      <w:bookmarkStart w:id="11" w:name="_Toc224734557"/>
      <w:r>
        <w:rPr>
          <w:rStyle w:val="Strong"/>
          <w:b/>
          <w:bCs/>
        </w:rPr>
        <w:t>2. Generational Differences and Recruitment Considerations</w:t>
      </w:r>
      <w:bookmarkEnd w:id="11"/>
    </w:p>
    <w:p w14:paraId="59E8C803" w14:textId="77777777" w:rsidR="00A527D2" w:rsidRDefault="00A527D2" w:rsidP="00A527D2">
      <w:pPr>
        <w:pStyle w:val="Heading2"/>
        <w:spacing w:line="360" w:lineRule="auto"/>
        <w:jc w:val="both"/>
      </w:pPr>
      <w:bookmarkStart w:id="12" w:name="_Toc224734558"/>
      <w:r>
        <w:rPr>
          <w:rStyle w:val="Strong"/>
          <w:b/>
          <w:bCs/>
        </w:rPr>
        <w:t>2.1 Overview of Generations</w:t>
      </w:r>
      <w:bookmarkEnd w:id="12"/>
    </w:p>
    <w:p w14:paraId="524E0F4E" w14:textId="7E2B94EC" w:rsidR="00A527D2" w:rsidRDefault="00A527D2" w:rsidP="00A527D2">
      <w:pPr>
        <w:pStyle w:val="NormalWeb"/>
        <w:spacing w:line="360" w:lineRule="auto"/>
        <w:jc w:val="both"/>
      </w:pPr>
      <w:r>
        <w:t>Generational diversity refers to the presence of employees from different age cohorts within the workforce, each shaped by distinct social, economic, and technological influences (Parry and Urwin, 2011). These shared experiences contribute to differences in values, behaviours, communication styles, and workplace expectations. Understanding generational differences is essential for effective recruitment and management strategies.</w:t>
      </w:r>
    </w:p>
    <w:p w14:paraId="17ADF29D" w14:textId="77777777" w:rsidR="00A527D2" w:rsidRDefault="00A527D2" w:rsidP="00A527D2">
      <w:pPr>
        <w:pStyle w:val="NormalWeb"/>
        <w:spacing w:line="360" w:lineRule="auto"/>
        <w:jc w:val="both"/>
      </w:pPr>
      <w:r>
        <w:rPr>
          <w:rStyle w:val="Strong"/>
        </w:rPr>
        <w:t>Generation X (1965–1980)</w:t>
      </w:r>
      <w:r>
        <w:t xml:space="preserve"> is often characterized as independent, pragmatic, and self-reliant. Having experienced economic uncertainty and organizational restructuring during their formative years, individuals from this cohort tend to value job security, autonomy, and work-life balance (Costanza et al., 2012). They typically prefer structured work environments and clear organizational hierarchies. Their approach to work is often described as results-oriented, with a strong emphasis on personal responsibility.</w:t>
      </w:r>
    </w:p>
    <w:p w14:paraId="07412B42" w14:textId="12840041" w:rsidR="00A527D2" w:rsidRDefault="00A527D2" w:rsidP="00A527D2">
      <w:pPr>
        <w:pStyle w:val="NormalWeb"/>
        <w:spacing w:line="360" w:lineRule="auto"/>
        <w:jc w:val="both"/>
      </w:pPr>
      <w:r>
        <w:rPr>
          <w:rStyle w:val="Strong"/>
        </w:rPr>
        <w:t>Generation Y (Millennials, 1981–1996)</w:t>
      </w:r>
      <w:r>
        <w:t xml:space="preserve"> grew up during rapid technological advancement and globalization. As a result, they are generally more technologically literate, and collaborative compared to previous generations. Millennials are known to prioritize meaningful work, career development, and continuous feedback (Twenge, 2010). They tend to value organizational purpose and are more likely to seek employers whose values ​​align with their own. This generation also places significant importance on recognition and opportunities for progression.</w:t>
      </w:r>
    </w:p>
    <w:p w14:paraId="6A253B9F" w14:textId="77777777" w:rsidR="00A527D2" w:rsidRDefault="00A527D2" w:rsidP="00A527D2">
      <w:pPr>
        <w:pStyle w:val="NormalWeb"/>
        <w:spacing w:line="360" w:lineRule="auto"/>
        <w:jc w:val="both"/>
      </w:pPr>
      <w:r>
        <w:rPr>
          <w:rStyle w:val="Strong"/>
        </w:rPr>
        <w:lastRenderedPageBreak/>
        <w:t>Generation Z (1997–2012)</w:t>
      </w:r>
      <w:r>
        <w:t xml:space="preserve"> represents the first cohort of true digital natives, having grown up with constant access to the internet and mobile technologies. This generation values ​​flexibility, diversity, and inclusion within the workplace (Schroth, 2019). They expect rapid career progression, innovation, and opportunities for skill development. Furthermore, Generation Z tends to prioritize authenticity and transparency in organizational communication and leadership.</w:t>
      </w:r>
    </w:p>
    <w:p w14:paraId="43C67C68" w14:textId="3D24F7D1" w:rsidR="00A527D2" w:rsidRDefault="00A527D2" w:rsidP="00A527D2">
      <w:pPr>
        <w:pStyle w:val="NormalWeb"/>
        <w:spacing w:line="360" w:lineRule="auto"/>
        <w:jc w:val="both"/>
      </w:pPr>
      <w:r>
        <w:t>While generational classifications provide useful frameworks, it is important to recognize that individual differences may exist within each cohort. Critics argue that generational theory risks oversimplification and stereotyping, as not all individuals conform to these characteristics (Costanza and Finkelstein, 2015). Nevertheless, generational analysis remains a valuable tool for understanding broad workforce trends.</w:t>
      </w:r>
    </w:p>
    <w:p w14:paraId="309F89DC" w14:textId="77777777" w:rsidR="00A527D2" w:rsidRDefault="00A527D2" w:rsidP="00A527D2">
      <w:pPr>
        <w:pStyle w:val="Heading2"/>
        <w:spacing w:line="360" w:lineRule="auto"/>
        <w:jc w:val="both"/>
      </w:pPr>
      <w:bookmarkStart w:id="13" w:name="_Toc224734559"/>
      <w:r>
        <w:rPr>
          <w:rStyle w:val="Strong"/>
          <w:b/>
          <w:bCs/>
        </w:rPr>
        <w:t>2.2 Key Characteristics Affecting Recruitment</w:t>
      </w:r>
      <w:bookmarkEnd w:id="13"/>
    </w:p>
    <w:p w14:paraId="73787BDC" w14:textId="77777777" w:rsidR="00A527D2" w:rsidRDefault="00A527D2" w:rsidP="00A527D2">
      <w:pPr>
        <w:pStyle w:val="Heading3"/>
        <w:spacing w:line="360" w:lineRule="auto"/>
        <w:jc w:val="both"/>
      </w:pPr>
      <w:bookmarkStart w:id="14" w:name="_Toc224734560"/>
      <w:r>
        <w:rPr>
          <w:rStyle w:val="Strong"/>
          <w:b/>
          <w:bCs/>
        </w:rPr>
        <w:t>Communication Preferences</w:t>
      </w:r>
      <w:bookmarkEnd w:id="14"/>
    </w:p>
    <w:p w14:paraId="703496F0" w14:textId="7BEC8D25" w:rsidR="00A527D2" w:rsidRDefault="00A527D2" w:rsidP="00A527D2">
      <w:pPr>
        <w:pStyle w:val="NormalWeb"/>
        <w:spacing w:line="360" w:lineRule="auto"/>
        <w:jc w:val="both"/>
      </w:pPr>
      <w:r>
        <w:t>Communication styles differ significantly across generations, influencing how organizations should engage with potential employees. Generation X tends to prefer formal, structured communication methods, such as emails or face-to-face meetings. In contrast, Millennial’s favour collaborative and feedback-driven communication, often utilizing digital platforms to facilitate interaction (Myers and Sadaghiani, 2010). Generation Z, having grown up in a fast-paced digital environment, prefers instant and concise communication through messaging applications and social media.</w:t>
      </w:r>
    </w:p>
    <w:p w14:paraId="2C8F644F" w14:textId="77777777" w:rsidR="00A527D2" w:rsidRDefault="00A527D2" w:rsidP="00A527D2">
      <w:pPr>
        <w:pStyle w:val="NormalWeb"/>
        <w:spacing w:line="360" w:lineRule="auto"/>
        <w:jc w:val="both"/>
      </w:pPr>
      <w:r>
        <w:t>These differences highlight the importance of adapting recruitment strategies to align with generational preferences. For example, organizations targeting Generation Z candidates may benefit from using digital recruitment channels such as LinkedIn, TikTok, or interactive career websites. Failure to adapt communication methods may result in disengagement and reduced recruitment effectiveness.</w:t>
      </w:r>
    </w:p>
    <w:p w14:paraId="1407EC90" w14:textId="4E43E890" w:rsidR="00A527D2" w:rsidRDefault="00A527D2" w:rsidP="00A527D2">
      <w:pPr>
        <w:spacing w:line="360" w:lineRule="auto"/>
        <w:jc w:val="both"/>
      </w:pPr>
    </w:p>
    <w:p w14:paraId="1E3DBBC6" w14:textId="19B9D519" w:rsidR="00A527D2" w:rsidRDefault="00A527D2" w:rsidP="00A527D2">
      <w:pPr>
        <w:spacing w:line="360" w:lineRule="auto"/>
        <w:jc w:val="both"/>
      </w:pPr>
    </w:p>
    <w:p w14:paraId="0930CDA4" w14:textId="77777777" w:rsidR="00A527D2" w:rsidRDefault="00A527D2" w:rsidP="00A527D2">
      <w:pPr>
        <w:spacing w:line="360" w:lineRule="auto"/>
        <w:jc w:val="both"/>
      </w:pPr>
    </w:p>
    <w:p w14:paraId="0F0B1D31" w14:textId="77777777" w:rsidR="00A527D2" w:rsidRDefault="00A527D2" w:rsidP="00A527D2">
      <w:pPr>
        <w:pStyle w:val="Heading3"/>
        <w:spacing w:line="360" w:lineRule="auto"/>
        <w:jc w:val="both"/>
      </w:pPr>
      <w:bookmarkStart w:id="15" w:name="_Toc224734561"/>
      <w:r>
        <w:rPr>
          <w:rStyle w:val="Strong"/>
          <w:b/>
          <w:bCs/>
        </w:rPr>
        <w:lastRenderedPageBreak/>
        <w:t>Work Values ​​and Expectations</w:t>
      </w:r>
      <w:bookmarkEnd w:id="15"/>
    </w:p>
    <w:p w14:paraId="386BA237" w14:textId="77777777" w:rsidR="00A527D2" w:rsidRDefault="00A527D2" w:rsidP="00A527D2">
      <w:pPr>
        <w:pStyle w:val="NormalWeb"/>
        <w:spacing w:line="360" w:lineRule="auto"/>
        <w:jc w:val="both"/>
      </w:pPr>
      <w:r>
        <w:t>Generational differences are particularly evident in employees' work values ​​and expectations. Generation X prioritizes stability, job security, and a clear separation between work and personal life. In contrast, Millennials seek meaningful work that aligns with their personal values ​​and offers opportunities for growth and development (Twenge et al., 2010). Generation Z places a strong emphasis on flexibility, inclusiveness, and organizational ethics.</w:t>
      </w:r>
    </w:p>
    <w:p w14:paraId="143AE16A" w14:textId="77777777" w:rsidR="00A527D2" w:rsidRDefault="00A527D2" w:rsidP="00A527D2">
      <w:pPr>
        <w:pStyle w:val="NormalWeb"/>
        <w:spacing w:line="360" w:lineRule="auto"/>
        <w:jc w:val="both"/>
      </w:pPr>
      <w:r>
        <w:t>The misalignment between organizational values ​​and employee expectations can lead to decreased job satisfaction, low engagement, and increased turnover rates (Kuron et al., 2015). For instance, organizations that fail to offer flexible working arrangements may struggle to attract and retain younger employees. Therefore, recruitment strategies must clearly communicate organizational values, culture, and benefits to appeal to various generational groups.</w:t>
      </w:r>
    </w:p>
    <w:p w14:paraId="31E65349" w14:textId="3B6FA1B6" w:rsidR="00A527D2" w:rsidRDefault="00A527D2" w:rsidP="00A527D2">
      <w:pPr>
        <w:spacing w:line="360" w:lineRule="auto"/>
        <w:jc w:val="both"/>
      </w:pPr>
    </w:p>
    <w:p w14:paraId="6C15DEB3" w14:textId="77777777" w:rsidR="00A527D2" w:rsidRDefault="00A527D2" w:rsidP="00A527D2">
      <w:pPr>
        <w:pStyle w:val="Heading3"/>
        <w:spacing w:line="360" w:lineRule="auto"/>
        <w:jc w:val="both"/>
      </w:pPr>
      <w:bookmarkStart w:id="16" w:name="_Toc224734562"/>
      <w:r>
        <w:rPr>
          <w:rStyle w:val="Strong"/>
          <w:b/>
          <w:bCs/>
        </w:rPr>
        <w:t>Technology Adaptation</w:t>
      </w:r>
      <w:bookmarkEnd w:id="16"/>
    </w:p>
    <w:p w14:paraId="1E0D684C" w14:textId="77777777" w:rsidR="00A527D2" w:rsidRDefault="00A527D2" w:rsidP="00A527D2">
      <w:pPr>
        <w:pStyle w:val="NormalWeb"/>
        <w:spacing w:line="360" w:lineRule="auto"/>
        <w:jc w:val="both"/>
      </w:pPr>
      <w:r>
        <w:t>Technological competence is another key factor influencing recruitment and workplace integration. Millennials and Generation Z are highly comfortable with digital tools, remote working technologies, and online collaboration platforms. In contrast, Generation X may have varying levels of technological proficiency, depending on their exposure and experience (Schroth, 2019).</w:t>
      </w:r>
    </w:p>
    <w:p w14:paraId="0366FB69" w14:textId="77777777" w:rsidR="00A527D2" w:rsidRDefault="00A527D2" w:rsidP="00A527D2">
      <w:pPr>
        <w:pStyle w:val="NormalWeb"/>
        <w:spacing w:line="360" w:lineRule="auto"/>
        <w:jc w:val="both"/>
      </w:pPr>
      <w:r>
        <w:t>This disparity has significant implications for organizational practices, including training programs, workplace systems, and communication platforms. Organizations must ensure that onboarding and training processes are inclusive and accessible to all employees, regardless of their technological background. Additionally, employers should leverage technology to enhance recruitment processes, such as using artificial intelligence in candidate screening or virtual interviews.</w:t>
      </w:r>
    </w:p>
    <w:p w14:paraId="27AF4DD2" w14:textId="7D902EC7" w:rsidR="00A527D2" w:rsidRDefault="00A527D2" w:rsidP="00A527D2">
      <w:pPr>
        <w:pStyle w:val="NormalWeb"/>
        <w:spacing w:line="360" w:lineRule="auto"/>
        <w:jc w:val="both"/>
      </w:pPr>
      <w:r>
        <w:t>However, over-reliance on technology may disadvantage certain groups and reduce inclusivity. Therefore, a balanced approach that combines digital innovation with traditional methods is recommended.</w:t>
      </w:r>
    </w:p>
    <w:p w14:paraId="0B4933AE" w14:textId="77777777" w:rsidR="00A527D2" w:rsidRDefault="00A527D2" w:rsidP="00A527D2">
      <w:pPr>
        <w:pStyle w:val="Heading3"/>
        <w:spacing w:line="360" w:lineRule="auto"/>
        <w:jc w:val="both"/>
      </w:pPr>
      <w:bookmarkStart w:id="17" w:name="_Toc224734563"/>
      <w:r>
        <w:rPr>
          <w:rStyle w:val="Strong"/>
          <w:b/>
          <w:bCs/>
        </w:rPr>
        <w:lastRenderedPageBreak/>
        <w:t>Learning and Development Preferences</w:t>
      </w:r>
      <w:bookmarkEnd w:id="17"/>
    </w:p>
    <w:p w14:paraId="12504B24" w14:textId="713D3DAA" w:rsidR="00A527D2" w:rsidRDefault="00A527D2" w:rsidP="00A527D2">
      <w:pPr>
        <w:pStyle w:val="NormalWeb"/>
        <w:spacing w:line="360" w:lineRule="auto"/>
        <w:jc w:val="both"/>
      </w:pPr>
      <w:r>
        <w:t>Different generations exhibit distinct preferences in terms of learning and professional development. Generation X typically prefers structured training programs and formal learning environments. Millennials, on the other hand, value mentorship, coaching, and continuous feedback as part of their development (Myers and Sadaghiani, 2010). Generation Z favours flexible, technology-driven learning approaches, such as microlearning, online courses, and interactive content.</w:t>
      </w:r>
    </w:p>
    <w:p w14:paraId="41524F12" w14:textId="36B43A1B" w:rsidR="00A527D2" w:rsidRDefault="00A527D2" w:rsidP="00A527D2">
      <w:pPr>
        <w:pStyle w:val="NormalWeb"/>
        <w:spacing w:line="360" w:lineRule="auto"/>
        <w:jc w:val="both"/>
      </w:pPr>
      <w:r>
        <w:t>Organizations must design adaptable learning and development strategies that cater to these diverse preferences. This may involve offering blended learning solutions that combine traditional training methods with digital platforms. Failure to provide appropriate development opportunities can result in reduced employee engagement and hinder career progression.</w:t>
      </w:r>
    </w:p>
    <w:p w14:paraId="465D9925" w14:textId="77777777" w:rsidR="00A527D2" w:rsidRDefault="00A527D2" w:rsidP="00A527D2">
      <w:pPr>
        <w:pStyle w:val="Heading3"/>
        <w:spacing w:line="360" w:lineRule="auto"/>
        <w:jc w:val="both"/>
      </w:pPr>
      <w:bookmarkStart w:id="18" w:name="_Toc224734564"/>
      <w:r>
        <w:rPr>
          <w:rStyle w:val="Strong"/>
          <w:b/>
          <w:bCs/>
        </w:rPr>
        <w:t>Emotional Intelligence Across Generations</w:t>
      </w:r>
      <w:bookmarkEnd w:id="18"/>
    </w:p>
    <w:p w14:paraId="0FC8F0D8" w14:textId="77777777" w:rsidR="00A527D2" w:rsidRDefault="00A527D2" w:rsidP="00A527D2">
      <w:pPr>
        <w:pStyle w:val="NormalWeb"/>
        <w:spacing w:line="360" w:lineRule="auto"/>
        <w:jc w:val="both"/>
      </w:pPr>
      <w:r>
        <w:t>Emotional intelligence (EI), defined as the ability to recognize, understand, and manage emotions in oneself and others (Goleman, 1995), plays a crucial role in managing generational diversity. Different generations may express and interpret emotions in varying ways. For example, Generation X may appear more reserved and less expressive, while Millennials emphasize collaboration and emotional openness. Generation Z values ​​authenticity and expects transparent communication.</w:t>
      </w:r>
    </w:p>
    <w:p w14:paraId="2ACC3E20" w14:textId="77777777" w:rsidR="00A527D2" w:rsidRDefault="00A527D2" w:rsidP="00A527D2">
      <w:pPr>
        <w:pStyle w:val="NormalWeb"/>
        <w:spacing w:line="360" w:lineRule="auto"/>
        <w:jc w:val="both"/>
      </w:pPr>
      <w:r>
        <w:t>Managers must apply emotional intelligence skills, such as empathy and social awareness, to bridge generational differences and foster effective communication. As highlighted in earlier discussions, mindfulness practices can enhance emotional regulation and improve interpersonal relationships, enabling managers to respond thoughtfully rather than react impulsively.</w:t>
      </w:r>
    </w:p>
    <w:p w14:paraId="1DA51153" w14:textId="77777777" w:rsidR="00A527D2" w:rsidRDefault="00A527D2" w:rsidP="00A527D2">
      <w:pPr>
        <w:spacing w:line="360" w:lineRule="auto"/>
        <w:jc w:val="both"/>
      </w:pPr>
    </w:p>
    <w:p w14:paraId="326AE576" w14:textId="77777777" w:rsidR="00A527D2" w:rsidRDefault="00A527D2" w:rsidP="00A527D2">
      <w:pPr>
        <w:pStyle w:val="Heading2"/>
        <w:spacing w:line="360" w:lineRule="auto"/>
        <w:jc w:val="both"/>
      </w:pPr>
      <w:bookmarkStart w:id="19" w:name="_Toc224734565"/>
      <w:r>
        <w:rPr>
          <w:rStyle w:val="Strong"/>
          <w:b/>
          <w:bCs/>
        </w:rPr>
        <w:t>2.3 Challenges in Managing Generational Diversity</w:t>
      </w:r>
      <w:bookmarkEnd w:id="19"/>
    </w:p>
    <w:p w14:paraId="49F19B23" w14:textId="77777777" w:rsidR="00A527D2" w:rsidRDefault="00A527D2" w:rsidP="00A527D2">
      <w:pPr>
        <w:pStyle w:val="NormalWeb"/>
        <w:spacing w:line="360" w:lineRule="auto"/>
        <w:jc w:val="both"/>
      </w:pPr>
      <w:r>
        <w:t xml:space="preserve">Managing a multigenerational workforce presents several challenges. Communication barriers may arise due to differing preferences and expectations, leading to misunderstandings and </w:t>
      </w:r>
      <w:r>
        <w:lastRenderedPageBreak/>
        <w:t>reduced collaboration. Additionally, variations in work ethics and attitudes towards authority can create tension within teams (Parry and Urwin, 2011).</w:t>
      </w:r>
    </w:p>
    <w:p w14:paraId="54D95B31" w14:textId="77777777" w:rsidR="00A527D2" w:rsidRDefault="00A527D2" w:rsidP="00A527D2">
      <w:pPr>
        <w:pStyle w:val="NormalWeb"/>
        <w:spacing w:line="360" w:lineRule="auto"/>
        <w:jc w:val="both"/>
      </w:pPr>
      <w:r>
        <w:t>Conflicting expectations regarding career progression, work-life balance, and organizational loyalty may further complicate management practices. For instance, younger employees may prioritize rapid advancement, while older employees may value stability and long-term commitment. Resistance to change is another common challenge, particularly when introducing new technologies or organizational processes.</w:t>
      </w:r>
    </w:p>
    <w:p w14:paraId="6B8A7167" w14:textId="75F01ABB" w:rsidR="00A527D2" w:rsidRDefault="00A527D2" w:rsidP="00A527D2">
      <w:pPr>
        <w:pStyle w:val="NormalWeb"/>
        <w:spacing w:line="360" w:lineRule="auto"/>
        <w:jc w:val="both"/>
      </w:pPr>
      <w:r>
        <w:t>Despite these challenges, generational diversity can provide significant benefits. Diverse perspectives can enhance creativity, innovation, and problem-solving capabilities within organizations (Kuron et al., 2015). When managed effectively, a multigenerational workforce can contribute to improved organizational performance and adaptability.</w:t>
      </w:r>
    </w:p>
    <w:p w14:paraId="392D7FEB" w14:textId="77777777" w:rsidR="00A527D2" w:rsidRPr="00A527D2" w:rsidRDefault="00A527D2" w:rsidP="00A527D2">
      <w:pPr>
        <w:pStyle w:val="Heading2"/>
        <w:spacing w:line="360" w:lineRule="auto"/>
        <w:jc w:val="both"/>
      </w:pPr>
      <w:bookmarkStart w:id="20" w:name="_Toc224734566"/>
      <w:r w:rsidRPr="00A527D2">
        <w:rPr>
          <w:rStyle w:val="Strong"/>
          <w:b/>
          <w:bCs/>
        </w:rPr>
        <w:t>2.4 Implications for Recruitment</w:t>
      </w:r>
      <w:bookmarkEnd w:id="20"/>
    </w:p>
    <w:p w14:paraId="21912BD2" w14:textId="77777777" w:rsidR="00A527D2" w:rsidRDefault="00A527D2" w:rsidP="00A527D2">
      <w:pPr>
        <w:pStyle w:val="NormalWeb"/>
        <w:spacing w:line="360" w:lineRule="auto"/>
        <w:jc w:val="both"/>
      </w:pPr>
      <w:r>
        <w:t>To create an effective and inclusive work environment, organizations must adopt strategic recruitment practices that account for generational differences. Firstly, inclusive recruitment strategies should be implemented to attract candidates from diverse backgrounds and age groups. This may involve using multiple recruitment channels, ensuring unbiased selection processes, and promoting diversity within organizational branding.</w:t>
      </w:r>
    </w:p>
    <w:p w14:paraId="594ADBC6" w14:textId="77777777" w:rsidR="00A527D2" w:rsidRDefault="00A527D2" w:rsidP="00A527D2">
      <w:pPr>
        <w:pStyle w:val="NormalWeb"/>
        <w:spacing w:line="360" w:lineRule="auto"/>
        <w:jc w:val="both"/>
      </w:pPr>
      <w:r>
        <w:t>Secondly, offering flexible working arrangements is essential to meet the expectations of younger generations while also supporting work-life balance for older employees. Flexible options such as remote working, hybrid models, and flexible hours can enhance employee satisfaction and retention.</w:t>
      </w:r>
    </w:p>
    <w:p w14:paraId="27DE1585" w14:textId="77777777" w:rsidR="00A527D2" w:rsidRDefault="00A527D2" w:rsidP="00A527D2">
      <w:pPr>
        <w:pStyle w:val="NormalWeb"/>
        <w:spacing w:line="360" w:lineRule="auto"/>
        <w:jc w:val="both"/>
      </w:pPr>
      <w:r>
        <w:t>Thirdly, organizations should provide tailored onboarding programs that address the specific needs of different generations. For example, digital onboarding tools may appeal to Generation Z, while structured orientation programs may be more suitable for Generation X.</w:t>
      </w:r>
    </w:p>
    <w:p w14:paraId="0DEC59F3" w14:textId="77777777" w:rsidR="00A527D2" w:rsidRDefault="00A527D2" w:rsidP="00A527D2">
      <w:pPr>
        <w:pStyle w:val="NormalWeb"/>
        <w:spacing w:line="360" w:lineRule="auto"/>
        <w:jc w:val="both"/>
      </w:pPr>
      <w:r>
        <w:t>Furthermore, emphasizing organizational culture and values ​​during the recruitment process is crucial. Candidates increasingly seek employers whose values ​​align with their own, particularly in relation to sustainability, diversity, and ethical practices (Schroth, 2019).</w:t>
      </w:r>
    </w:p>
    <w:p w14:paraId="601D127C" w14:textId="53EC98F1" w:rsidR="00A527D2" w:rsidRPr="00A527D2" w:rsidRDefault="00A527D2" w:rsidP="00A527D2">
      <w:pPr>
        <w:pStyle w:val="NormalWeb"/>
        <w:spacing w:line="360" w:lineRule="auto"/>
        <w:jc w:val="both"/>
      </w:pPr>
      <w:r>
        <w:lastRenderedPageBreak/>
        <w:t>Finally, recruitment should extend beyond technical skills to include emotional intelligence and adaptability. As workplaces become more complex and collaborative, employees must possess strong interpersonal skills and the ability to navigate diverse environments effectively.</w:t>
      </w:r>
    </w:p>
    <w:p w14:paraId="565AF92F" w14:textId="11699572" w:rsidR="00A527D2" w:rsidRPr="00A527D2" w:rsidRDefault="00A527D2" w:rsidP="00A527D2">
      <w:pPr>
        <w:pStyle w:val="Heading1"/>
        <w:spacing w:line="360" w:lineRule="auto"/>
        <w:jc w:val="both"/>
      </w:pPr>
      <w:bookmarkStart w:id="21" w:name="_Toc224734567"/>
      <w:r w:rsidRPr="00A527D2">
        <w:t>Conclusion and Recommendations</w:t>
      </w:r>
      <w:bookmarkEnd w:id="21"/>
      <w:r w:rsidRPr="00A527D2">
        <w:t xml:space="preserve"> </w:t>
      </w:r>
    </w:p>
    <w:p w14:paraId="7B166D9E" w14:textId="77777777" w:rsidR="00A527D2" w:rsidRPr="00A527D2" w:rsidRDefault="00A527D2" w:rsidP="00A527D2">
      <w:pPr>
        <w:pStyle w:val="Heading2"/>
        <w:spacing w:line="360" w:lineRule="auto"/>
        <w:jc w:val="both"/>
      </w:pPr>
      <w:bookmarkStart w:id="22" w:name="_Toc224734568"/>
      <w:r w:rsidRPr="00A527D2">
        <w:t>Conclusion</w:t>
      </w:r>
      <w:bookmarkEnd w:id="22"/>
    </w:p>
    <w:p w14:paraId="267835AB" w14:textId="77777777" w:rsidR="00A527D2" w:rsidRPr="00A527D2" w:rsidRDefault="00A527D2" w:rsidP="00A527D2">
      <w:pPr>
        <w:spacing w:before="100" w:beforeAutospacing="1" w:after="100" w:afterAutospacing="1" w:line="360" w:lineRule="auto"/>
        <w:jc w:val="both"/>
        <w:rPr>
          <w:rFonts w:ascii="Times New Roman" w:eastAsia="Times New Roman" w:hAnsi="Times New Roman" w:cs="Times New Roman"/>
          <w:lang w:eastAsia="en-GB"/>
        </w:rPr>
      </w:pPr>
      <w:r w:rsidRPr="00A527D2">
        <w:rPr>
          <w:rFonts w:ascii="Times New Roman" w:eastAsia="Times New Roman" w:hAnsi="Times New Roman" w:cs="Times New Roman"/>
          <w:lang w:eastAsia="en-GB"/>
        </w:rPr>
        <w:t>This report demonstrates that emotional intelligence and mindfulness are essential competencies in modern workplaces. Emotional intelligence enables employees to manage emotions, build relationships, and perform effectively, while mindfulness enhances emotional regulation and well-being. The application of EI components, supported by models such as Goleman (1995) and Salovey and Mayer (1990), highlights their practical relevance in organizational settings.</w:t>
      </w:r>
    </w:p>
    <w:p w14:paraId="2B23125F" w14:textId="173E8121" w:rsidR="00A527D2" w:rsidRPr="00A527D2" w:rsidRDefault="00A527D2" w:rsidP="00A527D2">
      <w:pPr>
        <w:spacing w:before="100" w:beforeAutospacing="1" w:after="100" w:afterAutospacing="1" w:line="360" w:lineRule="auto"/>
        <w:jc w:val="both"/>
        <w:rPr>
          <w:rFonts w:ascii="Times New Roman" w:eastAsia="Times New Roman" w:hAnsi="Times New Roman" w:cs="Times New Roman"/>
          <w:lang w:eastAsia="en-GB"/>
        </w:rPr>
      </w:pPr>
      <w:r w:rsidRPr="00A527D2">
        <w:rPr>
          <w:rFonts w:ascii="Times New Roman" w:eastAsia="Times New Roman" w:hAnsi="Times New Roman" w:cs="Times New Roman"/>
          <w:lang w:eastAsia="en-GB"/>
        </w:rPr>
        <w:t>Additionally, generational differences significantly impact recruitment and workplace dynamics. Understanding the unique characteristics of Generation X, Y, and Z allows organizations to create inclusive environments that maximize employee engagement and productivity.</w:t>
      </w:r>
    </w:p>
    <w:p w14:paraId="7B8488AC" w14:textId="77777777" w:rsidR="00A527D2" w:rsidRPr="00A527D2" w:rsidRDefault="00A527D2" w:rsidP="00A527D2">
      <w:pPr>
        <w:pStyle w:val="Heading2"/>
        <w:spacing w:line="360" w:lineRule="auto"/>
        <w:jc w:val="both"/>
      </w:pPr>
      <w:bookmarkStart w:id="23" w:name="_Toc224734569"/>
      <w:r w:rsidRPr="00A527D2">
        <w:t>Recommendations</w:t>
      </w:r>
      <w:bookmarkEnd w:id="23"/>
    </w:p>
    <w:p w14:paraId="267C173C" w14:textId="5D34E732" w:rsidR="00A527D2" w:rsidRPr="00A527D2" w:rsidRDefault="00A527D2" w:rsidP="00A527D2">
      <w:pPr>
        <w:numPr>
          <w:ilvl w:val="0"/>
          <w:numId w:val="20"/>
        </w:numPr>
        <w:spacing w:before="100" w:beforeAutospacing="1" w:after="100" w:afterAutospacing="1" w:line="360" w:lineRule="auto"/>
        <w:jc w:val="both"/>
        <w:rPr>
          <w:rFonts w:ascii="Times New Roman" w:eastAsia="Times New Roman" w:hAnsi="Times New Roman" w:cs="Times New Roman"/>
          <w:lang w:eastAsia="en-GB"/>
        </w:rPr>
      </w:pPr>
      <w:r w:rsidRPr="00A527D2">
        <w:rPr>
          <w:rFonts w:ascii="Times New Roman" w:eastAsia="Times New Roman" w:hAnsi="Times New Roman" w:cs="Times New Roman"/>
          <w:b/>
          <w:bCs/>
          <w:lang w:eastAsia="en-GB"/>
        </w:rPr>
        <w:t>Implement EI Training Programs</w:t>
      </w:r>
      <w:r>
        <w:rPr>
          <w:rFonts w:ascii="Times New Roman" w:eastAsia="Times New Roman" w:hAnsi="Times New Roman" w:cs="Times New Roman"/>
          <w:lang w:eastAsia="en-GB"/>
        </w:rPr>
        <w:t xml:space="preserve">: </w:t>
      </w:r>
      <w:r w:rsidRPr="00A527D2">
        <w:rPr>
          <w:rFonts w:ascii="Times New Roman" w:eastAsia="Times New Roman" w:hAnsi="Times New Roman" w:cs="Times New Roman"/>
          <w:lang w:eastAsia="en-GB"/>
        </w:rPr>
        <w:t>Organizations should provide structured training in self-awareness, empathy, and communication.</w:t>
      </w:r>
    </w:p>
    <w:p w14:paraId="0194303E" w14:textId="0D9D17A0" w:rsidR="00A527D2" w:rsidRPr="00A527D2" w:rsidRDefault="00A527D2" w:rsidP="00A527D2">
      <w:pPr>
        <w:numPr>
          <w:ilvl w:val="0"/>
          <w:numId w:val="20"/>
        </w:numPr>
        <w:spacing w:before="100" w:beforeAutospacing="1" w:after="100" w:afterAutospacing="1" w:line="360" w:lineRule="auto"/>
        <w:jc w:val="both"/>
        <w:rPr>
          <w:rFonts w:ascii="Times New Roman" w:eastAsia="Times New Roman" w:hAnsi="Times New Roman" w:cs="Times New Roman"/>
          <w:lang w:eastAsia="en-GB"/>
        </w:rPr>
      </w:pPr>
      <w:r w:rsidRPr="00A527D2">
        <w:rPr>
          <w:rFonts w:ascii="Times New Roman" w:eastAsia="Times New Roman" w:hAnsi="Times New Roman" w:cs="Times New Roman"/>
          <w:b/>
          <w:bCs/>
          <w:lang w:eastAsia="en-GB"/>
        </w:rPr>
        <w:t>Promote Mindfulness Practices</w:t>
      </w:r>
      <w:r>
        <w:rPr>
          <w:rFonts w:ascii="Times New Roman" w:eastAsia="Times New Roman" w:hAnsi="Times New Roman" w:cs="Times New Roman"/>
          <w:lang w:eastAsia="en-GB"/>
        </w:rPr>
        <w:t xml:space="preserve">: </w:t>
      </w:r>
      <w:r w:rsidRPr="00A527D2">
        <w:rPr>
          <w:rFonts w:ascii="Times New Roman" w:eastAsia="Times New Roman" w:hAnsi="Times New Roman" w:cs="Times New Roman"/>
          <w:lang w:eastAsia="en-GB"/>
        </w:rPr>
        <w:t>Encourage techniques such as meditation and reflective practices to improve well-being and performance.</w:t>
      </w:r>
    </w:p>
    <w:p w14:paraId="2D0B6D07" w14:textId="67654C84" w:rsidR="00A527D2" w:rsidRPr="00A527D2" w:rsidRDefault="00A527D2" w:rsidP="00A527D2">
      <w:pPr>
        <w:numPr>
          <w:ilvl w:val="0"/>
          <w:numId w:val="20"/>
        </w:numPr>
        <w:spacing w:before="100" w:beforeAutospacing="1" w:after="100" w:afterAutospacing="1" w:line="360" w:lineRule="auto"/>
        <w:jc w:val="both"/>
        <w:rPr>
          <w:rFonts w:ascii="Times New Roman" w:eastAsia="Times New Roman" w:hAnsi="Times New Roman" w:cs="Times New Roman"/>
          <w:lang w:eastAsia="en-GB"/>
        </w:rPr>
      </w:pPr>
      <w:r w:rsidRPr="00A527D2">
        <w:rPr>
          <w:rFonts w:ascii="Times New Roman" w:eastAsia="Times New Roman" w:hAnsi="Times New Roman" w:cs="Times New Roman"/>
          <w:b/>
          <w:bCs/>
          <w:lang w:eastAsia="en-GB"/>
        </w:rPr>
        <w:t>Adopt Flexible Management Approaches</w:t>
      </w:r>
      <w:r>
        <w:rPr>
          <w:rFonts w:ascii="Times New Roman" w:eastAsia="Times New Roman" w:hAnsi="Times New Roman" w:cs="Times New Roman"/>
          <w:lang w:eastAsia="en-GB"/>
        </w:rPr>
        <w:t xml:space="preserve">: </w:t>
      </w:r>
      <w:r w:rsidRPr="00A527D2">
        <w:rPr>
          <w:rFonts w:ascii="Times New Roman" w:eastAsia="Times New Roman" w:hAnsi="Times New Roman" w:cs="Times New Roman"/>
          <w:lang w:eastAsia="en-GB"/>
        </w:rPr>
        <w:t>Tailor leadership styles to accommodate generational differences.</w:t>
      </w:r>
    </w:p>
    <w:p w14:paraId="2A62695B" w14:textId="52BFC2D1" w:rsidR="00A527D2" w:rsidRPr="00A527D2" w:rsidRDefault="00A527D2" w:rsidP="00A527D2">
      <w:pPr>
        <w:numPr>
          <w:ilvl w:val="0"/>
          <w:numId w:val="20"/>
        </w:numPr>
        <w:spacing w:before="100" w:beforeAutospacing="1" w:after="100" w:afterAutospacing="1" w:line="360" w:lineRule="auto"/>
        <w:jc w:val="both"/>
        <w:rPr>
          <w:rFonts w:ascii="Times New Roman" w:eastAsia="Times New Roman" w:hAnsi="Times New Roman" w:cs="Times New Roman"/>
          <w:lang w:eastAsia="en-GB"/>
        </w:rPr>
      </w:pPr>
      <w:r w:rsidRPr="00A527D2">
        <w:rPr>
          <w:rFonts w:ascii="Times New Roman" w:eastAsia="Times New Roman" w:hAnsi="Times New Roman" w:cs="Times New Roman"/>
          <w:b/>
          <w:bCs/>
          <w:lang w:eastAsia="en-GB"/>
        </w:rPr>
        <w:t>Enhance Recruitment Strategies</w:t>
      </w:r>
      <w:r>
        <w:rPr>
          <w:rFonts w:ascii="Times New Roman" w:eastAsia="Times New Roman" w:hAnsi="Times New Roman" w:cs="Times New Roman"/>
          <w:lang w:eastAsia="en-GB"/>
        </w:rPr>
        <w:t xml:space="preserve">: </w:t>
      </w:r>
      <w:r w:rsidRPr="00A527D2">
        <w:rPr>
          <w:rFonts w:ascii="Times New Roman" w:eastAsia="Times New Roman" w:hAnsi="Times New Roman" w:cs="Times New Roman"/>
          <w:lang w:eastAsia="en-GB"/>
        </w:rPr>
        <w:t>Focus on emotional intelligence, adaptability, and cultural fit alongside technical skills.</w:t>
      </w:r>
    </w:p>
    <w:p w14:paraId="1C7095CD" w14:textId="5344D774" w:rsidR="00A527D2" w:rsidRPr="00A527D2" w:rsidRDefault="00A527D2" w:rsidP="00A527D2">
      <w:pPr>
        <w:numPr>
          <w:ilvl w:val="0"/>
          <w:numId w:val="20"/>
        </w:numPr>
        <w:spacing w:before="100" w:beforeAutospacing="1" w:after="100" w:afterAutospacing="1" w:line="360" w:lineRule="auto"/>
        <w:jc w:val="both"/>
        <w:rPr>
          <w:rFonts w:ascii="Times New Roman" w:eastAsia="Times New Roman" w:hAnsi="Times New Roman" w:cs="Times New Roman"/>
          <w:lang w:eastAsia="en-GB"/>
        </w:rPr>
      </w:pPr>
      <w:r w:rsidRPr="00A527D2">
        <w:rPr>
          <w:rFonts w:ascii="Times New Roman" w:eastAsia="Times New Roman" w:hAnsi="Times New Roman" w:cs="Times New Roman"/>
          <w:b/>
          <w:bCs/>
          <w:lang w:eastAsia="en-GB"/>
        </w:rPr>
        <w:t>Foster Inclusive Work Environments</w:t>
      </w:r>
      <w:r>
        <w:rPr>
          <w:rFonts w:ascii="Times New Roman" w:eastAsia="Times New Roman" w:hAnsi="Times New Roman" w:cs="Times New Roman"/>
          <w:lang w:eastAsia="en-GB"/>
        </w:rPr>
        <w:t xml:space="preserve">: </w:t>
      </w:r>
      <w:r w:rsidRPr="00A527D2">
        <w:rPr>
          <w:rFonts w:ascii="Times New Roman" w:eastAsia="Times New Roman" w:hAnsi="Times New Roman" w:cs="Times New Roman"/>
          <w:lang w:eastAsia="en-GB"/>
        </w:rPr>
        <w:t>Encourage open communication and collaboration across generations.</w:t>
      </w:r>
    </w:p>
    <w:p w14:paraId="262F8B1D" w14:textId="0C512DC5" w:rsidR="00A527D2" w:rsidRPr="00A527D2" w:rsidRDefault="00A527D2" w:rsidP="00A527D2">
      <w:pPr>
        <w:rPr>
          <w:rFonts w:ascii="Times New Roman" w:eastAsia="Times New Roman" w:hAnsi="Times New Roman" w:cs="Times New Roman"/>
          <w:lang w:eastAsia="en-GB"/>
        </w:rPr>
      </w:pPr>
    </w:p>
    <w:p w14:paraId="08F8AB1F" w14:textId="0F797754" w:rsidR="00A527D2" w:rsidRPr="00A527D2" w:rsidRDefault="00A527D2" w:rsidP="00A527D2">
      <w:pPr>
        <w:pStyle w:val="Heading1"/>
      </w:pPr>
      <w:bookmarkStart w:id="24" w:name="_Toc224734570"/>
      <w:r w:rsidRPr="00A527D2">
        <w:t>Reference List</w:t>
      </w:r>
      <w:bookmarkEnd w:id="24"/>
    </w:p>
    <w:p w14:paraId="7BF28649" w14:textId="77777777" w:rsidR="00A527D2" w:rsidRPr="00A527D2" w:rsidRDefault="00A527D2" w:rsidP="00A527D2">
      <w:pPr>
        <w:spacing w:before="100" w:beforeAutospacing="1" w:after="100" w:afterAutospacing="1"/>
        <w:rPr>
          <w:rFonts w:ascii="Times New Roman" w:eastAsia="Times New Roman" w:hAnsi="Times New Roman" w:cs="Times New Roman"/>
          <w:lang w:eastAsia="en-GB"/>
        </w:rPr>
      </w:pPr>
      <w:r w:rsidRPr="00A527D2">
        <w:rPr>
          <w:rFonts w:ascii="Times New Roman" w:eastAsia="Times New Roman" w:hAnsi="Times New Roman" w:cs="Times New Roman"/>
          <w:lang w:eastAsia="en-GB"/>
        </w:rPr>
        <w:lastRenderedPageBreak/>
        <w:t>Ashkanasy, NM and Daus, CS (2005) '</w:t>
      </w:r>
      <w:proofErr w:type="spellStart"/>
      <w:r w:rsidRPr="00A527D2">
        <w:rPr>
          <w:rFonts w:ascii="Times New Roman" w:eastAsia="Times New Roman" w:hAnsi="Times New Roman" w:cs="Times New Roman"/>
          <w:lang w:eastAsia="en-GB"/>
        </w:rPr>
        <w:t>Rumors</w:t>
      </w:r>
      <w:proofErr w:type="spellEnd"/>
      <w:r w:rsidRPr="00A527D2">
        <w:rPr>
          <w:rFonts w:ascii="Times New Roman" w:eastAsia="Times New Roman" w:hAnsi="Times New Roman" w:cs="Times New Roman"/>
          <w:lang w:eastAsia="en-GB"/>
        </w:rPr>
        <w:t xml:space="preserve"> of the death of emotional intelligence in organizational behavior are vastly exaggerated', </w:t>
      </w:r>
      <w:r w:rsidRPr="00A527D2">
        <w:rPr>
          <w:rFonts w:ascii="Times New Roman" w:eastAsia="Times New Roman" w:hAnsi="Times New Roman" w:cs="Times New Roman"/>
          <w:i/>
          <w:iCs/>
          <w:lang w:eastAsia="en-GB"/>
        </w:rPr>
        <w:t xml:space="preserve">Journal of Organizational </w:t>
      </w:r>
      <w:proofErr w:type="gramStart"/>
      <w:r w:rsidRPr="00A527D2">
        <w:rPr>
          <w:rFonts w:ascii="Times New Roman" w:eastAsia="Times New Roman" w:hAnsi="Times New Roman" w:cs="Times New Roman"/>
          <w:i/>
          <w:iCs/>
          <w:lang w:eastAsia="en-GB"/>
        </w:rPr>
        <w:t>Behavior</w:t>
      </w:r>
      <w:r w:rsidRPr="00A527D2">
        <w:rPr>
          <w:rFonts w:ascii="Times New Roman" w:eastAsia="Times New Roman" w:hAnsi="Times New Roman" w:cs="Times New Roman"/>
          <w:lang w:eastAsia="en-GB"/>
        </w:rPr>
        <w:t xml:space="preserve"> ,</w:t>
      </w:r>
      <w:proofErr w:type="gramEnd"/>
      <w:r w:rsidRPr="00A527D2">
        <w:rPr>
          <w:rFonts w:ascii="Times New Roman" w:eastAsia="Times New Roman" w:hAnsi="Times New Roman" w:cs="Times New Roman"/>
          <w:lang w:eastAsia="en-GB"/>
        </w:rPr>
        <w:t xml:space="preserve"> 26(4), pp. 441–452.</w:t>
      </w:r>
    </w:p>
    <w:p w14:paraId="221686BF" w14:textId="77777777" w:rsidR="00A527D2" w:rsidRPr="00A527D2" w:rsidRDefault="00A527D2" w:rsidP="00A527D2">
      <w:pPr>
        <w:spacing w:before="100" w:beforeAutospacing="1" w:after="100" w:afterAutospacing="1"/>
        <w:rPr>
          <w:rFonts w:ascii="Times New Roman" w:eastAsia="Times New Roman" w:hAnsi="Times New Roman" w:cs="Times New Roman"/>
          <w:lang w:eastAsia="en-GB"/>
        </w:rPr>
      </w:pPr>
      <w:r w:rsidRPr="00A527D2">
        <w:rPr>
          <w:rFonts w:ascii="Times New Roman" w:eastAsia="Times New Roman" w:hAnsi="Times New Roman" w:cs="Times New Roman"/>
          <w:lang w:eastAsia="en-GB"/>
        </w:rPr>
        <w:t xml:space="preserve">Costanza, DP, Badger, JM, Fraser, RL, Severt, JB and Gade, PA (2012) 'Generational differences in work-related attitudes: A meta-analysis', </w:t>
      </w:r>
      <w:r w:rsidRPr="00A527D2">
        <w:rPr>
          <w:rFonts w:ascii="Times New Roman" w:eastAsia="Times New Roman" w:hAnsi="Times New Roman" w:cs="Times New Roman"/>
          <w:i/>
          <w:iCs/>
          <w:lang w:eastAsia="en-GB"/>
        </w:rPr>
        <w:t xml:space="preserve">Journal of Business and </w:t>
      </w:r>
      <w:proofErr w:type="gramStart"/>
      <w:r w:rsidRPr="00A527D2">
        <w:rPr>
          <w:rFonts w:ascii="Times New Roman" w:eastAsia="Times New Roman" w:hAnsi="Times New Roman" w:cs="Times New Roman"/>
          <w:i/>
          <w:iCs/>
          <w:lang w:eastAsia="en-GB"/>
        </w:rPr>
        <w:t>Psychology</w:t>
      </w:r>
      <w:r w:rsidRPr="00A527D2">
        <w:rPr>
          <w:rFonts w:ascii="Times New Roman" w:eastAsia="Times New Roman" w:hAnsi="Times New Roman" w:cs="Times New Roman"/>
          <w:lang w:eastAsia="en-GB"/>
        </w:rPr>
        <w:t xml:space="preserve"> ,</w:t>
      </w:r>
      <w:proofErr w:type="gramEnd"/>
      <w:r w:rsidRPr="00A527D2">
        <w:rPr>
          <w:rFonts w:ascii="Times New Roman" w:eastAsia="Times New Roman" w:hAnsi="Times New Roman" w:cs="Times New Roman"/>
          <w:lang w:eastAsia="en-GB"/>
        </w:rPr>
        <w:t xml:space="preserve"> 27(4), pp. 375–394.</w:t>
      </w:r>
    </w:p>
    <w:p w14:paraId="553C1A56" w14:textId="77777777" w:rsidR="00A527D2" w:rsidRPr="00A527D2" w:rsidRDefault="00A527D2" w:rsidP="00A527D2">
      <w:pPr>
        <w:spacing w:before="100" w:beforeAutospacing="1" w:after="100" w:afterAutospacing="1"/>
        <w:rPr>
          <w:rFonts w:ascii="Times New Roman" w:eastAsia="Times New Roman" w:hAnsi="Times New Roman" w:cs="Times New Roman"/>
          <w:lang w:eastAsia="en-GB"/>
        </w:rPr>
      </w:pPr>
      <w:r w:rsidRPr="00A527D2">
        <w:rPr>
          <w:rFonts w:ascii="Times New Roman" w:eastAsia="Times New Roman" w:hAnsi="Times New Roman" w:cs="Times New Roman"/>
          <w:lang w:eastAsia="en-GB"/>
        </w:rPr>
        <w:t xml:space="preserve">Costanza, DP and Finkelstein, LM (2015) 'Generationally based differences in the workplace: Is there a difference there?', </w:t>
      </w:r>
      <w:r w:rsidRPr="00A527D2">
        <w:rPr>
          <w:rFonts w:ascii="Times New Roman" w:eastAsia="Times New Roman" w:hAnsi="Times New Roman" w:cs="Times New Roman"/>
          <w:i/>
          <w:iCs/>
          <w:lang w:eastAsia="en-GB"/>
        </w:rPr>
        <w:t xml:space="preserve">Industrial and Organizational </w:t>
      </w:r>
      <w:proofErr w:type="gramStart"/>
      <w:r w:rsidRPr="00A527D2">
        <w:rPr>
          <w:rFonts w:ascii="Times New Roman" w:eastAsia="Times New Roman" w:hAnsi="Times New Roman" w:cs="Times New Roman"/>
          <w:i/>
          <w:iCs/>
          <w:lang w:eastAsia="en-GB"/>
        </w:rPr>
        <w:t>Psychology</w:t>
      </w:r>
      <w:r w:rsidRPr="00A527D2">
        <w:rPr>
          <w:rFonts w:ascii="Times New Roman" w:eastAsia="Times New Roman" w:hAnsi="Times New Roman" w:cs="Times New Roman"/>
          <w:lang w:eastAsia="en-GB"/>
        </w:rPr>
        <w:t xml:space="preserve"> ,</w:t>
      </w:r>
      <w:proofErr w:type="gramEnd"/>
      <w:r w:rsidRPr="00A527D2">
        <w:rPr>
          <w:rFonts w:ascii="Times New Roman" w:eastAsia="Times New Roman" w:hAnsi="Times New Roman" w:cs="Times New Roman"/>
          <w:lang w:eastAsia="en-GB"/>
        </w:rPr>
        <w:t xml:space="preserve"> 8(3), pp. 308–323.</w:t>
      </w:r>
    </w:p>
    <w:p w14:paraId="7DCB43FC" w14:textId="77777777" w:rsidR="00A527D2" w:rsidRPr="00A527D2" w:rsidRDefault="00A527D2" w:rsidP="00A527D2">
      <w:pPr>
        <w:spacing w:before="100" w:beforeAutospacing="1" w:after="100" w:afterAutospacing="1"/>
        <w:rPr>
          <w:rFonts w:ascii="Times New Roman" w:eastAsia="Times New Roman" w:hAnsi="Times New Roman" w:cs="Times New Roman"/>
          <w:lang w:eastAsia="en-GB"/>
        </w:rPr>
      </w:pPr>
      <w:r w:rsidRPr="00A527D2">
        <w:rPr>
          <w:rFonts w:ascii="Times New Roman" w:eastAsia="Times New Roman" w:hAnsi="Times New Roman" w:cs="Times New Roman"/>
          <w:lang w:eastAsia="en-GB"/>
        </w:rPr>
        <w:t xml:space="preserve">Duckworth, AL, Peterson, C., Matthews, MD and Kelly, DR (2007) 'Grit: Perseverance and passion for long-term goals', </w:t>
      </w:r>
      <w:r w:rsidRPr="00A527D2">
        <w:rPr>
          <w:rFonts w:ascii="Times New Roman" w:eastAsia="Times New Roman" w:hAnsi="Times New Roman" w:cs="Times New Roman"/>
          <w:i/>
          <w:iCs/>
          <w:lang w:eastAsia="en-GB"/>
        </w:rPr>
        <w:t xml:space="preserve">Journal of Personality and Social </w:t>
      </w:r>
      <w:proofErr w:type="gramStart"/>
      <w:r w:rsidRPr="00A527D2">
        <w:rPr>
          <w:rFonts w:ascii="Times New Roman" w:eastAsia="Times New Roman" w:hAnsi="Times New Roman" w:cs="Times New Roman"/>
          <w:i/>
          <w:iCs/>
          <w:lang w:eastAsia="en-GB"/>
        </w:rPr>
        <w:t>Psychology</w:t>
      </w:r>
      <w:r w:rsidRPr="00A527D2">
        <w:rPr>
          <w:rFonts w:ascii="Times New Roman" w:eastAsia="Times New Roman" w:hAnsi="Times New Roman" w:cs="Times New Roman"/>
          <w:lang w:eastAsia="en-GB"/>
        </w:rPr>
        <w:t xml:space="preserve"> ,</w:t>
      </w:r>
      <w:proofErr w:type="gramEnd"/>
      <w:r w:rsidRPr="00A527D2">
        <w:rPr>
          <w:rFonts w:ascii="Times New Roman" w:eastAsia="Times New Roman" w:hAnsi="Times New Roman" w:cs="Times New Roman"/>
          <w:lang w:eastAsia="en-GB"/>
        </w:rPr>
        <w:t xml:space="preserve"> 92(6), pp. 1087–1101.</w:t>
      </w:r>
    </w:p>
    <w:p w14:paraId="79FC0637" w14:textId="77777777" w:rsidR="00A527D2" w:rsidRPr="00A527D2" w:rsidRDefault="00A527D2" w:rsidP="00A527D2">
      <w:pPr>
        <w:spacing w:before="100" w:beforeAutospacing="1" w:after="100" w:afterAutospacing="1"/>
        <w:rPr>
          <w:rFonts w:ascii="Times New Roman" w:eastAsia="Times New Roman" w:hAnsi="Times New Roman" w:cs="Times New Roman"/>
          <w:lang w:eastAsia="en-GB"/>
        </w:rPr>
      </w:pPr>
      <w:r w:rsidRPr="00A527D2">
        <w:rPr>
          <w:rFonts w:ascii="Times New Roman" w:eastAsia="Times New Roman" w:hAnsi="Times New Roman" w:cs="Times New Roman"/>
          <w:lang w:eastAsia="en-GB"/>
        </w:rPr>
        <w:t xml:space="preserve">Figley, CR (2002) 'Compassion fatigue: Psychotherapists' chronic lack of self-care', </w:t>
      </w:r>
      <w:r w:rsidRPr="00A527D2">
        <w:rPr>
          <w:rFonts w:ascii="Times New Roman" w:eastAsia="Times New Roman" w:hAnsi="Times New Roman" w:cs="Times New Roman"/>
          <w:i/>
          <w:iCs/>
          <w:lang w:eastAsia="en-GB"/>
        </w:rPr>
        <w:t xml:space="preserve">Journal of Clinical </w:t>
      </w:r>
      <w:proofErr w:type="gramStart"/>
      <w:r w:rsidRPr="00A527D2">
        <w:rPr>
          <w:rFonts w:ascii="Times New Roman" w:eastAsia="Times New Roman" w:hAnsi="Times New Roman" w:cs="Times New Roman"/>
          <w:i/>
          <w:iCs/>
          <w:lang w:eastAsia="en-GB"/>
        </w:rPr>
        <w:t>Psychology</w:t>
      </w:r>
      <w:r w:rsidRPr="00A527D2">
        <w:rPr>
          <w:rFonts w:ascii="Times New Roman" w:eastAsia="Times New Roman" w:hAnsi="Times New Roman" w:cs="Times New Roman"/>
          <w:lang w:eastAsia="en-GB"/>
        </w:rPr>
        <w:t xml:space="preserve"> ,</w:t>
      </w:r>
      <w:proofErr w:type="gramEnd"/>
      <w:r w:rsidRPr="00A527D2">
        <w:rPr>
          <w:rFonts w:ascii="Times New Roman" w:eastAsia="Times New Roman" w:hAnsi="Times New Roman" w:cs="Times New Roman"/>
          <w:lang w:eastAsia="en-GB"/>
        </w:rPr>
        <w:t xml:space="preserve"> 58(11), pp. 1433–1441.</w:t>
      </w:r>
    </w:p>
    <w:p w14:paraId="54876CEE" w14:textId="77777777" w:rsidR="00A527D2" w:rsidRPr="00A527D2" w:rsidRDefault="00A527D2" w:rsidP="00A527D2">
      <w:pPr>
        <w:spacing w:before="100" w:beforeAutospacing="1" w:after="100" w:afterAutospacing="1"/>
        <w:rPr>
          <w:rFonts w:ascii="Times New Roman" w:eastAsia="Times New Roman" w:hAnsi="Times New Roman" w:cs="Times New Roman"/>
          <w:lang w:eastAsia="en-GB"/>
        </w:rPr>
      </w:pPr>
      <w:r w:rsidRPr="00A527D2">
        <w:rPr>
          <w:rFonts w:ascii="Times New Roman" w:eastAsia="Times New Roman" w:hAnsi="Times New Roman" w:cs="Times New Roman"/>
          <w:lang w:eastAsia="en-GB"/>
        </w:rPr>
        <w:t xml:space="preserve">Goleman, D. (1995) </w:t>
      </w:r>
      <w:r w:rsidRPr="00A527D2">
        <w:rPr>
          <w:rFonts w:ascii="Times New Roman" w:eastAsia="Times New Roman" w:hAnsi="Times New Roman" w:cs="Times New Roman"/>
          <w:i/>
          <w:iCs/>
          <w:lang w:eastAsia="en-GB"/>
        </w:rPr>
        <w:t xml:space="preserve">Emotional Intelligence: Why It Can Matter More Than </w:t>
      </w:r>
      <w:proofErr w:type="gramStart"/>
      <w:r w:rsidRPr="00A527D2">
        <w:rPr>
          <w:rFonts w:ascii="Times New Roman" w:eastAsia="Times New Roman" w:hAnsi="Times New Roman" w:cs="Times New Roman"/>
          <w:i/>
          <w:iCs/>
          <w:lang w:eastAsia="en-GB"/>
        </w:rPr>
        <w:t>IQ</w:t>
      </w:r>
      <w:r w:rsidRPr="00A527D2">
        <w:rPr>
          <w:rFonts w:ascii="Times New Roman" w:eastAsia="Times New Roman" w:hAnsi="Times New Roman" w:cs="Times New Roman"/>
          <w:lang w:eastAsia="en-GB"/>
        </w:rPr>
        <w:t xml:space="preserve"> .</w:t>
      </w:r>
      <w:proofErr w:type="gramEnd"/>
      <w:r w:rsidRPr="00A527D2">
        <w:rPr>
          <w:rFonts w:ascii="Times New Roman" w:eastAsia="Times New Roman" w:hAnsi="Times New Roman" w:cs="Times New Roman"/>
          <w:lang w:eastAsia="en-GB"/>
        </w:rPr>
        <w:t xml:space="preserve"> New York: Bantam Books.</w:t>
      </w:r>
    </w:p>
    <w:p w14:paraId="6A6AD787" w14:textId="77777777" w:rsidR="00A527D2" w:rsidRPr="00A527D2" w:rsidRDefault="00A527D2" w:rsidP="00A527D2">
      <w:pPr>
        <w:spacing w:before="100" w:beforeAutospacing="1" w:after="100" w:afterAutospacing="1"/>
        <w:rPr>
          <w:rFonts w:ascii="Times New Roman" w:eastAsia="Times New Roman" w:hAnsi="Times New Roman" w:cs="Times New Roman"/>
          <w:lang w:eastAsia="en-GB"/>
        </w:rPr>
      </w:pPr>
      <w:r w:rsidRPr="00A527D2">
        <w:rPr>
          <w:rFonts w:ascii="Times New Roman" w:eastAsia="Times New Roman" w:hAnsi="Times New Roman" w:cs="Times New Roman"/>
          <w:lang w:eastAsia="en-GB"/>
        </w:rPr>
        <w:t xml:space="preserve">Goleman, D. (1998) </w:t>
      </w:r>
      <w:r w:rsidRPr="00A527D2">
        <w:rPr>
          <w:rFonts w:ascii="Times New Roman" w:eastAsia="Times New Roman" w:hAnsi="Times New Roman" w:cs="Times New Roman"/>
          <w:i/>
          <w:iCs/>
          <w:lang w:eastAsia="en-GB"/>
        </w:rPr>
        <w:t xml:space="preserve">Working with Emotional </w:t>
      </w:r>
      <w:proofErr w:type="gramStart"/>
      <w:r w:rsidRPr="00A527D2">
        <w:rPr>
          <w:rFonts w:ascii="Times New Roman" w:eastAsia="Times New Roman" w:hAnsi="Times New Roman" w:cs="Times New Roman"/>
          <w:i/>
          <w:iCs/>
          <w:lang w:eastAsia="en-GB"/>
        </w:rPr>
        <w:t>Intelligence</w:t>
      </w:r>
      <w:r w:rsidRPr="00A527D2">
        <w:rPr>
          <w:rFonts w:ascii="Times New Roman" w:eastAsia="Times New Roman" w:hAnsi="Times New Roman" w:cs="Times New Roman"/>
          <w:lang w:eastAsia="en-GB"/>
        </w:rPr>
        <w:t xml:space="preserve"> .</w:t>
      </w:r>
      <w:proofErr w:type="gramEnd"/>
      <w:r w:rsidRPr="00A527D2">
        <w:rPr>
          <w:rFonts w:ascii="Times New Roman" w:eastAsia="Times New Roman" w:hAnsi="Times New Roman" w:cs="Times New Roman"/>
          <w:lang w:eastAsia="en-GB"/>
        </w:rPr>
        <w:t xml:space="preserve"> New York: Bantam Books.</w:t>
      </w:r>
    </w:p>
    <w:p w14:paraId="1FDB338E" w14:textId="77777777" w:rsidR="00A527D2" w:rsidRPr="00A527D2" w:rsidRDefault="00A527D2" w:rsidP="00A527D2">
      <w:pPr>
        <w:spacing w:before="100" w:beforeAutospacing="1" w:after="100" w:afterAutospacing="1"/>
        <w:rPr>
          <w:rFonts w:ascii="Times New Roman" w:eastAsia="Times New Roman" w:hAnsi="Times New Roman" w:cs="Times New Roman"/>
          <w:lang w:eastAsia="en-GB"/>
        </w:rPr>
      </w:pPr>
      <w:r w:rsidRPr="00A527D2">
        <w:rPr>
          <w:rFonts w:ascii="Times New Roman" w:eastAsia="Times New Roman" w:hAnsi="Times New Roman" w:cs="Times New Roman"/>
          <w:lang w:eastAsia="en-GB"/>
        </w:rPr>
        <w:t xml:space="preserve">Grandey, AA (2000) 'Emotion regulation in the workplace: A new way to conceptualize emotional labor', </w:t>
      </w:r>
      <w:r w:rsidRPr="00A527D2">
        <w:rPr>
          <w:rFonts w:ascii="Times New Roman" w:eastAsia="Times New Roman" w:hAnsi="Times New Roman" w:cs="Times New Roman"/>
          <w:i/>
          <w:iCs/>
          <w:lang w:eastAsia="en-GB"/>
        </w:rPr>
        <w:t xml:space="preserve">Journal of Occupational Health </w:t>
      </w:r>
      <w:proofErr w:type="gramStart"/>
      <w:r w:rsidRPr="00A527D2">
        <w:rPr>
          <w:rFonts w:ascii="Times New Roman" w:eastAsia="Times New Roman" w:hAnsi="Times New Roman" w:cs="Times New Roman"/>
          <w:i/>
          <w:iCs/>
          <w:lang w:eastAsia="en-GB"/>
        </w:rPr>
        <w:t>Psychology</w:t>
      </w:r>
      <w:r w:rsidRPr="00A527D2">
        <w:rPr>
          <w:rFonts w:ascii="Times New Roman" w:eastAsia="Times New Roman" w:hAnsi="Times New Roman" w:cs="Times New Roman"/>
          <w:lang w:eastAsia="en-GB"/>
        </w:rPr>
        <w:t xml:space="preserve"> ,</w:t>
      </w:r>
      <w:proofErr w:type="gramEnd"/>
      <w:r w:rsidRPr="00A527D2">
        <w:rPr>
          <w:rFonts w:ascii="Times New Roman" w:eastAsia="Times New Roman" w:hAnsi="Times New Roman" w:cs="Times New Roman"/>
          <w:lang w:eastAsia="en-GB"/>
        </w:rPr>
        <w:t xml:space="preserve"> 5(1), pp. 95–110.</w:t>
      </w:r>
    </w:p>
    <w:p w14:paraId="37559C70" w14:textId="77777777" w:rsidR="00A527D2" w:rsidRPr="00A527D2" w:rsidRDefault="00A527D2" w:rsidP="00A527D2">
      <w:pPr>
        <w:spacing w:before="100" w:beforeAutospacing="1" w:after="100" w:afterAutospacing="1"/>
        <w:rPr>
          <w:rFonts w:ascii="Times New Roman" w:eastAsia="Times New Roman" w:hAnsi="Times New Roman" w:cs="Times New Roman"/>
          <w:lang w:eastAsia="en-GB"/>
        </w:rPr>
      </w:pPr>
      <w:r w:rsidRPr="00A527D2">
        <w:rPr>
          <w:rFonts w:ascii="Times New Roman" w:eastAsia="Times New Roman" w:hAnsi="Times New Roman" w:cs="Times New Roman"/>
          <w:lang w:eastAsia="en-GB"/>
        </w:rPr>
        <w:t xml:space="preserve">Hofstede, G. (2001) </w:t>
      </w:r>
      <w:r w:rsidRPr="00A527D2">
        <w:rPr>
          <w:rFonts w:ascii="Times New Roman" w:eastAsia="Times New Roman" w:hAnsi="Times New Roman" w:cs="Times New Roman"/>
          <w:i/>
          <w:iCs/>
          <w:lang w:eastAsia="en-GB"/>
        </w:rPr>
        <w:t xml:space="preserve">Culture's Consequences: Comparing Values, </w:t>
      </w:r>
      <w:proofErr w:type="spellStart"/>
      <w:r w:rsidRPr="00A527D2">
        <w:rPr>
          <w:rFonts w:ascii="Times New Roman" w:eastAsia="Times New Roman" w:hAnsi="Times New Roman" w:cs="Times New Roman"/>
          <w:i/>
          <w:iCs/>
          <w:lang w:eastAsia="en-GB"/>
        </w:rPr>
        <w:t>Behaviors</w:t>
      </w:r>
      <w:proofErr w:type="spellEnd"/>
      <w:r w:rsidRPr="00A527D2">
        <w:rPr>
          <w:rFonts w:ascii="Times New Roman" w:eastAsia="Times New Roman" w:hAnsi="Times New Roman" w:cs="Times New Roman"/>
          <w:i/>
          <w:iCs/>
          <w:lang w:eastAsia="en-GB"/>
        </w:rPr>
        <w:t xml:space="preserve">, Institutions and Organizations Across </w:t>
      </w:r>
      <w:proofErr w:type="gramStart"/>
      <w:r w:rsidRPr="00A527D2">
        <w:rPr>
          <w:rFonts w:ascii="Times New Roman" w:eastAsia="Times New Roman" w:hAnsi="Times New Roman" w:cs="Times New Roman"/>
          <w:i/>
          <w:iCs/>
          <w:lang w:eastAsia="en-GB"/>
        </w:rPr>
        <w:t>Nations</w:t>
      </w:r>
      <w:r w:rsidRPr="00A527D2">
        <w:rPr>
          <w:rFonts w:ascii="Times New Roman" w:eastAsia="Times New Roman" w:hAnsi="Times New Roman" w:cs="Times New Roman"/>
          <w:lang w:eastAsia="en-GB"/>
        </w:rPr>
        <w:t xml:space="preserve"> .</w:t>
      </w:r>
      <w:proofErr w:type="gramEnd"/>
      <w:r w:rsidRPr="00A527D2">
        <w:rPr>
          <w:rFonts w:ascii="Times New Roman" w:eastAsia="Times New Roman" w:hAnsi="Times New Roman" w:cs="Times New Roman"/>
          <w:lang w:eastAsia="en-GB"/>
        </w:rPr>
        <w:t xml:space="preserve"> 2nd ed. Thousand Oaks: Sage.</w:t>
      </w:r>
    </w:p>
    <w:p w14:paraId="6A5F43F6" w14:textId="77777777" w:rsidR="00A527D2" w:rsidRPr="00A527D2" w:rsidRDefault="00A527D2" w:rsidP="00A527D2">
      <w:pPr>
        <w:spacing w:before="100" w:beforeAutospacing="1" w:after="100" w:afterAutospacing="1"/>
        <w:rPr>
          <w:rFonts w:ascii="Times New Roman" w:eastAsia="Times New Roman" w:hAnsi="Times New Roman" w:cs="Times New Roman"/>
          <w:lang w:eastAsia="en-GB"/>
        </w:rPr>
      </w:pPr>
      <w:r w:rsidRPr="00A527D2">
        <w:rPr>
          <w:rFonts w:ascii="Times New Roman" w:eastAsia="Times New Roman" w:hAnsi="Times New Roman" w:cs="Times New Roman"/>
          <w:lang w:eastAsia="en-GB"/>
        </w:rPr>
        <w:t xml:space="preserve">Kabat-Zinn, J. (2003) 'Mindfulness-based interventions in context: Past, present, and future', </w:t>
      </w:r>
      <w:r w:rsidRPr="00A527D2">
        <w:rPr>
          <w:rFonts w:ascii="Times New Roman" w:eastAsia="Times New Roman" w:hAnsi="Times New Roman" w:cs="Times New Roman"/>
          <w:i/>
          <w:iCs/>
          <w:lang w:eastAsia="en-GB"/>
        </w:rPr>
        <w:t xml:space="preserve">Clinical Psychology: Science and </w:t>
      </w:r>
      <w:proofErr w:type="gramStart"/>
      <w:r w:rsidRPr="00A527D2">
        <w:rPr>
          <w:rFonts w:ascii="Times New Roman" w:eastAsia="Times New Roman" w:hAnsi="Times New Roman" w:cs="Times New Roman"/>
          <w:i/>
          <w:iCs/>
          <w:lang w:eastAsia="en-GB"/>
        </w:rPr>
        <w:t>Practice</w:t>
      </w:r>
      <w:r w:rsidRPr="00A527D2">
        <w:rPr>
          <w:rFonts w:ascii="Times New Roman" w:eastAsia="Times New Roman" w:hAnsi="Times New Roman" w:cs="Times New Roman"/>
          <w:lang w:eastAsia="en-GB"/>
        </w:rPr>
        <w:t xml:space="preserve"> ,</w:t>
      </w:r>
      <w:proofErr w:type="gramEnd"/>
      <w:r w:rsidRPr="00A527D2">
        <w:rPr>
          <w:rFonts w:ascii="Times New Roman" w:eastAsia="Times New Roman" w:hAnsi="Times New Roman" w:cs="Times New Roman"/>
          <w:lang w:eastAsia="en-GB"/>
        </w:rPr>
        <w:t xml:space="preserve"> 10(2), pp. 144–156.</w:t>
      </w:r>
    </w:p>
    <w:p w14:paraId="63BF14F3" w14:textId="77777777" w:rsidR="00A527D2" w:rsidRPr="00A527D2" w:rsidRDefault="00A527D2" w:rsidP="00A527D2">
      <w:pPr>
        <w:spacing w:before="100" w:beforeAutospacing="1" w:after="100" w:afterAutospacing="1"/>
        <w:rPr>
          <w:rFonts w:ascii="Times New Roman" w:eastAsia="Times New Roman" w:hAnsi="Times New Roman" w:cs="Times New Roman"/>
          <w:lang w:eastAsia="en-GB"/>
        </w:rPr>
      </w:pPr>
      <w:r w:rsidRPr="00A527D2">
        <w:rPr>
          <w:rFonts w:ascii="Times New Roman" w:eastAsia="Times New Roman" w:hAnsi="Times New Roman" w:cs="Times New Roman"/>
          <w:lang w:eastAsia="en-GB"/>
        </w:rPr>
        <w:t xml:space="preserve">Kuron, LKJ, Lyons, ST, Schweitzer, L. and Ng, ESW (2015) 'Millennials' work values: Differences across the school to work transition', </w:t>
      </w:r>
      <w:r w:rsidRPr="00A527D2">
        <w:rPr>
          <w:rFonts w:ascii="Times New Roman" w:eastAsia="Times New Roman" w:hAnsi="Times New Roman" w:cs="Times New Roman"/>
          <w:i/>
          <w:iCs/>
          <w:lang w:eastAsia="en-GB"/>
        </w:rPr>
        <w:t xml:space="preserve">Journal of Managerial </w:t>
      </w:r>
      <w:proofErr w:type="gramStart"/>
      <w:r w:rsidRPr="00A527D2">
        <w:rPr>
          <w:rFonts w:ascii="Times New Roman" w:eastAsia="Times New Roman" w:hAnsi="Times New Roman" w:cs="Times New Roman"/>
          <w:i/>
          <w:iCs/>
          <w:lang w:eastAsia="en-GB"/>
        </w:rPr>
        <w:t>Psychology</w:t>
      </w:r>
      <w:r w:rsidRPr="00A527D2">
        <w:rPr>
          <w:rFonts w:ascii="Times New Roman" w:eastAsia="Times New Roman" w:hAnsi="Times New Roman" w:cs="Times New Roman"/>
          <w:lang w:eastAsia="en-GB"/>
        </w:rPr>
        <w:t xml:space="preserve"> ,</w:t>
      </w:r>
      <w:proofErr w:type="gramEnd"/>
      <w:r w:rsidRPr="00A527D2">
        <w:rPr>
          <w:rFonts w:ascii="Times New Roman" w:eastAsia="Times New Roman" w:hAnsi="Times New Roman" w:cs="Times New Roman"/>
          <w:lang w:eastAsia="en-GB"/>
        </w:rPr>
        <w:t xml:space="preserve"> 30(8), pp. 991–1006.</w:t>
      </w:r>
    </w:p>
    <w:p w14:paraId="34938D4A" w14:textId="77777777" w:rsidR="00A527D2" w:rsidRPr="00A527D2" w:rsidRDefault="00A527D2" w:rsidP="00A527D2">
      <w:pPr>
        <w:spacing w:before="100" w:beforeAutospacing="1" w:after="100" w:afterAutospacing="1"/>
        <w:rPr>
          <w:rFonts w:ascii="Times New Roman" w:eastAsia="Times New Roman" w:hAnsi="Times New Roman" w:cs="Times New Roman"/>
          <w:lang w:eastAsia="en-GB"/>
        </w:rPr>
      </w:pPr>
      <w:r w:rsidRPr="00A527D2">
        <w:rPr>
          <w:rFonts w:ascii="Times New Roman" w:eastAsia="Times New Roman" w:hAnsi="Times New Roman" w:cs="Times New Roman"/>
          <w:lang w:eastAsia="en-GB"/>
        </w:rPr>
        <w:t xml:space="preserve">Mayer, JD, Salovey, P. and Caruso, DR (2004) 'Emotional intelligence: Theory, findings, and implications', </w:t>
      </w:r>
      <w:r w:rsidRPr="00A527D2">
        <w:rPr>
          <w:rFonts w:ascii="Times New Roman" w:eastAsia="Times New Roman" w:hAnsi="Times New Roman" w:cs="Times New Roman"/>
          <w:i/>
          <w:iCs/>
          <w:lang w:eastAsia="en-GB"/>
        </w:rPr>
        <w:t xml:space="preserve">Psychological </w:t>
      </w:r>
      <w:proofErr w:type="gramStart"/>
      <w:r w:rsidRPr="00A527D2">
        <w:rPr>
          <w:rFonts w:ascii="Times New Roman" w:eastAsia="Times New Roman" w:hAnsi="Times New Roman" w:cs="Times New Roman"/>
          <w:i/>
          <w:iCs/>
          <w:lang w:eastAsia="en-GB"/>
        </w:rPr>
        <w:t>Inquiry</w:t>
      </w:r>
      <w:r w:rsidRPr="00A527D2">
        <w:rPr>
          <w:rFonts w:ascii="Times New Roman" w:eastAsia="Times New Roman" w:hAnsi="Times New Roman" w:cs="Times New Roman"/>
          <w:lang w:eastAsia="en-GB"/>
        </w:rPr>
        <w:t xml:space="preserve"> ,</w:t>
      </w:r>
      <w:proofErr w:type="gramEnd"/>
      <w:r w:rsidRPr="00A527D2">
        <w:rPr>
          <w:rFonts w:ascii="Times New Roman" w:eastAsia="Times New Roman" w:hAnsi="Times New Roman" w:cs="Times New Roman"/>
          <w:lang w:eastAsia="en-GB"/>
        </w:rPr>
        <w:t xml:space="preserve"> 15(3), pp. 197–215.</w:t>
      </w:r>
    </w:p>
    <w:p w14:paraId="1BA00FA6" w14:textId="77777777" w:rsidR="00A527D2" w:rsidRPr="00A527D2" w:rsidRDefault="00A527D2" w:rsidP="00A527D2">
      <w:pPr>
        <w:spacing w:before="100" w:beforeAutospacing="1" w:after="100" w:afterAutospacing="1"/>
        <w:rPr>
          <w:rFonts w:ascii="Times New Roman" w:eastAsia="Times New Roman" w:hAnsi="Times New Roman" w:cs="Times New Roman"/>
          <w:lang w:eastAsia="en-GB"/>
        </w:rPr>
      </w:pPr>
      <w:r w:rsidRPr="00A527D2">
        <w:rPr>
          <w:rFonts w:ascii="Times New Roman" w:eastAsia="Times New Roman" w:hAnsi="Times New Roman" w:cs="Times New Roman"/>
          <w:lang w:eastAsia="en-GB"/>
        </w:rPr>
        <w:t xml:space="preserve">Myers, KK and Sadaghiani, K. (2010) 'Millennials in the workplace: A communication perspective on millennials' organizational relationships and performance', </w:t>
      </w:r>
      <w:r w:rsidRPr="00A527D2">
        <w:rPr>
          <w:rFonts w:ascii="Times New Roman" w:eastAsia="Times New Roman" w:hAnsi="Times New Roman" w:cs="Times New Roman"/>
          <w:i/>
          <w:iCs/>
          <w:lang w:eastAsia="en-GB"/>
        </w:rPr>
        <w:t xml:space="preserve">Journal of Business and </w:t>
      </w:r>
      <w:proofErr w:type="gramStart"/>
      <w:r w:rsidRPr="00A527D2">
        <w:rPr>
          <w:rFonts w:ascii="Times New Roman" w:eastAsia="Times New Roman" w:hAnsi="Times New Roman" w:cs="Times New Roman"/>
          <w:i/>
          <w:iCs/>
          <w:lang w:eastAsia="en-GB"/>
        </w:rPr>
        <w:t>Psychology</w:t>
      </w:r>
      <w:r w:rsidRPr="00A527D2">
        <w:rPr>
          <w:rFonts w:ascii="Times New Roman" w:eastAsia="Times New Roman" w:hAnsi="Times New Roman" w:cs="Times New Roman"/>
          <w:lang w:eastAsia="en-GB"/>
        </w:rPr>
        <w:t xml:space="preserve"> ,</w:t>
      </w:r>
      <w:proofErr w:type="gramEnd"/>
      <w:r w:rsidRPr="00A527D2">
        <w:rPr>
          <w:rFonts w:ascii="Times New Roman" w:eastAsia="Times New Roman" w:hAnsi="Times New Roman" w:cs="Times New Roman"/>
          <w:lang w:eastAsia="en-GB"/>
        </w:rPr>
        <w:t xml:space="preserve"> 25(2), pp. 225–238.</w:t>
      </w:r>
    </w:p>
    <w:p w14:paraId="66851CE2" w14:textId="77777777" w:rsidR="00A527D2" w:rsidRPr="00A527D2" w:rsidRDefault="00A527D2" w:rsidP="00A527D2">
      <w:pPr>
        <w:spacing w:before="100" w:beforeAutospacing="1" w:after="100" w:afterAutospacing="1"/>
        <w:rPr>
          <w:rFonts w:ascii="Times New Roman" w:eastAsia="Times New Roman" w:hAnsi="Times New Roman" w:cs="Times New Roman"/>
          <w:lang w:eastAsia="en-GB"/>
        </w:rPr>
      </w:pPr>
      <w:r w:rsidRPr="00A527D2">
        <w:rPr>
          <w:rFonts w:ascii="Times New Roman" w:eastAsia="Times New Roman" w:hAnsi="Times New Roman" w:cs="Times New Roman"/>
          <w:lang w:eastAsia="en-GB"/>
        </w:rPr>
        <w:t xml:space="preserve">Parry, E. and Urwin, P. (2011) 'Generational differences in work values: A review of theory and evidence', </w:t>
      </w:r>
      <w:r w:rsidRPr="00A527D2">
        <w:rPr>
          <w:rFonts w:ascii="Times New Roman" w:eastAsia="Times New Roman" w:hAnsi="Times New Roman" w:cs="Times New Roman"/>
          <w:i/>
          <w:iCs/>
          <w:lang w:eastAsia="en-GB"/>
        </w:rPr>
        <w:t xml:space="preserve">International Journal of Management </w:t>
      </w:r>
      <w:proofErr w:type="gramStart"/>
      <w:r w:rsidRPr="00A527D2">
        <w:rPr>
          <w:rFonts w:ascii="Times New Roman" w:eastAsia="Times New Roman" w:hAnsi="Times New Roman" w:cs="Times New Roman"/>
          <w:i/>
          <w:iCs/>
          <w:lang w:eastAsia="en-GB"/>
        </w:rPr>
        <w:t>Reviews</w:t>
      </w:r>
      <w:r w:rsidRPr="00A527D2">
        <w:rPr>
          <w:rFonts w:ascii="Times New Roman" w:eastAsia="Times New Roman" w:hAnsi="Times New Roman" w:cs="Times New Roman"/>
          <w:lang w:eastAsia="en-GB"/>
        </w:rPr>
        <w:t xml:space="preserve"> ,</w:t>
      </w:r>
      <w:proofErr w:type="gramEnd"/>
      <w:r w:rsidRPr="00A527D2">
        <w:rPr>
          <w:rFonts w:ascii="Times New Roman" w:eastAsia="Times New Roman" w:hAnsi="Times New Roman" w:cs="Times New Roman"/>
          <w:lang w:eastAsia="en-GB"/>
        </w:rPr>
        <w:t xml:space="preserve"> 13(1), pp. 79–96.</w:t>
      </w:r>
    </w:p>
    <w:p w14:paraId="1BB1F22E" w14:textId="77777777" w:rsidR="00A527D2" w:rsidRPr="00A527D2" w:rsidRDefault="00A527D2" w:rsidP="00A527D2">
      <w:pPr>
        <w:spacing w:before="100" w:beforeAutospacing="1" w:after="100" w:afterAutospacing="1"/>
        <w:rPr>
          <w:rFonts w:ascii="Times New Roman" w:eastAsia="Times New Roman" w:hAnsi="Times New Roman" w:cs="Times New Roman"/>
          <w:lang w:eastAsia="en-GB"/>
        </w:rPr>
      </w:pPr>
      <w:r w:rsidRPr="00A527D2">
        <w:rPr>
          <w:rFonts w:ascii="Times New Roman" w:eastAsia="Times New Roman" w:hAnsi="Times New Roman" w:cs="Times New Roman"/>
          <w:lang w:eastAsia="en-GB"/>
        </w:rPr>
        <w:t xml:space="preserve">Purser, R. (2019) </w:t>
      </w:r>
      <w:proofErr w:type="spellStart"/>
      <w:r w:rsidRPr="00A527D2">
        <w:rPr>
          <w:rFonts w:ascii="Times New Roman" w:eastAsia="Times New Roman" w:hAnsi="Times New Roman" w:cs="Times New Roman"/>
          <w:i/>
          <w:iCs/>
          <w:lang w:eastAsia="en-GB"/>
        </w:rPr>
        <w:t>McMindfulness</w:t>
      </w:r>
      <w:proofErr w:type="spellEnd"/>
      <w:r w:rsidRPr="00A527D2">
        <w:rPr>
          <w:rFonts w:ascii="Times New Roman" w:eastAsia="Times New Roman" w:hAnsi="Times New Roman" w:cs="Times New Roman"/>
          <w:i/>
          <w:iCs/>
          <w:lang w:eastAsia="en-GB"/>
        </w:rPr>
        <w:t xml:space="preserve">: How Mindfulness Became the New Capitalist </w:t>
      </w:r>
      <w:proofErr w:type="gramStart"/>
      <w:r w:rsidRPr="00A527D2">
        <w:rPr>
          <w:rFonts w:ascii="Times New Roman" w:eastAsia="Times New Roman" w:hAnsi="Times New Roman" w:cs="Times New Roman"/>
          <w:i/>
          <w:iCs/>
          <w:lang w:eastAsia="en-GB"/>
        </w:rPr>
        <w:t>Spirituality</w:t>
      </w:r>
      <w:r w:rsidRPr="00A527D2">
        <w:rPr>
          <w:rFonts w:ascii="Times New Roman" w:eastAsia="Times New Roman" w:hAnsi="Times New Roman" w:cs="Times New Roman"/>
          <w:lang w:eastAsia="en-GB"/>
        </w:rPr>
        <w:t xml:space="preserve"> .</w:t>
      </w:r>
      <w:proofErr w:type="gramEnd"/>
      <w:r w:rsidRPr="00A527D2">
        <w:rPr>
          <w:rFonts w:ascii="Times New Roman" w:eastAsia="Times New Roman" w:hAnsi="Times New Roman" w:cs="Times New Roman"/>
          <w:lang w:eastAsia="en-GB"/>
        </w:rPr>
        <w:t xml:space="preserve"> London: Repeater Books.</w:t>
      </w:r>
    </w:p>
    <w:p w14:paraId="14A48DA7" w14:textId="77777777" w:rsidR="00A527D2" w:rsidRPr="00A527D2" w:rsidRDefault="00A527D2" w:rsidP="00A527D2">
      <w:pPr>
        <w:spacing w:before="100" w:beforeAutospacing="1" w:after="100" w:afterAutospacing="1"/>
        <w:rPr>
          <w:rFonts w:ascii="Times New Roman" w:eastAsia="Times New Roman" w:hAnsi="Times New Roman" w:cs="Times New Roman"/>
          <w:lang w:eastAsia="en-GB"/>
        </w:rPr>
      </w:pPr>
      <w:r w:rsidRPr="00A527D2">
        <w:rPr>
          <w:rFonts w:ascii="Times New Roman" w:eastAsia="Times New Roman" w:hAnsi="Times New Roman" w:cs="Times New Roman"/>
          <w:lang w:eastAsia="en-GB"/>
        </w:rPr>
        <w:lastRenderedPageBreak/>
        <w:t xml:space="preserve">Ryan, RM and Deci, EL (2000) 'Intrinsic and extrinsic motivations: Classic definitions and new directions', </w:t>
      </w:r>
      <w:r w:rsidRPr="00A527D2">
        <w:rPr>
          <w:rFonts w:ascii="Times New Roman" w:eastAsia="Times New Roman" w:hAnsi="Times New Roman" w:cs="Times New Roman"/>
          <w:i/>
          <w:iCs/>
          <w:lang w:eastAsia="en-GB"/>
        </w:rPr>
        <w:t xml:space="preserve">Contemporary Educational </w:t>
      </w:r>
      <w:proofErr w:type="gramStart"/>
      <w:r w:rsidRPr="00A527D2">
        <w:rPr>
          <w:rFonts w:ascii="Times New Roman" w:eastAsia="Times New Roman" w:hAnsi="Times New Roman" w:cs="Times New Roman"/>
          <w:i/>
          <w:iCs/>
          <w:lang w:eastAsia="en-GB"/>
        </w:rPr>
        <w:t>Psychology</w:t>
      </w:r>
      <w:r w:rsidRPr="00A527D2">
        <w:rPr>
          <w:rFonts w:ascii="Times New Roman" w:eastAsia="Times New Roman" w:hAnsi="Times New Roman" w:cs="Times New Roman"/>
          <w:lang w:eastAsia="en-GB"/>
        </w:rPr>
        <w:t xml:space="preserve"> ,</w:t>
      </w:r>
      <w:proofErr w:type="gramEnd"/>
      <w:r w:rsidRPr="00A527D2">
        <w:rPr>
          <w:rFonts w:ascii="Times New Roman" w:eastAsia="Times New Roman" w:hAnsi="Times New Roman" w:cs="Times New Roman"/>
          <w:lang w:eastAsia="en-GB"/>
        </w:rPr>
        <w:t xml:space="preserve"> 25(1), pp. 54–67.</w:t>
      </w:r>
    </w:p>
    <w:p w14:paraId="07DB0954" w14:textId="77777777" w:rsidR="00A527D2" w:rsidRPr="00A527D2" w:rsidRDefault="00A527D2" w:rsidP="00A527D2">
      <w:pPr>
        <w:spacing w:before="100" w:beforeAutospacing="1" w:after="100" w:afterAutospacing="1"/>
        <w:rPr>
          <w:rFonts w:ascii="Times New Roman" w:eastAsia="Times New Roman" w:hAnsi="Times New Roman" w:cs="Times New Roman"/>
          <w:lang w:eastAsia="en-GB"/>
        </w:rPr>
      </w:pPr>
      <w:r w:rsidRPr="00A527D2">
        <w:rPr>
          <w:rFonts w:ascii="Times New Roman" w:eastAsia="Times New Roman" w:hAnsi="Times New Roman" w:cs="Times New Roman"/>
          <w:lang w:eastAsia="en-GB"/>
        </w:rPr>
        <w:t xml:space="preserve">Salovey, P. and Mayer, JD (1990) 'Emotional intelligence', </w:t>
      </w:r>
      <w:r w:rsidRPr="00A527D2">
        <w:rPr>
          <w:rFonts w:ascii="Times New Roman" w:eastAsia="Times New Roman" w:hAnsi="Times New Roman" w:cs="Times New Roman"/>
          <w:i/>
          <w:iCs/>
          <w:lang w:eastAsia="en-GB"/>
        </w:rPr>
        <w:t xml:space="preserve">Imagination, Cognition and </w:t>
      </w:r>
      <w:proofErr w:type="gramStart"/>
      <w:r w:rsidRPr="00A527D2">
        <w:rPr>
          <w:rFonts w:ascii="Times New Roman" w:eastAsia="Times New Roman" w:hAnsi="Times New Roman" w:cs="Times New Roman"/>
          <w:i/>
          <w:iCs/>
          <w:lang w:eastAsia="en-GB"/>
        </w:rPr>
        <w:t>Personality</w:t>
      </w:r>
      <w:r w:rsidRPr="00A527D2">
        <w:rPr>
          <w:rFonts w:ascii="Times New Roman" w:eastAsia="Times New Roman" w:hAnsi="Times New Roman" w:cs="Times New Roman"/>
          <w:lang w:eastAsia="en-GB"/>
        </w:rPr>
        <w:t xml:space="preserve"> ,</w:t>
      </w:r>
      <w:proofErr w:type="gramEnd"/>
      <w:r w:rsidRPr="00A527D2">
        <w:rPr>
          <w:rFonts w:ascii="Times New Roman" w:eastAsia="Times New Roman" w:hAnsi="Times New Roman" w:cs="Times New Roman"/>
          <w:lang w:eastAsia="en-GB"/>
        </w:rPr>
        <w:t xml:space="preserve"> 9(3), pp. 185–211.</w:t>
      </w:r>
    </w:p>
    <w:p w14:paraId="79017DD4" w14:textId="77777777" w:rsidR="00A527D2" w:rsidRPr="00A527D2" w:rsidRDefault="00A527D2" w:rsidP="00A527D2">
      <w:pPr>
        <w:spacing w:before="100" w:beforeAutospacing="1" w:after="100" w:afterAutospacing="1"/>
        <w:rPr>
          <w:rFonts w:ascii="Times New Roman" w:eastAsia="Times New Roman" w:hAnsi="Times New Roman" w:cs="Times New Roman"/>
          <w:lang w:eastAsia="en-GB"/>
        </w:rPr>
      </w:pPr>
      <w:r w:rsidRPr="00A527D2">
        <w:rPr>
          <w:rFonts w:ascii="Times New Roman" w:eastAsia="Times New Roman" w:hAnsi="Times New Roman" w:cs="Times New Roman"/>
          <w:lang w:eastAsia="en-GB"/>
        </w:rPr>
        <w:t xml:space="preserve">Schroth, H. (2019) 'Are you ready for Gen Z in the workplace?', </w:t>
      </w:r>
      <w:r w:rsidRPr="00A527D2">
        <w:rPr>
          <w:rFonts w:ascii="Times New Roman" w:eastAsia="Times New Roman" w:hAnsi="Times New Roman" w:cs="Times New Roman"/>
          <w:i/>
          <w:iCs/>
          <w:lang w:eastAsia="en-GB"/>
        </w:rPr>
        <w:t xml:space="preserve">California Management </w:t>
      </w:r>
      <w:proofErr w:type="gramStart"/>
      <w:r w:rsidRPr="00A527D2">
        <w:rPr>
          <w:rFonts w:ascii="Times New Roman" w:eastAsia="Times New Roman" w:hAnsi="Times New Roman" w:cs="Times New Roman"/>
          <w:i/>
          <w:iCs/>
          <w:lang w:eastAsia="en-GB"/>
        </w:rPr>
        <w:t>Review</w:t>
      </w:r>
      <w:r w:rsidRPr="00A527D2">
        <w:rPr>
          <w:rFonts w:ascii="Times New Roman" w:eastAsia="Times New Roman" w:hAnsi="Times New Roman" w:cs="Times New Roman"/>
          <w:lang w:eastAsia="en-GB"/>
        </w:rPr>
        <w:t xml:space="preserve"> ,</w:t>
      </w:r>
      <w:proofErr w:type="gramEnd"/>
      <w:r w:rsidRPr="00A527D2">
        <w:rPr>
          <w:rFonts w:ascii="Times New Roman" w:eastAsia="Times New Roman" w:hAnsi="Times New Roman" w:cs="Times New Roman"/>
          <w:lang w:eastAsia="en-GB"/>
        </w:rPr>
        <w:t xml:space="preserve"> 61(3), pp. 5–18.</w:t>
      </w:r>
    </w:p>
    <w:p w14:paraId="49453590" w14:textId="77777777" w:rsidR="00A527D2" w:rsidRPr="00A527D2" w:rsidRDefault="00A527D2" w:rsidP="00A527D2">
      <w:pPr>
        <w:spacing w:before="100" w:beforeAutospacing="1" w:after="100" w:afterAutospacing="1"/>
        <w:rPr>
          <w:rFonts w:ascii="Times New Roman" w:eastAsia="Times New Roman" w:hAnsi="Times New Roman" w:cs="Times New Roman"/>
          <w:lang w:eastAsia="en-GB"/>
        </w:rPr>
      </w:pPr>
      <w:r w:rsidRPr="00A527D2">
        <w:rPr>
          <w:rFonts w:ascii="Times New Roman" w:eastAsia="Times New Roman" w:hAnsi="Times New Roman" w:cs="Times New Roman"/>
          <w:lang w:eastAsia="en-GB"/>
        </w:rPr>
        <w:t xml:space="preserve">Schunk, DH (2012) </w:t>
      </w:r>
      <w:r w:rsidRPr="00A527D2">
        <w:rPr>
          <w:rFonts w:ascii="Times New Roman" w:eastAsia="Times New Roman" w:hAnsi="Times New Roman" w:cs="Times New Roman"/>
          <w:i/>
          <w:iCs/>
          <w:lang w:eastAsia="en-GB"/>
        </w:rPr>
        <w:t xml:space="preserve">Learning Theories: An Educational </w:t>
      </w:r>
      <w:proofErr w:type="gramStart"/>
      <w:r w:rsidRPr="00A527D2">
        <w:rPr>
          <w:rFonts w:ascii="Times New Roman" w:eastAsia="Times New Roman" w:hAnsi="Times New Roman" w:cs="Times New Roman"/>
          <w:i/>
          <w:iCs/>
          <w:lang w:eastAsia="en-GB"/>
        </w:rPr>
        <w:t>Perspective</w:t>
      </w:r>
      <w:r w:rsidRPr="00A527D2">
        <w:rPr>
          <w:rFonts w:ascii="Times New Roman" w:eastAsia="Times New Roman" w:hAnsi="Times New Roman" w:cs="Times New Roman"/>
          <w:lang w:eastAsia="en-GB"/>
        </w:rPr>
        <w:t xml:space="preserve"> .</w:t>
      </w:r>
      <w:proofErr w:type="gramEnd"/>
      <w:r w:rsidRPr="00A527D2">
        <w:rPr>
          <w:rFonts w:ascii="Times New Roman" w:eastAsia="Times New Roman" w:hAnsi="Times New Roman" w:cs="Times New Roman"/>
          <w:lang w:eastAsia="en-GB"/>
        </w:rPr>
        <w:t xml:space="preserve"> 6th edition Boston: Pearson.</w:t>
      </w:r>
    </w:p>
    <w:p w14:paraId="7F249F6A" w14:textId="77777777" w:rsidR="00A527D2" w:rsidRPr="00A527D2" w:rsidRDefault="00A527D2" w:rsidP="00A527D2">
      <w:pPr>
        <w:spacing w:before="100" w:beforeAutospacing="1" w:after="100" w:afterAutospacing="1"/>
        <w:rPr>
          <w:rFonts w:ascii="Times New Roman" w:eastAsia="Times New Roman" w:hAnsi="Times New Roman" w:cs="Times New Roman"/>
          <w:lang w:eastAsia="en-GB"/>
        </w:rPr>
      </w:pPr>
      <w:r w:rsidRPr="00A527D2">
        <w:rPr>
          <w:rFonts w:ascii="Times New Roman" w:eastAsia="Times New Roman" w:hAnsi="Times New Roman" w:cs="Times New Roman"/>
          <w:lang w:eastAsia="en-GB"/>
        </w:rPr>
        <w:t xml:space="preserve">Twenge, JM (2010) 'A review of the empirical evidence on generational differences in work attitudes', </w:t>
      </w:r>
      <w:r w:rsidRPr="00A527D2">
        <w:rPr>
          <w:rFonts w:ascii="Times New Roman" w:eastAsia="Times New Roman" w:hAnsi="Times New Roman" w:cs="Times New Roman"/>
          <w:i/>
          <w:iCs/>
          <w:lang w:eastAsia="en-GB"/>
        </w:rPr>
        <w:t xml:space="preserve">Journal of Business and </w:t>
      </w:r>
      <w:proofErr w:type="gramStart"/>
      <w:r w:rsidRPr="00A527D2">
        <w:rPr>
          <w:rFonts w:ascii="Times New Roman" w:eastAsia="Times New Roman" w:hAnsi="Times New Roman" w:cs="Times New Roman"/>
          <w:i/>
          <w:iCs/>
          <w:lang w:eastAsia="en-GB"/>
        </w:rPr>
        <w:t>Psychology</w:t>
      </w:r>
      <w:r w:rsidRPr="00A527D2">
        <w:rPr>
          <w:rFonts w:ascii="Times New Roman" w:eastAsia="Times New Roman" w:hAnsi="Times New Roman" w:cs="Times New Roman"/>
          <w:lang w:eastAsia="en-GB"/>
        </w:rPr>
        <w:t xml:space="preserve"> ,</w:t>
      </w:r>
      <w:proofErr w:type="gramEnd"/>
      <w:r w:rsidRPr="00A527D2">
        <w:rPr>
          <w:rFonts w:ascii="Times New Roman" w:eastAsia="Times New Roman" w:hAnsi="Times New Roman" w:cs="Times New Roman"/>
          <w:lang w:eastAsia="en-GB"/>
        </w:rPr>
        <w:t xml:space="preserve"> 25(2), pp. 201–210.</w:t>
      </w:r>
    </w:p>
    <w:p w14:paraId="3B049800" w14:textId="77777777" w:rsidR="00A527D2" w:rsidRPr="00A527D2" w:rsidRDefault="00A527D2" w:rsidP="00A527D2">
      <w:pPr>
        <w:spacing w:before="100" w:beforeAutospacing="1" w:after="100" w:afterAutospacing="1"/>
        <w:rPr>
          <w:rFonts w:ascii="Times New Roman" w:eastAsia="Times New Roman" w:hAnsi="Times New Roman" w:cs="Times New Roman"/>
          <w:lang w:eastAsia="en-GB"/>
        </w:rPr>
      </w:pPr>
      <w:r w:rsidRPr="00A527D2">
        <w:rPr>
          <w:rFonts w:ascii="Times New Roman" w:eastAsia="Times New Roman" w:hAnsi="Times New Roman" w:cs="Times New Roman"/>
          <w:lang w:eastAsia="en-GB"/>
        </w:rPr>
        <w:t xml:space="preserve">Twenge, JM, Campbell, SM, Hoffman, BJ and Lance, CE (2010) 'Generational differences in work values: Leisure and extrinsic values ​​increasing', </w:t>
      </w:r>
      <w:r w:rsidRPr="00A527D2">
        <w:rPr>
          <w:rFonts w:ascii="Times New Roman" w:eastAsia="Times New Roman" w:hAnsi="Times New Roman" w:cs="Times New Roman"/>
          <w:i/>
          <w:iCs/>
          <w:lang w:eastAsia="en-GB"/>
        </w:rPr>
        <w:t xml:space="preserve">Journal of </w:t>
      </w:r>
      <w:proofErr w:type="gramStart"/>
      <w:r w:rsidRPr="00A527D2">
        <w:rPr>
          <w:rFonts w:ascii="Times New Roman" w:eastAsia="Times New Roman" w:hAnsi="Times New Roman" w:cs="Times New Roman"/>
          <w:i/>
          <w:iCs/>
          <w:lang w:eastAsia="en-GB"/>
        </w:rPr>
        <w:t>Management</w:t>
      </w:r>
      <w:r w:rsidRPr="00A527D2">
        <w:rPr>
          <w:rFonts w:ascii="Times New Roman" w:eastAsia="Times New Roman" w:hAnsi="Times New Roman" w:cs="Times New Roman"/>
          <w:lang w:eastAsia="en-GB"/>
        </w:rPr>
        <w:t xml:space="preserve"> ,</w:t>
      </w:r>
      <w:proofErr w:type="gramEnd"/>
      <w:r w:rsidRPr="00A527D2">
        <w:rPr>
          <w:rFonts w:ascii="Times New Roman" w:eastAsia="Times New Roman" w:hAnsi="Times New Roman" w:cs="Times New Roman"/>
          <w:lang w:eastAsia="en-GB"/>
        </w:rPr>
        <w:t xml:space="preserve"> 36(5), pp. 1117–1142.</w:t>
      </w:r>
    </w:p>
    <w:p w14:paraId="3A480075" w14:textId="77777777" w:rsidR="00A527D2" w:rsidRPr="00A527D2" w:rsidRDefault="00A527D2" w:rsidP="00A527D2">
      <w:pPr>
        <w:spacing w:before="100" w:beforeAutospacing="1" w:after="100" w:afterAutospacing="1"/>
        <w:rPr>
          <w:rFonts w:ascii="Times New Roman" w:eastAsia="Times New Roman" w:hAnsi="Times New Roman" w:cs="Times New Roman"/>
          <w:lang w:eastAsia="en-GB"/>
        </w:rPr>
      </w:pPr>
      <w:r w:rsidRPr="00A527D2">
        <w:rPr>
          <w:rFonts w:ascii="Times New Roman" w:eastAsia="Times New Roman" w:hAnsi="Times New Roman" w:cs="Times New Roman"/>
          <w:lang w:eastAsia="en-GB"/>
        </w:rPr>
        <w:t xml:space="preserve">Zeidner, M., Matthews, G. and Roberts, RD (2004) 'Emotional intelligence in the workplace: A critical review', </w:t>
      </w:r>
      <w:r w:rsidRPr="00A527D2">
        <w:rPr>
          <w:rFonts w:ascii="Times New Roman" w:eastAsia="Times New Roman" w:hAnsi="Times New Roman" w:cs="Times New Roman"/>
          <w:i/>
          <w:iCs/>
          <w:lang w:eastAsia="en-GB"/>
        </w:rPr>
        <w:t xml:space="preserve">Applied </w:t>
      </w:r>
      <w:proofErr w:type="gramStart"/>
      <w:r w:rsidRPr="00A527D2">
        <w:rPr>
          <w:rFonts w:ascii="Times New Roman" w:eastAsia="Times New Roman" w:hAnsi="Times New Roman" w:cs="Times New Roman"/>
          <w:i/>
          <w:iCs/>
          <w:lang w:eastAsia="en-GB"/>
        </w:rPr>
        <w:t>Psychology</w:t>
      </w:r>
      <w:r w:rsidRPr="00A527D2">
        <w:rPr>
          <w:rFonts w:ascii="Times New Roman" w:eastAsia="Times New Roman" w:hAnsi="Times New Roman" w:cs="Times New Roman"/>
          <w:lang w:eastAsia="en-GB"/>
        </w:rPr>
        <w:t xml:space="preserve"> ,</w:t>
      </w:r>
      <w:proofErr w:type="gramEnd"/>
      <w:r w:rsidRPr="00A527D2">
        <w:rPr>
          <w:rFonts w:ascii="Times New Roman" w:eastAsia="Times New Roman" w:hAnsi="Times New Roman" w:cs="Times New Roman"/>
          <w:lang w:eastAsia="en-GB"/>
        </w:rPr>
        <w:t xml:space="preserve"> 53(3), pp. 371–399.</w:t>
      </w:r>
    </w:p>
    <w:p w14:paraId="774654C7" w14:textId="77777777" w:rsidR="00A527D2" w:rsidRPr="00A527D2" w:rsidRDefault="00A527D2" w:rsidP="00A527D2">
      <w:pPr>
        <w:spacing w:before="100" w:beforeAutospacing="1" w:after="100" w:afterAutospacing="1"/>
        <w:rPr>
          <w:rFonts w:ascii="Times New Roman" w:eastAsia="Times New Roman" w:hAnsi="Times New Roman" w:cs="Times New Roman"/>
          <w:lang w:eastAsia="en-GB"/>
        </w:rPr>
      </w:pPr>
      <w:r w:rsidRPr="00A527D2">
        <w:rPr>
          <w:rFonts w:ascii="Times New Roman" w:eastAsia="Times New Roman" w:hAnsi="Times New Roman" w:cs="Times New Roman"/>
          <w:lang w:eastAsia="en-GB"/>
        </w:rPr>
        <w:t xml:space="preserve">Zimmerman, BJ (2002) 'Becoming a self-regulated learner: An overview', </w:t>
      </w:r>
      <w:r w:rsidRPr="00A527D2">
        <w:rPr>
          <w:rFonts w:ascii="Times New Roman" w:eastAsia="Times New Roman" w:hAnsi="Times New Roman" w:cs="Times New Roman"/>
          <w:i/>
          <w:iCs/>
          <w:lang w:eastAsia="en-GB"/>
        </w:rPr>
        <w:t xml:space="preserve">Theory Into </w:t>
      </w:r>
      <w:proofErr w:type="gramStart"/>
      <w:r w:rsidRPr="00A527D2">
        <w:rPr>
          <w:rFonts w:ascii="Times New Roman" w:eastAsia="Times New Roman" w:hAnsi="Times New Roman" w:cs="Times New Roman"/>
          <w:i/>
          <w:iCs/>
          <w:lang w:eastAsia="en-GB"/>
        </w:rPr>
        <w:t>Practice</w:t>
      </w:r>
      <w:r w:rsidRPr="00A527D2">
        <w:rPr>
          <w:rFonts w:ascii="Times New Roman" w:eastAsia="Times New Roman" w:hAnsi="Times New Roman" w:cs="Times New Roman"/>
          <w:lang w:eastAsia="en-GB"/>
        </w:rPr>
        <w:t xml:space="preserve"> ,</w:t>
      </w:r>
      <w:proofErr w:type="gramEnd"/>
      <w:r w:rsidRPr="00A527D2">
        <w:rPr>
          <w:rFonts w:ascii="Times New Roman" w:eastAsia="Times New Roman" w:hAnsi="Times New Roman" w:cs="Times New Roman"/>
          <w:lang w:eastAsia="en-GB"/>
        </w:rPr>
        <w:t xml:space="preserve"> 41(2), pp. 64–70.</w:t>
      </w:r>
    </w:p>
    <w:p w14:paraId="5A0A67D3" w14:textId="77777777" w:rsidR="00A527D2" w:rsidRDefault="00A527D2"/>
    <w:sectPr w:rsidR="00A527D2">
      <w:footerReference w:type="even" r:id="rId10"/>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85EFC69" w14:textId="77777777" w:rsidR="00EB4FA2" w:rsidRDefault="00EB4FA2" w:rsidP="00A527D2">
      <w:r>
        <w:separator/>
      </w:r>
    </w:p>
  </w:endnote>
  <w:endnote w:type="continuationSeparator" w:id="0">
    <w:p w14:paraId="60B5FD32" w14:textId="77777777" w:rsidR="00EB4FA2" w:rsidRDefault="00EB4FA2" w:rsidP="00A527D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768693890"/>
      <w:docPartObj>
        <w:docPartGallery w:val="Page Numbers (Bottom of Page)"/>
        <w:docPartUnique/>
      </w:docPartObj>
    </w:sdtPr>
    <w:sdtEndPr>
      <w:rPr>
        <w:rStyle w:val="PageNumber"/>
      </w:rPr>
    </w:sdtEndPr>
    <w:sdtContent>
      <w:p w14:paraId="48D5ECFC" w14:textId="3532634A" w:rsidR="00A527D2" w:rsidRDefault="00A527D2" w:rsidP="00940AE2">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E735022" w14:textId="77777777" w:rsidR="00A527D2" w:rsidRDefault="00A527D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113204957"/>
      <w:docPartObj>
        <w:docPartGallery w:val="Page Numbers (Bottom of Page)"/>
        <w:docPartUnique/>
      </w:docPartObj>
    </w:sdtPr>
    <w:sdtEndPr>
      <w:rPr>
        <w:rStyle w:val="PageNumber"/>
      </w:rPr>
    </w:sdtEndPr>
    <w:sdtContent>
      <w:p w14:paraId="55575130" w14:textId="486C1E82" w:rsidR="00A527D2" w:rsidRDefault="00A527D2" w:rsidP="00940AE2">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A05A352" w14:textId="77777777" w:rsidR="00A527D2" w:rsidRDefault="00A527D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54ECC04" w14:textId="77777777" w:rsidR="00EB4FA2" w:rsidRDefault="00EB4FA2" w:rsidP="00A527D2">
      <w:r>
        <w:separator/>
      </w:r>
    </w:p>
  </w:footnote>
  <w:footnote w:type="continuationSeparator" w:id="0">
    <w:p w14:paraId="3953443F" w14:textId="77777777" w:rsidR="00EB4FA2" w:rsidRDefault="00EB4FA2" w:rsidP="00A527D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BD555E"/>
    <w:multiLevelType w:val="multilevel"/>
    <w:tmpl w:val="843A3F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3EA1FC6"/>
    <w:multiLevelType w:val="multilevel"/>
    <w:tmpl w:val="3BA0E0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4454169"/>
    <w:multiLevelType w:val="multilevel"/>
    <w:tmpl w:val="21F877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4C3386E"/>
    <w:multiLevelType w:val="multilevel"/>
    <w:tmpl w:val="2DFC71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75C5E1C"/>
    <w:multiLevelType w:val="multilevel"/>
    <w:tmpl w:val="43E2C3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8052364"/>
    <w:multiLevelType w:val="multilevel"/>
    <w:tmpl w:val="C67AD3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22C20B2"/>
    <w:multiLevelType w:val="multilevel"/>
    <w:tmpl w:val="F828CA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68E4826"/>
    <w:multiLevelType w:val="multilevel"/>
    <w:tmpl w:val="23445B5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95A244D"/>
    <w:multiLevelType w:val="multilevel"/>
    <w:tmpl w:val="8F2E49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A5F4177"/>
    <w:multiLevelType w:val="multilevel"/>
    <w:tmpl w:val="871237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CDA6EE5"/>
    <w:multiLevelType w:val="multilevel"/>
    <w:tmpl w:val="24B45C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CB24401"/>
    <w:multiLevelType w:val="multilevel"/>
    <w:tmpl w:val="15FEFB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F305A6C"/>
    <w:multiLevelType w:val="multilevel"/>
    <w:tmpl w:val="49F48E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A816A46"/>
    <w:multiLevelType w:val="multilevel"/>
    <w:tmpl w:val="7FCC54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B2D4800"/>
    <w:multiLevelType w:val="multilevel"/>
    <w:tmpl w:val="FBAC94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19D39BC"/>
    <w:multiLevelType w:val="multilevel"/>
    <w:tmpl w:val="2A426B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1CF4749"/>
    <w:multiLevelType w:val="multilevel"/>
    <w:tmpl w:val="05ACD7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4E11638"/>
    <w:multiLevelType w:val="multilevel"/>
    <w:tmpl w:val="49E8A5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6C5254E3"/>
    <w:multiLevelType w:val="multilevel"/>
    <w:tmpl w:val="953C93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734567C0"/>
    <w:multiLevelType w:val="multilevel"/>
    <w:tmpl w:val="1674A5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76377788"/>
    <w:multiLevelType w:val="multilevel"/>
    <w:tmpl w:val="FA2274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76E50D05"/>
    <w:multiLevelType w:val="multilevel"/>
    <w:tmpl w:val="6C6AB8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7C811B1"/>
    <w:multiLevelType w:val="multilevel"/>
    <w:tmpl w:val="D5C6C6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12"/>
  </w:num>
  <w:num w:numId="3">
    <w:abstractNumId w:val="10"/>
  </w:num>
  <w:num w:numId="4">
    <w:abstractNumId w:val="20"/>
  </w:num>
  <w:num w:numId="5">
    <w:abstractNumId w:val="19"/>
  </w:num>
  <w:num w:numId="6">
    <w:abstractNumId w:val="2"/>
  </w:num>
  <w:num w:numId="7">
    <w:abstractNumId w:val="17"/>
  </w:num>
  <w:num w:numId="8">
    <w:abstractNumId w:val="6"/>
  </w:num>
  <w:num w:numId="9">
    <w:abstractNumId w:val="15"/>
  </w:num>
  <w:num w:numId="10">
    <w:abstractNumId w:val="5"/>
  </w:num>
  <w:num w:numId="11">
    <w:abstractNumId w:val="21"/>
  </w:num>
  <w:num w:numId="12">
    <w:abstractNumId w:val="11"/>
  </w:num>
  <w:num w:numId="13">
    <w:abstractNumId w:val="22"/>
  </w:num>
  <w:num w:numId="14">
    <w:abstractNumId w:val="4"/>
  </w:num>
  <w:num w:numId="15">
    <w:abstractNumId w:val="3"/>
  </w:num>
  <w:num w:numId="16">
    <w:abstractNumId w:val="16"/>
  </w:num>
  <w:num w:numId="17">
    <w:abstractNumId w:val="9"/>
  </w:num>
  <w:num w:numId="18">
    <w:abstractNumId w:val="8"/>
  </w:num>
  <w:num w:numId="19">
    <w:abstractNumId w:val="13"/>
  </w:num>
  <w:num w:numId="20">
    <w:abstractNumId w:val="7"/>
  </w:num>
  <w:num w:numId="21">
    <w:abstractNumId w:val="18"/>
  </w:num>
  <w:num w:numId="22">
    <w:abstractNumId w:val="14"/>
  </w:num>
  <w:num w:numId="2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527D2"/>
    <w:rsid w:val="000F7977"/>
    <w:rsid w:val="002F749F"/>
    <w:rsid w:val="00A527D2"/>
    <w:rsid w:val="00EB4FA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F9CE32"/>
  <w15:chartTrackingRefBased/>
  <w15:docId w15:val="{1B4A31F4-614A-D344-8FAD-3EC618B6BC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A527D2"/>
    <w:pPr>
      <w:spacing w:before="100" w:beforeAutospacing="1" w:after="100" w:afterAutospacing="1"/>
      <w:outlineLvl w:val="0"/>
    </w:pPr>
    <w:rPr>
      <w:rFonts w:ascii="Times New Roman" w:eastAsia="Times New Roman" w:hAnsi="Times New Roman" w:cs="Times New Roman"/>
      <w:b/>
      <w:bCs/>
      <w:kern w:val="36"/>
      <w:sz w:val="32"/>
      <w:szCs w:val="48"/>
      <w:lang w:eastAsia="en-GB"/>
    </w:rPr>
  </w:style>
  <w:style w:type="paragraph" w:styleId="Heading2">
    <w:name w:val="heading 2"/>
    <w:basedOn w:val="Normal"/>
    <w:link w:val="Heading2Char"/>
    <w:uiPriority w:val="9"/>
    <w:qFormat/>
    <w:rsid w:val="00A527D2"/>
    <w:pPr>
      <w:spacing w:before="100" w:beforeAutospacing="1" w:after="100" w:afterAutospacing="1"/>
      <w:outlineLvl w:val="1"/>
    </w:pPr>
    <w:rPr>
      <w:rFonts w:ascii="Times New Roman" w:eastAsia="Times New Roman" w:hAnsi="Times New Roman" w:cs="Times New Roman"/>
      <w:b/>
      <w:bCs/>
      <w:sz w:val="28"/>
      <w:szCs w:val="36"/>
      <w:lang w:eastAsia="en-GB"/>
    </w:rPr>
  </w:style>
  <w:style w:type="paragraph" w:styleId="Heading3">
    <w:name w:val="heading 3"/>
    <w:basedOn w:val="Normal"/>
    <w:link w:val="Heading3Char"/>
    <w:uiPriority w:val="9"/>
    <w:qFormat/>
    <w:rsid w:val="00A527D2"/>
    <w:pPr>
      <w:spacing w:before="100" w:beforeAutospacing="1" w:after="100" w:afterAutospacing="1"/>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527D2"/>
    <w:rPr>
      <w:rFonts w:ascii="Times New Roman" w:eastAsia="Times New Roman" w:hAnsi="Times New Roman" w:cs="Times New Roman"/>
      <w:b/>
      <w:bCs/>
      <w:kern w:val="36"/>
      <w:sz w:val="32"/>
      <w:szCs w:val="48"/>
      <w:lang w:eastAsia="en-GB"/>
    </w:rPr>
  </w:style>
  <w:style w:type="character" w:customStyle="1" w:styleId="Heading2Char">
    <w:name w:val="Heading 2 Char"/>
    <w:basedOn w:val="DefaultParagraphFont"/>
    <w:link w:val="Heading2"/>
    <w:uiPriority w:val="9"/>
    <w:rsid w:val="00A527D2"/>
    <w:rPr>
      <w:rFonts w:ascii="Times New Roman" w:eastAsia="Times New Roman" w:hAnsi="Times New Roman" w:cs="Times New Roman"/>
      <w:b/>
      <w:bCs/>
      <w:sz w:val="28"/>
      <w:szCs w:val="36"/>
      <w:lang w:eastAsia="en-GB"/>
    </w:rPr>
  </w:style>
  <w:style w:type="character" w:customStyle="1" w:styleId="Heading3Char">
    <w:name w:val="Heading 3 Char"/>
    <w:basedOn w:val="DefaultParagraphFont"/>
    <w:link w:val="Heading3"/>
    <w:uiPriority w:val="9"/>
    <w:rsid w:val="00A527D2"/>
    <w:rPr>
      <w:rFonts w:ascii="Times New Roman" w:eastAsia="Times New Roman" w:hAnsi="Times New Roman" w:cs="Times New Roman"/>
      <w:b/>
      <w:bCs/>
      <w:sz w:val="27"/>
      <w:szCs w:val="27"/>
      <w:lang w:eastAsia="en-GB"/>
    </w:rPr>
  </w:style>
  <w:style w:type="character" w:styleId="Strong">
    <w:name w:val="Strong"/>
    <w:basedOn w:val="DefaultParagraphFont"/>
    <w:uiPriority w:val="22"/>
    <w:qFormat/>
    <w:rsid w:val="00A527D2"/>
    <w:rPr>
      <w:b/>
      <w:bCs/>
    </w:rPr>
  </w:style>
  <w:style w:type="paragraph" w:styleId="NormalWeb">
    <w:name w:val="Normal (Web)"/>
    <w:basedOn w:val="Normal"/>
    <w:uiPriority w:val="99"/>
    <w:unhideWhenUsed/>
    <w:rsid w:val="00A527D2"/>
    <w:pPr>
      <w:spacing w:before="100" w:beforeAutospacing="1" w:after="100" w:afterAutospacing="1"/>
    </w:pPr>
    <w:rPr>
      <w:rFonts w:ascii="Times New Roman" w:eastAsia="Times New Roman" w:hAnsi="Times New Roman" w:cs="Times New Roman"/>
      <w:lang w:eastAsia="en-GB"/>
    </w:rPr>
  </w:style>
  <w:style w:type="character" w:styleId="Emphasis">
    <w:name w:val="Emphasis"/>
    <w:basedOn w:val="DefaultParagraphFont"/>
    <w:uiPriority w:val="20"/>
    <w:qFormat/>
    <w:rsid w:val="00A527D2"/>
    <w:rPr>
      <w:i/>
      <w:iCs/>
    </w:rPr>
  </w:style>
  <w:style w:type="paragraph" w:styleId="TOCHeading">
    <w:name w:val="TOC Heading"/>
    <w:basedOn w:val="Heading1"/>
    <w:next w:val="Normal"/>
    <w:uiPriority w:val="39"/>
    <w:unhideWhenUsed/>
    <w:qFormat/>
    <w:rsid w:val="00A527D2"/>
    <w:pPr>
      <w:keepNext/>
      <w:keepLines/>
      <w:spacing w:before="480" w:beforeAutospacing="0" w:after="0" w:afterAutospacing="0" w:line="276" w:lineRule="auto"/>
      <w:outlineLvl w:val="9"/>
    </w:pPr>
    <w:rPr>
      <w:rFonts w:asciiTheme="majorHAnsi" w:eastAsiaTheme="majorEastAsia" w:hAnsiTheme="majorHAnsi" w:cstheme="majorBidi"/>
      <w:color w:val="2F5496" w:themeColor="accent1" w:themeShade="BF"/>
      <w:kern w:val="0"/>
      <w:sz w:val="28"/>
      <w:szCs w:val="28"/>
      <w:lang w:val="en-US" w:eastAsia="en-US"/>
    </w:rPr>
  </w:style>
  <w:style w:type="paragraph" w:styleId="TOC1">
    <w:name w:val="toc 1"/>
    <w:basedOn w:val="Normal"/>
    <w:next w:val="Normal"/>
    <w:autoRedefine/>
    <w:uiPriority w:val="39"/>
    <w:unhideWhenUsed/>
    <w:rsid w:val="00A527D2"/>
    <w:pPr>
      <w:spacing w:before="120"/>
    </w:pPr>
    <w:rPr>
      <w:rFonts w:cstheme="minorHAnsi"/>
      <w:b/>
      <w:bCs/>
      <w:i/>
      <w:iCs/>
    </w:rPr>
  </w:style>
  <w:style w:type="paragraph" w:styleId="TOC2">
    <w:name w:val="toc 2"/>
    <w:basedOn w:val="Normal"/>
    <w:next w:val="Normal"/>
    <w:autoRedefine/>
    <w:uiPriority w:val="39"/>
    <w:unhideWhenUsed/>
    <w:rsid w:val="00A527D2"/>
    <w:pPr>
      <w:spacing w:before="120"/>
      <w:ind w:left="240"/>
    </w:pPr>
    <w:rPr>
      <w:rFonts w:cstheme="minorHAnsi"/>
      <w:b/>
      <w:bCs/>
      <w:sz w:val="22"/>
      <w:szCs w:val="22"/>
    </w:rPr>
  </w:style>
  <w:style w:type="paragraph" w:styleId="TOC3">
    <w:name w:val="toc 3"/>
    <w:basedOn w:val="Normal"/>
    <w:next w:val="Normal"/>
    <w:autoRedefine/>
    <w:uiPriority w:val="39"/>
    <w:unhideWhenUsed/>
    <w:rsid w:val="00A527D2"/>
    <w:pPr>
      <w:ind w:left="480"/>
    </w:pPr>
    <w:rPr>
      <w:rFonts w:cstheme="minorHAnsi"/>
      <w:sz w:val="20"/>
      <w:szCs w:val="20"/>
    </w:rPr>
  </w:style>
  <w:style w:type="character" w:styleId="Hyperlink">
    <w:name w:val="Hyperlink"/>
    <w:basedOn w:val="DefaultParagraphFont"/>
    <w:uiPriority w:val="99"/>
    <w:unhideWhenUsed/>
    <w:rsid w:val="00A527D2"/>
    <w:rPr>
      <w:color w:val="0563C1" w:themeColor="hyperlink"/>
      <w:u w:val="single"/>
    </w:rPr>
  </w:style>
  <w:style w:type="paragraph" w:styleId="TOC4">
    <w:name w:val="toc 4"/>
    <w:basedOn w:val="Normal"/>
    <w:next w:val="Normal"/>
    <w:autoRedefine/>
    <w:uiPriority w:val="39"/>
    <w:semiHidden/>
    <w:unhideWhenUsed/>
    <w:rsid w:val="00A527D2"/>
    <w:pPr>
      <w:ind w:left="720"/>
    </w:pPr>
    <w:rPr>
      <w:rFonts w:cstheme="minorHAnsi"/>
      <w:sz w:val="20"/>
      <w:szCs w:val="20"/>
    </w:rPr>
  </w:style>
  <w:style w:type="paragraph" w:styleId="TOC5">
    <w:name w:val="toc 5"/>
    <w:basedOn w:val="Normal"/>
    <w:next w:val="Normal"/>
    <w:autoRedefine/>
    <w:uiPriority w:val="39"/>
    <w:semiHidden/>
    <w:unhideWhenUsed/>
    <w:rsid w:val="00A527D2"/>
    <w:pPr>
      <w:ind w:left="960"/>
    </w:pPr>
    <w:rPr>
      <w:rFonts w:cstheme="minorHAnsi"/>
      <w:sz w:val="20"/>
      <w:szCs w:val="20"/>
    </w:rPr>
  </w:style>
  <w:style w:type="paragraph" w:styleId="TOC6">
    <w:name w:val="toc 6"/>
    <w:basedOn w:val="Normal"/>
    <w:next w:val="Normal"/>
    <w:autoRedefine/>
    <w:uiPriority w:val="39"/>
    <w:semiHidden/>
    <w:unhideWhenUsed/>
    <w:rsid w:val="00A527D2"/>
    <w:pPr>
      <w:ind w:left="1200"/>
    </w:pPr>
    <w:rPr>
      <w:rFonts w:cstheme="minorHAnsi"/>
      <w:sz w:val="20"/>
      <w:szCs w:val="20"/>
    </w:rPr>
  </w:style>
  <w:style w:type="paragraph" w:styleId="TOC7">
    <w:name w:val="toc 7"/>
    <w:basedOn w:val="Normal"/>
    <w:next w:val="Normal"/>
    <w:autoRedefine/>
    <w:uiPriority w:val="39"/>
    <w:semiHidden/>
    <w:unhideWhenUsed/>
    <w:rsid w:val="00A527D2"/>
    <w:pPr>
      <w:ind w:left="1440"/>
    </w:pPr>
    <w:rPr>
      <w:rFonts w:cstheme="minorHAnsi"/>
      <w:sz w:val="20"/>
      <w:szCs w:val="20"/>
    </w:rPr>
  </w:style>
  <w:style w:type="paragraph" w:styleId="TOC8">
    <w:name w:val="toc 8"/>
    <w:basedOn w:val="Normal"/>
    <w:next w:val="Normal"/>
    <w:autoRedefine/>
    <w:uiPriority w:val="39"/>
    <w:semiHidden/>
    <w:unhideWhenUsed/>
    <w:rsid w:val="00A527D2"/>
    <w:pPr>
      <w:ind w:left="1680"/>
    </w:pPr>
    <w:rPr>
      <w:rFonts w:cstheme="minorHAnsi"/>
      <w:sz w:val="20"/>
      <w:szCs w:val="20"/>
    </w:rPr>
  </w:style>
  <w:style w:type="paragraph" w:styleId="TOC9">
    <w:name w:val="toc 9"/>
    <w:basedOn w:val="Normal"/>
    <w:next w:val="Normal"/>
    <w:autoRedefine/>
    <w:uiPriority w:val="39"/>
    <w:semiHidden/>
    <w:unhideWhenUsed/>
    <w:rsid w:val="00A527D2"/>
    <w:pPr>
      <w:ind w:left="1920"/>
    </w:pPr>
    <w:rPr>
      <w:rFonts w:cstheme="minorHAnsi"/>
      <w:sz w:val="20"/>
      <w:szCs w:val="20"/>
    </w:rPr>
  </w:style>
  <w:style w:type="paragraph" w:customStyle="1" w:styleId="Body">
    <w:name w:val="Body"/>
    <w:rsid w:val="00A527D2"/>
    <w:pPr>
      <w:pBdr>
        <w:top w:val="nil"/>
        <w:left w:val="nil"/>
        <w:bottom w:val="nil"/>
        <w:right w:val="nil"/>
        <w:between w:val="nil"/>
        <w:bar w:val="nil"/>
      </w:pBdr>
      <w:spacing w:after="160" w:line="259" w:lineRule="auto"/>
    </w:pPr>
    <w:rPr>
      <w:rFonts w:ascii="Calibri" w:eastAsia="Arial Unicode MS" w:hAnsi="Calibri" w:cs="Arial Unicode MS"/>
      <w:color w:val="000000"/>
      <w:sz w:val="22"/>
      <w:szCs w:val="22"/>
      <w:u w:color="000000"/>
      <w:bdr w:val="nil"/>
      <w:lang w:val="en-US" w:eastAsia="zh-CN"/>
    </w:rPr>
  </w:style>
  <w:style w:type="paragraph" w:styleId="Footer">
    <w:name w:val="footer"/>
    <w:basedOn w:val="Normal"/>
    <w:link w:val="FooterChar"/>
    <w:uiPriority w:val="99"/>
    <w:unhideWhenUsed/>
    <w:rsid w:val="00A527D2"/>
    <w:pPr>
      <w:tabs>
        <w:tab w:val="center" w:pos="4513"/>
        <w:tab w:val="right" w:pos="9026"/>
      </w:tabs>
    </w:pPr>
  </w:style>
  <w:style w:type="character" w:customStyle="1" w:styleId="FooterChar">
    <w:name w:val="Footer Char"/>
    <w:basedOn w:val="DefaultParagraphFont"/>
    <w:link w:val="Footer"/>
    <w:uiPriority w:val="99"/>
    <w:rsid w:val="00A527D2"/>
  </w:style>
  <w:style w:type="character" w:styleId="PageNumber">
    <w:name w:val="page number"/>
    <w:basedOn w:val="DefaultParagraphFont"/>
    <w:uiPriority w:val="99"/>
    <w:semiHidden/>
    <w:unhideWhenUsed/>
    <w:rsid w:val="00A527D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49088259">
      <w:bodyDiv w:val="1"/>
      <w:marLeft w:val="0"/>
      <w:marRight w:val="0"/>
      <w:marTop w:val="0"/>
      <w:marBottom w:val="0"/>
      <w:divBdr>
        <w:top w:val="none" w:sz="0" w:space="0" w:color="auto"/>
        <w:left w:val="none" w:sz="0" w:space="0" w:color="auto"/>
        <w:bottom w:val="none" w:sz="0" w:space="0" w:color="auto"/>
        <w:right w:val="none" w:sz="0" w:space="0" w:color="auto"/>
      </w:divBdr>
    </w:div>
    <w:div w:id="1510677648">
      <w:bodyDiv w:val="1"/>
      <w:marLeft w:val="0"/>
      <w:marRight w:val="0"/>
      <w:marTop w:val="0"/>
      <w:marBottom w:val="0"/>
      <w:divBdr>
        <w:top w:val="none" w:sz="0" w:space="0" w:color="auto"/>
        <w:left w:val="none" w:sz="0" w:space="0" w:color="auto"/>
        <w:bottom w:val="none" w:sz="0" w:space="0" w:color="auto"/>
        <w:right w:val="none" w:sz="0" w:space="0" w:color="auto"/>
      </w:divBdr>
    </w:div>
    <w:div w:id="1693913355">
      <w:bodyDiv w:val="1"/>
      <w:marLeft w:val="0"/>
      <w:marRight w:val="0"/>
      <w:marTop w:val="0"/>
      <w:marBottom w:val="0"/>
      <w:divBdr>
        <w:top w:val="none" w:sz="0" w:space="0" w:color="auto"/>
        <w:left w:val="none" w:sz="0" w:space="0" w:color="auto"/>
        <w:bottom w:val="none" w:sz="0" w:space="0" w:color="auto"/>
        <w:right w:val="none" w:sz="0" w:space="0" w:color="auto"/>
      </w:divBdr>
    </w:div>
    <w:div w:id="20734555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cid:image001.png@01D0EA4A.2BD679A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0128C1D-958C-1E4B-BDDA-6CB06A03FFC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TotalTime>
  <Pages>16</Pages>
  <Words>4517</Words>
  <Characters>25752</Characters>
  <Application>Microsoft Office Word</Application>
  <DocSecurity>0</DocSecurity>
  <Lines>214</Lines>
  <Paragraphs>60</Paragraphs>
  <ScaleCrop>false</ScaleCrop>
  <Company/>
  <LinksUpToDate>false</LinksUpToDate>
  <CharactersWithSpaces>30209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Paula Marcu</dc:creator>
  <cp:keywords/>
  <dc:description/>
  <cp:lastModifiedBy>Paula Marcu</cp:lastModifiedBy>
  <cp:revision>2</cp:revision>
  <dcterms:created xsi:type="dcterms:W3CDTF">2026-03-18T13:46:00Z</dcterms:created>
  <dcterms:modified xsi:type="dcterms:W3CDTF">2026-03-23T05:35:00Z</dcterms:modified>
</cp:coreProperties>
</file>