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3A10DA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6034DA">
              <w:rPr>
                <w:b/>
                <w:color w:val="auto"/>
                <w:sz w:val="32"/>
              </w:rPr>
              <w:t>Fraiser Morgan</w:t>
            </w:r>
            <w:r w:rsidR="005A1BA3">
              <w:rPr>
                <w:b/>
                <w:color w:val="auto"/>
                <w:sz w:val="32"/>
              </w:rPr>
              <w:t>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8CB6749" w:rsidR="005A1BA3" w:rsidRDefault="005A1BA3" w:rsidP="00340E9A">
            <w:pPr>
              <w:overflowPunct/>
              <w:autoSpaceDE/>
              <w:autoSpaceDN/>
              <w:adjustRightInd/>
              <w:ind w:right="237"/>
              <w:textAlignment w:val="auto"/>
              <w:rPr>
                <w:b/>
                <w:color w:val="auto"/>
                <w:sz w:val="32"/>
              </w:rPr>
            </w:pPr>
            <w:r>
              <w:rPr>
                <w:b/>
                <w:color w:val="auto"/>
                <w:sz w:val="32"/>
              </w:rPr>
              <w:t>__</w:t>
            </w:r>
            <w:r w:rsidR="006034DA">
              <w:rPr>
                <w:b/>
                <w:color w:val="auto"/>
                <w:sz w:val="32"/>
              </w:rPr>
              <w:t>2134467</w:t>
            </w:r>
            <w:r>
              <w:rPr>
                <w:b/>
                <w:color w:val="auto"/>
                <w:sz w:val="32"/>
              </w:rPr>
              <w:t>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29A94515" w14:textId="021C696D" w:rsidR="006034DA" w:rsidRPr="006034DA" w:rsidRDefault="00025650" w:rsidP="006034DA">
      <w:pPr>
        <w:ind w:right="237"/>
        <w:jc w:val="both"/>
        <w:rPr>
          <w:b/>
          <w:sz w:val="24"/>
          <w:szCs w:val="24"/>
        </w:rPr>
      </w:pPr>
      <w:r w:rsidRPr="00025650">
        <w:rPr>
          <w:b/>
          <w:sz w:val="24"/>
          <w:szCs w:val="24"/>
        </w:rPr>
        <w:t>ANSWER:</w:t>
      </w:r>
    </w:p>
    <w:p w14:paraId="5DCBFF28" w14:textId="77777777" w:rsidR="006034DA" w:rsidRPr="006034DA" w:rsidRDefault="006034DA" w:rsidP="006034DA">
      <w:pPr>
        <w:rPr>
          <w:rFonts w:asciiTheme="minorHAnsi" w:hAnsiTheme="minorHAnsi" w:cstheme="minorHAnsi"/>
          <w:sz w:val="22"/>
          <w:szCs w:val="22"/>
        </w:rPr>
      </w:pPr>
      <w:r w:rsidRPr="006034DA">
        <w:rPr>
          <w:rFonts w:asciiTheme="minorHAnsi" w:hAnsiTheme="minorHAnsi" w:cstheme="minorHAnsi"/>
          <w:sz w:val="22"/>
          <w:szCs w:val="22"/>
        </w:rPr>
        <w:t xml:space="preserve">In this question the author will critically evaluate the strategic tole of the college of policing in professionalising policing in the UK. Furthermore, the author will evidence how they are working to fulfil the role of a modern professional police officer having reached their third and final year of probation. I will then finally reflect on how my final year in probation has seen my role as a police officer change. </w:t>
      </w:r>
    </w:p>
    <w:p w14:paraId="76089B23" w14:textId="77777777" w:rsidR="006034DA" w:rsidRPr="006034DA" w:rsidRDefault="006034DA" w:rsidP="006034DA">
      <w:pPr>
        <w:rPr>
          <w:rFonts w:asciiTheme="minorHAnsi" w:hAnsiTheme="minorHAnsi" w:cstheme="minorHAnsi"/>
          <w:sz w:val="22"/>
          <w:szCs w:val="22"/>
        </w:rPr>
      </w:pPr>
    </w:p>
    <w:p w14:paraId="43348659" w14:textId="77777777" w:rsidR="006034DA" w:rsidRPr="006034DA" w:rsidRDefault="006034DA" w:rsidP="006034DA">
      <w:pPr>
        <w:rPr>
          <w:rFonts w:asciiTheme="minorHAnsi" w:hAnsiTheme="minorHAnsi" w:cstheme="minorHAnsi"/>
          <w:sz w:val="22"/>
          <w:szCs w:val="22"/>
        </w:rPr>
      </w:pPr>
      <w:r w:rsidRPr="006034DA">
        <w:rPr>
          <w:rFonts w:asciiTheme="minorHAnsi" w:hAnsiTheme="minorHAnsi" w:cstheme="minorHAnsi"/>
          <w:sz w:val="22"/>
          <w:szCs w:val="22"/>
        </w:rPr>
        <w:t xml:space="preserve">To begin it is important that we know what the college of policing offer us. According to the research (College of Policing, 2024) the national professional organisation in charge of ensuring uniformity and standardisation in police education and training is the College of Policing. It is to help standardise this and reassure the public of the calibre of police abilities across all forces, the College created the Police Education Qualification Framework (PEQF), according to Strong (2019) the PEQF a new national framework for the professional training and qualifications of police officers by rank from constable to chief officer. The College of Policing (2024) also refer to The Policing Vision 2025 where it looks to develop the profession to help deal with the changing and complex nature of policing today. The College of Policing recognise that the standardisation of national qualifications helps to achieve this vision. This PEQF approach links policing to higher education, thus reflecting a shift towards evidence-based practices, whilst also boasting </w:t>
      </w:r>
    </w:p>
    <w:p w14:paraId="5112EF41" w14:textId="77777777" w:rsidR="006034DA" w:rsidRPr="006034DA" w:rsidRDefault="006034DA" w:rsidP="006034DA">
      <w:pPr>
        <w:rPr>
          <w:rFonts w:asciiTheme="minorHAnsi" w:hAnsiTheme="minorHAnsi" w:cstheme="minorHAnsi"/>
          <w:sz w:val="22"/>
          <w:szCs w:val="22"/>
        </w:rPr>
      </w:pPr>
    </w:p>
    <w:p w14:paraId="5E71722B" w14:textId="77777777" w:rsidR="006034DA" w:rsidRPr="006034DA" w:rsidRDefault="006034DA" w:rsidP="006034DA">
      <w:pPr>
        <w:rPr>
          <w:rFonts w:asciiTheme="minorHAnsi" w:hAnsiTheme="minorHAnsi" w:cstheme="minorHAnsi"/>
          <w:sz w:val="22"/>
          <w:szCs w:val="22"/>
        </w:rPr>
      </w:pPr>
      <w:r w:rsidRPr="006034DA">
        <w:rPr>
          <w:rFonts w:asciiTheme="minorHAnsi" w:hAnsiTheme="minorHAnsi" w:cstheme="minorHAnsi"/>
          <w:sz w:val="22"/>
          <w:szCs w:val="22"/>
        </w:rPr>
        <w:t xml:space="preserve">The College of Policing strategic role is also to create Evidence-based Policing. According to the Society of Evidence based policing (2024) the use of the best available data and research to guide decisions in every aspect of police work is the main objective of evidence-based policing. By basing </w:t>
      </w:r>
      <w:r w:rsidRPr="006034DA">
        <w:rPr>
          <w:rFonts w:asciiTheme="minorHAnsi" w:hAnsiTheme="minorHAnsi" w:cstheme="minorHAnsi"/>
          <w:sz w:val="22"/>
          <w:szCs w:val="22"/>
        </w:rPr>
        <w:lastRenderedPageBreak/>
        <w:t>policing tactics, regulations, and procedures on actual research rather than just custom, gut feeling, or anecdotal evidence, it seeks to increase the effectiveness of these measures. According to Pepper, Rogers and Martin (2020) the creation of the evidence base for the profession of policing and the discovery of creative solutions by practitioner-researchers with knowledge of workplace needs that can be disseminated throughout the service are just two of the many and diverse advantages of embracing an Evidence-based Policing philosophy. By immediately exposing the knowledge inside academic higher education partnerships to the reality of modern policing, the development of individual practitioner-researcher abilities enables self-actualizing police officers. Evidence-based Policing also forms part of how I am working to fulfil the role of a modern professional police officer, College of Policing (2024) tells us that Evidence-based Policing does not offer conclusive solutions and that officers, staff and volunteers must evaluate their work, think about how the best available evidence fits into their daily tasks, and take lessons from both their achievements and shortcomings. The College of Policing (2024) encourages that everyone challenges practices and innovate in the public interest. Selby-Fell and Newton (2022) states that in addition to addressing more focused knowledge gaps on new dangers like cybercrime, academic research will support an evidence-based approach to the police service. It will assist people in developing a range of abilities, including critical thinking, analysis, evaluation, and research skills. This linking in to the question of the evaluation of how the College of Policing plays a strategic role in professionalising the service.</w:t>
      </w:r>
    </w:p>
    <w:p w14:paraId="4135C87E" w14:textId="77777777" w:rsidR="006034DA" w:rsidRPr="006034DA" w:rsidRDefault="006034DA" w:rsidP="006034DA">
      <w:pPr>
        <w:rPr>
          <w:rFonts w:asciiTheme="minorHAnsi" w:hAnsiTheme="minorHAnsi" w:cstheme="minorHAnsi"/>
          <w:sz w:val="22"/>
          <w:szCs w:val="22"/>
        </w:rPr>
      </w:pPr>
    </w:p>
    <w:p w14:paraId="475960B1" w14:textId="77777777" w:rsidR="006034DA" w:rsidRPr="006034DA" w:rsidRDefault="006034DA" w:rsidP="006034DA">
      <w:pPr>
        <w:spacing w:line="259" w:lineRule="auto"/>
        <w:rPr>
          <w:rFonts w:asciiTheme="minorHAnsi" w:hAnsiTheme="minorHAnsi" w:cstheme="minorHAnsi"/>
          <w:sz w:val="22"/>
          <w:szCs w:val="22"/>
        </w:rPr>
      </w:pPr>
      <w:r w:rsidRPr="006034DA">
        <w:rPr>
          <w:rFonts w:asciiTheme="minorHAnsi" w:hAnsiTheme="minorHAnsi" w:cstheme="minorHAnsi"/>
          <w:sz w:val="22"/>
          <w:szCs w:val="22"/>
        </w:rPr>
        <w:t>There are multiple aspects of which the author is working to fulfil the role of a modern professional police officer, according to BONDARENKO et al. (2020) future police officers' professional training is a social and pedagogical process that indirectly manifests a social order for a law enforcement specialist who is capable of carrying out the duties and responsibilities assigned to them as a representative of the law. This is a complex pedagogical issue, particularly an educational one.</w:t>
      </w:r>
    </w:p>
    <w:p w14:paraId="4ADF34C0" w14:textId="77777777" w:rsidR="006034DA" w:rsidRPr="006034DA" w:rsidRDefault="006034DA" w:rsidP="006034DA">
      <w:pPr>
        <w:spacing w:line="259" w:lineRule="auto"/>
        <w:rPr>
          <w:rFonts w:asciiTheme="minorHAnsi" w:hAnsiTheme="minorHAnsi" w:cstheme="minorHAnsi"/>
          <w:sz w:val="22"/>
          <w:szCs w:val="22"/>
        </w:rPr>
      </w:pPr>
      <w:r w:rsidRPr="006034DA">
        <w:rPr>
          <w:rFonts w:asciiTheme="minorHAnsi" w:hAnsiTheme="minorHAnsi" w:cstheme="minorHAnsi"/>
          <w:sz w:val="22"/>
          <w:szCs w:val="22"/>
        </w:rPr>
        <w:t>According to Oscar Kilo (2023) they revealed that despite a high level of professional commitment, police officers are facing significant challenges such as work-related violence, verbal threats, and exposure to traumatic incidents. Shift work, workload, and hindrance stressors are also contributing to the declining mental wellbeing of the policing workforce, leading to burnout. A staggering 69 per cent of police officers reported high levels of fatigue, with 28.9 per cent experiencing very high fatigue. Additionally, research findings indicated a troubling trend of dissatisfaction with pay, increased financial worries, and low morale among police officers, with the intention to quit at the highest level recorded.</w:t>
      </w:r>
    </w:p>
    <w:p w14:paraId="6FF78A68" w14:textId="77777777" w:rsidR="006034DA" w:rsidRPr="006034DA" w:rsidRDefault="006034DA" w:rsidP="006034DA">
      <w:pPr>
        <w:spacing w:line="259" w:lineRule="auto"/>
        <w:rPr>
          <w:rFonts w:asciiTheme="minorHAnsi" w:hAnsiTheme="minorHAnsi" w:cstheme="minorHAnsi"/>
          <w:sz w:val="22"/>
          <w:szCs w:val="22"/>
        </w:rPr>
      </w:pPr>
    </w:p>
    <w:p w14:paraId="06859DC3" w14:textId="77777777" w:rsidR="006034DA" w:rsidRPr="006034DA" w:rsidRDefault="006034DA" w:rsidP="006034DA">
      <w:pPr>
        <w:spacing w:line="259" w:lineRule="auto"/>
        <w:rPr>
          <w:rFonts w:asciiTheme="minorHAnsi" w:hAnsiTheme="minorHAnsi" w:cstheme="minorHAnsi"/>
          <w:sz w:val="22"/>
          <w:szCs w:val="22"/>
        </w:rPr>
      </w:pPr>
      <w:r w:rsidRPr="006034DA">
        <w:rPr>
          <w:rFonts w:asciiTheme="minorHAnsi" w:hAnsiTheme="minorHAnsi" w:cstheme="minorHAnsi"/>
          <w:sz w:val="22"/>
          <w:szCs w:val="22"/>
        </w:rPr>
        <w:t>According to the research</w:t>
      </w:r>
      <w:r w:rsidRPr="006034DA">
        <w:rPr>
          <w:rFonts w:asciiTheme="minorHAnsi" w:hAnsiTheme="minorHAnsi" w:cstheme="minorHAnsi"/>
          <w:color w:val="auto"/>
          <w:sz w:val="22"/>
          <w:szCs w:val="22"/>
        </w:rPr>
        <w:t xml:space="preserve"> </w:t>
      </w:r>
      <w:r w:rsidRPr="006034DA">
        <w:rPr>
          <w:rFonts w:asciiTheme="minorHAnsi" w:hAnsiTheme="minorHAnsi" w:cstheme="minorHAnsi"/>
          <w:sz w:val="22"/>
          <w:szCs w:val="22"/>
        </w:rPr>
        <w:t>(Home Office, 2010) one particular statement that stands out to the author as to how and why the author is fulfilling the role of a modern police officers is a statement that goes back to what Sir Robert Peel’s first principle of policing stated, “The basic mission for which the police exist is to prevent crime and disorder”. This remains the case, but the challenges facing communities and the police have changed over time. Since the 1960s, new technologies have helped police to keep up with advances in the way that crime is committed. The increased mobility of criminals has been matched by the patrol car and radio communication; analysis of crime and ASB hot spots allows response teams to see where they should be targeted.</w:t>
      </w:r>
    </w:p>
    <w:p w14:paraId="4F01FD8F" w14:textId="77777777" w:rsidR="006034DA" w:rsidRPr="006034DA" w:rsidRDefault="006034DA" w:rsidP="006034DA">
      <w:pPr>
        <w:spacing w:line="259" w:lineRule="auto"/>
        <w:rPr>
          <w:rFonts w:asciiTheme="minorHAnsi" w:hAnsiTheme="minorHAnsi" w:cstheme="minorHAnsi"/>
          <w:sz w:val="22"/>
          <w:szCs w:val="22"/>
        </w:rPr>
      </w:pPr>
    </w:p>
    <w:p w14:paraId="1A6927E0" w14:textId="77777777" w:rsidR="006034DA" w:rsidRPr="006034DA" w:rsidRDefault="006034DA" w:rsidP="006034DA">
      <w:pPr>
        <w:spacing w:line="259" w:lineRule="auto"/>
        <w:rPr>
          <w:rFonts w:asciiTheme="minorHAnsi" w:hAnsiTheme="minorHAnsi" w:cstheme="minorHAnsi"/>
          <w:sz w:val="22"/>
          <w:szCs w:val="22"/>
        </w:rPr>
      </w:pPr>
      <w:r w:rsidRPr="006034DA">
        <w:rPr>
          <w:rFonts w:asciiTheme="minorHAnsi" w:hAnsiTheme="minorHAnsi" w:cstheme="minorHAnsi"/>
          <w:sz w:val="22"/>
          <w:szCs w:val="22"/>
        </w:rPr>
        <w:t xml:space="preserve">According to the research made by Revision World (2020) shows that the role of a modern police officer has changed, and the way the author is working to fulfil that role over time, the role of the police force has evolved from simply apprehending criminals to a broader, more preventative function. Police officers today are responsible for tackling a wide range of non-criminal issues, such as, </w:t>
      </w:r>
    </w:p>
    <w:p w14:paraId="4F2B7672" w14:textId="77777777" w:rsidR="006034DA" w:rsidRPr="006034DA" w:rsidRDefault="006034DA" w:rsidP="006034DA">
      <w:pPr>
        <w:pStyle w:val="ListParagraph"/>
        <w:numPr>
          <w:ilvl w:val="0"/>
          <w:numId w:val="6"/>
        </w:numPr>
        <w:overflowPunct/>
        <w:autoSpaceDE/>
        <w:autoSpaceDN/>
        <w:adjustRightInd/>
        <w:spacing w:after="160" w:line="259" w:lineRule="auto"/>
        <w:textAlignment w:val="auto"/>
        <w:rPr>
          <w:rFonts w:asciiTheme="minorHAnsi" w:hAnsiTheme="minorHAnsi" w:cstheme="minorHAnsi"/>
          <w:sz w:val="22"/>
          <w:szCs w:val="22"/>
        </w:rPr>
      </w:pPr>
      <w:r w:rsidRPr="006034DA">
        <w:rPr>
          <w:rFonts w:asciiTheme="minorHAnsi" w:hAnsiTheme="minorHAnsi" w:cstheme="minorHAnsi"/>
          <w:sz w:val="22"/>
          <w:szCs w:val="22"/>
        </w:rPr>
        <w:lastRenderedPageBreak/>
        <w:t>Anti-social behaviour – Officers are often called upon to address incidents of public nuisance and disorderly conduct.</w:t>
      </w:r>
    </w:p>
    <w:p w14:paraId="516BC47C" w14:textId="77777777" w:rsidR="006034DA" w:rsidRPr="006034DA" w:rsidRDefault="006034DA" w:rsidP="006034DA">
      <w:pPr>
        <w:numPr>
          <w:ilvl w:val="0"/>
          <w:numId w:val="5"/>
        </w:numPr>
        <w:spacing w:line="259" w:lineRule="auto"/>
        <w:rPr>
          <w:rFonts w:asciiTheme="minorHAnsi" w:hAnsiTheme="minorHAnsi" w:cstheme="minorHAnsi"/>
          <w:sz w:val="22"/>
          <w:szCs w:val="22"/>
        </w:rPr>
      </w:pPr>
      <w:r w:rsidRPr="006034DA">
        <w:rPr>
          <w:rFonts w:asciiTheme="minorHAnsi" w:hAnsiTheme="minorHAnsi" w:cstheme="minorHAnsi"/>
          <w:sz w:val="22"/>
          <w:szCs w:val="22"/>
        </w:rPr>
        <w:t>Child protection – Police are involved in safeguarding children from abuse and neglect, working alongside social services and other organisations.</w:t>
      </w:r>
    </w:p>
    <w:p w14:paraId="2E5DB76B" w14:textId="77777777" w:rsidR="006034DA" w:rsidRPr="006034DA" w:rsidRDefault="006034DA" w:rsidP="006034DA">
      <w:pPr>
        <w:numPr>
          <w:ilvl w:val="0"/>
          <w:numId w:val="5"/>
        </w:numPr>
        <w:spacing w:line="259" w:lineRule="auto"/>
        <w:rPr>
          <w:rFonts w:asciiTheme="minorHAnsi" w:hAnsiTheme="minorHAnsi" w:cstheme="minorHAnsi"/>
          <w:sz w:val="22"/>
          <w:szCs w:val="22"/>
        </w:rPr>
      </w:pPr>
      <w:r w:rsidRPr="006034DA">
        <w:rPr>
          <w:rFonts w:asciiTheme="minorHAnsi" w:hAnsiTheme="minorHAnsi" w:cstheme="minorHAnsi"/>
          <w:sz w:val="22"/>
          <w:szCs w:val="22"/>
        </w:rPr>
        <w:t>Preventing human trafficking – Modern policing focuses on tackling people-trafficking networks that exploit vulnerable individuals.</w:t>
      </w:r>
    </w:p>
    <w:p w14:paraId="5C524CB3" w14:textId="77777777" w:rsidR="006034DA" w:rsidRPr="006034DA" w:rsidRDefault="006034DA" w:rsidP="006034DA">
      <w:pPr>
        <w:numPr>
          <w:ilvl w:val="0"/>
          <w:numId w:val="5"/>
        </w:numPr>
        <w:spacing w:line="259" w:lineRule="auto"/>
        <w:rPr>
          <w:rFonts w:asciiTheme="minorHAnsi" w:hAnsiTheme="minorHAnsi" w:cstheme="minorHAnsi"/>
          <w:sz w:val="22"/>
          <w:szCs w:val="22"/>
        </w:rPr>
      </w:pPr>
      <w:r w:rsidRPr="006034DA">
        <w:rPr>
          <w:rFonts w:asciiTheme="minorHAnsi" w:hAnsiTheme="minorHAnsi" w:cstheme="minorHAnsi"/>
          <w:sz w:val="22"/>
          <w:szCs w:val="22"/>
        </w:rPr>
        <w:t>Public safety at events – Police officers are deployed to manage crowds, maintain order, and ensure public safety at demonstrations, large gatherings, and sports events.</w:t>
      </w:r>
    </w:p>
    <w:p w14:paraId="5C555E25" w14:textId="77777777" w:rsidR="006034DA" w:rsidRPr="006034DA" w:rsidRDefault="006034DA" w:rsidP="006034DA">
      <w:pPr>
        <w:spacing w:line="259" w:lineRule="auto"/>
        <w:rPr>
          <w:rFonts w:asciiTheme="minorHAnsi" w:hAnsiTheme="minorHAnsi" w:cstheme="minorHAnsi"/>
          <w:sz w:val="22"/>
          <w:szCs w:val="22"/>
        </w:rPr>
      </w:pPr>
    </w:p>
    <w:p w14:paraId="52099997" w14:textId="77777777" w:rsidR="006034DA" w:rsidRPr="006034DA" w:rsidRDefault="006034DA" w:rsidP="006034DA">
      <w:pPr>
        <w:spacing w:line="259" w:lineRule="auto"/>
        <w:rPr>
          <w:rFonts w:asciiTheme="minorHAnsi" w:hAnsiTheme="minorHAnsi" w:cstheme="minorHAnsi"/>
          <w:sz w:val="22"/>
          <w:szCs w:val="22"/>
        </w:rPr>
      </w:pPr>
      <w:r w:rsidRPr="006034DA">
        <w:rPr>
          <w:rFonts w:asciiTheme="minorHAnsi" w:hAnsiTheme="minorHAnsi" w:cstheme="minorHAnsi"/>
          <w:sz w:val="22"/>
          <w:szCs w:val="22"/>
        </w:rPr>
        <w:t>According to Home Office (2010) the modern police service has taken strides to make better connections with its community and its partners. In particular at a local level they are important partners in local Community Safety Partnerships (CSPs) and the service has rolled out dedicated Neighbourhood Policing Teams (NPTs) which are valued by their communities. These are all worthy reforms, spurred by the right ambition. They have gone some way to decentralise the service.</w:t>
      </w:r>
    </w:p>
    <w:p w14:paraId="55562220" w14:textId="77777777" w:rsidR="006034DA" w:rsidRPr="006034DA" w:rsidRDefault="006034DA" w:rsidP="006034DA">
      <w:pPr>
        <w:spacing w:line="259" w:lineRule="auto"/>
        <w:rPr>
          <w:rFonts w:asciiTheme="minorHAnsi" w:hAnsiTheme="minorHAnsi" w:cstheme="minorHAnsi"/>
          <w:sz w:val="22"/>
          <w:szCs w:val="22"/>
        </w:rPr>
      </w:pPr>
    </w:p>
    <w:p w14:paraId="64681185" w14:textId="77777777" w:rsidR="006034DA" w:rsidRPr="006034DA" w:rsidRDefault="006034DA" w:rsidP="006034DA">
      <w:pPr>
        <w:spacing w:line="259" w:lineRule="auto"/>
        <w:rPr>
          <w:rFonts w:asciiTheme="minorHAnsi" w:hAnsiTheme="minorHAnsi" w:cstheme="minorHAnsi"/>
          <w:sz w:val="22"/>
          <w:szCs w:val="22"/>
        </w:rPr>
      </w:pPr>
      <w:r w:rsidRPr="006034DA">
        <w:rPr>
          <w:rFonts w:asciiTheme="minorHAnsi" w:hAnsiTheme="minorHAnsi" w:cstheme="minorHAnsi"/>
          <w:sz w:val="22"/>
          <w:szCs w:val="22"/>
        </w:rPr>
        <w:t>However maintaining this “old fashioned” policing approach is difficult within the current climate, in relation to the demand that is put on the police, along with the area a response team cover, thus taking into account the numbers that response teams have on shift (Home Office, 2024).</w:t>
      </w:r>
    </w:p>
    <w:p w14:paraId="07750ABD" w14:textId="77777777" w:rsidR="006034DA" w:rsidRPr="006034DA" w:rsidRDefault="006034DA" w:rsidP="006034DA">
      <w:pPr>
        <w:spacing w:line="259" w:lineRule="auto"/>
        <w:rPr>
          <w:rFonts w:asciiTheme="minorHAnsi" w:hAnsiTheme="minorHAnsi" w:cstheme="minorHAnsi"/>
          <w:sz w:val="22"/>
          <w:szCs w:val="22"/>
        </w:rPr>
      </w:pPr>
      <w:r w:rsidRPr="006034DA">
        <w:rPr>
          <w:rFonts w:asciiTheme="minorHAnsi" w:hAnsiTheme="minorHAnsi" w:cstheme="minorHAnsi"/>
          <w:sz w:val="22"/>
          <w:szCs w:val="22"/>
        </w:rPr>
        <w:t xml:space="preserve">As a student police officer in my final year of probation, it was key to the author that divulged into many aspects of policing early on. Being a response police officer it was key that you had knowledge in multiple fields, you could find yourself dealing with many aspects of policing within a space of a couple of hours. Vulnerabilities involving concern for people at one end the spectrum, to road traffic collisions the next hour. It was important to the author that Continuous Professional Development was at the forefront of wanting to learn, and better themselves as they progress through their probation, along with being able to show competence in their Operational Competence Portfolio. According to College of Policing (2020) Continuous Professional Development is ongoing; it enables the individual, in collaboration with their organisation, to maintain, develop and gain recognition for existing and new professional skills, knowledge and competence. The College of Policing do this to ensure that their officers continue to provide high quality policing to keep the public safe and help to drive career aspirations. As a police officer in their third year of policing and almost at the end of their probation, utilising Continuous Professional Development sees the author use 4 key factors, College of Policing (2020) tells us that these are, Plan and asses, Learn, Reflect, Record, apply and share. These factors link back to the part of the question as evidence that the author is working to fulfil the role of a modern police officer this shows that the author is always wanting to learn and develop as a police officer, acting as a sponge of information as they head towards the end of their probationary period. </w:t>
      </w:r>
    </w:p>
    <w:p w14:paraId="3029ABF5" w14:textId="77777777" w:rsidR="006034DA" w:rsidRPr="006034DA" w:rsidRDefault="006034DA" w:rsidP="006034DA">
      <w:pPr>
        <w:pStyle w:val="paragraph"/>
        <w:spacing w:line="259" w:lineRule="auto"/>
        <w:ind w:right="105"/>
        <w:rPr>
          <w:rFonts w:asciiTheme="minorHAnsi" w:hAnsiTheme="minorHAnsi" w:cstheme="minorHAnsi"/>
          <w:color w:val="000000" w:themeColor="text1"/>
          <w:sz w:val="22"/>
          <w:szCs w:val="22"/>
        </w:rPr>
      </w:pPr>
      <w:r w:rsidRPr="006034DA">
        <w:rPr>
          <w:rFonts w:asciiTheme="minorHAnsi" w:hAnsiTheme="minorHAnsi" w:cstheme="minorHAnsi"/>
          <w:sz w:val="22"/>
          <w:szCs w:val="22"/>
        </w:rPr>
        <w:t xml:space="preserve">As we approach the end of the authors probationary period, we look to </w:t>
      </w:r>
      <w:r w:rsidRPr="006034DA">
        <w:rPr>
          <w:rFonts w:asciiTheme="minorHAnsi" w:hAnsiTheme="minorHAnsi" w:cstheme="minorHAnsi"/>
          <w:color w:val="000000" w:themeColor="text1"/>
          <w:sz w:val="22"/>
          <w:szCs w:val="22"/>
          <w:lang w:eastAsia="en-GB"/>
        </w:rPr>
        <w:t xml:space="preserve">critically reflect upon how the authors final year of probation has seen their role as a police officer change. If we look at when the author first began as a police officer, this began with 6 months training, with no background in the criminal justice system, having to learn legislation within 6 months of training and having to apply that practically on the streets </w:t>
      </w:r>
      <w:r w:rsidRPr="006034DA">
        <w:rPr>
          <w:rFonts w:asciiTheme="minorHAnsi" w:hAnsiTheme="minorHAnsi" w:cstheme="minorHAnsi"/>
          <w:color w:val="000000" w:themeColor="text1"/>
          <w:sz w:val="22"/>
          <w:szCs w:val="22"/>
        </w:rPr>
        <w:t xml:space="preserve">(HM Government, 2024). Having progressed into tutorship period shadowing a tutor constable who is confirmed in rank with experience applying what the author learnt in training making sure the author executes these appropriately. The authors role has changed from coming out of training having only the very basic training, to now being trained in varied fields, such as Taser, Standard Response Driving, Sexual Offence First Responder, Protest Removal Team, Police National Computer, Station Breath Test Procedure, to name a few. This showing that the authors role during their probationary period change drastically as they change to </w:t>
      </w:r>
      <w:r w:rsidRPr="006034DA">
        <w:rPr>
          <w:rFonts w:asciiTheme="minorHAnsi" w:hAnsiTheme="minorHAnsi" w:cstheme="minorHAnsi"/>
          <w:color w:val="000000" w:themeColor="text1"/>
          <w:sz w:val="22"/>
          <w:szCs w:val="22"/>
        </w:rPr>
        <w:lastRenderedPageBreak/>
        <w:t xml:space="preserve">match the organisational needs. According to Wiggett (2020) he states that a quarter of all police officers in England &amp; Wales now have less than five years’ service, and one in 10 is in their first year in the job, being part of this statistic, myself just shows how young the service is compared to what it used to be some 20 years ago. Having now completed over two and a half years of service it is clear that the younger in service officers coming into force now look at you for advice, having still finding my own feet in the organisation. There is an increased in responsibility within your final year of probation, the pressure to meet a higher expectations have felt daunting and balancing with continuous learning is very challenging. Constant adjustment is required by fully applying theoretical knowledge from training into real life scenarios (Kirby, 2013). The more experienced you become as a constable the less supervision you receive as you become in a position of trust from your line managers and therefore maintaining the same level of vigilance and adherence to protocol without that direct supervision becomes crucial. For the author, the final year of probation has become a pivotal point in their journey so far. It has become a time of transformation where technical skills translate to practical competence, the author has become to find their feet in the departments they enjoy about the job. The experience during the authors probation period has shaped and laid foundation for continued professional development (Lindner, 1994). </w:t>
      </w:r>
    </w:p>
    <w:p w14:paraId="49B6B1CA" w14:textId="77777777" w:rsidR="006034DA" w:rsidRPr="006034DA" w:rsidRDefault="006034DA" w:rsidP="006034DA">
      <w:pPr>
        <w:pStyle w:val="paragraph"/>
        <w:spacing w:line="259" w:lineRule="auto"/>
        <w:ind w:right="105"/>
        <w:rPr>
          <w:rFonts w:asciiTheme="minorHAnsi" w:hAnsiTheme="minorHAnsi" w:cstheme="minorHAnsi"/>
          <w:color w:val="000000" w:themeColor="text1"/>
          <w:sz w:val="22"/>
          <w:szCs w:val="22"/>
        </w:rPr>
      </w:pPr>
      <w:r w:rsidRPr="006034DA">
        <w:rPr>
          <w:rFonts w:asciiTheme="minorHAnsi" w:hAnsiTheme="minorHAnsi" w:cstheme="minorHAnsi"/>
          <w:color w:val="000000" w:themeColor="text1"/>
          <w:sz w:val="22"/>
          <w:szCs w:val="22"/>
        </w:rPr>
        <w:t>This workbook question has seen the author critically evaluate the strategic role of the College of Policing in professionalising policing in the UK. The author evidenced how they work to fulfil the role of a modern professional police officer within their final year of probation. The author has then reflected on how their role has changed from since they first began to the standard and alcalde they hold now.</w:t>
      </w:r>
    </w:p>
    <w:p w14:paraId="00CF7FC8" w14:textId="77777777" w:rsidR="006034DA" w:rsidRPr="006034DA" w:rsidRDefault="006034DA" w:rsidP="006034DA">
      <w:pPr>
        <w:pStyle w:val="paragraph"/>
        <w:spacing w:line="259" w:lineRule="auto"/>
        <w:ind w:right="105"/>
        <w:rPr>
          <w:rFonts w:asciiTheme="minorHAnsi" w:hAnsiTheme="minorHAnsi" w:cstheme="minorHAnsi"/>
          <w:sz w:val="22"/>
          <w:szCs w:val="22"/>
        </w:rPr>
      </w:pPr>
      <w:r w:rsidRPr="006034DA">
        <w:rPr>
          <w:rFonts w:asciiTheme="minorHAnsi" w:hAnsiTheme="minorHAnsi" w:cstheme="minorHAnsi"/>
          <w:color w:val="000000" w:themeColor="text1"/>
          <w:sz w:val="22"/>
          <w:szCs w:val="22"/>
        </w:rPr>
        <w:t>Word Count: 1895</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94330DD" w14:textId="77777777" w:rsidR="006034DA" w:rsidRPr="006034DA" w:rsidRDefault="006034DA" w:rsidP="006034DA">
      <w:pPr>
        <w:rPr>
          <w:rFonts w:asciiTheme="minorHAnsi" w:hAnsiTheme="minorHAnsi" w:cstheme="minorHAnsi"/>
          <w:sz w:val="22"/>
          <w:szCs w:val="22"/>
        </w:rPr>
      </w:pPr>
      <w:r w:rsidRPr="006034DA">
        <w:rPr>
          <w:rFonts w:asciiTheme="minorHAnsi" w:hAnsiTheme="minorHAnsi" w:cstheme="minorHAnsi"/>
          <w:sz w:val="22"/>
          <w:szCs w:val="22"/>
        </w:rPr>
        <w:t xml:space="preserve">This question sees the author critically evaluate their experience of the use of social media as a means of informing and engaging with the community and promoting initiatives. The author will form their answer based on force policy on the use of social media for professional information and engagement purposes, the author will look into the social media platforms used by policing, and also exploring the benefits and risks of using social media. </w:t>
      </w:r>
    </w:p>
    <w:p w14:paraId="01B67CBC" w14:textId="77777777" w:rsidR="006034DA" w:rsidRPr="006034DA" w:rsidRDefault="006034DA" w:rsidP="006034DA">
      <w:pPr>
        <w:rPr>
          <w:rFonts w:asciiTheme="minorHAnsi" w:hAnsiTheme="minorHAnsi" w:cstheme="minorHAnsi"/>
          <w:sz w:val="22"/>
          <w:szCs w:val="22"/>
        </w:rPr>
      </w:pPr>
      <w:r w:rsidRPr="006034DA">
        <w:rPr>
          <w:rFonts w:asciiTheme="minorHAnsi" w:hAnsiTheme="minorHAnsi" w:cstheme="minorHAnsi"/>
          <w:sz w:val="22"/>
          <w:szCs w:val="22"/>
        </w:rPr>
        <w:t xml:space="preserve">According to Henton (2013) people's lifestyles have changed as a result of the rise in interactive social media use during the past five years. People publish pictures, provide their location, and share their activities via smartphones. The department and the community gain from improved investigation capabilities and increased collaboration when law enforcement organisations use social media to fully engage the public. Social media use can have an impact on local issues and, with careful planning, police agencies and residents can collaborate to solve crimes. </w:t>
      </w:r>
    </w:p>
    <w:p w14:paraId="50DBE1BB" w14:textId="77777777" w:rsidR="006034DA" w:rsidRPr="006034DA" w:rsidRDefault="006034DA" w:rsidP="006034DA">
      <w:pPr>
        <w:rPr>
          <w:rFonts w:asciiTheme="minorHAnsi" w:hAnsiTheme="minorHAnsi" w:cstheme="minorHAnsi"/>
          <w:sz w:val="22"/>
          <w:szCs w:val="22"/>
        </w:rPr>
      </w:pPr>
      <w:r w:rsidRPr="006034DA">
        <w:rPr>
          <w:rFonts w:asciiTheme="minorHAnsi" w:hAnsiTheme="minorHAnsi" w:cstheme="minorHAnsi"/>
          <w:sz w:val="22"/>
          <w:szCs w:val="22"/>
        </w:rPr>
        <w:t xml:space="preserve">According to College of Policing (2020a) we can determine the use of social media through Approved Professional Practice Service delivery is shaped by effective communication to meet the needs of the general public. Police should communicate in a variety of ways that are appropriate for the needs and demands of the various communities they serve. Face-to-face encounters are only one aspect of communication. It involves disseminating knowledge on the duties and methods of policing. </w:t>
      </w:r>
    </w:p>
    <w:p w14:paraId="1E6FADF0" w14:textId="77777777" w:rsidR="006034DA" w:rsidRPr="006034DA" w:rsidRDefault="006034DA" w:rsidP="006034DA">
      <w:pPr>
        <w:rPr>
          <w:rFonts w:asciiTheme="minorHAnsi" w:hAnsiTheme="minorHAnsi" w:cstheme="minorHAnsi"/>
          <w:sz w:val="22"/>
          <w:szCs w:val="22"/>
        </w:rPr>
      </w:pPr>
      <w:r w:rsidRPr="006034DA">
        <w:rPr>
          <w:rFonts w:asciiTheme="minorHAnsi" w:hAnsiTheme="minorHAnsi" w:cstheme="minorHAnsi"/>
          <w:sz w:val="22"/>
          <w:szCs w:val="22"/>
        </w:rPr>
        <w:t xml:space="preserve">The author has had multiple experiences with the use of social media at incidents. It has widely become part of day-to-day policing (The Police Foundation, 2014). There is one incident that sticks out massively for the author whereby social media was use. This being a missing person episode whereby the author was first on scene to the obtain the initial details, all we had to go off was a description of the missing person, the last place seen and the face that the missing person went out walking up the mountain earlier that morning and had not returned. Further investigation was carried out to establish the exact last known location for the missing person, this was on CCTV at the top of the hill before entering the mountain range. By clipping the CCTV into a picture this was able to be disseminated to online forums, and social media by the force, making people in the locality that this person was missing. By members of the public commenting on the post the author was able </w:t>
      </w:r>
      <w:r w:rsidRPr="006034DA">
        <w:rPr>
          <w:rFonts w:asciiTheme="minorHAnsi" w:hAnsiTheme="minorHAnsi" w:cstheme="minorHAnsi"/>
          <w:sz w:val="22"/>
          <w:szCs w:val="22"/>
        </w:rPr>
        <w:lastRenderedPageBreak/>
        <w:t>to create a bigger picture of what type of person the missing person was, where the missing person might frequent. It transpired that the missing person was a well-respected member of the community and is seen walking the same route regularly. Identifying these lines of enquiry all through social media, the author was able to visit these persons and gain an accurate understanding of the missing persons movement. Through the use of social media this missing person investigation hit the news and was on television for Wales to see, this gaining more interactions on the social media post. The missing person investigation was progressing well however still no signs of the missing person, the local community were greatly affected and concerned by this incident. Through the use of social media, the local community set up a page in order to coordinate a search for the missing person, at this point a Police Search Adviser was assigned to the incident who co ordinated the search for the members of the public through the use of social media. Evaluating this incident, I believe it had a very positive impact on the community throughout this missing person investigation, albeit it didn’t have the outcome that we had hoped for, the missing person was found deceased within the mountain range. But I firmly believe that the engagement and transparency held between the police and the public during this investigation held a belief that the police were doing everything within their power to locate this missing person.</w:t>
      </w:r>
    </w:p>
    <w:p w14:paraId="3D7082FD" w14:textId="77777777" w:rsidR="006034DA" w:rsidRPr="006034DA" w:rsidRDefault="006034DA" w:rsidP="006034DA">
      <w:pPr>
        <w:rPr>
          <w:rFonts w:asciiTheme="minorHAnsi" w:hAnsiTheme="minorHAnsi" w:cstheme="minorHAnsi"/>
          <w:sz w:val="22"/>
          <w:szCs w:val="22"/>
        </w:rPr>
      </w:pPr>
      <w:r w:rsidRPr="006034DA">
        <w:rPr>
          <w:rFonts w:asciiTheme="minorHAnsi" w:hAnsiTheme="minorHAnsi" w:cstheme="minorHAnsi"/>
          <w:sz w:val="22"/>
          <w:szCs w:val="22"/>
        </w:rPr>
        <w:t xml:space="preserve">According to the research Bullock (2017) has found that the use of social media within policing has become widely adopted within near enough all police forces in the UK. However, the increase in participation with social media has brough the need for policies to be brought in by police forces (Ralph and Robinson, 2023). According to South Wales Police (2024) state that they use social media as an additional means to engage with their communities. They want to keep the public, their followers, informed of what’s happening within the force area and provide followers with crime prevention advice. They also know that you can be invaluable in assisting them with appeals for information such as the missing person investigation as outlined above by the author. South Wales Police (2024) state that they reserve the right to disable comments and hide/delete these comments from posts and reminds the public that social media accounts are public and that the public are responsible for what they say on the pages, South Wales Police (2024) also advise that those comments/users which may cross the criminal threshold, they will also seek to prosecute if necessary. </w:t>
      </w:r>
    </w:p>
    <w:p w14:paraId="205E0399" w14:textId="77777777" w:rsidR="006034DA" w:rsidRPr="006034DA" w:rsidRDefault="006034DA" w:rsidP="006034DA">
      <w:pPr>
        <w:rPr>
          <w:rFonts w:asciiTheme="minorHAnsi" w:hAnsiTheme="minorHAnsi" w:cstheme="minorHAnsi"/>
          <w:sz w:val="22"/>
          <w:szCs w:val="22"/>
        </w:rPr>
      </w:pPr>
      <w:r w:rsidRPr="006034DA">
        <w:rPr>
          <w:rFonts w:asciiTheme="minorHAnsi" w:hAnsiTheme="minorHAnsi" w:cstheme="minorHAnsi"/>
          <w:sz w:val="22"/>
          <w:szCs w:val="22"/>
        </w:rPr>
        <w:t>Research into force policies published by South Wales Police (2024) show what they use social media to achieve, these range from the following:</w:t>
      </w:r>
    </w:p>
    <w:p w14:paraId="51BCB655" w14:textId="77777777" w:rsidR="006034DA" w:rsidRPr="006034DA" w:rsidRDefault="006034DA" w:rsidP="006034DA">
      <w:pPr>
        <w:pStyle w:val="ListParagraph"/>
        <w:numPr>
          <w:ilvl w:val="0"/>
          <w:numId w:val="8"/>
        </w:numPr>
        <w:overflowPunct/>
        <w:autoSpaceDE/>
        <w:autoSpaceDN/>
        <w:adjustRightInd/>
        <w:spacing w:after="160" w:line="259" w:lineRule="auto"/>
        <w:textAlignment w:val="auto"/>
        <w:rPr>
          <w:rFonts w:asciiTheme="minorHAnsi" w:hAnsiTheme="minorHAnsi" w:cstheme="minorHAnsi"/>
          <w:sz w:val="22"/>
          <w:szCs w:val="22"/>
        </w:rPr>
      </w:pPr>
      <w:r w:rsidRPr="006034DA">
        <w:rPr>
          <w:rFonts w:asciiTheme="minorHAnsi" w:hAnsiTheme="minorHAnsi" w:cstheme="minorHAnsi"/>
          <w:sz w:val="22"/>
          <w:szCs w:val="22"/>
        </w:rPr>
        <w:t xml:space="preserve">Reach a large number of people quickly. </w:t>
      </w:r>
    </w:p>
    <w:p w14:paraId="4FABCC18" w14:textId="77777777" w:rsidR="006034DA" w:rsidRPr="006034DA" w:rsidRDefault="006034DA" w:rsidP="006034DA">
      <w:pPr>
        <w:pStyle w:val="ListParagraph"/>
        <w:numPr>
          <w:ilvl w:val="0"/>
          <w:numId w:val="8"/>
        </w:numPr>
        <w:overflowPunct/>
        <w:autoSpaceDE/>
        <w:autoSpaceDN/>
        <w:adjustRightInd/>
        <w:spacing w:after="160" w:line="259" w:lineRule="auto"/>
        <w:textAlignment w:val="auto"/>
        <w:rPr>
          <w:rFonts w:asciiTheme="minorHAnsi" w:hAnsiTheme="minorHAnsi" w:cstheme="minorHAnsi"/>
          <w:sz w:val="22"/>
          <w:szCs w:val="22"/>
        </w:rPr>
      </w:pPr>
      <w:r w:rsidRPr="006034DA">
        <w:rPr>
          <w:rFonts w:asciiTheme="minorHAnsi" w:hAnsiTheme="minorHAnsi" w:cstheme="minorHAnsi"/>
          <w:sz w:val="22"/>
          <w:szCs w:val="22"/>
        </w:rPr>
        <w:t xml:space="preserve">Foster relationships with communities online and improve confidence in the services we provide. </w:t>
      </w:r>
    </w:p>
    <w:p w14:paraId="0CC1A02B" w14:textId="77777777" w:rsidR="006034DA" w:rsidRPr="006034DA" w:rsidRDefault="006034DA" w:rsidP="006034DA">
      <w:pPr>
        <w:pStyle w:val="ListParagraph"/>
        <w:numPr>
          <w:ilvl w:val="0"/>
          <w:numId w:val="8"/>
        </w:numPr>
        <w:overflowPunct/>
        <w:autoSpaceDE/>
        <w:autoSpaceDN/>
        <w:adjustRightInd/>
        <w:spacing w:after="160" w:line="259" w:lineRule="auto"/>
        <w:textAlignment w:val="auto"/>
        <w:rPr>
          <w:rFonts w:asciiTheme="minorHAnsi" w:hAnsiTheme="minorHAnsi" w:cstheme="minorHAnsi"/>
          <w:sz w:val="22"/>
          <w:szCs w:val="22"/>
        </w:rPr>
      </w:pPr>
      <w:r w:rsidRPr="006034DA">
        <w:rPr>
          <w:rFonts w:asciiTheme="minorHAnsi" w:hAnsiTheme="minorHAnsi" w:cstheme="minorHAnsi"/>
          <w:sz w:val="22"/>
          <w:szCs w:val="22"/>
        </w:rPr>
        <w:t xml:space="preserve">Be cost effective, allowing campaign messages to be conveyed with little or no budget. </w:t>
      </w:r>
    </w:p>
    <w:p w14:paraId="7B2A573A" w14:textId="77777777" w:rsidR="006034DA" w:rsidRPr="006034DA" w:rsidRDefault="006034DA" w:rsidP="006034DA">
      <w:pPr>
        <w:pStyle w:val="ListParagraph"/>
        <w:numPr>
          <w:ilvl w:val="0"/>
          <w:numId w:val="8"/>
        </w:numPr>
        <w:overflowPunct/>
        <w:autoSpaceDE/>
        <w:autoSpaceDN/>
        <w:adjustRightInd/>
        <w:spacing w:after="160" w:line="259" w:lineRule="auto"/>
        <w:textAlignment w:val="auto"/>
        <w:rPr>
          <w:rFonts w:asciiTheme="minorHAnsi" w:hAnsiTheme="minorHAnsi" w:cstheme="minorHAnsi"/>
          <w:sz w:val="22"/>
          <w:szCs w:val="22"/>
        </w:rPr>
      </w:pPr>
      <w:r w:rsidRPr="006034DA">
        <w:rPr>
          <w:rFonts w:asciiTheme="minorHAnsi" w:hAnsiTheme="minorHAnsi" w:cstheme="minorHAnsi"/>
          <w:sz w:val="22"/>
          <w:szCs w:val="22"/>
        </w:rPr>
        <w:t xml:space="preserve">Assist in the prevention and detection of crime. </w:t>
      </w:r>
    </w:p>
    <w:p w14:paraId="22614276" w14:textId="77777777" w:rsidR="006034DA" w:rsidRPr="006034DA" w:rsidRDefault="006034DA" w:rsidP="006034DA">
      <w:pPr>
        <w:pStyle w:val="ListParagraph"/>
        <w:numPr>
          <w:ilvl w:val="0"/>
          <w:numId w:val="8"/>
        </w:numPr>
        <w:overflowPunct/>
        <w:autoSpaceDE/>
        <w:autoSpaceDN/>
        <w:adjustRightInd/>
        <w:spacing w:after="160" w:line="259" w:lineRule="auto"/>
        <w:textAlignment w:val="auto"/>
        <w:rPr>
          <w:rFonts w:asciiTheme="minorHAnsi" w:hAnsiTheme="minorHAnsi" w:cstheme="minorHAnsi"/>
          <w:sz w:val="22"/>
          <w:szCs w:val="22"/>
        </w:rPr>
      </w:pPr>
      <w:r w:rsidRPr="006034DA">
        <w:rPr>
          <w:rFonts w:asciiTheme="minorHAnsi" w:hAnsiTheme="minorHAnsi" w:cstheme="minorHAnsi"/>
          <w:sz w:val="22"/>
          <w:szCs w:val="22"/>
        </w:rPr>
        <w:t xml:space="preserve">Promote services and policing operations. </w:t>
      </w:r>
    </w:p>
    <w:p w14:paraId="083F5C0C" w14:textId="77777777" w:rsidR="006034DA" w:rsidRPr="006034DA" w:rsidRDefault="006034DA" w:rsidP="006034DA">
      <w:pPr>
        <w:pStyle w:val="ListParagraph"/>
        <w:numPr>
          <w:ilvl w:val="0"/>
          <w:numId w:val="8"/>
        </w:numPr>
        <w:overflowPunct/>
        <w:autoSpaceDE/>
        <w:autoSpaceDN/>
        <w:adjustRightInd/>
        <w:spacing w:after="160" w:line="259" w:lineRule="auto"/>
        <w:textAlignment w:val="auto"/>
        <w:rPr>
          <w:rFonts w:asciiTheme="minorHAnsi" w:hAnsiTheme="minorHAnsi" w:cstheme="minorHAnsi"/>
          <w:sz w:val="22"/>
          <w:szCs w:val="22"/>
        </w:rPr>
      </w:pPr>
      <w:r w:rsidRPr="006034DA">
        <w:rPr>
          <w:rFonts w:asciiTheme="minorHAnsi" w:hAnsiTheme="minorHAnsi" w:cstheme="minorHAnsi"/>
          <w:sz w:val="22"/>
          <w:szCs w:val="22"/>
        </w:rPr>
        <w:t xml:space="preserve">Respond to public concerns and provide reassurance. </w:t>
      </w:r>
    </w:p>
    <w:p w14:paraId="01BAEE29" w14:textId="77777777" w:rsidR="006034DA" w:rsidRPr="006034DA" w:rsidRDefault="006034DA" w:rsidP="006034DA">
      <w:pPr>
        <w:pStyle w:val="ListParagraph"/>
        <w:numPr>
          <w:ilvl w:val="0"/>
          <w:numId w:val="8"/>
        </w:numPr>
        <w:overflowPunct/>
        <w:autoSpaceDE/>
        <w:autoSpaceDN/>
        <w:adjustRightInd/>
        <w:spacing w:after="160" w:line="259" w:lineRule="auto"/>
        <w:textAlignment w:val="auto"/>
        <w:rPr>
          <w:rFonts w:asciiTheme="minorHAnsi" w:hAnsiTheme="minorHAnsi" w:cstheme="minorHAnsi"/>
          <w:sz w:val="22"/>
          <w:szCs w:val="22"/>
        </w:rPr>
      </w:pPr>
      <w:r w:rsidRPr="006034DA">
        <w:rPr>
          <w:rFonts w:asciiTheme="minorHAnsi" w:hAnsiTheme="minorHAnsi" w:cstheme="minorHAnsi"/>
          <w:sz w:val="22"/>
          <w:szCs w:val="22"/>
        </w:rPr>
        <w:t>Provide alternative means for the public to contact us.</w:t>
      </w:r>
    </w:p>
    <w:p w14:paraId="7B4F5E67" w14:textId="77777777" w:rsidR="006034DA" w:rsidRPr="006034DA" w:rsidRDefault="006034DA" w:rsidP="006034DA">
      <w:pPr>
        <w:rPr>
          <w:rFonts w:asciiTheme="minorHAnsi" w:hAnsiTheme="minorHAnsi" w:cstheme="minorHAnsi"/>
          <w:sz w:val="22"/>
          <w:szCs w:val="22"/>
        </w:rPr>
      </w:pPr>
      <w:r w:rsidRPr="006034DA">
        <w:rPr>
          <w:rFonts w:asciiTheme="minorHAnsi" w:hAnsiTheme="minorHAnsi" w:cstheme="minorHAnsi"/>
          <w:sz w:val="22"/>
          <w:szCs w:val="22"/>
        </w:rPr>
        <w:t>The force’s primary corporate accounts are managed by the Communications and Media Department and used for all force level campaigns, initiatives and daily general public engagement. All content on these accounts must be bilingual to comply with the Welsh Language Standards, a set of legally binding requirements set out by the Welsh Language Commission. South Wales Police has opted to have separate Welsh language Facebook and Twitter accounts which mirror the English-language corporate account, while on Instagram, TikTok, YouTube and LinkedIn, the force operate single, bilingual accounts (South Wales Police, 2024).</w:t>
      </w:r>
    </w:p>
    <w:p w14:paraId="2EE58883" w14:textId="77777777" w:rsidR="006034DA" w:rsidRPr="006034DA" w:rsidRDefault="006034DA" w:rsidP="006034DA">
      <w:pPr>
        <w:rPr>
          <w:rFonts w:asciiTheme="minorHAnsi" w:hAnsiTheme="minorHAnsi" w:cstheme="minorHAnsi"/>
          <w:sz w:val="22"/>
          <w:szCs w:val="22"/>
        </w:rPr>
      </w:pPr>
      <w:r w:rsidRPr="006034DA">
        <w:rPr>
          <w:rFonts w:asciiTheme="minorHAnsi" w:hAnsiTheme="minorHAnsi" w:cstheme="minorHAnsi"/>
          <w:sz w:val="22"/>
          <w:szCs w:val="22"/>
        </w:rPr>
        <w:t>According to College of Policing (2020a) forces are using social media sites as a method of widening their access to communities and engaging with people through their preferred method of communication. As social media uses increases, new and emergent platforms including Instagram, TikTok and Snapchat are also being used to reach certain audience segments. </w:t>
      </w:r>
    </w:p>
    <w:p w14:paraId="36B2D425" w14:textId="77777777" w:rsidR="006034DA" w:rsidRPr="006034DA" w:rsidRDefault="006034DA" w:rsidP="006034DA">
      <w:pPr>
        <w:rPr>
          <w:rFonts w:asciiTheme="minorHAnsi" w:hAnsiTheme="minorHAnsi" w:cstheme="minorHAnsi"/>
          <w:sz w:val="22"/>
          <w:szCs w:val="22"/>
        </w:rPr>
      </w:pPr>
      <w:r w:rsidRPr="006034DA">
        <w:rPr>
          <w:rFonts w:asciiTheme="minorHAnsi" w:hAnsiTheme="minorHAnsi" w:cstheme="minorHAnsi"/>
          <w:sz w:val="22"/>
          <w:szCs w:val="22"/>
        </w:rPr>
        <w:lastRenderedPageBreak/>
        <w:t>According to Walsh and O’Connor (2018) their research shows that social media offers new opportunities for surveillance, risk communication, and impression management, emergent technologies augment the police's control of their public visibility and that of the social world. However, they also provide unprecedented capacities to monitor the police and expose, circulate, and mobilize around perceived injustice, whether brutality, racial profiling, or other forms of indiscretion. Considering these issues promises to enhance knowledge on contemporary directions in social control, organizational communication, inequality, and collective action. Suggestions for future research are also explored. This shows what benefits social media has for the police service, it opens wider avenues in a scope of investigation, it is open source and publicly accessible leaving social media users open to be monitored by law enforcements. Research conducted by Ruddell and Jones (2013) showed that younger respondents reported that computer‐based methods of communication were useful whether they had accessed these services or not. Older non‐users, by contrast, saw little future value in social media. Chi‐square analyses revealed that users of social media had more confidence in the police as well as greater overall satisfaction with the police. This has its benefits and downsides, such as, social media only reaching an age-related target audience for example Ruddell and Jones (2013) states that those over the age of sixty-five rarely accessed these tools.</w:t>
      </w:r>
    </w:p>
    <w:p w14:paraId="05815F05" w14:textId="77777777" w:rsidR="006034DA" w:rsidRPr="006034DA" w:rsidRDefault="006034DA" w:rsidP="006034DA">
      <w:pPr>
        <w:rPr>
          <w:rFonts w:asciiTheme="minorHAnsi" w:hAnsiTheme="minorHAnsi" w:cstheme="minorHAnsi"/>
          <w:sz w:val="22"/>
          <w:szCs w:val="22"/>
        </w:rPr>
      </w:pPr>
      <w:r w:rsidRPr="006034DA">
        <w:rPr>
          <w:rFonts w:asciiTheme="minorHAnsi" w:hAnsiTheme="minorHAnsi" w:cstheme="minorHAnsi"/>
          <w:sz w:val="22"/>
          <w:szCs w:val="22"/>
        </w:rPr>
        <w:t xml:space="preserve">The Ministry of Defence Police (2013) have outlined the safe use of the Internet and social media requires an awareness of risks across five areas: </w:t>
      </w:r>
    </w:p>
    <w:p w14:paraId="4F26F28C" w14:textId="77777777" w:rsidR="006034DA" w:rsidRPr="006034DA" w:rsidRDefault="006034DA" w:rsidP="006034DA">
      <w:pPr>
        <w:pStyle w:val="ListParagraph"/>
        <w:numPr>
          <w:ilvl w:val="0"/>
          <w:numId w:val="7"/>
        </w:numPr>
        <w:overflowPunct/>
        <w:autoSpaceDE/>
        <w:autoSpaceDN/>
        <w:adjustRightInd/>
        <w:spacing w:after="160" w:line="259" w:lineRule="auto"/>
        <w:textAlignment w:val="auto"/>
        <w:rPr>
          <w:rFonts w:asciiTheme="minorHAnsi" w:hAnsiTheme="minorHAnsi" w:cstheme="minorHAnsi"/>
          <w:sz w:val="22"/>
          <w:szCs w:val="22"/>
        </w:rPr>
      </w:pPr>
      <w:r w:rsidRPr="006034DA">
        <w:rPr>
          <w:rFonts w:asciiTheme="minorHAnsi" w:hAnsiTheme="minorHAnsi" w:cstheme="minorHAnsi"/>
          <w:sz w:val="22"/>
          <w:szCs w:val="22"/>
        </w:rPr>
        <w:t>Breach of trust or confidence - disclosure of information obtained by the police service, about the police service, or about colleagues</w:t>
      </w:r>
    </w:p>
    <w:p w14:paraId="2433B363" w14:textId="77777777" w:rsidR="006034DA" w:rsidRPr="006034DA" w:rsidRDefault="006034DA" w:rsidP="006034DA">
      <w:pPr>
        <w:pStyle w:val="ListParagraph"/>
        <w:numPr>
          <w:ilvl w:val="0"/>
          <w:numId w:val="7"/>
        </w:numPr>
        <w:overflowPunct/>
        <w:autoSpaceDE/>
        <w:autoSpaceDN/>
        <w:adjustRightInd/>
        <w:spacing w:after="160" w:line="259" w:lineRule="auto"/>
        <w:textAlignment w:val="auto"/>
        <w:rPr>
          <w:rFonts w:asciiTheme="minorHAnsi" w:hAnsiTheme="minorHAnsi" w:cstheme="minorHAnsi"/>
          <w:sz w:val="22"/>
          <w:szCs w:val="22"/>
        </w:rPr>
      </w:pPr>
      <w:r w:rsidRPr="006034DA">
        <w:rPr>
          <w:rFonts w:asciiTheme="minorHAnsi" w:hAnsiTheme="minorHAnsi" w:cstheme="minorHAnsi"/>
          <w:sz w:val="22"/>
          <w:szCs w:val="22"/>
        </w:rPr>
        <w:t xml:space="preserve">Unauthorised disclosure of personal data - breach of the Data Protection Act 1998 </w:t>
      </w:r>
    </w:p>
    <w:p w14:paraId="6E759E3A" w14:textId="77777777" w:rsidR="006034DA" w:rsidRPr="006034DA" w:rsidRDefault="006034DA" w:rsidP="006034DA">
      <w:pPr>
        <w:pStyle w:val="ListParagraph"/>
        <w:numPr>
          <w:ilvl w:val="0"/>
          <w:numId w:val="7"/>
        </w:numPr>
        <w:overflowPunct/>
        <w:autoSpaceDE/>
        <w:autoSpaceDN/>
        <w:adjustRightInd/>
        <w:spacing w:after="160" w:line="259" w:lineRule="auto"/>
        <w:textAlignment w:val="auto"/>
        <w:rPr>
          <w:rFonts w:asciiTheme="minorHAnsi" w:hAnsiTheme="minorHAnsi" w:cstheme="minorHAnsi"/>
          <w:sz w:val="22"/>
          <w:szCs w:val="22"/>
        </w:rPr>
      </w:pPr>
      <w:r w:rsidRPr="006034DA">
        <w:rPr>
          <w:rFonts w:asciiTheme="minorHAnsi" w:hAnsiTheme="minorHAnsi" w:cstheme="minorHAnsi"/>
          <w:sz w:val="22"/>
          <w:szCs w:val="22"/>
        </w:rPr>
        <w:t xml:space="preserve">Bringing discredit on the police service - on or off duty conduct which affects public confidence </w:t>
      </w:r>
    </w:p>
    <w:p w14:paraId="3143F8EE" w14:textId="77777777" w:rsidR="006034DA" w:rsidRPr="006034DA" w:rsidRDefault="006034DA" w:rsidP="006034DA">
      <w:pPr>
        <w:pStyle w:val="ListParagraph"/>
        <w:numPr>
          <w:ilvl w:val="0"/>
          <w:numId w:val="7"/>
        </w:numPr>
        <w:overflowPunct/>
        <w:autoSpaceDE/>
        <w:autoSpaceDN/>
        <w:adjustRightInd/>
        <w:spacing w:after="160" w:line="259" w:lineRule="auto"/>
        <w:textAlignment w:val="auto"/>
        <w:rPr>
          <w:rFonts w:asciiTheme="minorHAnsi" w:hAnsiTheme="minorHAnsi" w:cstheme="minorHAnsi"/>
          <w:sz w:val="22"/>
          <w:szCs w:val="22"/>
        </w:rPr>
      </w:pPr>
      <w:r w:rsidRPr="006034DA">
        <w:rPr>
          <w:rFonts w:asciiTheme="minorHAnsi" w:hAnsiTheme="minorHAnsi" w:cstheme="minorHAnsi"/>
          <w:sz w:val="22"/>
          <w:szCs w:val="22"/>
        </w:rPr>
        <w:t xml:space="preserve">Revealing personal information - increased vulnerability to harassment, corruption or blackmail, and </w:t>
      </w:r>
    </w:p>
    <w:p w14:paraId="17B17EA2" w14:textId="77777777" w:rsidR="006034DA" w:rsidRPr="006034DA" w:rsidRDefault="006034DA" w:rsidP="006034DA">
      <w:pPr>
        <w:pStyle w:val="ListParagraph"/>
        <w:numPr>
          <w:ilvl w:val="0"/>
          <w:numId w:val="7"/>
        </w:numPr>
        <w:overflowPunct/>
        <w:autoSpaceDE/>
        <w:autoSpaceDN/>
        <w:adjustRightInd/>
        <w:spacing w:after="160" w:line="259" w:lineRule="auto"/>
        <w:textAlignment w:val="auto"/>
        <w:rPr>
          <w:rFonts w:asciiTheme="minorHAnsi" w:hAnsiTheme="minorHAnsi" w:cstheme="minorHAnsi"/>
          <w:sz w:val="22"/>
          <w:szCs w:val="22"/>
        </w:rPr>
      </w:pPr>
      <w:r w:rsidRPr="006034DA">
        <w:rPr>
          <w:rFonts w:asciiTheme="minorHAnsi" w:hAnsiTheme="minorHAnsi" w:cstheme="minorHAnsi"/>
          <w:sz w:val="22"/>
          <w:szCs w:val="22"/>
        </w:rPr>
        <w:t>Revealing operational material or tactics - prejudicial to investigations</w:t>
      </w:r>
    </w:p>
    <w:p w14:paraId="0F53BADC" w14:textId="77777777" w:rsidR="006034DA" w:rsidRPr="006034DA" w:rsidRDefault="006034DA" w:rsidP="006034DA">
      <w:pPr>
        <w:rPr>
          <w:rFonts w:asciiTheme="minorHAnsi" w:hAnsiTheme="minorHAnsi" w:cstheme="minorHAnsi"/>
          <w:sz w:val="22"/>
          <w:szCs w:val="22"/>
        </w:rPr>
      </w:pPr>
      <w:r w:rsidRPr="006034DA">
        <w:rPr>
          <w:rFonts w:asciiTheme="minorHAnsi" w:hAnsiTheme="minorHAnsi" w:cstheme="minorHAnsi"/>
          <w:sz w:val="22"/>
          <w:szCs w:val="22"/>
        </w:rPr>
        <w:t xml:space="preserve">These risks account for all users of social media within law enforcement, these corporate the code of ethics as set out by the College of Policing. </w:t>
      </w:r>
    </w:p>
    <w:p w14:paraId="1A3451A2" w14:textId="77777777" w:rsidR="006034DA" w:rsidRPr="006034DA" w:rsidRDefault="006034DA" w:rsidP="006034DA">
      <w:pPr>
        <w:rPr>
          <w:rFonts w:asciiTheme="minorHAnsi" w:hAnsiTheme="minorHAnsi" w:cstheme="minorHAnsi"/>
          <w:sz w:val="22"/>
          <w:szCs w:val="22"/>
        </w:rPr>
      </w:pPr>
      <w:r w:rsidRPr="006034DA">
        <w:rPr>
          <w:rFonts w:asciiTheme="minorHAnsi" w:hAnsiTheme="minorHAnsi" w:cstheme="minorHAnsi"/>
          <w:sz w:val="22"/>
          <w:szCs w:val="22"/>
        </w:rPr>
        <w:t xml:space="preserve">According to Crump (2011) research shows that an ambitious national police agenda led by the Association of Chief Police Officers has promoted the use of social media to engage groups previously uninvolved in discussion of local policing and has envisaged its use as a basis for deliberation about priorities. This has led to a drive in the use of social media by police forces. These positive outlooks are also on looked by the downsides of the police utilising social media, Openr (2022) explains that social media can have a negative effect on police officers and organisations, such as when officers are harassed or when false information is spread about the police. Ablison (2023) looks into the cons of law enforcement being on social media these are challenges that are social media platforms are not immune to hacking. Confidential information or strategies could be leaked, posing threats to ongoing investigations or undercover officers. According to Ablison (2023) utilising social media can potentially leave officers have an over-reliance on social media, this might make officers less dependent on traditional policing methods, which remain crucial. Skills like community patrolling and face-to-face interactions could suffer as a result and therefor it is important that organisations provide clear policies and procedures for utilising social media, and example of this is having a specific department which deals with social media posts, applications for posts are made with them and they handle the rest, this keeps a clear gap between patrol officers and the use of social media. In my experience any appeals or requests are made with a team of people within office hours and they then form the social media posts confining to organisational standards, and then outside of office hours a team in the Force Control Room deal with urgent requests. </w:t>
      </w:r>
    </w:p>
    <w:p w14:paraId="642C60CF" w14:textId="77777777" w:rsidR="006034DA" w:rsidRPr="006034DA" w:rsidRDefault="006034DA" w:rsidP="006034DA">
      <w:pPr>
        <w:rPr>
          <w:rFonts w:asciiTheme="minorHAnsi" w:hAnsiTheme="minorHAnsi" w:cstheme="minorHAnsi"/>
          <w:sz w:val="22"/>
          <w:szCs w:val="22"/>
        </w:rPr>
      </w:pPr>
      <w:r w:rsidRPr="006034DA">
        <w:rPr>
          <w:rFonts w:asciiTheme="minorHAnsi" w:hAnsiTheme="minorHAnsi" w:cstheme="minorHAnsi"/>
          <w:sz w:val="22"/>
          <w:szCs w:val="22"/>
        </w:rPr>
        <w:lastRenderedPageBreak/>
        <w:t xml:space="preserve">This question has seen the author critically evaluate their experience of the use of social media as a means of informing and engaging with the community and promoting initiatives. The author has formed their answer based on force policy on the use of social media for professional information and engagement purposes, the author has also looked into the social media platforms used by policing, and also exploring the benefits and risks of using social media. </w:t>
      </w:r>
    </w:p>
    <w:p w14:paraId="79C6F38B" w14:textId="5538AC46" w:rsidR="00AA666E" w:rsidRPr="006034DA" w:rsidRDefault="006034DA" w:rsidP="006034DA">
      <w:pPr>
        <w:rPr>
          <w:rFonts w:asciiTheme="minorHAnsi" w:hAnsiTheme="minorHAnsi" w:cstheme="minorHAnsi"/>
          <w:sz w:val="22"/>
          <w:szCs w:val="22"/>
        </w:rPr>
      </w:pPr>
      <w:r w:rsidRPr="006034DA">
        <w:rPr>
          <w:rFonts w:asciiTheme="minorHAnsi" w:hAnsiTheme="minorHAnsi" w:cstheme="minorHAnsi"/>
          <w:sz w:val="22"/>
          <w:szCs w:val="22"/>
        </w:rPr>
        <w:t>Word Count: 1804</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5EB819B0" w14:textId="77777777" w:rsidR="006034DA" w:rsidRPr="00237191" w:rsidRDefault="006034DA" w:rsidP="006034DA">
      <w:pPr>
        <w:rPr>
          <w:rFonts w:cstheme="minorHAnsi"/>
        </w:rPr>
      </w:pPr>
    </w:p>
    <w:p w14:paraId="57BE6015" w14:textId="77777777" w:rsidR="006034DA" w:rsidRPr="006034DA" w:rsidRDefault="006034DA" w:rsidP="006034DA">
      <w:pPr>
        <w:rPr>
          <w:rFonts w:asciiTheme="minorHAnsi" w:hAnsiTheme="minorHAnsi" w:cstheme="minorHAnsi"/>
          <w:sz w:val="22"/>
          <w:szCs w:val="22"/>
        </w:rPr>
      </w:pPr>
      <w:r w:rsidRPr="006034DA">
        <w:rPr>
          <w:rFonts w:asciiTheme="minorHAnsi" w:hAnsiTheme="minorHAnsi" w:cstheme="minorHAnsi"/>
          <w:sz w:val="22"/>
          <w:szCs w:val="22"/>
        </w:rPr>
        <w:t xml:space="preserve">This question sees the author critically evaluate their flexibility in leadership style. The author will critically analyse the leadership strategies that they have developed to manage a range of different operational situations. The author will consider the leadership models commonly used in policing, and then look at how they are able to apply change in leadership style/strategy to reflect the changing circumstances. </w:t>
      </w:r>
    </w:p>
    <w:p w14:paraId="3D78FC17" w14:textId="77777777" w:rsidR="006034DA" w:rsidRPr="006034DA" w:rsidRDefault="006034DA" w:rsidP="006034DA">
      <w:pPr>
        <w:rPr>
          <w:rStyle w:val="normaltextrun"/>
          <w:rFonts w:asciiTheme="minorHAnsi" w:hAnsiTheme="minorHAnsi" w:cstheme="minorHAnsi"/>
          <w:color w:val="000000" w:themeColor="text1"/>
          <w:sz w:val="22"/>
          <w:szCs w:val="22"/>
        </w:rPr>
      </w:pPr>
      <w:r w:rsidRPr="006034DA">
        <w:rPr>
          <w:rFonts w:asciiTheme="minorHAnsi" w:hAnsiTheme="minorHAnsi" w:cstheme="minorHAnsi"/>
          <w:sz w:val="22"/>
          <w:szCs w:val="22"/>
        </w:rPr>
        <w:t xml:space="preserve">The author has chosen a </w:t>
      </w:r>
      <w:r w:rsidRPr="006034DA">
        <w:rPr>
          <w:rStyle w:val="normaltextrun"/>
          <w:rFonts w:asciiTheme="minorHAnsi" w:hAnsiTheme="minorHAnsi" w:cstheme="minorHAnsi"/>
          <w:color w:val="000000" w:themeColor="text1"/>
          <w:sz w:val="22"/>
          <w:szCs w:val="22"/>
        </w:rPr>
        <w:t xml:space="preserve">policing incident in which they played a significant role with an offender/ service user/ victim. It is common in policing nowadays that you attend incidents single or double crewed </w:t>
      </w:r>
      <w:r w:rsidRPr="006034DA">
        <w:rPr>
          <w:rFonts w:asciiTheme="minorHAnsi" w:hAnsiTheme="minorHAnsi" w:cstheme="minorHAnsi"/>
          <w:color w:val="000000" w:themeColor="text1"/>
          <w:sz w:val="22"/>
          <w:szCs w:val="22"/>
        </w:rPr>
        <w:t>(Elliott-Davies, 2020)</w:t>
      </w:r>
      <w:r w:rsidRPr="006034DA">
        <w:rPr>
          <w:rStyle w:val="normaltextrun"/>
          <w:rFonts w:asciiTheme="minorHAnsi" w:hAnsiTheme="minorHAnsi" w:cstheme="minorHAnsi"/>
          <w:color w:val="000000" w:themeColor="text1"/>
          <w:sz w:val="22"/>
          <w:szCs w:val="22"/>
        </w:rPr>
        <w:t xml:space="preserve">. On this particular evening, I was double crewed with an experienced colleague who has 17 years’ service. We were assigned to an incident where a female reported that her boyfriend was in possession of a knife within his address, threatening to self-harm in front of her. Further information came through that the male was intoxicated through drink/drugs and would not put this knife down nor engage with his partner. Both of us were assigned to this incident due to us being Specially Trained Officers in carrying Taser. Being a Specially Trained Officer comes with its training in high pressured high conflict situations and naturally that Taser carrier will always be looked at in upfronting that conflict due to their option in a larger distance tool for a tactical resolution. </w:t>
      </w:r>
    </w:p>
    <w:p w14:paraId="656BDEDC" w14:textId="77777777" w:rsidR="006034DA" w:rsidRPr="006034DA" w:rsidRDefault="006034DA" w:rsidP="006034DA">
      <w:pPr>
        <w:rPr>
          <w:rFonts w:asciiTheme="minorHAnsi" w:hAnsiTheme="minorHAnsi" w:cstheme="minorHAnsi"/>
          <w:color w:val="000000" w:themeColor="text1"/>
          <w:sz w:val="22"/>
          <w:szCs w:val="22"/>
        </w:rPr>
      </w:pPr>
      <w:r w:rsidRPr="006034DA">
        <w:rPr>
          <w:rStyle w:val="normaltextrun"/>
          <w:rFonts w:asciiTheme="minorHAnsi" w:hAnsiTheme="minorHAnsi" w:cstheme="minorHAnsi"/>
          <w:color w:val="000000" w:themeColor="text1"/>
          <w:sz w:val="22"/>
          <w:szCs w:val="22"/>
        </w:rPr>
        <w:t xml:space="preserve">According to the research made by </w:t>
      </w:r>
      <w:r w:rsidRPr="006034DA">
        <w:rPr>
          <w:rFonts w:asciiTheme="minorHAnsi" w:hAnsiTheme="minorHAnsi" w:cstheme="minorHAnsi"/>
          <w:color w:val="000000" w:themeColor="text1"/>
          <w:sz w:val="22"/>
          <w:szCs w:val="22"/>
        </w:rPr>
        <w:t xml:space="preserve">Toxigon (2024) shows that it's about being a beacon in the storm, guiding the team through the chaos and ensuring everyone stays afloat. It's about quick decision-making, clear communication, effective coordination, and adaptability. Due to this, I wanted to prove to myself and my more experienced colleague that I could take primary at this incident. </w:t>
      </w:r>
    </w:p>
    <w:p w14:paraId="76519C53" w14:textId="77777777" w:rsidR="006034DA" w:rsidRPr="006034DA" w:rsidRDefault="006034DA" w:rsidP="006034DA">
      <w:pPr>
        <w:rPr>
          <w:rFonts w:asciiTheme="minorHAnsi" w:hAnsiTheme="minorHAnsi" w:cstheme="minorHAnsi"/>
          <w:color w:val="000000" w:themeColor="text1"/>
          <w:sz w:val="22"/>
          <w:szCs w:val="22"/>
        </w:rPr>
      </w:pPr>
      <w:r w:rsidRPr="006034DA">
        <w:rPr>
          <w:rFonts w:asciiTheme="minorHAnsi" w:hAnsiTheme="minorHAnsi" w:cstheme="minorHAnsi"/>
          <w:color w:val="000000" w:themeColor="text1"/>
          <w:sz w:val="22"/>
          <w:szCs w:val="22"/>
        </w:rPr>
        <w:t xml:space="preserve">Having arrived at this incident, I went forward first, ensuring that I activated my Body Worn Video, due to the potential threat that we were about to front up to. I opened the door and the female was stood the other side, with the subject just stood three metres behind at the bottom of the stairs, the female told me straight away that the male had a knife, due to safeguarding being at the forefront of </w:t>
      </w:r>
      <w:r w:rsidRPr="006034DA">
        <w:rPr>
          <w:rFonts w:asciiTheme="minorHAnsi" w:hAnsiTheme="minorHAnsi" w:cstheme="minorHAnsi"/>
          <w:color w:val="000000" w:themeColor="text1"/>
          <w:sz w:val="22"/>
          <w:szCs w:val="22"/>
        </w:rPr>
        <w:lastRenderedPageBreak/>
        <w:t>what we do (CPD online, 2023), I took hold of the female and escorted her out of the property to safety. With that I began to engage with the subject who did indeed listen and put the knife to the floor. According to Amell (2024) In the context of crisis response, rapport-building transcends traditional communication techniques. It requires responders to be fully present, demonstrating empathy, patience, and genuine concern for the individual’s well-being. Therefore, I began to engage with the subject trying to introduce myself, trying to calm him down and find out exactly what was going on. However, a sudden change in events showed the subject displaying a firearm towards myself and colleague. Immediately training kicked in, and we withdrew from the house, safeguarding ourselves and the female, as per College of Policing (2022) Approved Professional Practice we utilised the abbreviation BUGEE, which stands for:</w:t>
      </w:r>
    </w:p>
    <w:p w14:paraId="33E70667" w14:textId="77777777" w:rsidR="006034DA" w:rsidRPr="006034DA" w:rsidRDefault="006034DA" w:rsidP="006034DA">
      <w:pPr>
        <w:pStyle w:val="ListParagraph"/>
        <w:numPr>
          <w:ilvl w:val="0"/>
          <w:numId w:val="9"/>
        </w:numPr>
        <w:overflowPunct/>
        <w:autoSpaceDE/>
        <w:autoSpaceDN/>
        <w:adjustRightInd/>
        <w:spacing w:after="160" w:line="259" w:lineRule="auto"/>
        <w:textAlignment w:val="auto"/>
        <w:rPr>
          <w:rFonts w:asciiTheme="minorHAnsi" w:hAnsiTheme="minorHAnsi" w:cstheme="minorHAnsi"/>
          <w:color w:val="000000" w:themeColor="text1"/>
          <w:sz w:val="22"/>
          <w:szCs w:val="22"/>
        </w:rPr>
      </w:pPr>
      <w:r w:rsidRPr="006034DA">
        <w:rPr>
          <w:rFonts w:asciiTheme="minorHAnsi" w:hAnsiTheme="minorHAnsi" w:cstheme="minorHAnsi"/>
          <w:b/>
          <w:bCs/>
          <w:color w:val="000000" w:themeColor="text1"/>
          <w:sz w:val="22"/>
          <w:szCs w:val="22"/>
        </w:rPr>
        <w:t>B</w:t>
      </w:r>
      <w:r w:rsidRPr="006034DA">
        <w:rPr>
          <w:rFonts w:asciiTheme="minorHAnsi" w:hAnsiTheme="minorHAnsi" w:cstheme="minorHAnsi"/>
          <w:color w:val="000000" w:themeColor="text1"/>
          <w:sz w:val="22"/>
          <w:szCs w:val="22"/>
        </w:rPr>
        <w:t>e prepared to back off</w:t>
      </w:r>
    </w:p>
    <w:p w14:paraId="40ED66C6" w14:textId="77777777" w:rsidR="006034DA" w:rsidRPr="006034DA" w:rsidRDefault="006034DA" w:rsidP="006034DA">
      <w:pPr>
        <w:pStyle w:val="ListParagraph"/>
        <w:numPr>
          <w:ilvl w:val="0"/>
          <w:numId w:val="9"/>
        </w:numPr>
        <w:overflowPunct/>
        <w:autoSpaceDE/>
        <w:autoSpaceDN/>
        <w:adjustRightInd/>
        <w:spacing w:after="160" w:line="259" w:lineRule="auto"/>
        <w:textAlignment w:val="auto"/>
        <w:rPr>
          <w:rFonts w:asciiTheme="minorHAnsi" w:hAnsiTheme="minorHAnsi" w:cstheme="minorHAnsi"/>
          <w:color w:val="000000" w:themeColor="text1"/>
          <w:sz w:val="22"/>
          <w:szCs w:val="22"/>
        </w:rPr>
      </w:pPr>
      <w:r w:rsidRPr="006034DA">
        <w:rPr>
          <w:rFonts w:asciiTheme="minorHAnsi" w:hAnsiTheme="minorHAnsi" w:cstheme="minorHAnsi"/>
          <w:b/>
          <w:bCs/>
          <w:color w:val="000000" w:themeColor="text1"/>
          <w:sz w:val="22"/>
          <w:szCs w:val="22"/>
        </w:rPr>
        <w:t>U</w:t>
      </w:r>
      <w:r w:rsidRPr="006034DA">
        <w:rPr>
          <w:rFonts w:asciiTheme="minorHAnsi" w:hAnsiTheme="minorHAnsi" w:cstheme="minorHAnsi"/>
          <w:color w:val="000000" w:themeColor="text1"/>
          <w:sz w:val="22"/>
          <w:szCs w:val="22"/>
        </w:rPr>
        <w:t>se of effective cover</w:t>
      </w:r>
    </w:p>
    <w:p w14:paraId="6E8C8D19" w14:textId="77777777" w:rsidR="006034DA" w:rsidRPr="006034DA" w:rsidRDefault="006034DA" w:rsidP="006034DA">
      <w:pPr>
        <w:pStyle w:val="ListParagraph"/>
        <w:numPr>
          <w:ilvl w:val="0"/>
          <w:numId w:val="9"/>
        </w:numPr>
        <w:overflowPunct/>
        <w:autoSpaceDE/>
        <w:autoSpaceDN/>
        <w:adjustRightInd/>
        <w:spacing w:after="160" w:line="259" w:lineRule="auto"/>
        <w:textAlignment w:val="auto"/>
        <w:rPr>
          <w:rFonts w:asciiTheme="minorHAnsi" w:hAnsiTheme="minorHAnsi" w:cstheme="minorHAnsi"/>
          <w:color w:val="000000" w:themeColor="text1"/>
          <w:sz w:val="22"/>
          <w:szCs w:val="22"/>
        </w:rPr>
      </w:pPr>
      <w:r w:rsidRPr="006034DA">
        <w:rPr>
          <w:rFonts w:asciiTheme="minorHAnsi" w:hAnsiTheme="minorHAnsi" w:cstheme="minorHAnsi"/>
          <w:b/>
          <w:bCs/>
          <w:color w:val="000000" w:themeColor="text1"/>
          <w:sz w:val="22"/>
          <w:szCs w:val="22"/>
        </w:rPr>
        <w:t>G</w:t>
      </w:r>
      <w:r w:rsidRPr="006034DA">
        <w:rPr>
          <w:rFonts w:asciiTheme="minorHAnsi" w:hAnsiTheme="minorHAnsi" w:cstheme="minorHAnsi"/>
          <w:color w:val="000000" w:themeColor="text1"/>
          <w:sz w:val="22"/>
          <w:szCs w:val="22"/>
        </w:rPr>
        <w:t>ive space and time if possible</w:t>
      </w:r>
    </w:p>
    <w:p w14:paraId="210DE9C0" w14:textId="77777777" w:rsidR="006034DA" w:rsidRPr="006034DA" w:rsidRDefault="006034DA" w:rsidP="006034DA">
      <w:pPr>
        <w:pStyle w:val="ListParagraph"/>
        <w:numPr>
          <w:ilvl w:val="0"/>
          <w:numId w:val="9"/>
        </w:numPr>
        <w:overflowPunct/>
        <w:autoSpaceDE/>
        <w:autoSpaceDN/>
        <w:adjustRightInd/>
        <w:spacing w:after="160" w:line="259" w:lineRule="auto"/>
        <w:textAlignment w:val="auto"/>
        <w:rPr>
          <w:rFonts w:asciiTheme="minorHAnsi" w:hAnsiTheme="minorHAnsi" w:cstheme="minorHAnsi"/>
          <w:color w:val="000000" w:themeColor="text1"/>
          <w:sz w:val="22"/>
          <w:szCs w:val="22"/>
        </w:rPr>
      </w:pPr>
      <w:r w:rsidRPr="006034DA">
        <w:rPr>
          <w:rFonts w:asciiTheme="minorHAnsi" w:hAnsiTheme="minorHAnsi" w:cstheme="minorHAnsi"/>
          <w:b/>
          <w:bCs/>
          <w:color w:val="000000" w:themeColor="text1"/>
          <w:sz w:val="22"/>
          <w:szCs w:val="22"/>
        </w:rPr>
        <w:t>E</w:t>
      </w:r>
      <w:r w:rsidRPr="006034DA">
        <w:rPr>
          <w:rFonts w:asciiTheme="minorHAnsi" w:hAnsiTheme="minorHAnsi" w:cstheme="minorHAnsi"/>
          <w:color w:val="000000" w:themeColor="text1"/>
          <w:sz w:val="22"/>
          <w:szCs w:val="22"/>
        </w:rPr>
        <w:t>arly negotiation</w:t>
      </w:r>
    </w:p>
    <w:p w14:paraId="2DCD335B" w14:textId="77777777" w:rsidR="006034DA" w:rsidRPr="006034DA" w:rsidRDefault="006034DA" w:rsidP="006034DA">
      <w:pPr>
        <w:pStyle w:val="ListParagraph"/>
        <w:numPr>
          <w:ilvl w:val="0"/>
          <w:numId w:val="9"/>
        </w:numPr>
        <w:overflowPunct/>
        <w:autoSpaceDE/>
        <w:autoSpaceDN/>
        <w:adjustRightInd/>
        <w:spacing w:after="160" w:line="259" w:lineRule="auto"/>
        <w:textAlignment w:val="auto"/>
        <w:rPr>
          <w:rFonts w:asciiTheme="minorHAnsi" w:hAnsiTheme="minorHAnsi" w:cstheme="minorHAnsi"/>
          <w:color w:val="000000" w:themeColor="text1"/>
          <w:sz w:val="22"/>
          <w:szCs w:val="22"/>
        </w:rPr>
      </w:pPr>
      <w:r w:rsidRPr="006034DA">
        <w:rPr>
          <w:rFonts w:asciiTheme="minorHAnsi" w:hAnsiTheme="minorHAnsi" w:cstheme="minorHAnsi"/>
          <w:b/>
          <w:bCs/>
          <w:color w:val="000000" w:themeColor="text1"/>
          <w:sz w:val="22"/>
          <w:szCs w:val="22"/>
        </w:rPr>
        <w:t>E</w:t>
      </w:r>
      <w:r w:rsidRPr="006034DA">
        <w:rPr>
          <w:rFonts w:asciiTheme="minorHAnsi" w:hAnsiTheme="minorHAnsi" w:cstheme="minorHAnsi"/>
          <w:color w:val="000000" w:themeColor="text1"/>
          <w:sz w:val="22"/>
          <w:szCs w:val="22"/>
        </w:rPr>
        <w:t>vacuate immediate area</w:t>
      </w:r>
    </w:p>
    <w:p w14:paraId="34380446" w14:textId="77777777" w:rsidR="006034DA" w:rsidRPr="006034DA" w:rsidRDefault="006034DA" w:rsidP="006034DA">
      <w:pPr>
        <w:rPr>
          <w:rFonts w:asciiTheme="minorHAnsi" w:hAnsiTheme="minorHAnsi" w:cstheme="minorHAnsi"/>
          <w:color w:val="000000" w:themeColor="text1"/>
          <w:sz w:val="22"/>
          <w:szCs w:val="22"/>
        </w:rPr>
      </w:pPr>
      <w:r w:rsidRPr="006034DA">
        <w:rPr>
          <w:rFonts w:asciiTheme="minorHAnsi" w:hAnsiTheme="minorHAnsi" w:cstheme="minorHAnsi"/>
          <w:color w:val="000000" w:themeColor="text1"/>
          <w:sz w:val="22"/>
          <w:szCs w:val="22"/>
        </w:rPr>
        <w:t xml:space="preserve">Maintaining my professionalism and sticking to what I was tough throughout my advanced training as a Specially Trained Officer in the use of Taser I was able to withdraw from this situation which endangered the lives of myself, colleague, the reporting female and the subject. Through withdrawing and not engaging with the subject we were able to buy time and invest in early negotiations. As a leader of this incident, I was able to progress through the National Decision Model (College Of Policing, 2013), and then make decisions on what we do going forward. On review of this incident, I have looked into what models cover this type of leadership and have found that the National Decision Model is closely translated into this type of leadership by working around the model and coming to taking action and reviewing the situation, whether that be slow time decision making as we work to achieve an outcome, or in this case, fast pace, on the spot thinking, being able to “spin the wheel” on the everchanging environment with such a high-risk scenario. The national decision model (NDM) is suitable for all decisions and should be used by everyone in policing. It can be applied: </w:t>
      </w:r>
      <w:r w:rsidRPr="00237191">
        <w:rPr>
          <w:rFonts w:asciiTheme="minorHAnsi" w:hAnsiTheme="minorHAnsi" w:cstheme="minorHAnsi"/>
          <w:color w:val="000000" w:themeColor="text1"/>
          <w:sz w:val="22"/>
          <w:szCs w:val="22"/>
        </w:rPr>
        <w:t>to spontaneous incidents or planned operations</w:t>
      </w:r>
      <w:r w:rsidRPr="006034DA">
        <w:rPr>
          <w:rFonts w:asciiTheme="minorHAnsi" w:hAnsiTheme="minorHAnsi" w:cstheme="minorHAnsi"/>
          <w:color w:val="000000" w:themeColor="text1"/>
          <w:sz w:val="22"/>
          <w:szCs w:val="22"/>
        </w:rPr>
        <w:t xml:space="preserve">, </w:t>
      </w:r>
      <w:r w:rsidRPr="00237191">
        <w:rPr>
          <w:rFonts w:asciiTheme="minorHAnsi" w:hAnsiTheme="minorHAnsi" w:cstheme="minorHAnsi"/>
          <w:color w:val="000000" w:themeColor="text1"/>
          <w:sz w:val="22"/>
          <w:szCs w:val="22"/>
        </w:rPr>
        <w:t>by an individual or team of people</w:t>
      </w:r>
      <w:r w:rsidRPr="006034DA">
        <w:rPr>
          <w:rFonts w:asciiTheme="minorHAnsi" w:hAnsiTheme="minorHAnsi" w:cstheme="minorHAnsi"/>
          <w:color w:val="000000" w:themeColor="text1"/>
          <w:sz w:val="22"/>
          <w:szCs w:val="22"/>
        </w:rPr>
        <w:t xml:space="preserve">, </w:t>
      </w:r>
      <w:r w:rsidRPr="00237191">
        <w:rPr>
          <w:rFonts w:asciiTheme="minorHAnsi" w:hAnsiTheme="minorHAnsi" w:cstheme="minorHAnsi"/>
          <w:color w:val="000000" w:themeColor="text1"/>
          <w:sz w:val="22"/>
          <w:szCs w:val="22"/>
        </w:rPr>
        <w:t>to both operational and non-operational situations</w:t>
      </w:r>
      <w:r w:rsidRPr="006034DA">
        <w:rPr>
          <w:rFonts w:asciiTheme="minorHAnsi" w:hAnsiTheme="minorHAnsi" w:cstheme="minorHAnsi"/>
          <w:color w:val="000000" w:themeColor="text1"/>
          <w:sz w:val="22"/>
          <w:szCs w:val="22"/>
        </w:rPr>
        <w:t xml:space="preserve"> (College Of Policing, 2013).</w:t>
      </w:r>
    </w:p>
    <w:p w14:paraId="6408BF94" w14:textId="77777777" w:rsidR="006034DA" w:rsidRPr="006034DA" w:rsidRDefault="006034DA" w:rsidP="006034DA">
      <w:pPr>
        <w:rPr>
          <w:rFonts w:asciiTheme="minorHAnsi" w:hAnsiTheme="minorHAnsi" w:cstheme="minorHAnsi"/>
          <w:color w:val="000000" w:themeColor="text1"/>
          <w:sz w:val="22"/>
          <w:szCs w:val="22"/>
        </w:rPr>
      </w:pPr>
      <w:r w:rsidRPr="006034DA">
        <w:rPr>
          <w:rFonts w:asciiTheme="minorHAnsi" w:hAnsiTheme="minorHAnsi" w:cstheme="minorHAnsi"/>
          <w:color w:val="000000" w:themeColor="text1"/>
          <w:sz w:val="22"/>
          <w:szCs w:val="22"/>
        </w:rPr>
        <w:t xml:space="preserve">Taking charge at this point displayed true character in what was a stressful situation, reverting back to training and displaying what high class training officers received meant that this situation was resolved without anyone being injured and the appropriate person landing himself in custody. We backed off, utilised effective cover behind the police van and immediately I pressed my red button, which alerts the control room and officers on channel that we are in danger and require immediate assistance. Whilst taking cover, as primary in this incident it was my job to report back to the control room, what exactly has happened, where this has happened, who is involved, what I can see, and the recommended contingency to bring this to a safe conclusion. According to the research, Dohmen (2008) suggests that professionals maintain their calmness whilst under pressure and revert back to their training, which is what I displayed throughout this incident. </w:t>
      </w:r>
    </w:p>
    <w:p w14:paraId="3EAA7BEA" w14:textId="77777777" w:rsidR="006034DA" w:rsidRPr="006034DA" w:rsidRDefault="006034DA" w:rsidP="006034DA">
      <w:pPr>
        <w:rPr>
          <w:rFonts w:asciiTheme="minorHAnsi" w:hAnsiTheme="minorHAnsi" w:cstheme="minorHAnsi"/>
          <w:color w:val="000000" w:themeColor="text1"/>
          <w:sz w:val="22"/>
          <w:szCs w:val="22"/>
        </w:rPr>
      </w:pPr>
      <w:r w:rsidRPr="006034DA">
        <w:rPr>
          <w:rFonts w:asciiTheme="minorHAnsi" w:hAnsiTheme="minorHAnsi" w:cstheme="minorHAnsi"/>
          <w:color w:val="000000" w:themeColor="text1"/>
          <w:sz w:val="22"/>
          <w:szCs w:val="22"/>
        </w:rPr>
        <w:t>This incident was eventually handed over to Authorised Firearms Officers, however I played a pivotal part in this incident as if it weren’t for the information I was relaying over my airwave, the Authorised Firearms Officers would not be able to receive a full comprehensive briefing from the Force Incident Manager.</w:t>
      </w:r>
    </w:p>
    <w:p w14:paraId="2D60901C" w14:textId="77777777" w:rsidR="006034DA" w:rsidRPr="006034DA" w:rsidRDefault="006034DA" w:rsidP="006034DA">
      <w:pPr>
        <w:rPr>
          <w:rFonts w:asciiTheme="minorHAnsi" w:hAnsiTheme="minorHAnsi" w:cstheme="minorHAnsi"/>
          <w:color w:val="000000" w:themeColor="text1"/>
          <w:sz w:val="22"/>
          <w:szCs w:val="22"/>
        </w:rPr>
      </w:pPr>
      <w:r w:rsidRPr="006034DA">
        <w:rPr>
          <w:rFonts w:asciiTheme="minorHAnsi" w:hAnsiTheme="minorHAnsi" w:cstheme="minorHAnsi"/>
          <w:color w:val="000000" w:themeColor="text1"/>
          <w:sz w:val="22"/>
          <w:szCs w:val="22"/>
        </w:rPr>
        <w:t>Analysing this incident and receiving feedback showed how much I have come on as an officer in my final year of probation, having led an incident as high pressured as this, with an officer with seventeen years’ service behind me, normally it would be that experienced officer leading such a high pressured incident. I would describe my leadership during this incident as Servant Leadership, whereby I put the needs of others before mine, whilst also being bureaucratic and maintaining that “by the book” leadership, after all if conducting my duty outside of my powers, policies and training could potentially lead to someone getting seriously hurt, especially in this incident (Boogaard, 2024).</w:t>
      </w:r>
    </w:p>
    <w:p w14:paraId="6C853C50" w14:textId="77777777" w:rsidR="006034DA" w:rsidRPr="006034DA" w:rsidRDefault="006034DA" w:rsidP="006034DA">
      <w:pPr>
        <w:rPr>
          <w:rStyle w:val="normaltextrun"/>
          <w:rFonts w:asciiTheme="minorHAnsi" w:hAnsiTheme="minorHAnsi" w:cstheme="minorHAnsi"/>
          <w:color w:val="000000" w:themeColor="text1"/>
          <w:sz w:val="22"/>
          <w:szCs w:val="22"/>
        </w:rPr>
      </w:pPr>
      <w:r w:rsidRPr="006034DA">
        <w:rPr>
          <w:rFonts w:asciiTheme="minorHAnsi" w:hAnsiTheme="minorHAnsi" w:cstheme="minorHAnsi"/>
          <w:color w:val="000000" w:themeColor="text1"/>
          <w:sz w:val="22"/>
          <w:szCs w:val="22"/>
        </w:rPr>
        <w:lastRenderedPageBreak/>
        <w:t xml:space="preserve">This incident has reflected on how I have been able to </w:t>
      </w:r>
      <w:r w:rsidRPr="006034DA">
        <w:rPr>
          <w:rStyle w:val="normaltextrun"/>
          <w:rFonts w:asciiTheme="minorHAnsi" w:hAnsiTheme="minorHAnsi" w:cstheme="minorHAnsi"/>
          <w:color w:val="000000" w:themeColor="text1"/>
          <w:sz w:val="22"/>
          <w:szCs w:val="22"/>
        </w:rPr>
        <w:t xml:space="preserve">able to apply a change in leadership style/strategy to reflect changing circumstances. The author has demonstrated reviews and de briefs into the incident and reflected. This incident has displayed a wide range of service users, from officers that were involved, to the safeguarding of the female who reported her boyfriend and to the subject himself. All these persons being managed and safeguarded, along with relaying information to the control room. A huge amount of team work that required leadership from the front. </w:t>
      </w:r>
    </w:p>
    <w:p w14:paraId="4E67C777" w14:textId="77777777" w:rsidR="006034DA" w:rsidRPr="006034DA" w:rsidRDefault="006034DA" w:rsidP="006034DA">
      <w:pPr>
        <w:spacing w:after="160"/>
        <w:rPr>
          <w:rFonts w:asciiTheme="minorHAnsi" w:hAnsiTheme="minorHAnsi" w:cstheme="minorHAnsi"/>
          <w:color w:val="000000" w:themeColor="text1"/>
          <w:sz w:val="22"/>
          <w:szCs w:val="22"/>
        </w:rPr>
      </w:pPr>
      <w:r w:rsidRPr="006034DA">
        <w:rPr>
          <w:rStyle w:val="normaltextrun"/>
          <w:rFonts w:asciiTheme="minorHAnsi" w:hAnsiTheme="minorHAnsi" w:cstheme="minorHAnsi"/>
          <w:color w:val="000000" w:themeColor="text1"/>
          <w:sz w:val="22"/>
          <w:szCs w:val="22"/>
        </w:rPr>
        <w:t xml:space="preserve">There are multiple leadership roles within policing, according to </w:t>
      </w:r>
      <w:r w:rsidRPr="006034DA">
        <w:rPr>
          <w:rFonts w:asciiTheme="minorHAnsi" w:hAnsiTheme="minorHAnsi" w:cstheme="minorHAnsi"/>
          <w:color w:val="000000" w:themeColor="text1"/>
          <w:sz w:val="22"/>
          <w:szCs w:val="22"/>
        </w:rPr>
        <w:t>Willis (2011) we can determine that developing into an effective law enforcement leader is a continuous, personal learning process. Leadership is a career-long journey of self-discovery and learning from others. It involves subjugating personal interests to the greater good of others through self giving and mentoring, developing and promoting those who work for us. It is a process of steadfastly working to fulfil the purpose of our organizations to develop effective law enforcement leaders capable of combating crime and protecting the innocent.</w:t>
      </w:r>
    </w:p>
    <w:p w14:paraId="7E5C0A8D" w14:textId="77777777" w:rsidR="006034DA" w:rsidRPr="006034DA" w:rsidRDefault="006034DA" w:rsidP="006034DA">
      <w:pPr>
        <w:rPr>
          <w:rFonts w:asciiTheme="minorHAnsi" w:hAnsiTheme="minorHAnsi" w:cstheme="minorHAnsi"/>
          <w:color w:val="000000" w:themeColor="text1"/>
          <w:sz w:val="22"/>
          <w:szCs w:val="22"/>
        </w:rPr>
      </w:pPr>
      <w:r w:rsidRPr="006034DA">
        <w:rPr>
          <w:rFonts w:asciiTheme="minorHAnsi" w:hAnsiTheme="minorHAnsi" w:cstheme="minorHAnsi"/>
          <w:color w:val="000000" w:themeColor="text1"/>
          <w:sz w:val="22"/>
          <w:szCs w:val="22"/>
        </w:rPr>
        <w:t>Leaders</w:t>
      </w:r>
      <w:r w:rsidRPr="00237191">
        <w:rPr>
          <w:rFonts w:asciiTheme="minorHAnsi" w:hAnsiTheme="minorHAnsi" w:cstheme="minorHAnsi"/>
          <w:color w:val="000000" w:themeColor="text1"/>
          <w:sz w:val="22"/>
          <w:szCs w:val="22"/>
        </w:rPr>
        <w:t xml:space="preserve"> do not merely hold a position but possess a distinct responsibility requiring persistent efforts to proactively develop themselves and motivate, inspire, train, and develop others. Through personal self</w:t>
      </w:r>
      <w:r w:rsidRPr="006034DA">
        <w:rPr>
          <w:rFonts w:asciiTheme="minorHAnsi" w:hAnsiTheme="minorHAnsi" w:cstheme="minorHAnsi"/>
          <w:color w:val="000000" w:themeColor="text1"/>
          <w:sz w:val="22"/>
          <w:szCs w:val="22"/>
        </w:rPr>
        <w:t xml:space="preserve"> </w:t>
      </w:r>
      <w:r w:rsidRPr="00237191">
        <w:rPr>
          <w:rFonts w:asciiTheme="minorHAnsi" w:hAnsiTheme="minorHAnsi" w:cstheme="minorHAnsi"/>
          <w:color w:val="000000" w:themeColor="text1"/>
          <w:sz w:val="22"/>
          <w:szCs w:val="22"/>
        </w:rPr>
        <w:t>analysis and self</w:t>
      </w:r>
      <w:r w:rsidRPr="006034DA">
        <w:rPr>
          <w:rFonts w:asciiTheme="minorHAnsi" w:hAnsiTheme="minorHAnsi" w:cstheme="minorHAnsi"/>
          <w:color w:val="000000" w:themeColor="text1"/>
          <w:sz w:val="22"/>
          <w:szCs w:val="22"/>
        </w:rPr>
        <w:t xml:space="preserve"> </w:t>
      </w:r>
      <w:r w:rsidRPr="00237191">
        <w:rPr>
          <w:rFonts w:asciiTheme="minorHAnsi" w:hAnsiTheme="minorHAnsi" w:cstheme="minorHAnsi"/>
          <w:color w:val="000000" w:themeColor="text1"/>
          <w:sz w:val="22"/>
          <w:szCs w:val="22"/>
        </w:rPr>
        <w:t>discipline, managers can develop those principles that have proven effective and influential with others.</w:t>
      </w:r>
    </w:p>
    <w:p w14:paraId="2C0DB9C3" w14:textId="77777777" w:rsidR="006034DA" w:rsidRDefault="006034DA" w:rsidP="006034DA">
      <w:pPr>
        <w:rPr>
          <w:rFonts w:cstheme="minorHAnsi"/>
        </w:rPr>
      </w:pPr>
      <w:r w:rsidRPr="006034DA">
        <w:rPr>
          <w:rFonts w:asciiTheme="minorHAnsi" w:hAnsiTheme="minorHAnsi" w:cstheme="minorHAnsi"/>
          <w:color w:val="000000" w:themeColor="text1"/>
          <w:sz w:val="22"/>
          <w:szCs w:val="22"/>
        </w:rPr>
        <w:t xml:space="preserve">There are multiple leadership models in which I have recognised being used throughout my probationary period. And having work on response the turnaround in teams and leaders is everchanging, with different supervisors bringing different accolades to the team and the way in which we work. At this time I would describe my current supervisors leadership theory to be under the Ethical </w:t>
      </w:r>
      <w:r w:rsidRPr="006034DA">
        <w:rPr>
          <w:rFonts w:asciiTheme="minorHAnsi" w:hAnsiTheme="minorHAnsi" w:cstheme="minorHAnsi"/>
          <w:color w:val="auto"/>
          <w:sz w:val="22"/>
          <w:szCs w:val="22"/>
        </w:rPr>
        <w:t>Leadership Model, according to Kirk (2024) we can determine that ethical leadership involves leaders and managers </w:t>
      </w:r>
      <w:hyperlink r:id="rId15" w:tgtFrame="_blank" w:history="1">
        <w:r w:rsidRPr="006034DA">
          <w:rPr>
            <w:rStyle w:val="Hyperlink"/>
            <w:rFonts w:asciiTheme="minorHAnsi" w:hAnsiTheme="minorHAnsi" w:cstheme="minorHAnsi"/>
            <w:color w:val="auto"/>
            <w:sz w:val="22"/>
            <w:szCs w:val="22"/>
            <w:u w:val="none"/>
          </w:rPr>
          <w:t>making decisions</w:t>
        </w:r>
      </w:hyperlink>
      <w:r w:rsidRPr="006034DA">
        <w:rPr>
          <w:rFonts w:asciiTheme="minorHAnsi" w:hAnsiTheme="minorHAnsi" w:cstheme="minorHAnsi"/>
          <w:color w:val="auto"/>
          <w:sz w:val="22"/>
          <w:szCs w:val="22"/>
        </w:rPr>
        <w:t> based on the right thing to do for the common good, not just based on what is best for themselves or for the bottom line.</w:t>
      </w:r>
      <w:r w:rsidRPr="006034DA">
        <w:rPr>
          <w:rFonts w:asciiTheme="minorHAnsi" w:hAnsiTheme="minorHAnsi" w:cstheme="minorHAnsi"/>
          <w:sz w:val="22"/>
          <w:szCs w:val="22"/>
        </w:rPr>
        <w:t xml:space="preserve"> Ethical leaders encourage their team members to model this behaviour, too. They help to build a workplace culture that values transparency, collaboration and inclusion, and where everyone feels safe to share their voice. Analysing my current teams’ values, culture and inclusion, it is clear that my supervisor has worked incredibly hard to encompass this model into what we do. This has been passed down to the values that I now work by, being transparent to one another, being honest is a huge guarantee that the team works better together and work out differences, especially in the role that we conduct.</w:t>
      </w:r>
      <w:r>
        <w:rPr>
          <w:rFonts w:cstheme="minorHAnsi"/>
        </w:rPr>
        <w:t xml:space="preserve"> </w:t>
      </w:r>
    </w:p>
    <w:p w14:paraId="259C2F1B" w14:textId="77777777" w:rsidR="006034DA" w:rsidRDefault="006034DA" w:rsidP="006034DA">
      <w:pPr>
        <w:rPr>
          <w:rFonts w:cstheme="minorHAnsi"/>
        </w:rPr>
      </w:pPr>
    </w:p>
    <w:p w14:paraId="73C7DA4C" w14:textId="77777777" w:rsidR="006034DA" w:rsidRPr="00237191" w:rsidRDefault="006034DA" w:rsidP="006034DA">
      <w:pPr>
        <w:spacing w:after="160" w:line="259" w:lineRule="auto"/>
        <w:rPr>
          <w:rFonts w:cstheme="minorHAnsi"/>
          <w:color w:val="000000" w:themeColor="text1"/>
        </w:rPr>
      </w:pPr>
    </w:p>
    <w:p w14:paraId="550E9E5A" w14:textId="77777777" w:rsidR="006034DA" w:rsidRPr="00237191" w:rsidRDefault="006034DA" w:rsidP="006034DA">
      <w:pPr>
        <w:rPr>
          <w:rFonts w:cstheme="minorHAnsi"/>
          <w:color w:val="000000" w:themeColor="text1"/>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DF140BE" w14:textId="35190FEE" w:rsidR="00536FA9" w:rsidRDefault="00536FA9" w:rsidP="00340E9A">
      <w:pPr>
        <w:overflowPunct/>
        <w:autoSpaceDE/>
        <w:autoSpaceDN/>
        <w:adjustRightInd/>
        <w:ind w:right="237"/>
        <w:textAlignment w:val="auto"/>
        <w:rPr>
          <w:sz w:val="24"/>
          <w:szCs w:val="24"/>
        </w:rPr>
      </w:pPr>
    </w:p>
    <w:p w14:paraId="0CB7A8B2" w14:textId="77777777" w:rsidR="006034DA" w:rsidRDefault="006034DA" w:rsidP="00340E9A">
      <w:pPr>
        <w:overflowPunct/>
        <w:autoSpaceDE/>
        <w:autoSpaceDN/>
        <w:adjustRightInd/>
        <w:ind w:right="237"/>
        <w:textAlignment w:val="auto"/>
        <w:rPr>
          <w:sz w:val="24"/>
          <w:szCs w:val="24"/>
        </w:rPr>
      </w:pPr>
    </w:p>
    <w:p w14:paraId="3F13F9A2" w14:textId="77777777" w:rsidR="006034DA" w:rsidRDefault="006034DA" w:rsidP="00340E9A">
      <w:pPr>
        <w:overflowPunct/>
        <w:autoSpaceDE/>
        <w:autoSpaceDN/>
        <w:adjustRightInd/>
        <w:ind w:right="237"/>
        <w:textAlignment w:val="auto"/>
        <w:rPr>
          <w:sz w:val="24"/>
          <w:szCs w:val="24"/>
        </w:rPr>
      </w:pPr>
    </w:p>
    <w:p w14:paraId="07D32E5F" w14:textId="77777777" w:rsidR="006034DA" w:rsidRDefault="006034DA" w:rsidP="00340E9A">
      <w:pPr>
        <w:overflowPunct/>
        <w:autoSpaceDE/>
        <w:autoSpaceDN/>
        <w:adjustRightInd/>
        <w:ind w:right="237"/>
        <w:textAlignment w:val="auto"/>
        <w:rPr>
          <w:sz w:val="24"/>
          <w:szCs w:val="24"/>
        </w:rPr>
      </w:pPr>
    </w:p>
    <w:p w14:paraId="544320AF" w14:textId="77777777" w:rsidR="006034DA" w:rsidRDefault="006034DA" w:rsidP="00340E9A">
      <w:pPr>
        <w:overflowPunct/>
        <w:autoSpaceDE/>
        <w:autoSpaceDN/>
        <w:adjustRightInd/>
        <w:ind w:right="237"/>
        <w:textAlignment w:val="auto"/>
        <w:rPr>
          <w:sz w:val="24"/>
          <w:szCs w:val="24"/>
        </w:rPr>
      </w:pPr>
    </w:p>
    <w:p w14:paraId="5D0FF432" w14:textId="77777777" w:rsidR="006034DA" w:rsidRDefault="006034DA" w:rsidP="00340E9A">
      <w:pPr>
        <w:overflowPunct/>
        <w:autoSpaceDE/>
        <w:autoSpaceDN/>
        <w:adjustRightInd/>
        <w:ind w:right="237"/>
        <w:textAlignment w:val="auto"/>
        <w:rPr>
          <w:sz w:val="24"/>
          <w:szCs w:val="24"/>
        </w:rPr>
      </w:pPr>
    </w:p>
    <w:p w14:paraId="5C3F779E" w14:textId="77777777" w:rsidR="006034DA" w:rsidRDefault="006034DA" w:rsidP="00340E9A">
      <w:pPr>
        <w:overflowPunct/>
        <w:autoSpaceDE/>
        <w:autoSpaceDN/>
        <w:adjustRightInd/>
        <w:ind w:right="237"/>
        <w:textAlignment w:val="auto"/>
        <w:rPr>
          <w:sz w:val="24"/>
          <w:szCs w:val="24"/>
        </w:rPr>
      </w:pPr>
    </w:p>
    <w:p w14:paraId="78F70315" w14:textId="77777777" w:rsidR="006034DA" w:rsidRDefault="006034DA" w:rsidP="00340E9A">
      <w:pPr>
        <w:overflowPunct/>
        <w:autoSpaceDE/>
        <w:autoSpaceDN/>
        <w:adjustRightInd/>
        <w:ind w:right="237"/>
        <w:textAlignment w:val="auto"/>
        <w:rPr>
          <w:sz w:val="24"/>
          <w:szCs w:val="24"/>
        </w:rPr>
      </w:pPr>
    </w:p>
    <w:p w14:paraId="68A81506" w14:textId="77777777" w:rsidR="006034DA" w:rsidRDefault="006034DA" w:rsidP="00340E9A">
      <w:pPr>
        <w:overflowPunct/>
        <w:autoSpaceDE/>
        <w:autoSpaceDN/>
        <w:adjustRightInd/>
        <w:ind w:right="237"/>
        <w:textAlignment w:val="auto"/>
        <w:rPr>
          <w:sz w:val="24"/>
          <w:szCs w:val="24"/>
        </w:rPr>
      </w:pPr>
    </w:p>
    <w:p w14:paraId="68536AFF" w14:textId="77777777" w:rsidR="006034DA" w:rsidRDefault="006034DA" w:rsidP="00340E9A">
      <w:pPr>
        <w:overflowPunct/>
        <w:autoSpaceDE/>
        <w:autoSpaceDN/>
        <w:adjustRightInd/>
        <w:ind w:right="237"/>
        <w:textAlignment w:val="auto"/>
        <w:rPr>
          <w:sz w:val="24"/>
          <w:szCs w:val="24"/>
        </w:rPr>
      </w:pPr>
    </w:p>
    <w:p w14:paraId="264D7E2D" w14:textId="77777777" w:rsidR="006034DA" w:rsidRDefault="006034DA" w:rsidP="00340E9A">
      <w:pPr>
        <w:overflowPunct/>
        <w:autoSpaceDE/>
        <w:autoSpaceDN/>
        <w:adjustRightInd/>
        <w:ind w:right="237"/>
        <w:textAlignment w:val="auto"/>
        <w:rPr>
          <w:sz w:val="24"/>
          <w:szCs w:val="24"/>
        </w:rPr>
      </w:pPr>
    </w:p>
    <w:p w14:paraId="1FC3811C" w14:textId="77777777" w:rsidR="006034DA" w:rsidRDefault="006034DA" w:rsidP="00340E9A">
      <w:pPr>
        <w:overflowPunct/>
        <w:autoSpaceDE/>
        <w:autoSpaceDN/>
        <w:adjustRightInd/>
        <w:ind w:right="237"/>
        <w:textAlignment w:val="auto"/>
        <w:rPr>
          <w:sz w:val="24"/>
          <w:szCs w:val="24"/>
        </w:rPr>
      </w:pPr>
    </w:p>
    <w:p w14:paraId="7AE6EABD" w14:textId="77777777" w:rsidR="006034DA" w:rsidRDefault="006034DA" w:rsidP="00340E9A">
      <w:pPr>
        <w:overflowPunct/>
        <w:autoSpaceDE/>
        <w:autoSpaceDN/>
        <w:adjustRightInd/>
        <w:ind w:right="237"/>
        <w:textAlignment w:val="auto"/>
        <w:rPr>
          <w:sz w:val="24"/>
          <w:szCs w:val="24"/>
        </w:rPr>
      </w:pPr>
    </w:p>
    <w:p w14:paraId="14980F6D" w14:textId="77777777" w:rsidR="006034DA" w:rsidRDefault="006034DA"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477374E" w14:textId="77777777" w:rsidR="006034DA" w:rsidRPr="006034DA" w:rsidRDefault="006034DA" w:rsidP="006034DA">
      <w:pPr>
        <w:keepNext/>
        <w:spacing w:before="240" w:after="60"/>
        <w:ind w:right="237"/>
        <w:jc w:val="both"/>
        <w:rPr>
          <w:b/>
          <w:bCs/>
          <w:sz w:val="24"/>
          <w:szCs w:val="24"/>
        </w:rPr>
      </w:pPr>
      <w:r w:rsidRPr="006034DA">
        <w:rPr>
          <w:b/>
          <w:bCs/>
          <w:sz w:val="24"/>
          <w:szCs w:val="24"/>
        </w:rPr>
        <w:t>Reference list</w:t>
      </w:r>
    </w:p>
    <w:p w14:paraId="0C916017"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Ablison (2023). </w:t>
      </w:r>
      <w:r w:rsidRPr="006034DA">
        <w:rPr>
          <w:rFonts w:asciiTheme="minorHAnsi" w:hAnsiTheme="minorHAnsi" w:cstheme="minorHAnsi"/>
          <w:bCs/>
          <w:i/>
          <w:iCs/>
          <w:sz w:val="22"/>
          <w:szCs w:val="22"/>
        </w:rPr>
        <w:t>20 Pros and Cons of Social Media in Law Enforcement 2023 | Ablison</w:t>
      </w:r>
      <w:r w:rsidRPr="006034DA">
        <w:rPr>
          <w:rFonts w:asciiTheme="minorHAnsi" w:hAnsiTheme="minorHAnsi" w:cstheme="minorHAnsi"/>
          <w:bCs/>
          <w:sz w:val="22"/>
          <w:szCs w:val="22"/>
        </w:rPr>
        <w:t>. [online] www.ablison.com. Available at: https://www.ablison.com/pros-and-cons-of-social-media-in-law-enforcement/.</w:t>
      </w:r>
    </w:p>
    <w:p w14:paraId="40200109"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Amell, K. (2024). </w:t>
      </w:r>
      <w:r w:rsidRPr="006034DA">
        <w:rPr>
          <w:rFonts w:asciiTheme="minorHAnsi" w:hAnsiTheme="minorHAnsi" w:cstheme="minorHAnsi"/>
          <w:bCs/>
          <w:i/>
          <w:iCs/>
          <w:sz w:val="22"/>
          <w:szCs w:val="22"/>
        </w:rPr>
        <w:t>Effective Rapport in Crisis: A Trauma-Informed Guide for Co-Responders - Julota</w:t>
      </w:r>
      <w:r w:rsidRPr="006034DA">
        <w:rPr>
          <w:rFonts w:asciiTheme="minorHAnsi" w:hAnsiTheme="minorHAnsi" w:cstheme="minorHAnsi"/>
          <w:bCs/>
          <w:sz w:val="22"/>
          <w:szCs w:val="22"/>
        </w:rPr>
        <w:t>. [online] Julota - Software Connecting Your Community. Available at: https://www.julota.com/news/effective-rapport-in-crisis-a-trauma-informed-guide-for-co-responders/.</w:t>
      </w:r>
    </w:p>
    <w:p w14:paraId="26D49654"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BONDARENKO, V., OKHRIMENKO, I., TVERDOKHVALOVA, I., MANNAPOVA, K. and PRONTENKO, K. (2020). Formation of the Professionally Significant Skills and Competencies of Future Police Officers during Studying at Higher Educational Institutions. </w:t>
      </w:r>
      <w:r w:rsidRPr="006034DA">
        <w:rPr>
          <w:rFonts w:asciiTheme="minorHAnsi" w:hAnsiTheme="minorHAnsi" w:cstheme="minorHAnsi"/>
          <w:bCs/>
          <w:i/>
          <w:iCs/>
          <w:sz w:val="22"/>
          <w:szCs w:val="22"/>
        </w:rPr>
        <w:t>Revista Romaneasca pentru Educatie Multidimensionala</w:t>
      </w:r>
      <w:r w:rsidRPr="006034DA">
        <w:rPr>
          <w:rFonts w:asciiTheme="minorHAnsi" w:hAnsiTheme="minorHAnsi" w:cstheme="minorHAnsi"/>
          <w:bCs/>
          <w:sz w:val="22"/>
          <w:szCs w:val="22"/>
        </w:rPr>
        <w:t>, 12(3), pp.246–267. doi:https://doi.org/10.18662/rrem/12.3/320.</w:t>
      </w:r>
    </w:p>
    <w:p w14:paraId="4497E91C"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Boogaard, K. (2024). </w:t>
      </w:r>
      <w:r w:rsidRPr="006034DA">
        <w:rPr>
          <w:rFonts w:asciiTheme="minorHAnsi" w:hAnsiTheme="minorHAnsi" w:cstheme="minorHAnsi"/>
          <w:bCs/>
          <w:i/>
          <w:iCs/>
          <w:sz w:val="22"/>
          <w:szCs w:val="22"/>
        </w:rPr>
        <w:t>What Kind of Leader Are You? 8 Common Leadership Styles (and Their Pros and Cons)</w:t>
      </w:r>
      <w:r w:rsidRPr="006034DA">
        <w:rPr>
          <w:rFonts w:asciiTheme="minorHAnsi" w:hAnsiTheme="minorHAnsi" w:cstheme="minorHAnsi"/>
          <w:bCs/>
          <w:sz w:val="22"/>
          <w:szCs w:val="22"/>
        </w:rPr>
        <w:t>. [online] Themuse.com. Available at: https://www.themuse.com/advice/common-leadership-styles-with-pros-and-cons.</w:t>
      </w:r>
    </w:p>
    <w:p w14:paraId="12D6B3C9"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Bullock, K. (2017). The Police Use of Social Media: Transformation or Normalisation? </w:t>
      </w:r>
      <w:r w:rsidRPr="006034DA">
        <w:rPr>
          <w:rFonts w:asciiTheme="minorHAnsi" w:hAnsiTheme="minorHAnsi" w:cstheme="minorHAnsi"/>
          <w:bCs/>
          <w:i/>
          <w:iCs/>
          <w:sz w:val="22"/>
          <w:szCs w:val="22"/>
        </w:rPr>
        <w:t>Social Policy and Society</w:t>
      </w:r>
      <w:r w:rsidRPr="006034DA">
        <w:rPr>
          <w:rFonts w:asciiTheme="minorHAnsi" w:hAnsiTheme="minorHAnsi" w:cstheme="minorHAnsi"/>
          <w:bCs/>
          <w:sz w:val="22"/>
          <w:szCs w:val="22"/>
        </w:rPr>
        <w:t>, [online] 17(02), pp.245–258. Available at: https://www.cambridge.org/core/journals/social-policy-and-society/article/police-use-of-social-media-transformation-or-normalisation/19E5C6727038F01129B51CE4287D0FFB.</w:t>
      </w:r>
    </w:p>
    <w:p w14:paraId="51BBECFA"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College Of Policing (2013). </w:t>
      </w:r>
      <w:r w:rsidRPr="006034DA">
        <w:rPr>
          <w:rFonts w:asciiTheme="minorHAnsi" w:hAnsiTheme="minorHAnsi" w:cstheme="minorHAnsi"/>
          <w:bCs/>
          <w:i/>
          <w:iCs/>
          <w:sz w:val="22"/>
          <w:szCs w:val="22"/>
        </w:rPr>
        <w:t>National Decision Model</w:t>
      </w:r>
      <w:r w:rsidRPr="006034DA">
        <w:rPr>
          <w:rFonts w:asciiTheme="minorHAnsi" w:hAnsiTheme="minorHAnsi" w:cstheme="minorHAnsi"/>
          <w:bCs/>
          <w:sz w:val="22"/>
          <w:szCs w:val="22"/>
        </w:rPr>
        <w:t>. [online] College of Policing . Available at: https://www.college.police.uk/app/national-decision-model/national-decision-model.</w:t>
      </w:r>
    </w:p>
    <w:p w14:paraId="317F0D2F"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College of Policing (2020a). </w:t>
      </w:r>
      <w:r w:rsidRPr="006034DA">
        <w:rPr>
          <w:rFonts w:asciiTheme="minorHAnsi" w:hAnsiTheme="minorHAnsi" w:cstheme="minorHAnsi"/>
          <w:bCs/>
          <w:i/>
          <w:iCs/>
          <w:sz w:val="22"/>
          <w:szCs w:val="22"/>
        </w:rPr>
        <w:t>Communication</w:t>
      </w:r>
      <w:r w:rsidRPr="006034DA">
        <w:rPr>
          <w:rFonts w:asciiTheme="minorHAnsi" w:hAnsiTheme="minorHAnsi" w:cstheme="minorHAnsi"/>
          <w:bCs/>
          <w:sz w:val="22"/>
          <w:szCs w:val="22"/>
        </w:rPr>
        <w:t>. [online] College of Policing. Available at: https://www.college.police.uk/app/engagement-and-communication/communication.</w:t>
      </w:r>
    </w:p>
    <w:p w14:paraId="7229A029"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College of Policing (2020b). </w:t>
      </w:r>
      <w:r w:rsidRPr="006034DA">
        <w:rPr>
          <w:rFonts w:asciiTheme="minorHAnsi" w:hAnsiTheme="minorHAnsi" w:cstheme="minorHAnsi"/>
          <w:bCs/>
          <w:i/>
          <w:iCs/>
          <w:sz w:val="22"/>
          <w:szCs w:val="22"/>
        </w:rPr>
        <w:t>Continuing Professional Development (CPD)</w:t>
      </w:r>
      <w:r w:rsidRPr="006034DA">
        <w:rPr>
          <w:rFonts w:asciiTheme="minorHAnsi" w:hAnsiTheme="minorHAnsi" w:cstheme="minorHAnsi"/>
          <w:bCs/>
          <w:sz w:val="22"/>
          <w:szCs w:val="22"/>
        </w:rPr>
        <w:t>. [online] College of Policing. Available at: https://www.college.police.uk/career-learning/career-development/CPD.</w:t>
      </w:r>
    </w:p>
    <w:p w14:paraId="41F227CD"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College of Policing (2022). </w:t>
      </w:r>
      <w:r w:rsidRPr="006034DA">
        <w:rPr>
          <w:rFonts w:asciiTheme="minorHAnsi" w:hAnsiTheme="minorHAnsi" w:cstheme="minorHAnsi"/>
          <w:bCs/>
          <w:i/>
          <w:iCs/>
          <w:sz w:val="22"/>
          <w:szCs w:val="22"/>
        </w:rPr>
        <w:t>Conducted energy devices (Taser)</w:t>
      </w:r>
      <w:r w:rsidRPr="006034DA">
        <w:rPr>
          <w:rFonts w:asciiTheme="minorHAnsi" w:hAnsiTheme="minorHAnsi" w:cstheme="minorHAnsi"/>
          <w:bCs/>
          <w:sz w:val="22"/>
          <w:szCs w:val="22"/>
        </w:rPr>
        <w:t>. [online] College of Policing. Available at: https://www.college.police.uk/app/armed-policing/conducted-energy-devices-taser.</w:t>
      </w:r>
    </w:p>
    <w:p w14:paraId="01EDB453"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College of Policing (2024). </w:t>
      </w:r>
      <w:r w:rsidRPr="006034DA">
        <w:rPr>
          <w:rFonts w:asciiTheme="minorHAnsi" w:hAnsiTheme="minorHAnsi" w:cstheme="minorHAnsi"/>
          <w:bCs/>
          <w:i/>
          <w:iCs/>
          <w:sz w:val="22"/>
          <w:szCs w:val="22"/>
        </w:rPr>
        <w:t>Evidence-based policing</w:t>
      </w:r>
      <w:r w:rsidRPr="006034DA">
        <w:rPr>
          <w:rFonts w:asciiTheme="minorHAnsi" w:hAnsiTheme="minorHAnsi" w:cstheme="minorHAnsi"/>
          <w:bCs/>
          <w:sz w:val="22"/>
          <w:szCs w:val="22"/>
        </w:rPr>
        <w:t>. [online] College of Policing. Available at: https://www.college.police.uk/research/evidence-based-policing-EBP.</w:t>
      </w:r>
    </w:p>
    <w:p w14:paraId="172B8742"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College of Policing (2024). </w:t>
      </w:r>
      <w:r w:rsidRPr="006034DA">
        <w:rPr>
          <w:rFonts w:asciiTheme="minorHAnsi" w:hAnsiTheme="minorHAnsi" w:cstheme="minorHAnsi"/>
          <w:bCs/>
          <w:i/>
          <w:iCs/>
          <w:sz w:val="22"/>
          <w:szCs w:val="22"/>
        </w:rPr>
        <w:t>Information about the College of Policing (CoP)</w:t>
      </w:r>
      <w:r w:rsidRPr="006034DA">
        <w:rPr>
          <w:rFonts w:asciiTheme="minorHAnsi" w:hAnsiTheme="minorHAnsi" w:cstheme="minorHAnsi"/>
          <w:bCs/>
          <w:sz w:val="22"/>
          <w:szCs w:val="22"/>
        </w:rPr>
        <w:t>. [online] College of Policing. Available at: https://profdev.college.police.uk/recognition-prior-experience-</w:t>
      </w:r>
      <w:r w:rsidRPr="006034DA">
        <w:rPr>
          <w:rFonts w:asciiTheme="minorHAnsi" w:hAnsiTheme="minorHAnsi" w:cstheme="minorHAnsi"/>
          <w:bCs/>
          <w:sz w:val="22"/>
          <w:szCs w:val="22"/>
        </w:rPr>
        <w:lastRenderedPageBreak/>
        <w:t>learning/information-and-guidance/guidance-higher-education-providers/information-college-policing-cop/.</w:t>
      </w:r>
    </w:p>
    <w:p w14:paraId="7BF09DCE"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CPD online (2023). </w:t>
      </w:r>
      <w:r w:rsidRPr="006034DA">
        <w:rPr>
          <w:rFonts w:asciiTheme="minorHAnsi" w:hAnsiTheme="minorHAnsi" w:cstheme="minorHAnsi"/>
          <w:bCs/>
          <w:i/>
          <w:iCs/>
          <w:sz w:val="22"/>
          <w:szCs w:val="22"/>
        </w:rPr>
        <w:t>Safeguarding Guide for Police Officers</w:t>
      </w:r>
      <w:r w:rsidRPr="006034DA">
        <w:rPr>
          <w:rFonts w:asciiTheme="minorHAnsi" w:hAnsiTheme="minorHAnsi" w:cstheme="minorHAnsi"/>
          <w:bCs/>
          <w:sz w:val="22"/>
          <w:szCs w:val="22"/>
        </w:rPr>
        <w:t>. [online] CPD Online College. Available at: https://cpdonline.co.uk/safeguarding-guides/safeguarding-guide-for-police-officers/.</w:t>
      </w:r>
    </w:p>
    <w:p w14:paraId="58E2ECD5"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Crump, J. (2011). What Are the Police Doing on Twitter? Social Media, the Police and the Public. </w:t>
      </w:r>
      <w:r w:rsidRPr="006034DA">
        <w:rPr>
          <w:rFonts w:asciiTheme="minorHAnsi" w:hAnsiTheme="minorHAnsi" w:cstheme="minorHAnsi"/>
          <w:bCs/>
          <w:i/>
          <w:iCs/>
          <w:sz w:val="22"/>
          <w:szCs w:val="22"/>
        </w:rPr>
        <w:t>Policy &amp; Internet</w:t>
      </w:r>
      <w:r w:rsidRPr="006034DA">
        <w:rPr>
          <w:rFonts w:asciiTheme="minorHAnsi" w:hAnsiTheme="minorHAnsi" w:cstheme="minorHAnsi"/>
          <w:bCs/>
          <w:sz w:val="22"/>
          <w:szCs w:val="22"/>
        </w:rPr>
        <w:t>, [online] 3(4), pp.1–27. Available at: https://onlinelibrary.wiley.com/doi/epdf/10.2202/1944-2866.1130?saml_referrer.</w:t>
      </w:r>
    </w:p>
    <w:p w14:paraId="14A4911B"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Dohmen, T.J. (2008). Do professionals choke under pressure? </w:t>
      </w:r>
      <w:r w:rsidRPr="006034DA">
        <w:rPr>
          <w:rFonts w:asciiTheme="minorHAnsi" w:hAnsiTheme="minorHAnsi" w:cstheme="minorHAnsi"/>
          <w:bCs/>
          <w:i/>
          <w:iCs/>
          <w:sz w:val="22"/>
          <w:szCs w:val="22"/>
        </w:rPr>
        <w:t>Journal of Economic Behavior &amp; Organization</w:t>
      </w:r>
      <w:r w:rsidRPr="006034DA">
        <w:rPr>
          <w:rFonts w:asciiTheme="minorHAnsi" w:hAnsiTheme="minorHAnsi" w:cstheme="minorHAnsi"/>
          <w:bCs/>
          <w:sz w:val="22"/>
          <w:szCs w:val="22"/>
        </w:rPr>
        <w:t>, 65(3-4), pp.636–653. doi:https://doi.org/10.1016/j.jebo.2005.12.004.</w:t>
      </w:r>
    </w:p>
    <w:p w14:paraId="085F779A"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Elliott-Davies, M. (2020). </w:t>
      </w:r>
      <w:r w:rsidRPr="006034DA">
        <w:rPr>
          <w:rFonts w:asciiTheme="minorHAnsi" w:hAnsiTheme="minorHAnsi" w:cstheme="minorHAnsi"/>
          <w:bCs/>
          <w:i/>
          <w:iCs/>
          <w:sz w:val="22"/>
          <w:szCs w:val="22"/>
        </w:rPr>
        <w:t>Single Crewing: Brief Evidence Review</w:t>
      </w:r>
      <w:r w:rsidRPr="006034DA">
        <w:rPr>
          <w:rFonts w:asciiTheme="minorHAnsi" w:hAnsiTheme="minorHAnsi" w:cstheme="minorHAnsi"/>
          <w:bCs/>
          <w:sz w:val="22"/>
          <w:szCs w:val="22"/>
        </w:rPr>
        <w:t>. [online] Available at: https://www.polfed.org/media/16824/singlecrewingreport-27-03-20-v2.pdf.</w:t>
      </w:r>
    </w:p>
    <w:p w14:paraId="517C0AAA"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Henton, T. (2013). </w:t>
      </w:r>
      <w:r w:rsidRPr="006034DA">
        <w:rPr>
          <w:rFonts w:asciiTheme="minorHAnsi" w:hAnsiTheme="minorHAnsi" w:cstheme="minorHAnsi"/>
          <w:bCs/>
          <w:i/>
          <w:iCs/>
          <w:sz w:val="22"/>
          <w:szCs w:val="22"/>
        </w:rPr>
        <w:t>Interactive Social Media: The Value for Law Enforcement</w:t>
      </w:r>
      <w:r w:rsidRPr="006034DA">
        <w:rPr>
          <w:rFonts w:asciiTheme="minorHAnsi" w:hAnsiTheme="minorHAnsi" w:cstheme="minorHAnsi"/>
          <w:bCs/>
          <w:sz w:val="22"/>
          <w:szCs w:val="22"/>
        </w:rPr>
        <w:t>. [online] FBI: Law Enforcement Bulletin. Available at: https://leb.fbi.gov/articles/featured-articles/interactive-social-media-the-value-for-law-enforcement.</w:t>
      </w:r>
    </w:p>
    <w:p w14:paraId="1EB1ECAF"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HM Government (2024). </w:t>
      </w:r>
      <w:r w:rsidRPr="006034DA">
        <w:rPr>
          <w:rFonts w:asciiTheme="minorHAnsi" w:hAnsiTheme="minorHAnsi" w:cstheme="minorHAnsi"/>
          <w:bCs/>
          <w:i/>
          <w:iCs/>
          <w:sz w:val="22"/>
          <w:szCs w:val="22"/>
        </w:rPr>
        <w:t>Police training and progression</w:t>
      </w:r>
      <w:r w:rsidRPr="006034DA">
        <w:rPr>
          <w:rFonts w:asciiTheme="minorHAnsi" w:hAnsiTheme="minorHAnsi" w:cstheme="minorHAnsi"/>
          <w:bCs/>
          <w:sz w:val="22"/>
          <w:szCs w:val="22"/>
        </w:rPr>
        <w:t>. [online] www.joiningthepolice.co.uk. Available at: https://www.joiningthepolice.co.uk/training-progression/training.</w:t>
      </w:r>
    </w:p>
    <w:p w14:paraId="2AD1AFA5"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Home Office (2010). </w:t>
      </w:r>
      <w:r w:rsidRPr="006034DA">
        <w:rPr>
          <w:rFonts w:asciiTheme="minorHAnsi" w:hAnsiTheme="minorHAnsi" w:cstheme="minorHAnsi"/>
          <w:bCs/>
          <w:i/>
          <w:iCs/>
          <w:sz w:val="22"/>
          <w:szCs w:val="22"/>
        </w:rPr>
        <w:t>Policing in the 21 st Century: Reconnecting police and the people Cm 7925</w:t>
      </w:r>
      <w:r w:rsidRPr="006034DA">
        <w:rPr>
          <w:rFonts w:asciiTheme="minorHAnsi" w:hAnsiTheme="minorHAnsi" w:cstheme="minorHAnsi"/>
          <w:bCs/>
          <w:sz w:val="22"/>
          <w:szCs w:val="22"/>
        </w:rPr>
        <w:t>. [online] Available at: https://assets.publishing.service.gov.uk/government/uploads/system/uploads/attachment_data/file/118241/policing-21st-full-pdf.pdf [Accessed 7 Jan. 2025].</w:t>
      </w:r>
    </w:p>
    <w:p w14:paraId="494C1E03"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Home Office (2024). </w:t>
      </w:r>
      <w:r w:rsidRPr="006034DA">
        <w:rPr>
          <w:rFonts w:asciiTheme="minorHAnsi" w:hAnsiTheme="minorHAnsi" w:cstheme="minorHAnsi"/>
          <w:bCs/>
          <w:i/>
          <w:iCs/>
          <w:sz w:val="22"/>
          <w:szCs w:val="22"/>
        </w:rPr>
        <w:t>Police workforce, England and Wales: 31 March 2024</w:t>
      </w:r>
      <w:r w:rsidRPr="006034DA">
        <w:rPr>
          <w:rFonts w:asciiTheme="minorHAnsi" w:hAnsiTheme="minorHAnsi" w:cstheme="minorHAnsi"/>
          <w:bCs/>
          <w:sz w:val="22"/>
          <w:szCs w:val="22"/>
        </w:rPr>
        <w:t>. [online] GOV.UK. Available at: https://www.gov.uk/government/statistics/police-workforce-england-and-wales-31-march-2024/police-workforce-england-and-wales-31-march-2024.</w:t>
      </w:r>
    </w:p>
    <w:p w14:paraId="08284777"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Kirby, S. (2013). </w:t>
      </w:r>
      <w:r w:rsidRPr="006034DA">
        <w:rPr>
          <w:rFonts w:asciiTheme="minorHAnsi" w:hAnsiTheme="minorHAnsi" w:cstheme="minorHAnsi"/>
          <w:bCs/>
          <w:i/>
          <w:iCs/>
          <w:sz w:val="22"/>
          <w:szCs w:val="22"/>
        </w:rPr>
        <w:t>Effective Policing?</w:t>
      </w:r>
      <w:r w:rsidRPr="006034DA">
        <w:rPr>
          <w:rFonts w:asciiTheme="minorHAnsi" w:hAnsiTheme="minorHAnsi" w:cstheme="minorHAnsi"/>
          <w:bCs/>
          <w:sz w:val="22"/>
          <w:szCs w:val="22"/>
        </w:rPr>
        <w:t xml:space="preserve"> </w:t>
      </w:r>
      <w:r w:rsidRPr="006034DA">
        <w:rPr>
          <w:rFonts w:asciiTheme="minorHAnsi" w:hAnsiTheme="minorHAnsi" w:cstheme="minorHAnsi"/>
          <w:bCs/>
          <w:i/>
          <w:iCs/>
          <w:sz w:val="22"/>
          <w:szCs w:val="22"/>
        </w:rPr>
        <w:t>Palgrave Macmillan UK eBooks</w:t>
      </w:r>
      <w:r w:rsidRPr="006034DA">
        <w:rPr>
          <w:rFonts w:asciiTheme="minorHAnsi" w:hAnsiTheme="minorHAnsi" w:cstheme="minorHAnsi"/>
          <w:bCs/>
          <w:sz w:val="22"/>
          <w:szCs w:val="22"/>
        </w:rPr>
        <w:t>. doi:https://doi.org/10.1057/9781137026798.</w:t>
      </w:r>
    </w:p>
    <w:p w14:paraId="0C4A42B3"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Kirk, V. (2024). </w:t>
      </w:r>
      <w:r w:rsidRPr="006034DA">
        <w:rPr>
          <w:rFonts w:asciiTheme="minorHAnsi" w:hAnsiTheme="minorHAnsi" w:cstheme="minorHAnsi"/>
          <w:bCs/>
          <w:i/>
          <w:iCs/>
          <w:sz w:val="22"/>
          <w:szCs w:val="22"/>
        </w:rPr>
        <w:t>What Is Ethical Leadership and Why Is It Important?</w:t>
      </w:r>
      <w:r w:rsidRPr="006034DA">
        <w:rPr>
          <w:rFonts w:asciiTheme="minorHAnsi" w:hAnsiTheme="minorHAnsi" w:cstheme="minorHAnsi"/>
          <w:bCs/>
          <w:sz w:val="22"/>
          <w:szCs w:val="22"/>
        </w:rPr>
        <w:t xml:space="preserve"> [online] Professional &amp; Executive Development | Harvard DCE. Available at: https://professional.dce.harvard.edu/blog/what-is-ethical-leadership-and-why-is-it-important/.</w:t>
      </w:r>
    </w:p>
    <w:p w14:paraId="17ED95C9"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Lindner, C. (1994). The Police Contribution to the Development of Probation. </w:t>
      </w:r>
      <w:r w:rsidRPr="006034DA">
        <w:rPr>
          <w:rFonts w:asciiTheme="minorHAnsi" w:hAnsiTheme="minorHAnsi" w:cstheme="minorHAnsi"/>
          <w:bCs/>
          <w:i/>
          <w:iCs/>
          <w:sz w:val="22"/>
          <w:szCs w:val="22"/>
        </w:rPr>
        <w:t>Journal of Offender Rehabilitation</w:t>
      </w:r>
      <w:r w:rsidRPr="006034DA">
        <w:rPr>
          <w:rFonts w:asciiTheme="minorHAnsi" w:hAnsiTheme="minorHAnsi" w:cstheme="minorHAnsi"/>
          <w:bCs/>
          <w:sz w:val="22"/>
          <w:szCs w:val="22"/>
        </w:rPr>
        <w:t>, 20(3-4), pp.61–84. doi:https://doi.org/10.1300/j076v20n03_04.</w:t>
      </w:r>
    </w:p>
    <w:p w14:paraId="109801CF"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Ministry of Defence Police (2013). </w:t>
      </w:r>
      <w:r w:rsidRPr="006034DA">
        <w:rPr>
          <w:rFonts w:asciiTheme="minorHAnsi" w:hAnsiTheme="minorHAnsi" w:cstheme="minorHAnsi"/>
          <w:bCs/>
          <w:i/>
          <w:iCs/>
          <w:sz w:val="22"/>
          <w:szCs w:val="22"/>
        </w:rPr>
        <w:t>Ministry of Defence Police Professional Standards Department GUIDELINES ON THE SAFE USE OF THE INTERNET AND SOCIAL MEDIA BY MDP OFFICERS</w:t>
      </w:r>
      <w:r w:rsidRPr="006034DA">
        <w:rPr>
          <w:rFonts w:asciiTheme="minorHAnsi" w:hAnsiTheme="minorHAnsi" w:cstheme="minorHAnsi"/>
          <w:bCs/>
          <w:sz w:val="22"/>
          <w:szCs w:val="22"/>
        </w:rPr>
        <w:t xml:space="preserve">. [online] Available at: </w:t>
      </w:r>
      <w:r w:rsidRPr="006034DA">
        <w:rPr>
          <w:rFonts w:asciiTheme="minorHAnsi" w:hAnsiTheme="minorHAnsi" w:cstheme="minorHAnsi"/>
          <w:bCs/>
          <w:sz w:val="22"/>
          <w:szCs w:val="22"/>
        </w:rPr>
        <w:lastRenderedPageBreak/>
        <w:t>https://assets.publishing.service.gov.uk/government/uploads/system/uploads/attachment_data/file/329509/Guidelines-socialmedia-v1-jan13.pdf.</w:t>
      </w:r>
    </w:p>
    <w:p w14:paraId="328A281C"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NPCC (2016). </w:t>
      </w:r>
      <w:r w:rsidRPr="006034DA">
        <w:rPr>
          <w:rFonts w:asciiTheme="minorHAnsi" w:hAnsiTheme="minorHAnsi" w:cstheme="minorHAnsi"/>
          <w:bCs/>
          <w:i/>
          <w:iCs/>
          <w:sz w:val="22"/>
          <w:szCs w:val="22"/>
        </w:rPr>
        <w:t>Police Chiefs and PCCs Set out a Vision for Policing in 2025</w:t>
      </w:r>
      <w:r w:rsidRPr="006034DA">
        <w:rPr>
          <w:rFonts w:asciiTheme="minorHAnsi" w:hAnsiTheme="minorHAnsi" w:cstheme="minorHAnsi"/>
          <w:bCs/>
          <w:sz w:val="22"/>
          <w:szCs w:val="22"/>
        </w:rPr>
        <w:t>. [online] Police.uk. Available at: https://news.npcc.police.uk/releases/police-chiefs-and-pccs-set-out-a-vision-for-policing-in-2025.</w:t>
      </w:r>
    </w:p>
    <w:p w14:paraId="79317FB4"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Openr (2022). </w:t>
      </w:r>
      <w:r w:rsidRPr="006034DA">
        <w:rPr>
          <w:rFonts w:asciiTheme="minorHAnsi" w:hAnsiTheme="minorHAnsi" w:cstheme="minorHAnsi"/>
          <w:bCs/>
          <w:i/>
          <w:iCs/>
          <w:sz w:val="22"/>
          <w:szCs w:val="22"/>
        </w:rPr>
        <w:t>The Positive And Negative Effects Of Social Media On Police Officers – Openr</w:t>
      </w:r>
      <w:r w:rsidRPr="006034DA">
        <w:rPr>
          <w:rFonts w:asciiTheme="minorHAnsi" w:hAnsiTheme="minorHAnsi" w:cstheme="minorHAnsi"/>
          <w:bCs/>
          <w:sz w:val="22"/>
          <w:szCs w:val="22"/>
        </w:rPr>
        <w:t>. [online] Openr. Available at: https://openr.co/the-positive-and-negative-effects-of-social-media-on-police-officers/.</w:t>
      </w:r>
    </w:p>
    <w:p w14:paraId="7AFD0BCE"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Oscar Kilo (2023). </w:t>
      </w:r>
      <w:r w:rsidRPr="006034DA">
        <w:rPr>
          <w:rFonts w:asciiTheme="minorHAnsi" w:hAnsiTheme="minorHAnsi" w:cstheme="minorHAnsi"/>
          <w:bCs/>
          <w:i/>
          <w:iCs/>
          <w:sz w:val="22"/>
          <w:szCs w:val="22"/>
        </w:rPr>
        <w:t>National Police Wellbeing Survey 2023 results | Oscar Kilo</w:t>
      </w:r>
      <w:r w:rsidRPr="006034DA">
        <w:rPr>
          <w:rFonts w:asciiTheme="minorHAnsi" w:hAnsiTheme="minorHAnsi" w:cstheme="minorHAnsi"/>
          <w:bCs/>
          <w:sz w:val="22"/>
          <w:szCs w:val="22"/>
        </w:rPr>
        <w:t>. [online] www.oscarkilo.org.uk. Available at: https://www.oscarkilo.org.uk/news/national-police-wellbeing-survey-2023-results.</w:t>
      </w:r>
    </w:p>
    <w:p w14:paraId="58BAE1EF"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Pepper, I., Rogers, C. and Martin, H. (2020). Evidence Based policing: a View on Its Development within the Police Service. </w:t>
      </w:r>
      <w:r w:rsidRPr="006034DA">
        <w:rPr>
          <w:rFonts w:asciiTheme="minorHAnsi" w:hAnsiTheme="minorHAnsi" w:cstheme="minorHAnsi"/>
          <w:bCs/>
          <w:i/>
          <w:iCs/>
          <w:sz w:val="22"/>
          <w:szCs w:val="22"/>
        </w:rPr>
        <w:t>Journal of Work-Applied Management</w:t>
      </w:r>
      <w:r w:rsidRPr="006034DA">
        <w:rPr>
          <w:rFonts w:asciiTheme="minorHAnsi" w:hAnsiTheme="minorHAnsi" w:cstheme="minorHAnsi"/>
          <w:bCs/>
          <w:sz w:val="22"/>
          <w:szCs w:val="22"/>
        </w:rPr>
        <w:t>, [online] 12(1), pp.91–96. doi:https://doi.org/10.1108/jwam-01-2020-0001.</w:t>
      </w:r>
    </w:p>
    <w:p w14:paraId="147A70A8"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Ralph, L. and Robinson, P. (2023). Assessing police social media practices through a democratic policing lens. </w:t>
      </w:r>
      <w:r w:rsidRPr="006034DA">
        <w:rPr>
          <w:rFonts w:asciiTheme="minorHAnsi" w:hAnsiTheme="minorHAnsi" w:cstheme="minorHAnsi"/>
          <w:bCs/>
          <w:i/>
          <w:iCs/>
          <w:sz w:val="22"/>
          <w:szCs w:val="22"/>
        </w:rPr>
        <w:t>International Journal of Police Science and Management</w:t>
      </w:r>
      <w:r w:rsidRPr="006034DA">
        <w:rPr>
          <w:rFonts w:asciiTheme="minorHAnsi" w:hAnsiTheme="minorHAnsi" w:cstheme="minorHAnsi"/>
          <w:bCs/>
          <w:sz w:val="22"/>
          <w:szCs w:val="22"/>
        </w:rPr>
        <w:t>, 25(3), pp.237–249. doi:https://doi.org/10.1177/14613557231169391.</w:t>
      </w:r>
    </w:p>
    <w:p w14:paraId="3840A6E9"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Revision World (2020). </w:t>
      </w:r>
      <w:r w:rsidRPr="006034DA">
        <w:rPr>
          <w:rFonts w:asciiTheme="minorHAnsi" w:hAnsiTheme="minorHAnsi" w:cstheme="minorHAnsi"/>
          <w:bCs/>
          <w:i/>
          <w:iCs/>
          <w:sz w:val="22"/>
          <w:szCs w:val="22"/>
        </w:rPr>
        <w:t>Policing in Modern Britain since c.1900 | Revision World</w:t>
      </w:r>
      <w:r w:rsidRPr="006034DA">
        <w:rPr>
          <w:rFonts w:asciiTheme="minorHAnsi" w:hAnsiTheme="minorHAnsi" w:cstheme="minorHAnsi"/>
          <w:bCs/>
          <w:sz w:val="22"/>
          <w:szCs w:val="22"/>
        </w:rPr>
        <w:t>. [online] Revisionworld.com. Available at: https://revisionworld.com/gcse-revision/history-gcse-revision/crime-and-punishment/20th-and-21st-century/policing-modern.</w:t>
      </w:r>
    </w:p>
    <w:p w14:paraId="2350163B"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Ruddell, R. and Jones, N. (2013). Social media and policing: matching the message to the audience. </w:t>
      </w:r>
      <w:r w:rsidRPr="006034DA">
        <w:rPr>
          <w:rFonts w:asciiTheme="minorHAnsi" w:hAnsiTheme="minorHAnsi" w:cstheme="minorHAnsi"/>
          <w:bCs/>
          <w:i/>
          <w:iCs/>
          <w:sz w:val="22"/>
          <w:szCs w:val="22"/>
        </w:rPr>
        <w:t>Safer Communities</w:t>
      </w:r>
      <w:r w:rsidRPr="006034DA">
        <w:rPr>
          <w:rFonts w:asciiTheme="minorHAnsi" w:hAnsiTheme="minorHAnsi" w:cstheme="minorHAnsi"/>
          <w:bCs/>
          <w:sz w:val="22"/>
          <w:szCs w:val="22"/>
        </w:rPr>
        <w:t>, 12(2), pp.64–70. doi:https://doi.org/10.1108/17578041311315030.</w:t>
      </w:r>
    </w:p>
    <w:p w14:paraId="5271AA40"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Selby-Fell, H. and Newton, A. (2022). Embedding Evidence-Based Policing (EBP): A UK case study exploring organisational challenges. </w:t>
      </w:r>
      <w:r w:rsidRPr="006034DA">
        <w:rPr>
          <w:rFonts w:asciiTheme="minorHAnsi" w:hAnsiTheme="minorHAnsi" w:cstheme="minorHAnsi"/>
          <w:bCs/>
          <w:i/>
          <w:iCs/>
          <w:sz w:val="22"/>
          <w:szCs w:val="22"/>
        </w:rPr>
        <w:t>The Police Journal: Theory, Practice and Principles</w:t>
      </w:r>
      <w:r w:rsidRPr="006034DA">
        <w:rPr>
          <w:rFonts w:asciiTheme="minorHAnsi" w:hAnsiTheme="minorHAnsi" w:cstheme="minorHAnsi"/>
          <w:bCs/>
          <w:sz w:val="22"/>
          <w:szCs w:val="22"/>
        </w:rPr>
        <w:t>, [online] 97(1), p.0032258X2211284. doi:https://doi.org/10.1177/0032258x221128404.</w:t>
      </w:r>
    </w:p>
    <w:p w14:paraId="6D9D4AC4"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Society of Evidence based policing (2024). </w:t>
      </w:r>
      <w:r w:rsidRPr="006034DA">
        <w:rPr>
          <w:rFonts w:asciiTheme="minorHAnsi" w:hAnsiTheme="minorHAnsi" w:cstheme="minorHAnsi"/>
          <w:bCs/>
          <w:i/>
          <w:iCs/>
          <w:sz w:val="22"/>
          <w:szCs w:val="22"/>
        </w:rPr>
        <w:t>What is evidence-based policing? | Society of Evidence Based Policing (SEBP)</w:t>
      </w:r>
      <w:r w:rsidRPr="006034DA">
        <w:rPr>
          <w:rFonts w:asciiTheme="minorHAnsi" w:hAnsiTheme="minorHAnsi" w:cstheme="minorHAnsi"/>
          <w:bCs/>
          <w:sz w:val="22"/>
          <w:szCs w:val="22"/>
        </w:rPr>
        <w:t>. [online] SEBP. Available at: https://www.sebp.police.uk/about/ebp-explained.</w:t>
      </w:r>
    </w:p>
    <w:p w14:paraId="464A2229"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South Wales Police (2024). </w:t>
      </w:r>
      <w:r w:rsidRPr="006034DA">
        <w:rPr>
          <w:rFonts w:asciiTheme="minorHAnsi" w:hAnsiTheme="minorHAnsi" w:cstheme="minorHAnsi"/>
          <w:bCs/>
          <w:i/>
          <w:iCs/>
          <w:sz w:val="22"/>
          <w:szCs w:val="22"/>
        </w:rPr>
        <w:t>Home</w:t>
      </w:r>
      <w:r w:rsidRPr="006034DA">
        <w:rPr>
          <w:rFonts w:asciiTheme="minorHAnsi" w:hAnsiTheme="minorHAnsi" w:cstheme="minorHAnsi"/>
          <w:bCs/>
          <w:sz w:val="22"/>
          <w:szCs w:val="22"/>
        </w:rPr>
        <w:t>. [online] www.south-wales.police.uk. Available at: https://www.south-wales.police.uk.</w:t>
      </w:r>
    </w:p>
    <w:p w14:paraId="250D5A89"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Strong, J. (2019). </w:t>
      </w:r>
      <w:r w:rsidRPr="006034DA">
        <w:rPr>
          <w:rFonts w:asciiTheme="minorHAnsi" w:hAnsiTheme="minorHAnsi" w:cstheme="minorHAnsi"/>
          <w:bCs/>
          <w:i/>
          <w:iCs/>
          <w:sz w:val="22"/>
          <w:szCs w:val="22"/>
        </w:rPr>
        <w:t>Policing Education Qualifications Framework (PEQF) implementation Frequently Asked Questions</w:t>
      </w:r>
      <w:r w:rsidRPr="006034DA">
        <w:rPr>
          <w:rFonts w:asciiTheme="minorHAnsi" w:hAnsiTheme="minorHAnsi" w:cstheme="minorHAnsi"/>
          <w:bCs/>
          <w:sz w:val="22"/>
          <w:szCs w:val="22"/>
        </w:rPr>
        <w:t xml:space="preserve">. [online] pp.1–10. Available at: </w:t>
      </w:r>
      <w:r w:rsidRPr="006034DA">
        <w:rPr>
          <w:rFonts w:asciiTheme="minorHAnsi" w:hAnsiTheme="minorHAnsi" w:cstheme="minorHAnsi"/>
          <w:bCs/>
          <w:sz w:val="22"/>
          <w:szCs w:val="22"/>
        </w:rPr>
        <w:lastRenderedPageBreak/>
        <w:t>https://www.polfed.org/Wilts/media/1580/policing-eductation-qualifications-framework-faqs.pdf.</w:t>
      </w:r>
    </w:p>
    <w:p w14:paraId="0C56F2DE"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The Police Foundation (2014). </w:t>
      </w:r>
      <w:r w:rsidRPr="006034DA">
        <w:rPr>
          <w:rFonts w:asciiTheme="minorHAnsi" w:hAnsiTheme="minorHAnsi" w:cstheme="minorHAnsi"/>
          <w:bCs/>
          <w:i/>
          <w:iCs/>
          <w:sz w:val="22"/>
          <w:szCs w:val="22"/>
        </w:rPr>
        <w:t>Police use of social media</w:t>
      </w:r>
      <w:r w:rsidRPr="006034DA">
        <w:rPr>
          <w:rFonts w:asciiTheme="minorHAnsi" w:hAnsiTheme="minorHAnsi" w:cstheme="minorHAnsi"/>
          <w:bCs/>
          <w:sz w:val="22"/>
          <w:szCs w:val="22"/>
        </w:rPr>
        <w:t>. [online] Available at: https://www.police-foundation.org.uk/wp-content/uploads/2017/08/Social_media_briefing_FINAL.pdf.</w:t>
      </w:r>
    </w:p>
    <w:p w14:paraId="7EAFF1DB"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Toxigon (2024). </w:t>
      </w:r>
      <w:r w:rsidRPr="006034DA">
        <w:rPr>
          <w:rFonts w:asciiTheme="minorHAnsi" w:hAnsiTheme="minorHAnsi" w:cstheme="minorHAnsi"/>
          <w:bCs/>
          <w:i/>
          <w:iCs/>
          <w:sz w:val="22"/>
          <w:szCs w:val="22"/>
        </w:rPr>
        <w:t>Leadership’s Crucial Role in Incident Management</w:t>
      </w:r>
      <w:r w:rsidRPr="006034DA">
        <w:rPr>
          <w:rFonts w:asciiTheme="minorHAnsi" w:hAnsiTheme="minorHAnsi" w:cstheme="minorHAnsi"/>
          <w:bCs/>
          <w:sz w:val="22"/>
          <w:szCs w:val="22"/>
        </w:rPr>
        <w:t>. [online] Toxigon. Available at: https://toxigon.com/the-role-of-leadership-in-incident-management [Accessed 15 Jan. 2025].</w:t>
      </w:r>
    </w:p>
    <w:p w14:paraId="3EDE5C24"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Walsh, J.P. and O’Connor, C. (2018). Social media and policing: A review of recent research. </w:t>
      </w:r>
      <w:r w:rsidRPr="006034DA">
        <w:rPr>
          <w:rFonts w:asciiTheme="minorHAnsi" w:hAnsiTheme="minorHAnsi" w:cstheme="minorHAnsi"/>
          <w:bCs/>
          <w:i/>
          <w:iCs/>
          <w:sz w:val="22"/>
          <w:szCs w:val="22"/>
        </w:rPr>
        <w:t>Sociology Compass</w:t>
      </w:r>
      <w:r w:rsidRPr="006034DA">
        <w:rPr>
          <w:rFonts w:asciiTheme="minorHAnsi" w:hAnsiTheme="minorHAnsi" w:cstheme="minorHAnsi"/>
          <w:bCs/>
          <w:sz w:val="22"/>
          <w:szCs w:val="22"/>
        </w:rPr>
        <w:t>, [online] 13(1), pp.1–14. doi:https://doi.org/10.1111/soc4.12648.</w:t>
      </w:r>
    </w:p>
    <w:p w14:paraId="73819509"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Wiggett, I. (2020). </w:t>
      </w:r>
      <w:r w:rsidRPr="006034DA">
        <w:rPr>
          <w:rFonts w:asciiTheme="minorHAnsi" w:hAnsiTheme="minorHAnsi" w:cstheme="minorHAnsi"/>
          <w:bCs/>
          <w:i/>
          <w:iCs/>
          <w:sz w:val="22"/>
          <w:szCs w:val="22"/>
        </w:rPr>
        <w:t>Younger in service, less experienced: The dramatic change in the UK’s police service profile over the past five years</w:t>
      </w:r>
      <w:r w:rsidRPr="006034DA">
        <w:rPr>
          <w:rFonts w:asciiTheme="minorHAnsi" w:hAnsiTheme="minorHAnsi" w:cstheme="minorHAnsi"/>
          <w:bCs/>
          <w:sz w:val="22"/>
          <w:szCs w:val="22"/>
        </w:rPr>
        <w:t>. [online] Policing Insight. Available at: https://policinginsight.com/feature/analysis/younger-in-service-less-experienced-the-dramatic-change-in-the-uks-police-service-profile-over-the-past-five-years/.</w:t>
      </w:r>
    </w:p>
    <w:p w14:paraId="4D3F70CE" w14:textId="77777777" w:rsidR="006034DA" w:rsidRPr="006034DA" w:rsidRDefault="006034DA" w:rsidP="006034DA">
      <w:pPr>
        <w:keepNext/>
        <w:spacing w:before="240" w:after="60"/>
        <w:ind w:right="237"/>
        <w:jc w:val="both"/>
        <w:rPr>
          <w:rFonts w:asciiTheme="minorHAnsi" w:hAnsiTheme="minorHAnsi" w:cstheme="minorHAnsi"/>
          <w:bCs/>
          <w:sz w:val="22"/>
          <w:szCs w:val="22"/>
        </w:rPr>
      </w:pPr>
      <w:r w:rsidRPr="006034DA">
        <w:rPr>
          <w:rFonts w:asciiTheme="minorHAnsi" w:hAnsiTheme="minorHAnsi" w:cstheme="minorHAnsi"/>
          <w:bCs/>
          <w:sz w:val="22"/>
          <w:szCs w:val="22"/>
        </w:rPr>
        <w:t xml:space="preserve">Willis, D. (2011). </w:t>
      </w:r>
      <w:r w:rsidRPr="006034DA">
        <w:rPr>
          <w:rFonts w:asciiTheme="minorHAnsi" w:hAnsiTheme="minorHAnsi" w:cstheme="minorHAnsi"/>
          <w:bCs/>
          <w:i/>
          <w:iCs/>
          <w:sz w:val="22"/>
          <w:szCs w:val="22"/>
        </w:rPr>
        <w:t>Perspective: Principles of Effective Law Enforcement Leadership | FBI: Law Enforcement Bulletin</w:t>
      </w:r>
      <w:r w:rsidRPr="006034DA">
        <w:rPr>
          <w:rFonts w:asciiTheme="minorHAnsi" w:hAnsiTheme="minorHAnsi" w:cstheme="minorHAnsi"/>
          <w:bCs/>
          <w:sz w:val="22"/>
          <w:szCs w:val="22"/>
        </w:rPr>
        <w:t>. [online] FBI: Law Enforcement Bulletin. Available at: https://leb.fbi.gov/articles/perspective/perspective-principles-of-effective-law-enforcement-leadership.</w:t>
      </w:r>
    </w:p>
    <w:p w14:paraId="61FE86DE" w14:textId="77777777" w:rsidR="006034DA" w:rsidRPr="00270EEB" w:rsidRDefault="006034DA"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CE0FB4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6034DA">
        <w:rPr>
          <w:rFonts w:eastAsia="Arial"/>
          <w:b/>
          <w:bCs/>
          <w:color w:val="000000" w:themeColor="text1"/>
          <w:sz w:val="24"/>
          <w:szCs w:val="24"/>
          <w:highlight w:val="yellow"/>
        </w:rPr>
        <w:t>F.Morgan</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05CA3BA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6034DA">
        <w:rPr>
          <w:rFonts w:eastAsia="Arial"/>
          <w:b/>
          <w:bCs/>
          <w:color w:val="000000" w:themeColor="text1"/>
          <w:sz w:val="24"/>
          <w:szCs w:val="24"/>
          <w:highlight w:val="yellow"/>
        </w:rPr>
        <w:t xml:space="preserve"> 20/01/2025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432945"/>
    <w:multiLevelType w:val="hybridMultilevel"/>
    <w:tmpl w:val="61186FB4"/>
    <w:lvl w:ilvl="0" w:tplc="18D2AEFA">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F72381"/>
    <w:multiLevelType w:val="multilevel"/>
    <w:tmpl w:val="7772C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5FFA4787"/>
    <w:multiLevelType w:val="hybridMultilevel"/>
    <w:tmpl w:val="6F2C5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967931"/>
    <w:multiLevelType w:val="hybridMultilevel"/>
    <w:tmpl w:val="3C0AC2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92F6571"/>
    <w:multiLevelType w:val="hybridMultilevel"/>
    <w:tmpl w:val="619AC21E"/>
    <w:lvl w:ilvl="0" w:tplc="0809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8"/>
  </w:num>
  <w:num w:numId="2" w16cid:durableId="458649193">
    <w:abstractNumId w:val="3"/>
  </w:num>
  <w:num w:numId="3" w16cid:durableId="1589077822">
    <w:abstractNumId w:val="4"/>
  </w:num>
  <w:num w:numId="4" w16cid:durableId="1226835170">
    <w:abstractNumId w:val="2"/>
  </w:num>
  <w:num w:numId="5" w16cid:durableId="1574385931">
    <w:abstractNumId w:val="1"/>
  </w:num>
  <w:num w:numId="6" w16cid:durableId="1033577813">
    <w:abstractNumId w:val="5"/>
  </w:num>
  <w:num w:numId="7" w16cid:durableId="1778720190">
    <w:abstractNumId w:val="7"/>
  </w:num>
  <w:num w:numId="8" w16cid:durableId="891161650">
    <w:abstractNumId w:val="0"/>
  </w:num>
  <w:num w:numId="9" w16cid:durableId="69545973">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2CD"/>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2047"/>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34DA"/>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05F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26E0"/>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971"/>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00C9"/>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3A5"/>
    <w:rsid w:val="00BC460B"/>
    <w:rsid w:val="00BC5725"/>
    <w:rsid w:val="00BD30B1"/>
    <w:rsid w:val="00BE0F7B"/>
    <w:rsid w:val="00BE10C2"/>
    <w:rsid w:val="00BF46A3"/>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93578186">
      <w:bodyDiv w:val="1"/>
      <w:marLeft w:val="0"/>
      <w:marRight w:val="0"/>
      <w:marTop w:val="0"/>
      <w:marBottom w:val="0"/>
      <w:divBdr>
        <w:top w:val="none" w:sz="0" w:space="0" w:color="auto"/>
        <w:left w:val="none" w:sz="0" w:space="0" w:color="auto"/>
        <w:bottom w:val="none" w:sz="0" w:space="0" w:color="auto"/>
        <w:right w:val="none" w:sz="0" w:space="0" w:color="auto"/>
      </w:divBdr>
      <w:divsChild>
        <w:div w:id="271548299">
          <w:marLeft w:val="0"/>
          <w:marRight w:val="0"/>
          <w:marTop w:val="0"/>
          <w:marBottom w:val="0"/>
          <w:divBdr>
            <w:top w:val="none" w:sz="0" w:space="0" w:color="auto"/>
            <w:left w:val="none" w:sz="0" w:space="0" w:color="auto"/>
            <w:bottom w:val="none" w:sz="0" w:space="0" w:color="auto"/>
            <w:right w:val="none" w:sz="0" w:space="0" w:color="auto"/>
          </w:divBdr>
        </w:div>
      </w:divsChild>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9027407">
      <w:bodyDiv w:val="1"/>
      <w:marLeft w:val="0"/>
      <w:marRight w:val="0"/>
      <w:marTop w:val="0"/>
      <w:marBottom w:val="0"/>
      <w:divBdr>
        <w:top w:val="none" w:sz="0" w:space="0" w:color="auto"/>
        <w:left w:val="none" w:sz="0" w:space="0" w:color="auto"/>
        <w:bottom w:val="none" w:sz="0" w:space="0" w:color="auto"/>
        <w:right w:val="none" w:sz="0" w:space="0" w:color="auto"/>
      </w:divBdr>
      <w:divsChild>
        <w:div w:id="497579825">
          <w:marLeft w:val="0"/>
          <w:marRight w:val="0"/>
          <w:marTop w:val="0"/>
          <w:marBottom w:val="0"/>
          <w:divBdr>
            <w:top w:val="none" w:sz="0" w:space="0" w:color="auto"/>
            <w:left w:val="none" w:sz="0" w:space="0" w:color="auto"/>
            <w:bottom w:val="none" w:sz="0" w:space="0" w:color="auto"/>
            <w:right w:val="none" w:sz="0" w:space="0" w:color="auto"/>
          </w:divBdr>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online.hbs.edu/blog/post/ethical-decision-making-proces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22</Pages>
  <Words>7301</Words>
  <Characters>43971</Characters>
  <Application>Microsoft Office Word</Application>
  <DocSecurity>0</DocSecurity>
  <Lines>366</Lines>
  <Paragraphs>102</Paragraphs>
  <ScaleCrop>false</ScaleCrop>
  <Company>Powys County Council</Company>
  <LinksUpToDate>false</LinksUpToDate>
  <CharactersWithSpaces>51170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Morgan,Fraiser swp8321</cp:lastModifiedBy>
  <cp:revision>3</cp:revision>
  <cp:lastPrinted>2014-08-26T08:55:00Z</cp:lastPrinted>
  <dcterms:created xsi:type="dcterms:W3CDTF">2024-09-30T12:33:00Z</dcterms:created>
  <dcterms:modified xsi:type="dcterms:W3CDTF">2025-01-20T22:15:00Z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2024-09-17T10:36:08Z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6b751f90-e0bf-4563-a7d1-4dc9b499a6da</vt:lpwstr>
  </property>
  <property fmtid="{D5CDD505-2E9C-101B-9397-08002B2CF9AE}" pid="9" name="MSIP_Label_66cf8fe5-b7b7-4df7-b38d-1c61ac2f6639_ContentBits">
    <vt:lpwstr>0</vt:lpwstr>
  </property>
</Properties>
</file>