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92E51A" w14:textId="77777777" w:rsidR="00064F75" w:rsidRPr="00384A81" w:rsidRDefault="00064F75" w:rsidP="00064F75">
      <w:pPr>
        <w:jc w:val="center"/>
        <w:rPr>
          <w:lang w:eastAsia="en-IN"/>
        </w:rPr>
      </w:pPr>
      <w:bookmarkStart w:id="0" w:name="_Toc227767945"/>
      <w:r w:rsidRPr="00384A81">
        <w:rPr>
          <w:noProof/>
          <w:lang w:eastAsia="en-IN"/>
        </w:rPr>
        <w:drawing>
          <wp:inline distT="0" distB="0" distL="0" distR="0" wp14:anchorId="1CA828A9" wp14:editId="7A2C9456">
            <wp:extent cx="3180581" cy="1272232"/>
            <wp:effectExtent l="0" t="0" r="0" b="0"/>
            <wp:docPr id="46" name="Picture 46"/>
            <wp:cNvGraphicFramePr/>
            <a:graphic xmlns:a="http://schemas.openxmlformats.org/drawingml/2006/main">
              <a:graphicData uri="http://schemas.openxmlformats.org/drawingml/2006/picture">
                <pic:pic xmlns:pic="http://schemas.openxmlformats.org/drawingml/2006/picture">
                  <pic:nvPicPr>
                    <pic:cNvPr id="46" name="Picture 46"/>
                    <pic:cNvPicPr/>
                  </pic:nvPicPr>
                  <pic:blipFill>
                    <a:blip r:embed="rId8"/>
                    <a:stretch>
                      <a:fillRect/>
                    </a:stretch>
                  </pic:blipFill>
                  <pic:spPr>
                    <a:xfrm>
                      <a:off x="0" y="0"/>
                      <a:ext cx="3180581" cy="1272232"/>
                    </a:xfrm>
                    <a:prstGeom prst="rect">
                      <a:avLst/>
                    </a:prstGeom>
                  </pic:spPr>
                </pic:pic>
              </a:graphicData>
            </a:graphic>
          </wp:inline>
        </w:drawing>
      </w:r>
      <w:bookmarkEnd w:id="0"/>
    </w:p>
    <w:p w14:paraId="676C0D0E" w14:textId="77777777" w:rsidR="00064F75" w:rsidRPr="00384A81" w:rsidRDefault="00064F75" w:rsidP="00064F75">
      <w:pPr>
        <w:spacing w:after="0"/>
        <w:ind w:right="894"/>
        <w:jc w:val="center"/>
        <w:rPr>
          <w:rFonts w:ascii="Calibri" w:eastAsia="Calibri" w:hAnsi="Calibri" w:cs="Calibri"/>
          <w:color w:val="000000"/>
          <w:szCs w:val="24"/>
          <w:lang w:eastAsia="en-IN"/>
        </w:rPr>
      </w:pPr>
      <w:r w:rsidRPr="00384A81">
        <w:rPr>
          <w:rFonts w:ascii="Arial" w:eastAsia="Arial" w:hAnsi="Arial" w:cs="Arial"/>
          <w:color w:val="000000"/>
          <w:sz w:val="23"/>
          <w:szCs w:val="24"/>
          <w:lang w:eastAsia="en-IN"/>
        </w:rPr>
        <w:t xml:space="preserve"> </w:t>
      </w:r>
    </w:p>
    <w:p w14:paraId="373DC088" w14:textId="77777777" w:rsidR="00064F75" w:rsidRPr="00384A81" w:rsidRDefault="00064F75" w:rsidP="00064F75">
      <w:pPr>
        <w:spacing w:after="0"/>
        <w:ind w:right="894"/>
        <w:jc w:val="center"/>
        <w:rPr>
          <w:rFonts w:ascii="Calibri" w:eastAsia="Calibri" w:hAnsi="Calibri" w:cs="Calibri"/>
          <w:color w:val="000000"/>
          <w:szCs w:val="24"/>
          <w:lang w:eastAsia="en-IN"/>
        </w:rPr>
      </w:pPr>
      <w:r w:rsidRPr="00384A81">
        <w:rPr>
          <w:rFonts w:ascii="Arial" w:eastAsia="Arial" w:hAnsi="Arial" w:cs="Arial"/>
          <w:color w:val="000000"/>
          <w:sz w:val="23"/>
          <w:szCs w:val="24"/>
          <w:lang w:eastAsia="en-IN"/>
        </w:rPr>
        <w:t xml:space="preserve"> </w:t>
      </w:r>
    </w:p>
    <w:p w14:paraId="570FF134" w14:textId="77777777" w:rsidR="00064F75" w:rsidRPr="00384A81" w:rsidRDefault="00064F75" w:rsidP="00064F75">
      <w:pPr>
        <w:spacing w:after="0"/>
        <w:ind w:right="894"/>
        <w:jc w:val="center"/>
        <w:rPr>
          <w:rFonts w:ascii="Calibri" w:eastAsia="Calibri" w:hAnsi="Calibri" w:cs="Calibri"/>
          <w:color w:val="000000"/>
          <w:szCs w:val="24"/>
          <w:lang w:eastAsia="en-IN"/>
        </w:rPr>
      </w:pPr>
      <w:r w:rsidRPr="00384A81">
        <w:rPr>
          <w:rFonts w:ascii="Arial" w:eastAsia="Arial" w:hAnsi="Arial" w:cs="Arial"/>
          <w:color w:val="000000"/>
          <w:sz w:val="23"/>
          <w:szCs w:val="24"/>
          <w:lang w:eastAsia="en-IN"/>
        </w:rPr>
        <w:t xml:space="preserve"> </w:t>
      </w:r>
    </w:p>
    <w:p w14:paraId="19A542E4" w14:textId="77777777" w:rsidR="00064F75" w:rsidRPr="00384A81" w:rsidRDefault="00064F75" w:rsidP="00064F75">
      <w:pPr>
        <w:spacing w:after="0"/>
        <w:ind w:right="894"/>
        <w:jc w:val="center"/>
        <w:rPr>
          <w:rFonts w:ascii="Calibri" w:eastAsia="Calibri" w:hAnsi="Calibri" w:cs="Calibri"/>
          <w:color w:val="000000"/>
          <w:szCs w:val="24"/>
          <w:lang w:eastAsia="en-IN"/>
        </w:rPr>
      </w:pPr>
      <w:r w:rsidRPr="00384A81">
        <w:rPr>
          <w:rFonts w:ascii="Arial" w:eastAsia="Arial" w:hAnsi="Arial" w:cs="Arial"/>
          <w:color w:val="000000"/>
          <w:sz w:val="23"/>
          <w:szCs w:val="24"/>
          <w:lang w:eastAsia="en-IN"/>
        </w:rPr>
        <w:t xml:space="preserve"> </w:t>
      </w:r>
    </w:p>
    <w:p w14:paraId="7403E6FD" w14:textId="77777777" w:rsidR="00064F75" w:rsidRPr="00384A81" w:rsidRDefault="00064F75" w:rsidP="00064F75">
      <w:pPr>
        <w:spacing w:after="11"/>
        <w:ind w:right="894"/>
        <w:jc w:val="center"/>
        <w:rPr>
          <w:rFonts w:ascii="Calibri" w:eastAsia="Calibri" w:hAnsi="Calibri" w:cs="Calibri"/>
          <w:color w:val="000000"/>
          <w:szCs w:val="24"/>
          <w:lang w:eastAsia="en-IN"/>
        </w:rPr>
      </w:pPr>
      <w:r w:rsidRPr="00384A81">
        <w:rPr>
          <w:rFonts w:ascii="Arial" w:eastAsia="Arial" w:hAnsi="Arial" w:cs="Arial"/>
          <w:color w:val="000000"/>
          <w:sz w:val="23"/>
          <w:szCs w:val="24"/>
          <w:lang w:eastAsia="en-IN"/>
        </w:rPr>
        <w:t xml:space="preserve"> </w:t>
      </w:r>
    </w:p>
    <w:p w14:paraId="54C160A9" w14:textId="0AA562AF" w:rsidR="00064F75" w:rsidRPr="00384A81" w:rsidRDefault="00064F75" w:rsidP="00064F75">
      <w:pPr>
        <w:spacing w:after="0" w:line="265" w:lineRule="auto"/>
        <w:ind w:left="10" w:right="955" w:hanging="10"/>
        <w:jc w:val="center"/>
        <w:rPr>
          <w:rFonts w:ascii="Calibri" w:eastAsia="Calibri" w:hAnsi="Calibri" w:cs="Calibri"/>
          <w:color w:val="000000"/>
          <w:szCs w:val="24"/>
          <w:lang w:eastAsia="en-IN"/>
        </w:rPr>
      </w:pPr>
      <w:r w:rsidRPr="00384A81">
        <w:rPr>
          <w:rFonts w:ascii="Arial" w:eastAsia="Arial" w:hAnsi="Arial" w:cs="Arial"/>
          <w:b/>
          <w:color w:val="000000"/>
          <w:sz w:val="26"/>
          <w:szCs w:val="24"/>
          <w:lang w:eastAsia="en-IN"/>
        </w:rPr>
        <w:t>Student Name:</w:t>
      </w:r>
      <w:r w:rsidR="00473D2B">
        <w:rPr>
          <w:rFonts w:ascii="Arial" w:eastAsia="Arial" w:hAnsi="Arial" w:cs="Arial"/>
          <w:b/>
          <w:color w:val="000000"/>
          <w:sz w:val="26"/>
          <w:szCs w:val="24"/>
          <w:lang w:eastAsia="en-IN"/>
        </w:rPr>
        <w:t xml:space="preserve"> </w:t>
      </w:r>
      <w:proofErr w:type="spellStart"/>
      <w:r w:rsidR="00473D2B">
        <w:rPr>
          <w:rFonts w:ascii="Arial" w:eastAsia="Arial" w:hAnsi="Arial" w:cs="Arial"/>
          <w:b/>
          <w:color w:val="000000"/>
          <w:sz w:val="26"/>
          <w:szCs w:val="24"/>
          <w:lang w:eastAsia="en-IN"/>
        </w:rPr>
        <w:t>Yaxit</w:t>
      </w:r>
      <w:proofErr w:type="spellEnd"/>
      <w:r w:rsidR="00473D2B">
        <w:rPr>
          <w:rFonts w:ascii="Arial" w:eastAsia="Arial" w:hAnsi="Arial" w:cs="Arial"/>
          <w:b/>
          <w:color w:val="000000"/>
          <w:sz w:val="26"/>
          <w:szCs w:val="24"/>
          <w:lang w:eastAsia="en-IN"/>
        </w:rPr>
        <w:t xml:space="preserve"> </w:t>
      </w:r>
      <w:proofErr w:type="spellStart"/>
      <w:r w:rsidR="00473D2B">
        <w:rPr>
          <w:rFonts w:ascii="Arial" w:eastAsia="Arial" w:hAnsi="Arial" w:cs="Arial"/>
          <w:b/>
          <w:color w:val="000000"/>
          <w:sz w:val="26"/>
          <w:szCs w:val="24"/>
          <w:lang w:eastAsia="en-IN"/>
        </w:rPr>
        <w:t>Devani</w:t>
      </w:r>
      <w:proofErr w:type="spellEnd"/>
      <w:r w:rsidR="00473D2B">
        <w:rPr>
          <w:rFonts w:ascii="Arial" w:eastAsia="Arial" w:hAnsi="Arial" w:cs="Arial"/>
          <w:b/>
          <w:color w:val="000000"/>
          <w:sz w:val="26"/>
          <w:szCs w:val="24"/>
          <w:lang w:eastAsia="en-IN"/>
        </w:rPr>
        <w:t xml:space="preserve"> </w:t>
      </w:r>
      <w:r w:rsidRPr="00384A81">
        <w:rPr>
          <w:rFonts w:ascii="Arial" w:eastAsia="Arial" w:hAnsi="Arial" w:cs="Arial"/>
          <w:b/>
          <w:color w:val="000000"/>
          <w:sz w:val="26"/>
          <w:szCs w:val="24"/>
          <w:lang w:eastAsia="en-IN"/>
        </w:rPr>
        <w:t xml:space="preserve"> </w:t>
      </w:r>
    </w:p>
    <w:p w14:paraId="19A60AD7" w14:textId="77777777" w:rsidR="00064F75" w:rsidRPr="00384A81" w:rsidRDefault="00064F75" w:rsidP="00064F75">
      <w:pPr>
        <w:spacing w:after="0"/>
        <w:ind w:right="884"/>
        <w:jc w:val="center"/>
        <w:rPr>
          <w:rFonts w:ascii="Calibri" w:eastAsia="Calibri" w:hAnsi="Calibri" w:cs="Calibri"/>
          <w:color w:val="000000"/>
          <w:szCs w:val="24"/>
          <w:lang w:eastAsia="en-IN"/>
        </w:rPr>
      </w:pPr>
      <w:r w:rsidRPr="00384A81">
        <w:rPr>
          <w:rFonts w:ascii="Arial" w:eastAsia="Arial" w:hAnsi="Arial" w:cs="Arial"/>
          <w:b/>
          <w:color w:val="000000"/>
          <w:sz w:val="26"/>
          <w:szCs w:val="24"/>
          <w:lang w:eastAsia="en-IN"/>
        </w:rPr>
        <w:t xml:space="preserve"> </w:t>
      </w:r>
    </w:p>
    <w:p w14:paraId="11FA8C9C" w14:textId="23385015" w:rsidR="00064F75" w:rsidRPr="00384A81" w:rsidRDefault="00064F75" w:rsidP="00064F75">
      <w:pPr>
        <w:spacing w:after="0" w:line="265" w:lineRule="auto"/>
        <w:ind w:left="10" w:right="956" w:hanging="10"/>
        <w:jc w:val="center"/>
        <w:rPr>
          <w:rFonts w:ascii="Calibri" w:eastAsia="Calibri" w:hAnsi="Calibri" w:cs="Calibri"/>
          <w:color w:val="000000"/>
          <w:szCs w:val="24"/>
          <w:lang w:eastAsia="en-IN"/>
        </w:rPr>
      </w:pPr>
      <w:r w:rsidRPr="00384A81">
        <w:rPr>
          <w:rFonts w:ascii="Arial" w:eastAsia="Arial" w:hAnsi="Arial" w:cs="Arial"/>
          <w:b/>
          <w:color w:val="000000"/>
          <w:sz w:val="26"/>
          <w:szCs w:val="24"/>
          <w:lang w:eastAsia="en-IN"/>
        </w:rPr>
        <w:t xml:space="preserve">Student ID: </w:t>
      </w:r>
      <w:r w:rsidR="004B134E">
        <w:rPr>
          <w:rFonts w:ascii="Arial" w:eastAsia="Arial" w:hAnsi="Arial" w:cs="Arial"/>
          <w:b/>
          <w:color w:val="000000"/>
          <w:sz w:val="26"/>
          <w:szCs w:val="24"/>
          <w:lang w:eastAsia="en-IN"/>
        </w:rPr>
        <w:t>2532154</w:t>
      </w:r>
    </w:p>
    <w:p w14:paraId="53F1007B" w14:textId="77777777" w:rsidR="00064F75" w:rsidRPr="00384A81" w:rsidRDefault="00064F75" w:rsidP="00064F75">
      <w:pPr>
        <w:spacing w:after="0"/>
        <w:ind w:right="884"/>
        <w:jc w:val="center"/>
        <w:rPr>
          <w:rFonts w:ascii="Calibri" w:eastAsia="Calibri" w:hAnsi="Calibri" w:cs="Calibri"/>
          <w:color w:val="000000"/>
          <w:szCs w:val="24"/>
          <w:lang w:eastAsia="en-IN"/>
        </w:rPr>
      </w:pPr>
      <w:r w:rsidRPr="00384A81">
        <w:rPr>
          <w:rFonts w:ascii="Arial" w:eastAsia="Arial" w:hAnsi="Arial" w:cs="Arial"/>
          <w:color w:val="000000"/>
          <w:sz w:val="26"/>
          <w:szCs w:val="24"/>
          <w:lang w:eastAsia="en-IN"/>
        </w:rPr>
        <w:t xml:space="preserve"> </w:t>
      </w:r>
    </w:p>
    <w:p w14:paraId="5FAC5748" w14:textId="77777777" w:rsidR="00064F75" w:rsidRPr="00384A81" w:rsidRDefault="00064F75" w:rsidP="00064F75">
      <w:pPr>
        <w:spacing w:after="0"/>
        <w:ind w:right="884"/>
        <w:jc w:val="center"/>
        <w:rPr>
          <w:rFonts w:ascii="Calibri" w:eastAsia="Calibri" w:hAnsi="Calibri" w:cs="Calibri"/>
          <w:color w:val="000000"/>
          <w:szCs w:val="24"/>
          <w:lang w:eastAsia="en-IN"/>
        </w:rPr>
      </w:pPr>
      <w:r w:rsidRPr="00384A81">
        <w:rPr>
          <w:rFonts w:ascii="Arial" w:eastAsia="Arial" w:hAnsi="Arial" w:cs="Arial"/>
          <w:color w:val="000000"/>
          <w:sz w:val="26"/>
          <w:szCs w:val="24"/>
          <w:lang w:eastAsia="en-IN"/>
        </w:rPr>
        <w:t xml:space="preserve"> </w:t>
      </w:r>
    </w:p>
    <w:p w14:paraId="719D54DF" w14:textId="77777777" w:rsidR="00064F75" w:rsidRPr="00384A81" w:rsidRDefault="00064F75" w:rsidP="00064F75">
      <w:pPr>
        <w:spacing w:after="0"/>
        <w:ind w:right="2803"/>
        <w:jc w:val="right"/>
        <w:rPr>
          <w:rFonts w:ascii="Calibri" w:eastAsia="Calibri" w:hAnsi="Calibri" w:cs="Calibri"/>
          <w:color w:val="000000"/>
          <w:szCs w:val="24"/>
          <w:lang w:eastAsia="en-IN"/>
        </w:rPr>
      </w:pPr>
      <w:r w:rsidRPr="00384A81">
        <w:rPr>
          <w:rFonts w:ascii="Arial" w:eastAsia="Arial" w:hAnsi="Arial" w:cs="Arial"/>
          <w:b/>
          <w:color w:val="000000"/>
          <w:sz w:val="26"/>
          <w:szCs w:val="24"/>
          <w:lang w:eastAsia="en-IN"/>
        </w:rPr>
        <w:t xml:space="preserve">Module Name: </w:t>
      </w:r>
      <w:r>
        <w:rPr>
          <w:rFonts w:ascii="Arial" w:eastAsia="Arial" w:hAnsi="Arial" w:cs="Arial"/>
          <w:b/>
          <w:color w:val="000000"/>
          <w:sz w:val="26"/>
          <w:szCs w:val="24"/>
          <w:lang w:eastAsia="en-IN"/>
        </w:rPr>
        <w:t>Marketing</w:t>
      </w:r>
      <w:r w:rsidRPr="00384A81">
        <w:rPr>
          <w:rFonts w:ascii="Arial" w:eastAsia="Arial" w:hAnsi="Arial" w:cs="Arial"/>
          <w:b/>
          <w:color w:val="000000"/>
          <w:sz w:val="26"/>
          <w:szCs w:val="24"/>
          <w:lang w:eastAsia="en-IN"/>
        </w:rPr>
        <w:t xml:space="preserve"> Management </w:t>
      </w:r>
    </w:p>
    <w:p w14:paraId="3BCDE88C" w14:textId="77777777" w:rsidR="00064F75" w:rsidRPr="00384A81" w:rsidRDefault="00064F75" w:rsidP="00064F75">
      <w:pPr>
        <w:spacing w:after="0"/>
        <w:ind w:right="884"/>
        <w:jc w:val="center"/>
        <w:rPr>
          <w:rFonts w:ascii="Calibri" w:eastAsia="Calibri" w:hAnsi="Calibri" w:cs="Calibri"/>
          <w:color w:val="000000"/>
          <w:szCs w:val="24"/>
          <w:lang w:eastAsia="en-IN"/>
        </w:rPr>
      </w:pPr>
      <w:r w:rsidRPr="00384A81">
        <w:rPr>
          <w:rFonts w:ascii="Arial" w:eastAsia="Arial" w:hAnsi="Arial" w:cs="Arial"/>
          <w:b/>
          <w:color w:val="000000"/>
          <w:sz w:val="26"/>
          <w:szCs w:val="24"/>
          <w:lang w:eastAsia="en-IN"/>
        </w:rPr>
        <w:t xml:space="preserve"> </w:t>
      </w:r>
    </w:p>
    <w:p w14:paraId="655F0E4F" w14:textId="77777777" w:rsidR="00064F75" w:rsidRPr="00384A81" w:rsidRDefault="00064F75" w:rsidP="00064F75">
      <w:pPr>
        <w:spacing w:after="0"/>
        <w:ind w:left="2663"/>
        <w:rPr>
          <w:rFonts w:ascii="Calibri" w:eastAsia="Calibri" w:hAnsi="Calibri" w:cs="Calibri"/>
          <w:color w:val="000000"/>
          <w:szCs w:val="24"/>
          <w:lang w:eastAsia="en-IN"/>
        </w:rPr>
      </w:pPr>
      <w:r w:rsidRPr="00384A81">
        <w:rPr>
          <w:rFonts w:ascii="Arial" w:eastAsia="Arial" w:hAnsi="Arial" w:cs="Arial"/>
          <w:b/>
          <w:color w:val="000000"/>
          <w:sz w:val="26"/>
          <w:szCs w:val="24"/>
          <w:lang w:eastAsia="en-IN"/>
        </w:rPr>
        <w:t>Module Code: LCMB70</w:t>
      </w:r>
      <w:r>
        <w:rPr>
          <w:rFonts w:ascii="Arial" w:eastAsia="Arial" w:hAnsi="Arial" w:cs="Arial"/>
          <w:b/>
          <w:color w:val="000000"/>
          <w:sz w:val="26"/>
          <w:szCs w:val="24"/>
          <w:lang w:eastAsia="en-IN"/>
        </w:rPr>
        <w:t>24</w:t>
      </w:r>
    </w:p>
    <w:p w14:paraId="0AB4E989" w14:textId="77777777" w:rsidR="00064F75" w:rsidRPr="00384A81" w:rsidRDefault="00064F75" w:rsidP="00064F75">
      <w:pPr>
        <w:spacing w:after="0"/>
        <w:ind w:right="884"/>
        <w:jc w:val="center"/>
        <w:rPr>
          <w:rFonts w:ascii="Calibri" w:eastAsia="Calibri" w:hAnsi="Calibri" w:cs="Calibri"/>
          <w:color w:val="000000"/>
          <w:szCs w:val="24"/>
          <w:lang w:eastAsia="en-IN"/>
        </w:rPr>
      </w:pPr>
      <w:r w:rsidRPr="00384A81">
        <w:rPr>
          <w:rFonts w:ascii="Arial" w:eastAsia="Arial" w:hAnsi="Arial" w:cs="Arial"/>
          <w:b/>
          <w:color w:val="000000"/>
          <w:sz w:val="26"/>
          <w:szCs w:val="24"/>
          <w:lang w:eastAsia="en-IN"/>
        </w:rPr>
        <w:t xml:space="preserve"> </w:t>
      </w:r>
    </w:p>
    <w:p w14:paraId="596FD169" w14:textId="77777777" w:rsidR="00064F75" w:rsidRPr="00384A81" w:rsidRDefault="00064F75" w:rsidP="00064F75">
      <w:pPr>
        <w:spacing w:after="0"/>
        <w:ind w:right="884"/>
        <w:jc w:val="center"/>
        <w:rPr>
          <w:rFonts w:ascii="Calibri" w:eastAsia="Calibri" w:hAnsi="Calibri" w:cs="Calibri"/>
          <w:color w:val="000000"/>
          <w:szCs w:val="24"/>
          <w:lang w:eastAsia="en-IN"/>
        </w:rPr>
      </w:pPr>
      <w:r w:rsidRPr="00384A81">
        <w:rPr>
          <w:rFonts w:ascii="Arial" w:eastAsia="Arial" w:hAnsi="Arial" w:cs="Arial"/>
          <w:b/>
          <w:color w:val="000000"/>
          <w:sz w:val="26"/>
          <w:szCs w:val="24"/>
          <w:lang w:eastAsia="en-IN"/>
        </w:rPr>
        <w:t xml:space="preserve"> </w:t>
      </w:r>
    </w:p>
    <w:p w14:paraId="31C17C2B" w14:textId="77777777" w:rsidR="00064F75" w:rsidRPr="00384A81" w:rsidRDefault="00064F75" w:rsidP="00064F75">
      <w:pPr>
        <w:spacing w:after="0"/>
        <w:ind w:right="884"/>
        <w:jc w:val="center"/>
        <w:rPr>
          <w:rFonts w:ascii="Calibri" w:eastAsia="Calibri" w:hAnsi="Calibri" w:cs="Calibri"/>
          <w:color w:val="000000"/>
          <w:szCs w:val="24"/>
          <w:lang w:eastAsia="en-IN"/>
        </w:rPr>
      </w:pPr>
      <w:r w:rsidRPr="00384A81">
        <w:rPr>
          <w:rFonts w:ascii="Arial" w:eastAsia="Arial" w:hAnsi="Arial" w:cs="Arial"/>
          <w:b/>
          <w:color w:val="000000"/>
          <w:sz w:val="26"/>
          <w:szCs w:val="24"/>
          <w:lang w:eastAsia="en-IN"/>
        </w:rPr>
        <w:t xml:space="preserve"> </w:t>
      </w:r>
    </w:p>
    <w:p w14:paraId="66C53AFC" w14:textId="77777777" w:rsidR="00064F75" w:rsidRPr="00384A81" w:rsidRDefault="00064F75" w:rsidP="00064F75">
      <w:pPr>
        <w:spacing w:after="0"/>
        <w:ind w:right="884"/>
        <w:jc w:val="center"/>
        <w:rPr>
          <w:rFonts w:ascii="Calibri" w:eastAsia="Calibri" w:hAnsi="Calibri" w:cs="Calibri"/>
          <w:color w:val="000000"/>
          <w:szCs w:val="24"/>
          <w:lang w:eastAsia="en-IN"/>
        </w:rPr>
      </w:pPr>
      <w:r w:rsidRPr="00384A81">
        <w:rPr>
          <w:rFonts w:ascii="Arial" w:eastAsia="Arial" w:hAnsi="Arial" w:cs="Arial"/>
          <w:b/>
          <w:color w:val="000000"/>
          <w:sz w:val="26"/>
          <w:szCs w:val="24"/>
          <w:lang w:eastAsia="en-IN"/>
        </w:rPr>
        <w:t xml:space="preserve"> </w:t>
      </w:r>
    </w:p>
    <w:p w14:paraId="3774CCAF" w14:textId="29DBFBEE" w:rsidR="00064F75" w:rsidRPr="00384A81" w:rsidRDefault="00064F75" w:rsidP="00064F75">
      <w:pPr>
        <w:spacing w:after="0" w:line="265" w:lineRule="auto"/>
        <w:ind w:left="10" w:right="965" w:hanging="10"/>
        <w:jc w:val="center"/>
        <w:rPr>
          <w:rFonts w:ascii="Calibri" w:eastAsia="Calibri" w:hAnsi="Calibri" w:cs="Calibri"/>
          <w:color w:val="000000"/>
          <w:szCs w:val="24"/>
          <w:lang w:eastAsia="en-IN"/>
        </w:rPr>
      </w:pPr>
      <w:r w:rsidRPr="00384A81">
        <w:rPr>
          <w:rFonts w:ascii="Arial" w:eastAsia="Arial" w:hAnsi="Arial" w:cs="Arial"/>
          <w:b/>
          <w:color w:val="000000"/>
          <w:sz w:val="26"/>
          <w:szCs w:val="24"/>
          <w:lang w:eastAsia="en-IN"/>
        </w:rPr>
        <w:t xml:space="preserve">Lecturer’s Name: </w:t>
      </w:r>
      <w:r w:rsidR="00173147" w:rsidRPr="00173147">
        <w:rPr>
          <w:rFonts w:ascii="Arial" w:eastAsia="Arial" w:hAnsi="Arial" w:cs="Arial"/>
          <w:b/>
          <w:color w:val="000000"/>
          <w:sz w:val="26"/>
          <w:szCs w:val="24"/>
          <w:lang w:eastAsia="en-IN"/>
        </w:rPr>
        <w:t xml:space="preserve">Dr </w:t>
      </w:r>
      <w:proofErr w:type="spellStart"/>
      <w:r w:rsidR="00173147" w:rsidRPr="00173147">
        <w:rPr>
          <w:rFonts w:ascii="Arial" w:eastAsia="Arial" w:hAnsi="Arial" w:cs="Arial"/>
          <w:b/>
          <w:color w:val="000000"/>
          <w:sz w:val="26"/>
          <w:szCs w:val="24"/>
          <w:lang w:eastAsia="en-IN"/>
        </w:rPr>
        <w:t>Mustakkima</w:t>
      </w:r>
      <w:proofErr w:type="spellEnd"/>
      <w:r w:rsidR="00173147" w:rsidRPr="00173147">
        <w:rPr>
          <w:rFonts w:ascii="Arial" w:eastAsia="Arial" w:hAnsi="Arial" w:cs="Arial"/>
          <w:b/>
          <w:color w:val="000000"/>
          <w:sz w:val="26"/>
          <w:szCs w:val="24"/>
          <w:lang w:eastAsia="en-IN"/>
        </w:rPr>
        <w:t xml:space="preserve"> Afrin</w:t>
      </w:r>
    </w:p>
    <w:p w14:paraId="16DD2813" w14:textId="77777777" w:rsidR="00064F75" w:rsidRPr="00384A81" w:rsidRDefault="00064F75" w:rsidP="00064F75">
      <w:pPr>
        <w:spacing w:after="0"/>
        <w:ind w:right="884"/>
        <w:jc w:val="center"/>
        <w:rPr>
          <w:rFonts w:ascii="Calibri" w:eastAsia="Calibri" w:hAnsi="Calibri" w:cs="Calibri"/>
          <w:color w:val="000000"/>
          <w:szCs w:val="24"/>
          <w:lang w:eastAsia="en-IN"/>
        </w:rPr>
      </w:pPr>
      <w:r w:rsidRPr="00384A81">
        <w:rPr>
          <w:rFonts w:ascii="Arial" w:eastAsia="Arial" w:hAnsi="Arial" w:cs="Arial"/>
          <w:b/>
          <w:color w:val="000000"/>
          <w:sz w:val="26"/>
          <w:szCs w:val="24"/>
          <w:lang w:eastAsia="en-IN"/>
        </w:rPr>
        <w:t xml:space="preserve"> </w:t>
      </w:r>
    </w:p>
    <w:p w14:paraId="3D5713DB" w14:textId="77777777" w:rsidR="00064F75" w:rsidRPr="00384A81" w:rsidRDefault="00064F75" w:rsidP="00064F75">
      <w:pPr>
        <w:spacing w:after="0"/>
        <w:ind w:right="884"/>
        <w:jc w:val="center"/>
        <w:rPr>
          <w:rFonts w:ascii="Calibri" w:eastAsia="Calibri" w:hAnsi="Calibri" w:cs="Calibri"/>
          <w:color w:val="000000"/>
          <w:szCs w:val="24"/>
          <w:lang w:eastAsia="en-IN"/>
        </w:rPr>
      </w:pPr>
      <w:r w:rsidRPr="00384A81">
        <w:rPr>
          <w:rFonts w:ascii="Arial" w:eastAsia="Arial" w:hAnsi="Arial" w:cs="Arial"/>
          <w:b/>
          <w:color w:val="000000"/>
          <w:sz w:val="26"/>
          <w:szCs w:val="24"/>
          <w:lang w:eastAsia="en-IN"/>
        </w:rPr>
        <w:t xml:space="preserve"> </w:t>
      </w:r>
    </w:p>
    <w:p w14:paraId="50A17FD1" w14:textId="77777777" w:rsidR="00064F75" w:rsidRPr="00384A81" w:rsidRDefault="00064F75" w:rsidP="00064F75">
      <w:pPr>
        <w:spacing w:after="0"/>
        <w:rPr>
          <w:rFonts w:ascii="Calibri" w:eastAsia="Calibri" w:hAnsi="Calibri" w:cs="Calibri"/>
          <w:color w:val="000000"/>
          <w:szCs w:val="24"/>
          <w:lang w:eastAsia="en-IN"/>
        </w:rPr>
      </w:pPr>
      <w:r w:rsidRPr="00384A81">
        <w:rPr>
          <w:rFonts w:ascii="Arial" w:eastAsia="Arial" w:hAnsi="Arial" w:cs="Arial"/>
          <w:b/>
          <w:color w:val="000000"/>
          <w:sz w:val="26"/>
          <w:szCs w:val="24"/>
          <w:lang w:eastAsia="en-IN"/>
        </w:rPr>
        <w:t xml:space="preserve"> </w:t>
      </w:r>
    </w:p>
    <w:p w14:paraId="5EB144CC" w14:textId="0C1A9838" w:rsidR="00064F75" w:rsidRPr="00384A81" w:rsidRDefault="00064F75" w:rsidP="00064F75">
      <w:pPr>
        <w:spacing w:after="0" w:line="265" w:lineRule="auto"/>
        <w:ind w:left="10" w:right="956" w:hanging="10"/>
        <w:jc w:val="center"/>
        <w:rPr>
          <w:rFonts w:ascii="Calibri" w:eastAsia="Calibri" w:hAnsi="Calibri" w:cs="Calibri"/>
          <w:color w:val="000000"/>
          <w:szCs w:val="24"/>
          <w:lang w:eastAsia="en-IN"/>
        </w:rPr>
      </w:pPr>
      <w:r w:rsidRPr="00384A81">
        <w:rPr>
          <w:rFonts w:ascii="Arial" w:eastAsia="Arial" w:hAnsi="Arial" w:cs="Arial"/>
          <w:b/>
          <w:color w:val="000000"/>
          <w:sz w:val="26"/>
          <w:szCs w:val="24"/>
          <w:lang w:eastAsia="en-IN"/>
        </w:rPr>
        <w:t xml:space="preserve">Work Count: </w:t>
      </w:r>
      <w:r>
        <w:rPr>
          <w:rFonts w:ascii="Arial" w:eastAsia="Arial" w:hAnsi="Arial" w:cs="Arial"/>
          <w:b/>
          <w:color w:val="000000"/>
          <w:sz w:val="26"/>
          <w:szCs w:val="24"/>
          <w:lang w:eastAsia="en-IN"/>
        </w:rPr>
        <w:t>2368</w:t>
      </w:r>
    </w:p>
    <w:p w14:paraId="51A93813" w14:textId="77777777" w:rsidR="00064F75" w:rsidRPr="00384A81" w:rsidRDefault="00064F75" w:rsidP="00064F75">
      <w:pPr>
        <w:spacing w:after="0"/>
        <w:ind w:right="884"/>
        <w:jc w:val="center"/>
        <w:rPr>
          <w:rFonts w:ascii="Calibri" w:eastAsia="Calibri" w:hAnsi="Calibri" w:cs="Calibri"/>
          <w:color w:val="000000"/>
          <w:szCs w:val="24"/>
          <w:lang w:eastAsia="en-IN"/>
        </w:rPr>
      </w:pPr>
      <w:r w:rsidRPr="00384A81">
        <w:rPr>
          <w:rFonts w:ascii="Arial" w:eastAsia="Arial" w:hAnsi="Arial" w:cs="Arial"/>
          <w:b/>
          <w:color w:val="000000"/>
          <w:sz w:val="26"/>
          <w:szCs w:val="24"/>
          <w:lang w:eastAsia="en-IN"/>
        </w:rPr>
        <w:t xml:space="preserve"> </w:t>
      </w:r>
    </w:p>
    <w:p w14:paraId="63D9154E" w14:textId="77777777" w:rsidR="00064F75" w:rsidRPr="00384A81" w:rsidRDefault="00064F75" w:rsidP="00064F75">
      <w:pPr>
        <w:spacing w:after="0"/>
        <w:ind w:right="884"/>
        <w:jc w:val="center"/>
        <w:rPr>
          <w:rFonts w:ascii="Calibri" w:eastAsia="Calibri" w:hAnsi="Calibri" w:cs="Calibri"/>
          <w:color w:val="000000"/>
          <w:szCs w:val="24"/>
          <w:lang w:eastAsia="en-IN"/>
        </w:rPr>
      </w:pPr>
      <w:r w:rsidRPr="00384A81">
        <w:rPr>
          <w:rFonts w:ascii="Arial" w:eastAsia="Arial" w:hAnsi="Arial" w:cs="Arial"/>
          <w:b/>
          <w:color w:val="000000"/>
          <w:sz w:val="26"/>
          <w:szCs w:val="24"/>
          <w:lang w:eastAsia="en-IN"/>
        </w:rPr>
        <w:t xml:space="preserve"> </w:t>
      </w:r>
    </w:p>
    <w:p w14:paraId="1A133A77" w14:textId="77777777" w:rsidR="00064F75" w:rsidRPr="00384A81" w:rsidRDefault="00064F75" w:rsidP="00064F75">
      <w:pPr>
        <w:spacing w:after="0"/>
        <w:ind w:right="884"/>
        <w:jc w:val="center"/>
        <w:rPr>
          <w:rFonts w:ascii="Calibri" w:eastAsia="Calibri" w:hAnsi="Calibri" w:cs="Calibri"/>
          <w:color w:val="000000"/>
          <w:szCs w:val="24"/>
          <w:lang w:eastAsia="en-IN"/>
        </w:rPr>
      </w:pPr>
      <w:r w:rsidRPr="00384A81">
        <w:rPr>
          <w:rFonts w:ascii="Arial" w:eastAsia="Arial" w:hAnsi="Arial" w:cs="Arial"/>
          <w:b/>
          <w:color w:val="000000"/>
          <w:sz w:val="26"/>
          <w:szCs w:val="24"/>
          <w:lang w:eastAsia="en-IN"/>
        </w:rPr>
        <w:t xml:space="preserve"> </w:t>
      </w:r>
    </w:p>
    <w:p w14:paraId="6EB694A2" w14:textId="77777777" w:rsidR="00064F75" w:rsidRPr="00384A81" w:rsidRDefault="00064F75" w:rsidP="00064F75">
      <w:pPr>
        <w:spacing w:after="0"/>
        <w:ind w:right="884"/>
        <w:jc w:val="center"/>
        <w:rPr>
          <w:rFonts w:ascii="Calibri" w:eastAsia="Calibri" w:hAnsi="Calibri" w:cs="Calibri"/>
          <w:color w:val="000000"/>
          <w:szCs w:val="24"/>
          <w:lang w:eastAsia="en-IN"/>
        </w:rPr>
      </w:pPr>
      <w:r w:rsidRPr="00384A81">
        <w:rPr>
          <w:rFonts w:ascii="Arial" w:eastAsia="Arial" w:hAnsi="Arial" w:cs="Arial"/>
          <w:b/>
          <w:color w:val="000000"/>
          <w:sz w:val="26"/>
          <w:szCs w:val="24"/>
          <w:lang w:eastAsia="en-IN"/>
        </w:rPr>
        <w:t xml:space="preserve"> </w:t>
      </w:r>
    </w:p>
    <w:p w14:paraId="6D710DE6" w14:textId="77777777" w:rsidR="00064F75" w:rsidRPr="00384A81" w:rsidRDefault="00064F75" w:rsidP="00064F75">
      <w:pPr>
        <w:spacing w:after="0"/>
        <w:ind w:right="884"/>
        <w:jc w:val="center"/>
        <w:rPr>
          <w:rFonts w:ascii="Calibri" w:eastAsia="Calibri" w:hAnsi="Calibri" w:cs="Calibri"/>
          <w:color w:val="000000"/>
          <w:szCs w:val="24"/>
          <w:lang w:eastAsia="en-IN"/>
        </w:rPr>
      </w:pPr>
      <w:r w:rsidRPr="00384A81">
        <w:rPr>
          <w:rFonts w:ascii="Arial" w:eastAsia="Arial" w:hAnsi="Arial" w:cs="Arial"/>
          <w:b/>
          <w:color w:val="000000"/>
          <w:sz w:val="26"/>
          <w:szCs w:val="24"/>
          <w:lang w:eastAsia="en-IN"/>
        </w:rPr>
        <w:t xml:space="preserve"> </w:t>
      </w:r>
    </w:p>
    <w:p w14:paraId="252F24EC" w14:textId="77777777" w:rsidR="00064F75" w:rsidRPr="00555AB8" w:rsidRDefault="00064F75" w:rsidP="00064F75">
      <w:pPr>
        <w:spacing w:after="2931" w:line="265" w:lineRule="auto"/>
        <w:ind w:left="10" w:right="947" w:hanging="10"/>
        <w:jc w:val="center"/>
        <w:rPr>
          <w:rFonts w:ascii="Arial" w:hAnsi="Arial" w:cs="Arial"/>
          <w:sz w:val="24"/>
          <w:szCs w:val="24"/>
        </w:rPr>
      </w:pPr>
      <w:r w:rsidRPr="00384A81">
        <w:rPr>
          <w:rFonts w:ascii="Arial" w:eastAsia="Arial" w:hAnsi="Arial" w:cs="Arial"/>
          <w:b/>
          <w:color w:val="000000"/>
          <w:sz w:val="26"/>
          <w:szCs w:val="24"/>
          <w:lang w:eastAsia="en-IN"/>
        </w:rPr>
        <w:t xml:space="preserve">Term 1 </w:t>
      </w:r>
      <w:r w:rsidRPr="00384A81">
        <w:rPr>
          <w:rFonts w:ascii="Calibri" w:eastAsia="Calibri" w:hAnsi="Calibri" w:cs="Calibri"/>
          <w:color w:val="000000"/>
          <w:sz w:val="23"/>
          <w:szCs w:val="24"/>
          <w:lang w:eastAsia="en-IN"/>
        </w:rPr>
        <w:t xml:space="preserve"> </w:t>
      </w:r>
    </w:p>
    <w:p w14:paraId="66EB60B7" w14:textId="72C30B3A" w:rsidR="009A54E5" w:rsidRPr="006A5845" w:rsidRDefault="009A54E5">
      <w:pPr>
        <w:rPr>
          <w:rFonts w:ascii="Arial" w:eastAsiaTheme="majorEastAsia" w:hAnsi="Arial" w:cs="Arial"/>
          <w:b/>
          <w:bCs/>
          <w:color w:val="2F5496" w:themeColor="accent1" w:themeShade="BF"/>
          <w:sz w:val="28"/>
          <w:szCs w:val="28"/>
        </w:rPr>
      </w:pPr>
    </w:p>
    <w:sdt>
      <w:sdtPr>
        <w:rPr>
          <w:rFonts w:ascii="Arial" w:eastAsiaTheme="minorHAnsi" w:hAnsi="Arial" w:cs="Arial"/>
          <w:color w:val="auto"/>
          <w:kern w:val="2"/>
          <w:sz w:val="22"/>
          <w:szCs w:val="22"/>
          <w:lang w:val="en-IN"/>
          <w14:ligatures w14:val="standardContextual"/>
        </w:rPr>
        <w:id w:val="104234328"/>
        <w:docPartObj>
          <w:docPartGallery w:val="Table of Contents"/>
          <w:docPartUnique/>
        </w:docPartObj>
      </w:sdtPr>
      <w:sdtEndPr>
        <w:rPr>
          <w:b/>
          <w:bCs/>
          <w:noProof/>
        </w:rPr>
      </w:sdtEndPr>
      <w:sdtContent>
        <w:p w14:paraId="3081EAE7" w14:textId="28724209" w:rsidR="00C528BC" w:rsidRPr="006A5845" w:rsidRDefault="00C528BC">
          <w:pPr>
            <w:pStyle w:val="TOCHeading"/>
            <w:rPr>
              <w:rFonts w:ascii="Arial" w:hAnsi="Arial" w:cs="Arial"/>
            </w:rPr>
          </w:pPr>
          <w:r w:rsidRPr="006A5845">
            <w:rPr>
              <w:rFonts w:ascii="Arial" w:hAnsi="Arial" w:cs="Arial"/>
            </w:rPr>
            <w:t>Contents</w:t>
          </w:r>
        </w:p>
        <w:p w14:paraId="4A173300" w14:textId="5329A39B" w:rsidR="003A6E70" w:rsidRDefault="00C528BC">
          <w:pPr>
            <w:pStyle w:val="TOC1"/>
            <w:tabs>
              <w:tab w:val="right" w:leader="dot" w:pos="9016"/>
            </w:tabs>
            <w:rPr>
              <w:rFonts w:eastAsiaTheme="minorEastAsia"/>
              <w:noProof/>
              <w:sz w:val="24"/>
              <w:szCs w:val="24"/>
              <w:lang w:eastAsia="en-IN"/>
            </w:rPr>
          </w:pPr>
          <w:r w:rsidRPr="006A5845">
            <w:rPr>
              <w:rFonts w:ascii="Arial" w:hAnsi="Arial" w:cs="Arial"/>
            </w:rPr>
            <w:fldChar w:fldCharType="begin"/>
          </w:r>
          <w:r w:rsidRPr="006A5845">
            <w:rPr>
              <w:rFonts w:ascii="Arial" w:hAnsi="Arial" w:cs="Arial"/>
            </w:rPr>
            <w:instrText xml:space="preserve"> TOC \o "1-3" \h \z \u </w:instrText>
          </w:r>
          <w:r w:rsidRPr="006A5845">
            <w:rPr>
              <w:rFonts w:ascii="Arial" w:hAnsi="Arial" w:cs="Arial"/>
            </w:rPr>
            <w:fldChar w:fldCharType="separate"/>
          </w:r>
          <w:hyperlink w:anchor="_Toc228445871" w:history="1">
            <w:r w:rsidR="003A6E70" w:rsidRPr="007B4223">
              <w:rPr>
                <w:rStyle w:val="Hyperlink"/>
                <w:rFonts w:ascii="Arial" w:hAnsi="Arial" w:cs="Arial"/>
                <w:b/>
                <w:bCs/>
                <w:noProof/>
              </w:rPr>
              <w:t>INTRODUCTION</w:t>
            </w:r>
            <w:r w:rsidR="003A6E70">
              <w:rPr>
                <w:noProof/>
                <w:webHidden/>
              </w:rPr>
              <w:tab/>
            </w:r>
            <w:r w:rsidR="003A6E70">
              <w:rPr>
                <w:noProof/>
                <w:webHidden/>
              </w:rPr>
              <w:fldChar w:fldCharType="begin"/>
            </w:r>
            <w:r w:rsidR="003A6E70">
              <w:rPr>
                <w:noProof/>
                <w:webHidden/>
              </w:rPr>
              <w:instrText xml:space="preserve"> PAGEREF _Toc228445871 \h </w:instrText>
            </w:r>
            <w:r w:rsidR="003A6E70">
              <w:rPr>
                <w:noProof/>
                <w:webHidden/>
              </w:rPr>
            </w:r>
            <w:r w:rsidR="003A6E70">
              <w:rPr>
                <w:noProof/>
                <w:webHidden/>
              </w:rPr>
              <w:fldChar w:fldCharType="separate"/>
            </w:r>
            <w:r w:rsidR="003A6E70">
              <w:rPr>
                <w:noProof/>
                <w:webHidden/>
              </w:rPr>
              <w:t>3</w:t>
            </w:r>
            <w:r w:rsidR="003A6E70">
              <w:rPr>
                <w:noProof/>
                <w:webHidden/>
              </w:rPr>
              <w:fldChar w:fldCharType="end"/>
            </w:r>
          </w:hyperlink>
        </w:p>
        <w:p w14:paraId="770C5CA4" w14:textId="7A868772" w:rsidR="003A6E70" w:rsidRDefault="003A6E70">
          <w:pPr>
            <w:pStyle w:val="TOC1"/>
            <w:tabs>
              <w:tab w:val="right" w:leader="dot" w:pos="9016"/>
            </w:tabs>
            <w:rPr>
              <w:rFonts w:eastAsiaTheme="minorEastAsia"/>
              <w:noProof/>
              <w:sz w:val="24"/>
              <w:szCs w:val="24"/>
              <w:lang w:eastAsia="en-IN"/>
            </w:rPr>
          </w:pPr>
          <w:hyperlink w:anchor="_Toc228445872" w:history="1">
            <w:r w:rsidRPr="007B4223">
              <w:rPr>
                <w:rStyle w:val="Hyperlink"/>
                <w:rFonts w:ascii="Arial" w:hAnsi="Arial" w:cs="Arial"/>
                <w:b/>
                <w:bCs/>
                <w:noProof/>
              </w:rPr>
              <w:t>ELEMENT 1: POSTER PRESENTATION</w:t>
            </w:r>
            <w:r>
              <w:rPr>
                <w:noProof/>
                <w:webHidden/>
              </w:rPr>
              <w:tab/>
            </w:r>
            <w:r>
              <w:rPr>
                <w:noProof/>
                <w:webHidden/>
              </w:rPr>
              <w:fldChar w:fldCharType="begin"/>
            </w:r>
            <w:r>
              <w:rPr>
                <w:noProof/>
                <w:webHidden/>
              </w:rPr>
              <w:instrText xml:space="preserve"> PAGEREF _Toc228445872 \h </w:instrText>
            </w:r>
            <w:r>
              <w:rPr>
                <w:noProof/>
                <w:webHidden/>
              </w:rPr>
            </w:r>
            <w:r>
              <w:rPr>
                <w:noProof/>
                <w:webHidden/>
              </w:rPr>
              <w:fldChar w:fldCharType="separate"/>
            </w:r>
            <w:r>
              <w:rPr>
                <w:noProof/>
                <w:webHidden/>
              </w:rPr>
              <w:t>4</w:t>
            </w:r>
            <w:r>
              <w:rPr>
                <w:noProof/>
                <w:webHidden/>
              </w:rPr>
              <w:fldChar w:fldCharType="end"/>
            </w:r>
          </w:hyperlink>
        </w:p>
        <w:p w14:paraId="304AF105" w14:textId="27D4BDAB" w:rsidR="003A6E70" w:rsidRDefault="003A6E70">
          <w:pPr>
            <w:pStyle w:val="TOC1"/>
            <w:tabs>
              <w:tab w:val="right" w:leader="dot" w:pos="9016"/>
            </w:tabs>
            <w:rPr>
              <w:rFonts w:eastAsiaTheme="minorEastAsia"/>
              <w:noProof/>
              <w:sz w:val="24"/>
              <w:szCs w:val="24"/>
              <w:lang w:eastAsia="en-IN"/>
            </w:rPr>
          </w:pPr>
          <w:hyperlink w:anchor="_Toc228445873" w:history="1">
            <w:r w:rsidRPr="007B4223">
              <w:rPr>
                <w:rStyle w:val="Hyperlink"/>
                <w:rFonts w:ascii="Arial" w:hAnsi="Arial" w:cs="Arial"/>
                <w:b/>
                <w:bCs/>
                <w:noProof/>
              </w:rPr>
              <w:t>ELEMENT 2: DEVELOP A SEGMENTATION, TARGETING, DIFFERENTIATION, AND POSITIONING (STDP) ANALYSIS FOR THE BRAND EXTENSION</w:t>
            </w:r>
            <w:r>
              <w:rPr>
                <w:noProof/>
                <w:webHidden/>
              </w:rPr>
              <w:tab/>
            </w:r>
            <w:r>
              <w:rPr>
                <w:noProof/>
                <w:webHidden/>
              </w:rPr>
              <w:fldChar w:fldCharType="begin"/>
            </w:r>
            <w:r>
              <w:rPr>
                <w:noProof/>
                <w:webHidden/>
              </w:rPr>
              <w:instrText xml:space="preserve"> PAGEREF _Toc228445873 \h </w:instrText>
            </w:r>
            <w:r>
              <w:rPr>
                <w:noProof/>
                <w:webHidden/>
              </w:rPr>
            </w:r>
            <w:r>
              <w:rPr>
                <w:noProof/>
                <w:webHidden/>
              </w:rPr>
              <w:fldChar w:fldCharType="separate"/>
            </w:r>
            <w:r>
              <w:rPr>
                <w:noProof/>
                <w:webHidden/>
              </w:rPr>
              <w:t>4</w:t>
            </w:r>
            <w:r>
              <w:rPr>
                <w:noProof/>
                <w:webHidden/>
              </w:rPr>
              <w:fldChar w:fldCharType="end"/>
            </w:r>
          </w:hyperlink>
        </w:p>
        <w:p w14:paraId="460D26F5" w14:textId="03F2C8BA" w:rsidR="003A6E70" w:rsidRDefault="003A6E70">
          <w:pPr>
            <w:pStyle w:val="TOC1"/>
            <w:tabs>
              <w:tab w:val="right" w:leader="dot" w:pos="9016"/>
            </w:tabs>
            <w:rPr>
              <w:rFonts w:eastAsiaTheme="minorEastAsia"/>
              <w:noProof/>
              <w:sz w:val="24"/>
              <w:szCs w:val="24"/>
              <w:lang w:eastAsia="en-IN"/>
            </w:rPr>
          </w:pPr>
          <w:hyperlink w:anchor="_Toc228445874" w:history="1">
            <w:r w:rsidRPr="007B4223">
              <w:rPr>
                <w:rStyle w:val="Hyperlink"/>
                <w:rFonts w:ascii="Arial" w:hAnsi="Arial" w:cs="Arial"/>
                <w:b/>
                <w:bCs/>
                <w:noProof/>
              </w:rPr>
              <w:t>ELEMENT 3: MARKETING MIX (7Ps) ANALYSIS</w:t>
            </w:r>
            <w:r>
              <w:rPr>
                <w:noProof/>
                <w:webHidden/>
              </w:rPr>
              <w:tab/>
            </w:r>
            <w:r>
              <w:rPr>
                <w:noProof/>
                <w:webHidden/>
              </w:rPr>
              <w:fldChar w:fldCharType="begin"/>
            </w:r>
            <w:r>
              <w:rPr>
                <w:noProof/>
                <w:webHidden/>
              </w:rPr>
              <w:instrText xml:space="preserve"> PAGEREF _Toc228445874 \h </w:instrText>
            </w:r>
            <w:r>
              <w:rPr>
                <w:noProof/>
                <w:webHidden/>
              </w:rPr>
            </w:r>
            <w:r>
              <w:rPr>
                <w:noProof/>
                <w:webHidden/>
              </w:rPr>
              <w:fldChar w:fldCharType="separate"/>
            </w:r>
            <w:r>
              <w:rPr>
                <w:noProof/>
                <w:webHidden/>
              </w:rPr>
              <w:t>8</w:t>
            </w:r>
            <w:r>
              <w:rPr>
                <w:noProof/>
                <w:webHidden/>
              </w:rPr>
              <w:fldChar w:fldCharType="end"/>
            </w:r>
          </w:hyperlink>
        </w:p>
        <w:p w14:paraId="019C4C31" w14:textId="0FA858BB" w:rsidR="003A6E70" w:rsidRDefault="003A6E70">
          <w:pPr>
            <w:pStyle w:val="TOC1"/>
            <w:tabs>
              <w:tab w:val="right" w:leader="dot" w:pos="9016"/>
            </w:tabs>
            <w:rPr>
              <w:rFonts w:eastAsiaTheme="minorEastAsia"/>
              <w:noProof/>
              <w:sz w:val="24"/>
              <w:szCs w:val="24"/>
              <w:lang w:eastAsia="en-IN"/>
            </w:rPr>
          </w:pPr>
          <w:hyperlink w:anchor="_Toc228445875" w:history="1">
            <w:r w:rsidRPr="007B4223">
              <w:rPr>
                <w:rStyle w:val="Hyperlink"/>
                <w:rFonts w:ascii="Arial" w:hAnsi="Arial" w:cs="Arial"/>
                <w:b/>
                <w:bCs/>
                <w:noProof/>
              </w:rPr>
              <w:t>ELEMENT 4: REFLECTION</w:t>
            </w:r>
            <w:r>
              <w:rPr>
                <w:noProof/>
                <w:webHidden/>
              </w:rPr>
              <w:tab/>
            </w:r>
            <w:r>
              <w:rPr>
                <w:noProof/>
                <w:webHidden/>
              </w:rPr>
              <w:fldChar w:fldCharType="begin"/>
            </w:r>
            <w:r>
              <w:rPr>
                <w:noProof/>
                <w:webHidden/>
              </w:rPr>
              <w:instrText xml:space="preserve"> PAGEREF _Toc228445875 \h </w:instrText>
            </w:r>
            <w:r>
              <w:rPr>
                <w:noProof/>
                <w:webHidden/>
              </w:rPr>
            </w:r>
            <w:r>
              <w:rPr>
                <w:noProof/>
                <w:webHidden/>
              </w:rPr>
              <w:fldChar w:fldCharType="separate"/>
            </w:r>
            <w:r>
              <w:rPr>
                <w:noProof/>
                <w:webHidden/>
              </w:rPr>
              <w:t>12</w:t>
            </w:r>
            <w:r>
              <w:rPr>
                <w:noProof/>
                <w:webHidden/>
              </w:rPr>
              <w:fldChar w:fldCharType="end"/>
            </w:r>
          </w:hyperlink>
        </w:p>
        <w:p w14:paraId="64239657" w14:textId="4137F2AB" w:rsidR="003A6E70" w:rsidRDefault="003A6E70">
          <w:pPr>
            <w:pStyle w:val="TOC1"/>
            <w:tabs>
              <w:tab w:val="right" w:leader="dot" w:pos="9016"/>
            </w:tabs>
            <w:rPr>
              <w:rFonts w:eastAsiaTheme="minorEastAsia"/>
              <w:noProof/>
              <w:sz w:val="24"/>
              <w:szCs w:val="24"/>
              <w:lang w:eastAsia="en-IN"/>
            </w:rPr>
          </w:pPr>
          <w:hyperlink w:anchor="_Toc228445876" w:history="1">
            <w:r w:rsidRPr="007B4223">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_Toc228445876 \h </w:instrText>
            </w:r>
            <w:r>
              <w:rPr>
                <w:noProof/>
                <w:webHidden/>
              </w:rPr>
            </w:r>
            <w:r>
              <w:rPr>
                <w:noProof/>
                <w:webHidden/>
              </w:rPr>
              <w:fldChar w:fldCharType="separate"/>
            </w:r>
            <w:r>
              <w:rPr>
                <w:noProof/>
                <w:webHidden/>
              </w:rPr>
              <w:t>14</w:t>
            </w:r>
            <w:r>
              <w:rPr>
                <w:noProof/>
                <w:webHidden/>
              </w:rPr>
              <w:fldChar w:fldCharType="end"/>
            </w:r>
          </w:hyperlink>
        </w:p>
        <w:p w14:paraId="444B7DB2" w14:textId="3FFD776D" w:rsidR="003A6E70" w:rsidRDefault="003A6E70">
          <w:pPr>
            <w:pStyle w:val="TOC1"/>
            <w:tabs>
              <w:tab w:val="right" w:leader="dot" w:pos="9016"/>
            </w:tabs>
            <w:rPr>
              <w:rFonts w:eastAsiaTheme="minorEastAsia"/>
              <w:noProof/>
              <w:sz w:val="24"/>
              <w:szCs w:val="24"/>
              <w:lang w:eastAsia="en-IN"/>
            </w:rPr>
          </w:pPr>
          <w:hyperlink w:anchor="_Toc228445877" w:history="1">
            <w:r w:rsidRPr="007B4223">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_Toc228445877 \h </w:instrText>
            </w:r>
            <w:r>
              <w:rPr>
                <w:noProof/>
                <w:webHidden/>
              </w:rPr>
            </w:r>
            <w:r>
              <w:rPr>
                <w:noProof/>
                <w:webHidden/>
              </w:rPr>
              <w:fldChar w:fldCharType="separate"/>
            </w:r>
            <w:r>
              <w:rPr>
                <w:noProof/>
                <w:webHidden/>
              </w:rPr>
              <w:t>15</w:t>
            </w:r>
            <w:r>
              <w:rPr>
                <w:noProof/>
                <w:webHidden/>
              </w:rPr>
              <w:fldChar w:fldCharType="end"/>
            </w:r>
          </w:hyperlink>
        </w:p>
        <w:p w14:paraId="031D624F" w14:textId="1F21DECC" w:rsidR="00C528BC" w:rsidRPr="006A5845" w:rsidRDefault="00C528BC">
          <w:pPr>
            <w:rPr>
              <w:rFonts w:ascii="Arial" w:hAnsi="Arial" w:cs="Arial"/>
            </w:rPr>
          </w:pPr>
          <w:r w:rsidRPr="006A5845">
            <w:rPr>
              <w:rFonts w:ascii="Arial" w:hAnsi="Arial" w:cs="Arial"/>
              <w:b/>
              <w:bCs/>
              <w:noProof/>
            </w:rPr>
            <w:fldChar w:fldCharType="end"/>
          </w:r>
        </w:p>
      </w:sdtContent>
    </w:sdt>
    <w:p w14:paraId="0D13FEBD" w14:textId="77777777" w:rsidR="00C528BC" w:rsidRPr="006A5845" w:rsidRDefault="00C528BC">
      <w:pPr>
        <w:rPr>
          <w:rFonts w:ascii="Arial" w:eastAsiaTheme="majorEastAsia" w:hAnsi="Arial" w:cs="Arial"/>
          <w:b/>
          <w:bCs/>
          <w:color w:val="2F5496" w:themeColor="accent1" w:themeShade="BF"/>
          <w:sz w:val="28"/>
          <w:szCs w:val="28"/>
        </w:rPr>
      </w:pPr>
      <w:r w:rsidRPr="006A5845">
        <w:rPr>
          <w:rFonts w:ascii="Arial" w:hAnsi="Arial" w:cs="Arial"/>
          <w:b/>
          <w:bCs/>
          <w:sz w:val="28"/>
          <w:szCs w:val="28"/>
        </w:rPr>
        <w:br w:type="page"/>
      </w:r>
    </w:p>
    <w:p w14:paraId="6A7A6130" w14:textId="7D8FB4B2" w:rsidR="007C1923" w:rsidRPr="006A5845" w:rsidRDefault="007C1923" w:rsidP="00C70BED">
      <w:pPr>
        <w:pStyle w:val="Heading1"/>
        <w:spacing w:line="360" w:lineRule="auto"/>
        <w:jc w:val="both"/>
        <w:rPr>
          <w:rFonts w:ascii="Arial" w:hAnsi="Arial" w:cs="Arial"/>
          <w:b/>
          <w:bCs/>
          <w:sz w:val="28"/>
          <w:szCs w:val="28"/>
        </w:rPr>
      </w:pPr>
      <w:bookmarkStart w:id="1" w:name="_Toc228445871"/>
      <w:r w:rsidRPr="006A5845">
        <w:rPr>
          <w:rFonts w:ascii="Arial" w:hAnsi="Arial" w:cs="Arial"/>
          <w:b/>
          <w:bCs/>
          <w:sz w:val="28"/>
          <w:szCs w:val="28"/>
        </w:rPr>
        <w:lastRenderedPageBreak/>
        <w:t>INTRODUCTION</w:t>
      </w:r>
      <w:bookmarkEnd w:id="1"/>
    </w:p>
    <w:p w14:paraId="293C4FA9" w14:textId="3CF7E1CB" w:rsidR="007C1923" w:rsidRPr="006A5845" w:rsidRDefault="001E2CA0" w:rsidP="007C1923">
      <w:pPr>
        <w:spacing w:line="360" w:lineRule="auto"/>
        <w:jc w:val="both"/>
        <w:rPr>
          <w:rFonts w:ascii="Arial" w:hAnsi="Arial" w:cs="Arial"/>
          <w:sz w:val="24"/>
          <w:szCs w:val="24"/>
        </w:rPr>
      </w:pPr>
      <w:r w:rsidRPr="006A5845">
        <w:rPr>
          <w:rFonts w:ascii="Arial" w:hAnsi="Arial" w:cs="Arial"/>
          <w:sz w:val="24"/>
          <w:szCs w:val="24"/>
        </w:rPr>
        <w:tab/>
        <w:t>Brand extension is a growth strategy by which firms can leverage their existing brand image to tap into new markets, build stronger customer relationships</w:t>
      </w:r>
      <w:r w:rsidR="00C80BC5" w:rsidRPr="006A5845">
        <w:rPr>
          <w:rFonts w:ascii="Arial" w:hAnsi="Arial" w:cs="Arial"/>
          <w:sz w:val="24"/>
          <w:szCs w:val="24"/>
        </w:rPr>
        <w:t>,</w:t>
      </w:r>
      <w:r w:rsidRPr="006A5845">
        <w:rPr>
          <w:rFonts w:ascii="Arial" w:hAnsi="Arial" w:cs="Arial"/>
          <w:sz w:val="24"/>
          <w:szCs w:val="24"/>
        </w:rPr>
        <w:t xml:space="preserve"> and </w:t>
      </w:r>
      <w:r w:rsidR="00C80BC5" w:rsidRPr="006A5845">
        <w:rPr>
          <w:rFonts w:ascii="Arial" w:hAnsi="Arial" w:cs="Arial"/>
          <w:sz w:val="24"/>
          <w:szCs w:val="24"/>
        </w:rPr>
        <w:t xml:space="preserve">create </w:t>
      </w:r>
      <w:r w:rsidRPr="006A5845">
        <w:rPr>
          <w:rFonts w:ascii="Arial" w:hAnsi="Arial" w:cs="Arial"/>
          <w:sz w:val="24"/>
          <w:szCs w:val="24"/>
        </w:rPr>
        <w:t xml:space="preserve">new recurring revenue opportunities. In the fiercely competitive software industry, companies need to innovate to stay ahead of the competition as customers increasingly demand holistic, data-centric solutions. This portfolio assesses a brand development opportunity for Sage Group plc to offer the Sage SME Financial Intelligence Platform, an AI-powered platform to help small and medium-sized enterprises with planning, </w:t>
      </w:r>
      <w:r w:rsidR="00C80BC5" w:rsidRPr="006A5845">
        <w:rPr>
          <w:rFonts w:ascii="Arial" w:hAnsi="Arial" w:cs="Arial"/>
          <w:sz w:val="24"/>
          <w:szCs w:val="24"/>
        </w:rPr>
        <w:t>decision-making,</w:t>
      </w:r>
      <w:r w:rsidRPr="006A5845">
        <w:rPr>
          <w:rFonts w:ascii="Arial" w:hAnsi="Arial" w:cs="Arial"/>
          <w:sz w:val="24"/>
          <w:szCs w:val="24"/>
        </w:rPr>
        <w:t xml:space="preserve"> and improving their financial performance</w:t>
      </w:r>
      <w:r w:rsidR="00337384" w:rsidRPr="006A5845">
        <w:rPr>
          <w:rFonts w:ascii="Arial" w:hAnsi="Arial" w:cs="Arial"/>
          <w:sz w:val="24"/>
          <w:szCs w:val="24"/>
        </w:rPr>
        <w:t xml:space="preserve"> </w:t>
      </w:r>
      <w:r w:rsidR="00337384" w:rsidRPr="006A5845">
        <w:rPr>
          <w:rFonts w:ascii="Arial" w:hAnsi="Arial" w:cs="Arial"/>
          <w:i/>
          <w:iCs/>
          <w:sz w:val="24"/>
          <w:szCs w:val="24"/>
        </w:rPr>
        <w:t>(</w:t>
      </w:r>
      <w:proofErr w:type="spellStart"/>
      <w:r w:rsidR="00337384" w:rsidRPr="006A5845">
        <w:rPr>
          <w:rFonts w:ascii="Arial" w:hAnsi="Arial" w:cs="Arial"/>
          <w:i/>
          <w:iCs/>
          <w:sz w:val="24"/>
          <w:szCs w:val="24"/>
        </w:rPr>
        <w:t>Igun</w:t>
      </w:r>
      <w:proofErr w:type="spellEnd"/>
      <w:r w:rsidR="00337384" w:rsidRPr="006A5845">
        <w:rPr>
          <w:rFonts w:ascii="Arial" w:hAnsi="Arial" w:cs="Arial"/>
          <w:i/>
          <w:iCs/>
          <w:sz w:val="24"/>
          <w:szCs w:val="24"/>
        </w:rPr>
        <w:t>, 2025)</w:t>
      </w:r>
      <w:r w:rsidRPr="006A5845">
        <w:rPr>
          <w:rFonts w:ascii="Arial" w:hAnsi="Arial" w:cs="Arial"/>
          <w:i/>
          <w:iCs/>
          <w:sz w:val="24"/>
          <w:szCs w:val="24"/>
        </w:rPr>
        <w:t>.</w:t>
      </w:r>
      <w:r w:rsidRPr="006A5845">
        <w:rPr>
          <w:rFonts w:ascii="Arial" w:hAnsi="Arial" w:cs="Arial"/>
          <w:sz w:val="24"/>
          <w:szCs w:val="24"/>
        </w:rPr>
        <w:t xml:space="preserve"> This portfolio uses </w:t>
      </w:r>
      <w:r w:rsidR="004B69E8" w:rsidRPr="006A5845">
        <w:rPr>
          <w:rFonts w:ascii="Arial" w:hAnsi="Arial" w:cs="Arial"/>
          <w:sz w:val="24"/>
          <w:szCs w:val="24"/>
        </w:rPr>
        <w:t>marketing analysis</w:t>
      </w:r>
      <w:r w:rsidRPr="006A5845">
        <w:rPr>
          <w:rFonts w:ascii="Arial" w:hAnsi="Arial" w:cs="Arial"/>
          <w:sz w:val="24"/>
          <w:szCs w:val="24"/>
        </w:rPr>
        <w:t xml:space="preserve"> models such as Segmentation, Targeting, Differentiation</w:t>
      </w:r>
      <w:r w:rsidR="00E77688">
        <w:rPr>
          <w:rFonts w:ascii="Arial" w:hAnsi="Arial" w:cs="Arial"/>
          <w:sz w:val="24"/>
          <w:szCs w:val="24"/>
        </w:rPr>
        <w:t>,</w:t>
      </w:r>
      <w:r w:rsidRPr="006A5845">
        <w:rPr>
          <w:rFonts w:ascii="Arial" w:hAnsi="Arial" w:cs="Arial"/>
          <w:sz w:val="24"/>
          <w:szCs w:val="24"/>
        </w:rPr>
        <w:t xml:space="preserve"> and Positioning (STDP) and the 7Ps marketing mix to determine fit, viability</w:t>
      </w:r>
      <w:r w:rsidR="00C80BC5" w:rsidRPr="006A5845">
        <w:rPr>
          <w:rFonts w:ascii="Arial" w:hAnsi="Arial" w:cs="Arial"/>
          <w:sz w:val="24"/>
          <w:szCs w:val="24"/>
        </w:rPr>
        <w:t>,</w:t>
      </w:r>
      <w:r w:rsidRPr="006A5845">
        <w:rPr>
          <w:rFonts w:ascii="Arial" w:hAnsi="Arial" w:cs="Arial"/>
          <w:sz w:val="24"/>
          <w:szCs w:val="24"/>
        </w:rPr>
        <w:t xml:space="preserve"> and differentiation against competition in the UK SME market.</w:t>
      </w:r>
    </w:p>
    <w:p w14:paraId="0C5F0657" w14:textId="153B840A" w:rsidR="00C774DE" w:rsidRPr="006A5845" w:rsidRDefault="007C1923" w:rsidP="00C70BED">
      <w:pPr>
        <w:pStyle w:val="Heading1"/>
        <w:spacing w:line="360" w:lineRule="auto"/>
        <w:jc w:val="both"/>
        <w:rPr>
          <w:rFonts w:ascii="Arial" w:hAnsi="Arial" w:cs="Arial"/>
          <w:b/>
          <w:bCs/>
          <w:sz w:val="28"/>
          <w:szCs w:val="28"/>
        </w:rPr>
      </w:pPr>
      <w:bookmarkStart w:id="2" w:name="_Toc228445872"/>
      <w:r w:rsidRPr="006A5845">
        <w:rPr>
          <w:rFonts w:ascii="Arial" w:hAnsi="Arial" w:cs="Arial"/>
          <w:b/>
          <w:bCs/>
          <w:sz w:val="28"/>
          <w:szCs w:val="28"/>
        </w:rPr>
        <w:lastRenderedPageBreak/>
        <w:t>ELEMENT 1: POSTER PRESENTATION</w:t>
      </w:r>
      <w:bookmarkEnd w:id="2"/>
    </w:p>
    <w:p w14:paraId="7E255246" w14:textId="12B4FC5B" w:rsidR="00C909CF" w:rsidRPr="006A5845" w:rsidRDefault="00C909CF" w:rsidP="00370FE6">
      <w:pPr>
        <w:spacing w:line="360" w:lineRule="auto"/>
        <w:jc w:val="both"/>
        <w:rPr>
          <w:rFonts w:ascii="Arial" w:hAnsi="Arial" w:cs="Arial"/>
          <w:b/>
          <w:bCs/>
          <w:sz w:val="24"/>
          <w:szCs w:val="24"/>
        </w:rPr>
      </w:pPr>
      <w:r w:rsidRPr="006A5845">
        <w:rPr>
          <w:rFonts w:ascii="Arial" w:hAnsi="Arial" w:cs="Arial"/>
          <w:noProof/>
        </w:rPr>
        <w:drawing>
          <wp:inline distT="0" distB="0" distL="0" distR="0" wp14:anchorId="1D7CB18B" wp14:editId="2F3A2B5B">
            <wp:extent cx="5731510" cy="5240020"/>
            <wp:effectExtent l="0" t="0" r="2540" b="0"/>
            <wp:docPr id="36947209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472099"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5240020"/>
                    </a:xfrm>
                    <a:prstGeom prst="rect">
                      <a:avLst/>
                    </a:prstGeom>
                  </pic:spPr>
                </pic:pic>
              </a:graphicData>
            </a:graphic>
          </wp:inline>
        </w:drawing>
      </w:r>
    </w:p>
    <w:p w14:paraId="3657E07F" w14:textId="2A4A5081" w:rsidR="00C909CF" w:rsidRPr="006A5845" w:rsidRDefault="00550F9A" w:rsidP="00C70BED">
      <w:pPr>
        <w:pStyle w:val="Heading1"/>
        <w:spacing w:line="360" w:lineRule="auto"/>
        <w:jc w:val="both"/>
        <w:rPr>
          <w:rFonts w:ascii="Arial" w:hAnsi="Arial" w:cs="Arial"/>
          <w:b/>
          <w:bCs/>
          <w:sz w:val="28"/>
          <w:szCs w:val="28"/>
        </w:rPr>
      </w:pPr>
      <w:bookmarkStart w:id="3" w:name="_Toc228445873"/>
      <w:r w:rsidRPr="006A5845">
        <w:rPr>
          <w:rFonts w:ascii="Arial" w:hAnsi="Arial" w:cs="Arial"/>
          <w:b/>
          <w:bCs/>
          <w:sz w:val="28"/>
          <w:szCs w:val="28"/>
        </w:rPr>
        <w:t>ELEMENT 2: DEVELOP A SEGMENTATION, TARGETING, DIFFERENTIATION, AND POSITIONING (STDP) ANALYSIS FOR THE BRAND EXTENSION</w:t>
      </w:r>
      <w:bookmarkEnd w:id="3"/>
    </w:p>
    <w:p w14:paraId="75EF684B" w14:textId="35152446" w:rsidR="00550F9A" w:rsidRPr="006A5845" w:rsidRDefault="00383C99" w:rsidP="007C1923">
      <w:pPr>
        <w:spacing w:line="360" w:lineRule="auto"/>
        <w:jc w:val="both"/>
        <w:rPr>
          <w:rFonts w:ascii="Arial" w:hAnsi="Arial" w:cs="Arial"/>
          <w:b/>
          <w:bCs/>
          <w:i/>
          <w:iCs/>
          <w:sz w:val="24"/>
          <w:szCs w:val="24"/>
        </w:rPr>
      </w:pPr>
      <w:r w:rsidRPr="006A5845">
        <w:rPr>
          <w:rFonts w:ascii="Arial" w:hAnsi="Arial" w:cs="Arial"/>
          <w:b/>
          <w:bCs/>
          <w:i/>
          <w:iCs/>
          <w:sz w:val="24"/>
          <w:szCs w:val="24"/>
        </w:rPr>
        <w:t>Brand Extension: Sage SME Financial Intelligence Platform</w:t>
      </w:r>
    </w:p>
    <w:p w14:paraId="328B25EA" w14:textId="7AC20B56" w:rsidR="00383C99" w:rsidRPr="006A5845" w:rsidRDefault="00A569AB" w:rsidP="007C1923">
      <w:pPr>
        <w:spacing w:line="360" w:lineRule="auto"/>
        <w:jc w:val="both"/>
        <w:rPr>
          <w:rFonts w:ascii="Arial" w:hAnsi="Arial" w:cs="Arial"/>
          <w:sz w:val="24"/>
          <w:szCs w:val="24"/>
        </w:rPr>
      </w:pPr>
      <w:r w:rsidRPr="006A5845">
        <w:rPr>
          <w:rFonts w:ascii="Arial" w:hAnsi="Arial" w:cs="Arial"/>
          <w:sz w:val="24"/>
          <w:szCs w:val="24"/>
        </w:rPr>
        <w:tab/>
      </w:r>
      <w:r w:rsidR="00383C99" w:rsidRPr="006A5845">
        <w:rPr>
          <w:rFonts w:ascii="Arial" w:hAnsi="Arial" w:cs="Arial"/>
          <w:sz w:val="24"/>
          <w:szCs w:val="24"/>
        </w:rPr>
        <w:tab/>
      </w:r>
      <w:r w:rsidR="004A5EC4" w:rsidRPr="006A5845">
        <w:rPr>
          <w:rFonts w:ascii="Arial" w:hAnsi="Arial" w:cs="Arial"/>
          <w:sz w:val="24"/>
          <w:szCs w:val="24"/>
        </w:rPr>
        <w:t>The proposed Sage SME Financial Intelligence Platform (SFIP) transforms Sage Group from an accounting-software company into an artificial intelligence-powered business partner for small and medium-sized enterprises (SMEs)</w:t>
      </w:r>
      <w:r w:rsidR="00767805" w:rsidRPr="006A5845">
        <w:rPr>
          <w:rFonts w:ascii="Arial" w:hAnsi="Arial" w:cs="Arial"/>
          <w:sz w:val="24"/>
          <w:szCs w:val="24"/>
        </w:rPr>
        <w:t xml:space="preserve"> </w:t>
      </w:r>
      <w:r w:rsidR="00767805" w:rsidRPr="006A5845">
        <w:rPr>
          <w:rFonts w:ascii="Arial" w:hAnsi="Arial" w:cs="Arial"/>
          <w:i/>
          <w:iCs/>
          <w:sz w:val="24"/>
          <w:szCs w:val="24"/>
        </w:rPr>
        <w:t>(Champa, 2025)</w:t>
      </w:r>
      <w:r w:rsidR="004A5EC4" w:rsidRPr="006A5845">
        <w:rPr>
          <w:rFonts w:ascii="Arial" w:hAnsi="Arial" w:cs="Arial"/>
          <w:i/>
          <w:iCs/>
          <w:sz w:val="24"/>
          <w:szCs w:val="24"/>
        </w:rPr>
        <w:t>.</w:t>
      </w:r>
      <w:r w:rsidR="004A5EC4" w:rsidRPr="006A5845">
        <w:rPr>
          <w:rFonts w:ascii="Arial" w:hAnsi="Arial" w:cs="Arial"/>
          <w:sz w:val="24"/>
          <w:szCs w:val="24"/>
        </w:rPr>
        <w:t xml:space="preserve"> The platform will not just record transactions, but offer predictive cash flow, working capital, margin</w:t>
      </w:r>
      <w:r w:rsidR="00C714B8" w:rsidRPr="006A5845">
        <w:rPr>
          <w:rFonts w:ascii="Arial" w:hAnsi="Arial" w:cs="Arial"/>
          <w:sz w:val="24"/>
          <w:szCs w:val="24"/>
        </w:rPr>
        <w:t>,</w:t>
      </w:r>
      <w:r w:rsidR="004A5EC4" w:rsidRPr="006A5845">
        <w:rPr>
          <w:rFonts w:ascii="Arial" w:hAnsi="Arial" w:cs="Arial"/>
          <w:sz w:val="24"/>
          <w:szCs w:val="24"/>
        </w:rPr>
        <w:t xml:space="preserve"> and scenario planning. This move is plausible because Sage is already large, trusted</w:t>
      </w:r>
      <w:r w:rsidR="00C714B8" w:rsidRPr="006A5845">
        <w:rPr>
          <w:rFonts w:ascii="Arial" w:hAnsi="Arial" w:cs="Arial"/>
          <w:sz w:val="24"/>
          <w:szCs w:val="24"/>
        </w:rPr>
        <w:t>,</w:t>
      </w:r>
      <w:r w:rsidR="004A5EC4" w:rsidRPr="006A5845">
        <w:rPr>
          <w:rFonts w:ascii="Arial" w:hAnsi="Arial" w:cs="Arial"/>
          <w:sz w:val="24"/>
          <w:szCs w:val="24"/>
        </w:rPr>
        <w:t xml:space="preserve"> and has recurring customers. Sage </w:t>
      </w:r>
      <w:r w:rsidR="004A5EC4" w:rsidRPr="006A5845">
        <w:rPr>
          <w:rFonts w:ascii="Arial" w:hAnsi="Arial" w:cs="Arial"/>
          <w:sz w:val="24"/>
          <w:szCs w:val="24"/>
        </w:rPr>
        <w:lastRenderedPageBreak/>
        <w:t xml:space="preserve">achieved £2.513 billion </w:t>
      </w:r>
      <w:r w:rsidR="00C714B8" w:rsidRPr="006A5845">
        <w:rPr>
          <w:rFonts w:ascii="Arial" w:hAnsi="Arial" w:cs="Arial"/>
          <w:sz w:val="24"/>
          <w:szCs w:val="24"/>
        </w:rPr>
        <w:t xml:space="preserve">in </w:t>
      </w:r>
      <w:r w:rsidR="004A5EC4" w:rsidRPr="006A5845">
        <w:rPr>
          <w:rFonts w:ascii="Arial" w:hAnsi="Arial" w:cs="Arial"/>
          <w:sz w:val="24"/>
          <w:szCs w:val="24"/>
        </w:rPr>
        <w:t xml:space="preserve">revenue, £2.574 billion </w:t>
      </w:r>
      <w:r w:rsidR="00C714B8" w:rsidRPr="006A5845">
        <w:rPr>
          <w:rFonts w:ascii="Arial" w:hAnsi="Arial" w:cs="Arial"/>
          <w:sz w:val="24"/>
          <w:szCs w:val="24"/>
        </w:rPr>
        <w:t xml:space="preserve">in </w:t>
      </w:r>
      <w:r w:rsidR="004A5EC4" w:rsidRPr="006A5845">
        <w:rPr>
          <w:rFonts w:ascii="Arial" w:hAnsi="Arial" w:cs="Arial"/>
          <w:sz w:val="24"/>
          <w:szCs w:val="24"/>
        </w:rPr>
        <w:t>annual recurring revenue (ARR)</w:t>
      </w:r>
      <w:r w:rsidR="00C714B8" w:rsidRPr="006A5845">
        <w:rPr>
          <w:rFonts w:ascii="Arial" w:hAnsi="Arial" w:cs="Arial"/>
          <w:sz w:val="24"/>
          <w:szCs w:val="24"/>
        </w:rPr>
        <w:t>,</w:t>
      </w:r>
      <w:r w:rsidR="004A5EC4" w:rsidRPr="006A5845">
        <w:rPr>
          <w:rFonts w:ascii="Arial" w:hAnsi="Arial" w:cs="Arial"/>
          <w:sz w:val="24"/>
          <w:szCs w:val="24"/>
        </w:rPr>
        <w:t xml:space="preserve"> and 83% subscription penetration in FY20</w:t>
      </w:r>
      <w:r w:rsidR="00140858" w:rsidRPr="006A5845">
        <w:rPr>
          <w:rFonts w:ascii="Arial" w:hAnsi="Arial" w:cs="Arial"/>
          <w:sz w:val="24"/>
          <w:szCs w:val="24"/>
        </w:rPr>
        <w:t>2</w:t>
      </w:r>
      <w:r w:rsidR="004A5EC4" w:rsidRPr="006A5845">
        <w:rPr>
          <w:rFonts w:ascii="Arial" w:hAnsi="Arial" w:cs="Arial"/>
          <w:sz w:val="24"/>
          <w:szCs w:val="24"/>
        </w:rPr>
        <w:t>5, showing that it has a successful SaaS business model that can support premium intelligence services</w:t>
      </w:r>
      <w:r w:rsidR="005A42F7" w:rsidRPr="006A5845">
        <w:rPr>
          <w:rFonts w:ascii="Arial" w:hAnsi="Arial" w:cs="Arial"/>
          <w:sz w:val="24"/>
          <w:szCs w:val="24"/>
        </w:rPr>
        <w:t xml:space="preserve"> </w:t>
      </w:r>
      <w:r w:rsidR="005A42F7" w:rsidRPr="006A5845">
        <w:rPr>
          <w:rFonts w:ascii="Arial" w:hAnsi="Arial" w:cs="Arial"/>
          <w:i/>
          <w:iCs/>
          <w:sz w:val="24"/>
          <w:szCs w:val="24"/>
        </w:rPr>
        <w:t>(Sage, 2025)</w:t>
      </w:r>
      <w:r w:rsidR="004A5EC4" w:rsidRPr="006A5845">
        <w:rPr>
          <w:rFonts w:ascii="Arial" w:hAnsi="Arial" w:cs="Arial"/>
          <w:i/>
          <w:iCs/>
          <w:sz w:val="24"/>
          <w:szCs w:val="24"/>
        </w:rPr>
        <w:t>.</w:t>
      </w:r>
    </w:p>
    <w:p w14:paraId="2346843B" w14:textId="1F401280" w:rsidR="00DF0015" w:rsidRPr="006A5845" w:rsidRDefault="00DF0015" w:rsidP="007C1923">
      <w:pPr>
        <w:spacing w:line="360" w:lineRule="auto"/>
        <w:jc w:val="both"/>
        <w:rPr>
          <w:rFonts w:ascii="Arial" w:hAnsi="Arial" w:cs="Arial"/>
          <w:b/>
          <w:bCs/>
          <w:i/>
          <w:iCs/>
          <w:sz w:val="24"/>
          <w:szCs w:val="24"/>
        </w:rPr>
      </w:pPr>
      <w:r w:rsidRPr="006A5845">
        <w:rPr>
          <w:rFonts w:ascii="Arial" w:hAnsi="Arial" w:cs="Arial"/>
          <w:b/>
          <w:bCs/>
          <w:i/>
          <w:iCs/>
          <w:sz w:val="24"/>
          <w:szCs w:val="24"/>
        </w:rPr>
        <w:t>Segmentation</w:t>
      </w:r>
    </w:p>
    <w:p w14:paraId="3CF8BDA1" w14:textId="48A937E4" w:rsidR="008968DE" w:rsidRPr="006A5845" w:rsidRDefault="00D308F3" w:rsidP="00D308F3">
      <w:pPr>
        <w:spacing w:line="360" w:lineRule="auto"/>
        <w:jc w:val="both"/>
        <w:rPr>
          <w:rFonts w:ascii="Arial" w:hAnsi="Arial" w:cs="Arial"/>
          <w:sz w:val="24"/>
          <w:szCs w:val="24"/>
        </w:rPr>
      </w:pPr>
      <w:r w:rsidRPr="006A5845">
        <w:rPr>
          <w:rFonts w:ascii="Arial" w:hAnsi="Arial" w:cs="Arial"/>
          <w:sz w:val="24"/>
          <w:szCs w:val="24"/>
        </w:rPr>
        <w:tab/>
      </w:r>
      <w:r w:rsidR="008968DE" w:rsidRPr="008968DE">
        <w:rPr>
          <w:rFonts w:ascii="Arial" w:hAnsi="Arial" w:cs="Arial"/>
          <w:sz w:val="24"/>
          <w:szCs w:val="24"/>
        </w:rPr>
        <w:t xml:space="preserve">Market segmentation </w:t>
      </w:r>
      <w:r w:rsidR="008968DE">
        <w:rPr>
          <w:rFonts w:ascii="Arial" w:hAnsi="Arial" w:cs="Arial"/>
          <w:sz w:val="24"/>
          <w:szCs w:val="24"/>
        </w:rPr>
        <w:t>helps businesses</w:t>
      </w:r>
      <w:r w:rsidR="008968DE" w:rsidRPr="008968DE">
        <w:rPr>
          <w:rFonts w:ascii="Arial" w:hAnsi="Arial" w:cs="Arial"/>
          <w:sz w:val="24"/>
          <w:szCs w:val="24"/>
        </w:rPr>
        <w:t xml:space="preserve"> to </w:t>
      </w:r>
      <w:r w:rsidR="000E1745">
        <w:rPr>
          <w:rFonts w:ascii="Arial" w:hAnsi="Arial" w:cs="Arial"/>
          <w:sz w:val="24"/>
          <w:szCs w:val="24"/>
        </w:rPr>
        <w:t>classify</w:t>
      </w:r>
      <w:r w:rsidR="008968DE">
        <w:rPr>
          <w:rFonts w:ascii="Arial" w:hAnsi="Arial" w:cs="Arial"/>
          <w:sz w:val="24"/>
          <w:szCs w:val="24"/>
        </w:rPr>
        <w:t xml:space="preserve"> </w:t>
      </w:r>
      <w:r w:rsidR="008968DE" w:rsidRPr="008968DE">
        <w:rPr>
          <w:rFonts w:ascii="Arial" w:hAnsi="Arial" w:cs="Arial"/>
          <w:sz w:val="24"/>
          <w:szCs w:val="24"/>
        </w:rPr>
        <w:t xml:space="preserve">customers into </w:t>
      </w:r>
      <w:r w:rsidR="00432A55" w:rsidRPr="008968DE">
        <w:rPr>
          <w:rFonts w:ascii="Arial" w:hAnsi="Arial" w:cs="Arial"/>
          <w:sz w:val="24"/>
          <w:szCs w:val="24"/>
        </w:rPr>
        <w:t>separate</w:t>
      </w:r>
      <w:r w:rsidR="008968DE" w:rsidRPr="008968DE">
        <w:rPr>
          <w:rFonts w:ascii="Arial" w:hAnsi="Arial" w:cs="Arial"/>
          <w:sz w:val="24"/>
          <w:szCs w:val="24"/>
        </w:rPr>
        <w:t xml:space="preserve"> groups </w:t>
      </w:r>
      <w:r w:rsidR="00432A55">
        <w:rPr>
          <w:rFonts w:ascii="Arial" w:hAnsi="Arial" w:cs="Arial"/>
          <w:sz w:val="24"/>
          <w:szCs w:val="24"/>
        </w:rPr>
        <w:t>depend upon their</w:t>
      </w:r>
      <w:r w:rsidR="008968DE" w:rsidRPr="008968DE">
        <w:rPr>
          <w:rFonts w:ascii="Arial" w:hAnsi="Arial" w:cs="Arial"/>
          <w:sz w:val="24"/>
          <w:szCs w:val="24"/>
        </w:rPr>
        <w:t xml:space="preserve"> shared characteristics, </w:t>
      </w:r>
      <w:r w:rsidR="00432A55">
        <w:rPr>
          <w:rFonts w:ascii="Arial" w:hAnsi="Arial" w:cs="Arial"/>
          <w:sz w:val="24"/>
          <w:szCs w:val="24"/>
        </w:rPr>
        <w:t>supporting</w:t>
      </w:r>
      <w:r w:rsidR="008968DE" w:rsidRPr="008968DE">
        <w:rPr>
          <w:rFonts w:ascii="Arial" w:hAnsi="Arial" w:cs="Arial"/>
          <w:sz w:val="24"/>
          <w:szCs w:val="24"/>
        </w:rPr>
        <w:t xml:space="preserve"> more effective targeting and value creation </w:t>
      </w:r>
      <w:r w:rsidR="008968DE" w:rsidRPr="008968DE">
        <w:rPr>
          <w:rFonts w:ascii="Arial" w:hAnsi="Arial" w:cs="Arial"/>
          <w:i/>
          <w:iCs/>
          <w:sz w:val="24"/>
          <w:szCs w:val="24"/>
        </w:rPr>
        <w:t>(Kotler and Keller, 2016)</w:t>
      </w:r>
      <w:r w:rsidR="008968DE" w:rsidRPr="008968DE">
        <w:rPr>
          <w:rFonts w:ascii="Arial" w:hAnsi="Arial" w:cs="Arial"/>
          <w:sz w:val="24"/>
          <w:szCs w:val="24"/>
        </w:rPr>
        <w:t>.</w:t>
      </w:r>
    </w:p>
    <w:p w14:paraId="278B4799" w14:textId="77777777" w:rsidR="00D308F3" w:rsidRPr="006A5845" w:rsidRDefault="00D308F3" w:rsidP="00D308F3">
      <w:pPr>
        <w:spacing w:line="360" w:lineRule="auto"/>
        <w:jc w:val="both"/>
        <w:rPr>
          <w:rFonts w:ascii="Arial" w:hAnsi="Arial" w:cs="Arial"/>
          <w:sz w:val="24"/>
          <w:szCs w:val="24"/>
          <w:u w:val="single"/>
        </w:rPr>
      </w:pPr>
      <w:r w:rsidRPr="006A5845">
        <w:rPr>
          <w:rFonts w:ascii="Arial" w:hAnsi="Arial" w:cs="Arial"/>
          <w:sz w:val="24"/>
          <w:szCs w:val="24"/>
          <w:u w:val="single"/>
        </w:rPr>
        <w:t>Geographic Segmentation</w:t>
      </w:r>
    </w:p>
    <w:p w14:paraId="42F59F01" w14:textId="0F1B7114" w:rsidR="006B1844" w:rsidRPr="006A5845" w:rsidRDefault="00D308F3" w:rsidP="008004AA">
      <w:pPr>
        <w:spacing w:line="360" w:lineRule="auto"/>
        <w:ind w:firstLine="720"/>
        <w:jc w:val="both"/>
        <w:rPr>
          <w:rFonts w:ascii="Arial" w:hAnsi="Arial" w:cs="Arial"/>
          <w:sz w:val="24"/>
          <w:szCs w:val="24"/>
        </w:rPr>
      </w:pPr>
      <w:r w:rsidRPr="006A5845">
        <w:rPr>
          <w:rFonts w:ascii="Arial" w:hAnsi="Arial" w:cs="Arial"/>
          <w:sz w:val="24"/>
          <w:szCs w:val="24"/>
        </w:rPr>
        <w:t>The UK, Ireland, North America</w:t>
      </w:r>
      <w:r w:rsidR="00C714B8" w:rsidRPr="006A5845">
        <w:rPr>
          <w:rFonts w:ascii="Arial" w:hAnsi="Arial" w:cs="Arial"/>
          <w:sz w:val="24"/>
          <w:szCs w:val="24"/>
        </w:rPr>
        <w:t>,</w:t>
      </w:r>
      <w:r w:rsidRPr="006A5845">
        <w:rPr>
          <w:rFonts w:ascii="Arial" w:hAnsi="Arial" w:cs="Arial"/>
          <w:sz w:val="24"/>
          <w:szCs w:val="24"/>
        </w:rPr>
        <w:t xml:space="preserve"> and Western Europe should be the first markets, with Sage already selling in these markets and with high digital take-up</w:t>
      </w:r>
      <w:r w:rsidR="009433F0" w:rsidRPr="006A5845">
        <w:rPr>
          <w:rFonts w:ascii="Arial" w:hAnsi="Arial" w:cs="Arial"/>
          <w:sz w:val="24"/>
          <w:szCs w:val="24"/>
        </w:rPr>
        <w:t xml:space="preserve"> (Statista, 2019)</w:t>
      </w:r>
      <w:r w:rsidRPr="006A5845">
        <w:rPr>
          <w:rFonts w:ascii="Arial" w:hAnsi="Arial" w:cs="Arial"/>
          <w:sz w:val="24"/>
          <w:szCs w:val="24"/>
        </w:rPr>
        <w:t xml:space="preserve">. Sage's FY2025 growth in revenue in </w:t>
      </w:r>
      <w:r w:rsidR="00C714B8" w:rsidRPr="006A5845">
        <w:rPr>
          <w:rFonts w:ascii="Arial" w:hAnsi="Arial" w:cs="Arial"/>
          <w:sz w:val="24"/>
          <w:szCs w:val="24"/>
        </w:rPr>
        <w:t xml:space="preserve">the </w:t>
      </w:r>
      <w:r w:rsidRPr="006A5845">
        <w:rPr>
          <w:rFonts w:ascii="Arial" w:hAnsi="Arial" w:cs="Arial"/>
          <w:sz w:val="24"/>
          <w:szCs w:val="24"/>
        </w:rPr>
        <w:t>UKIA was 9%, in North America 12%</w:t>
      </w:r>
      <w:r w:rsidR="00C714B8" w:rsidRPr="006A5845">
        <w:rPr>
          <w:rFonts w:ascii="Arial" w:hAnsi="Arial" w:cs="Arial"/>
          <w:sz w:val="24"/>
          <w:szCs w:val="24"/>
        </w:rPr>
        <w:t>,</w:t>
      </w:r>
      <w:r w:rsidRPr="006A5845">
        <w:rPr>
          <w:rFonts w:ascii="Arial" w:hAnsi="Arial" w:cs="Arial"/>
          <w:sz w:val="24"/>
          <w:szCs w:val="24"/>
        </w:rPr>
        <w:t xml:space="preserve"> and </w:t>
      </w:r>
      <w:r w:rsidR="00C714B8" w:rsidRPr="006A5845">
        <w:rPr>
          <w:rFonts w:ascii="Arial" w:hAnsi="Arial" w:cs="Arial"/>
          <w:sz w:val="24"/>
          <w:szCs w:val="24"/>
        </w:rPr>
        <w:t xml:space="preserve">in </w:t>
      </w:r>
      <w:r w:rsidRPr="006A5845">
        <w:rPr>
          <w:rFonts w:ascii="Arial" w:hAnsi="Arial" w:cs="Arial"/>
          <w:sz w:val="24"/>
          <w:szCs w:val="24"/>
        </w:rPr>
        <w:t xml:space="preserve">Europe 7% </w:t>
      </w:r>
      <w:r w:rsidRPr="006A5845">
        <w:rPr>
          <w:rFonts w:ascii="Arial" w:hAnsi="Arial" w:cs="Arial"/>
          <w:i/>
          <w:iCs/>
          <w:sz w:val="24"/>
          <w:szCs w:val="24"/>
        </w:rPr>
        <w:t xml:space="preserve">(Sage, 2025a), </w:t>
      </w:r>
      <w:r w:rsidRPr="006A5845">
        <w:rPr>
          <w:rFonts w:ascii="Arial" w:hAnsi="Arial" w:cs="Arial"/>
          <w:sz w:val="24"/>
          <w:szCs w:val="24"/>
        </w:rPr>
        <w:t>which confirms the market demand in mature SME markets</w:t>
      </w:r>
      <w:r w:rsidR="00F8068F" w:rsidRPr="006A5845">
        <w:rPr>
          <w:rFonts w:ascii="Arial" w:hAnsi="Arial" w:cs="Arial"/>
          <w:sz w:val="24"/>
          <w:szCs w:val="24"/>
        </w:rPr>
        <w:t xml:space="preserve"> </w:t>
      </w:r>
      <w:r w:rsidR="00F8068F" w:rsidRPr="006A5845">
        <w:rPr>
          <w:rFonts w:ascii="Arial" w:hAnsi="Arial" w:cs="Arial"/>
          <w:i/>
          <w:iCs/>
          <w:sz w:val="24"/>
          <w:szCs w:val="24"/>
        </w:rPr>
        <w:t>(</w:t>
      </w:r>
      <w:r w:rsidR="008004AA" w:rsidRPr="006A5845">
        <w:rPr>
          <w:rFonts w:ascii="Arial" w:hAnsi="Arial" w:cs="Arial"/>
          <w:i/>
          <w:iCs/>
          <w:sz w:val="24"/>
          <w:szCs w:val="24"/>
        </w:rPr>
        <w:t>London Stock Exchange</w:t>
      </w:r>
      <w:r w:rsidR="00F8068F" w:rsidRPr="006A5845">
        <w:rPr>
          <w:rFonts w:ascii="Arial" w:hAnsi="Arial" w:cs="Arial"/>
          <w:i/>
          <w:iCs/>
          <w:sz w:val="24"/>
          <w:szCs w:val="24"/>
        </w:rPr>
        <w:t>, 2026)</w:t>
      </w:r>
      <w:r w:rsidRPr="006A5845">
        <w:rPr>
          <w:rFonts w:ascii="Arial" w:hAnsi="Arial" w:cs="Arial"/>
          <w:i/>
          <w:iCs/>
          <w:sz w:val="24"/>
          <w:szCs w:val="24"/>
        </w:rPr>
        <w:t xml:space="preserve">. </w:t>
      </w:r>
      <w:r w:rsidRPr="006A5845">
        <w:rPr>
          <w:rFonts w:ascii="Arial" w:hAnsi="Arial" w:cs="Arial"/>
          <w:sz w:val="24"/>
          <w:szCs w:val="24"/>
        </w:rPr>
        <w:t xml:space="preserve">The UK is still the best choice due to 5.5 million SMEs accounting for 99.9% of UK businesses </w:t>
      </w:r>
      <w:r w:rsidR="008004AA" w:rsidRPr="006A5845">
        <w:rPr>
          <w:rFonts w:ascii="Arial" w:hAnsi="Arial" w:cs="Arial"/>
          <w:i/>
          <w:iCs/>
          <w:sz w:val="24"/>
          <w:szCs w:val="24"/>
        </w:rPr>
        <w:t>(Hutton, 2024)</w:t>
      </w:r>
      <w:r w:rsidRPr="006A5845">
        <w:rPr>
          <w:rFonts w:ascii="Arial" w:hAnsi="Arial" w:cs="Arial"/>
          <w:i/>
          <w:iCs/>
          <w:sz w:val="24"/>
          <w:szCs w:val="24"/>
        </w:rPr>
        <w:t xml:space="preserve">. </w:t>
      </w:r>
      <w:r w:rsidRPr="006A5845">
        <w:rPr>
          <w:rFonts w:ascii="Arial" w:hAnsi="Arial" w:cs="Arial"/>
          <w:sz w:val="24"/>
          <w:szCs w:val="24"/>
        </w:rPr>
        <w:t xml:space="preserve">This provides a critical mass, </w:t>
      </w:r>
      <w:r w:rsidR="00C714B8" w:rsidRPr="006A5845">
        <w:rPr>
          <w:rFonts w:ascii="Arial" w:hAnsi="Arial" w:cs="Arial"/>
          <w:sz w:val="24"/>
          <w:szCs w:val="24"/>
        </w:rPr>
        <w:t xml:space="preserve">a </w:t>
      </w:r>
      <w:r w:rsidRPr="006A5845">
        <w:rPr>
          <w:rFonts w:ascii="Arial" w:hAnsi="Arial" w:cs="Arial"/>
          <w:sz w:val="24"/>
          <w:szCs w:val="24"/>
        </w:rPr>
        <w:t>low-cost growth opportunity for cross-selling.</w:t>
      </w:r>
    </w:p>
    <w:p w14:paraId="641F152F" w14:textId="47631D9A" w:rsidR="006B1844" w:rsidRPr="006A5845" w:rsidRDefault="006B1844" w:rsidP="007C1923">
      <w:pPr>
        <w:spacing w:line="360" w:lineRule="auto"/>
        <w:jc w:val="both"/>
        <w:rPr>
          <w:rFonts w:ascii="Arial" w:hAnsi="Arial" w:cs="Arial"/>
          <w:sz w:val="24"/>
          <w:szCs w:val="24"/>
          <w:u w:val="single"/>
        </w:rPr>
      </w:pPr>
      <w:r w:rsidRPr="006A5845">
        <w:rPr>
          <w:rFonts w:ascii="Arial" w:hAnsi="Arial" w:cs="Arial"/>
          <w:sz w:val="24"/>
          <w:szCs w:val="24"/>
          <w:u w:val="single"/>
        </w:rPr>
        <w:t>Demographic / Firmographic Segmentation</w:t>
      </w:r>
    </w:p>
    <w:p w14:paraId="5FCAD914" w14:textId="77777777" w:rsidR="00D308F3" w:rsidRPr="006A5845" w:rsidRDefault="00D308F3" w:rsidP="00D308F3">
      <w:pPr>
        <w:spacing w:line="360" w:lineRule="auto"/>
        <w:jc w:val="both"/>
        <w:rPr>
          <w:rFonts w:ascii="Arial" w:hAnsi="Arial" w:cs="Arial"/>
          <w:sz w:val="24"/>
          <w:szCs w:val="24"/>
        </w:rPr>
      </w:pPr>
      <w:r w:rsidRPr="006A5845">
        <w:rPr>
          <w:rFonts w:ascii="Arial" w:hAnsi="Arial" w:cs="Arial"/>
          <w:sz w:val="24"/>
          <w:szCs w:val="24"/>
        </w:rPr>
        <w:tab/>
        <w:t>In B2B markets, firmographics are more important than demographics. Attractive segments include:</w:t>
      </w:r>
    </w:p>
    <w:p w14:paraId="03F6C410" w14:textId="77777777" w:rsidR="00D308F3" w:rsidRPr="006A5845" w:rsidRDefault="00D308F3" w:rsidP="00D308F3">
      <w:pPr>
        <w:pStyle w:val="ListParagraph"/>
        <w:numPr>
          <w:ilvl w:val="0"/>
          <w:numId w:val="1"/>
        </w:numPr>
        <w:spacing w:line="360" w:lineRule="auto"/>
        <w:jc w:val="both"/>
        <w:rPr>
          <w:rFonts w:ascii="Arial" w:hAnsi="Arial" w:cs="Arial"/>
          <w:sz w:val="24"/>
          <w:szCs w:val="24"/>
        </w:rPr>
      </w:pPr>
      <w:r w:rsidRPr="006A5845">
        <w:rPr>
          <w:rFonts w:ascii="Arial" w:hAnsi="Arial" w:cs="Arial"/>
          <w:sz w:val="24"/>
          <w:szCs w:val="24"/>
        </w:rPr>
        <w:t>Micro firms (1-9 employees): require simple automation, but pay less.</w:t>
      </w:r>
    </w:p>
    <w:p w14:paraId="2CCC4D97" w14:textId="77777777" w:rsidR="00D308F3" w:rsidRPr="006A5845" w:rsidRDefault="00D308F3" w:rsidP="00D308F3">
      <w:pPr>
        <w:pStyle w:val="ListParagraph"/>
        <w:numPr>
          <w:ilvl w:val="0"/>
          <w:numId w:val="1"/>
        </w:numPr>
        <w:spacing w:line="360" w:lineRule="auto"/>
        <w:jc w:val="both"/>
        <w:rPr>
          <w:rFonts w:ascii="Arial" w:hAnsi="Arial" w:cs="Arial"/>
          <w:sz w:val="24"/>
          <w:szCs w:val="24"/>
        </w:rPr>
      </w:pPr>
      <w:r w:rsidRPr="006A5845">
        <w:rPr>
          <w:rFonts w:ascii="Arial" w:hAnsi="Arial" w:cs="Arial"/>
          <w:sz w:val="24"/>
          <w:szCs w:val="24"/>
        </w:rPr>
        <w:t>Small firms (10-49 employees): greatest value; increasing complexity and moderate budgets.</w:t>
      </w:r>
    </w:p>
    <w:p w14:paraId="34C9610A" w14:textId="77777777" w:rsidR="00D308F3" w:rsidRPr="006A5845" w:rsidRDefault="00D308F3" w:rsidP="00D308F3">
      <w:pPr>
        <w:pStyle w:val="ListParagraph"/>
        <w:numPr>
          <w:ilvl w:val="0"/>
          <w:numId w:val="1"/>
        </w:numPr>
        <w:spacing w:line="360" w:lineRule="auto"/>
        <w:jc w:val="both"/>
        <w:rPr>
          <w:rFonts w:ascii="Arial" w:hAnsi="Arial" w:cs="Arial"/>
          <w:sz w:val="24"/>
          <w:szCs w:val="24"/>
        </w:rPr>
      </w:pPr>
      <w:r w:rsidRPr="006A5845">
        <w:rPr>
          <w:rFonts w:ascii="Arial" w:hAnsi="Arial" w:cs="Arial"/>
          <w:sz w:val="24"/>
          <w:szCs w:val="24"/>
        </w:rPr>
        <w:t>Medium firms (50-249 employees): good budgets and need for forecasting.</w:t>
      </w:r>
    </w:p>
    <w:p w14:paraId="2C9C858A" w14:textId="603BAFD4" w:rsidR="00D308F3" w:rsidRPr="006A5845" w:rsidRDefault="00D308F3" w:rsidP="00D308F3">
      <w:pPr>
        <w:pStyle w:val="ListParagraph"/>
        <w:numPr>
          <w:ilvl w:val="0"/>
          <w:numId w:val="1"/>
        </w:numPr>
        <w:spacing w:line="360" w:lineRule="auto"/>
        <w:jc w:val="both"/>
        <w:rPr>
          <w:rFonts w:ascii="Arial" w:hAnsi="Arial" w:cs="Arial"/>
          <w:sz w:val="24"/>
          <w:szCs w:val="24"/>
        </w:rPr>
      </w:pPr>
      <w:r w:rsidRPr="006A5845">
        <w:rPr>
          <w:rFonts w:ascii="Arial" w:hAnsi="Arial" w:cs="Arial"/>
          <w:sz w:val="24"/>
          <w:szCs w:val="24"/>
        </w:rPr>
        <w:t>Industry target: retail, construction, hospitality, professional services</w:t>
      </w:r>
      <w:r w:rsidR="00C714B8" w:rsidRPr="006A5845">
        <w:rPr>
          <w:rFonts w:ascii="Arial" w:hAnsi="Arial" w:cs="Arial"/>
          <w:sz w:val="24"/>
          <w:szCs w:val="24"/>
        </w:rPr>
        <w:t>,</w:t>
      </w:r>
      <w:r w:rsidRPr="006A5845">
        <w:rPr>
          <w:rFonts w:ascii="Arial" w:hAnsi="Arial" w:cs="Arial"/>
          <w:sz w:val="24"/>
          <w:szCs w:val="24"/>
        </w:rPr>
        <w:t xml:space="preserve"> and e-commerce with volatile </w:t>
      </w:r>
      <w:r w:rsidR="00C714B8" w:rsidRPr="006A5845">
        <w:rPr>
          <w:rFonts w:ascii="Arial" w:hAnsi="Arial" w:cs="Arial"/>
          <w:sz w:val="24"/>
          <w:szCs w:val="24"/>
        </w:rPr>
        <w:t>cash flow</w:t>
      </w:r>
      <w:r w:rsidRPr="006A5845">
        <w:rPr>
          <w:rFonts w:ascii="Arial" w:hAnsi="Arial" w:cs="Arial"/>
          <w:sz w:val="24"/>
          <w:szCs w:val="24"/>
        </w:rPr>
        <w:t>.</w:t>
      </w:r>
    </w:p>
    <w:p w14:paraId="3076975D" w14:textId="39DF235F" w:rsidR="004F1CAD" w:rsidRPr="006A5845" w:rsidRDefault="00D308F3" w:rsidP="00086590">
      <w:pPr>
        <w:pStyle w:val="ListParagraph"/>
        <w:numPr>
          <w:ilvl w:val="0"/>
          <w:numId w:val="1"/>
        </w:numPr>
        <w:spacing w:line="360" w:lineRule="auto"/>
        <w:jc w:val="both"/>
        <w:rPr>
          <w:rFonts w:ascii="Arial" w:hAnsi="Arial" w:cs="Arial"/>
          <w:sz w:val="24"/>
          <w:szCs w:val="24"/>
        </w:rPr>
      </w:pPr>
      <w:r w:rsidRPr="006A5845">
        <w:rPr>
          <w:rFonts w:ascii="Arial" w:hAnsi="Arial" w:cs="Arial"/>
          <w:sz w:val="24"/>
          <w:szCs w:val="24"/>
        </w:rPr>
        <w:t xml:space="preserve">The 10-249 employee </w:t>
      </w:r>
      <w:r w:rsidR="005B48A0" w:rsidRPr="006A5845">
        <w:rPr>
          <w:rFonts w:ascii="Arial" w:hAnsi="Arial" w:cs="Arial"/>
          <w:sz w:val="24"/>
          <w:szCs w:val="24"/>
        </w:rPr>
        <w:t xml:space="preserve">scope is considered </w:t>
      </w:r>
      <w:r w:rsidR="00C714B8" w:rsidRPr="006A5845">
        <w:rPr>
          <w:rFonts w:ascii="Arial" w:hAnsi="Arial" w:cs="Arial"/>
          <w:sz w:val="24"/>
          <w:szCs w:val="24"/>
        </w:rPr>
        <w:t>the</w:t>
      </w:r>
      <w:r w:rsidR="005B48A0" w:rsidRPr="006A5845">
        <w:rPr>
          <w:rFonts w:ascii="Arial" w:hAnsi="Arial" w:cs="Arial"/>
          <w:sz w:val="24"/>
          <w:szCs w:val="24"/>
        </w:rPr>
        <w:t xml:space="preserve"> most profitable one</w:t>
      </w:r>
      <w:r w:rsidRPr="006A5845">
        <w:rPr>
          <w:rFonts w:ascii="Arial" w:hAnsi="Arial" w:cs="Arial"/>
          <w:sz w:val="24"/>
          <w:szCs w:val="24"/>
        </w:rPr>
        <w:t xml:space="preserve"> because the </w:t>
      </w:r>
      <w:r w:rsidR="005B48A0" w:rsidRPr="006A5845">
        <w:rPr>
          <w:rFonts w:ascii="Arial" w:hAnsi="Arial" w:cs="Arial"/>
          <w:sz w:val="24"/>
          <w:szCs w:val="24"/>
        </w:rPr>
        <w:t xml:space="preserve">requirement is </w:t>
      </w:r>
      <w:r w:rsidRPr="006A5845">
        <w:rPr>
          <w:rFonts w:ascii="Arial" w:hAnsi="Arial" w:cs="Arial"/>
          <w:sz w:val="24"/>
          <w:szCs w:val="24"/>
        </w:rPr>
        <w:t xml:space="preserve">high and </w:t>
      </w:r>
      <w:r w:rsidR="00C714B8" w:rsidRPr="006A5845">
        <w:rPr>
          <w:rFonts w:ascii="Arial" w:hAnsi="Arial" w:cs="Arial"/>
          <w:sz w:val="24"/>
          <w:szCs w:val="24"/>
        </w:rPr>
        <w:t xml:space="preserve">the </w:t>
      </w:r>
      <w:r w:rsidR="005B48A0" w:rsidRPr="006A5845">
        <w:rPr>
          <w:rFonts w:ascii="Arial" w:hAnsi="Arial" w:cs="Arial"/>
          <w:sz w:val="24"/>
          <w:szCs w:val="24"/>
        </w:rPr>
        <w:t>swapping</w:t>
      </w:r>
      <w:r w:rsidRPr="006A5845">
        <w:rPr>
          <w:rFonts w:ascii="Arial" w:hAnsi="Arial" w:cs="Arial"/>
          <w:sz w:val="24"/>
          <w:szCs w:val="24"/>
        </w:rPr>
        <w:t xml:space="preserve"> costs </w:t>
      </w:r>
      <w:r w:rsidR="00C714B8" w:rsidRPr="006A5845">
        <w:rPr>
          <w:rFonts w:ascii="Arial" w:hAnsi="Arial" w:cs="Arial"/>
          <w:sz w:val="24"/>
          <w:szCs w:val="24"/>
        </w:rPr>
        <w:t xml:space="preserve">are </w:t>
      </w:r>
      <w:r w:rsidRPr="006A5845">
        <w:rPr>
          <w:rFonts w:ascii="Arial" w:hAnsi="Arial" w:cs="Arial"/>
          <w:sz w:val="24"/>
          <w:szCs w:val="24"/>
        </w:rPr>
        <w:t>low</w:t>
      </w:r>
      <w:r w:rsidR="00B17BDE" w:rsidRPr="006A5845">
        <w:rPr>
          <w:rFonts w:ascii="Arial" w:hAnsi="Arial" w:cs="Arial"/>
          <w:sz w:val="24"/>
          <w:szCs w:val="24"/>
        </w:rPr>
        <w:t xml:space="preserve"> </w:t>
      </w:r>
      <w:r w:rsidR="00B17BDE" w:rsidRPr="006A5845">
        <w:rPr>
          <w:rFonts w:ascii="Arial" w:hAnsi="Arial" w:cs="Arial"/>
          <w:i/>
          <w:iCs/>
          <w:sz w:val="24"/>
          <w:szCs w:val="24"/>
        </w:rPr>
        <w:t>(Sage, 2025)</w:t>
      </w:r>
      <w:r w:rsidRPr="006A5845">
        <w:rPr>
          <w:rFonts w:ascii="Arial" w:hAnsi="Arial" w:cs="Arial"/>
          <w:i/>
          <w:iCs/>
          <w:sz w:val="24"/>
          <w:szCs w:val="24"/>
        </w:rPr>
        <w:t>.</w:t>
      </w:r>
    </w:p>
    <w:p w14:paraId="2CCF9387" w14:textId="1A924138" w:rsidR="004F1CAD" w:rsidRPr="006A5845" w:rsidRDefault="004F1CAD" w:rsidP="007C1923">
      <w:pPr>
        <w:spacing w:line="360" w:lineRule="auto"/>
        <w:jc w:val="both"/>
        <w:rPr>
          <w:rFonts w:ascii="Arial" w:hAnsi="Arial" w:cs="Arial"/>
          <w:sz w:val="24"/>
          <w:szCs w:val="24"/>
          <w:u w:val="single"/>
        </w:rPr>
      </w:pPr>
      <w:r w:rsidRPr="006A5845">
        <w:rPr>
          <w:rFonts w:ascii="Arial" w:hAnsi="Arial" w:cs="Arial"/>
          <w:sz w:val="24"/>
          <w:szCs w:val="24"/>
          <w:u w:val="single"/>
        </w:rPr>
        <w:t>Psychographic Segmentation</w:t>
      </w:r>
    </w:p>
    <w:p w14:paraId="4A82B311" w14:textId="77777777" w:rsidR="00264971" w:rsidRPr="006A5845" w:rsidRDefault="00264971" w:rsidP="00264971">
      <w:pPr>
        <w:spacing w:line="360" w:lineRule="auto"/>
        <w:jc w:val="both"/>
        <w:rPr>
          <w:rFonts w:ascii="Arial" w:hAnsi="Arial" w:cs="Arial"/>
          <w:sz w:val="24"/>
          <w:szCs w:val="24"/>
        </w:rPr>
      </w:pPr>
      <w:r w:rsidRPr="006A5845">
        <w:rPr>
          <w:rFonts w:ascii="Arial" w:hAnsi="Arial" w:cs="Arial"/>
          <w:sz w:val="24"/>
          <w:szCs w:val="24"/>
        </w:rPr>
        <w:t>Buyer psychologies include:</w:t>
      </w:r>
    </w:p>
    <w:p w14:paraId="131C7BB4" w14:textId="4CC5CBAB" w:rsidR="00264971" w:rsidRPr="006A5845" w:rsidRDefault="00264971" w:rsidP="00264971">
      <w:pPr>
        <w:pStyle w:val="ListParagraph"/>
        <w:numPr>
          <w:ilvl w:val="0"/>
          <w:numId w:val="2"/>
        </w:numPr>
        <w:spacing w:line="360" w:lineRule="auto"/>
        <w:jc w:val="both"/>
        <w:rPr>
          <w:rFonts w:ascii="Arial" w:hAnsi="Arial" w:cs="Arial"/>
          <w:sz w:val="24"/>
          <w:szCs w:val="24"/>
        </w:rPr>
      </w:pPr>
      <w:r w:rsidRPr="006A5845">
        <w:rPr>
          <w:rFonts w:ascii="Arial" w:hAnsi="Arial" w:cs="Arial"/>
          <w:sz w:val="24"/>
          <w:szCs w:val="24"/>
        </w:rPr>
        <w:t>Owners focused on growth and attractiveness to investors.</w:t>
      </w:r>
      <w:r w:rsidR="00B17BDE" w:rsidRPr="006A5845">
        <w:rPr>
          <w:rFonts w:ascii="Arial" w:hAnsi="Arial" w:cs="Arial"/>
          <w:sz w:val="24"/>
          <w:szCs w:val="24"/>
        </w:rPr>
        <w:t xml:space="preserve"> </w:t>
      </w:r>
    </w:p>
    <w:p w14:paraId="46C26AC7" w14:textId="77777777" w:rsidR="00264971" w:rsidRPr="006A5845" w:rsidRDefault="00264971" w:rsidP="00264971">
      <w:pPr>
        <w:pStyle w:val="ListParagraph"/>
        <w:numPr>
          <w:ilvl w:val="0"/>
          <w:numId w:val="2"/>
        </w:numPr>
        <w:spacing w:line="360" w:lineRule="auto"/>
        <w:jc w:val="both"/>
        <w:rPr>
          <w:rFonts w:ascii="Arial" w:hAnsi="Arial" w:cs="Arial"/>
          <w:sz w:val="24"/>
          <w:szCs w:val="24"/>
        </w:rPr>
      </w:pPr>
      <w:r w:rsidRPr="006A5845">
        <w:rPr>
          <w:rFonts w:ascii="Arial" w:hAnsi="Arial" w:cs="Arial"/>
          <w:sz w:val="24"/>
          <w:szCs w:val="24"/>
        </w:rPr>
        <w:lastRenderedPageBreak/>
        <w:t>Cost-conscious managers needing to track costs and margins.</w:t>
      </w:r>
    </w:p>
    <w:p w14:paraId="2B872B96" w14:textId="5F9AF4F7" w:rsidR="00264971" w:rsidRPr="006A5845" w:rsidRDefault="00264971" w:rsidP="00264971">
      <w:pPr>
        <w:pStyle w:val="ListParagraph"/>
        <w:numPr>
          <w:ilvl w:val="0"/>
          <w:numId w:val="2"/>
        </w:numPr>
        <w:spacing w:line="360" w:lineRule="auto"/>
        <w:jc w:val="both"/>
        <w:rPr>
          <w:rFonts w:ascii="Arial" w:hAnsi="Arial" w:cs="Arial"/>
          <w:sz w:val="24"/>
          <w:szCs w:val="24"/>
        </w:rPr>
      </w:pPr>
      <w:r w:rsidRPr="006A5845">
        <w:rPr>
          <w:rFonts w:ascii="Arial" w:hAnsi="Arial" w:cs="Arial"/>
          <w:sz w:val="24"/>
          <w:szCs w:val="24"/>
        </w:rPr>
        <w:t>Risk-adverse enterprises focused on bankruptcy, inflation</w:t>
      </w:r>
      <w:r w:rsidR="00425B78" w:rsidRPr="006A5845">
        <w:rPr>
          <w:rFonts w:ascii="Arial" w:hAnsi="Arial" w:cs="Arial"/>
          <w:sz w:val="24"/>
          <w:szCs w:val="24"/>
        </w:rPr>
        <w:t>,</w:t>
      </w:r>
      <w:r w:rsidRPr="006A5845">
        <w:rPr>
          <w:rFonts w:ascii="Arial" w:hAnsi="Arial" w:cs="Arial"/>
          <w:sz w:val="24"/>
          <w:szCs w:val="24"/>
        </w:rPr>
        <w:t xml:space="preserve"> and </w:t>
      </w:r>
      <w:r w:rsidR="00A73633" w:rsidRPr="006A5845">
        <w:rPr>
          <w:rFonts w:ascii="Arial" w:hAnsi="Arial" w:cs="Arial"/>
          <w:sz w:val="24"/>
          <w:szCs w:val="24"/>
        </w:rPr>
        <w:t>cash flow</w:t>
      </w:r>
      <w:r w:rsidRPr="006A5845">
        <w:rPr>
          <w:rFonts w:ascii="Arial" w:hAnsi="Arial" w:cs="Arial"/>
          <w:sz w:val="24"/>
          <w:szCs w:val="24"/>
        </w:rPr>
        <w:t>.</w:t>
      </w:r>
    </w:p>
    <w:p w14:paraId="7B9FE46B" w14:textId="77777777" w:rsidR="00264971" w:rsidRPr="006A5845" w:rsidRDefault="00264971" w:rsidP="00264971">
      <w:pPr>
        <w:pStyle w:val="ListParagraph"/>
        <w:numPr>
          <w:ilvl w:val="0"/>
          <w:numId w:val="2"/>
        </w:numPr>
        <w:spacing w:line="360" w:lineRule="auto"/>
        <w:jc w:val="both"/>
        <w:rPr>
          <w:rFonts w:ascii="Arial" w:hAnsi="Arial" w:cs="Arial"/>
          <w:sz w:val="24"/>
          <w:szCs w:val="24"/>
        </w:rPr>
      </w:pPr>
      <w:r w:rsidRPr="006A5845">
        <w:rPr>
          <w:rFonts w:ascii="Arial" w:hAnsi="Arial" w:cs="Arial"/>
          <w:sz w:val="24"/>
          <w:szCs w:val="24"/>
        </w:rPr>
        <w:t>Techno-progressives open to using AI to boost productivity.</w:t>
      </w:r>
    </w:p>
    <w:p w14:paraId="36227329" w14:textId="615CE8C6" w:rsidR="00221C86" w:rsidRPr="006A5845" w:rsidRDefault="00221C86" w:rsidP="00221C86">
      <w:pPr>
        <w:spacing w:line="360" w:lineRule="auto"/>
        <w:jc w:val="both"/>
        <w:rPr>
          <w:rFonts w:ascii="Arial" w:hAnsi="Arial" w:cs="Arial"/>
          <w:sz w:val="24"/>
          <w:szCs w:val="24"/>
        </w:rPr>
      </w:pPr>
      <w:r w:rsidRPr="006A5845">
        <w:rPr>
          <w:rFonts w:ascii="Arial" w:hAnsi="Arial" w:cs="Arial"/>
          <w:sz w:val="24"/>
          <w:szCs w:val="24"/>
        </w:rPr>
        <w:t>Understanding psychographic segments is of strategic importance for SMEs because the purchase behaviours of SMEs are determined by their owners' perspectives on growth, risk</w:t>
      </w:r>
      <w:r w:rsidR="00BA74EE" w:rsidRPr="006A5845">
        <w:rPr>
          <w:rFonts w:ascii="Arial" w:hAnsi="Arial" w:cs="Arial"/>
          <w:sz w:val="24"/>
          <w:szCs w:val="24"/>
        </w:rPr>
        <w:t>,</w:t>
      </w:r>
      <w:r w:rsidRPr="006A5845">
        <w:rPr>
          <w:rFonts w:ascii="Arial" w:hAnsi="Arial" w:cs="Arial"/>
          <w:sz w:val="24"/>
          <w:szCs w:val="24"/>
        </w:rPr>
        <w:t xml:space="preserve"> and innovation. For example, growth-oriented businesses might invest in forecasting services, while innovation-oriented businesses are more likely to take up AI systems if they believe it will increase efficiency. So they provide less resistance and greater value.</w:t>
      </w:r>
    </w:p>
    <w:p w14:paraId="48F8BBB3" w14:textId="14A8CF04" w:rsidR="004F1CAD" w:rsidRPr="006A5845" w:rsidRDefault="004F1CAD" w:rsidP="007C1923">
      <w:pPr>
        <w:spacing w:line="360" w:lineRule="auto"/>
        <w:jc w:val="both"/>
        <w:rPr>
          <w:rFonts w:ascii="Arial" w:hAnsi="Arial" w:cs="Arial"/>
          <w:sz w:val="24"/>
          <w:szCs w:val="24"/>
          <w:u w:val="single"/>
        </w:rPr>
      </w:pPr>
      <w:r w:rsidRPr="006A5845">
        <w:rPr>
          <w:rFonts w:ascii="Arial" w:hAnsi="Arial" w:cs="Arial"/>
          <w:sz w:val="24"/>
          <w:szCs w:val="24"/>
          <w:u w:val="single"/>
        </w:rPr>
        <w:t>Behavioural Segmentation</w:t>
      </w:r>
    </w:p>
    <w:p w14:paraId="3EC8119F" w14:textId="08133B4B" w:rsidR="00264971" w:rsidRPr="006A5845" w:rsidRDefault="00264971" w:rsidP="00264971">
      <w:pPr>
        <w:spacing w:line="360" w:lineRule="auto"/>
        <w:jc w:val="both"/>
        <w:rPr>
          <w:rFonts w:ascii="Arial" w:hAnsi="Arial" w:cs="Arial"/>
          <w:sz w:val="24"/>
          <w:szCs w:val="24"/>
        </w:rPr>
      </w:pPr>
      <w:r w:rsidRPr="006A5845">
        <w:rPr>
          <w:rFonts w:ascii="Arial" w:hAnsi="Arial" w:cs="Arial"/>
          <w:sz w:val="24"/>
          <w:szCs w:val="24"/>
        </w:rPr>
        <w:t>Behavioural Segmentation</w:t>
      </w:r>
    </w:p>
    <w:p w14:paraId="1C58CD91" w14:textId="5C8643A7" w:rsidR="00264971" w:rsidRPr="006A5845" w:rsidRDefault="00264971" w:rsidP="00264971">
      <w:pPr>
        <w:spacing w:line="360" w:lineRule="auto"/>
        <w:jc w:val="both"/>
        <w:rPr>
          <w:rFonts w:ascii="Arial" w:hAnsi="Arial" w:cs="Arial"/>
          <w:sz w:val="24"/>
          <w:szCs w:val="24"/>
        </w:rPr>
      </w:pPr>
      <w:r w:rsidRPr="006A5845">
        <w:rPr>
          <w:rFonts w:ascii="Arial" w:hAnsi="Arial" w:cs="Arial"/>
          <w:sz w:val="24"/>
          <w:szCs w:val="24"/>
        </w:rPr>
        <w:t>High-value behavioural parts include:</w:t>
      </w:r>
    </w:p>
    <w:p w14:paraId="15D2EE1F" w14:textId="77777777" w:rsidR="00264971" w:rsidRPr="006A5845" w:rsidRDefault="00264971" w:rsidP="00264971">
      <w:pPr>
        <w:pStyle w:val="ListParagraph"/>
        <w:numPr>
          <w:ilvl w:val="0"/>
          <w:numId w:val="3"/>
        </w:numPr>
        <w:spacing w:line="360" w:lineRule="auto"/>
        <w:jc w:val="both"/>
        <w:rPr>
          <w:rFonts w:ascii="Arial" w:hAnsi="Arial" w:cs="Arial"/>
          <w:sz w:val="24"/>
          <w:szCs w:val="24"/>
        </w:rPr>
      </w:pPr>
      <w:r w:rsidRPr="006A5845">
        <w:rPr>
          <w:rFonts w:ascii="Arial" w:hAnsi="Arial" w:cs="Arial"/>
          <w:sz w:val="24"/>
          <w:szCs w:val="24"/>
        </w:rPr>
        <w:t>Current Sage cloud customers.</w:t>
      </w:r>
    </w:p>
    <w:p w14:paraId="5805E8D0" w14:textId="77777777" w:rsidR="00264971" w:rsidRPr="006A5845" w:rsidRDefault="00264971" w:rsidP="00264971">
      <w:pPr>
        <w:pStyle w:val="ListParagraph"/>
        <w:numPr>
          <w:ilvl w:val="0"/>
          <w:numId w:val="3"/>
        </w:numPr>
        <w:spacing w:line="360" w:lineRule="auto"/>
        <w:jc w:val="both"/>
        <w:rPr>
          <w:rFonts w:ascii="Arial" w:hAnsi="Arial" w:cs="Arial"/>
          <w:sz w:val="24"/>
          <w:szCs w:val="24"/>
        </w:rPr>
      </w:pPr>
      <w:r w:rsidRPr="006A5845">
        <w:rPr>
          <w:rFonts w:ascii="Arial" w:hAnsi="Arial" w:cs="Arial"/>
          <w:sz w:val="24"/>
          <w:szCs w:val="24"/>
        </w:rPr>
        <w:t>Firms that use spreadsheets in conjunction with Sage.</w:t>
      </w:r>
    </w:p>
    <w:p w14:paraId="75C14D53" w14:textId="77777777" w:rsidR="00264971" w:rsidRPr="006A5845" w:rsidRDefault="00264971" w:rsidP="00264971">
      <w:pPr>
        <w:pStyle w:val="ListParagraph"/>
        <w:numPr>
          <w:ilvl w:val="0"/>
          <w:numId w:val="3"/>
        </w:numPr>
        <w:spacing w:line="360" w:lineRule="auto"/>
        <w:jc w:val="both"/>
        <w:rPr>
          <w:rFonts w:ascii="Arial" w:hAnsi="Arial" w:cs="Arial"/>
          <w:sz w:val="24"/>
          <w:szCs w:val="24"/>
        </w:rPr>
      </w:pPr>
      <w:r w:rsidRPr="006A5845">
        <w:rPr>
          <w:rFonts w:ascii="Arial" w:hAnsi="Arial" w:cs="Arial"/>
          <w:sz w:val="24"/>
          <w:szCs w:val="24"/>
        </w:rPr>
        <w:t>Businesses that regularly overdraw or are late with payments.</w:t>
      </w:r>
    </w:p>
    <w:p w14:paraId="13C05A39" w14:textId="77777777" w:rsidR="00264971" w:rsidRPr="006A5845" w:rsidRDefault="00264971" w:rsidP="00264971">
      <w:pPr>
        <w:pStyle w:val="ListParagraph"/>
        <w:numPr>
          <w:ilvl w:val="0"/>
          <w:numId w:val="3"/>
        </w:numPr>
        <w:spacing w:line="360" w:lineRule="auto"/>
        <w:jc w:val="both"/>
        <w:rPr>
          <w:rFonts w:ascii="Arial" w:hAnsi="Arial" w:cs="Arial"/>
          <w:sz w:val="24"/>
          <w:szCs w:val="24"/>
        </w:rPr>
      </w:pPr>
      <w:r w:rsidRPr="006A5845">
        <w:rPr>
          <w:rFonts w:ascii="Arial" w:hAnsi="Arial" w:cs="Arial"/>
          <w:sz w:val="24"/>
          <w:szCs w:val="24"/>
        </w:rPr>
        <w:t>Companies with multiple users and a need for quicker reporting.</w:t>
      </w:r>
    </w:p>
    <w:p w14:paraId="51E52830" w14:textId="170FCB00" w:rsidR="004F1CAD" w:rsidRPr="006A5845" w:rsidRDefault="00264971" w:rsidP="00264971">
      <w:pPr>
        <w:spacing w:line="360" w:lineRule="auto"/>
        <w:jc w:val="both"/>
        <w:rPr>
          <w:rFonts w:ascii="Arial" w:hAnsi="Arial" w:cs="Arial"/>
          <w:sz w:val="24"/>
          <w:szCs w:val="24"/>
        </w:rPr>
      </w:pPr>
      <w:r w:rsidRPr="006A5845">
        <w:rPr>
          <w:rFonts w:ascii="Arial" w:hAnsi="Arial" w:cs="Arial"/>
          <w:sz w:val="24"/>
          <w:szCs w:val="24"/>
        </w:rPr>
        <w:t>They demonstrate a need and so are more likely to adopt and less costly to acquire.</w:t>
      </w:r>
      <w:r w:rsidR="00B1348C" w:rsidRPr="006A5845">
        <w:rPr>
          <w:rFonts w:ascii="Arial" w:hAnsi="Arial" w:cs="Arial"/>
          <w:sz w:val="24"/>
          <w:szCs w:val="24"/>
        </w:rPr>
        <w:t xml:space="preserve"> The behavioural segments are particularly valuable due to the trust users have </w:t>
      </w:r>
      <w:r w:rsidR="002F0F0C" w:rsidRPr="006A5845">
        <w:rPr>
          <w:rFonts w:ascii="Arial" w:hAnsi="Arial" w:cs="Arial"/>
          <w:sz w:val="24"/>
          <w:szCs w:val="24"/>
        </w:rPr>
        <w:t>in</w:t>
      </w:r>
      <w:r w:rsidR="00B1348C" w:rsidRPr="006A5845">
        <w:rPr>
          <w:rFonts w:ascii="Arial" w:hAnsi="Arial" w:cs="Arial"/>
          <w:sz w:val="24"/>
          <w:szCs w:val="24"/>
        </w:rPr>
        <w:t xml:space="preserve"> Sage and the little or no training needed for sales. </w:t>
      </w:r>
    </w:p>
    <w:p w14:paraId="32400CB1" w14:textId="477B5998" w:rsidR="00A73633" w:rsidRPr="006A5845" w:rsidRDefault="00D81E79" w:rsidP="00264971">
      <w:pPr>
        <w:spacing w:line="360" w:lineRule="auto"/>
        <w:jc w:val="both"/>
        <w:rPr>
          <w:rFonts w:ascii="Arial" w:hAnsi="Arial" w:cs="Arial"/>
          <w:b/>
          <w:bCs/>
          <w:i/>
          <w:iCs/>
          <w:sz w:val="24"/>
          <w:szCs w:val="24"/>
        </w:rPr>
      </w:pPr>
      <w:r w:rsidRPr="006A5845">
        <w:rPr>
          <w:rFonts w:ascii="Arial" w:hAnsi="Arial" w:cs="Arial"/>
          <w:b/>
          <w:bCs/>
          <w:i/>
          <w:iCs/>
          <w:sz w:val="24"/>
          <w:szCs w:val="24"/>
        </w:rPr>
        <w:t>Targeting</w:t>
      </w:r>
    </w:p>
    <w:p w14:paraId="07332083" w14:textId="5A1FF53B" w:rsidR="00A40B0F" w:rsidRPr="006A5845" w:rsidRDefault="00A73633" w:rsidP="00A40B0F">
      <w:pPr>
        <w:spacing w:line="360" w:lineRule="auto"/>
        <w:jc w:val="both"/>
        <w:rPr>
          <w:rFonts w:ascii="Arial" w:hAnsi="Arial" w:cs="Arial"/>
          <w:sz w:val="24"/>
          <w:szCs w:val="24"/>
        </w:rPr>
      </w:pPr>
      <w:r w:rsidRPr="006A5845">
        <w:rPr>
          <w:rFonts w:ascii="Arial" w:hAnsi="Arial" w:cs="Arial"/>
          <w:sz w:val="24"/>
          <w:szCs w:val="24"/>
        </w:rPr>
        <w:tab/>
      </w:r>
      <w:r w:rsidR="00406117" w:rsidRPr="006A5845">
        <w:rPr>
          <w:rFonts w:ascii="Arial" w:hAnsi="Arial" w:cs="Arial"/>
          <w:sz w:val="24"/>
          <w:szCs w:val="24"/>
        </w:rPr>
        <w:t>Multisegmented</w:t>
      </w:r>
      <w:r w:rsidR="00A40B0F" w:rsidRPr="006A5845">
        <w:rPr>
          <w:rFonts w:ascii="Arial" w:hAnsi="Arial" w:cs="Arial"/>
          <w:sz w:val="24"/>
          <w:szCs w:val="24"/>
        </w:rPr>
        <w:t xml:space="preserve"> targeting is recommended. The core market should be SMEs (10-249 employees) in the UK that currently use Sage Accounting, Sage 50</w:t>
      </w:r>
      <w:r w:rsidR="004B1462" w:rsidRPr="006A5845">
        <w:rPr>
          <w:rFonts w:ascii="Arial" w:hAnsi="Arial" w:cs="Arial"/>
          <w:sz w:val="24"/>
          <w:szCs w:val="24"/>
        </w:rPr>
        <w:t>,</w:t>
      </w:r>
      <w:r w:rsidR="00A40B0F" w:rsidRPr="006A5845">
        <w:rPr>
          <w:rFonts w:ascii="Arial" w:hAnsi="Arial" w:cs="Arial"/>
          <w:sz w:val="24"/>
          <w:szCs w:val="24"/>
        </w:rPr>
        <w:t xml:space="preserve"> or Sage Intacct</w:t>
      </w:r>
      <w:r w:rsidR="00406117" w:rsidRPr="006A5845">
        <w:rPr>
          <w:rFonts w:ascii="Arial" w:hAnsi="Arial" w:cs="Arial"/>
          <w:sz w:val="24"/>
          <w:szCs w:val="24"/>
        </w:rPr>
        <w:t xml:space="preserve"> </w:t>
      </w:r>
      <w:r w:rsidR="00406117" w:rsidRPr="006A5845">
        <w:rPr>
          <w:rFonts w:ascii="Arial" w:hAnsi="Arial" w:cs="Arial"/>
          <w:i/>
          <w:iCs/>
          <w:sz w:val="24"/>
          <w:szCs w:val="24"/>
        </w:rPr>
        <w:t>(Financial IT, 2026</w:t>
      </w:r>
      <w:r w:rsidR="00A14774" w:rsidRPr="006A5845">
        <w:rPr>
          <w:rFonts w:ascii="Arial" w:hAnsi="Arial" w:cs="Arial"/>
          <w:i/>
          <w:iCs/>
          <w:sz w:val="24"/>
          <w:szCs w:val="24"/>
        </w:rPr>
        <w:t>; Philip, 2025)</w:t>
      </w:r>
      <w:r w:rsidR="00A40B0F" w:rsidRPr="006A5845">
        <w:rPr>
          <w:rFonts w:ascii="Arial" w:hAnsi="Arial" w:cs="Arial"/>
          <w:i/>
          <w:iCs/>
          <w:sz w:val="24"/>
          <w:szCs w:val="24"/>
        </w:rPr>
        <w:t>.</w:t>
      </w:r>
      <w:r w:rsidR="00A40B0F" w:rsidRPr="006A5845">
        <w:rPr>
          <w:rFonts w:ascii="Arial" w:hAnsi="Arial" w:cs="Arial"/>
          <w:sz w:val="24"/>
          <w:szCs w:val="24"/>
        </w:rPr>
        <w:t xml:space="preserve"> This has the best lifetime value because the cost of acquiring them is low (sell to installed base), and complexity drives the need for better analytics. The second target should be start-ups and digital micro firms requiring investor dashboards and forecasting. </w:t>
      </w:r>
      <w:r w:rsidR="009E1D16" w:rsidRPr="009E1D16">
        <w:rPr>
          <w:rFonts w:ascii="Arial" w:hAnsi="Arial" w:cs="Arial"/>
          <w:sz w:val="24"/>
          <w:szCs w:val="24"/>
        </w:rPr>
        <w:t xml:space="preserve">This targeting approach </w:t>
      </w:r>
      <w:r w:rsidR="009E1D16">
        <w:rPr>
          <w:rFonts w:ascii="Arial" w:hAnsi="Arial" w:cs="Arial"/>
          <w:sz w:val="24"/>
          <w:szCs w:val="24"/>
        </w:rPr>
        <w:t xml:space="preserve">is associated </w:t>
      </w:r>
      <w:r w:rsidR="009E1D16" w:rsidRPr="009E1D16">
        <w:rPr>
          <w:rFonts w:ascii="Arial" w:hAnsi="Arial" w:cs="Arial"/>
          <w:sz w:val="24"/>
          <w:szCs w:val="24"/>
        </w:rPr>
        <w:t xml:space="preserve">with the criteria of segment </w:t>
      </w:r>
      <w:r w:rsidR="009E1D16">
        <w:rPr>
          <w:rFonts w:ascii="Arial" w:hAnsi="Arial" w:cs="Arial"/>
          <w:sz w:val="24"/>
          <w:szCs w:val="24"/>
        </w:rPr>
        <w:t>examination, depending upo</w:t>
      </w:r>
      <w:r w:rsidR="009E1D16" w:rsidRPr="009E1D16">
        <w:rPr>
          <w:rFonts w:ascii="Arial" w:hAnsi="Arial" w:cs="Arial"/>
          <w:sz w:val="24"/>
          <w:szCs w:val="24"/>
        </w:rPr>
        <w:t xml:space="preserve">n </w:t>
      </w:r>
      <w:r w:rsidR="009E1D16">
        <w:rPr>
          <w:rFonts w:ascii="Arial" w:hAnsi="Arial" w:cs="Arial"/>
          <w:sz w:val="24"/>
          <w:szCs w:val="24"/>
        </w:rPr>
        <w:t xml:space="preserve">the </w:t>
      </w:r>
      <w:r w:rsidR="009E1D16" w:rsidRPr="009E1D16">
        <w:rPr>
          <w:rFonts w:ascii="Arial" w:hAnsi="Arial" w:cs="Arial"/>
          <w:sz w:val="24"/>
          <w:szCs w:val="24"/>
        </w:rPr>
        <w:t xml:space="preserve">quantifiability, availability, profitability, and strategic fit </w:t>
      </w:r>
      <w:r w:rsidR="009E1D16" w:rsidRPr="009E1D16">
        <w:rPr>
          <w:rFonts w:ascii="Arial" w:hAnsi="Arial" w:cs="Arial"/>
          <w:i/>
          <w:iCs/>
          <w:sz w:val="24"/>
          <w:szCs w:val="24"/>
        </w:rPr>
        <w:t>(Kotler and Armstrong, 2020)</w:t>
      </w:r>
      <w:r w:rsidR="009E1D16" w:rsidRPr="009E1D16">
        <w:rPr>
          <w:rFonts w:ascii="Arial" w:hAnsi="Arial" w:cs="Arial"/>
          <w:sz w:val="24"/>
          <w:szCs w:val="24"/>
        </w:rPr>
        <w:t>.</w:t>
      </w:r>
      <w:r w:rsidR="009E1D16">
        <w:rPr>
          <w:rFonts w:ascii="Arial" w:hAnsi="Arial" w:cs="Arial"/>
          <w:sz w:val="24"/>
          <w:szCs w:val="24"/>
        </w:rPr>
        <w:t xml:space="preserve"> </w:t>
      </w:r>
    </w:p>
    <w:p w14:paraId="031FBDD7" w14:textId="27792F8D" w:rsidR="00425B78" w:rsidRPr="006A5845" w:rsidRDefault="00732414" w:rsidP="00264971">
      <w:pPr>
        <w:spacing w:line="360" w:lineRule="auto"/>
        <w:jc w:val="both"/>
        <w:rPr>
          <w:rFonts w:ascii="Arial" w:hAnsi="Arial" w:cs="Arial"/>
          <w:b/>
          <w:bCs/>
          <w:i/>
          <w:iCs/>
          <w:sz w:val="24"/>
          <w:szCs w:val="24"/>
        </w:rPr>
      </w:pPr>
      <w:r w:rsidRPr="006A5845">
        <w:rPr>
          <w:rFonts w:ascii="Arial" w:hAnsi="Arial" w:cs="Arial"/>
          <w:b/>
          <w:bCs/>
          <w:i/>
          <w:iCs/>
          <w:sz w:val="24"/>
          <w:szCs w:val="24"/>
        </w:rPr>
        <w:t>Differentiation</w:t>
      </w:r>
    </w:p>
    <w:p w14:paraId="23DC8E28" w14:textId="705B15CB" w:rsidR="002C12EB" w:rsidRPr="006A5845" w:rsidRDefault="00A40B0F" w:rsidP="00264971">
      <w:pPr>
        <w:spacing w:line="360" w:lineRule="auto"/>
        <w:jc w:val="both"/>
        <w:rPr>
          <w:rFonts w:ascii="Arial" w:hAnsi="Arial" w:cs="Arial"/>
          <w:sz w:val="24"/>
          <w:szCs w:val="24"/>
        </w:rPr>
      </w:pPr>
      <w:r w:rsidRPr="006A5845">
        <w:rPr>
          <w:rFonts w:ascii="Arial" w:hAnsi="Arial" w:cs="Arial"/>
          <w:sz w:val="24"/>
          <w:szCs w:val="24"/>
        </w:rPr>
        <w:lastRenderedPageBreak/>
        <w:tab/>
        <w:t>Sage has Xero, QuickBooks, Oracle NetSuite</w:t>
      </w:r>
      <w:r w:rsidR="004B1462" w:rsidRPr="006A5845">
        <w:rPr>
          <w:rFonts w:ascii="Arial" w:hAnsi="Arial" w:cs="Arial"/>
          <w:sz w:val="24"/>
          <w:szCs w:val="24"/>
        </w:rPr>
        <w:t>,</w:t>
      </w:r>
      <w:r w:rsidRPr="006A5845">
        <w:rPr>
          <w:rFonts w:ascii="Arial" w:hAnsi="Arial" w:cs="Arial"/>
          <w:sz w:val="24"/>
          <w:szCs w:val="24"/>
        </w:rPr>
        <w:t xml:space="preserve"> and Microsoft Dynamics as competitors. So, the competitive advantage must be based on differentiation</w:t>
      </w:r>
      <w:r w:rsidR="002A20A2" w:rsidRPr="006A5845">
        <w:rPr>
          <w:rFonts w:ascii="Arial" w:hAnsi="Arial" w:cs="Arial"/>
          <w:sz w:val="24"/>
          <w:szCs w:val="24"/>
        </w:rPr>
        <w:t xml:space="preserve"> </w:t>
      </w:r>
      <w:r w:rsidR="002A20A2" w:rsidRPr="006A5845">
        <w:rPr>
          <w:rFonts w:ascii="Arial" w:hAnsi="Arial" w:cs="Arial"/>
          <w:i/>
          <w:iCs/>
          <w:sz w:val="24"/>
          <w:szCs w:val="24"/>
        </w:rPr>
        <w:t>(Sage, 2025)</w:t>
      </w:r>
      <w:r w:rsidRPr="006A5845">
        <w:rPr>
          <w:rFonts w:ascii="Arial" w:hAnsi="Arial" w:cs="Arial"/>
          <w:i/>
          <w:iCs/>
          <w:sz w:val="24"/>
          <w:szCs w:val="24"/>
        </w:rPr>
        <w:t xml:space="preserve">. </w:t>
      </w:r>
      <w:r w:rsidRPr="006A5845">
        <w:rPr>
          <w:rFonts w:ascii="Arial" w:hAnsi="Arial" w:cs="Arial"/>
          <w:sz w:val="24"/>
          <w:szCs w:val="24"/>
        </w:rPr>
        <w:t>Through competitive benchmarking, competitors typically compete on accounting speed and accuracy</w:t>
      </w:r>
      <w:r w:rsidR="004B1462" w:rsidRPr="006A5845">
        <w:rPr>
          <w:rFonts w:ascii="Arial" w:hAnsi="Arial" w:cs="Arial"/>
          <w:sz w:val="24"/>
          <w:szCs w:val="24"/>
        </w:rPr>
        <w:t>,</w:t>
      </w:r>
      <w:r w:rsidRPr="006A5845">
        <w:rPr>
          <w:rFonts w:ascii="Arial" w:hAnsi="Arial" w:cs="Arial"/>
          <w:sz w:val="24"/>
          <w:szCs w:val="24"/>
        </w:rPr>
        <w:t xml:space="preserve"> but SFIP would compete on intelligence.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30"/>
        <w:gridCol w:w="1899"/>
        <w:gridCol w:w="3005"/>
        <w:gridCol w:w="2282"/>
      </w:tblGrid>
      <w:tr w:rsidR="002C12EB" w:rsidRPr="006A5845" w14:paraId="045BDC40" w14:textId="77777777" w:rsidTr="002C12EB">
        <w:trPr>
          <w:tblHeader/>
          <w:tblCellSpacing w:w="15" w:type="dxa"/>
        </w:trPr>
        <w:tc>
          <w:tcPr>
            <w:tcW w:w="0" w:type="auto"/>
            <w:vAlign w:val="center"/>
            <w:hideMark/>
          </w:tcPr>
          <w:p w14:paraId="3699C627" w14:textId="77777777" w:rsidR="002C12EB" w:rsidRPr="006A5845" w:rsidRDefault="002C12EB" w:rsidP="002C12EB">
            <w:pPr>
              <w:spacing w:line="360" w:lineRule="auto"/>
              <w:jc w:val="both"/>
              <w:rPr>
                <w:rFonts w:ascii="Arial" w:hAnsi="Arial" w:cs="Arial"/>
                <w:b/>
                <w:bCs/>
                <w:sz w:val="24"/>
                <w:szCs w:val="24"/>
              </w:rPr>
            </w:pPr>
            <w:r w:rsidRPr="006A5845">
              <w:rPr>
                <w:rFonts w:ascii="Arial" w:hAnsi="Arial" w:cs="Arial"/>
                <w:b/>
                <w:bCs/>
                <w:sz w:val="24"/>
                <w:szCs w:val="24"/>
              </w:rPr>
              <w:t>Brand</w:t>
            </w:r>
          </w:p>
        </w:tc>
        <w:tc>
          <w:tcPr>
            <w:tcW w:w="0" w:type="auto"/>
            <w:vAlign w:val="center"/>
            <w:hideMark/>
          </w:tcPr>
          <w:p w14:paraId="4453A03B" w14:textId="77777777" w:rsidR="002C12EB" w:rsidRPr="006A5845" w:rsidRDefault="002C12EB" w:rsidP="002C12EB">
            <w:pPr>
              <w:spacing w:line="360" w:lineRule="auto"/>
              <w:jc w:val="both"/>
              <w:rPr>
                <w:rFonts w:ascii="Arial" w:hAnsi="Arial" w:cs="Arial"/>
                <w:b/>
                <w:bCs/>
                <w:sz w:val="24"/>
                <w:szCs w:val="24"/>
              </w:rPr>
            </w:pPr>
            <w:r w:rsidRPr="006A5845">
              <w:rPr>
                <w:rFonts w:ascii="Arial" w:hAnsi="Arial" w:cs="Arial"/>
                <w:b/>
                <w:bCs/>
                <w:sz w:val="24"/>
                <w:szCs w:val="24"/>
              </w:rPr>
              <w:t>Core Strength</w:t>
            </w:r>
          </w:p>
        </w:tc>
        <w:tc>
          <w:tcPr>
            <w:tcW w:w="0" w:type="auto"/>
            <w:vAlign w:val="center"/>
            <w:hideMark/>
          </w:tcPr>
          <w:p w14:paraId="5736DE02" w14:textId="77777777" w:rsidR="002C12EB" w:rsidRPr="006A5845" w:rsidRDefault="002C12EB" w:rsidP="002C12EB">
            <w:pPr>
              <w:spacing w:line="360" w:lineRule="auto"/>
              <w:jc w:val="both"/>
              <w:rPr>
                <w:rFonts w:ascii="Arial" w:hAnsi="Arial" w:cs="Arial"/>
                <w:b/>
                <w:bCs/>
                <w:sz w:val="24"/>
                <w:szCs w:val="24"/>
              </w:rPr>
            </w:pPr>
            <w:r w:rsidRPr="006A5845">
              <w:rPr>
                <w:rFonts w:ascii="Arial" w:hAnsi="Arial" w:cs="Arial"/>
                <w:b/>
                <w:bCs/>
                <w:sz w:val="24"/>
                <w:szCs w:val="24"/>
              </w:rPr>
              <w:t>Weakness</w:t>
            </w:r>
          </w:p>
        </w:tc>
        <w:tc>
          <w:tcPr>
            <w:tcW w:w="0" w:type="auto"/>
            <w:vAlign w:val="center"/>
            <w:hideMark/>
          </w:tcPr>
          <w:p w14:paraId="6EEFE61D" w14:textId="77777777" w:rsidR="002C12EB" w:rsidRPr="006A5845" w:rsidRDefault="002C12EB" w:rsidP="002C12EB">
            <w:pPr>
              <w:spacing w:line="360" w:lineRule="auto"/>
              <w:jc w:val="both"/>
              <w:rPr>
                <w:rFonts w:ascii="Arial" w:hAnsi="Arial" w:cs="Arial"/>
                <w:b/>
                <w:bCs/>
                <w:sz w:val="24"/>
                <w:szCs w:val="24"/>
              </w:rPr>
            </w:pPr>
            <w:r w:rsidRPr="006A5845">
              <w:rPr>
                <w:rFonts w:ascii="Arial" w:hAnsi="Arial" w:cs="Arial"/>
                <w:b/>
                <w:bCs/>
                <w:sz w:val="24"/>
                <w:szCs w:val="24"/>
              </w:rPr>
              <w:t>Sage Opportunity</w:t>
            </w:r>
          </w:p>
        </w:tc>
      </w:tr>
      <w:tr w:rsidR="002C12EB" w:rsidRPr="006A5845" w14:paraId="240D9E72" w14:textId="77777777" w:rsidTr="002C12EB">
        <w:trPr>
          <w:tblCellSpacing w:w="15" w:type="dxa"/>
        </w:trPr>
        <w:tc>
          <w:tcPr>
            <w:tcW w:w="0" w:type="auto"/>
            <w:vAlign w:val="center"/>
            <w:hideMark/>
          </w:tcPr>
          <w:p w14:paraId="531D4483" w14:textId="77777777" w:rsidR="002C12EB" w:rsidRPr="006A5845" w:rsidRDefault="002C12EB" w:rsidP="002C12EB">
            <w:pPr>
              <w:spacing w:line="360" w:lineRule="auto"/>
              <w:jc w:val="both"/>
              <w:rPr>
                <w:rFonts w:ascii="Arial" w:hAnsi="Arial" w:cs="Arial"/>
                <w:sz w:val="24"/>
                <w:szCs w:val="24"/>
              </w:rPr>
            </w:pPr>
            <w:r w:rsidRPr="006A5845">
              <w:rPr>
                <w:rFonts w:ascii="Arial" w:hAnsi="Arial" w:cs="Arial"/>
                <w:sz w:val="24"/>
                <w:szCs w:val="24"/>
              </w:rPr>
              <w:t>Xero</w:t>
            </w:r>
          </w:p>
        </w:tc>
        <w:tc>
          <w:tcPr>
            <w:tcW w:w="0" w:type="auto"/>
            <w:vAlign w:val="center"/>
            <w:hideMark/>
          </w:tcPr>
          <w:p w14:paraId="24DA3773" w14:textId="77777777" w:rsidR="002C12EB" w:rsidRPr="006A5845" w:rsidRDefault="002C12EB" w:rsidP="002C12EB">
            <w:pPr>
              <w:spacing w:line="360" w:lineRule="auto"/>
              <w:jc w:val="both"/>
              <w:rPr>
                <w:rFonts w:ascii="Arial" w:hAnsi="Arial" w:cs="Arial"/>
                <w:sz w:val="24"/>
                <w:szCs w:val="24"/>
              </w:rPr>
            </w:pPr>
            <w:r w:rsidRPr="006A5845">
              <w:rPr>
                <w:rFonts w:ascii="Arial" w:hAnsi="Arial" w:cs="Arial"/>
                <w:sz w:val="24"/>
                <w:szCs w:val="24"/>
              </w:rPr>
              <w:t>SME usability</w:t>
            </w:r>
          </w:p>
        </w:tc>
        <w:tc>
          <w:tcPr>
            <w:tcW w:w="0" w:type="auto"/>
            <w:vAlign w:val="center"/>
            <w:hideMark/>
          </w:tcPr>
          <w:p w14:paraId="628DF2CB" w14:textId="77777777" w:rsidR="002C12EB" w:rsidRPr="006A5845" w:rsidRDefault="002C12EB" w:rsidP="002C12EB">
            <w:pPr>
              <w:spacing w:line="360" w:lineRule="auto"/>
              <w:jc w:val="both"/>
              <w:rPr>
                <w:rFonts w:ascii="Arial" w:hAnsi="Arial" w:cs="Arial"/>
                <w:sz w:val="24"/>
                <w:szCs w:val="24"/>
              </w:rPr>
            </w:pPr>
            <w:r w:rsidRPr="006A5845">
              <w:rPr>
                <w:rFonts w:ascii="Arial" w:hAnsi="Arial" w:cs="Arial"/>
                <w:sz w:val="24"/>
                <w:szCs w:val="24"/>
              </w:rPr>
              <w:t>Limited deep forecasting</w:t>
            </w:r>
          </w:p>
        </w:tc>
        <w:tc>
          <w:tcPr>
            <w:tcW w:w="0" w:type="auto"/>
            <w:vAlign w:val="center"/>
            <w:hideMark/>
          </w:tcPr>
          <w:p w14:paraId="7AA8428A" w14:textId="77777777" w:rsidR="002C12EB" w:rsidRPr="006A5845" w:rsidRDefault="002C12EB" w:rsidP="002C12EB">
            <w:pPr>
              <w:spacing w:line="360" w:lineRule="auto"/>
              <w:jc w:val="both"/>
              <w:rPr>
                <w:rFonts w:ascii="Arial" w:hAnsi="Arial" w:cs="Arial"/>
                <w:sz w:val="24"/>
                <w:szCs w:val="24"/>
              </w:rPr>
            </w:pPr>
            <w:r w:rsidRPr="006A5845">
              <w:rPr>
                <w:rFonts w:ascii="Arial" w:hAnsi="Arial" w:cs="Arial"/>
                <w:sz w:val="24"/>
                <w:szCs w:val="24"/>
              </w:rPr>
              <w:t>AI strategic insights</w:t>
            </w:r>
          </w:p>
        </w:tc>
      </w:tr>
      <w:tr w:rsidR="002C12EB" w:rsidRPr="006A5845" w14:paraId="37FA4C57" w14:textId="77777777" w:rsidTr="002C12EB">
        <w:trPr>
          <w:tblCellSpacing w:w="15" w:type="dxa"/>
        </w:trPr>
        <w:tc>
          <w:tcPr>
            <w:tcW w:w="0" w:type="auto"/>
            <w:vAlign w:val="center"/>
            <w:hideMark/>
          </w:tcPr>
          <w:p w14:paraId="39844E10" w14:textId="77777777" w:rsidR="002C12EB" w:rsidRPr="006A5845" w:rsidRDefault="002C12EB" w:rsidP="002C12EB">
            <w:pPr>
              <w:spacing w:line="360" w:lineRule="auto"/>
              <w:jc w:val="both"/>
              <w:rPr>
                <w:rFonts w:ascii="Arial" w:hAnsi="Arial" w:cs="Arial"/>
                <w:sz w:val="24"/>
                <w:szCs w:val="24"/>
              </w:rPr>
            </w:pPr>
            <w:r w:rsidRPr="006A5845">
              <w:rPr>
                <w:rFonts w:ascii="Arial" w:hAnsi="Arial" w:cs="Arial"/>
                <w:sz w:val="24"/>
                <w:szCs w:val="24"/>
              </w:rPr>
              <w:t>QuickBooks</w:t>
            </w:r>
          </w:p>
        </w:tc>
        <w:tc>
          <w:tcPr>
            <w:tcW w:w="0" w:type="auto"/>
            <w:vAlign w:val="center"/>
            <w:hideMark/>
          </w:tcPr>
          <w:p w14:paraId="23B37CB4" w14:textId="77777777" w:rsidR="002C12EB" w:rsidRPr="006A5845" w:rsidRDefault="002C12EB" w:rsidP="002C12EB">
            <w:pPr>
              <w:spacing w:line="360" w:lineRule="auto"/>
              <w:jc w:val="both"/>
              <w:rPr>
                <w:rFonts w:ascii="Arial" w:hAnsi="Arial" w:cs="Arial"/>
                <w:sz w:val="24"/>
                <w:szCs w:val="24"/>
              </w:rPr>
            </w:pPr>
            <w:r w:rsidRPr="006A5845">
              <w:rPr>
                <w:rFonts w:ascii="Arial" w:hAnsi="Arial" w:cs="Arial"/>
                <w:sz w:val="24"/>
                <w:szCs w:val="24"/>
              </w:rPr>
              <w:t>Strong brand, payroll</w:t>
            </w:r>
          </w:p>
        </w:tc>
        <w:tc>
          <w:tcPr>
            <w:tcW w:w="0" w:type="auto"/>
            <w:vAlign w:val="center"/>
            <w:hideMark/>
          </w:tcPr>
          <w:p w14:paraId="37C3C468" w14:textId="77777777" w:rsidR="002C12EB" w:rsidRPr="006A5845" w:rsidRDefault="002C12EB" w:rsidP="002C12EB">
            <w:pPr>
              <w:spacing w:line="360" w:lineRule="auto"/>
              <w:jc w:val="both"/>
              <w:rPr>
                <w:rFonts w:ascii="Arial" w:hAnsi="Arial" w:cs="Arial"/>
                <w:sz w:val="24"/>
                <w:szCs w:val="24"/>
              </w:rPr>
            </w:pPr>
            <w:r w:rsidRPr="006A5845">
              <w:rPr>
                <w:rFonts w:ascii="Arial" w:hAnsi="Arial" w:cs="Arial"/>
                <w:sz w:val="24"/>
                <w:szCs w:val="24"/>
              </w:rPr>
              <w:t>Less enterprise scalability</w:t>
            </w:r>
          </w:p>
        </w:tc>
        <w:tc>
          <w:tcPr>
            <w:tcW w:w="0" w:type="auto"/>
            <w:vAlign w:val="center"/>
            <w:hideMark/>
          </w:tcPr>
          <w:p w14:paraId="6C529A67" w14:textId="77777777" w:rsidR="002C12EB" w:rsidRPr="006A5845" w:rsidRDefault="002C12EB" w:rsidP="002C12EB">
            <w:pPr>
              <w:spacing w:line="360" w:lineRule="auto"/>
              <w:jc w:val="both"/>
              <w:rPr>
                <w:rFonts w:ascii="Arial" w:hAnsi="Arial" w:cs="Arial"/>
                <w:sz w:val="24"/>
                <w:szCs w:val="24"/>
              </w:rPr>
            </w:pPr>
            <w:r w:rsidRPr="006A5845">
              <w:rPr>
                <w:rFonts w:ascii="Arial" w:hAnsi="Arial" w:cs="Arial"/>
                <w:sz w:val="24"/>
                <w:szCs w:val="24"/>
              </w:rPr>
              <w:t>Multi-stage growth support</w:t>
            </w:r>
          </w:p>
        </w:tc>
      </w:tr>
      <w:tr w:rsidR="002C12EB" w:rsidRPr="006A5845" w14:paraId="7E19B724" w14:textId="77777777" w:rsidTr="002C12EB">
        <w:trPr>
          <w:tblCellSpacing w:w="15" w:type="dxa"/>
        </w:trPr>
        <w:tc>
          <w:tcPr>
            <w:tcW w:w="0" w:type="auto"/>
            <w:vAlign w:val="center"/>
            <w:hideMark/>
          </w:tcPr>
          <w:p w14:paraId="184F873D" w14:textId="77777777" w:rsidR="002C12EB" w:rsidRPr="006A5845" w:rsidRDefault="002C12EB" w:rsidP="002C12EB">
            <w:pPr>
              <w:spacing w:line="360" w:lineRule="auto"/>
              <w:jc w:val="both"/>
              <w:rPr>
                <w:rFonts w:ascii="Arial" w:hAnsi="Arial" w:cs="Arial"/>
                <w:sz w:val="24"/>
                <w:szCs w:val="24"/>
              </w:rPr>
            </w:pPr>
            <w:r w:rsidRPr="006A5845">
              <w:rPr>
                <w:rFonts w:ascii="Arial" w:hAnsi="Arial" w:cs="Arial"/>
                <w:sz w:val="24"/>
                <w:szCs w:val="24"/>
              </w:rPr>
              <w:t>NetSuite</w:t>
            </w:r>
          </w:p>
        </w:tc>
        <w:tc>
          <w:tcPr>
            <w:tcW w:w="0" w:type="auto"/>
            <w:vAlign w:val="center"/>
            <w:hideMark/>
          </w:tcPr>
          <w:p w14:paraId="3E03FCA3" w14:textId="77777777" w:rsidR="002C12EB" w:rsidRPr="006A5845" w:rsidRDefault="002C12EB" w:rsidP="002C12EB">
            <w:pPr>
              <w:spacing w:line="360" w:lineRule="auto"/>
              <w:jc w:val="both"/>
              <w:rPr>
                <w:rFonts w:ascii="Arial" w:hAnsi="Arial" w:cs="Arial"/>
                <w:sz w:val="24"/>
                <w:szCs w:val="24"/>
              </w:rPr>
            </w:pPr>
            <w:r w:rsidRPr="006A5845">
              <w:rPr>
                <w:rFonts w:ascii="Arial" w:hAnsi="Arial" w:cs="Arial"/>
                <w:sz w:val="24"/>
                <w:szCs w:val="24"/>
              </w:rPr>
              <w:t>Powerful ERP</w:t>
            </w:r>
          </w:p>
        </w:tc>
        <w:tc>
          <w:tcPr>
            <w:tcW w:w="0" w:type="auto"/>
            <w:vAlign w:val="center"/>
            <w:hideMark/>
          </w:tcPr>
          <w:p w14:paraId="39FFCC03" w14:textId="77777777" w:rsidR="002C12EB" w:rsidRPr="006A5845" w:rsidRDefault="002C12EB" w:rsidP="002C12EB">
            <w:pPr>
              <w:spacing w:line="360" w:lineRule="auto"/>
              <w:jc w:val="both"/>
              <w:rPr>
                <w:rFonts w:ascii="Arial" w:hAnsi="Arial" w:cs="Arial"/>
                <w:sz w:val="24"/>
                <w:szCs w:val="24"/>
              </w:rPr>
            </w:pPr>
            <w:r w:rsidRPr="006A5845">
              <w:rPr>
                <w:rFonts w:ascii="Arial" w:hAnsi="Arial" w:cs="Arial"/>
                <w:sz w:val="24"/>
                <w:szCs w:val="24"/>
              </w:rPr>
              <w:t>Expensive/complex for SMEs</w:t>
            </w:r>
          </w:p>
        </w:tc>
        <w:tc>
          <w:tcPr>
            <w:tcW w:w="0" w:type="auto"/>
            <w:vAlign w:val="center"/>
            <w:hideMark/>
          </w:tcPr>
          <w:p w14:paraId="25425DEB" w14:textId="77777777" w:rsidR="002C12EB" w:rsidRPr="006A5845" w:rsidRDefault="002C12EB" w:rsidP="002C12EB">
            <w:pPr>
              <w:spacing w:line="360" w:lineRule="auto"/>
              <w:jc w:val="both"/>
              <w:rPr>
                <w:rFonts w:ascii="Arial" w:hAnsi="Arial" w:cs="Arial"/>
                <w:sz w:val="24"/>
                <w:szCs w:val="24"/>
              </w:rPr>
            </w:pPr>
            <w:r w:rsidRPr="006A5845">
              <w:rPr>
                <w:rFonts w:ascii="Arial" w:hAnsi="Arial" w:cs="Arial"/>
                <w:sz w:val="24"/>
                <w:szCs w:val="24"/>
              </w:rPr>
              <w:t>Mid-market affordability</w:t>
            </w:r>
          </w:p>
        </w:tc>
      </w:tr>
      <w:tr w:rsidR="002C12EB" w:rsidRPr="006A5845" w14:paraId="49E4F130" w14:textId="77777777" w:rsidTr="002C12EB">
        <w:trPr>
          <w:tblCellSpacing w:w="15" w:type="dxa"/>
        </w:trPr>
        <w:tc>
          <w:tcPr>
            <w:tcW w:w="0" w:type="auto"/>
            <w:vAlign w:val="center"/>
            <w:hideMark/>
          </w:tcPr>
          <w:p w14:paraId="3B93D7D0" w14:textId="77777777" w:rsidR="002C12EB" w:rsidRPr="006A5845" w:rsidRDefault="002C12EB" w:rsidP="002C12EB">
            <w:pPr>
              <w:spacing w:line="360" w:lineRule="auto"/>
              <w:jc w:val="both"/>
              <w:rPr>
                <w:rFonts w:ascii="Arial" w:hAnsi="Arial" w:cs="Arial"/>
                <w:sz w:val="24"/>
                <w:szCs w:val="24"/>
              </w:rPr>
            </w:pPr>
            <w:r w:rsidRPr="006A5845">
              <w:rPr>
                <w:rFonts w:ascii="Arial" w:hAnsi="Arial" w:cs="Arial"/>
                <w:sz w:val="24"/>
                <w:szCs w:val="24"/>
              </w:rPr>
              <w:t>Microsoft Dynamics</w:t>
            </w:r>
          </w:p>
        </w:tc>
        <w:tc>
          <w:tcPr>
            <w:tcW w:w="0" w:type="auto"/>
            <w:vAlign w:val="center"/>
            <w:hideMark/>
          </w:tcPr>
          <w:p w14:paraId="31CB2A98" w14:textId="77777777" w:rsidR="002C12EB" w:rsidRPr="006A5845" w:rsidRDefault="002C12EB" w:rsidP="002C12EB">
            <w:pPr>
              <w:spacing w:line="360" w:lineRule="auto"/>
              <w:jc w:val="both"/>
              <w:rPr>
                <w:rFonts w:ascii="Arial" w:hAnsi="Arial" w:cs="Arial"/>
                <w:sz w:val="24"/>
                <w:szCs w:val="24"/>
              </w:rPr>
            </w:pPr>
            <w:r w:rsidRPr="006A5845">
              <w:rPr>
                <w:rFonts w:ascii="Arial" w:hAnsi="Arial" w:cs="Arial"/>
                <w:sz w:val="24"/>
                <w:szCs w:val="24"/>
              </w:rPr>
              <w:t>Integration ecosystem</w:t>
            </w:r>
          </w:p>
        </w:tc>
        <w:tc>
          <w:tcPr>
            <w:tcW w:w="0" w:type="auto"/>
            <w:vAlign w:val="center"/>
            <w:hideMark/>
          </w:tcPr>
          <w:p w14:paraId="5A2DCF80" w14:textId="77777777" w:rsidR="002C12EB" w:rsidRPr="006A5845" w:rsidRDefault="002C12EB" w:rsidP="002C12EB">
            <w:pPr>
              <w:spacing w:line="360" w:lineRule="auto"/>
              <w:jc w:val="both"/>
              <w:rPr>
                <w:rFonts w:ascii="Arial" w:hAnsi="Arial" w:cs="Arial"/>
                <w:sz w:val="24"/>
                <w:szCs w:val="24"/>
              </w:rPr>
            </w:pPr>
            <w:r w:rsidRPr="006A5845">
              <w:rPr>
                <w:rFonts w:ascii="Arial" w:hAnsi="Arial" w:cs="Arial"/>
                <w:sz w:val="24"/>
                <w:szCs w:val="24"/>
              </w:rPr>
              <w:t>Higher implementation complexity</w:t>
            </w:r>
          </w:p>
        </w:tc>
        <w:tc>
          <w:tcPr>
            <w:tcW w:w="0" w:type="auto"/>
            <w:vAlign w:val="center"/>
            <w:hideMark/>
          </w:tcPr>
          <w:p w14:paraId="2A7E49E0" w14:textId="77777777" w:rsidR="002C12EB" w:rsidRPr="006A5845" w:rsidRDefault="002C12EB" w:rsidP="002C12EB">
            <w:pPr>
              <w:spacing w:line="360" w:lineRule="auto"/>
              <w:jc w:val="both"/>
              <w:rPr>
                <w:rFonts w:ascii="Arial" w:hAnsi="Arial" w:cs="Arial"/>
                <w:sz w:val="24"/>
                <w:szCs w:val="24"/>
              </w:rPr>
            </w:pPr>
            <w:r w:rsidRPr="006A5845">
              <w:rPr>
                <w:rFonts w:ascii="Arial" w:hAnsi="Arial" w:cs="Arial"/>
                <w:sz w:val="24"/>
                <w:szCs w:val="24"/>
              </w:rPr>
              <w:t>Faster deployment</w:t>
            </w:r>
          </w:p>
        </w:tc>
      </w:tr>
    </w:tbl>
    <w:p w14:paraId="2B166EEB" w14:textId="77777777" w:rsidR="002C12EB" w:rsidRPr="006A5845" w:rsidRDefault="002C12EB" w:rsidP="00264971">
      <w:pPr>
        <w:spacing w:line="360" w:lineRule="auto"/>
        <w:jc w:val="both"/>
        <w:rPr>
          <w:rFonts w:ascii="Arial" w:hAnsi="Arial" w:cs="Arial"/>
          <w:sz w:val="24"/>
          <w:szCs w:val="24"/>
        </w:rPr>
      </w:pPr>
    </w:p>
    <w:p w14:paraId="1228C46B" w14:textId="1921D07E" w:rsidR="00732414" w:rsidRPr="006A5845" w:rsidRDefault="00A40B0F" w:rsidP="00264971">
      <w:pPr>
        <w:spacing w:line="360" w:lineRule="auto"/>
        <w:jc w:val="both"/>
        <w:rPr>
          <w:rFonts w:ascii="Arial" w:hAnsi="Arial" w:cs="Arial"/>
          <w:sz w:val="24"/>
          <w:szCs w:val="24"/>
        </w:rPr>
      </w:pPr>
      <w:r w:rsidRPr="006A5845">
        <w:rPr>
          <w:rFonts w:ascii="Arial" w:hAnsi="Arial" w:cs="Arial"/>
          <w:sz w:val="24"/>
          <w:szCs w:val="24"/>
        </w:rPr>
        <w:t xml:space="preserve">Sage's key competitive advantage is its trust moat. Sage is already the accounting and payroll provider for SMEs, and thus has access to financial data. This forms a data moat that fintech startups don't have. Second, Sage can use embedded intelligence, with AI suggestions embedded into workflows, not dashboards. Third, Sage can differentiate on </w:t>
      </w:r>
      <w:r w:rsidR="004B1462" w:rsidRPr="006A5845">
        <w:rPr>
          <w:rFonts w:ascii="Arial" w:hAnsi="Arial" w:cs="Arial"/>
          <w:sz w:val="24"/>
          <w:szCs w:val="24"/>
        </w:rPr>
        <w:t xml:space="preserve">the </w:t>
      </w:r>
      <w:r w:rsidRPr="006A5845">
        <w:rPr>
          <w:rFonts w:ascii="Arial" w:hAnsi="Arial" w:cs="Arial"/>
          <w:sz w:val="24"/>
          <w:szCs w:val="24"/>
        </w:rPr>
        <w:t xml:space="preserve">affordability of solutions for SMEs rather than </w:t>
      </w:r>
      <w:r w:rsidR="004B1462" w:rsidRPr="006A5845">
        <w:rPr>
          <w:rFonts w:ascii="Arial" w:hAnsi="Arial" w:cs="Arial"/>
          <w:sz w:val="24"/>
          <w:szCs w:val="24"/>
        </w:rPr>
        <w:t>enterprises</w:t>
      </w:r>
      <w:r w:rsidRPr="006A5845">
        <w:rPr>
          <w:rFonts w:ascii="Arial" w:hAnsi="Arial" w:cs="Arial"/>
          <w:sz w:val="24"/>
          <w:szCs w:val="24"/>
        </w:rPr>
        <w:t>.</w:t>
      </w:r>
      <w:r w:rsidR="009E1D16">
        <w:rPr>
          <w:rFonts w:ascii="Arial" w:hAnsi="Arial" w:cs="Arial"/>
          <w:sz w:val="24"/>
          <w:szCs w:val="24"/>
        </w:rPr>
        <w:t xml:space="preserve"> </w:t>
      </w:r>
      <w:r w:rsidR="009E1D16" w:rsidRPr="009E1D16">
        <w:rPr>
          <w:rFonts w:ascii="Arial" w:hAnsi="Arial" w:cs="Arial"/>
          <w:sz w:val="24"/>
          <w:szCs w:val="24"/>
        </w:rPr>
        <w:t xml:space="preserve">Differentiation strategies </w:t>
      </w:r>
      <w:r w:rsidR="009E1D16">
        <w:rPr>
          <w:rFonts w:ascii="Arial" w:hAnsi="Arial" w:cs="Arial"/>
          <w:sz w:val="24"/>
          <w:szCs w:val="24"/>
        </w:rPr>
        <w:t>support businesses to build up</w:t>
      </w:r>
      <w:r w:rsidR="009E1D16" w:rsidRPr="009E1D16">
        <w:rPr>
          <w:rFonts w:ascii="Arial" w:hAnsi="Arial" w:cs="Arial"/>
          <w:sz w:val="24"/>
          <w:szCs w:val="24"/>
        </w:rPr>
        <w:t xml:space="preserve"> </w:t>
      </w:r>
      <w:r w:rsidR="009E1D16">
        <w:rPr>
          <w:rFonts w:ascii="Arial" w:hAnsi="Arial" w:cs="Arial"/>
          <w:sz w:val="24"/>
          <w:szCs w:val="24"/>
        </w:rPr>
        <w:t xml:space="preserve">a </w:t>
      </w:r>
      <w:r w:rsidR="009E1D16" w:rsidRPr="009E1D16">
        <w:rPr>
          <w:rFonts w:ascii="Arial" w:hAnsi="Arial" w:cs="Arial"/>
          <w:sz w:val="24"/>
          <w:szCs w:val="24"/>
        </w:rPr>
        <w:t xml:space="preserve">competitive advantage by delivering unique value </w:t>
      </w:r>
      <w:r w:rsidR="00E739BB" w:rsidRPr="009E1D16">
        <w:rPr>
          <w:rFonts w:ascii="Arial" w:hAnsi="Arial" w:cs="Arial"/>
          <w:sz w:val="24"/>
          <w:szCs w:val="24"/>
        </w:rPr>
        <w:t>apparent</w:t>
      </w:r>
      <w:r w:rsidR="009E1D16" w:rsidRPr="009E1D16">
        <w:rPr>
          <w:rFonts w:ascii="Arial" w:hAnsi="Arial" w:cs="Arial"/>
          <w:sz w:val="24"/>
          <w:szCs w:val="24"/>
        </w:rPr>
        <w:t xml:space="preserve"> as meaningful by customers </w:t>
      </w:r>
      <w:r w:rsidR="009E1D16" w:rsidRPr="009E1D16">
        <w:rPr>
          <w:rFonts w:ascii="Arial" w:hAnsi="Arial" w:cs="Arial"/>
          <w:i/>
          <w:iCs/>
          <w:sz w:val="24"/>
          <w:szCs w:val="24"/>
        </w:rPr>
        <w:t>(Kotler et al., 2019)</w:t>
      </w:r>
      <w:r w:rsidR="009E1D16" w:rsidRPr="009E1D16">
        <w:rPr>
          <w:rFonts w:ascii="Arial" w:hAnsi="Arial" w:cs="Arial"/>
          <w:sz w:val="24"/>
          <w:szCs w:val="24"/>
        </w:rPr>
        <w:t>.</w:t>
      </w:r>
    </w:p>
    <w:p w14:paraId="43F87C90" w14:textId="50F13540" w:rsidR="00EA0FC6" w:rsidRPr="006A5845" w:rsidRDefault="00EA0FC6" w:rsidP="00264971">
      <w:pPr>
        <w:spacing w:line="360" w:lineRule="auto"/>
        <w:jc w:val="both"/>
        <w:rPr>
          <w:rFonts w:ascii="Arial" w:hAnsi="Arial" w:cs="Arial"/>
          <w:b/>
          <w:bCs/>
          <w:i/>
          <w:iCs/>
          <w:sz w:val="24"/>
          <w:szCs w:val="24"/>
        </w:rPr>
      </w:pPr>
      <w:r w:rsidRPr="006A5845">
        <w:rPr>
          <w:rFonts w:ascii="Arial" w:hAnsi="Arial" w:cs="Arial"/>
          <w:b/>
          <w:bCs/>
          <w:i/>
          <w:iCs/>
          <w:sz w:val="24"/>
          <w:szCs w:val="24"/>
        </w:rPr>
        <w:t>Positioning</w:t>
      </w:r>
    </w:p>
    <w:p w14:paraId="56C9DC54" w14:textId="152CAC4D" w:rsidR="00A40B0F" w:rsidRPr="006A5845" w:rsidRDefault="00A40B0F" w:rsidP="00A40B0F">
      <w:pPr>
        <w:spacing w:line="360" w:lineRule="auto"/>
        <w:jc w:val="both"/>
        <w:rPr>
          <w:rFonts w:ascii="Arial" w:hAnsi="Arial" w:cs="Arial"/>
          <w:sz w:val="24"/>
          <w:szCs w:val="24"/>
        </w:rPr>
      </w:pPr>
      <w:r w:rsidRPr="006A5845">
        <w:rPr>
          <w:rFonts w:ascii="Arial" w:hAnsi="Arial" w:cs="Arial"/>
          <w:sz w:val="24"/>
          <w:szCs w:val="24"/>
        </w:rPr>
        <w:tab/>
        <w:t xml:space="preserve">Positioning, per </w:t>
      </w:r>
      <w:r w:rsidR="00CA54F1" w:rsidRPr="006A5845">
        <w:rPr>
          <w:rFonts w:ascii="Arial" w:hAnsi="Arial" w:cs="Arial"/>
          <w:i/>
          <w:iCs/>
          <w:sz w:val="24"/>
          <w:szCs w:val="24"/>
        </w:rPr>
        <w:t>Keller (2022)</w:t>
      </w:r>
      <w:r w:rsidRPr="006A5845">
        <w:rPr>
          <w:rFonts w:ascii="Arial" w:hAnsi="Arial" w:cs="Arial"/>
          <w:i/>
          <w:iCs/>
          <w:sz w:val="24"/>
          <w:szCs w:val="24"/>
        </w:rPr>
        <w:t>,</w:t>
      </w:r>
      <w:r w:rsidRPr="006A5845">
        <w:rPr>
          <w:rFonts w:ascii="Arial" w:hAnsi="Arial" w:cs="Arial"/>
          <w:sz w:val="24"/>
          <w:szCs w:val="24"/>
        </w:rPr>
        <w:t xml:space="preserve"> is designing the offer so that it takes up a certain place in the customer's mind. Sage should position </w:t>
      </w:r>
      <w:r w:rsidR="004B1462" w:rsidRPr="006A5845">
        <w:rPr>
          <w:rFonts w:ascii="Arial" w:hAnsi="Arial" w:cs="Arial"/>
          <w:sz w:val="24"/>
          <w:szCs w:val="24"/>
        </w:rPr>
        <w:t xml:space="preserve">itself </w:t>
      </w:r>
      <w:r w:rsidRPr="006A5845">
        <w:rPr>
          <w:rFonts w:ascii="Arial" w:hAnsi="Arial" w:cs="Arial"/>
          <w:sz w:val="24"/>
          <w:szCs w:val="24"/>
        </w:rPr>
        <w:t>with benefit and value-based strategies.</w:t>
      </w:r>
      <w:r w:rsidR="00C3321E">
        <w:rPr>
          <w:rFonts w:ascii="Arial" w:hAnsi="Arial" w:cs="Arial"/>
          <w:sz w:val="24"/>
          <w:szCs w:val="24"/>
        </w:rPr>
        <w:t xml:space="preserve"> </w:t>
      </w:r>
      <w:r w:rsidR="00C3321E" w:rsidRPr="00C3321E">
        <w:rPr>
          <w:rFonts w:ascii="Arial" w:hAnsi="Arial" w:cs="Arial"/>
          <w:sz w:val="24"/>
          <w:szCs w:val="24"/>
        </w:rPr>
        <w:t xml:space="preserve">Positioning </w:t>
      </w:r>
      <w:r w:rsidR="00630F96">
        <w:rPr>
          <w:rFonts w:ascii="Arial" w:hAnsi="Arial" w:cs="Arial"/>
          <w:sz w:val="24"/>
          <w:szCs w:val="24"/>
        </w:rPr>
        <w:t>includes structuring</w:t>
      </w:r>
      <w:r w:rsidR="00C3321E" w:rsidRPr="00C3321E">
        <w:rPr>
          <w:rFonts w:ascii="Arial" w:hAnsi="Arial" w:cs="Arial"/>
          <w:sz w:val="24"/>
          <w:szCs w:val="24"/>
        </w:rPr>
        <w:t xml:space="preserve"> a company’s </w:t>
      </w:r>
      <w:r w:rsidR="00630F96">
        <w:rPr>
          <w:rFonts w:ascii="Arial" w:hAnsi="Arial" w:cs="Arial"/>
          <w:sz w:val="24"/>
          <w:szCs w:val="24"/>
        </w:rPr>
        <w:t xml:space="preserve">delivery </w:t>
      </w:r>
      <w:r w:rsidR="00C3321E" w:rsidRPr="00C3321E">
        <w:rPr>
          <w:rFonts w:ascii="Arial" w:hAnsi="Arial" w:cs="Arial"/>
          <w:sz w:val="24"/>
          <w:szCs w:val="24"/>
        </w:rPr>
        <w:t xml:space="preserve">to </w:t>
      </w:r>
      <w:r w:rsidR="00630F96" w:rsidRPr="00C3321E">
        <w:rPr>
          <w:rFonts w:ascii="Arial" w:hAnsi="Arial" w:cs="Arial"/>
          <w:sz w:val="24"/>
          <w:szCs w:val="24"/>
        </w:rPr>
        <w:t>lodge</w:t>
      </w:r>
      <w:r w:rsidR="00C3321E" w:rsidRPr="00C3321E">
        <w:rPr>
          <w:rFonts w:ascii="Arial" w:hAnsi="Arial" w:cs="Arial"/>
          <w:sz w:val="24"/>
          <w:szCs w:val="24"/>
        </w:rPr>
        <w:t xml:space="preserve"> </w:t>
      </w:r>
      <w:r w:rsidR="00630F96">
        <w:rPr>
          <w:rFonts w:ascii="Arial" w:hAnsi="Arial" w:cs="Arial"/>
          <w:sz w:val="24"/>
          <w:szCs w:val="24"/>
        </w:rPr>
        <w:t xml:space="preserve">an effective </w:t>
      </w:r>
      <w:r w:rsidR="00C3321E" w:rsidRPr="00C3321E">
        <w:rPr>
          <w:rFonts w:ascii="Arial" w:hAnsi="Arial" w:cs="Arial"/>
          <w:sz w:val="24"/>
          <w:szCs w:val="24"/>
        </w:rPr>
        <w:t xml:space="preserve">and </w:t>
      </w:r>
      <w:r w:rsidR="00630F96" w:rsidRPr="00C3321E">
        <w:rPr>
          <w:rFonts w:ascii="Arial" w:hAnsi="Arial" w:cs="Arial"/>
          <w:sz w:val="24"/>
          <w:szCs w:val="24"/>
        </w:rPr>
        <w:t>characteristic</w:t>
      </w:r>
      <w:r w:rsidR="00C3321E" w:rsidRPr="00C3321E">
        <w:rPr>
          <w:rFonts w:ascii="Arial" w:hAnsi="Arial" w:cs="Arial"/>
          <w:sz w:val="24"/>
          <w:szCs w:val="24"/>
        </w:rPr>
        <w:t xml:space="preserve"> place in the </w:t>
      </w:r>
      <w:r w:rsidR="00630F96" w:rsidRPr="00C3321E">
        <w:rPr>
          <w:rFonts w:ascii="Arial" w:hAnsi="Arial" w:cs="Arial"/>
          <w:sz w:val="24"/>
          <w:szCs w:val="24"/>
        </w:rPr>
        <w:t>attentions</w:t>
      </w:r>
      <w:r w:rsidR="00C3321E" w:rsidRPr="00C3321E">
        <w:rPr>
          <w:rFonts w:ascii="Arial" w:hAnsi="Arial" w:cs="Arial"/>
          <w:sz w:val="24"/>
          <w:szCs w:val="24"/>
        </w:rPr>
        <w:t xml:space="preserve"> of target customers </w:t>
      </w:r>
      <w:r w:rsidR="00C3321E" w:rsidRPr="00C3321E">
        <w:rPr>
          <w:rFonts w:ascii="Arial" w:hAnsi="Arial" w:cs="Arial"/>
          <w:i/>
          <w:iCs/>
          <w:sz w:val="24"/>
          <w:szCs w:val="24"/>
        </w:rPr>
        <w:t>(Kotler and Keller, 2016)</w:t>
      </w:r>
      <w:r w:rsidR="00C3321E" w:rsidRPr="00C3321E">
        <w:rPr>
          <w:rFonts w:ascii="Arial" w:hAnsi="Arial" w:cs="Arial"/>
          <w:sz w:val="24"/>
          <w:szCs w:val="24"/>
        </w:rPr>
        <w:t>.</w:t>
      </w:r>
    </w:p>
    <w:p w14:paraId="1916625A" w14:textId="77777777" w:rsidR="00A40B0F" w:rsidRPr="006A5845" w:rsidRDefault="00A40B0F" w:rsidP="00A40B0F">
      <w:pPr>
        <w:spacing w:line="360" w:lineRule="auto"/>
        <w:jc w:val="both"/>
        <w:rPr>
          <w:rFonts w:ascii="Arial" w:hAnsi="Arial" w:cs="Arial"/>
          <w:sz w:val="24"/>
          <w:szCs w:val="24"/>
        </w:rPr>
      </w:pPr>
      <w:r w:rsidRPr="006A5845">
        <w:rPr>
          <w:rFonts w:ascii="Arial" w:hAnsi="Arial" w:cs="Arial"/>
          <w:sz w:val="24"/>
          <w:szCs w:val="24"/>
        </w:rPr>
        <w:t>Perceptual Map Logic</w:t>
      </w:r>
    </w:p>
    <w:p w14:paraId="60D7F4DE" w14:textId="68F6D45B" w:rsidR="00B610C8" w:rsidRPr="006A5845" w:rsidRDefault="00A35E76" w:rsidP="00A40B0F">
      <w:pPr>
        <w:spacing w:line="360" w:lineRule="auto"/>
        <w:jc w:val="both"/>
        <w:rPr>
          <w:rFonts w:ascii="Arial" w:hAnsi="Arial" w:cs="Arial"/>
          <w:b/>
          <w:bCs/>
          <w:i/>
          <w:iCs/>
          <w:sz w:val="24"/>
          <w:szCs w:val="24"/>
        </w:rPr>
      </w:pPr>
      <w:r w:rsidRPr="006A5845">
        <w:rPr>
          <w:rFonts w:ascii="Arial" w:hAnsi="Arial" w:cs="Arial"/>
          <w:noProof/>
          <w:sz w:val="24"/>
          <w:szCs w:val="24"/>
        </w:rPr>
        <mc:AlternateContent>
          <mc:Choice Requires="wps">
            <w:drawing>
              <wp:anchor distT="0" distB="0" distL="114300" distR="114300" simplePos="0" relativeHeight="251669504" behindDoc="0" locked="0" layoutInCell="1" allowOverlap="1" wp14:anchorId="7F067424" wp14:editId="603D955A">
                <wp:simplePos x="0" y="0"/>
                <wp:positionH relativeFrom="margin">
                  <wp:align>center</wp:align>
                </wp:positionH>
                <wp:positionV relativeFrom="paragraph">
                  <wp:posOffset>272610</wp:posOffset>
                </wp:positionV>
                <wp:extent cx="1441938" cy="260253"/>
                <wp:effectExtent l="0" t="0" r="25400" b="26035"/>
                <wp:wrapNone/>
                <wp:docPr id="372949798" name="Rectangle: Rounded Corners 3"/>
                <wp:cNvGraphicFramePr/>
                <a:graphic xmlns:a="http://schemas.openxmlformats.org/drawingml/2006/main">
                  <a:graphicData uri="http://schemas.microsoft.com/office/word/2010/wordprocessingShape">
                    <wps:wsp>
                      <wps:cNvSpPr/>
                      <wps:spPr>
                        <a:xfrm>
                          <a:off x="0" y="0"/>
                          <a:ext cx="1441938" cy="260253"/>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5628729" w14:textId="14034ADC" w:rsidR="00A35E76" w:rsidRPr="00A35E76" w:rsidRDefault="00A35E76" w:rsidP="00A35E76">
                            <w:pPr>
                              <w:jc w:val="center"/>
                              <w:rPr>
                                <w:rFonts w:ascii="Times New Roman" w:hAnsi="Times New Roman" w:cs="Times New Roman"/>
                                <w:b/>
                                <w:bCs/>
                                <w:i/>
                                <w:iCs/>
                                <w:sz w:val="16"/>
                                <w:szCs w:val="16"/>
                              </w:rPr>
                            </w:pPr>
                            <w:r>
                              <w:rPr>
                                <w:rFonts w:ascii="Times New Roman" w:hAnsi="Times New Roman" w:cs="Times New Roman"/>
                                <w:b/>
                                <w:bCs/>
                                <w:i/>
                                <w:iCs/>
                                <w:sz w:val="16"/>
                                <w:szCs w:val="16"/>
                              </w:rPr>
                              <w:t>NetSuite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F067424" id="Rectangle: Rounded Corners 3" o:spid="_x0000_s1026" style="position:absolute;left:0;text-align:left;margin-left:0;margin-top:21.45pt;width:113.55pt;height:20.5pt;z-index:2516695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" fillcolor="white [3201]" strokecolor="#70ad47 [3209]" strokeweight="1pt">
                <v:stroke joinstyle="miter"/>
                <v:textbox>
                  <w:txbxContent>
                    <w:p w14:paraId="45628729" w14:textId="14034ADC" w:rsidR="00A35E76" w:rsidRPr="00A35E76" w:rsidRDefault="00A35E76" w:rsidP="00A35E76">
                      <w:pPr>
                        <w:jc w:val="center"/>
                        <w:rPr>
                          <w:rFonts w:ascii="Times New Roman" w:hAnsi="Times New Roman" w:cs="Times New Roman"/>
                          <w:b/>
                          <w:bCs/>
                          <w:i/>
                          <w:iCs/>
                          <w:sz w:val="16"/>
                          <w:szCs w:val="16"/>
                        </w:rPr>
                      </w:pPr>
                      <w:r>
                        <w:rPr>
                          <w:rFonts w:ascii="Times New Roman" w:hAnsi="Times New Roman" w:cs="Times New Roman"/>
                          <w:b/>
                          <w:bCs/>
                          <w:i/>
                          <w:iCs/>
                          <w:sz w:val="16"/>
                          <w:szCs w:val="16"/>
                        </w:rPr>
                        <w:t>NetSuite</w:t>
                      </w:r>
                    </w:p>
                  </w:txbxContent>
                </v:textbox>
                <w10:wrap anchorx="margin"/>
              </v:roundrect>
            </w:pict>
          </mc:Fallback>
        </mc:AlternateContent>
      </w:r>
      <w:r w:rsidR="00B610C8" w:rsidRPr="006A5845">
        <w:rPr>
          <w:rFonts w:ascii="Arial" w:hAnsi="Arial" w:cs="Arial"/>
          <w:b/>
          <w:bCs/>
          <w:i/>
          <w:iCs/>
          <w:sz w:val="24"/>
          <w:szCs w:val="24"/>
        </w:rPr>
        <w:t>High intelligence</w:t>
      </w:r>
    </w:p>
    <w:p w14:paraId="0CC4745B" w14:textId="10FD4F4D" w:rsidR="00166A2A" w:rsidRPr="006A5845" w:rsidRDefault="00B610C8" w:rsidP="00A40B0F">
      <w:pPr>
        <w:spacing w:line="360" w:lineRule="auto"/>
        <w:jc w:val="both"/>
        <w:rPr>
          <w:rFonts w:ascii="Arial" w:hAnsi="Arial" w:cs="Arial"/>
          <w:sz w:val="24"/>
          <w:szCs w:val="24"/>
        </w:rPr>
      </w:pPr>
      <w:r w:rsidRPr="006A5845">
        <w:rPr>
          <w:rFonts w:ascii="Arial" w:hAnsi="Arial" w:cs="Arial"/>
          <w:noProof/>
          <w:sz w:val="24"/>
          <w:szCs w:val="24"/>
        </w:rPr>
        <w:lastRenderedPageBreak/>
        <mc:AlternateContent>
          <mc:Choice Requires="wps">
            <w:drawing>
              <wp:anchor distT="0" distB="0" distL="114300" distR="114300" simplePos="0" relativeHeight="251659264" behindDoc="0" locked="0" layoutInCell="1" allowOverlap="1" wp14:anchorId="38442723" wp14:editId="03B6265B">
                <wp:simplePos x="0" y="0"/>
                <wp:positionH relativeFrom="column">
                  <wp:posOffset>232117</wp:posOffset>
                </wp:positionH>
                <wp:positionV relativeFrom="paragraph">
                  <wp:posOffset>29308</wp:posOffset>
                </wp:positionV>
                <wp:extent cx="63305" cy="2398541"/>
                <wp:effectExtent l="76200" t="38100" r="32385" b="20955"/>
                <wp:wrapNone/>
                <wp:docPr id="1762016936" name="Straight Arrow Connector 1"/>
                <wp:cNvGraphicFramePr/>
                <a:graphic xmlns:a="http://schemas.openxmlformats.org/drawingml/2006/main">
                  <a:graphicData uri="http://schemas.microsoft.com/office/word/2010/wordprocessingShape">
                    <wps:wsp>
                      <wps:cNvCnPr/>
                      <wps:spPr>
                        <a:xfrm flipH="1" flipV="1">
                          <a:off x="0" y="0"/>
                          <a:ext cx="63305" cy="2398541"/>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w14:anchorId="17135916" id="_x0000_t32" coordsize="21600,21600" o:spt="32" o:oned="t" path="m,l21600,21600e" filled="f">
                <v:path arrowok="t" fillok="f" o:connecttype="none"/>
                <o:lock v:ext="edit" shapetype="t"/>
              </v:shapetype>
              <v:shape id="Straight Arrow Connector 1" o:spid="_x0000_s1026" type="#_x0000_t32" style="position:absolute;margin-left:18.3pt;margin-top:2.3pt;width:5pt;height:188.85pt;flip:x y;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" strokecolor="black [3200]" strokeweight="1.5pt">
                <v:stroke endarrow="block" joinstyle="miter"/>
              </v:shape>
            </w:pict>
          </mc:Fallback>
        </mc:AlternateContent>
      </w:r>
    </w:p>
    <w:p w14:paraId="119F3FCF" w14:textId="00CA38EF" w:rsidR="00B610C8" w:rsidRPr="006A5845" w:rsidRDefault="00A35E76" w:rsidP="00A40B0F">
      <w:pPr>
        <w:spacing w:line="360" w:lineRule="auto"/>
        <w:jc w:val="both"/>
        <w:rPr>
          <w:rFonts w:ascii="Arial" w:hAnsi="Arial" w:cs="Arial"/>
          <w:sz w:val="24"/>
          <w:szCs w:val="24"/>
        </w:rPr>
      </w:pPr>
      <w:r w:rsidRPr="006A5845">
        <w:rPr>
          <w:rFonts w:ascii="Arial" w:hAnsi="Arial" w:cs="Arial"/>
          <w:noProof/>
          <w:sz w:val="24"/>
          <w:szCs w:val="24"/>
        </w:rPr>
        <mc:AlternateContent>
          <mc:Choice Requires="wps">
            <w:drawing>
              <wp:anchor distT="0" distB="0" distL="114300" distR="114300" simplePos="0" relativeHeight="251667456" behindDoc="0" locked="0" layoutInCell="1" allowOverlap="1" wp14:anchorId="14514AB4" wp14:editId="55D08044">
                <wp:simplePos x="0" y="0"/>
                <wp:positionH relativeFrom="column">
                  <wp:posOffset>1744394</wp:posOffset>
                </wp:positionH>
                <wp:positionV relativeFrom="paragraph">
                  <wp:posOffset>3711</wp:posOffset>
                </wp:positionV>
                <wp:extent cx="1441938" cy="260253"/>
                <wp:effectExtent l="0" t="0" r="25400" b="26035"/>
                <wp:wrapNone/>
                <wp:docPr id="14607567" name="Rectangle: Rounded Corners 3"/>
                <wp:cNvGraphicFramePr/>
                <a:graphic xmlns:a="http://schemas.openxmlformats.org/drawingml/2006/main">
                  <a:graphicData uri="http://schemas.microsoft.com/office/word/2010/wordprocessingShape">
                    <wps:wsp>
                      <wps:cNvSpPr/>
                      <wps:spPr>
                        <a:xfrm>
                          <a:off x="0" y="0"/>
                          <a:ext cx="1441938" cy="260253"/>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C4460E3" w14:textId="76CD3C8A" w:rsidR="00A35E76" w:rsidRPr="00A35E76" w:rsidRDefault="00A35E76" w:rsidP="00A35E76">
                            <w:pPr>
                              <w:jc w:val="center"/>
                              <w:rPr>
                                <w:rFonts w:ascii="Times New Roman" w:hAnsi="Times New Roman" w:cs="Times New Roman"/>
                                <w:b/>
                                <w:bCs/>
                                <w:i/>
                                <w:iCs/>
                                <w:sz w:val="16"/>
                                <w:szCs w:val="16"/>
                              </w:rPr>
                            </w:pPr>
                            <w:r>
                              <w:rPr>
                                <w:rFonts w:ascii="Times New Roman" w:hAnsi="Times New Roman" w:cs="Times New Roman"/>
                                <w:b/>
                                <w:bCs/>
                                <w:i/>
                                <w:iCs/>
                                <w:sz w:val="16"/>
                                <w:szCs w:val="16"/>
                              </w:rPr>
                              <w:t>Microsoft Dynamics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4514AB4" id="_x0000_s1027" style="position:absolute;left:0;text-align:left;margin-left:137.35pt;margin-top:.3pt;width:113.55pt;height:20.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" fillcolor="white [3201]" strokecolor="#70ad47 [3209]" strokeweight="1pt">
                <v:stroke joinstyle="miter"/>
                <v:textbox>
                  <w:txbxContent>
                    <w:p w14:paraId="0C4460E3" w14:textId="76CD3C8A" w:rsidR="00A35E76" w:rsidRPr="00A35E76" w:rsidRDefault="00A35E76" w:rsidP="00A35E76">
                      <w:pPr>
                        <w:jc w:val="center"/>
                        <w:rPr>
                          <w:rFonts w:ascii="Times New Roman" w:hAnsi="Times New Roman" w:cs="Times New Roman"/>
                          <w:b/>
                          <w:bCs/>
                          <w:i/>
                          <w:iCs/>
                          <w:sz w:val="16"/>
                          <w:szCs w:val="16"/>
                        </w:rPr>
                      </w:pPr>
                      <w:r>
                        <w:rPr>
                          <w:rFonts w:ascii="Times New Roman" w:hAnsi="Times New Roman" w:cs="Times New Roman"/>
                          <w:b/>
                          <w:bCs/>
                          <w:i/>
                          <w:iCs/>
                          <w:sz w:val="16"/>
                          <w:szCs w:val="16"/>
                        </w:rPr>
                        <w:t>Microsoft Dynamics</w:t>
                      </w:r>
                    </w:p>
                  </w:txbxContent>
                </v:textbox>
              </v:roundrect>
            </w:pict>
          </mc:Fallback>
        </mc:AlternateContent>
      </w:r>
    </w:p>
    <w:p w14:paraId="62F60C29" w14:textId="342E19CD" w:rsidR="00B610C8" w:rsidRPr="006A5845" w:rsidRDefault="00A35E76" w:rsidP="00A40B0F">
      <w:pPr>
        <w:spacing w:line="360" w:lineRule="auto"/>
        <w:jc w:val="both"/>
        <w:rPr>
          <w:rFonts w:ascii="Arial" w:hAnsi="Arial" w:cs="Arial"/>
          <w:sz w:val="24"/>
          <w:szCs w:val="24"/>
        </w:rPr>
      </w:pPr>
      <w:r w:rsidRPr="006A5845">
        <w:rPr>
          <w:rFonts w:ascii="Arial" w:hAnsi="Arial" w:cs="Arial"/>
          <w:noProof/>
          <w:sz w:val="24"/>
          <w:szCs w:val="24"/>
        </w:rPr>
        <mc:AlternateContent>
          <mc:Choice Requires="wps">
            <w:drawing>
              <wp:anchor distT="0" distB="0" distL="114300" distR="114300" simplePos="0" relativeHeight="251665408" behindDoc="0" locked="0" layoutInCell="1" allowOverlap="1" wp14:anchorId="55298BB5" wp14:editId="5E088127">
                <wp:simplePos x="0" y="0"/>
                <wp:positionH relativeFrom="column">
                  <wp:posOffset>1411459</wp:posOffset>
                </wp:positionH>
                <wp:positionV relativeFrom="paragraph">
                  <wp:posOffset>108097</wp:posOffset>
                </wp:positionV>
                <wp:extent cx="801858" cy="253218"/>
                <wp:effectExtent l="0" t="0" r="17780" b="13970"/>
                <wp:wrapNone/>
                <wp:docPr id="1185696724" name="Rectangle: Rounded Corners 3"/>
                <wp:cNvGraphicFramePr/>
                <a:graphic xmlns:a="http://schemas.openxmlformats.org/drawingml/2006/main">
                  <a:graphicData uri="http://schemas.microsoft.com/office/word/2010/wordprocessingShape">
                    <wps:wsp>
                      <wps:cNvSpPr/>
                      <wps:spPr>
                        <a:xfrm>
                          <a:off x="0" y="0"/>
                          <a:ext cx="801858" cy="253218"/>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621C444" w14:textId="66614D24" w:rsidR="00A35E76" w:rsidRPr="00A35E76" w:rsidRDefault="00A35E76" w:rsidP="00A35E76">
                            <w:pPr>
                              <w:jc w:val="center"/>
                              <w:rPr>
                                <w:rFonts w:ascii="Times New Roman" w:hAnsi="Times New Roman" w:cs="Times New Roman"/>
                                <w:b/>
                                <w:bCs/>
                                <w:i/>
                                <w:iCs/>
                                <w:sz w:val="16"/>
                                <w:szCs w:val="16"/>
                              </w:rPr>
                            </w:pPr>
                            <w:r>
                              <w:rPr>
                                <w:rFonts w:ascii="Times New Roman" w:hAnsi="Times New Roman" w:cs="Times New Roman"/>
                                <w:b/>
                                <w:bCs/>
                                <w:i/>
                                <w:iCs/>
                                <w:sz w:val="16"/>
                                <w:szCs w:val="16"/>
                              </w:rPr>
                              <w:t>Sage SFIP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5298BB5" id="_x0000_s1028" style="position:absolute;left:0;text-align:left;margin-left:111.15pt;margin-top:8.5pt;width:63.15pt;height:19.9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" fillcolor="white [3201]" strokecolor="#70ad47 [3209]" strokeweight="1pt">
                <v:stroke joinstyle="miter"/>
                <v:textbox>
                  <w:txbxContent>
                    <w:p w14:paraId="4621C444" w14:textId="66614D24" w:rsidR="00A35E76" w:rsidRPr="00A35E76" w:rsidRDefault="00A35E76" w:rsidP="00A35E76">
                      <w:pPr>
                        <w:jc w:val="center"/>
                        <w:rPr>
                          <w:rFonts w:ascii="Times New Roman" w:hAnsi="Times New Roman" w:cs="Times New Roman"/>
                          <w:b/>
                          <w:bCs/>
                          <w:i/>
                          <w:iCs/>
                          <w:sz w:val="16"/>
                          <w:szCs w:val="16"/>
                        </w:rPr>
                      </w:pPr>
                      <w:r>
                        <w:rPr>
                          <w:rFonts w:ascii="Times New Roman" w:hAnsi="Times New Roman" w:cs="Times New Roman"/>
                          <w:b/>
                          <w:bCs/>
                          <w:i/>
                          <w:iCs/>
                          <w:sz w:val="16"/>
                          <w:szCs w:val="16"/>
                        </w:rPr>
                        <w:t>Sage SFIP</w:t>
                      </w:r>
                    </w:p>
                  </w:txbxContent>
                </v:textbox>
              </v:roundrect>
            </w:pict>
          </mc:Fallback>
        </mc:AlternateContent>
      </w:r>
    </w:p>
    <w:p w14:paraId="12F97703" w14:textId="16F3A910" w:rsidR="00B610C8" w:rsidRPr="006A5845" w:rsidRDefault="00A35E76" w:rsidP="00A40B0F">
      <w:pPr>
        <w:spacing w:line="360" w:lineRule="auto"/>
        <w:jc w:val="both"/>
        <w:rPr>
          <w:rFonts w:ascii="Arial" w:hAnsi="Arial" w:cs="Arial"/>
          <w:sz w:val="24"/>
          <w:szCs w:val="24"/>
        </w:rPr>
      </w:pPr>
      <w:r w:rsidRPr="006A5845">
        <w:rPr>
          <w:rFonts w:ascii="Arial" w:hAnsi="Arial" w:cs="Arial"/>
          <w:noProof/>
          <w:sz w:val="24"/>
          <w:szCs w:val="24"/>
        </w:rPr>
        <mc:AlternateContent>
          <mc:Choice Requires="wps">
            <w:drawing>
              <wp:anchor distT="0" distB="0" distL="114300" distR="114300" simplePos="0" relativeHeight="251663360" behindDoc="0" locked="0" layoutInCell="1" allowOverlap="1" wp14:anchorId="636F5BFB" wp14:editId="207CA2DC">
                <wp:simplePos x="0" y="0"/>
                <wp:positionH relativeFrom="column">
                  <wp:posOffset>914400</wp:posOffset>
                </wp:positionH>
                <wp:positionV relativeFrom="paragraph">
                  <wp:posOffset>210234</wp:posOffset>
                </wp:positionV>
                <wp:extent cx="801858" cy="253218"/>
                <wp:effectExtent l="0" t="0" r="17780" b="13970"/>
                <wp:wrapNone/>
                <wp:docPr id="404063919" name="Rectangle: Rounded Corners 3"/>
                <wp:cNvGraphicFramePr/>
                <a:graphic xmlns:a="http://schemas.openxmlformats.org/drawingml/2006/main">
                  <a:graphicData uri="http://schemas.microsoft.com/office/word/2010/wordprocessingShape">
                    <wps:wsp>
                      <wps:cNvSpPr/>
                      <wps:spPr>
                        <a:xfrm>
                          <a:off x="0" y="0"/>
                          <a:ext cx="801858" cy="253218"/>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F551B8C" w14:textId="2D8073FA" w:rsidR="00A35E76" w:rsidRPr="00A35E76" w:rsidRDefault="00A35E76" w:rsidP="00A35E76">
                            <w:pPr>
                              <w:jc w:val="center"/>
                              <w:rPr>
                                <w:rFonts w:ascii="Times New Roman" w:hAnsi="Times New Roman" w:cs="Times New Roman"/>
                                <w:b/>
                                <w:bCs/>
                                <w:i/>
                                <w:iCs/>
                                <w:sz w:val="16"/>
                                <w:szCs w:val="16"/>
                              </w:rPr>
                            </w:pPr>
                            <w:r>
                              <w:rPr>
                                <w:rFonts w:ascii="Times New Roman" w:hAnsi="Times New Roman" w:cs="Times New Roman"/>
                                <w:b/>
                                <w:bCs/>
                                <w:i/>
                                <w:iCs/>
                                <w:sz w:val="16"/>
                                <w:szCs w:val="16"/>
                              </w:rPr>
                              <w:t>QuickBooks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36F5BFB" id="_x0000_s1029" style="position:absolute;left:0;text-align:left;margin-left:1in;margin-top:16.55pt;width:63.15pt;height:19.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" fillcolor="white [3201]" strokecolor="#70ad47 [3209]" strokeweight="1pt">
                <v:stroke joinstyle="miter"/>
                <v:textbox>
                  <w:txbxContent>
                    <w:p w14:paraId="4F551B8C" w14:textId="2D8073FA" w:rsidR="00A35E76" w:rsidRPr="00A35E76" w:rsidRDefault="00A35E76" w:rsidP="00A35E76">
                      <w:pPr>
                        <w:jc w:val="center"/>
                        <w:rPr>
                          <w:rFonts w:ascii="Times New Roman" w:hAnsi="Times New Roman" w:cs="Times New Roman"/>
                          <w:b/>
                          <w:bCs/>
                          <w:i/>
                          <w:iCs/>
                          <w:sz w:val="16"/>
                          <w:szCs w:val="16"/>
                        </w:rPr>
                      </w:pPr>
                      <w:r>
                        <w:rPr>
                          <w:rFonts w:ascii="Times New Roman" w:hAnsi="Times New Roman" w:cs="Times New Roman"/>
                          <w:b/>
                          <w:bCs/>
                          <w:i/>
                          <w:iCs/>
                          <w:sz w:val="16"/>
                          <w:szCs w:val="16"/>
                        </w:rPr>
                        <w:t>QuickBooks</w:t>
                      </w:r>
                    </w:p>
                  </w:txbxContent>
                </v:textbox>
              </v:roundrect>
            </w:pict>
          </mc:Fallback>
        </mc:AlternateContent>
      </w:r>
    </w:p>
    <w:p w14:paraId="3FBF5868" w14:textId="68BEC45A" w:rsidR="00B610C8" w:rsidRPr="006A5845" w:rsidRDefault="00A35E76" w:rsidP="00A40B0F">
      <w:pPr>
        <w:spacing w:line="360" w:lineRule="auto"/>
        <w:jc w:val="both"/>
        <w:rPr>
          <w:rFonts w:ascii="Arial" w:hAnsi="Arial" w:cs="Arial"/>
          <w:sz w:val="24"/>
          <w:szCs w:val="24"/>
        </w:rPr>
      </w:pPr>
      <w:r w:rsidRPr="006A5845">
        <w:rPr>
          <w:rFonts w:ascii="Arial" w:hAnsi="Arial" w:cs="Arial"/>
          <w:noProof/>
          <w:sz w:val="24"/>
          <w:szCs w:val="24"/>
        </w:rPr>
        <mc:AlternateContent>
          <mc:Choice Requires="wps">
            <w:drawing>
              <wp:anchor distT="0" distB="0" distL="114300" distR="114300" simplePos="0" relativeHeight="251661312" behindDoc="0" locked="0" layoutInCell="1" allowOverlap="1" wp14:anchorId="02D905E2" wp14:editId="543D5E81">
                <wp:simplePos x="0" y="0"/>
                <wp:positionH relativeFrom="column">
                  <wp:posOffset>520504</wp:posOffset>
                </wp:positionH>
                <wp:positionV relativeFrom="paragraph">
                  <wp:posOffset>281842</wp:posOffset>
                </wp:positionV>
                <wp:extent cx="682283" cy="218050"/>
                <wp:effectExtent l="0" t="0" r="22860" b="10795"/>
                <wp:wrapNone/>
                <wp:docPr id="1904831335" name="Rectangle: Rounded Corners 3"/>
                <wp:cNvGraphicFramePr/>
                <a:graphic xmlns:a="http://schemas.openxmlformats.org/drawingml/2006/main">
                  <a:graphicData uri="http://schemas.microsoft.com/office/word/2010/wordprocessingShape">
                    <wps:wsp>
                      <wps:cNvSpPr/>
                      <wps:spPr>
                        <a:xfrm>
                          <a:off x="0" y="0"/>
                          <a:ext cx="682283" cy="2180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69084BC" w14:textId="794BDDFB" w:rsidR="00A35E76" w:rsidRPr="00A35E76" w:rsidRDefault="00A35E76" w:rsidP="00A35E76">
                            <w:pPr>
                              <w:jc w:val="center"/>
                              <w:rPr>
                                <w:rFonts w:ascii="Times New Roman" w:hAnsi="Times New Roman" w:cs="Times New Roman"/>
                                <w:b/>
                                <w:bCs/>
                                <w:i/>
                                <w:iCs/>
                                <w:sz w:val="16"/>
                                <w:szCs w:val="16"/>
                              </w:rPr>
                            </w:pPr>
                            <w:r w:rsidRPr="00A35E76">
                              <w:rPr>
                                <w:rFonts w:ascii="Times New Roman" w:hAnsi="Times New Roman" w:cs="Times New Roman"/>
                                <w:b/>
                                <w:bCs/>
                                <w:i/>
                                <w:iCs/>
                                <w:sz w:val="16"/>
                                <w:szCs w:val="16"/>
                              </w:rPr>
                              <w:t>Xero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2D905E2" id="_x0000_s1030" style="position:absolute;left:0;text-align:left;margin-left:41pt;margin-top:22.2pt;width:53.7pt;height:17.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" fillcolor="white [3201]" strokecolor="#70ad47 [3209]" strokeweight="1pt">
                <v:stroke joinstyle="miter"/>
                <v:textbox>
                  <w:txbxContent>
                    <w:p w14:paraId="269084BC" w14:textId="794BDDFB" w:rsidR="00A35E76" w:rsidRPr="00A35E76" w:rsidRDefault="00A35E76" w:rsidP="00A35E76">
                      <w:pPr>
                        <w:jc w:val="center"/>
                        <w:rPr>
                          <w:rFonts w:ascii="Times New Roman" w:hAnsi="Times New Roman" w:cs="Times New Roman"/>
                          <w:b/>
                          <w:bCs/>
                          <w:i/>
                          <w:iCs/>
                          <w:sz w:val="16"/>
                          <w:szCs w:val="16"/>
                        </w:rPr>
                      </w:pPr>
                      <w:r w:rsidRPr="00A35E76">
                        <w:rPr>
                          <w:rFonts w:ascii="Times New Roman" w:hAnsi="Times New Roman" w:cs="Times New Roman"/>
                          <w:b/>
                          <w:bCs/>
                          <w:i/>
                          <w:iCs/>
                          <w:sz w:val="16"/>
                          <w:szCs w:val="16"/>
                        </w:rPr>
                        <w:t>Xero</w:t>
                      </w:r>
                    </w:p>
                  </w:txbxContent>
                </v:textbox>
              </v:roundrect>
            </w:pict>
          </mc:Fallback>
        </mc:AlternateContent>
      </w:r>
    </w:p>
    <w:p w14:paraId="25AB75FF" w14:textId="1E42B43D" w:rsidR="00B610C8" w:rsidRPr="006A5845" w:rsidRDefault="00B610C8" w:rsidP="00A40B0F">
      <w:pPr>
        <w:spacing w:line="360" w:lineRule="auto"/>
        <w:jc w:val="both"/>
        <w:rPr>
          <w:rFonts w:ascii="Arial" w:hAnsi="Arial" w:cs="Arial"/>
          <w:sz w:val="24"/>
          <w:szCs w:val="24"/>
        </w:rPr>
      </w:pPr>
    </w:p>
    <w:p w14:paraId="02CA00FE" w14:textId="2DFE2E12" w:rsidR="00B610C8" w:rsidRPr="006A5845" w:rsidRDefault="00B610C8" w:rsidP="00A40B0F">
      <w:pPr>
        <w:spacing w:line="360" w:lineRule="auto"/>
        <w:jc w:val="both"/>
        <w:rPr>
          <w:rFonts w:ascii="Arial" w:hAnsi="Arial" w:cs="Arial"/>
          <w:sz w:val="24"/>
          <w:szCs w:val="24"/>
        </w:rPr>
      </w:pPr>
      <w:r w:rsidRPr="006A5845">
        <w:rPr>
          <w:rFonts w:ascii="Arial" w:hAnsi="Arial" w:cs="Arial"/>
          <w:noProof/>
          <w:sz w:val="24"/>
          <w:szCs w:val="24"/>
        </w:rPr>
        <mc:AlternateContent>
          <mc:Choice Requires="wps">
            <w:drawing>
              <wp:anchor distT="0" distB="0" distL="114300" distR="114300" simplePos="0" relativeHeight="251660288" behindDoc="0" locked="0" layoutInCell="1" allowOverlap="1" wp14:anchorId="0B3A2EFA" wp14:editId="7AAC597D">
                <wp:simplePos x="0" y="0"/>
                <wp:positionH relativeFrom="column">
                  <wp:posOffset>295422</wp:posOffset>
                </wp:positionH>
                <wp:positionV relativeFrom="paragraph">
                  <wp:posOffset>205251</wp:posOffset>
                </wp:positionV>
                <wp:extent cx="4311747" cy="45719"/>
                <wp:effectExtent l="0" t="38100" r="31750" b="88265"/>
                <wp:wrapNone/>
                <wp:docPr id="552767912" name="Straight Arrow Connector 2"/>
                <wp:cNvGraphicFramePr/>
                <a:graphic xmlns:a="http://schemas.openxmlformats.org/drawingml/2006/main">
                  <a:graphicData uri="http://schemas.microsoft.com/office/word/2010/wordprocessingShape">
                    <wps:wsp>
                      <wps:cNvCnPr/>
                      <wps:spPr>
                        <a:xfrm>
                          <a:off x="0" y="0"/>
                          <a:ext cx="4311747" cy="45719"/>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4282E1" id="Straight Arrow Connector 2" o:spid="_x0000_s1026" type="#_x0000_t32" style="position:absolute;margin-left:23.25pt;margin-top:16.15pt;width:339.5pt;height:3.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" strokecolor="black [3200]" strokeweight="1.5pt">
                <v:stroke endarrow="block" joinstyle="miter"/>
              </v:shape>
            </w:pict>
          </mc:Fallback>
        </mc:AlternateContent>
      </w:r>
    </w:p>
    <w:p w14:paraId="020633C3" w14:textId="0710A9AB" w:rsidR="00B610C8" w:rsidRPr="006A5845" w:rsidRDefault="00137A13" w:rsidP="00B610C8">
      <w:pPr>
        <w:spacing w:line="360" w:lineRule="auto"/>
        <w:jc w:val="both"/>
        <w:rPr>
          <w:rFonts w:ascii="Arial" w:hAnsi="Arial" w:cs="Arial"/>
          <w:b/>
          <w:bCs/>
          <w:i/>
          <w:iCs/>
          <w:sz w:val="24"/>
          <w:szCs w:val="24"/>
        </w:rPr>
      </w:pPr>
      <w:r w:rsidRPr="006A5845">
        <w:rPr>
          <w:rFonts w:ascii="Arial" w:hAnsi="Arial" w:cs="Arial"/>
          <w:b/>
          <w:bCs/>
          <w:i/>
          <w:iCs/>
          <w:sz w:val="24"/>
          <w:szCs w:val="24"/>
        </w:rPr>
        <w:t>Low-cost</w:t>
      </w:r>
      <w:r w:rsidR="00B610C8" w:rsidRPr="006A5845">
        <w:rPr>
          <w:rFonts w:ascii="Arial" w:hAnsi="Arial" w:cs="Arial"/>
          <w:b/>
          <w:bCs/>
          <w:i/>
          <w:iCs/>
          <w:sz w:val="24"/>
          <w:szCs w:val="24"/>
        </w:rPr>
        <w:t xml:space="preserve"> </w:t>
      </w:r>
      <w:r w:rsidR="000D4D67" w:rsidRPr="006A5845">
        <w:rPr>
          <w:rFonts w:ascii="Arial" w:hAnsi="Arial" w:cs="Arial"/>
          <w:b/>
          <w:bCs/>
          <w:i/>
          <w:iCs/>
          <w:sz w:val="24"/>
          <w:szCs w:val="24"/>
        </w:rPr>
        <w:t xml:space="preserve">                                                                                                         High cost/ complexity     </w:t>
      </w:r>
    </w:p>
    <w:p w14:paraId="0AC7D663" w14:textId="68E3B0E5" w:rsidR="00A40B0F" w:rsidRPr="006A5845" w:rsidRDefault="00A40B0F" w:rsidP="00A40B0F">
      <w:pPr>
        <w:pStyle w:val="ListParagraph"/>
        <w:numPr>
          <w:ilvl w:val="0"/>
          <w:numId w:val="4"/>
        </w:numPr>
        <w:spacing w:line="360" w:lineRule="auto"/>
        <w:jc w:val="both"/>
        <w:rPr>
          <w:rFonts w:ascii="Arial" w:hAnsi="Arial" w:cs="Arial"/>
          <w:sz w:val="24"/>
          <w:szCs w:val="24"/>
        </w:rPr>
      </w:pPr>
      <w:r w:rsidRPr="006A5845">
        <w:rPr>
          <w:rFonts w:ascii="Arial" w:hAnsi="Arial" w:cs="Arial"/>
          <w:sz w:val="24"/>
          <w:szCs w:val="24"/>
        </w:rPr>
        <w:t>Old-school bookkeepers: high loyalty, lesser speed</w:t>
      </w:r>
    </w:p>
    <w:p w14:paraId="2F785694" w14:textId="4F1A872C" w:rsidR="00A40B0F" w:rsidRPr="006A5845" w:rsidRDefault="00A40B0F" w:rsidP="00A40B0F">
      <w:pPr>
        <w:pStyle w:val="ListParagraph"/>
        <w:numPr>
          <w:ilvl w:val="0"/>
          <w:numId w:val="4"/>
        </w:numPr>
        <w:spacing w:line="360" w:lineRule="auto"/>
        <w:jc w:val="both"/>
        <w:rPr>
          <w:rFonts w:ascii="Arial" w:hAnsi="Arial" w:cs="Arial"/>
          <w:sz w:val="24"/>
          <w:szCs w:val="24"/>
        </w:rPr>
      </w:pPr>
      <w:r w:rsidRPr="006A5845">
        <w:rPr>
          <w:rFonts w:ascii="Arial" w:hAnsi="Arial" w:cs="Arial"/>
          <w:sz w:val="24"/>
          <w:szCs w:val="24"/>
        </w:rPr>
        <w:t>Generic software: high competence, lesser value added</w:t>
      </w:r>
    </w:p>
    <w:p w14:paraId="369E319A" w14:textId="77777777" w:rsidR="00A40B0F" w:rsidRPr="006A5845" w:rsidRDefault="00A40B0F" w:rsidP="00A40B0F">
      <w:pPr>
        <w:pStyle w:val="ListParagraph"/>
        <w:numPr>
          <w:ilvl w:val="0"/>
          <w:numId w:val="4"/>
        </w:numPr>
        <w:spacing w:line="360" w:lineRule="auto"/>
        <w:jc w:val="both"/>
        <w:rPr>
          <w:rFonts w:ascii="Arial" w:hAnsi="Arial" w:cs="Arial"/>
          <w:sz w:val="24"/>
          <w:szCs w:val="24"/>
        </w:rPr>
      </w:pPr>
      <w:r w:rsidRPr="006A5845">
        <w:rPr>
          <w:rFonts w:ascii="Arial" w:hAnsi="Arial" w:cs="Arial"/>
          <w:sz w:val="24"/>
          <w:szCs w:val="24"/>
        </w:rPr>
        <w:t>Enterprise ERP: high intelligence, high cost</w:t>
      </w:r>
    </w:p>
    <w:p w14:paraId="6DE19F82" w14:textId="77777777" w:rsidR="00A40B0F" w:rsidRPr="006A5845" w:rsidRDefault="00A40B0F" w:rsidP="00A40B0F">
      <w:pPr>
        <w:pStyle w:val="ListParagraph"/>
        <w:numPr>
          <w:ilvl w:val="0"/>
          <w:numId w:val="4"/>
        </w:numPr>
        <w:spacing w:line="360" w:lineRule="auto"/>
        <w:jc w:val="both"/>
        <w:rPr>
          <w:rFonts w:ascii="Arial" w:hAnsi="Arial" w:cs="Arial"/>
          <w:sz w:val="24"/>
          <w:szCs w:val="24"/>
        </w:rPr>
      </w:pPr>
      <w:r w:rsidRPr="006A5845">
        <w:rPr>
          <w:rFonts w:ascii="Arial" w:hAnsi="Arial" w:cs="Arial"/>
          <w:sz w:val="24"/>
          <w:szCs w:val="24"/>
        </w:rPr>
        <w:t>Sage SFIP: high efficiency, low cost, SME-friendly</w:t>
      </w:r>
    </w:p>
    <w:p w14:paraId="03B131C5" w14:textId="77777777" w:rsidR="00A40B0F" w:rsidRPr="006A5845" w:rsidRDefault="00A40B0F" w:rsidP="00A40B0F">
      <w:pPr>
        <w:spacing w:line="360" w:lineRule="auto"/>
        <w:jc w:val="both"/>
        <w:rPr>
          <w:rFonts w:ascii="Arial" w:hAnsi="Arial" w:cs="Arial"/>
          <w:sz w:val="24"/>
          <w:szCs w:val="24"/>
        </w:rPr>
      </w:pPr>
      <w:r w:rsidRPr="006A5845">
        <w:rPr>
          <w:rFonts w:ascii="Arial" w:hAnsi="Arial" w:cs="Arial"/>
          <w:sz w:val="24"/>
          <w:szCs w:val="24"/>
        </w:rPr>
        <w:t>Positioning Statement</w:t>
      </w:r>
    </w:p>
    <w:p w14:paraId="3FCF09A4" w14:textId="7F7230DB" w:rsidR="00A40B0F" w:rsidRPr="006A5845" w:rsidRDefault="00A40B0F" w:rsidP="00A40B0F">
      <w:pPr>
        <w:spacing w:line="360" w:lineRule="auto"/>
        <w:jc w:val="both"/>
        <w:rPr>
          <w:rFonts w:ascii="Arial" w:hAnsi="Arial" w:cs="Arial"/>
          <w:sz w:val="24"/>
          <w:szCs w:val="24"/>
        </w:rPr>
      </w:pPr>
      <w:r w:rsidRPr="006A5845">
        <w:rPr>
          <w:rFonts w:ascii="Arial" w:hAnsi="Arial" w:cs="Arial"/>
          <w:sz w:val="24"/>
          <w:szCs w:val="24"/>
        </w:rPr>
        <w:t>For growth-oriented SMEs to better manage their finances and feel confident in their growth plans, the Sage SME Financial Intelligence Platform (Sage SFIP) is the artificial intelligence (AI) financial decision-making system that turns accounting data into actions in real time</w:t>
      </w:r>
      <w:r w:rsidR="004B1462" w:rsidRPr="006A5845">
        <w:rPr>
          <w:rFonts w:ascii="Arial" w:hAnsi="Arial" w:cs="Arial"/>
          <w:sz w:val="24"/>
          <w:szCs w:val="24"/>
        </w:rPr>
        <w:t>,</w:t>
      </w:r>
      <w:r w:rsidRPr="006A5845">
        <w:rPr>
          <w:rFonts w:ascii="Arial" w:hAnsi="Arial" w:cs="Arial"/>
          <w:sz w:val="24"/>
          <w:szCs w:val="24"/>
        </w:rPr>
        <w:t xml:space="preserve"> versus generic accounting software that reports the past.</w:t>
      </w:r>
    </w:p>
    <w:p w14:paraId="04B19F77" w14:textId="77777777" w:rsidR="00A40B0F" w:rsidRPr="006A5845" w:rsidRDefault="00A40B0F" w:rsidP="00A40B0F">
      <w:pPr>
        <w:spacing w:line="360" w:lineRule="auto"/>
        <w:jc w:val="both"/>
        <w:rPr>
          <w:rFonts w:ascii="Arial" w:hAnsi="Arial" w:cs="Arial"/>
          <w:sz w:val="24"/>
          <w:szCs w:val="24"/>
        </w:rPr>
      </w:pPr>
      <w:r w:rsidRPr="006A5845">
        <w:rPr>
          <w:rFonts w:ascii="Arial" w:hAnsi="Arial" w:cs="Arial"/>
          <w:sz w:val="24"/>
          <w:szCs w:val="24"/>
        </w:rPr>
        <w:t>This changes Sage from "software company" to "growth company".</w:t>
      </w:r>
    </w:p>
    <w:p w14:paraId="5C938C12" w14:textId="0DE07C96" w:rsidR="00EA0FC6" w:rsidRPr="006A5845" w:rsidRDefault="00AF6110" w:rsidP="00C70BED">
      <w:pPr>
        <w:pStyle w:val="Heading1"/>
        <w:spacing w:line="360" w:lineRule="auto"/>
        <w:jc w:val="both"/>
        <w:rPr>
          <w:rFonts w:ascii="Arial" w:hAnsi="Arial" w:cs="Arial"/>
          <w:b/>
          <w:bCs/>
          <w:sz w:val="28"/>
          <w:szCs w:val="28"/>
        </w:rPr>
      </w:pPr>
      <w:bookmarkStart w:id="4" w:name="_Toc228445874"/>
      <w:r w:rsidRPr="006A5845">
        <w:rPr>
          <w:rFonts w:ascii="Arial" w:hAnsi="Arial" w:cs="Arial"/>
          <w:b/>
          <w:bCs/>
          <w:sz w:val="28"/>
          <w:szCs w:val="28"/>
        </w:rPr>
        <w:t>ELEMENT 3: MARKETING MIX (7Ps) ANALYSIS</w:t>
      </w:r>
      <w:bookmarkEnd w:id="4"/>
    </w:p>
    <w:p w14:paraId="7B7AFD09" w14:textId="30A50857" w:rsidR="00AF6110" w:rsidRPr="006A5845" w:rsidRDefault="00FC3339" w:rsidP="00264971">
      <w:pPr>
        <w:spacing w:line="360" w:lineRule="auto"/>
        <w:jc w:val="both"/>
        <w:rPr>
          <w:rFonts w:ascii="Arial" w:hAnsi="Arial" w:cs="Arial"/>
          <w:b/>
          <w:bCs/>
          <w:i/>
          <w:iCs/>
          <w:sz w:val="24"/>
          <w:szCs w:val="24"/>
        </w:rPr>
      </w:pPr>
      <w:r w:rsidRPr="006A5845">
        <w:rPr>
          <w:rFonts w:ascii="Arial" w:hAnsi="Arial" w:cs="Arial"/>
          <w:b/>
          <w:bCs/>
          <w:i/>
          <w:iCs/>
          <w:sz w:val="24"/>
          <w:szCs w:val="24"/>
        </w:rPr>
        <w:t>Brand Extension: Sage SME Financial Intelligence Platform</w:t>
      </w:r>
    </w:p>
    <w:p w14:paraId="44DFBDA3" w14:textId="7ABE6D4B" w:rsidR="00FC3339" w:rsidRPr="006A5845" w:rsidRDefault="00416C69" w:rsidP="00264971">
      <w:pPr>
        <w:spacing w:line="360" w:lineRule="auto"/>
        <w:jc w:val="both"/>
        <w:rPr>
          <w:rFonts w:ascii="Arial" w:hAnsi="Arial" w:cs="Arial"/>
          <w:sz w:val="24"/>
          <w:szCs w:val="24"/>
        </w:rPr>
      </w:pPr>
      <w:r w:rsidRPr="006A5845">
        <w:rPr>
          <w:rFonts w:ascii="Arial" w:hAnsi="Arial" w:cs="Arial"/>
          <w:sz w:val="24"/>
          <w:szCs w:val="24"/>
        </w:rPr>
        <w:tab/>
        <w:t xml:space="preserve">The Sage SME Financial Intelligence Platform (SFIP) proposed here takes Sage Group plc beyond being a software company that provides accounting and enterprise management solutions to serving as an </w:t>
      </w:r>
      <w:r w:rsidR="009E4E48" w:rsidRPr="006A5845">
        <w:rPr>
          <w:rFonts w:ascii="Arial" w:hAnsi="Arial" w:cs="Arial"/>
          <w:sz w:val="24"/>
          <w:szCs w:val="24"/>
        </w:rPr>
        <w:t>AI-enabled</w:t>
      </w:r>
      <w:r w:rsidRPr="006A5845">
        <w:rPr>
          <w:rFonts w:ascii="Arial" w:hAnsi="Arial" w:cs="Arial"/>
          <w:sz w:val="24"/>
          <w:szCs w:val="24"/>
        </w:rPr>
        <w:t xml:space="preserve">, strategic advisor to small and medium-sized enterprises (SMEs). Sage already has millions of customers worldwide with over £2.3 billion in revenues in FY2025, and has strong cloud-native recurring revenues </w:t>
      </w:r>
      <w:r w:rsidRPr="006A5845">
        <w:rPr>
          <w:rFonts w:ascii="Arial" w:hAnsi="Arial" w:cs="Arial"/>
          <w:i/>
          <w:iCs/>
          <w:sz w:val="24"/>
          <w:szCs w:val="24"/>
        </w:rPr>
        <w:t>(Sage, 20</w:t>
      </w:r>
      <w:r w:rsidR="005C53F3" w:rsidRPr="006A5845">
        <w:rPr>
          <w:rFonts w:ascii="Arial" w:hAnsi="Arial" w:cs="Arial"/>
          <w:i/>
          <w:iCs/>
          <w:sz w:val="24"/>
          <w:szCs w:val="24"/>
        </w:rPr>
        <w:t>2</w:t>
      </w:r>
      <w:r w:rsidRPr="006A5845">
        <w:rPr>
          <w:rFonts w:ascii="Arial" w:hAnsi="Arial" w:cs="Arial"/>
          <w:i/>
          <w:iCs/>
          <w:sz w:val="24"/>
          <w:szCs w:val="24"/>
        </w:rPr>
        <w:t>5).</w:t>
      </w:r>
      <w:r w:rsidRPr="006A5845">
        <w:rPr>
          <w:rFonts w:ascii="Arial" w:hAnsi="Arial" w:cs="Arial"/>
          <w:sz w:val="24"/>
          <w:szCs w:val="24"/>
        </w:rPr>
        <w:t xml:space="preserve"> This provides a trusted platform for expansion into predictive finance, cash flow intelligence</w:t>
      </w:r>
      <w:r w:rsidR="009E4E48" w:rsidRPr="006A5845">
        <w:rPr>
          <w:rFonts w:ascii="Arial" w:hAnsi="Arial" w:cs="Arial"/>
          <w:sz w:val="24"/>
          <w:szCs w:val="24"/>
        </w:rPr>
        <w:t>,</w:t>
      </w:r>
      <w:r w:rsidRPr="006A5845">
        <w:rPr>
          <w:rFonts w:ascii="Arial" w:hAnsi="Arial" w:cs="Arial"/>
          <w:sz w:val="24"/>
          <w:szCs w:val="24"/>
        </w:rPr>
        <w:t xml:space="preserve"> and automated advisory. The technology-</w:t>
      </w:r>
      <w:r w:rsidRPr="006A5845">
        <w:rPr>
          <w:rFonts w:ascii="Arial" w:hAnsi="Arial" w:cs="Arial"/>
          <w:sz w:val="24"/>
          <w:szCs w:val="24"/>
        </w:rPr>
        <w:lastRenderedPageBreak/>
        <w:t>enabled but service-dominant nature of the offer means it is fitting to apply the 7Ps model because the value proposition is not based solely on software features, but also trust, onboarding, customer support</w:t>
      </w:r>
      <w:r w:rsidR="009E4E48" w:rsidRPr="006A5845">
        <w:rPr>
          <w:rFonts w:ascii="Arial" w:hAnsi="Arial" w:cs="Arial"/>
          <w:sz w:val="24"/>
          <w:szCs w:val="24"/>
        </w:rPr>
        <w:t>,</w:t>
      </w:r>
      <w:r w:rsidRPr="006A5845">
        <w:rPr>
          <w:rFonts w:ascii="Arial" w:hAnsi="Arial" w:cs="Arial"/>
          <w:sz w:val="24"/>
          <w:szCs w:val="24"/>
        </w:rPr>
        <w:t xml:space="preserve"> and experience.</w:t>
      </w:r>
    </w:p>
    <w:p w14:paraId="444CC6C9" w14:textId="692A5466" w:rsidR="00FC3339" w:rsidRPr="006A5845" w:rsidRDefault="00FC3339" w:rsidP="00264971">
      <w:pPr>
        <w:spacing w:line="360" w:lineRule="auto"/>
        <w:jc w:val="both"/>
        <w:rPr>
          <w:rFonts w:ascii="Arial" w:hAnsi="Arial" w:cs="Arial"/>
          <w:b/>
          <w:bCs/>
          <w:i/>
          <w:iCs/>
          <w:sz w:val="24"/>
          <w:szCs w:val="24"/>
        </w:rPr>
      </w:pPr>
      <w:r w:rsidRPr="006A5845">
        <w:rPr>
          <w:rFonts w:ascii="Arial" w:hAnsi="Arial" w:cs="Arial"/>
          <w:b/>
          <w:bCs/>
          <w:i/>
          <w:iCs/>
          <w:sz w:val="24"/>
          <w:szCs w:val="24"/>
        </w:rPr>
        <w:t xml:space="preserve">1. Product </w:t>
      </w:r>
    </w:p>
    <w:p w14:paraId="520905AE" w14:textId="27172F7F" w:rsidR="00001F7C" w:rsidRPr="006A5845" w:rsidRDefault="00001F7C" w:rsidP="00001F7C">
      <w:pPr>
        <w:spacing w:line="360" w:lineRule="auto"/>
        <w:jc w:val="both"/>
        <w:rPr>
          <w:rFonts w:ascii="Arial" w:hAnsi="Arial" w:cs="Arial"/>
          <w:sz w:val="24"/>
          <w:szCs w:val="24"/>
        </w:rPr>
      </w:pPr>
      <w:r w:rsidRPr="006A5845">
        <w:rPr>
          <w:rFonts w:ascii="Arial" w:hAnsi="Arial" w:cs="Arial"/>
          <w:sz w:val="24"/>
          <w:szCs w:val="24"/>
        </w:rPr>
        <w:t>The product is a subscription-based intelligence platform on top of Sage Accounting, Sage Intacct</w:t>
      </w:r>
      <w:r w:rsidR="00CD5765" w:rsidRPr="006A5845">
        <w:rPr>
          <w:rFonts w:ascii="Arial" w:hAnsi="Arial" w:cs="Arial"/>
          <w:sz w:val="24"/>
          <w:szCs w:val="24"/>
        </w:rPr>
        <w:t>,</w:t>
      </w:r>
      <w:r w:rsidRPr="006A5845">
        <w:rPr>
          <w:rFonts w:ascii="Arial" w:hAnsi="Arial" w:cs="Arial"/>
          <w:sz w:val="24"/>
          <w:szCs w:val="24"/>
        </w:rPr>
        <w:t xml:space="preserve"> and payroll software. Key features include:</w:t>
      </w:r>
    </w:p>
    <w:p w14:paraId="3F2BBBA7" w14:textId="77777777" w:rsidR="00001F7C" w:rsidRPr="006A5845" w:rsidRDefault="00001F7C" w:rsidP="00CD5765">
      <w:pPr>
        <w:pStyle w:val="ListParagraph"/>
        <w:numPr>
          <w:ilvl w:val="0"/>
          <w:numId w:val="6"/>
        </w:numPr>
        <w:spacing w:line="360" w:lineRule="auto"/>
        <w:jc w:val="both"/>
        <w:rPr>
          <w:rFonts w:ascii="Arial" w:hAnsi="Arial" w:cs="Arial"/>
          <w:sz w:val="24"/>
          <w:szCs w:val="24"/>
        </w:rPr>
      </w:pPr>
      <w:r w:rsidRPr="006A5845">
        <w:rPr>
          <w:rFonts w:ascii="Arial" w:hAnsi="Arial" w:cs="Arial"/>
          <w:sz w:val="24"/>
          <w:szCs w:val="24"/>
        </w:rPr>
        <w:t>AI cash-flow forecasting</w:t>
      </w:r>
    </w:p>
    <w:p w14:paraId="0BCACE89" w14:textId="77777777" w:rsidR="00001F7C" w:rsidRPr="006A5845" w:rsidRDefault="00001F7C" w:rsidP="00CD5765">
      <w:pPr>
        <w:pStyle w:val="ListParagraph"/>
        <w:numPr>
          <w:ilvl w:val="0"/>
          <w:numId w:val="6"/>
        </w:numPr>
        <w:spacing w:line="360" w:lineRule="auto"/>
        <w:jc w:val="both"/>
        <w:rPr>
          <w:rFonts w:ascii="Arial" w:hAnsi="Arial" w:cs="Arial"/>
          <w:sz w:val="24"/>
          <w:szCs w:val="24"/>
        </w:rPr>
      </w:pPr>
      <w:r w:rsidRPr="006A5845">
        <w:rPr>
          <w:rFonts w:ascii="Arial" w:hAnsi="Arial" w:cs="Arial"/>
          <w:sz w:val="24"/>
          <w:szCs w:val="24"/>
        </w:rPr>
        <w:t>Automated anomaly and fraud detection</w:t>
      </w:r>
    </w:p>
    <w:p w14:paraId="7E622193" w14:textId="77777777" w:rsidR="00001F7C" w:rsidRPr="006A5845" w:rsidRDefault="00001F7C" w:rsidP="00CD5765">
      <w:pPr>
        <w:pStyle w:val="ListParagraph"/>
        <w:numPr>
          <w:ilvl w:val="0"/>
          <w:numId w:val="6"/>
        </w:numPr>
        <w:spacing w:line="360" w:lineRule="auto"/>
        <w:jc w:val="both"/>
        <w:rPr>
          <w:rFonts w:ascii="Arial" w:hAnsi="Arial" w:cs="Arial"/>
          <w:sz w:val="24"/>
          <w:szCs w:val="24"/>
        </w:rPr>
      </w:pPr>
      <w:r w:rsidRPr="006A5845">
        <w:rPr>
          <w:rFonts w:ascii="Arial" w:hAnsi="Arial" w:cs="Arial"/>
          <w:sz w:val="24"/>
          <w:szCs w:val="24"/>
        </w:rPr>
        <w:t>Real-time KPI dashboards</w:t>
      </w:r>
    </w:p>
    <w:p w14:paraId="15AF135E" w14:textId="77777777" w:rsidR="00001F7C" w:rsidRPr="006A5845" w:rsidRDefault="00001F7C" w:rsidP="00CD5765">
      <w:pPr>
        <w:pStyle w:val="ListParagraph"/>
        <w:numPr>
          <w:ilvl w:val="0"/>
          <w:numId w:val="6"/>
        </w:numPr>
        <w:spacing w:line="360" w:lineRule="auto"/>
        <w:jc w:val="both"/>
        <w:rPr>
          <w:rFonts w:ascii="Arial" w:hAnsi="Arial" w:cs="Arial"/>
          <w:sz w:val="24"/>
          <w:szCs w:val="24"/>
        </w:rPr>
      </w:pPr>
      <w:r w:rsidRPr="006A5845">
        <w:rPr>
          <w:rFonts w:ascii="Arial" w:hAnsi="Arial" w:cs="Arial"/>
          <w:sz w:val="24"/>
          <w:szCs w:val="24"/>
        </w:rPr>
        <w:t>Tax and working-capital forecasting</w:t>
      </w:r>
    </w:p>
    <w:p w14:paraId="7886C680" w14:textId="77777777" w:rsidR="00001F7C" w:rsidRPr="006A5845" w:rsidRDefault="00001F7C" w:rsidP="00CD5765">
      <w:pPr>
        <w:pStyle w:val="ListParagraph"/>
        <w:numPr>
          <w:ilvl w:val="0"/>
          <w:numId w:val="6"/>
        </w:numPr>
        <w:spacing w:line="360" w:lineRule="auto"/>
        <w:jc w:val="both"/>
        <w:rPr>
          <w:rFonts w:ascii="Arial" w:hAnsi="Arial" w:cs="Arial"/>
          <w:sz w:val="24"/>
          <w:szCs w:val="24"/>
        </w:rPr>
      </w:pPr>
      <w:r w:rsidRPr="006A5845">
        <w:rPr>
          <w:rFonts w:ascii="Arial" w:hAnsi="Arial" w:cs="Arial"/>
          <w:sz w:val="24"/>
          <w:szCs w:val="24"/>
        </w:rPr>
        <w:t>Scenario modelling (“best / base / worst case”)</w:t>
      </w:r>
    </w:p>
    <w:p w14:paraId="657A1608" w14:textId="77777777" w:rsidR="00001F7C" w:rsidRPr="006A5845" w:rsidRDefault="00001F7C" w:rsidP="00CD5765">
      <w:pPr>
        <w:pStyle w:val="ListParagraph"/>
        <w:numPr>
          <w:ilvl w:val="0"/>
          <w:numId w:val="6"/>
        </w:numPr>
        <w:spacing w:line="360" w:lineRule="auto"/>
        <w:jc w:val="both"/>
        <w:rPr>
          <w:rFonts w:ascii="Arial" w:hAnsi="Arial" w:cs="Arial"/>
          <w:sz w:val="24"/>
          <w:szCs w:val="24"/>
        </w:rPr>
      </w:pPr>
      <w:r w:rsidRPr="006A5845">
        <w:rPr>
          <w:rFonts w:ascii="Arial" w:hAnsi="Arial" w:cs="Arial"/>
          <w:sz w:val="24"/>
          <w:szCs w:val="24"/>
        </w:rPr>
        <w:t>Comparison to industry averages</w:t>
      </w:r>
    </w:p>
    <w:p w14:paraId="17AC22BA" w14:textId="77777777" w:rsidR="00001F7C" w:rsidRPr="006A5845" w:rsidRDefault="00001F7C" w:rsidP="00CD5765">
      <w:pPr>
        <w:pStyle w:val="ListParagraph"/>
        <w:numPr>
          <w:ilvl w:val="0"/>
          <w:numId w:val="6"/>
        </w:numPr>
        <w:spacing w:line="360" w:lineRule="auto"/>
        <w:jc w:val="both"/>
        <w:rPr>
          <w:rFonts w:ascii="Arial" w:hAnsi="Arial" w:cs="Arial"/>
          <w:sz w:val="24"/>
          <w:szCs w:val="24"/>
        </w:rPr>
      </w:pPr>
      <w:r w:rsidRPr="006A5845">
        <w:rPr>
          <w:rFonts w:ascii="Arial" w:hAnsi="Arial" w:cs="Arial"/>
          <w:sz w:val="24"/>
          <w:szCs w:val="24"/>
        </w:rPr>
        <w:t>Canny advice for cutting costs and expanding business</w:t>
      </w:r>
    </w:p>
    <w:p w14:paraId="41BCE9AD" w14:textId="29EFBEB2" w:rsidR="00001F7C" w:rsidRPr="006A5845" w:rsidRDefault="00001F7C" w:rsidP="00001F7C">
      <w:pPr>
        <w:spacing w:line="360" w:lineRule="auto"/>
        <w:jc w:val="both"/>
        <w:rPr>
          <w:rFonts w:ascii="Arial" w:hAnsi="Arial" w:cs="Arial"/>
          <w:sz w:val="24"/>
          <w:szCs w:val="24"/>
        </w:rPr>
      </w:pPr>
      <w:r w:rsidRPr="006A5845">
        <w:rPr>
          <w:rFonts w:ascii="Arial" w:hAnsi="Arial" w:cs="Arial"/>
          <w:sz w:val="24"/>
          <w:szCs w:val="24"/>
        </w:rPr>
        <w:t>Leveraging Levitt's total product approach, the core benefit is improved financial performance; the actual product is the software; and the augmented product is training, advice, integration</w:t>
      </w:r>
      <w:r w:rsidR="00CD5765" w:rsidRPr="006A5845">
        <w:rPr>
          <w:rFonts w:ascii="Arial" w:hAnsi="Arial" w:cs="Arial"/>
          <w:sz w:val="24"/>
          <w:szCs w:val="24"/>
        </w:rPr>
        <w:t>,</w:t>
      </w:r>
      <w:r w:rsidRPr="006A5845">
        <w:rPr>
          <w:rFonts w:ascii="Arial" w:hAnsi="Arial" w:cs="Arial"/>
          <w:sz w:val="24"/>
          <w:szCs w:val="24"/>
        </w:rPr>
        <w:t xml:space="preserve"> and support</w:t>
      </w:r>
      <w:r w:rsidR="00F34547" w:rsidRPr="006A5845">
        <w:rPr>
          <w:rFonts w:ascii="Arial" w:hAnsi="Arial" w:cs="Arial"/>
          <w:sz w:val="24"/>
          <w:szCs w:val="24"/>
        </w:rPr>
        <w:t xml:space="preserve"> </w:t>
      </w:r>
      <w:r w:rsidR="00F34547" w:rsidRPr="006A5845">
        <w:rPr>
          <w:rFonts w:ascii="Arial" w:hAnsi="Arial" w:cs="Arial"/>
          <w:i/>
          <w:iCs/>
          <w:sz w:val="24"/>
          <w:szCs w:val="24"/>
        </w:rPr>
        <w:t>(Ovidijus Jurevicius, 2025)</w:t>
      </w:r>
      <w:r w:rsidRPr="006A5845">
        <w:rPr>
          <w:rFonts w:ascii="Arial" w:hAnsi="Arial" w:cs="Arial"/>
          <w:i/>
          <w:iCs/>
          <w:sz w:val="24"/>
          <w:szCs w:val="24"/>
        </w:rPr>
        <w:t xml:space="preserve">. </w:t>
      </w:r>
      <w:r w:rsidRPr="006A5845">
        <w:rPr>
          <w:rFonts w:ascii="Arial" w:hAnsi="Arial" w:cs="Arial"/>
          <w:sz w:val="24"/>
          <w:szCs w:val="24"/>
        </w:rPr>
        <w:t>This is better than just offering accounting products as SMEs seek solutions.</w:t>
      </w:r>
      <w:r w:rsidR="00630F96">
        <w:rPr>
          <w:rFonts w:ascii="Arial" w:hAnsi="Arial" w:cs="Arial"/>
          <w:sz w:val="24"/>
          <w:szCs w:val="24"/>
        </w:rPr>
        <w:t xml:space="preserve"> Such impacts </w:t>
      </w:r>
      <w:r w:rsidR="00C63699">
        <w:rPr>
          <w:rFonts w:ascii="Arial" w:hAnsi="Arial" w:cs="Arial"/>
          <w:sz w:val="24"/>
          <w:szCs w:val="24"/>
        </w:rPr>
        <w:t xml:space="preserve">the </w:t>
      </w:r>
      <w:r w:rsidR="00630F96" w:rsidRPr="00630F96">
        <w:rPr>
          <w:rFonts w:ascii="Arial" w:hAnsi="Arial" w:cs="Arial"/>
          <w:sz w:val="24"/>
          <w:szCs w:val="24"/>
        </w:rPr>
        <w:t xml:space="preserve">concept of the increased product, </w:t>
      </w:r>
      <w:r w:rsidR="00630F96">
        <w:rPr>
          <w:rFonts w:ascii="Arial" w:hAnsi="Arial" w:cs="Arial"/>
          <w:sz w:val="24"/>
          <w:szCs w:val="24"/>
        </w:rPr>
        <w:t xml:space="preserve">within </w:t>
      </w:r>
      <w:r w:rsidR="00C63699">
        <w:rPr>
          <w:rFonts w:ascii="Arial" w:hAnsi="Arial" w:cs="Arial"/>
          <w:sz w:val="24"/>
          <w:szCs w:val="24"/>
        </w:rPr>
        <w:t xml:space="preserve">which </w:t>
      </w:r>
      <w:r w:rsidR="00630F96">
        <w:rPr>
          <w:rFonts w:ascii="Arial" w:hAnsi="Arial" w:cs="Arial"/>
          <w:sz w:val="24"/>
          <w:szCs w:val="24"/>
        </w:rPr>
        <w:t xml:space="preserve">there is improvement in </w:t>
      </w:r>
      <w:r w:rsidR="00630F96" w:rsidRPr="00630F96">
        <w:rPr>
          <w:rFonts w:ascii="Arial" w:hAnsi="Arial" w:cs="Arial"/>
          <w:sz w:val="24"/>
          <w:szCs w:val="24"/>
        </w:rPr>
        <w:t xml:space="preserve">core value and customer experience </w:t>
      </w:r>
      <w:r w:rsidR="00630F96">
        <w:rPr>
          <w:rFonts w:ascii="Arial" w:hAnsi="Arial" w:cs="Arial"/>
          <w:sz w:val="24"/>
          <w:szCs w:val="24"/>
        </w:rPr>
        <w:t xml:space="preserve">by </w:t>
      </w:r>
      <w:r w:rsidR="00630F96" w:rsidRPr="00630F96">
        <w:rPr>
          <w:rFonts w:ascii="Arial" w:hAnsi="Arial" w:cs="Arial"/>
          <w:sz w:val="24"/>
          <w:szCs w:val="24"/>
        </w:rPr>
        <w:t>additional services</w:t>
      </w:r>
      <w:r w:rsidR="00630F96">
        <w:rPr>
          <w:rFonts w:ascii="Arial" w:hAnsi="Arial" w:cs="Arial"/>
          <w:sz w:val="24"/>
          <w:szCs w:val="24"/>
        </w:rPr>
        <w:t xml:space="preserve"> </w:t>
      </w:r>
      <w:r w:rsidR="00630F96" w:rsidRPr="00630F96">
        <w:rPr>
          <w:rFonts w:ascii="Arial" w:hAnsi="Arial" w:cs="Arial"/>
          <w:i/>
          <w:iCs/>
          <w:sz w:val="24"/>
          <w:szCs w:val="24"/>
        </w:rPr>
        <w:t>(Kotler et al., 2019)</w:t>
      </w:r>
      <w:r w:rsidR="00630F96" w:rsidRPr="00630F96">
        <w:rPr>
          <w:rFonts w:ascii="Arial" w:hAnsi="Arial" w:cs="Arial"/>
          <w:sz w:val="24"/>
          <w:szCs w:val="24"/>
        </w:rPr>
        <w:t>.</w:t>
      </w:r>
      <w:r w:rsidR="00630F96">
        <w:rPr>
          <w:rFonts w:ascii="Arial" w:hAnsi="Arial" w:cs="Arial"/>
          <w:sz w:val="24"/>
          <w:szCs w:val="24"/>
        </w:rPr>
        <w:t xml:space="preserve"> </w:t>
      </w:r>
    </w:p>
    <w:p w14:paraId="0B3D47AC" w14:textId="16B13804" w:rsidR="00320335" w:rsidRPr="006A5845" w:rsidRDefault="00320335" w:rsidP="00001F7C">
      <w:pPr>
        <w:spacing w:line="360" w:lineRule="auto"/>
        <w:jc w:val="both"/>
        <w:rPr>
          <w:rFonts w:ascii="Arial" w:hAnsi="Arial" w:cs="Arial"/>
          <w:sz w:val="24"/>
          <w:szCs w:val="24"/>
        </w:rPr>
      </w:pPr>
      <w:r w:rsidRPr="006A5845">
        <w:rPr>
          <w:rFonts w:ascii="Arial" w:hAnsi="Arial" w:cs="Arial"/>
          <w:sz w:val="24"/>
          <w:szCs w:val="24"/>
        </w:rPr>
        <w:t>Serious consideration needs to be given to UK GDPR compliance via encryption, access control, explainable AI, privacy</w:t>
      </w:r>
      <w:r w:rsidR="00E77688">
        <w:rPr>
          <w:rFonts w:ascii="Arial" w:hAnsi="Arial" w:cs="Arial"/>
          <w:sz w:val="24"/>
          <w:szCs w:val="24"/>
        </w:rPr>
        <w:t>,</w:t>
      </w:r>
      <w:r w:rsidRPr="006A5845">
        <w:rPr>
          <w:rFonts w:ascii="Arial" w:hAnsi="Arial" w:cs="Arial"/>
          <w:sz w:val="24"/>
          <w:szCs w:val="24"/>
        </w:rPr>
        <w:t xml:space="preserve"> and data security. SME customers will likely favour data governance as much as other features.</w:t>
      </w:r>
    </w:p>
    <w:p w14:paraId="0E9F724C" w14:textId="492C72DE" w:rsidR="00FC3339" w:rsidRPr="006A5845" w:rsidRDefault="00A42A65" w:rsidP="00264971">
      <w:pPr>
        <w:spacing w:line="360" w:lineRule="auto"/>
        <w:jc w:val="both"/>
        <w:rPr>
          <w:rFonts w:ascii="Arial" w:hAnsi="Arial" w:cs="Arial"/>
          <w:b/>
          <w:bCs/>
          <w:i/>
          <w:iCs/>
          <w:sz w:val="24"/>
          <w:szCs w:val="24"/>
        </w:rPr>
      </w:pPr>
      <w:r w:rsidRPr="006A5845">
        <w:rPr>
          <w:rFonts w:ascii="Arial" w:hAnsi="Arial" w:cs="Arial"/>
          <w:b/>
          <w:bCs/>
          <w:i/>
          <w:iCs/>
          <w:sz w:val="24"/>
          <w:szCs w:val="24"/>
        </w:rPr>
        <w:t>2. Price</w:t>
      </w:r>
    </w:p>
    <w:p w14:paraId="7E052194" w14:textId="2319FDD6" w:rsidR="0032055D" w:rsidRPr="006A5845" w:rsidRDefault="0032055D" w:rsidP="0032055D">
      <w:pPr>
        <w:spacing w:line="360" w:lineRule="auto"/>
        <w:jc w:val="both"/>
        <w:rPr>
          <w:rFonts w:ascii="Arial" w:hAnsi="Arial" w:cs="Arial"/>
          <w:sz w:val="24"/>
          <w:szCs w:val="24"/>
        </w:rPr>
      </w:pPr>
      <w:r w:rsidRPr="006A5845">
        <w:rPr>
          <w:rFonts w:ascii="Arial" w:hAnsi="Arial" w:cs="Arial"/>
          <w:sz w:val="24"/>
          <w:szCs w:val="24"/>
        </w:rPr>
        <w:t>Value-based, segmented pricing is the most appropriate as the value of these services varies between SMEs. Suggested structure:</w:t>
      </w:r>
    </w:p>
    <w:p w14:paraId="25E623ED" w14:textId="3CB10FB7" w:rsidR="0032055D" w:rsidRPr="006A5845" w:rsidRDefault="0032055D" w:rsidP="0032055D">
      <w:pPr>
        <w:pStyle w:val="ListParagraph"/>
        <w:numPr>
          <w:ilvl w:val="0"/>
          <w:numId w:val="7"/>
        </w:numPr>
        <w:spacing w:line="360" w:lineRule="auto"/>
        <w:jc w:val="both"/>
        <w:rPr>
          <w:rFonts w:ascii="Arial" w:hAnsi="Arial" w:cs="Arial"/>
          <w:sz w:val="24"/>
          <w:szCs w:val="24"/>
        </w:rPr>
      </w:pPr>
      <w:r w:rsidRPr="006A5845">
        <w:rPr>
          <w:rFonts w:ascii="Arial" w:hAnsi="Arial" w:cs="Arial"/>
          <w:sz w:val="24"/>
          <w:szCs w:val="24"/>
        </w:rPr>
        <w:t>Starter (£19/month add-on): dashboards and prediction</w:t>
      </w:r>
    </w:p>
    <w:p w14:paraId="08FD0A00" w14:textId="77777777" w:rsidR="0032055D" w:rsidRPr="006A5845" w:rsidRDefault="0032055D" w:rsidP="0032055D">
      <w:pPr>
        <w:pStyle w:val="ListParagraph"/>
        <w:numPr>
          <w:ilvl w:val="0"/>
          <w:numId w:val="7"/>
        </w:numPr>
        <w:spacing w:line="360" w:lineRule="auto"/>
        <w:jc w:val="both"/>
        <w:rPr>
          <w:rFonts w:ascii="Arial" w:hAnsi="Arial" w:cs="Arial"/>
          <w:sz w:val="24"/>
          <w:szCs w:val="24"/>
        </w:rPr>
      </w:pPr>
      <w:r w:rsidRPr="006A5845">
        <w:rPr>
          <w:rFonts w:ascii="Arial" w:hAnsi="Arial" w:cs="Arial"/>
          <w:sz w:val="24"/>
          <w:szCs w:val="24"/>
        </w:rPr>
        <w:t>Growth (£49/month): what if, warnings, benchmarking</w:t>
      </w:r>
    </w:p>
    <w:p w14:paraId="6E755FBD" w14:textId="77777777" w:rsidR="0032055D" w:rsidRPr="006A5845" w:rsidRDefault="0032055D" w:rsidP="0032055D">
      <w:pPr>
        <w:pStyle w:val="ListParagraph"/>
        <w:numPr>
          <w:ilvl w:val="0"/>
          <w:numId w:val="7"/>
        </w:numPr>
        <w:spacing w:line="360" w:lineRule="auto"/>
        <w:jc w:val="both"/>
        <w:rPr>
          <w:rFonts w:ascii="Arial" w:hAnsi="Arial" w:cs="Arial"/>
          <w:sz w:val="24"/>
          <w:szCs w:val="24"/>
        </w:rPr>
      </w:pPr>
      <w:r w:rsidRPr="006A5845">
        <w:rPr>
          <w:rFonts w:ascii="Arial" w:hAnsi="Arial" w:cs="Arial"/>
          <w:sz w:val="24"/>
          <w:szCs w:val="24"/>
        </w:rPr>
        <w:t>Scale (£99+/month): multi-entity and API integration, top-level advisory services</w:t>
      </w:r>
    </w:p>
    <w:p w14:paraId="27E6C947" w14:textId="0B977A38" w:rsidR="0032055D" w:rsidRPr="006A5845" w:rsidRDefault="0032055D" w:rsidP="0032055D">
      <w:pPr>
        <w:spacing w:line="360" w:lineRule="auto"/>
        <w:jc w:val="both"/>
        <w:rPr>
          <w:rFonts w:ascii="Arial" w:hAnsi="Arial" w:cs="Arial"/>
          <w:sz w:val="24"/>
          <w:szCs w:val="24"/>
        </w:rPr>
      </w:pPr>
      <w:r w:rsidRPr="006A5845">
        <w:rPr>
          <w:rFonts w:ascii="Arial" w:hAnsi="Arial" w:cs="Arial"/>
          <w:sz w:val="24"/>
          <w:szCs w:val="24"/>
        </w:rPr>
        <w:lastRenderedPageBreak/>
        <w:t>Value pricing is better than cost-plus because customers make a decision based on the benefits of reduced losses, cash optimisation</w:t>
      </w:r>
      <w:r w:rsidR="002061A1" w:rsidRPr="006A5845">
        <w:rPr>
          <w:rFonts w:ascii="Arial" w:hAnsi="Arial" w:cs="Arial"/>
          <w:sz w:val="24"/>
          <w:szCs w:val="24"/>
        </w:rPr>
        <w:t>,</w:t>
      </w:r>
      <w:r w:rsidRPr="006A5845">
        <w:rPr>
          <w:rFonts w:ascii="Arial" w:hAnsi="Arial" w:cs="Arial"/>
          <w:sz w:val="24"/>
          <w:szCs w:val="24"/>
        </w:rPr>
        <w:t xml:space="preserve"> and administrative efficiencies. UK SMEs</w:t>
      </w:r>
      <w:r w:rsidR="002061A1" w:rsidRPr="006A5845">
        <w:rPr>
          <w:rFonts w:ascii="Arial" w:hAnsi="Arial" w:cs="Arial"/>
          <w:sz w:val="24"/>
          <w:szCs w:val="24"/>
        </w:rPr>
        <w:t>,</w:t>
      </w:r>
      <w:r w:rsidRPr="006A5845">
        <w:rPr>
          <w:rFonts w:ascii="Arial" w:hAnsi="Arial" w:cs="Arial"/>
          <w:sz w:val="24"/>
          <w:szCs w:val="24"/>
        </w:rPr>
        <w:t xml:space="preserve"> for instance</w:t>
      </w:r>
      <w:r w:rsidR="002061A1" w:rsidRPr="006A5845">
        <w:rPr>
          <w:rFonts w:ascii="Arial" w:hAnsi="Arial" w:cs="Arial"/>
          <w:sz w:val="24"/>
          <w:szCs w:val="24"/>
        </w:rPr>
        <w:t>,</w:t>
      </w:r>
      <w:r w:rsidRPr="006A5845">
        <w:rPr>
          <w:rFonts w:ascii="Arial" w:hAnsi="Arial" w:cs="Arial"/>
          <w:sz w:val="24"/>
          <w:szCs w:val="24"/>
        </w:rPr>
        <w:t xml:space="preserve"> spend significant time managing their finances; automation is therefore a cost saver</w:t>
      </w:r>
      <w:r w:rsidR="00253B37" w:rsidRPr="006A5845">
        <w:rPr>
          <w:rFonts w:ascii="Arial" w:hAnsi="Arial" w:cs="Arial"/>
          <w:sz w:val="24"/>
          <w:szCs w:val="24"/>
        </w:rPr>
        <w:t xml:space="preserve"> </w:t>
      </w:r>
      <w:r w:rsidR="00253B37" w:rsidRPr="006A5845">
        <w:rPr>
          <w:rFonts w:ascii="Arial" w:hAnsi="Arial" w:cs="Arial"/>
          <w:i/>
          <w:iCs/>
          <w:sz w:val="24"/>
          <w:szCs w:val="24"/>
        </w:rPr>
        <w:t>(Raza, 2025)</w:t>
      </w:r>
      <w:r w:rsidRPr="006A5845">
        <w:rPr>
          <w:rFonts w:ascii="Arial" w:hAnsi="Arial" w:cs="Arial"/>
          <w:i/>
          <w:iCs/>
          <w:sz w:val="24"/>
          <w:szCs w:val="24"/>
        </w:rPr>
        <w:t>.</w:t>
      </w:r>
    </w:p>
    <w:p w14:paraId="5BC466C2" w14:textId="1BAB4C83" w:rsidR="0032055D" w:rsidRPr="006A5845" w:rsidRDefault="0032055D" w:rsidP="0032055D">
      <w:pPr>
        <w:spacing w:line="360" w:lineRule="auto"/>
        <w:jc w:val="both"/>
        <w:rPr>
          <w:rFonts w:ascii="Arial" w:hAnsi="Arial" w:cs="Arial"/>
          <w:sz w:val="24"/>
          <w:szCs w:val="24"/>
        </w:rPr>
      </w:pPr>
      <w:r w:rsidRPr="006A5845">
        <w:rPr>
          <w:rFonts w:ascii="Arial" w:hAnsi="Arial" w:cs="Arial"/>
          <w:sz w:val="24"/>
          <w:szCs w:val="24"/>
        </w:rPr>
        <w:t xml:space="preserve">Freemium trials can shorten the sales cycle, but if used excessively, </w:t>
      </w:r>
      <w:r w:rsidR="002061A1" w:rsidRPr="006A5845">
        <w:rPr>
          <w:rFonts w:ascii="Arial" w:hAnsi="Arial" w:cs="Arial"/>
          <w:sz w:val="24"/>
          <w:szCs w:val="24"/>
        </w:rPr>
        <w:t xml:space="preserve">they </w:t>
      </w:r>
      <w:r w:rsidRPr="006A5845">
        <w:rPr>
          <w:rFonts w:ascii="Arial" w:hAnsi="Arial" w:cs="Arial"/>
          <w:sz w:val="24"/>
          <w:szCs w:val="24"/>
        </w:rPr>
        <w:t xml:space="preserve">can lead to </w:t>
      </w:r>
      <w:r w:rsidR="002061A1" w:rsidRPr="006A5845">
        <w:rPr>
          <w:rFonts w:ascii="Arial" w:hAnsi="Arial" w:cs="Arial"/>
          <w:sz w:val="24"/>
          <w:szCs w:val="24"/>
        </w:rPr>
        <w:t xml:space="preserve">an </w:t>
      </w:r>
      <w:r w:rsidRPr="006A5845">
        <w:rPr>
          <w:rFonts w:ascii="Arial" w:hAnsi="Arial" w:cs="Arial"/>
          <w:sz w:val="24"/>
          <w:szCs w:val="24"/>
        </w:rPr>
        <w:t xml:space="preserve">influx of low-value users and lower conversion rates. It is better to offer 30 days premium trial with training. This enables </w:t>
      </w:r>
      <w:r w:rsidR="002061A1" w:rsidRPr="006A5845">
        <w:rPr>
          <w:rFonts w:ascii="Arial" w:hAnsi="Arial" w:cs="Arial"/>
          <w:sz w:val="24"/>
          <w:szCs w:val="24"/>
        </w:rPr>
        <w:t xml:space="preserve">a </w:t>
      </w:r>
      <w:r w:rsidRPr="006A5845">
        <w:rPr>
          <w:rFonts w:ascii="Arial" w:hAnsi="Arial" w:cs="Arial"/>
          <w:sz w:val="24"/>
          <w:szCs w:val="24"/>
        </w:rPr>
        <w:t xml:space="preserve">value demonstrable and </w:t>
      </w:r>
      <w:r w:rsidR="002061A1" w:rsidRPr="006A5845">
        <w:rPr>
          <w:rFonts w:ascii="Arial" w:hAnsi="Arial" w:cs="Arial"/>
          <w:sz w:val="24"/>
          <w:szCs w:val="24"/>
        </w:rPr>
        <w:t xml:space="preserve">a </w:t>
      </w:r>
      <w:r w:rsidRPr="006A5845">
        <w:rPr>
          <w:rFonts w:ascii="Arial" w:hAnsi="Arial" w:cs="Arial"/>
          <w:sz w:val="24"/>
          <w:szCs w:val="24"/>
        </w:rPr>
        <w:t>premium brand intact.</w:t>
      </w:r>
    </w:p>
    <w:p w14:paraId="7C8A3E11" w14:textId="22484DF9" w:rsidR="001E7390" w:rsidRPr="006A5845" w:rsidRDefault="001E7390" w:rsidP="0032055D">
      <w:pPr>
        <w:spacing w:line="360" w:lineRule="auto"/>
        <w:jc w:val="both"/>
        <w:rPr>
          <w:rFonts w:ascii="Arial" w:hAnsi="Arial" w:cs="Arial"/>
          <w:sz w:val="24"/>
          <w:szCs w:val="24"/>
        </w:rPr>
      </w:pPr>
      <w:r w:rsidRPr="001E7390">
        <w:rPr>
          <w:rFonts w:ascii="Arial" w:hAnsi="Arial" w:cs="Arial"/>
          <w:sz w:val="24"/>
          <w:szCs w:val="24"/>
        </w:rPr>
        <w:t xml:space="preserve">Pricing </w:t>
      </w:r>
      <w:r>
        <w:rPr>
          <w:rFonts w:ascii="Arial" w:hAnsi="Arial" w:cs="Arial"/>
          <w:sz w:val="24"/>
          <w:szCs w:val="24"/>
        </w:rPr>
        <w:t>initiatives</w:t>
      </w:r>
      <w:r w:rsidRPr="001E7390">
        <w:rPr>
          <w:rFonts w:ascii="Arial" w:hAnsi="Arial" w:cs="Arial"/>
          <w:sz w:val="24"/>
          <w:szCs w:val="24"/>
        </w:rPr>
        <w:t xml:space="preserve"> should </w:t>
      </w:r>
      <w:r>
        <w:rPr>
          <w:rFonts w:ascii="Arial" w:hAnsi="Arial" w:cs="Arial"/>
          <w:sz w:val="24"/>
          <w:szCs w:val="24"/>
        </w:rPr>
        <w:t>align with the</w:t>
      </w:r>
      <w:r w:rsidRPr="001E7390">
        <w:rPr>
          <w:rFonts w:ascii="Arial" w:hAnsi="Arial" w:cs="Arial"/>
          <w:sz w:val="24"/>
          <w:szCs w:val="24"/>
        </w:rPr>
        <w:t xml:space="preserve"> perceived customer value and disposition to pay </w:t>
      </w:r>
      <w:r>
        <w:rPr>
          <w:rFonts w:ascii="Arial" w:hAnsi="Arial" w:cs="Arial"/>
          <w:sz w:val="24"/>
          <w:szCs w:val="24"/>
        </w:rPr>
        <w:t>beyond than the</w:t>
      </w:r>
      <w:r w:rsidRPr="001E7390">
        <w:rPr>
          <w:rFonts w:ascii="Arial" w:hAnsi="Arial" w:cs="Arial"/>
          <w:sz w:val="24"/>
          <w:szCs w:val="24"/>
        </w:rPr>
        <w:t xml:space="preserve"> cost alone </w:t>
      </w:r>
      <w:r w:rsidRPr="001E7390">
        <w:rPr>
          <w:rFonts w:ascii="Arial" w:hAnsi="Arial" w:cs="Arial"/>
          <w:i/>
          <w:iCs/>
          <w:sz w:val="24"/>
          <w:szCs w:val="24"/>
        </w:rPr>
        <w:t>(Kotler and Armstrong, 2020)</w:t>
      </w:r>
      <w:r w:rsidRPr="001E7390">
        <w:rPr>
          <w:rFonts w:ascii="Arial" w:hAnsi="Arial" w:cs="Arial"/>
          <w:sz w:val="24"/>
          <w:szCs w:val="24"/>
        </w:rPr>
        <w:t>.</w:t>
      </w:r>
      <w:r>
        <w:rPr>
          <w:rFonts w:ascii="Arial" w:hAnsi="Arial" w:cs="Arial"/>
          <w:sz w:val="24"/>
          <w:szCs w:val="24"/>
        </w:rPr>
        <w:t xml:space="preserve"> </w:t>
      </w:r>
    </w:p>
    <w:p w14:paraId="36E4A278" w14:textId="0EDD2413" w:rsidR="00A42A65" w:rsidRPr="006A5845" w:rsidRDefault="00E673C2" w:rsidP="00264971">
      <w:pPr>
        <w:spacing w:line="360" w:lineRule="auto"/>
        <w:jc w:val="both"/>
        <w:rPr>
          <w:rFonts w:ascii="Arial" w:hAnsi="Arial" w:cs="Arial"/>
          <w:b/>
          <w:bCs/>
          <w:i/>
          <w:iCs/>
          <w:sz w:val="24"/>
          <w:szCs w:val="24"/>
        </w:rPr>
      </w:pPr>
      <w:r w:rsidRPr="006A5845">
        <w:rPr>
          <w:rFonts w:ascii="Arial" w:hAnsi="Arial" w:cs="Arial"/>
          <w:b/>
          <w:bCs/>
          <w:i/>
          <w:iCs/>
          <w:sz w:val="24"/>
          <w:szCs w:val="24"/>
        </w:rPr>
        <w:t>3. Place</w:t>
      </w:r>
    </w:p>
    <w:p w14:paraId="53C17038" w14:textId="77777777" w:rsidR="00E4237D" w:rsidRPr="006A5845" w:rsidRDefault="00E4237D" w:rsidP="00E4237D">
      <w:pPr>
        <w:spacing w:line="360" w:lineRule="auto"/>
        <w:jc w:val="both"/>
        <w:rPr>
          <w:rFonts w:ascii="Arial" w:hAnsi="Arial" w:cs="Arial"/>
          <w:sz w:val="24"/>
          <w:szCs w:val="24"/>
        </w:rPr>
      </w:pPr>
      <w:r w:rsidRPr="006A5845">
        <w:rPr>
          <w:rFonts w:ascii="Arial" w:hAnsi="Arial" w:cs="Arial"/>
          <w:sz w:val="24"/>
          <w:szCs w:val="24"/>
        </w:rPr>
        <w:t>The distribution should be mainly online via Sage’s cloud distribution. Channels include:</w:t>
      </w:r>
    </w:p>
    <w:p w14:paraId="3EFAF9F2" w14:textId="77777777" w:rsidR="00E4237D" w:rsidRPr="006A5845" w:rsidRDefault="00E4237D" w:rsidP="00E4237D">
      <w:pPr>
        <w:pStyle w:val="ListParagraph"/>
        <w:numPr>
          <w:ilvl w:val="0"/>
          <w:numId w:val="8"/>
        </w:numPr>
        <w:spacing w:line="360" w:lineRule="auto"/>
        <w:jc w:val="both"/>
        <w:rPr>
          <w:rFonts w:ascii="Arial" w:hAnsi="Arial" w:cs="Arial"/>
          <w:sz w:val="24"/>
          <w:szCs w:val="24"/>
        </w:rPr>
      </w:pPr>
      <w:r w:rsidRPr="006A5845">
        <w:rPr>
          <w:rFonts w:ascii="Arial" w:hAnsi="Arial" w:cs="Arial"/>
          <w:sz w:val="24"/>
          <w:szCs w:val="24"/>
        </w:rPr>
        <w:t>Sage website direct sales</w:t>
      </w:r>
    </w:p>
    <w:p w14:paraId="3D539E71" w14:textId="77777777" w:rsidR="00E4237D" w:rsidRPr="006A5845" w:rsidRDefault="00E4237D" w:rsidP="00E4237D">
      <w:pPr>
        <w:pStyle w:val="ListParagraph"/>
        <w:numPr>
          <w:ilvl w:val="0"/>
          <w:numId w:val="8"/>
        </w:numPr>
        <w:spacing w:line="360" w:lineRule="auto"/>
        <w:jc w:val="both"/>
        <w:rPr>
          <w:rFonts w:ascii="Arial" w:hAnsi="Arial" w:cs="Arial"/>
          <w:sz w:val="24"/>
          <w:szCs w:val="24"/>
        </w:rPr>
      </w:pPr>
      <w:r w:rsidRPr="006A5845">
        <w:rPr>
          <w:rFonts w:ascii="Arial" w:hAnsi="Arial" w:cs="Arial"/>
          <w:sz w:val="24"/>
          <w:szCs w:val="24"/>
        </w:rPr>
        <w:t>Upgrades within Sage Accounting</w:t>
      </w:r>
    </w:p>
    <w:p w14:paraId="4BF2339C" w14:textId="77777777" w:rsidR="00E4237D" w:rsidRPr="006A5845" w:rsidRDefault="00E4237D" w:rsidP="00E4237D">
      <w:pPr>
        <w:pStyle w:val="ListParagraph"/>
        <w:numPr>
          <w:ilvl w:val="0"/>
          <w:numId w:val="8"/>
        </w:numPr>
        <w:spacing w:line="360" w:lineRule="auto"/>
        <w:jc w:val="both"/>
        <w:rPr>
          <w:rFonts w:ascii="Arial" w:hAnsi="Arial" w:cs="Arial"/>
          <w:sz w:val="24"/>
          <w:szCs w:val="24"/>
        </w:rPr>
      </w:pPr>
      <w:r w:rsidRPr="006A5845">
        <w:rPr>
          <w:rFonts w:ascii="Arial" w:hAnsi="Arial" w:cs="Arial"/>
          <w:sz w:val="24"/>
          <w:szCs w:val="24"/>
        </w:rPr>
        <w:t>Referrals from accountants and bookkeepers</w:t>
      </w:r>
    </w:p>
    <w:p w14:paraId="25B2CA5B" w14:textId="6D754142" w:rsidR="00E4237D" w:rsidRPr="006A5845" w:rsidRDefault="00E4237D" w:rsidP="00E4237D">
      <w:pPr>
        <w:pStyle w:val="ListParagraph"/>
        <w:numPr>
          <w:ilvl w:val="0"/>
          <w:numId w:val="8"/>
        </w:numPr>
        <w:spacing w:line="360" w:lineRule="auto"/>
        <w:jc w:val="both"/>
        <w:rPr>
          <w:rFonts w:ascii="Arial" w:hAnsi="Arial" w:cs="Arial"/>
          <w:sz w:val="24"/>
          <w:szCs w:val="24"/>
        </w:rPr>
      </w:pPr>
      <w:r w:rsidRPr="006A5845">
        <w:rPr>
          <w:rFonts w:ascii="Arial" w:hAnsi="Arial" w:cs="Arial"/>
          <w:sz w:val="24"/>
          <w:szCs w:val="24"/>
        </w:rPr>
        <w:t xml:space="preserve">Partners </w:t>
      </w:r>
      <w:r w:rsidR="00084E13" w:rsidRPr="006A5845">
        <w:rPr>
          <w:rFonts w:ascii="Arial" w:hAnsi="Arial" w:cs="Arial"/>
          <w:sz w:val="24"/>
          <w:szCs w:val="24"/>
        </w:rPr>
        <w:t xml:space="preserve">such as </w:t>
      </w:r>
      <w:r w:rsidRPr="006A5845">
        <w:rPr>
          <w:rFonts w:ascii="Arial" w:hAnsi="Arial" w:cs="Arial"/>
          <w:sz w:val="24"/>
          <w:szCs w:val="24"/>
        </w:rPr>
        <w:t>banks, fintech lenders, ERP consultants</w:t>
      </w:r>
      <w:r w:rsidR="008734FC" w:rsidRPr="006A5845">
        <w:rPr>
          <w:rFonts w:ascii="Arial" w:hAnsi="Arial" w:cs="Arial"/>
          <w:sz w:val="24"/>
          <w:szCs w:val="24"/>
        </w:rPr>
        <w:t>,</w:t>
      </w:r>
      <w:r w:rsidR="00084E13" w:rsidRPr="006A5845">
        <w:rPr>
          <w:rFonts w:ascii="Arial" w:hAnsi="Arial" w:cs="Arial"/>
          <w:sz w:val="24"/>
          <w:szCs w:val="24"/>
        </w:rPr>
        <w:t xml:space="preserve"> and others</w:t>
      </w:r>
    </w:p>
    <w:p w14:paraId="5709C100" w14:textId="77777777" w:rsidR="00E4237D" w:rsidRPr="006A5845" w:rsidRDefault="00E4237D" w:rsidP="00E4237D">
      <w:pPr>
        <w:pStyle w:val="ListParagraph"/>
        <w:numPr>
          <w:ilvl w:val="0"/>
          <w:numId w:val="8"/>
        </w:numPr>
        <w:spacing w:line="360" w:lineRule="auto"/>
        <w:jc w:val="both"/>
        <w:rPr>
          <w:rFonts w:ascii="Arial" w:hAnsi="Arial" w:cs="Arial"/>
          <w:sz w:val="24"/>
          <w:szCs w:val="24"/>
        </w:rPr>
      </w:pPr>
      <w:r w:rsidRPr="006A5845">
        <w:rPr>
          <w:rFonts w:ascii="Arial" w:hAnsi="Arial" w:cs="Arial"/>
          <w:sz w:val="24"/>
          <w:szCs w:val="24"/>
        </w:rPr>
        <w:t>App marketplaces and API ecosystem</w:t>
      </w:r>
    </w:p>
    <w:p w14:paraId="3AEFF4B2" w14:textId="61EAAF4F" w:rsidR="00E673C2" w:rsidRPr="006A5845" w:rsidRDefault="00E4237D" w:rsidP="00E4237D">
      <w:pPr>
        <w:spacing w:line="360" w:lineRule="auto"/>
        <w:jc w:val="both"/>
        <w:rPr>
          <w:rFonts w:ascii="Arial" w:hAnsi="Arial" w:cs="Arial"/>
          <w:sz w:val="24"/>
          <w:szCs w:val="24"/>
        </w:rPr>
      </w:pPr>
      <w:r w:rsidRPr="006A5845">
        <w:rPr>
          <w:rFonts w:ascii="Arial" w:hAnsi="Arial" w:cs="Arial"/>
          <w:sz w:val="24"/>
          <w:szCs w:val="24"/>
        </w:rPr>
        <w:t>Sage has enterprise relationships, unlike consumer fintech companies</w:t>
      </w:r>
      <w:r w:rsidR="006741A1" w:rsidRPr="006A5845">
        <w:rPr>
          <w:rFonts w:ascii="Arial" w:hAnsi="Arial" w:cs="Arial"/>
          <w:sz w:val="24"/>
          <w:szCs w:val="24"/>
        </w:rPr>
        <w:t xml:space="preserve"> </w:t>
      </w:r>
      <w:r w:rsidR="006741A1" w:rsidRPr="006A5845">
        <w:rPr>
          <w:rFonts w:ascii="Arial" w:hAnsi="Arial" w:cs="Arial"/>
          <w:i/>
          <w:iCs/>
          <w:sz w:val="24"/>
          <w:szCs w:val="24"/>
        </w:rPr>
        <w:t>(Cumming, Johan</w:t>
      </w:r>
      <w:r w:rsidR="00E77688">
        <w:rPr>
          <w:rFonts w:ascii="Arial" w:hAnsi="Arial" w:cs="Arial"/>
          <w:i/>
          <w:iCs/>
          <w:sz w:val="24"/>
          <w:szCs w:val="24"/>
        </w:rPr>
        <w:t>,</w:t>
      </w:r>
      <w:r w:rsidR="006741A1" w:rsidRPr="006A5845">
        <w:rPr>
          <w:rFonts w:ascii="Arial" w:hAnsi="Arial" w:cs="Arial"/>
          <w:i/>
          <w:iCs/>
          <w:sz w:val="24"/>
          <w:szCs w:val="24"/>
        </w:rPr>
        <w:t xml:space="preserve"> and Reardon, 2023)</w:t>
      </w:r>
      <w:r w:rsidRPr="006A5845">
        <w:rPr>
          <w:rFonts w:ascii="Arial" w:hAnsi="Arial" w:cs="Arial"/>
          <w:i/>
          <w:iCs/>
          <w:sz w:val="24"/>
          <w:szCs w:val="24"/>
        </w:rPr>
        <w:t xml:space="preserve">. </w:t>
      </w:r>
      <w:r w:rsidRPr="006A5845">
        <w:rPr>
          <w:rFonts w:ascii="Arial" w:hAnsi="Arial" w:cs="Arial"/>
          <w:sz w:val="24"/>
          <w:szCs w:val="24"/>
        </w:rPr>
        <w:t xml:space="preserve">But channel conflict could occur if direct prices are lower. So a partner commission structure and </w:t>
      </w:r>
      <w:r w:rsidR="00557FF3" w:rsidRPr="006A5845">
        <w:rPr>
          <w:rFonts w:ascii="Arial" w:hAnsi="Arial" w:cs="Arial"/>
          <w:sz w:val="24"/>
          <w:szCs w:val="24"/>
        </w:rPr>
        <w:t xml:space="preserve">a </w:t>
      </w:r>
      <w:r w:rsidRPr="006A5845">
        <w:rPr>
          <w:rFonts w:ascii="Arial" w:hAnsi="Arial" w:cs="Arial"/>
          <w:sz w:val="24"/>
          <w:szCs w:val="24"/>
        </w:rPr>
        <w:t xml:space="preserve">co-selling strategy </w:t>
      </w:r>
      <w:r w:rsidR="008734FC" w:rsidRPr="006A5845">
        <w:rPr>
          <w:rFonts w:ascii="Arial" w:hAnsi="Arial" w:cs="Arial"/>
          <w:sz w:val="24"/>
          <w:szCs w:val="24"/>
        </w:rPr>
        <w:t>are</w:t>
      </w:r>
      <w:r w:rsidRPr="006A5845">
        <w:rPr>
          <w:rFonts w:ascii="Arial" w:hAnsi="Arial" w:cs="Arial"/>
          <w:sz w:val="24"/>
          <w:szCs w:val="24"/>
        </w:rPr>
        <w:t xml:space="preserve"> needed.</w:t>
      </w:r>
    </w:p>
    <w:p w14:paraId="506602F9" w14:textId="4097D98B" w:rsidR="00E673C2" w:rsidRPr="006A5845" w:rsidRDefault="008F62CB" w:rsidP="00264971">
      <w:pPr>
        <w:spacing w:line="360" w:lineRule="auto"/>
        <w:jc w:val="both"/>
        <w:rPr>
          <w:rFonts w:ascii="Arial" w:hAnsi="Arial" w:cs="Arial"/>
          <w:b/>
          <w:bCs/>
          <w:i/>
          <w:iCs/>
          <w:sz w:val="24"/>
          <w:szCs w:val="24"/>
        </w:rPr>
      </w:pPr>
      <w:r w:rsidRPr="006A5845">
        <w:rPr>
          <w:rFonts w:ascii="Arial" w:hAnsi="Arial" w:cs="Arial"/>
          <w:b/>
          <w:bCs/>
          <w:i/>
          <w:iCs/>
          <w:sz w:val="24"/>
          <w:szCs w:val="24"/>
        </w:rPr>
        <w:t>4. Promotion</w:t>
      </w:r>
    </w:p>
    <w:p w14:paraId="234A55C2" w14:textId="77425C37" w:rsidR="00092939" w:rsidRPr="006A5845" w:rsidRDefault="00A31B68" w:rsidP="00092939">
      <w:pPr>
        <w:spacing w:line="360" w:lineRule="auto"/>
        <w:jc w:val="both"/>
        <w:rPr>
          <w:rFonts w:ascii="Arial" w:hAnsi="Arial" w:cs="Arial"/>
          <w:sz w:val="24"/>
          <w:szCs w:val="24"/>
        </w:rPr>
      </w:pPr>
      <w:r w:rsidRPr="006A5845">
        <w:rPr>
          <w:rFonts w:ascii="Arial" w:hAnsi="Arial" w:cs="Arial"/>
          <w:sz w:val="24"/>
          <w:szCs w:val="24"/>
        </w:rPr>
        <w:tab/>
      </w:r>
      <w:r w:rsidR="00092939" w:rsidRPr="006A5845">
        <w:rPr>
          <w:rFonts w:ascii="Arial" w:hAnsi="Arial" w:cs="Arial"/>
          <w:sz w:val="24"/>
          <w:szCs w:val="24"/>
        </w:rPr>
        <w:t>Marketing should involve consultative value marketing, not advertising. SMEs want products that ease their risks and increase their profits. So, we need to align our messaging to the business outcomes</w:t>
      </w:r>
      <w:r w:rsidR="006E7DE8" w:rsidRPr="006A5845">
        <w:rPr>
          <w:rFonts w:ascii="Arial" w:hAnsi="Arial" w:cs="Arial"/>
          <w:sz w:val="24"/>
          <w:szCs w:val="24"/>
        </w:rPr>
        <w:t>,</w:t>
      </w:r>
      <w:r w:rsidR="00092939" w:rsidRPr="006A5845">
        <w:rPr>
          <w:rFonts w:ascii="Arial" w:hAnsi="Arial" w:cs="Arial"/>
          <w:sz w:val="24"/>
          <w:szCs w:val="24"/>
        </w:rPr>
        <w:t xml:space="preserve"> including:</w:t>
      </w:r>
    </w:p>
    <w:p w14:paraId="75C8C8BE" w14:textId="486E9DD5" w:rsidR="00092939" w:rsidRPr="006A5845" w:rsidRDefault="00092939" w:rsidP="00092939">
      <w:pPr>
        <w:pStyle w:val="ListParagraph"/>
        <w:numPr>
          <w:ilvl w:val="0"/>
          <w:numId w:val="10"/>
        </w:numPr>
        <w:spacing w:line="360" w:lineRule="auto"/>
        <w:jc w:val="both"/>
        <w:rPr>
          <w:rFonts w:ascii="Arial" w:hAnsi="Arial" w:cs="Arial"/>
          <w:sz w:val="24"/>
          <w:szCs w:val="24"/>
        </w:rPr>
      </w:pPr>
      <w:r w:rsidRPr="006A5845">
        <w:rPr>
          <w:rFonts w:ascii="Arial" w:hAnsi="Arial" w:cs="Arial"/>
          <w:sz w:val="24"/>
          <w:szCs w:val="24"/>
        </w:rPr>
        <w:t>“Know when you'll run out of cash</w:t>
      </w:r>
      <w:r w:rsidR="006E7DE8" w:rsidRPr="006A5845">
        <w:rPr>
          <w:rFonts w:ascii="Arial" w:hAnsi="Arial" w:cs="Arial"/>
          <w:sz w:val="24"/>
          <w:szCs w:val="24"/>
        </w:rPr>
        <w:t>.</w:t>
      </w:r>
      <w:r w:rsidRPr="006A5845">
        <w:rPr>
          <w:rFonts w:ascii="Arial" w:hAnsi="Arial" w:cs="Arial"/>
          <w:sz w:val="24"/>
          <w:szCs w:val="24"/>
        </w:rPr>
        <w:t>”</w:t>
      </w:r>
    </w:p>
    <w:p w14:paraId="32CA15FD" w14:textId="48676636" w:rsidR="00092939" w:rsidRPr="006A5845" w:rsidRDefault="00092939" w:rsidP="00092939">
      <w:pPr>
        <w:pStyle w:val="ListParagraph"/>
        <w:numPr>
          <w:ilvl w:val="0"/>
          <w:numId w:val="10"/>
        </w:numPr>
        <w:spacing w:line="360" w:lineRule="auto"/>
        <w:jc w:val="both"/>
        <w:rPr>
          <w:rFonts w:ascii="Arial" w:hAnsi="Arial" w:cs="Arial"/>
          <w:sz w:val="24"/>
          <w:szCs w:val="24"/>
        </w:rPr>
      </w:pPr>
      <w:r w:rsidRPr="006A5845">
        <w:rPr>
          <w:rFonts w:ascii="Arial" w:hAnsi="Arial" w:cs="Arial"/>
          <w:sz w:val="24"/>
          <w:szCs w:val="24"/>
        </w:rPr>
        <w:t>“Make better ways to use finance data to grow sales</w:t>
      </w:r>
      <w:r w:rsidR="006E7DE8" w:rsidRPr="006A5845">
        <w:rPr>
          <w:rFonts w:ascii="Arial" w:hAnsi="Arial" w:cs="Arial"/>
          <w:sz w:val="24"/>
          <w:szCs w:val="24"/>
        </w:rPr>
        <w:t>.</w:t>
      </w:r>
      <w:r w:rsidRPr="006A5845">
        <w:rPr>
          <w:rFonts w:ascii="Arial" w:hAnsi="Arial" w:cs="Arial"/>
          <w:sz w:val="24"/>
          <w:szCs w:val="24"/>
        </w:rPr>
        <w:t>”</w:t>
      </w:r>
    </w:p>
    <w:p w14:paraId="0DBA5338" w14:textId="7314B0E2" w:rsidR="00092939" w:rsidRPr="006A5845" w:rsidRDefault="00092939" w:rsidP="00092939">
      <w:pPr>
        <w:pStyle w:val="ListParagraph"/>
        <w:numPr>
          <w:ilvl w:val="0"/>
          <w:numId w:val="10"/>
        </w:numPr>
        <w:spacing w:line="360" w:lineRule="auto"/>
        <w:jc w:val="both"/>
        <w:rPr>
          <w:rFonts w:ascii="Arial" w:hAnsi="Arial" w:cs="Arial"/>
          <w:sz w:val="24"/>
          <w:szCs w:val="24"/>
        </w:rPr>
      </w:pPr>
      <w:r w:rsidRPr="006A5845">
        <w:rPr>
          <w:rFonts w:ascii="Arial" w:hAnsi="Arial" w:cs="Arial"/>
          <w:sz w:val="24"/>
          <w:szCs w:val="24"/>
        </w:rPr>
        <w:t>“Lower costs, increase profits</w:t>
      </w:r>
      <w:r w:rsidR="006E7DE8" w:rsidRPr="006A5845">
        <w:rPr>
          <w:rFonts w:ascii="Arial" w:hAnsi="Arial" w:cs="Arial"/>
          <w:sz w:val="24"/>
          <w:szCs w:val="24"/>
        </w:rPr>
        <w:t>.</w:t>
      </w:r>
      <w:r w:rsidRPr="006A5845">
        <w:rPr>
          <w:rFonts w:ascii="Arial" w:hAnsi="Arial" w:cs="Arial"/>
          <w:sz w:val="24"/>
          <w:szCs w:val="24"/>
        </w:rPr>
        <w:t>"</w:t>
      </w:r>
    </w:p>
    <w:p w14:paraId="401749AF" w14:textId="77777777" w:rsidR="00092939" w:rsidRPr="006A5845" w:rsidRDefault="00092939" w:rsidP="00092939">
      <w:pPr>
        <w:spacing w:line="360" w:lineRule="auto"/>
        <w:jc w:val="both"/>
        <w:rPr>
          <w:rFonts w:ascii="Arial" w:hAnsi="Arial" w:cs="Arial"/>
          <w:sz w:val="24"/>
          <w:szCs w:val="24"/>
        </w:rPr>
      </w:pPr>
      <w:r w:rsidRPr="006A5845">
        <w:rPr>
          <w:rFonts w:ascii="Arial" w:hAnsi="Arial" w:cs="Arial"/>
          <w:sz w:val="24"/>
          <w:szCs w:val="24"/>
        </w:rPr>
        <w:t>Recommended tools:</w:t>
      </w:r>
    </w:p>
    <w:p w14:paraId="58729D35" w14:textId="77777777" w:rsidR="00092939" w:rsidRPr="006A5845" w:rsidRDefault="00092939" w:rsidP="00092939">
      <w:pPr>
        <w:pStyle w:val="ListParagraph"/>
        <w:numPr>
          <w:ilvl w:val="0"/>
          <w:numId w:val="9"/>
        </w:numPr>
        <w:spacing w:line="360" w:lineRule="auto"/>
        <w:jc w:val="both"/>
        <w:rPr>
          <w:rFonts w:ascii="Arial" w:hAnsi="Arial" w:cs="Arial"/>
          <w:sz w:val="24"/>
          <w:szCs w:val="24"/>
        </w:rPr>
      </w:pPr>
      <w:r w:rsidRPr="006A5845">
        <w:rPr>
          <w:rFonts w:ascii="Arial" w:hAnsi="Arial" w:cs="Arial"/>
          <w:sz w:val="24"/>
          <w:szCs w:val="24"/>
        </w:rPr>
        <w:lastRenderedPageBreak/>
        <w:t>SME resilience thought-leadership reports</w:t>
      </w:r>
    </w:p>
    <w:p w14:paraId="4005E3E7" w14:textId="77777777" w:rsidR="00092939" w:rsidRPr="006A5845" w:rsidRDefault="00092939" w:rsidP="00092939">
      <w:pPr>
        <w:pStyle w:val="ListParagraph"/>
        <w:numPr>
          <w:ilvl w:val="0"/>
          <w:numId w:val="9"/>
        </w:numPr>
        <w:spacing w:line="360" w:lineRule="auto"/>
        <w:jc w:val="both"/>
        <w:rPr>
          <w:rFonts w:ascii="Arial" w:hAnsi="Arial" w:cs="Arial"/>
          <w:sz w:val="24"/>
          <w:szCs w:val="24"/>
        </w:rPr>
      </w:pPr>
      <w:r w:rsidRPr="006A5845">
        <w:rPr>
          <w:rFonts w:ascii="Arial" w:hAnsi="Arial" w:cs="Arial"/>
          <w:sz w:val="24"/>
          <w:szCs w:val="24"/>
        </w:rPr>
        <w:t>LinkedIn B2B campaigns to owners and finance managers</w:t>
      </w:r>
    </w:p>
    <w:p w14:paraId="3D04F31A" w14:textId="77777777" w:rsidR="00092939" w:rsidRPr="006A5845" w:rsidRDefault="00092939" w:rsidP="00092939">
      <w:pPr>
        <w:pStyle w:val="ListParagraph"/>
        <w:numPr>
          <w:ilvl w:val="0"/>
          <w:numId w:val="9"/>
        </w:numPr>
        <w:spacing w:line="360" w:lineRule="auto"/>
        <w:jc w:val="both"/>
        <w:rPr>
          <w:rFonts w:ascii="Arial" w:hAnsi="Arial" w:cs="Arial"/>
          <w:sz w:val="24"/>
          <w:szCs w:val="24"/>
        </w:rPr>
      </w:pPr>
      <w:r w:rsidRPr="006A5845">
        <w:rPr>
          <w:rFonts w:ascii="Arial" w:hAnsi="Arial" w:cs="Arial"/>
          <w:sz w:val="24"/>
          <w:szCs w:val="24"/>
        </w:rPr>
        <w:t>Seminars with accountants and CFOs</w:t>
      </w:r>
    </w:p>
    <w:p w14:paraId="01EF12A7" w14:textId="77777777" w:rsidR="00092939" w:rsidRPr="006A5845" w:rsidRDefault="00092939" w:rsidP="00092939">
      <w:pPr>
        <w:pStyle w:val="ListParagraph"/>
        <w:numPr>
          <w:ilvl w:val="0"/>
          <w:numId w:val="9"/>
        </w:numPr>
        <w:spacing w:line="360" w:lineRule="auto"/>
        <w:jc w:val="both"/>
        <w:rPr>
          <w:rFonts w:ascii="Arial" w:hAnsi="Arial" w:cs="Arial"/>
          <w:sz w:val="24"/>
          <w:szCs w:val="24"/>
        </w:rPr>
      </w:pPr>
      <w:r w:rsidRPr="006A5845">
        <w:rPr>
          <w:rFonts w:ascii="Arial" w:hAnsi="Arial" w:cs="Arial"/>
          <w:sz w:val="24"/>
          <w:szCs w:val="24"/>
        </w:rPr>
        <w:t>Case studies and improved ROI</w:t>
      </w:r>
    </w:p>
    <w:p w14:paraId="4BAB3ADA" w14:textId="77777777" w:rsidR="00092939" w:rsidRPr="006A5845" w:rsidRDefault="00092939" w:rsidP="00092939">
      <w:pPr>
        <w:pStyle w:val="ListParagraph"/>
        <w:numPr>
          <w:ilvl w:val="0"/>
          <w:numId w:val="9"/>
        </w:numPr>
        <w:spacing w:line="360" w:lineRule="auto"/>
        <w:jc w:val="both"/>
        <w:rPr>
          <w:rFonts w:ascii="Arial" w:hAnsi="Arial" w:cs="Arial"/>
          <w:sz w:val="24"/>
          <w:szCs w:val="24"/>
        </w:rPr>
      </w:pPr>
      <w:r w:rsidRPr="006A5845">
        <w:rPr>
          <w:rFonts w:ascii="Arial" w:hAnsi="Arial" w:cs="Arial"/>
          <w:sz w:val="24"/>
          <w:szCs w:val="24"/>
        </w:rPr>
        <w:t>Automated emails to existing Sage customers</w:t>
      </w:r>
    </w:p>
    <w:p w14:paraId="02FDA128" w14:textId="77777777" w:rsidR="00092939" w:rsidRPr="006A5845" w:rsidRDefault="00092939" w:rsidP="00092939">
      <w:pPr>
        <w:pStyle w:val="ListParagraph"/>
        <w:numPr>
          <w:ilvl w:val="0"/>
          <w:numId w:val="9"/>
        </w:numPr>
        <w:spacing w:line="360" w:lineRule="auto"/>
        <w:jc w:val="both"/>
        <w:rPr>
          <w:rFonts w:ascii="Arial" w:hAnsi="Arial" w:cs="Arial"/>
          <w:sz w:val="24"/>
          <w:szCs w:val="24"/>
        </w:rPr>
      </w:pPr>
      <w:r w:rsidRPr="006A5845">
        <w:rPr>
          <w:rFonts w:ascii="Arial" w:hAnsi="Arial" w:cs="Arial"/>
          <w:sz w:val="24"/>
          <w:szCs w:val="24"/>
        </w:rPr>
        <w:t>Industry event sponsorships</w:t>
      </w:r>
    </w:p>
    <w:p w14:paraId="571C2B7C" w14:textId="0FF1506A" w:rsidR="00092939" w:rsidRPr="006A5845" w:rsidRDefault="00A46E30" w:rsidP="00092939">
      <w:pPr>
        <w:spacing w:line="360" w:lineRule="auto"/>
        <w:jc w:val="both"/>
        <w:rPr>
          <w:rFonts w:ascii="Arial" w:hAnsi="Arial" w:cs="Arial"/>
          <w:sz w:val="24"/>
          <w:szCs w:val="24"/>
        </w:rPr>
      </w:pPr>
      <w:r w:rsidRPr="006A5845">
        <w:rPr>
          <w:rFonts w:ascii="Arial" w:hAnsi="Arial" w:cs="Arial"/>
          <w:sz w:val="24"/>
          <w:szCs w:val="24"/>
        </w:rPr>
        <w:t>Through undertaking an</w:t>
      </w:r>
      <w:r w:rsidR="00092939" w:rsidRPr="006A5845">
        <w:rPr>
          <w:rFonts w:ascii="Arial" w:hAnsi="Arial" w:cs="Arial"/>
          <w:sz w:val="24"/>
          <w:szCs w:val="24"/>
        </w:rPr>
        <w:t xml:space="preserve"> AIDA approach, </w:t>
      </w:r>
      <w:r w:rsidRPr="006A5845">
        <w:rPr>
          <w:rFonts w:ascii="Arial" w:hAnsi="Arial" w:cs="Arial"/>
          <w:sz w:val="24"/>
          <w:szCs w:val="24"/>
        </w:rPr>
        <w:t>which helps in creating awareness with the support of an</w:t>
      </w:r>
      <w:r w:rsidR="00092939" w:rsidRPr="006A5845">
        <w:rPr>
          <w:rFonts w:ascii="Arial" w:hAnsi="Arial" w:cs="Arial"/>
          <w:sz w:val="24"/>
          <w:szCs w:val="24"/>
        </w:rPr>
        <w:t xml:space="preserve"> industry study, interest through webinars, desire</w:t>
      </w:r>
      <w:r w:rsidR="00556B74" w:rsidRPr="006A5845">
        <w:rPr>
          <w:rFonts w:ascii="Arial" w:hAnsi="Arial" w:cs="Arial"/>
          <w:sz w:val="24"/>
          <w:szCs w:val="24"/>
        </w:rPr>
        <w:t>,</w:t>
      </w:r>
      <w:r w:rsidR="00092939" w:rsidRPr="006A5845">
        <w:rPr>
          <w:rFonts w:ascii="Arial" w:hAnsi="Arial" w:cs="Arial"/>
          <w:sz w:val="24"/>
          <w:szCs w:val="24"/>
        </w:rPr>
        <w:t xml:space="preserve"> </w:t>
      </w:r>
      <w:r w:rsidRPr="006A5845">
        <w:rPr>
          <w:rFonts w:ascii="Arial" w:hAnsi="Arial" w:cs="Arial"/>
          <w:sz w:val="24"/>
          <w:szCs w:val="24"/>
        </w:rPr>
        <w:t xml:space="preserve">along </w:t>
      </w:r>
      <w:r w:rsidR="00092939" w:rsidRPr="006A5845">
        <w:rPr>
          <w:rFonts w:ascii="Arial" w:hAnsi="Arial" w:cs="Arial"/>
          <w:sz w:val="24"/>
          <w:szCs w:val="24"/>
        </w:rPr>
        <w:t xml:space="preserve">with </w:t>
      </w:r>
      <w:r w:rsidRPr="006A5845">
        <w:rPr>
          <w:rFonts w:ascii="Arial" w:hAnsi="Arial" w:cs="Arial"/>
          <w:sz w:val="24"/>
          <w:szCs w:val="24"/>
        </w:rPr>
        <w:t>recommendations</w:t>
      </w:r>
      <w:r w:rsidR="00092939" w:rsidRPr="006A5845">
        <w:rPr>
          <w:rFonts w:ascii="Arial" w:hAnsi="Arial" w:cs="Arial"/>
          <w:sz w:val="24"/>
          <w:szCs w:val="24"/>
        </w:rPr>
        <w:t>, and action with a free trial</w:t>
      </w:r>
      <w:r w:rsidR="0086346A" w:rsidRPr="006A5845">
        <w:rPr>
          <w:rFonts w:ascii="Arial" w:hAnsi="Arial" w:cs="Arial"/>
          <w:sz w:val="24"/>
          <w:szCs w:val="24"/>
        </w:rPr>
        <w:t xml:space="preserve"> </w:t>
      </w:r>
      <w:r w:rsidR="0086346A" w:rsidRPr="006A5845">
        <w:rPr>
          <w:rFonts w:ascii="Arial" w:hAnsi="Arial" w:cs="Arial"/>
          <w:i/>
          <w:iCs/>
          <w:sz w:val="24"/>
          <w:szCs w:val="24"/>
        </w:rPr>
        <w:t>(Rahmawati and Rino, 2025)</w:t>
      </w:r>
      <w:r w:rsidR="00092939" w:rsidRPr="006A5845">
        <w:rPr>
          <w:rFonts w:ascii="Arial" w:hAnsi="Arial" w:cs="Arial"/>
          <w:i/>
          <w:iCs/>
          <w:sz w:val="24"/>
          <w:szCs w:val="24"/>
        </w:rPr>
        <w:t>.</w:t>
      </w:r>
      <w:r w:rsidRPr="006A5845">
        <w:rPr>
          <w:rFonts w:ascii="Arial" w:hAnsi="Arial" w:cs="Arial"/>
          <w:sz w:val="24"/>
          <w:szCs w:val="24"/>
        </w:rPr>
        <w:t xml:space="preserve"> </w:t>
      </w:r>
      <w:r w:rsidR="002761BB" w:rsidRPr="006A5845">
        <w:rPr>
          <w:rFonts w:ascii="Arial" w:hAnsi="Arial" w:cs="Arial"/>
          <w:sz w:val="24"/>
          <w:szCs w:val="24"/>
        </w:rPr>
        <w:t xml:space="preserve"> Mass advertising may not be as effective in B2B software markets because the purchase decision may be complex with multiple constituents involved, higher risks perceived</w:t>
      </w:r>
      <w:r w:rsidR="00E77688">
        <w:rPr>
          <w:rFonts w:ascii="Arial" w:hAnsi="Arial" w:cs="Arial"/>
          <w:sz w:val="24"/>
          <w:szCs w:val="24"/>
        </w:rPr>
        <w:t>,</w:t>
      </w:r>
      <w:r w:rsidR="002761BB" w:rsidRPr="006A5845">
        <w:rPr>
          <w:rFonts w:ascii="Arial" w:hAnsi="Arial" w:cs="Arial"/>
          <w:sz w:val="24"/>
          <w:szCs w:val="24"/>
        </w:rPr>
        <w:t xml:space="preserve"> and longer decision-making processes. </w:t>
      </w:r>
      <w:r w:rsidR="000732DD" w:rsidRPr="000732DD">
        <w:rPr>
          <w:rFonts w:ascii="Arial" w:hAnsi="Arial" w:cs="Arial"/>
          <w:sz w:val="24"/>
          <w:szCs w:val="24"/>
        </w:rPr>
        <w:t xml:space="preserve">Promotion should </w:t>
      </w:r>
      <w:r w:rsidR="000732DD">
        <w:rPr>
          <w:rFonts w:ascii="Arial" w:hAnsi="Arial" w:cs="Arial"/>
          <w:sz w:val="24"/>
          <w:szCs w:val="24"/>
        </w:rPr>
        <w:t xml:space="preserve">emphasize </w:t>
      </w:r>
      <w:r w:rsidR="000732DD" w:rsidRPr="000732DD">
        <w:rPr>
          <w:rFonts w:ascii="Arial" w:hAnsi="Arial" w:cs="Arial"/>
          <w:sz w:val="24"/>
          <w:szCs w:val="24"/>
        </w:rPr>
        <w:t xml:space="preserve">communicating customer value and business results </w:t>
      </w:r>
      <w:r w:rsidR="000732DD">
        <w:rPr>
          <w:rFonts w:ascii="Arial" w:hAnsi="Arial" w:cs="Arial"/>
          <w:sz w:val="24"/>
          <w:szCs w:val="24"/>
        </w:rPr>
        <w:t>beyond the</w:t>
      </w:r>
      <w:r w:rsidR="000732DD" w:rsidRPr="000732DD">
        <w:rPr>
          <w:rFonts w:ascii="Arial" w:hAnsi="Arial" w:cs="Arial"/>
          <w:sz w:val="24"/>
          <w:szCs w:val="24"/>
        </w:rPr>
        <w:t xml:space="preserve"> product features </w:t>
      </w:r>
      <w:r w:rsidR="000732DD" w:rsidRPr="000732DD">
        <w:rPr>
          <w:rFonts w:ascii="Arial" w:hAnsi="Arial" w:cs="Arial"/>
          <w:i/>
          <w:iCs/>
          <w:sz w:val="24"/>
          <w:szCs w:val="24"/>
        </w:rPr>
        <w:t>(Kotler and Armstrong, 2020)</w:t>
      </w:r>
      <w:r w:rsidR="000732DD" w:rsidRPr="000732DD">
        <w:rPr>
          <w:rFonts w:ascii="Arial" w:hAnsi="Arial" w:cs="Arial"/>
          <w:sz w:val="24"/>
          <w:szCs w:val="24"/>
        </w:rPr>
        <w:t>.</w:t>
      </w:r>
      <w:r w:rsidR="000732DD">
        <w:rPr>
          <w:rFonts w:ascii="Arial" w:hAnsi="Arial" w:cs="Arial"/>
          <w:sz w:val="24"/>
          <w:szCs w:val="24"/>
        </w:rPr>
        <w:t xml:space="preserve"> </w:t>
      </w:r>
    </w:p>
    <w:p w14:paraId="7EB1C92D" w14:textId="4A009E00" w:rsidR="008F62CB" w:rsidRPr="006A5845" w:rsidRDefault="00FB6001" w:rsidP="00264971">
      <w:pPr>
        <w:spacing w:line="360" w:lineRule="auto"/>
        <w:jc w:val="both"/>
        <w:rPr>
          <w:rFonts w:ascii="Arial" w:hAnsi="Arial" w:cs="Arial"/>
          <w:b/>
          <w:bCs/>
          <w:i/>
          <w:iCs/>
          <w:sz w:val="24"/>
          <w:szCs w:val="24"/>
        </w:rPr>
      </w:pPr>
      <w:r w:rsidRPr="006A5845">
        <w:rPr>
          <w:rFonts w:ascii="Arial" w:hAnsi="Arial" w:cs="Arial"/>
          <w:b/>
          <w:bCs/>
          <w:i/>
          <w:iCs/>
          <w:sz w:val="24"/>
          <w:szCs w:val="24"/>
        </w:rPr>
        <w:t>5. People</w:t>
      </w:r>
    </w:p>
    <w:p w14:paraId="30409FA1" w14:textId="35FAFD79" w:rsidR="002016EC" w:rsidRPr="006A5845" w:rsidRDefault="002016EC" w:rsidP="002016EC">
      <w:pPr>
        <w:spacing w:line="360" w:lineRule="auto"/>
        <w:jc w:val="both"/>
        <w:rPr>
          <w:rFonts w:ascii="Arial" w:hAnsi="Arial" w:cs="Arial"/>
          <w:sz w:val="24"/>
          <w:szCs w:val="24"/>
        </w:rPr>
      </w:pPr>
      <w:r w:rsidRPr="006A5845">
        <w:rPr>
          <w:rFonts w:ascii="Arial" w:hAnsi="Arial" w:cs="Arial"/>
          <w:sz w:val="24"/>
          <w:szCs w:val="24"/>
        </w:rPr>
        <w:tab/>
        <w:t xml:space="preserve">In services marketing, staff can be a source of competitive advantage as perceptions are created through the interactions rather than just the technology. </w:t>
      </w:r>
      <w:proofErr w:type="spellStart"/>
      <w:r w:rsidR="00781151" w:rsidRPr="006A5845">
        <w:rPr>
          <w:rFonts w:ascii="Arial" w:hAnsi="Arial" w:cs="Arial"/>
          <w:i/>
          <w:iCs/>
          <w:sz w:val="24"/>
          <w:szCs w:val="24"/>
        </w:rPr>
        <w:t>Lakho</w:t>
      </w:r>
      <w:proofErr w:type="spellEnd"/>
      <w:r w:rsidR="00781151" w:rsidRPr="006A5845">
        <w:rPr>
          <w:rFonts w:ascii="Arial" w:hAnsi="Arial" w:cs="Arial"/>
          <w:i/>
          <w:iCs/>
          <w:sz w:val="24"/>
          <w:szCs w:val="24"/>
        </w:rPr>
        <w:t xml:space="preserve"> et al. (2023</w:t>
      </w:r>
      <w:r w:rsidR="00FE3B40" w:rsidRPr="006A5845">
        <w:rPr>
          <w:rFonts w:ascii="Arial" w:hAnsi="Arial" w:cs="Arial"/>
          <w:i/>
          <w:iCs/>
          <w:sz w:val="24"/>
          <w:szCs w:val="24"/>
        </w:rPr>
        <w:t>)</w:t>
      </w:r>
      <w:r w:rsidR="00FE3B40" w:rsidRPr="006A5845">
        <w:rPr>
          <w:rFonts w:ascii="Arial" w:hAnsi="Arial" w:cs="Arial"/>
          <w:sz w:val="24"/>
          <w:szCs w:val="24"/>
        </w:rPr>
        <w:t xml:space="preserve"> </w:t>
      </w:r>
      <w:r w:rsidRPr="006A5845">
        <w:rPr>
          <w:rFonts w:ascii="Arial" w:hAnsi="Arial" w:cs="Arial"/>
          <w:sz w:val="24"/>
          <w:szCs w:val="24"/>
        </w:rPr>
        <w:t>state that employee behaviours affect trust, satisfaction</w:t>
      </w:r>
      <w:r w:rsidR="00556B74" w:rsidRPr="006A5845">
        <w:rPr>
          <w:rFonts w:ascii="Arial" w:hAnsi="Arial" w:cs="Arial"/>
          <w:sz w:val="24"/>
          <w:szCs w:val="24"/>
        </w:rPr>
        <w:t>,</w:t>
      </w:r>
      <w:r w:rsidRPr="006A5845">
        <w:rPr>
          <w:rFonts w:ascii="Arial" w:hAnsi="Arial" w:cs="Arial"/>
          <w:sz w:val="24"/>
          <w:szCs w:val="24"/>
        </w:rPr>
        <w:t xml:space="preserve"> and loyalty in high-risk services like finance. This is especially important to Sage since the owners of SMEs may not have financial expertise and could be wary of AI-powered decision support.</w:t>
      </w:r>
    </w:p>
    <w:p w14:paraId="3A38C01A" w14:textId="45928D3B" w:rsidR="002016EC" w:rsidRPr="006A5845" w:rsidRDefault="002016EC" w:rsidP="002016EC">
      <w:pPr>
        <w:spacing w:line="360" w:lineRule="auto"/>
        <w:jc w:val="both"/>
        <w:rPr>
          <w:rFonts w:ascii="Arial" w:hAnsi="Arial" w:cs="Arial"/>
          <w:sz w:val="24"/>
          <w:szCs w:val="24"/>
        </w:rPr>
      </w:pPr>
      <w:r w:rsidRPr="006A5845">
        <w:rPr>
          <w:rFonts w:ascii="Arial" w:hAnsi="Arial" w:cs="Arial"/>
          <w:sz w:val="24"/>
          <w:szCs w:val="24"/>
        </w:rPr>
        <w:t xml:space="preserve">So, Sage should equip front-line staff with an advisory role, rather than </w:t>
      </w:r>
      <w:r w:rsidR="00556B74" w:rsidRPr="006A5845">
        <w:rPr>
          <w:rFonts w:ascii="Arial" w:hAnsi="Arial" w:cs="Arial"/>
          <w:sz w:val="24"/>
          <w:szCs w:val="24"/>
        </w:rPr>
        <w:t xml:space="preserve">a </w:t>
      </w:r>
      <w:r w:rsidRPr="006A5845">
        <w:rPr>
          <w:rFonts w:ascii="Arial" w:hAnsi="Arial" w:cs="Arial"/>
          <w:sz w:val="24"/>
          <w:szCs w:val="24"/>
        </w:rPr>
        <w:t>helpdesk. Customer success managers need to interpret forecasts, translate analytics into business action</w:t>
      </w:r>
      <w:r w:rsidR="00556B74" w:rsidRPr="006A5845">
        <w:rPr>
          <w:rFonts w:ascii="Arial" w:hAnsi="Arial" w:cs="Arial"/>
          <w:sz w:val="24"/>
          <w:szCs w:val="24"/>
        </w:rPr>
        <w:t>,</w:t>
      </w:r>
      <w:r w:rsidRPr="006A5845">
        <w:rPr>
          <w:rFonts w:ascii="Arial" w:hAnsi="Arial" w:cs="Arial"/>
          <w:sz w:val="24"/>
          <w:szCs w:val="24"/>
        </w:rPr>
        <w:t xml:space="preserve"> and allay security concerns. This contextualisation enhances usefulness and overcomes change inertia.</w:t>
      </w:r>
    </w:p>
    <w:p w14:paraId="2C251658" w14:textId="06951943" w:rsidR="00FB6001" w:rsidRPr="006A5845" w:rsidRDefault="002016EC" w:rsidP="00264971">
      <w:pPr>
        <w:spacing w:line="360" w:lineRule="auto"/>
        <w:jc w:val="both"/>
        <w:rPr>
          <w:rFonts w:ascii="Arial" w:hAnsi="Arial" w:cs="Arial"/>
          <w:sz w:val="24"/>
          <w:szCs w:val="24"/>
        </w:rPr>
      </w:pPr>
      <w:r w:rsidRPr="006A5845">
        <w:rPr>
          <w:rFonts w:ascii="Arial" w:hAnsi="Arial" w:cs="Arial"/>
          <w:sz w:val="24"/>
          <w:szCs w:val="24"/>
        </w:rPr>
        <w:t>Sage must also focus on ongoing training in consultative sales, data analysis</w:t>
      </w:r>
      <w:r w:rsidR="00556B74" w:rsidRPr="006A5845">
        <w:rPr>
          <w:rFonts w:ascii="Arial" w:hAnsi="Arial" w:cs="Arial"/>
          <w:sz w:val="24"/>
          <w:szCs w:val="24"/>
        </w:rPr>
        <w:t>,</w:t>
      </w:r>
      <w:r w:rsidRPr="006A5845">
        <w:rPr>
          <w:rFonts w:ascii="Arial" w:hAnsi="Arial" w:cs="Arial"/>
          <w:sz w:val="24"/>
          <w:szCs w:val="24"/>
        </w:rPr>
        <w:t xml:space="preserve"> and relationship management. In B2B markets, employees can be a part of the brand. So people are more than a resource - they are a differentiating factor that can increase loyalty and reduce turnover.</w:t>
      </w:r>
    </w:p>
    <w:p w14:paraId="43AFB4C1" w14:textId="119766F8" w:rsidR="00FB6001" w:rsidRPr="006A5845" w:rsidRDefault="00E304D3" w:rsidP="00264971">
      <w:pPr>
        <w:spacing w:line="360" w:lineRule="auto"/>
        <w:jc w:val="both"/>
        <w:rPr>
          <w:rFonts w:ascii="Arial" w:hAnsi="Arial" w:cs="Arial"/>
          <w:b/>
          <w:bCs/>
          <w:i/>
          <w:iCs/>
          <w:sz w:val="24"/>
          <w:szCs w:val="24"/>
        </w:rPr>
      </w:pPr>
      <w:r w:rsidRPr="006A5845">
        <w:rPr>
          <w:rFonts w:ascii="Arial" w:hAnsi="Arial" w:cs="Arial"/>
          <w:b/>
          <w:bCs/>
          <w:i/>
          <w:iCs/>
          <w:sz w:val="24"/>
          <w:szCs w:val="24"/>
        </w:rPr>
        <w:t>6. Process</w:t>
      </w:r>
    </w:p>
    <w:p w14:paraId="1BACD9FB" w14:textId="77777777" w:rsidR="00072974" w:rsidRPr="006A5845" w:rsidRDefault="00072974" w:rsidP="00072974">
      <w:pPr>
        <w:spacing w:line="360" w:lineRule="auto"/>
        <w:jc w:val="both"/>
        <w:rPr>
          <w:rFonts w:ascii="Arial" w:hAnsi="Arial" w:cs="Arial"/>
          <w:sz w:val="24"/>
          <w:szCs w:val="24"/>
        </w:rPr>
      </w:pPr>
      <w:r w:rsidRPr="006A5845">
        <w:rPr>
          <w:rFonts w:ascii="Arial" w:hAnsi="Arial" w:cs="Arial"/>
          <w:sz w:val="24"/>
          <w:szCs w:val="24"/>
        </w:rPr>
        <w:lastRenderedPageBreak/>
        <w:t>Well-designed processes are the key to quick customer value. Recommended journey:</w:t>
      </w:r>
    </w:p>
    <w:p w14:paraId="513332FF" w14:textId="699C8B60" w:rsidR="00072974" w:rsidRPr="006A5845" w:rsidRDefault="00072974" w:rsidP="00072974">
      <w:pPr>
        <w:pStyle w:val="ListParagraph"/>
        <w:numPr>
          <w:ilvl w:val="0"/>
          <w:numId w:val="11"/>
        </w:numPr>
        <w:spacing w:line="360" w:lineRule="auto"/>
        <w:jc w:val="both"/>
        <w:rPr>
          <w:rFonts w:ascii="Arial" w:hAnsi="Arial" w:cs="Arial"/>
          <w:sz w:val="24"/>
          <w:szCs w:val="24"/>
        </w:rPr>
      </w:pPr>
      <w:r w:rsidRPr="006A5845">
        <w:rPr>
          <w:rFonts w:ascii="Arial" w:hAnsi="Arial" w:cs="Arial"/>
          <w:sz w:val="24"/>
          <w:szCs w:val="24"/>
        </w:rPr>
        <w:t xml:space="preserve">Easy </w:t>
      </w:r>
      <w:r w:rsidR="00351A87" w:rsidRPr="006A5845">
        <w:rPr>
          <w:rFonts w:ascii="Arial" w:hAnsi="Arial" w:cs="Arial"/>
          <w:sz w:val="24"/>
          <w:szCs w:val="24"/>
        </w:rPr>
        <w:t>setup</w:t>
      </w:r>
      <w:r w:rsidRPr="006A5845">
        <w:rPr>
          <w:rFonts w:ascii="Arial" w:hAnsi="Arial" w:cs="Arial"/>
          <w:sz w:val="24"/>
          <w:szCs w:val="24"/>
        </w:rPr>
        <w:t xml:space="preserve"> in the Sage account</w:t>
      </w:r>
    </w:p>
    <w:p w14:paraId="34383F0C" w14:textId="77777777" w:rsidR="00072974" w:rsidRPr="006A5845" w:rsidRDefault="00072974" w:rsidP="00072974">
      <w:pPr>
        <w:pStyle w:val="ListParagraph"/>
        <w:numPr>
          <w:ilvl w:val="0"/>
          <w:numId w:val="11"/>
        </w:numPr>
        <w:spacing w:line="360" w:lineRule="auto"/>
        <w:jc w:val="both"/>
        <w:rPr>
          <w:rFonts w:ascii="Arial" w:hAnsi="Arial" w:cs="Arial"/>
          <w:sz w:val="24"/>
          <w:szCs w:val="24"/>
        </w:rPr>
      </w:pPr>
      <w:r w:rsidRPr="006A5845">
        <w:rPr>
          <w:rFonts w:ascii="Arial" w:hAnsi="Arial" w:cs="Arial"/>
          <w:sz w:val="24"/>
          <w:szCs w:val="24"/>
        </w:rPr>
        <w:t>Auto-sync accounting data</w:t>
      </w:r>
    </w:p>
    <w:p w14:paraId="6CD7841A" w14:textId="77777777" w:rsidR="00072974" w:rsidRPr="006A5845" w:rsidRDefault="00072974" w:rsidP="00072974">
      <w:pPr>
        <w:pStyle w:val="ListParagraph"/>
        <w:numPr>
          <w:ilvl w:val="0"/>
          <w:numId w:val="11"/>
        </w:numPr>
        <w:spacing w:line="360" w:lineRule="auto"/>
        <w:jc w:val="both"/>
        <w:rPr>
          <w:rFonts w:ascii="Arial" w:hAnsi="Arial" w:cs="Arial"/>
          <w:sz w:val="24"/>
          <w:szCs w:val="24"/>
        </w:rPr>
      </w:pPr>
      <w:r w:rsidRPr="006A5845">
        <w:rPr>
          <w:rFonts w:ascii="Arial" w:hAnsi="Arial" w:cs="Arial"/>
          <w:sz w:val="24"/>
          <w:szCs w:val="24"/>
        </w:rPr>
        <w:t>Get a financial health score in a few minutes</w:t>
      </w:r>
    </w:p>
    <w:p w14:paraId="22F3C3FF" w14:textId="77777777" w:rsidR="00072974" w:rsidRPr="006A5845" w:rsidRDefault="00072974" w:rsidP="00072974">
      <w:pPr>
        <w:pStyle w:val="ListParagraph"/>
        <w:numPr>
          <w:ilvl w:val="0"/>
          <w:numId w:val="11"/>
        </w:numPr>
        <w:spacing w:line="360" w:lineRule="auto"/>
        <w:jc w:val="both"/>
        <w:rPr>
          <w:rFonts w:ascii="Arial" w:hAnsi="Arial" w:cs="Arial"/>
          <w:sz w:val="24"/>
          <w:szCs w:val="24"/>
        </w:rPr>
      </w:pPr>
      <w:r w:rsidRPr="006A5845">
        <w:rPr>
          <w:rFonts w:ascii="Arial" w:hAnsi="Arial" w:cs="Arial"/>
          <w:sz w:val="24"/>
          <w:szCs w:val="24"/>
        </w:rPr>
        <w:t>Recommend the top three actions</w:t>
      </w:r>
    </w:p>
    <w:p w14:paraId="7CB2CC80" w14:textId="1A6E0148" w:rsidR="00072974" w:rsidRPr="006A5845" w:rsidRDefault="00072974" w:rsidP="00072974">
      <w:pPr>
        <w:pStyle w:val="ListParagraph"/>
        <w:numPr>
          <w:ilvl w:val="0"/>
          <w:numId w:val="11"/>
        </w:numPr>
        <w:spacing w:line="360" w:lineRule="auto"/>
        <w:jc w:val="both"/>
        <w:rPr>
          <w:rFonts w:ascii="Arial" w:hAnsi="Arial" w:cs="Arial"/>
          <w:sz w:val="24"/>
          <w:szCs w:val="24"/>
        </w:rPr>
      </w:pPr>
      <w:r w:rsidRPr="006A5845">
        <w:rPr>
          <w:rFonts w:ascii="Arial" w:hAnsi="Arial" w:cs="Arial"/>
          <w:sz w:val="24"/>
          <w:szCs w:val="24"/>
        </w:rPr>
        <w:t>Monthly automatic vision reports</w:t>
      </w:r>
    </w:p>
    <w:p w14:paraId="725C338C" w14:textId="77777777" w:rsidR="00072974" w:rsidRPr="006A5845" w:rsidRDefault="00072974" w:rsidP="00072974">
      <w:pPr>
        <w:pStyle w:val="ListParagraph"/>
        <w:numPr>
          <w:ilvl w:val="0"/>
          <w:numId w:val="11"/>
        </w:numPr>
        <w:spacing w:line="360" w:lineRule="auto"/>
        <w:jc w:val="both"/>
        <w:rPr>
          <w:rFonts w:ascii="Arial" w:hAnsi="Arial" w:cs="Arial"/>
          <w:sz w:val="24"/>
          <w:szCs w:val="24"/>
        </w:rPr>
      </w:pPr>
      <w:r w:rsidRPr="006A5845">
        <w:rPr>
          <w:rFonts w:ascii="Arial" w:hAnsi="Arial" w:cs="Arial"/>
          <w:sz w:val="24"/>
          <w:szCs w:val="24"/>
        </w:rPr>
        <w:t>Advisory human escalation</w:t>
      </w:r>
    </w:p>
    <w:p w14:paraId="764CA6B3" w14:textId="30C4E5F4" w:rsidR="003630F5" w:rsidRPr="006A5845" w:rsidRDefault="00072974" w:rsidP="003630F5">
      <w:pPr>
        <w:spacing w:line="360" w:lineRule="auto"/>
        <w:jc w:val="both"/>
        <w:rPr>
          <w:rFonts w:ascii="Arial" w:hAnsi="Arial" w:cs="Arial"/>
          <w:sz w:val="24"/>
          <w:szCs w:val="24"/>
        </w:rPr>
      </w:pPr>
      <w:r w:rsidRPr="006A5845">
        <w:rPr>
          <w:rFonts w:ascii="Arial" w:hAnsi="Arial" w:cs="Arial"/>
          <w:sz w:val="24"/>
          <w:szCs w:val="24"/>
        </w:rPr>
        <w:t xml:space="preserve">This is aligned with service blueprinting, involving front-stage and back-stage design. Time is a constraint for SMEs; if </w:t>
      </w:r>
      <w:r w:rsidR="00351A87" w:rsidRPr="006A5845">
        <w:rPr>
          <w:rFonts w:ascii="Arial" w:hAnsi="Arial" w:cs="Arial"/>
          <w:sz w:val="24"/>
          <w:szCs w:val="24"/>
        </w:rPr>
        <w:t>onboarding</w:t>
      </w:r>
      <w:r w:rsidRPr="006A5845">
        <w:rPr>
          <w:rFonts w:ascii="Arial" w:hAnsi="Arial" w:cs="Arial"/>
          <w:sz w:val="24"/>
          <w:szCs w:val="24"/>
        </w:rPr>
        <w:t xml:space="preserve"> takes weeks, participation drops significantly.</w:t>
      </w:r>
      <w:r w:rsidR="003630F5" w:rsidRPr="006A5845">
        <w:rPr>
          <w:rFonts w:ascii="Arial" w:hAnsi="Arial" w:cs="Arial"/>
          <w:sz w:val="24"/>
          <w:szCs w:val="24"/>
        </w:rPr>
        <w:t xml:space="preserve"> Online delivery is also a sustainability driver due to paperless reporting</w:t>
      </w:r>
      <w:r w:rsidR="00E77688">
        <w:rPr>
          <w:rFonts w:ascii="Arial" w:hAnsi="Arial" w:cs="Arial"/>
          <w:sz w:val="24"/>
          <w:szCs w:val="24"/>
        </w:rPr>
        <w:t>,</w:t>
      </w:r>
      <w:r w:rsidR="003630F5" w:rsidRPr="006A5845">
        <w:rPr>
          <w:rFonts w:ascii="Arial" w:hAnsi="Arial" w:cs="Arial"/>
          <w:sz w:val="24"/>
          <w:szCs w:val="24"/>
        </w:rPr>
        <w:t xml:space="preserve"> less travel for advisory services, and less wastage. </w:t>
      </w:r>
    </w:p>
    <w:p w14:paraId="5F59DE8C" w14:textId="3475CF9E" w:rsidR="00C653DD" w:rsidRPr="006A5845" w:rsidRDefault="00C653DD" w:rsidP="00264971">
      <w:pPr>
        <w:spacing w:line="360" w:lineRule="auto"/>
        <w:jc w:val="both"/>
        <w:rPr>
          <w:rFonts w:ascii="Arial" w:hAnsi="Arial" w:cs="Arial"/>
          <w:b/>
          <w:bCs/>
          <w:i/>
          <w:iCs/>
          <w:sz w:val="24"/>
          <w:szCs w:val="24"/>
        </w:rPr>
      </w:pPr>
      <w:r w:rsidRPr="006A5845">
        <w:rPr>
          <w:rFonts w:ascii="Arial" w:hAnsi="Arial" w:cs="Arial"/>
          <w:b/>
          <w:bCs/>
          <w:i/>
          <w:iCs/>
          <w:sz w:val="24"/>
          <w:szCs w:val="24"/>
        </w:rPr>
        <w:t>7. Physical evidence</w:t>
      </w:r>
    </w:p>
    <w:p w14:paraId="7AC656A5" w14:textId="55E212F1" w:rsidR="00C653DD" w:rsidRPr="006A5845" w:rsidRDefault="00C653DD" w:rsidP="00C653DD">
      <w:pPr>
        <w:spacing w:line="360" w:lineRule="auto"/>
        <w:jc w:val="both"/>
        <w:rPr>
          <w:rFonts w:ascii="Arial" w:hAnsi="Arial" w:cs="Arial"/>
          <w:sz w:val="24"/>
          <w:szCs w:val="24"/>
        </w:rPr>
      </w:pPr>
      <w:r w:rsidRPr="006A5845">
        <w:rPr>
          <w:rFonts w:ascii="Arial" w:hAnsi="Arial" w:cs="Arial"/>
          <w:sz w:val="24"/>
          <w:szCs w:val="24"/>
        </w:rPr>
        <w:t>While software services are intangible, customers are still looking for evidence of quality to choose before they buy. This is especially important for financial technology, where perceptions of risk exist</w:t>
      </w:r>
      <w:r w:rsidR="00CE7333" w:rsidRPr="006A5845">
        <w:rPr>
          <w:rFonts w:ascii="Arial" w:hAnsi="Arial" w:cs="Arial"/>
          <w:sz w:val="24"/>
          <w:szCs w:val="24"/>
        </w:rPr>
        <w:t>,</w:t>
      </w:r>
      <w:r w:rsidRPr="006A5845">
        <w:rPr>
          <w:rFonts w:ascii="Arial" w:hAnsi="Arial" w:cs="Arial"/>
          <w:sz w:val="24"/>
          <w:szCs w:val="24"/>
        </w:rPr>
        <w:t xml:space="preserve"> and service failure could impact performance. Booms and Bitner's extended services mix model claims that physical evidence decreases uncertainty by making intangible services more tangible.</w:t>
      </w:r>
    </w:p>
    <w:p w14:paraId="25F6F659" w14:textId="3E195505" w:rsidR="00C653DD" w:rsidRPr="006A5845" w:rsidRDefault="00C653DD" w:rsidP="00C653DD">
      <w:pPr>
        <w:spacing w:line="360" w:lineRule="auto"/>
        <w:jc w:val="both"/>
        <w:rPr>
          <w:rFonts w:ascii="Arial" w:hAnsi="Arial" w:cs="Arial"/>
          <w:sz w:val="24"/>
          <w:szCs w:val="24"/>
        </w:rPr>
      </w:pPr>
      <w:r w:rsidRPr="006A5845">
        <w:rPr>
          <w:rFonts w:ascii="Arial" w:hAnsi="Arial" w:cs="Arial"/>
          <w:sz w:val="24"/>
          <w:szCs w:val="24"/>
        </w:rPr>
        <w:t xml:space="preserve">Physical evidence for Sage includes the quality of the user interface, the design of the dashboard, the credibility of the brand, </w:t>
      </w:r>
      <w:r w:rsidR="00CE7333" w:rsidRPr="006A5845">
        <w:rPr>
          <w:rFonts w:ascii="Arial" w:hAnsi="Arial" w:cs="Arial"/>
          <w:sz w:val="24"/>
          <w:szCs w:val="24"/>
        </w:rPr>
        <w:t xml:space="preserve">the </w:t>
      </w:r>
      <w:r w:rsidRPr="006A5845">
        <w:rPr>
          <w:rFonts w:ascii="Arial" w:hAnsi="Arial" w:cs="Arial"/>
          <w:sz w:val="24"/>
          <w:szCs w:val="24"/>
        </w:rPr>
        <w:t>security of the platform,</w:t>
      </w:r>
      <w:r w:rsidR="00C10834" w:rsidRPr="006A5845">
        <w:rPr>
          <w:rFonts w:ascii="Arial" w:hAnsi="Arial" w:cs="Arial"/>
          <w:sz w:val="24"/>
          <w:szCs w:val="24"/>
        </w:rPr>
        <w:t xml:space="preserve"> case studies, other documentation, testimonials, security ratings</w:t>
      </w:r>
      <w:r w:rsidR="00E77688">
        <w:rPr>
          <w:rFonts w:ascii="Arial" w:hAnsi="Arial" w:cs="Arial"/>
          <w:sz w:val="24"/>
          <w:szCs w:val="24"/>
        </w:rPr>
        <w:t>,</w:t>
      </w:r>
      <w:r w:rsidR="00C10834" w:rsidRPr="006A5845">
        <w:rPr>
          <w:rFonts w:ascii="Arial" w:hAnsi="Arial" w:cs="Arial"/>
          <w:sz w:val="24"/>
          <w:szCs w:val="24"/>
        </w:rPr>
        <w:t xml:space="preserve"> and proof of return on investment </w:t>
      </w:r>
      <w:r w:rsidR="00C10834" w:rsidRPr="006A5845">
        <w:rPr>
          <w:rFonts w:ascii="Arial" w:hAnsi="Arial" w:cs="Arial"/>
          <w:i/>
          <w:iCs/>
          <w:sz w:val="24"/>
          <w:szCs w:val="24"/>
        </w:rPr>
        <w:t>(</w:t>
      </w:r>
      <w:proofErr w:type="spellStart"/>
      <w:r w:rsidR="00C10834" w:rsidRPr="006A5845">
        <w:rPr>
          <w:rFonts w:ascii="Arial" w:hAnsi="Arial" w:cs="Arial"/>
          <w:i/>
          <w:iCs/>
          <w:sz w:val="24"/>
          <w:szCs w:val="24"/>
        </w:rPr>
        <w:t>Khiter</w:t>
      </w:r>
      <w:proofErr w:type="spellEnd"/>
      <w:r w:rsidR="00C10834" w:rsidRPr="006A5845">
        <w:rPr>
          <w:rFonts w:ascii="Arial" w:hAnsi="Arial" w:cs="Arial"/>
          <w:i/>
          <w:iCs/>
          <w:sz w:val="24"/>
          <w:szCs w:val="24"/>
        </w:rPr>
        <w:t xml:space="preserve">, </w:t>
      </w:r>
      <w:proofErr w:type="spellStart"/>
      <w:r w:rsidR="00C10834" w:rsidRPr="006A5845">
        <w:rPr>
          <w:rFonts w:ascii="Arial" w:hAnsi="Arial" w:cs="Arial"/>
          <w:i/>
          <w:iCs/>
          <w:sz w:val="24"/>
          <w:szCs w:val="24"/>
        </w:rPr>
        <w:t>Essiret</w:t>
      </w:r>
      <w:proofErr w:type="spellEnd"/>
      <w:r w:rsidR="00E77688">
        <w:rPr>
          <w:rFonts w:ascii="Arial" w:hAnsi="Arial" w:cs="Arial"/>
          <w:i/>
          <w:iCs/>
          <w:sz w:val="24"/>
          <w:szCs w:val="24"/>
        </w:rPr>
        <w:t>,</w:t>
      </w:r>
      <w:r w:rsidR="00C10834" w:rsidRPr="006A5845">
        <w:rPr>
          <w:rFonts w:ascii="Arial" w:hAnsi="Arial" w:cs="Arial"/>
          <w:i/>
          <w:iCs/>
          <w:sz w:val="24"/>
          <w:szCs w:val="24"/>
        </w:rPr>
        <w:t xml:space="preserve"> and Supervisor: </w:t>
      </w:r>
      <w:proofErr w:type="spellStart"/>
      <w:r w:rsidR="00C10834" w:rsidRPr="006A5845">
        <w:rPr>
          <w:rFonts w:ascii="Arial" w:hAnsi="Arial" w:cs="Arial"/>
          <w:i/>
          <w:iCs/>
          <w:sz w:val="24"/>
          <w:szCs w:val="24"/>
        </w:rPr>
        <w:t>Dr.Toumi</w:t>
      </w:r>
      <w:proofErr w:type="spellEnd"/>
      <w:r w:rsidR="00C10834" w:rsidRPr="006A5845">
        <w:rPr>
          <w:rFonts w:ascii="Arial" w:hAnsi="Arial" w:cs="Arial"/>
          <w:i/>
          <w:iCs/>
          <w:sz w:val="24"/>
          <w:szCs w:val="24"/>
        </w:rPr>
        <w:t xml:space="preserve">, </w:t>
      </w:r>
      <w:proofErr w:type="spellStart"/>
      <w:r w:rsidR="00C10834" w:rsidRPr="006A5845">
        <w:rPr>
          <w:rFonts w:ascii="Arial" w:hAnsi="Arial" w:cs="Arial"/>
          <w:i/>
          <w:iCs/>
          <w:sz w:val="24"/>
          <w:szCs w:val="24"/>
        </w:rPr>
        <w:t>Rahma</w:t>
      </w:r>
      <w:proofErr w:type="spellEnd"/>
      <w:r w:rsidR="00C10834" w:rsidRPr="006A5845">
        <w:rPr>
          <w:rFonts w:ascii="Arial" w:hAnsi="Arial" w:cs="Arial"/>
          <w:i/>
          <w:iCs/>
          <w:sz w:val="24"/>
          <w:szCs w:val="24"/>
        </w:rPr>
        <w:t xml:space="preserve">, 2024). </w:t>
      </w:r>
    </w:p>
    <w:p w14:paraId="29FD464F" w14:textId="18FEC6CC" w:rsidR="004344E9" w:rsidRPr="006A5845" w:rsidRDefault="004344E9" w:rsidP="00C70BED">
      <w:pPr>
        <w:pStyle w:val="Heading1"/>
        <w:spacing w:line="360" w:lineRule="auto"/>
        <w:jc w:val="both"/>
        <w:rPr>
          <w:rFonts w:ascii="Arial" w:hAnsi="Arial" w:cs="Arial"/>
          <w:b/>
          <w:bCs/>
          <w:sz w:val="28"/>
          <w:szCs w:val="28"/>
        </w:rPr>
      </w:pPr>
      <w:bookmarkStart w:id="5" w:name="_Toc228445875"/>
      <w:r w:rsidRPr="006A5845">
        <w:rPr>
          <w:rFonts w:ascii="Arial" w:hAnsi="Arial" w:cs="Arial"/>
          <w:b/>
          <w:bCs/>
          <w:sz w:val="28"/>
          <w:szCs w:val="28"/>
        </w:rPr>
        <w:t>ELEMENT 4: REFLECTION</w:t>
      </w:r>
      <w:bookmarkEnd w:id="5"/>
    </w:p>
    <w:p w14:paraId="0D2B9818" w14:textId="7E7E49A7" w:rsidR="00737C83" w:rsidRPr="006A5845" w:rsidRDefault="004344E9" w:rsidP="00737C83">
      <w:pPr>
        <w:spacing w:line="360" w:lineRule="auto"/>
        <w:jc w:val="both"/>
        <w:rPr>
          <w:rFonts w:ascii="Arial" w:hAnsi="Arial" w:cs="Arial"/>
          <w:sz w:val="24"/>
          <w:szCs w:val="24"/>
        </w:rPr>
      </w:pPr>
      <w:r w:rsidRPr="006A5845">
        <w:rPr>
          <w:rFonts w:ascii="Arial" w:hAnsi="Arial" w:cs="Arial"/>
          <w:sz w:val="24"/>
          <w:szCs w:val="24"/>
        </w:rPr>
        <w:tab/>
      </w:r>
      <w:r w:rsidR="00737C83" w:rsidRPr="006A5845">
        <w:rPr>
          <w:rFonts w:ascii="Arial" w:hAnsi="Arial" w:cs="Arial"/>
          <w:sz w:val="24"/>
          <w:szCs w:val="24"/>
        </w:rPr>
        <w:t xml:space="preserve">Working on this project involved an opportunity to bring marketing theory to a strategic case study regarding </w:t>
      </w:r>
      <w:r w:rsidR="00F20013" w:rsidRPr="006A5845">
        <w:rPr>
          <w:rFonts w:ascii="Arial" w:hAnsi="Arial" w:cs="Arial"/>
          <w:sz w:val="24"/>
          <w:szCs w:val="24"/>
        </w:rPr>
        <w:t xml:space="preserve">the </w:t>
      </w:r>
      <w:r w:rsidR="00737C83" w:rsidRPr="006A5845">
        <w:rPr>
          <w:rFonts w:ascii="Arial" w:hAnsi="Arial" w:cs="Arial"/>
          <w:sz w:val="24"/>
          <w:szCs w:val="24"/>
        </w:rPr>
        <w:t xml:space="preserve">development of the Sage SME Financial Intelligence Platform. This reflection follows </w:t>
      </w:r>
      <w:r w:rsidR="00737C83" w:rsidRPr="006A5845">
        <w:rPr>
          <w:rFonts w:ascii="Arial" w:hAnsi="Arial" w:cs="Arial"/>
          <w:i/>
          <w:iCs/>
          <w:sz w:val="24"/>
          <w:szCs w:val="24"/>
        </w:rPr>
        <w:t>Gibbs’ Reflective Cycle (1988):</w:t>
      </w:r>
      <w:r w:rsidR="00737C83" w:rsidRPr="006A5845">
        <w:rPr>
          <w:rFonts w:ascii="Arial" w:hAnsi="Arial" w:cs="Arial"/>
          <w:sz w:val="24"/>
          <w:szCs w:val="24"/>
        </w:rPr>
        <w:t xml:space="preserve"> description, feelings, evaluation, analysis, conclusion</w:t>
      </w:r>
      <w:r w:rsidR="00F20013" w:rsidRPr="006A5845">
        <w:rPr>
          <w:rFonts w:ascii="Arial" w:hAnsi="Arial" w:cs="Arial"/>
          <w:sz w:val="24"/>
          <w:szCs w:val="24"/>
        </w:rPr>
        <w:t>,</w:t>
      </w:r>
      <w:r w:rsidR="00737C83" w:rsidRPr="006A5845">
        <w:rPr>
          <w:rFonts w:ascii="Arial" w:hAnsi="Arial" w:cs="Arial"/>
          <w:sz w:val="24"/>
          <w:szCs w:val="24"/>
        </w:rPr>
        <w:t xml:space="preserve"> and action plan, to enhance academic rigour. At first</w:t>
      </w:r>
      <w:r w:rsidR="00F20013" w:rsidRPr="006A5845">
        <w:rPr>
          <w:rFonts w:ascii="Arial" w:hAnsi="Arial" w:cs="Arial"/>
          <w:sz w:val="24"/>
          <w:szCs w:val="24"/>
        </w:rPr>
        <w:t>,</w:t>
      </w:r>
      <w:r w:rsidR="00737C83" w:rsidRPr="006A5845">
        <w:rPr>
          <w:rFonts w:ascii="Arial" w:hAnsi="Arial" w:cs="Arial"/>
          <w:sz w:val="24"/>
          <w:szCs w:val="24"/>
        </w:rPr>
        <w:t xml:space="preserve"> I viewed this assignment as a routine case of </w:t>
      </w:r>
      <w:r w:rsidR="00F20013" w:rsidRPr="006A5845">
        <w:rPr>
          <w:rFonts w:ascii="Arial" w:hAnsi="Arial" w:cs="Arial"/>
          <w:sz w:val="24"/>
          <w:szCs w:val="24"/>
        </w:rPr>
        <w:t>brand extension</w:t>
      </w:r>
      <w:r w:rsidR="00737C83" w:rsidRPr="006A5845">
        <w:rPr>
          <w:rFonts w:ascii="Arial" w:hAnsi="Arial" w:cs="Arial"/>
          <w:sz w:val="24"/>
          <w:szCs w:val="24"/>
        </w:rPr>
        <w:t xml:space="preserve"> where I would mostly be involved in the release of a product </w:t>
      </w:r>
      <w:r w:rsidR="00F20013" w:rsidRPr="006A5845">
        <w:rPr>
          <w:rFonts w:ascii="Arial" w:hAnsi="Arial" w:cs="Arial"/>
          <w:sz w:val="24"/>
          <w:szCs w:val="24"/>
        </w:rPr>
        <w:t>digitally</w:t>
      </w:r>
      <w:r w:rsidR="009749C5" w:rsidRPr="006A5845">
        <w:rPr>
          <w:rFonts w:ascii="Arial" w:hAnsi="Arial" w:cs="Arial"/>
          <w:sz w:val="24"/>
          <w:szCs w:val="24"/>
        </w:rPr>
        <w:t xml:space="preserve"> </w:t>
      </w:r>
      <w:r w:rsidR="009749C5" w:rsidRPr="006A5845">
        <w:rPr>
          <w:rFonts w:ascii="Arial" w:hAnsi="Arial" w:cs="Arial"/>
          <w:i/>
          <w:iCs/>
          <w:sz w:val="24"/>
          <w:szCs w:val="24"/>
        </w:rPr>
        <w:t>(The University of Edinburgh, 2024)</w:t>
      </w:r>
      <w:r w:rsidR="00737C83" w:rsidRPr="006A5845">
        <w:rPr>
          <w:rFonts w:ascii="Arial" w:hAnsi="Arial" w:cs="Arial"/>
          <w:i/>
          <w:iCs/>
          <w:sz w:val="24"/>
          <w:szCs w:val="24"/>
        </w:rPr>
        <w:t>.</w:t>
      </w:r>
      <w:r w:rsidR="00737C83" w:rsidRPr="006A5845">
        <w:rPr>
          <w:rFonts w:ascii="Arial" w:hAnsi="Arial" w:cs="Arial"/>
          <w:sz w:val="24"/>
          <w:szCs w:val="24"/>
        </w:rPr>
        <w:t xml:space="preserve"> Over time, I learned that good brand development cannot be </w:t>
      </w:r>
      <w:r w:rsidR="00737C83" w:rsidRPr="006A5845">
        <w:rPr>
          <w:rFonts w:ascii="Arial" w:hAnsi="Arial" w:cs="Arial"/>
          <w:sz w:val="24"/>
          <w:szCs w:val="24"/>
        </w:rPr>
        <w:lastRenderedPageBreak/>
        <w:t>without a deeper connection between existing brand equity, market, capability</w:t>
      </w:r>
      <w:r w:rsidR="00F20013" w:rsidRPr="006A5845">
        <w:rPr>
          <w:rFonts w:ascii="Arial" w:hAnsi="Arial" w:cs="Arial"/>
          <w:sz w:val="24"/>
          <w:szCs w:val="24"/>
        </w:rPr>
        <w:t>,</w:t>
      </w:r>
      <w:r w:rsidR="00737C83" w:rsidRPr="006A5845">
        <w:rPr>
          <w:rFonts w:ascii="Arial" w:hAnsi="Arial" w:cs="Arial"/>
          <w:sz w:val="24"/>
          <w:szCs w:val="24"/>
        </w:rPr>
        <w:t xml:space="preserve"> and brand profitability. This changed my approach from a priority on product-led innovation to strategy-led innovation</w:t>
      </w:r>
      <w:r w:rsidR="00772C33" w:rsidRPr="006A5845">
        <w:rPr>
          <w:rFonts w:ascii="Arial" w:hAnsi="Arial" w:cs="Arial"/>
          <w:sz w:val="24"/>
          <w:szCs w:val="24"/>
        </w:rPr>
        <w:t xml:space="preserve"> </w:t>
      </w:r>
      <w:r w:rsidR="00D44CD6" w:rsidRPr="006A5845">
        <w:rPr>
          <w:rFonts w:ascii="Arial" w:hAnsi="Arial" w:cs="Arial"/>
          <w:i/>
          <w:iCs/>
          <w:sz w:val="24"/>
          <w:szCs w:val="24"/>
        </w:rPr>
        <w:t>(Markkanen et al., 2020</w:t>
      </w:r>
      <w:r w:rsidR="00772C33" w:rsidRPr="006A5845">
        <w:rPr>
          <w:rFonts w:ascii="Arial" w:hAnsi="Arial" w:cs="Arial"/>
          <w:i/>
          <w:iCs/>
          <w:sz w:val="24"/>
          <w:szCs w:val="24"/>
        </w:rPr>
        <w:t>)</w:t>
      </w:r>
      <w:r w:rsidR="00737C83" w:rsidRPr="006A5845">
        <w:rPr>
          <w:rFonts w:ascii="Arial" w:hAnsi="Arial" w:cs="Arial"/>
          <w:i/>
          <w:iCs/>
          <w:sz w:val="24"/>
          <w:szCs w:val="24"/>
        </w:rPr>
        <w:t>.</w:t>
      </w:r>
    </w:p>
    <w:p w14:paraId="413F6FC4" w14:textId="1D332FC8" w:rsidR="00F61D0F" w:rsidRPr="006A5845" w:rsidRDefault="00F61D0F" w:rsidP="00737C83">
      <w:pPr>
        <w:spacing w:line="360" w:lineRule="auto"/>
        <w:jc w:val="both"/>
        <w:rPr>
          <w:rFonts w:ascii="Arial" w:hAnsi="Arial" w:cs="Arial"/>
          <w:sz w:val="24"/>
          <w:szCs w:val="24"/>
        </w:rPr>
      </w:pPr>
      <w:r w:rsidRPr="006A5845">
        <w:rPr>
          <w:rFonts w:ascii="Arial" w:hAnsi="Arial" w:cs="Arial"/>
          <w:sz w:val="24"/>
          <w:szCs w:val="24"/>
        </w:rPr>
        <w:tab/>
      </w:r>
      <w:r w:rsidR="00A31E54" w:rsidRPr="006A5845">
        <w:rPr>
          <w:rFonts w:ascii="Arial" w:hAnsi="Arial" w:cs="Arial"/>
          <w:sz w:val="24"/>
          <w:szCs w:val="24"/>
        </w:rPr>
        <w:t xml:space="preserve">One of the greatest advantages was in the enhancement of my reasoning abilities. For instance, I segmented and ranked several SME segments and recognised </w:t>
      </w:r>
      <w:r w:rsidR="00E77688">
        <w:rPr>
          <w:rFonts w:ascii="Arial" w:hAnsi="Arial" w:cs="Arial"/>
          <w:sz w:val="24"/>
          <w:szCs w:val="24"/>
        </w:rPr>
        <w:t xml:space="preserve">that </w:t>
      </w:r>
      <w:r w:rsidR="00A31E54" w:rsidRPr="006A5845">
        <w:rPr>
          <w:rFonts w:ascii="Arial" w:hAnsi="Arial" w:cs="Arial"/>
          <w:sz w:val="24"/>
          <w:szCs w:val="24"/>
        </w:rPr>
        <w:t xml:space="preserve">not all customers are equal. For instance, I originally thought micro-businesses would be the best segment to target because there were many of them, but when I factored in </w:t>
      </w:r>
      <w:r w:rsidR="00E77688">
        <w:rPr>
          <w:rFonts w:ascii="Arial" w:hAnsi="Arial" w:cs="Arial"/>
          <w:sz w:val="24"/>
          <w:szCs w:val="24"/>
        </w:rPr>
        <w:t>set-up</w:t>
      </w:r>
      <w:r w:rsidR="00A31E54" w:rsidRPr="006A5845">
        <w:rPr>
          <w:rFonts w:ascii="Arial" w:hAnsi="Arial" w:cs="Arial"/>
          <w:sz w:val="24"/>
          <w:szCs w:val="24"/>
        </w:rPr>
        <w:t xml:space="preserve"> costs, price sensitivity</w:t>
      </w:r>
      <w:r w:rsidR="00E77688">
        <w:rPr>
          <w:rFonts w:ascii="Arial" w:hAnsi="Arial" w:cs="Arial"/>
          <w:sz w:val="24"/>
          <w:szCs w:val="24"/>
        </w:rPr>
        <w:t>,</w:t>
      </w:r>
      <w:r w:rsidR="00A31E54" w:rsidRPr="006A5845">
        <w:rPr>
          <w:rFonts w:ascii="Arial" w:hAnsi="Arial" w:cs="Arial"/>
          <w:sz w:val="24"/>
          <w:szCs w:val="24"/>
        </w:rPr>
        <w:t xml:space="preserve"> and lifetime value, I realised that SMEs with 10-249 employees were better targets.</w:t>
      </w:r>
    </w:p>
    <w:p w14:paraId="4C1028F0" w14:textId="0E0D56BA" w:rsidR="00737C83" w:rsidRPr="006A5845" w:rsidRDefault="00737C83" w:rsidP="00737C83">
      <w:pPr>
        <w:spacing w:line="360" w:lineRule="auto"/>
        <w:jc w:val="both"/>
        <w:rPr>
          <w:rFonts w:ascii="Arial" w:hAnsi="Arial" w:cs="Arial"/>
          <w:sz w:val="24"/>
          <w:szCs w:val="24"/>
        </w:rPr>
      </w:pPr>
      <w:r w:rsidRPr="006A5845">
        <w:rPr>
          <w:rFonts w:ascii="Arial" w:hAnsi="Arial" w:cs="Arial"/>
          <w:sz w:val="24"/>
          <w:szCs w:val="24"/>
        </w:rPr>
        <w:t>Another learning opportunity was to apply the 7Ps with B2B software. I had typically seen marketing mix implications primarily for consumer products prior to this assignment. This project taught me that for technology services, People, Process</w:t>
      </w:r>
      <w:r w:rsidR="00F20013" w:rsidRPr="006A5845">
        <w:rPr>
          <w:rFonts w:ascii="Arial" w:hAnsi="Arial" w:cs="Arial"/>
          <w:sz w:val="24"/>
          <w:szCs w:val="24"/>
        </w:rPr>
        <w:t>,</w:t>
      </w:r>
      <w:r w:rsidRPr="006A5845">
        <w:rPr>
          <w:rFonts w:ascii="Arial" w:hAnsi="Arial" w:cs="Arial"/>
          <w:sz w:val="24"/>
          <w:szCs w:val="24"/>
        </w:rPr>
        <w:t xml:space="preserve"> and Physical Evidence can be more important than Product and Price</w:t>
      </w:r>
      <w:r w:rsidR="009F7265" w:rsidRPr="006A5845">
        <w:rPr>
          <w:rFonts w:ascii="Arial" w:hAnsi="Arial" w:cs="Arial"/>
          <w:sz w:val="24"/>
          <w:szCs w:val="24"/>
        </w:rPr>
        <w:t xml:space="preserve"> </w:t>
      </w:r>
      <w:r w:rsidR="009F7265" w:rsidRPr="006A5845">
        <w:rPr>
          <w:rFonts w:ascii="Arial" w:hAnsi="Arial" w:cs="Arial"/>
          <w:i/>
          <w:iCs/>
          <w:sz w:val="24"/>
          <w:szCs w:val="24"/>
        </w:rPr>
        <w:t>(</w:t>
      </w:r>
      <w:proofErr w:type="spellStart"/>
      <w:r w:rsidR="009F7265" w:rsidRPr="006A5845">
        <w:rPr>
          <w:rFonts w:ascii="Arial" w:hAnsi="Arial" w:cs="Arial"/>
          <w:i/>
          <w:iCs/>
          <w:sz w:val="24"/>
          <w:szCs w:val="24"/>
        </w:rPr>
        <w:t>Tuuliainen</w:t>
      </w:r>
      <w:proofErr w:type="spellEnd"/>
      <w:r w:rsidR="009F7265" w:rsidRPr="006A5845">
        <w:rPr>
          <w:rFonts w:ascii="Arial" w:hAnsi="Arial" w:cs="Arial"/>
          <w:i/>
          <w:iCs/>
          <w:sz w:val="24"/>
          <w:szCs w:val="24"/>
        </w:rPr>
        <w:t>, 2026)</w:t>
      </w:r>
      <w:r w:rsidRPr="006A5845">
        <w:rPr>
          <w:rFonts w:ascii="Arial" w:hAnsi="Arial" w:cs="Arial"/>
          <w:i/>
          <w:iCs/>
          <w:sz w:val="24"/>
          <w:szCs w:val="24"/>
        </w:rPr>
        <w:t xml:space="preserve">. </w:t>
      </w:r>
      <w:r w:rsidRPr="006A5845">
        <w:rPr>
          <w:rFonts w:ascii="Arial" w:hAnsi="Arial" w:cs="Arial"/>
          <w:sz w:val="24"/>
          <w:szCs w:val="24"/>
        </w:rPr>
        <w:t>For instance, trust, ease of adoption</w:t>
      </w:r>
      <w:r w:rsidR="00F20013" w:rsidRPr="006A5845">
        <w:rPr>
          <w:rFonts w:ascii="Arial" w:hAnsi="Arial" w:cs="Arial"/>
          <w:sz w:val="24"/>
          <w:szCs w:val="24"/>
        </w:rPr>
        <w:t>,</w:t>
      </w:r>
      <w:r w:rsidRPr="006A5845">
        <w:rPr>
          <w:rFonts w:ascii="Arial" w:hAnsi="Arial" w:cs="Arial"/>
          <w:sz w:val="24"/>
          <w:szCs w:val="24"/>
        </w:rPr>
        <w:t xml:space="preserve"> and advisory services play an important role in the SMEs adopting AI-driven financial solutions. </w:t>
      </w:r>
    </w:p>
    <w:p w14:paraId="576ADD82" w14:textId="4F79C87E" w:rsidR="004344E9" w:rsidRPr="006A5845" w:rsidRDefault="00873FA0" w:rsidP="00737C83">
      <w:pPr>
        <w:spacing w:line="360" w:lineRule="auto"/>
        <w:jc w:val="both"/>
        <w:rPr>
          <w:rFonts w:ascii="Arial" w:hAnsi="Arial" w:cs="Arial"/>
          <w:sz w:val="24"/>
          <w:szCs w:val="24"/>
        </w:rPr>
      </w:pPr>
      <w:r w:rsidRPr="006A5845">
        <w:rPr>
          <w:rFonts w:ascii="Arial" w:hAnsi="Arial" w:cs="Arial"/>
          <w:sz w:val="24"/>
          <w:szCs w:val="24"/>
        </w:rPr>
        <w:tab/>
        <w:t>Creating the poster allowed me to build my communication and presentation skills. The poster required complicated strategic information to be reduced to a succinct and engaging format. At first</w:t>
      </w:r>
      <w:r w:rsidR="00E77688">
        <w:rPr>
          <w:rFonts w:ascii="Arial" w:hAnsi="Arial" w:cs="Arial"/>
          <w:sz w:val="24"/>
          <w:szCs w:val="24"/>
        </w:rPr>
        <w:t>,</w:t>
      </w:r>
      <w:r w:rsidRPr="006A5845">
        <w:rPr>
          <w:rFonts w:ascii="Arial" w:hAnsi="Arial" w:cs="Arial"/>
          <w:sz w:val="24"/>
          <w:szCs w:val="24"/>
        </w:rPr>
        <w:t xml:space="preserve"> this was challenging because I became bogged down in detail. I refined this skill over subsequent drafts, realising that clarity, prioritisation</w:t>
      </w:r>
      <w:r w:rsidR="00E77688">
        <w:rPr>
          <w:rFonts w:ascii="Arial" w:hAnsi="Arial" w:cs="Arial"/>
          <w:sz w:val="24"/>
          <w:szCs w:val="24"/>
        </w:rPr>
        <w:t>,</w:t>
      </w:r>
      <w:r w:rsidRPr="006A5845">
        <w:rPr>
          <w:rFonts w:ascii="Arial" w:hAnsi="Arial" w:cs="Arial"/>
          <w:sz w:val="24"/>
          <w:szCs w:val="24"/>
        </w:rPr>
        <w:t xml:space="preserve"> and hierarchy are key elements of executive communication - not text. Choosing the most compelling information, use of headings</w:t>
      </w:r>
      <w:r w:rsidR="00E77688">
        <w:rPr>
          <w:rFonts w:ascii="Arial" w:hAnsi="Arial" w:cs="Arial"/>
          <w:sz w:val="24"/>
          <w:szCs w:val="24"/>
        </w:rPr>
        <w:t>,</w:t>
      </w:r>
      <w:r w:rsidRPr="006A5845">
        <w:rPr>
          <w:rFonts w:ascii="Arial" w:hAnsi="Arial" w:cs="Arial"/>
          <w:sz w:val="24"/>
          <w:szCs w:val="24"/>
        </w:rPr>
        <w:t xml:space="preserve"> and framing the argument around problem, solution, value, and outcomes contributed to effectiveness. </w:t>
      </w:r>
    </w:p>
    <w:p w14:paraId="700D8CF5" w14:textId="63925CE6" w:rsidR="00EB6E47" w:rsidRPr="006A5845" w:rsidRDefault="00F20013" w:rsidP="00EB6E47">
      <w:pPr>
        <w:spacing w:line="360" w:lineRule="auto"/>
        <w:jc w:val="both"/>
        <w:rPr>
          <w:rFonts w:ascii="Arial" w:hAnsi="Arial" w:cs="Arial"/>
          <w:sz w:val="24"/>
          <w:szCs w:val="24"/>
        </w:rPr>
      </w:pPr>
      <w:r w:rsidRPr="006A5845">
        <w:rPr>
          <w:rFonts w:ascii="Arial" w:hAnsi="Arial" w:cs="Arial"/>
          <w:sz w:val="24"/>
          <w:szCs w:val="24"/>
        </w:rPr>
        <w:tab/>
      </w:r>
      <w:r w:rsidR="00EB6E47" w:rsidRPr="006A5845">
        <w:rPr>
          <w:rFonts w:ascii="Arial" w:hAnsi="Arial" w:cs="Arial"/>
          <w:sz w:val="24"/>
          <w:szCs w:val="24"/>
        </w:rPr>
        <w:t>An area for improvement in my original project was a heavy emphasis on descriptive explanation. My tutors' feedback highlighted the requirement for in-depth analysis and academic justification. This was very helpful as it identified the differences between satisfactory and distinction postgraduate work. I now appreciate the importance of comparison, judgment, trade-off, and integration of theory in higher academic work.</w:t>
      </w:r>
    </w:p>
    <w:p w14:paraId="784ACD24" w14:textId="77777777" w:rsidR="00064F75" w:rsidRDefault="00064F75">
      <w:pPr>
        <w:rPr>
          <w:rFonts w:ascii="Arial" w:eastAsiaTheme="majorEastAsia" w:hAnsi="Arial" w:cs="Arial"/>
          <w:b/>
          <w:bCs/>
          <w:color w:val="2F5496" w:themeColor="accent1" w:themeShade="BF"/>
          <w:sz w:val="28"/>
          <w:szCs w:val="28"/>
        </w:rPr>
      </w:pPr>
      <w:r>
        <w:rPr>
          <w:rFonts w:ascii="Arial" w:hAnsi="Arial" w:cs="Arial"/>
          <w:b/>
          <w:bCs/>
          <w:sz w:val="28"/>
          <w:szCs w:val="28"/>
        </w:rPr>
        <w:br w:type="page"/>
      </w:r>
    </w:p>
    <w:p w14:paraId="7E7C2783" w14:textId="3F92A82E" w:rsidR="00F20013" w:rsidRPr="006A5845" w:rsidRDefault="00A82A8D" w:rsidP="00C70BED">
      <w:pPr>
        <w:pStyle w:val="Heading1"/>
        <w:spacing w:line="360" w:lineRule="auto"/>
        <w:jc w:val="both"/>
        <w:rPr>
          <w:rFonts w:ascii="Arial" w:hAnsi="Arial" w:cs="Arial"/>
          <w:b/>
          <w:bCs/>
          <w:sz w:val="28"/>
          <w:szCs w:val="28"/>
        </w:rPr>
      </w:pPr>
      <w:bookmarkStart w:id="6" w:name="_Toc228445876"/>
      <w:r w:rsidRPr="006A5845">
        <w:rPr>
          <w:rFonts w:ascii="Arial" w:hAnsi="Arial" w:cs="Arial"/>
          <w:b/>
          <w:bCs/>
          <w:sz w:val="28"/>
          <w:szCs w:val="28"/>
        </w:rPr>
        <w:lastRenderedPageBreak/>
        <w:t>CONCLUSION</w:t>
      </w:r>
      <w:bookmarkEnd w:id="6"/>
    </w:p>
    <w:p w14:paraId="43F65E0E" w14:textId="23E64D5C" w:rsidR="00A82A8D" w:rsidRPr="006A5845" w:rsidRDefault="00A82A8D" w:rsidP="00EB6E47">
      <w:pPr>
        <w:spacing w:line="360" w:lineRule="auto"/>
        <w:jc w:val="both"/>
        <w:rPr>
          <w:rFonts w:ascii="Arial" w:hAnsi="Arial" w:cs="Arial"/>
          <w:sz w:val="24"/>
          <w:szCs w:val="24"/>
        </w:rPr>
      </w:pPr>
      <w:r w:rsidRPr="006A5845">
        <w:rPr>
          <w:rFonts w:ascii="Arial" w:hAnsi="Arial" w:cs="Arial"/>
          <w:sz w:val="24"/>
          <w:szCs w:val="24"/>
        </w:rPr>
        <w:tab/>
      </w:r>
      <w:r w:rsidR="005558CB" w:rsidRPr="006A5845">
        <w:rPr>
          <w:rFonts w:ascii="Arial" w:hAnsi="Arial" w:cs="Arial"/>
          <w:sz w:val="24"/>
          <w:szCs w:val="24"/>
        </w:rPr>
        <w:t xml:space="preserve">In summary, the Sage SME Financial Intelligence Platform is a strategically aligned brand extension that can enhance Sage's competitive and future growth prospects. The extension meets growing SME </w:t>
      </w:r>
      <w:r w:rsidR="001E7F13" w:rsidRPr="006A5845">
        <w:rPr>
          <w:rFonts w:ascii="Arial" w:hAnsi="Arial" w:cs="Arial"/>
          <w:sz w:val="24"/>
          <w:szCs w:val="24"/>
        </w:rPr>
        <w:t>needs</w:t>
      </w:r>
      <w:r w:rsidR="005558CB" w:rsidRPr="006A5845">
        <w:rPr>
          <w:rFonts w:ascii="Arial" w:hAnsi="Arial" w:cs="Arial"/>
          <w:sz w:val="24"/>
          <w:szCs w:val="24"/>
        </w:rPr>
        <w:t xml:space="preserve"> for predictive insights, automation</w:t>
      </w:r>
      <w:r w:rsidR="001E7F13" w:rsidRPr="006A5845">
        <w:rPr>
          <w:rFonts w:ascii="Arial" w:hAnsi="Arial" w:cs="Arial"/>
          <w:sz w:val="24"/>
          <w:szCs w:val="24"/>
        </w:rPr>
        <w:t>,</w:t>
      </w:r>
      <w:r w:rsidR="005558CB" w:rsidRPr="006A5845">
        <w:rPr>
          <w:rFonts w:ascii="Arial" w:hAnsi="Arial" w:cs="Arial"/>
          <w:sz w:val="24"/>
          <w:szCs w:val="24"/>
        </w:rPr>
        <w:t xml:space="preserve"> and enhanced financial intelligence, as part of the current trend in digital transformation. The STDP analysis has revealed profitable segments and highlighted the opportunities for Sage to position </w:t>
      </w:r>
      <w:r w:rsidR="001E7F13" w:rsidRPr="006A5845">
        <w:rPr>
          <w:rFonts w:ascii="Arial" w:hAnsi="Arial" w:cs="Arial"/>
          <w:sz w:val="24"/>
          <w:szCs w:val="24"/>
        </w:rPr>
        <w:t xml:space="preserve">itself </w:t>
      </w:r>
      <w:r w:rsidR="005558CB" w:rsidRPr="006A5845">
        <w:rPr>
          <w:rFonts w:ascii="Arial" w:hAnsi="Arial" w:cs="Arial"/>
          <w:sz w:val="24"/>
          <w:szCs w:val="24"/>
        </w:rPr>
        <w:t>as a provider of intelligence, rather than simple software. Also, the 7Ps marketing mix demonstrated how product, value pricing, service</w:t>
      </w:r>
      <w:r w:rsidR="001E7F13" w:rsidRPr="006A5845">
        <w:rPr>
          <w:rFonts w:ascii="Arial" w:hAnsi="Arial" w:cs="Arial"/>
          <w:sz w:val="24"/>
          <w:szCs w:val="24"/>
        </w:rPr>
        <w:t>,</w:t>
      </w:r>
      <w:r w:rsidR="005558CB" w:rsidRPr="006A5845">
        <w:rPr>
          <w:rFonts w:ascii="Arial" w:hAnsi="Arial" w:cs="Arial"/>
          <w:sz w:val="24"/>
          <w:szCs w:val="24"/>
        </w:rPr>
        <w:t xml:space="preserve"> and customer experiences can be aligned for market success. </w:t>
      </w:r>
    </w:p>
    <w:p w14:paraId="1FB75D14" w14:textId="587A8EEC" w:rsidR="00BC5DC1" w:rsidRPr="006A5845" w:rsidRDefault="00BC5DC1">
      <w:pPr>
        <w:rPr>
          <w:rFonts w:ascii="Arial" w:hAnsi="Arial" w:cs="Arial"/>
          <w:sz w:val="24"/>
          <w:szCs w:val="24"/>
        </w:rPr>
      </w:pPr>
      <w:r w:rsidRPr="006A5845">
        <w:rPr>
          <w:rFonts w:ascii="Arial" w:hAnsi="Arial" w:cs="Arial"/>
          <w:sz w:val="24"/>
          <w:szCs w:val="24"/>
        </w:rPr>
        <w:br w:type="page"/>
      </w:r>
    </w:p>
    <w:p w14:paraId="70C9D896" w14:textId="351269BD" w:rsidR="00BC5DC1" w:rsidRPr="006A5845" w:rsidRDefault="00BC5DC1" w:rsidP="006C433D">
      <w:pPr>
        <w:pStyle w:val="Heading1"/>
        <w:spacing w:line="360" w:lineRule="auto"/>
        <w:jc w:val="both"/>
        <w:rPr>
          <w:rFonts w:ascii="Arial" w:hAnsi="Arial" w:cs="Arial"/>
          <w:b/>
          <w:bCs/>
          <w:sz w:val="28"/>
          <w:szCs w:val="28"/>
        </w:rPr>
      </w:pPr>
      <w:bookmarkStart w:id="7" w:name="_Toc228445877"/>
      <w:r w:rsidRPr="006A5845">
        <w:rPr>
          <w:rFonts w:ascii="Arial" w:hAnsi="Arial" w:cs="Arial"/>
          <w:b/>
          <w:bCs/>
          <w:sz w:val="28"/>
          <w:szCs w:val="28"/>
        </w:rPr>
        <w:lastRenderedPageBreak/>
        <w:t>REFERENCES</w:t>
      </w:r>
      <w:bookmarkEnd w:id="7"/>
    </w:p>
    <w:p w14:paraId="3A050076" w14:textId="68940E2C" w:rsidR="00854BB4" w:rsidRPr="006A5845" w:rsidRDefault="00854BB4" w:rsidP="00794EC0">
      <w:pPr>
        <w:spacing w:line="360" w:lineRule="auto"/>
        <w:ind w:left="567" w:hanging="567"/>
        <w:jc w:val="both"/>
        <w:rPr>
          <w:rFonts w:ascii="Arial" w:hAnsi="Arial" w:cs="Arial"/>
          <w:sz w:val="24"/>
          <w:szCs w:val="24"/>
        </w:rPr>
      </w:pPr>
      <w:r w:rsidRPr="006A5845">
        <w:rPr>
          <w:rFonts w:ascii="Arial" w:hAnsi="Arial" w:cs="Arial"/>
          <w:sz w:val="24"/>
          <w:szCs w:val="24"/>
        </w:rPr>
        <w:t xml:space="preserve">Champa, S.S. (2025). Enhancing SMEs Productivity Through the Strategic Deployment of Data Analytics and Business Intelligence Tools. </w:t>
      </w:r>
      <w:r w:rsidRPr="006A5845">
        <w:rPr>
          <w:rFonts w:ascii="Arial" w:hAnsi="Arial" w:cs="Arial"/>
          <w:i/>
          <w:iCs/>
          <w:sz w:val="24"/>
          <w:szCs w:val="24"/>
        </w:rPr>
        <w:t>SSRN Electronic Journal</w:t>
      </w:r>
      <w:r w:rsidRPr="006A5845">
        <w:rPr>
          <w:rFonts w:ascii="Arial" w:hAnsi="Arial" w:cs="Arial"/>
          <w:sz w:val="24"/>
          <w:szCs w:val="24"/>
        </w:rPr>
        <w:t xml:space="preserve">. [online] </w:t>
      </w:r>
      <w:proofErr w:type="spellStart"/>
      <w:r w:rsidRPr="006A5845">
        <w:rPr>
          <w:rFonts w:ascii="Arial" w:hAnsi="Arial" w:cs="Arial"/>
          <w:sz w:val="24"/>
          <w:szCs w:val="24"/>
        </w:rPr>
        <w:t>doi</w:t>
      </w:r>
      <w:proofErr w:type="spellEnd"/>
      <w:r w:rsidRPr="006A5845">
        <w:rPr>
          <w:rFonts w:ascii="Arial" w:hAnsi="Arial" w:cs="Arial"/>
          <w:sz w:val="24"/>
          <w:szCs w:val="24"/>
        </w:rPr>
        <w:t xml:space="preserve">: </w:t>
      </w:r>
      <w:hyperlink r:id="rId11" w:history="1">
        <w:r w:rsidRPr="006A5845">
          <w:rPr>
            <w:rStyle w:val="Hyperlink"/>
            <w:rFonts w:ascii="Arial" w:hAnsi="Arial" w:cs="Arial"/>
            <w:sz w:val="24"/>
            <w:szCs w:val="24"/>
          </w:rPr>
          <w:t>https://doi.org/10.2139/ssrn.5731702</w:t>
        </w:r>
      </w:hyperlink>
      <w:r w:rsidRPr="006A5845">
        <w:rPr>
          <w:rFonts w:ascii="Arial" w:hAnsi="Arial" w:cs="Arial"/>
          <w:sz w:val="24"/>
          <w:szCs w:val="24"/>
        </w:rPr>
        <w:t xml:space="preserve"> </w:t>
      </w:r>
    </w:p>
    <w:p w14:paraId="6CEF8C9A" w14:textId="32C5223C" w:rsidR="00854BB4" w:rsidRPr="006A5845" w:rsidRDefault="00854BB4" w:rsidP="00794EC0">
      <w:pPr>
        <w:spacing w:line="360" w:lineRule="auto"/>
        <w:ind w:left="567" w:hanging="567"/>
        <w:jc w:val="both"/>
        <w:rPr>
          <w:rFonts w:ascii="Arial" w:hAnsi="Arial" w:cs="Arial"/>
          <w:sz w:val="24"/>
          <w:szCs w:val="24"/>
        </w:rPr>
      </w:pPr>
      <w:r w:rsidRPr="006A5845">
        <w:rPr>
          <w:rFonts w:ascii="Arial" w:hAnsi="Arial" w:cs="Arial"/>
          <w:sz w:val="24"/>
          <w:szCs w:val="24"/>
        </w:rPr>
        <w:t xml:space="preserve">Cumming, D.J., Johan, S. and Reardon, R.C. (2023). Global fintech trends and their impact on international business: a review. </w:t>
      </w:r>
      <w:r w:rsidRPr="006A5845">
        <w:rPr>
          <w:rFonts w:ascii="Arial" w:hAnsi="Arial" w:cs="Arial"/>
          <w:i/>
          <w:iCs/>
          <w:sz w:val="24"/>
          <w:szCs w:val="24"/>
        </w:rPr>
        <w:t>The Multinational Business Review</w:t>
      </w:r>
      <w:r w:rsidRPr="006A5845">
        <w:rPr>
          <w:rFonts w:ascii="Arial" w:hAnsi="Arial" w:cs="Arial"/>
          <w:sz w:val="24"/>
          <w:szCs w:val="24"/>
        </w:rPr>
        <w:t xml:space="preserve">, 31(3). </w:t>
      </w:r>
      <w:proofErr w:type="spellStart"/>
      <w:r w:rsidRPr="006A5845">
        <w:rPr>
          <w:rFonts w:ascii="Arial" w:hAnsi="Arial" w:cs="Arial"/>
          <w:sz w:val="24"/>
          <w:szCs w:val="24"/>
        </w:rPr>
        <w:t>doi</w:t>
      </w:r>
      <w:proofErr w:type="spellEnd"/>
      <w:r w:rsidRPr="006A5845">
        <w:rPr>
          <w:rFonts w:ascii="Arial" w:hAnsi="Arial" w:cs="Arial"/>
          <w:sz w:val="24"/>
          <w:szCs w:val="24"/>
        </w:rPr>
        <w:t xml:space="preserve">: </w:t>
      </w:r>
      <w:hyperlink r:id="rId12" w:history="1">
        <w:r w:rsidRPr="006A5845">
          <w:rPr>
            <w:rStyle w:val="Hyperlink"/>
            <w:rFonts w:ascii="Arial" w:hAnsi="Arial" w:cs="Arial"/>
            <w:sz w:val="24"/>
            <w:szCs w:val="24"/>
          </w:rPr>
          <w:t>https://doi.org/10.1108/mbr-05-2023-0077</w:t>
        </w:r>
      </w:hyperlink>
      <w:r w:rsidRPr="006A5845">
        <w:rPr>
          <w:rFonts w:ascii="Arial" w:hAnsi="Arial" w:cs="Arial"/>
          <w:sz w:val="24"/>
          <w:szCs w:val="24"/>
        </w:rPr>
        <w:t xml:space="preserve"> </w:t>
      </w:r>
    </w:p>
    <w:p w14:paraId="3CF1D2B4" w14:textId="75BA820E" w:rsidR="00854BB4" w:rsidRPr="006A5845" w:rsidRDefault="00854BB4" w:rsidP="00794EC0">
      <w:pPr>
        <w:spacing w:line="360" w:lineRule="auto"/>
        <w:ind w:left="567" w:hanging="567"/>
        <w:jc w:val="both"/>
        <w:rPr>
          <w:rFonts w:ascii="Arial" w:hAnsi="Arial" w:cs="Arial"/>
          <w:sz w:val="24"/>
          <w:szCs w:val="24"/>
        </w:rPr>
      </w:pPr>
      <w:r w:rsidRPr="006A5845">
        <w:rPr>
          <w:rFonts w:ascii="Arial" w:hAnsi="Arial" w:cs="Arial"/>
          <w:sz w:val="24"/>
          <w:szCs w:val="24"/>
        </w:rPr>
        <w:t xml:space="preserve">Financial IT. (2026). </w:t>
      </w:r>
      <w:r w:rsidRPr="006A5845">
        <w:rPr>
          <w:rFonts w:ascii="Arial" w:hAnsi="Arial" w:cs="Arial"/>
          <w:i/>
          <w:iCs/>
          <w:sz w:val="24"/>
          <w:szCs w:val="24"/>
        </w:rPr>
        <w:t>Sage Expands into New Markets and Capabilities to Boost SMBs’ Productivity</w:t>
      </w:r>
      <w:r w:rsidRPr="006A5845">
        <w:rPr>
          <w:rFonts w:ascii="Arial" w:hAnsi="Arial" w:cs="Arial"/>
          <w:sz w:val="24"/>
          <w:szCs w:val="24"/>
        </w:rPr>
        <w:t xml:space="preserve">. [online] Available at: </w:t>
      </w:r>
      <w:hyperlink r:id="rId13" w:history="1">
        <w:r w:rsidRPr="006A5845">
          <w:rPr>
            <w:rStyle w:val="Hyperlink"/>
            <w:rFonts w:ascii="Arial" w:hAnsi="Arial" w:cs="Arial"/>
            <w:sz w:val="24"/>
            <w:szCs w:val="24"/>
          </w:rPr>
          <w:t>https://financialit.net/news/accounting/sage-expands-new-markets-and-capabilities-boost-smbs-productivity</w:t>
        </w:r>
      </w:hyperlink>
      <w:r w:rsidRPr="006A5845">
        <w:rPr>
          <w:rFonts w:ascii="Arial" w:hAnsi="Arial" w:cs="Arial"/>
          <w:sz w:val="24"/>
          <w:szCs w:val="24"/>
        </w:rPr>
        <w:t xml:space="preserve"> [Accessed 28 Apr. 2026].</w:t>
      </w:r>
    </w:p>
    <w:p w14:paraId="242D0674" w14:textId="4BB15B45" w:rsidR="00854BB4" w:rsidRPr="006A5845" w:rsidRDefault="00854BB4" w:rsidP="00794EC0">
      <w:pPr>
        <w:spacing w:line="360" w:lineRule="auto"/>
        <w:ind w:left="567" w:hanging="567"/>
        <w:jc w:val="both"/>
        <w:rPr>
          <w:rFonts w:ascii="Arial" w:hAnsi="Arial" w:cs="Arial"/>
          <w:sz w:val="24"/>
          <w:szCs w:val="24"/>
        </w:rPr>
      </w:pPr>
      <w:r w:rsidRPr="006A5845">
        <w:rPr>
          <w:rFonts w:ascii="Arial" w:hAnsi="Arial" w:cs="Arial"/>
          <w:sz w:val="24"/>
          <w:szCs w:val="24"/>
        </w:rPr>
        <w:t xml:space="preserve">Hutton, G. (2024). </w:t>
      </w:r>
      <w:r w:rsidRPr="006A5845">
        <w:rPr>
          <w:rFonts w:ascii="Arial" w:hAnsi="Arial" w:cs="Arial"/>
          <w:i/>
          <w:iCs/>
          <w:sz w:val="24"/>
          <w:szCs w:val="24"/>
        </w:rPr>
        <w:t>Business Statistics</w:t>
      </w:r>
      <w:r w:rsidRPr="006A5845">
        <w:rPr>
          <w:rFonts w:ascii="Arial" w:hAnsi="Arial" w:cs="Arial"/>
          <w:sz w:val="24"/>
          <w:szCs w:val="24"/>
        </w:rPr>
        <w:t xml:space="preserve">. [online] Parliament.uk. Available at: </w:t>
      </w:r>
      <w:hyperlink r:id="rId14" w:history="1">
        <w:r w:rsidRPr="006A5845">
          <w:rPr>
            <w:rStyle w:val="Hyperlink"/>
            <w:rFonts w:ascii="Arial" w:hAnsi="Arial" w:cs="Arial"/>
            <w:sz w:val="24"/>
            <w:szCs w:val="24"/>
          </w:rPr>
          <w:t>https://researchbriefings.files.parliament.uk/documents/SN06152/SN06152.pdf</w:t>
        </w:r>
      </w:hyperlink>
      <w:r w:rsidRPr="006A5845">
        <w:rPr>
          <w:rFonts w:ascii="Arial" w:hAnsi="Arial" w:cs="Arial"/>
          <w:sz w:val="24"/>
          <w:szCs w:val="24"/>
        </w:rPr>
        <w:t xml:space="preserve"> </w:t>
      </w:r>
    </w:p>
    <w:p w14:paraId="6E5D596B" w14:textId="263CE3B0" w:rsidR="00854BB4" w:rsidRPr="006A5845" w:rsidRDefault="00854BB4" w:rsidP="00794EC0">
      <w:pPr>
        <w:spacing w:line="360" w:lineRule="auto"/>
        <w:ind w:left="567" w:hanging="567"/>
        <w:jc w:val="both"/>
        <w:rPr>
          <w:rFonts w:ascii="Arial" w:hAnsi="Arial" w:cs="Arial"/>
          <w:sz w:val="24"/>
          <w:szCs w:val="24"/>
        </w:rPr>
      </w:pPr>
      <w:proofErr w:type="spellStart"/>
      <w:r w:rsidRPr="006A5845">
        <w:rPr>
          <w:rFonts w:ascii="Arial" w:hAnsi="Arial" w:cs="Arial"/>
          <w:sz w:val="24"/>
          <w:szCs w:val="24"/>
        </w:rPr>
        <w:t>Igun</w:t>
      </w:r>
      <w:proofErr w:type="spellEnd"/>
      <w:r w:rsidRPr="006A5845">
        <w:rPr>
          <w:rFonts w:ascii="Arial" w:hAnsi="Arial" w:cs="Arial"/>
          <w:sz w:val="24"/>
          <w:szCs w:val="24"/>
        </w:rPr>
        <w:t xml:space="preserve">, I. (2025). Implementing Business Intelligence Tools in SMES: Challenges and benefits for strategic planning. </w:t>
      </w:r>
      <w:r w:rsidRPr="006A5845">
        <w:rPr>
          <w:rFonts w:ascii="Arial" w:hAnsi="Arial" w:cs="Arial"/>
          <w:i/>
          <w:iCs/>
          <w:sz w:val="24"/>
          <w:szCs w:val="24"/>
        </w:rPr>
        <w:t>Yorksj.ac.uk</w:t>
      </w:r>
      <w:r w:rsidRPr="006A5845">
        <w:rPr>
          <w:rFonts w:ascii="Arial" w:hAnsi="Arial" w:cs="Arial"/>
          <w:sz w:val="24"/>
          <w:szCs w:val="24"/>
        </w:rPr>
        <w:t xml:space="preserve">. [online] </w:t>
      </w:r>
      <w:proofErr w:type="spellStart"/>
      <w:r w:rsidRPr="006A5845">
        <w:rPr>
          <w:rFonts w:ascii="Arial" w:hAnsi="Arial" w:cs="Arial"/>
          <w:sz w:val="24"/>
          <w:szCs w:val="24"/>
        </w:rPr>
        <w:t>doi</w:t>
      </w:r>
      <w:proofErr w:type="spellEnd"/>
      <w:r w:rsidRPr="006A5845">
        <w:rPr>
          <w:rFonts w:ascii="Arial" w:hAnsi="Arial" w:cs="Arial"/>
          <w:sz w:val="24"/>
          <w:szCs w:val="24"/>
        </w:rPr>
        <w:t xml:space="preserve">: </w:t>
      </w:r>
      <w:hyperlink r:id="rId15" w:history="1">
        <w:r w:rsidRPr="006A5845">
          <w:rPr>
            <w:rStyle w:val="Hyperlink"/>
            <w:rFonts w:ascii="Arial" w:hAnsi="Arial" w:cs="Arial"/>
            <w:sz w:val="24"/>
            <w:szCs w:val="24"/>
          </w:rPr>
          <w:t>https://ray.yorksj.ac.uk/id/eprint/13742/1/Implementing%20Business%20Intelligence%20tools%20in%20SMES%20Challenges%20and%20benefits%20for%20strategic%20planning.pdf</w:t>
        </w:r>
      </w:hyperlink>
      <w:r w:rsidRPr="006A5845">
        <w:rPr>
          <w:rFonts w:ascii="Arial" w:hAnsi="Arial" w:cs="Arial"/>
          <w:sz w:val="24"/>
          <w:szCs w:val="24"/>
        </w:rPr>
        <w:t xml:space="preserve"> </w:t>
      </w:r>
    </w:p>
    <w:p w14:paraId="0E3C5071" w14:textId="20BB9A2D" w:rsidR="00854BB4" w:rsidRPr="006A5845" w:rsidRDefault="00854BB4" w:rsidP="00794EC0">
      <w:pPr>
        <w:spacing w:line="360" w:lineRule="auto"/>
        <w:ind w:left="567" w:hanging="567"/>
        <w:jc w:val="both"/>
        <w:rPr>
          <w:rFonts w:ascii="Arial" w:hAnsi="Arial" w:cs="Arial"/>
          <w:sz w:val="24"/>
          <w:szCs w:val="24"/>
        </w:rPr>
      </w:pPr>
      <w:r w:rsidRPr="006A5845">
        <w:rPr>
          <w:rFonts w:ascii="Arial" w:hAnsi="Arial" w:cs="Arial"/>
          <w:sz w:val="24"/>
          <w:szCs w:val="24"/>
        </w:rPr>
        <w:t xml:space="preserve">Keller, K.L. (2022). Understanding the changing role and functions of marketing. </w:t>
      </w:r>
      <w:r w:rsidRPr="006A5845">
        <w:rPr>
          <w:rFonts w:ascii="Arial" w:hAnsi="Arial" w:cs="Arial"/>
          <w:i/>
          <w:iCs/>
          <w:sz w:val="24"/>
          <w:szCs w:val="24"/>
        </w:rPr>
        <w:t>APA handbook of consumer psychology.</w:t>
      </w:r>
      <w:r w:rsidRPr="006A5845">
        <w:rPr>
          <w:rFonts w:ascii="Arial" w:hAnsi="Arial" w:cs="Arial"/>
          <w:sz w:val="24"/>
          <w:szCs w:val="24"/>
        </w:rPr>
        <w:t xml:space="preserve">, pp.143–162. </w:t>
      </w:r>
      <w:proofErr w:type="spellStart"/>
      <w:r w:rsidRPr="006A5845">
        <w:rPr>
          <w:rFonts w:ascii="Arial" w:hAnsi="Arial" w:cs="Arial"/>
          <w:sz w:val="24"/>
          <w:szCs w:val="24"/>
        </w:rPr>
        <w:t>doi</w:t>
      </w:r>
      <w:proofErr w:type="spellEnd"/>
      <w:r w:rsidRPr="006A5845">
        <w:rPr>
          <w:rFonts w:ascii="Arial" w:hAnsi="Arial" w:cs="Arial"/>
          <w:sz w:val="24"/>
          <w:szCs w:val="24"/>
        </w:rPr>
        <w:t xml:space="preserve">: </w:t>
      </w:r>
      <w:hyperlink r:id="rId16" w:history="1">
        <w:r w:rsidRPr="006A5845">
          <w:rPr>
            <w:rStyle w:val="Hyperlink"/>
            <w:rFonts w:ascii="Arial" w:hAnsi="Arial" w:cs="Arial"/>
            <w:sz w:val="24"/>
            <w:szCs w:val="24"/>
          </w:rPr>
          <w:t>https://doi.org/10.1037/0000262-005</w:t>
        </w:r>
      </w:hyperlink>
      <w:r w:rsidRPr="006A5845">
        <w:rPr>
          <w:rFonts w:ascii="Arial" w:hAnsi="Arial" w:cs="Arial"/>
          <w:sz w:val="24"/>
          <w:szCs w:val="24"/>
        </w:rPr>
        <w:t xml:space="preserve"> </w:t>
      </w:r>
    </w:p>
    <w:p w14:paraId="3AE6A830" w14:textId="6ED51DC0" w:rsidR="00854BB4" w:rsidRPr="006A5845" w:rsidRDefault="00854BB4" w:rsidP="00A1545E">
      <w:pPr>
        <w:spacing w:line="360" w:lineRule="auto"/>
        <w:ind w:left="567" w:hanging="567"/>
        <w:jc w:val="both"/>
        <w:rPr>
          <w:rFonts w:ascii="Arial" w:hAnsi="Arial" w:cs="Arial"/>
          <w:sz w:val="24"/>
          <w:szCs w:val="24"/>
        </w:rPr>
      </w:pPr>
      <w:proofErr w:type="spellStart"/>
      <w:r w:rsidRPr="006A5845">
        <w:rPr>
          <w:rFonts w:ascii="Arial" w:hAnsi="Arial" w:cs="Arial"/>
          <w:sz w:val="24"/>
          <w:szCs w:val="24"/>
        </w:rPr>
        <w:t>Khiter</w:t>
      </w:r>
      <w:proofErr w:type="spellEnd"/>
      <w:r w:rsidRPr="006A5845">
        <w:rPr>
          <w:rFonts w:ascii="Arial" w:hAnsi="Arial" w:cs="Arial"/>
          <w:sz w:val="24"/>
          <w:szCs w:val="24"/>
        </w:rPr>
        <w:t xml:space="preserve">, N., </w:t>
      </w:r>
      <w:proofErr w:type="spellStart"/>
      <w:r w:rsidRPr="006A5845">
        <w:rPr>
          <w:rFonts w:ascii="Arial" w:hAnsi="Arial" w:cs="Arial"/>
          <w:sz w:val="24"/>
          <w:szCs w:val="24"/>
        </w:rPr>
        <w:t>Essiret</w:t>
      </w:r>
      <w:proofErr w:type="spellEnd"/>
      <w:r w:rsidRPr="006A5845">
        <w:rPr>
          <w:rFonts w:ascii="Arial" w:hAnsi="Arial" w:cs="Arial"/>
          <w:sz w:val="24"/>
          <w:szCs w:val="24"/>
        </w:rPr>
        <w:t xml:space="preserve">, Y. and Supervisor: </w:t>
      </w:r>
      <w:proofErr w:type="spellStart"/>
      <w:r w:rsidRPr="006A5845">
        <w:rPr>
          <w:rFonts w:ascii="Arial" w:hAnsi="Arial" w:cs="Arial"/>
          <w:sz w:val="24"/>
          <w:szCs w:val="24"/>
        </w:rPr>
        <w:t>Dr.Toumi</w:t>
      </w:r>
      <w:proofErr w:type="spellEnd"/>
      <w:r w:rsidRPr="006A5845">
        <w:rPr>
          <w:rFonts w:ascii="Arial" w:hAnsi="Arial" w:cs="Arial"/>
          <w:sz w:val="24"/>
          <w:szCs w:val="24"/>
        </w:rPr>
        <w:t xml:space="preserve">, </w:t>
      </w:r>
      <w:proofErr w:type="spellStart"/>
      <w:r w:rsidRPr="006A5845">
        <w:rPr>
          <w:rFonts w:ascii="Arial" w:hAnsi="Arial" w:cs="Arial"/>
          <w:sz w:val="24"/>
          <w:szCs w:val="24"/>
        </w:rPr>
        <w:t>Rahma</w:t>
      </w:r>
      <w:proofErr w:type="spellEnd"/>
      <w:r w:rsidRPr="006A5845">
        <w:rPr>
          <w:rFonts w:ascii="Arial" w:hAnsi="Arial" w:cs="Arial"/>
          <w:sz w:val="24"/>
          <w:szCs w:val="24"/>
        </w:rPr>
        <w:t xml:space="preserve"> (2024). The Impact of User Experience on The Company’s Reputation. </w:t>
      </w:r>
      <w:r w:rsidRPr="006A5845">
        <w:rPr>
          <w:rFonts w:ascii="Arial" w:hAnsi="Arial" w:cs="Arial"/>
          <w:i/>
          <w:iCs/>
          <w:sz w:val="24"/>
          <w:szCs w:val="24"/>
        </w:rPr>
        <w:t>Esgen.edu.dz</w:t>
      </w:r>
      <w:r w:rsidRPr="006A5845">
        <w:rPr>
          <w:rFonts w:ascii="Arial" w:hAnsi="Arial" w:cs="Arial"/>
          <w:sz w:val="24"/>
          <w:szCs w:val="24"/>
        </w:rPr>
        <w:t xml:space="preserve">. [online] </w:t>
      </w:r>
      <w:proofErr w:type="spellStart"/>
      <w:r w:rsidRPr="006A5845">
        <w:rPr>
          <w:rFonts w:ascii="Arial" w:hAnsi="Arial" w:cs="Arial"/>
          <w:sz w:val="24"/>
          <w:szCs w:val="24"/>
        </w:rPr>
        <w:t>doi</w:t>
      </w:r>
      <w:proofErr w:type="spellEnd"/>
      <w:r w:rsidRPr="006A5845">
        <w:rPr>
          <w:rFonts w:ascii="Arial" w:hAnsi="Arial" w:cs="Arial"/>
          <w:sz w:val="24"/>
          <w:szCs w:val="24"/>
        </w:rPr>
        <w:t xml:space="preserve">: </w:t>
      </w:r>
      <w:hyperlink r:id="rId17" w:history="1">
        <w:r w:rsidRPr="006A5845">
          <w:rPr>
            <w:rStyle w:val="Hyperlink"/>
            <w:rFonts w:ascii="Arial" w:hAnsi="Arial" w:cs="Arial"/>
            <w:sz w:val="24"/>
            <w:szCs w:val="24"/>
          </w:rPr>
          <w:t>http://dspace.esgen.edu.dz:8080/xmlui/handle/123456789/567</w:t>
        </w:r>
      </w:hyperlink>
      <w:r w:rsidRPr="006A5845">
        <w:rPr>
          <w:rFonts w:ascii="Arial" w:hAnsi="Arial" w:cs="Arial"/>
          <w:sz w:val="24"/>
          <w:szCs w:val="24"/>
        </w:rPr>
        <w:t xml:space="preserve">  </w:t>
      </w:r>
    </w:p>
    <w:p w14:paraId="3DCF0890" w14:textId="77777777" w:rsidR="00854BB4" w:rsidRPr="00F83703" w:rsidRDefault="00854BB4" w:rsidP="00854BB4">
      <w:pPr>
        <w:spacing w:after="0" w:line="360" w:lineRule="auto"/>
        <w:ind w:left="567" w:hanging="567"/>
        <w:jc w:val="both"/>
        <w:rPr>
          <w:rFonts w:ascii="Arial" w:eastAsia="Times New Roman" w:hAnsi="Arial" w:cs="Arial"/>
          <w:kern w:val="0"/>
          <w:sz w:val="24"/>
          <w:szCs w:val="24"/>
          <w:lang w:eastAsia="en-IN"/>
          <w14:ligatures w14:val="none"/>
        </w:rPr>
      </w:pPr>
      <w:r w:rsidRPr="00F83703">
        <w:rPr>
          <w:rFonts w:ascii="Arial" w:eastAsia="Times New Roman" w:hAnsi="Arial" w:cs="Arial"/>
          <w:kern w:val="0"/>
          <w:sz w:val="24"/>
          <w:szCs w:val="24"/>
          <w:lang w:eastAsia="en-IN"/>
          <w14:ligatures w14:val="none"/>
        </w:rPr>
        <w:t xml:space="preserve">Kotler, P. and Keller, K.L. (2016). </w:t>
      </w:r>
      <w:r w:rsidRPr="00F83703">
        <w:rPr>
          <w:rFonts w:ascii="Arial" w:eastAsia="Times New Roman" w:hAnsi="Arial" w:cs="Arial"/>
          <w:i/>
          <w:iCs/>
          <w:kern w:val="0"/>
          <w:sz w:val="24"/>
          <w:szCs w:val="24"/>
          <w:lang w:eastAsia="en-IN"/>
          <w14:ligatures w14:val="none"/>
        </w:rPr>
        <w:t>Marketing Management (15th ed.). Pearson Education. - References - Scientific Research Publishing</w:t>
      </w:r>
      <w:r w:rsidRPr="00F83703">
        <w:rPr>
          <w:rFonts w:ascii="Arial" w:eastAsia="Times New Roman" w:hAnsi="Arial" w:cs="Arial"/>
          <w:kern w:val="0"/>
          <w:sz w:val="24"/>
          <w:szCs w:val="24"/>
          <w:lang w:eastAsia="en-IN"/>
          <w14:ligatures w14:val="none"/>
        </w:rPr>
        <w:t xml:space="preserve">. </w:t>
      </w:r>
    </w:p>
    <w:p w14:paraId="4A884EF5" w14:textId="77777777" w:rsidR="00854BB4" w:rsidRDefault="00854BB4" w:rsidP="00854BB4">
      <w:pPr>
        <w:spacing w:after="0" w:line="360" w:lineRule="auto"/>
        <w:ind w:left="567" w:hanging="567"/>
        <w:jc w:val="both"/>
        <w:rPr>
          <w:rFonts w:ascii="Arial" w:eastAsia="Times New Roman" w:hAnsi="Arial" w:cs="Arial"/>
          <w:kern w:val="0"/>
          <w:sz w:val="24"/>
          <w:szCs w:val="24"/>
          <w:lang w:eastAsia="en-IN"/>
          <w14:ligatures w14:val="none"/>
        </w:rPr>
      </w:pPr>
      <w:r w:rsidRPr="00F83703">
        <w:rPr>
          <w:rFonts w:ascii="Arial" w:eastAsia="Times New Roman" w:hAnsi="Arial" w:cs="Arial"/>
          <w:kern w:val="0"/>
          <w:sz w:val="24"/>
          <w:szCs w:val="24"/>
          <w:lang w:eastAsia="en-IN"/>
          <w14:ligatures w14:val="none"/>
        </w:rPr>
        <w:t xml:space="preserve">Kotler, P., </w:t>
      </w:r>
      <w:proofErr w:type="spellStart"/>
      <w:r w:rsidRPr="00F83703">
        <w:rPr>
          <w:rFonts w:ascii="Arial" w:eastAsia="Times New Roman" w:hAnsi="Arial" w:cs="Arial"/>
          <w:kern w:val="0"/>
          <w:sz w:val="24"/>
          <w:szCs w:val="24"/>
          <w:lang w:eastAsia="en-IN"/>
          <w14:ligatures w14:val="none"/>
        </w:rPr>
        <w:t>Kartajaya</w:t>
      </w:r>
      <w:proofErr w:type="spellEnd"/>
      <w:r w:rsidRPr="00F83703">
        <w:rPr>
          <w:rFonts w:ascii="Arial" w:eastAsia="Times New Roman" w:hAnsi="Arial" w:cs="Arial"/>
          <w:kern w:val="0"/>
          <w:sz w:val="24"/>
          <w:szCs w:val="24"/>
          <w:lang w:eastAsia="en-IN"/>
          <w14:ligatures w14:val="none"/>
        </w:rPr>
        <w:t xml:space="preserve">, H. and Setiawan, I. (2021). </w:t>
      </w:r>
      <w:r w:rsidRPr="00F83703">
        <w:rPr>
          <w:rFonts w:ascii="Arial" w:eastAsia="Times New Roman" w:hAnsi="Arial" w:cs="Arial"/>
          <w:i/>
          <w:iCs/>
          <w:kern w:val="0"/>
          <w:sz w:val="24"/>
          <w:szCs w:val="24"/>
          <w:lang w:eastAsia="en-IN"/>
          <w14:ligatures w14:val="none"/>
        </w:rPr>
        <w:t>Marketing 5.0: Technology for Humanity</w:t>
      </w:r>
      <w:r w:rsidRPr="00F83703">
        <w:rPr>
          <w:rFonts w:ascii="Arial" w:eastAsia="Times New Roman" w:hAnsi="Arial" w:cs="Arial"/>
          <w:kern w:val="0"/>
          <w:sz w:val="24"/>
          <w:szCs w:val="24"/>
          <w:lang w:eastAsia="en-IN"/>
          <w14:ligatures w14:val="none"/>
        </w:rPr>
        <w:t>. John Wiley &amp; Sons.</w:t>
      </w:r>
    </w:p>
    <w:p w14:paraId="6A49F441" w14:textId="77777777" w:rsidR="00854BB4" w:rsidRDefault="00854BB4" w:rsidP="00854BB4">
      <w:pPr>
        <w:spacing w:after="0" w:line="360" w:lineRule="auto"/>
        <w:ind w:left="567" w:hanging="567"/>
        <w:jc w:val="both"/>
        <w:rPr>
          <w:rFonts w:ascii="Arial" w:eastAsia="Times New Roman" w:hAnsi="Arial" w:cs="Arial"/>
          <w:kern w:val="0"/>
          <w:sz w:val="24"/>
          <w:szCs w:val="24"/>
          <w:lang w:eastAsia="en-IN"/>
          <w14:ligatures w14:val="none"/>
        </w:rPr>
      </w:pPr>
      <w:r w:rsidRPr="00F83703">
        <w:rPr>
          <w:rFonts w:ascii="Arial" w:eastAsia="Times New Roman" w:hAnsi="Arial" w:cs="Arial"/>
          <w:kern w:val="0"/>
          <w:sz w:val="24"/>
          <w:szCs w:val="24"/>
          <w:lang w:eastAsia="en-IN"/>
          <w14:ligatures w14:val="none"/>
        </w:rPr>
        <w:t xml:space="preserve">Kotler, P., Keller, K.L., Brady, M., Goodman, M. and Hansen, T. (2019). </w:t>
      </w:r>
      <w:r w:rsidRPr="005B7C8C">
        <w:rPr>
          <w:rFonts w:ascii="Arial" w:eastAsia="Times New Roman" w:hAnsi="Arial" w:cs="Arial"/>
          <w:i/>
          <w:iCs/>
          <w:kern w:val="0"/>
          <w:sz w:val="24"/>
          <w:szCs w:val="24"/>
          <w:lang w:eastAsia="en-IN"/>
          <w14:ligatures w14:val="none"/>
        </w:rPr>
        <w:t>Marketing Management: European Edition.</w:t>
      </w:r>
      <w:r w:rsidRPr="00F83703">
        <w:rPr>
          <w:rFonts w:ascii="Arial" w:eastAsia="Times New Roman" w:hAnsi="Arial" w:cs="Arial"/>
          <w:kern w:val="0"/>
          <w:sz w:val="24"/>
          <w:szCs w:val="24"/>
          <w:lang w:eastAsia="en-IN"/>
          <w14:ligatures w14:val="none"/>
        </w:rPr>
        <w:t xml:space="preserve"> Pearson.</w:t>
      </w:r>
    </w:p>
    <w:p w14:paraId="322C46FE" w14:textId="77777777" w:rsidR="00854BB4" w:rsidRPr="00F83703" w:rsidRDefault="00854BB4" w:rsidP="00854BB4">
      <w:pPr>
        <w:spacing w:after="0" w:line="360" w:lineRule="auto"/>
        <w:ind w:left="567" w:hanging="567"/>
        <w:jc w:val="both"/>
        <w:rPr>
          <w:rFonts w:ascii="Arial" w:eastAsia="Times New Roman" w:hAnsi="Arial" w:cs="Arial"/>
          <w:kern w:val="0"/>
          <w:sz w:val="24"/>
          <w:szCs w:val="24"/>
          <w:lang w:eastAsia="en-IN"/>
          <w14:ligatures w14:val="none"/>
        </w:rPr>
      </w:pPr>
      <w:r w:rsidRPr="00F83703">
        <w:rPr>
          <w:rFonts w:ascii="Arial" w:eastAsia="Times New Roman" w:hAnsi="Arial" w:cs="Arial"/>
          <w:kern w:val="0"/>
          <w:sz w:val="24"/>
          <w:szCs w:val="24"/>
          <w:lang w:eastAsia="en-IN"/>
          <w14:ligatures w14:val="none"/>
        </w:rPr>
        <w:lastRenderedPageBreak/>
        <w:t xml:space="preserve">Kotler, P.T. and Armstrong, G. (2020). </w:t>
      </w:r>
      <w:r w:rsidRPr="00F83703">
        <w:rPr>
          <w:rFonts w:ascii="Arial" w:eastAsia="Times New Roman" w:hAnsi="Arial" w:cs="Arial"/>
          <w:i/>
          <w:iCs/>
          <w:kern w:val="0"/>
          <w:sz w:val="24"/>
          <w:szCs w:val="24"/>
          <w:lang w:eastAsia="en-IN"/>
          <w14:ligatures w14:val="none"/>
        </w:rPr>
        <w:t>Kotler, Principles of Marketing, Global Edition, 18/E</w:t>
      </w:r>
      <w:r w:rsidRPr="00F83703">
        <w:rPr>
          <w:rFonts w:ascii="Arial" w:eastAsia="Times New Roman" w:hAnsi="Arial" w:cs="Arial"/>
          <w:kern w:val="0"/>
          <w:sz w:val="24"/>
          <w:szCs w:val="24"/>
          <w:lang w:eastAsia="en-IN"/>
          <w14:ligatures w14:val="none"/>
        </w:rPr>
        <w:t xml:space="preserve">. </w:t>
      </w:r>
    </w:p>
    <w:p w14:paraId="67AC4EE5" w14:textId="2B9235CD" w:rsidR="00854BB4" w:rsidRPr="006A5845" w:rsidRDefault="00854BB4" w:rsidP="00781151">
      <w:pPr>
        <w:spacing w:line="360" w:lineRule="auto"/>
        <w:ind w:left="567" w:hanging="567"/>
        <w:jc w:val="both"/>
        <w:rPr>
          <w:rFonts w:ascii="Arial" w:hAnsi="Arial" w:cs="Arial"/>
          <w:sz w:val="24"/>
          <w:szCs w:val="24"/>
        </w:rPr>
      </w:pPr>
      <w:proofErr w:type="spellStart"/>
      <w:r w:rsidRPr="006A5845">
        <w:rPr>
          <w:rFonts w:ascii="Arial" w:hAnsi="Arial" w:cs="Arial"/>
          <w:sz w:val="24"/>
          <w:szCs w:val="24"/>
        </w:rPr>
        <w:t>Lakho</w:t>
      </w:r>
      <w:proofErr w:type="spellEnd"/>
      <w:r w:rsidRPr="006A5845">
        <w:rPr>
          <w:rFonts w:ascii="Arial" w:hAnsi="Arial" w:cs="Arial"/>
          <w:sz w:val="24"/>
          <w:szCs w:val="24"/>
        </w:rPr>
        <w:t xml:space="preserve">, A., Rauf, S., Khan, J. and Saleem, S. (2023). </w:t>
      </w:r>
      <w:r w:rsidRPr="006A5845">
        <w:rPr>
          <w:rFonts w:ascii="Arial" w:hAnsi="Arial" w:cs="Arial"/>
          <w:i/>
          <w:iCs/>
          <w:sz w:val="24"/>
          <w:szCs w:val="24"/>
        </w:rPr>
        <w:t>The Role Of Online Customer Testimonials In Brand Trust: Utilization Of The Expectancy-Disconfirmation Model</w:t>
      </w:r>
      <w:r w:rsidRPr="006A5845">
        <w:rPr>
          <w:rFonts w:ascii="Arial" w:hAnsi="Arial" w:cs="Arial"/>
          <w:sz w:val="24"/>
          <w:szCs w:val="24"/>
        </w:rPr>
        <w:t xml:space="preserve">. [online] ResearchGate. Available at: </w:t>
      </w:r>
      <w:hyperlink r:id="rId18" w:history="1">
        <w:r w:rsidRPr="006A5845">
          <w:rPr>
            <w:rStyle w:val="Hyperlink"/>
            <w:rFonts w:ascii="Arial" w:hAnsi="Arial" w:cs="Arial"/>
            <w:sz w:val="24"/>
            <w:szCs w:val="24"/>
          </w:rPr>
          <w:t>https://www.researchgate.net/publication/371417230_The_Role_Of_Online_Customer_Testimonials_In_Brand_Trust_Utilization_Of_The_Expectancy-Disconfirmation_Model</w:t>
        </w:r>
      </w:hyperlink>
      <w:r w:rsidRPr="006A5845">
        <w:rPr>
          <w:rFonts w:ascii="Arial" w:hAnsi="Arial" w:cs="Arial"/>
          <w:sz w:val="24"/>
          <w:szCs w:val="24"/>
        </w:rPr>
        <w:t xml:space="preserve"> </w:t>
      </w:r>
    </w:p>
    <w:p w14:paraId="585B921D" w14:textId="23A51FD1" w:rsidR="00854BB4" w:rsidRPr="006A5845" w:rsidRDefault="00854BB4" w:rsidP="00794EC0">
      <w:pPr>
        <w:spacing w:line="360" w:lineRule="auto"/>
        <w:ind w:left="567" w:hanging="567"/>
        <w:jc w:val="both"/>
        <w:rPr>
          <w:rFonts w:ascii="Arial" w:hAnsi="Arial" w:cs="Arial"/>
          <w:sz w:val="24"/>
          <w:szCs w:val="24"/>
        </w:rPr>
      </w:pPr>
      <w:r w:rsidRPr="006A5845">
        <w:rPr>
          <w:rFonts w:ascii="Arial" w:hAnsi="Arial" w:cs="Arial"/>
          <w:sz w:val="24"/>
          <w:szCs w:val="24"/>
        </w:rPr>
        <w:t xml:space="preserve">Londonstockexchange.com. (2026). </w:t>
      </w:r>
      <w:r w:rsidRPr="006A5845">
        <w:rPr>
          <w:rFonts w:ascii="Arial" w:hAnsi="Arial" w:cs="Arial"/>
          <w:i/>
          <w:iCs/>
          <w:sz w:val="24"/>
          <w:szCs w:val="24"/>
        </w:rPr>
        <w:t>London Stock Exchange | London Stock Exchange</w:t>
      </w:r>
      <w:r w:rsidRPr="006A5845">
        <w:rPr>
          <w:rFonts w:ascii="Arial" w:hAnsi="Arial" w:cs="Arial"/>
          <w:sz w:val="24"/>
          <w:szCs w:val="24"/>
        </w:rPr>
        <w:t xml:space="preserve">. [online] Available at: </w:t>
      </w:r>
      <w:hyperlink r:id="rId19" w:history="1">
        <w:r w:rsidRPr="006A5845">
          <w:rPr>
            <w:rStyle w:val="Hyperlink"/>
            <w:rFonts w:ascii="Arial" w:hAnsi="Arial" w:cs="Arial"/>
            <w:sz w:val="24"/>
            <w:szCs w:val="24"/>
          </w:rPr>
          <w:t>https://www.londonstockexchange.com/news-article/SGE/results-for-the-year-ended-30-september-2025/17333608</w:t>
        </w:r>
      </w:hyperlink>
      <w:r w:rsidRPr="006A5845">
        <w:rPr>
          <w:rFonts w:ascii="Arial" w:hAnsi="Arial" w:cs="Arial"/>
          <w:sz w:val="24"/>
          <w:szCs w:val="24"/>
        </w:rPr>
        <w:t xml:space="preserve"> </w:t>
      </w:r>
    </w:p>
    <w:p w14:paraId="4C014417" w14:textId="77777777" w:rsidR="00854BB4" w:rsidRPr="006A5845" w:rsidRDefault="00854BB4" w:rsidP="00304F50">
      <w:pPr>
        <w:spacing w:line="360" w:lineRule="auto"/>
        <w:ind w:left="567" w:hanging="567"/>
        <w:jc w:val="both"/>
        <w:rPr>
          <w:rFonts w:ascii="Arial" w:hAnsi="Arial" w:cs="Arial"/>
          <w:sz w:val="24"/>
          <w:szCs w:val="24"/>
        </w:rPr>
      </w:pPr>
      <w:r w:rsidRPr="006A5845">
        <w:rPr>
          <w:rFonts w:ascii="Arial" w:hAnsi="Arial" w:cs="Arial"/>
          <w:sz w:val="24"/>
          <w:szCs w:val="24"/>
        </w:rPr>
        <w:t xml:space="preserve">Markkanen, P., Välimäki, M., Anttila, M. and Kuuskorpi, M. (2020). A Reflective cycle: Understanding Challenging Situations in a School Setting. </w:t>
      </w:r>
      <w:r w:rsidRPr="006A5845">
        <w:rPr>
          <w:rFonts w:ascii="Arial" w:hAnsi="Arial" w:cs="Arial"/>
          <w:i/>
          <w:iCs/>
          <w:sz w:val="24"/>
          <w:szCs w:val="24"/>
        </w:rPr>
        <w:t>Educational Research</w:t>
      </w:r>
      <w:r w:rsidRPr="006A5845">
        <w:rPr>
          <w:rFonts w:ascii="Arial" w:hAnsi="Arial" w:cs="Arial"/>
          <w:sz w:val="24"/>
          <w:szCs w:val="24"/>
        </w:rPr>
        <w:t>, 62(1), pp.46–62.</w:t>
      </w:r>
    </w:p>
    <w:p w14:paraId="679E1339" w14:textId="0975CC9D" w:rsidR="00854BB4" w:rsidRPr="006A5845" w:rsidRDefault="00854BB4" w:rsidP="00794EC0">
      <w:pPr>
        <w:spacing w:line="360" w:lineRule="auto"/>
        <w:ind w:left="567" w:hanging="567"/>
        <w:jc w:val="both"/>
        <w:rPr>
          <w:rFonts w:ascii="Arial" w:hAnsi="Arial" w:cs="Arial"/>
          <w:sz w:val="24"/>
          <w:szCs w:val="24"/>
        </w:rPr>
      </w:pPr>
      <w:r w:rsidRPr="006A5845">
        <w:rPr>
          <w:rFonts w:ascii="Arial" w:hAnsi="Arial" w:cs="Arial"/>
          <w:sz w:val="24"/>
          <w:szCs w:val="24"/>
        </w:rPr>
        <w:t xml:space="preserve">Ovidijus Jurevicius (2025). </w:t>
      </w:r>
      <w:r w:rsidRPr="006A5845">
        <w:rPr>
          <w:rFonts w:ascii="Arial" w:hAnsi="Arial" w:cs="Arial"/>
          <w:i/>
          <w:iCs/>
          <w:sz w:val="24"/>
          <w:szCs w:val="24"/>
        </w:rPr>
        <w:t>Whole Product Concept Explained - Strategic Management Insight</w:t>
      </w:r>
      <w:r w:rsidRPr="006A5845">
        <w:rPr>
          <w:rFonts w:ascii="Arial" w:hAnsi="Arial" w:cs="Arial"/>
          <w:sz w:val="24"/>
          <w:szCs w:val="24"/>
        </w:rPr>
        <w:t xml:space="preserve">. [online] Strategic Management Insight. Available at: </w:t>
      </w:r>
      <w:hyperlink r:id="rId20" w:history="1">
        <w:r w:rsidRPr="006A5845">
          <w:rPr>
            <w:rStyle w:val="Hyperlink"/>
            <w:rFonts w:ascii="Arial" w:hAnsi="Arial" w:cs="Arial"/>
            <w:sz w:val="24"/>
            <w:szCs w:val="24"/>
          </w:rPr>
          <w:t>https://strategicmanagementinsight.com/tools/whole-product-concept-explained/</w:t>
        </w:r>
      </w:hyperlink>
      <w:r w:rsidRPr="006A5845">
        <w:rPr>
          <w:rFonts w:ascii="Arial" w:hAnsi="Arial" w:cs="Arial"/>
          <w:sz w:val="24"/>
          <w:szCs w:val="24"/>
        </w:rPr>
        <w:t xml:space="preserve"> </w:t>
      </w:r>
    </w:p>
    <w:p w14:paraId="36546EFD" w14:textId="71B2592D" w:rsidR="00854BB4" w:rsidRPr="006A5845" w:rsidRDefault="00854BB4" w:rsidP="00794EC0">
      <w:pPr>
        <w:spacing w:line="360" w:lineRule="auto"/>
        <w:ind w:left="567" w:hanging="567"/>
        <w:jc w:val="both"/>
        <w:rPr>
          <w:rFonts w:ascii="Arial" w:hAnsi="Arial" w:cs="Arial"/>
          <w:sz w:val="24"/>
          <w:szCs w:val="24"/>
        </w:rPr>
      </w:pPr>
      <w:r w:rsidRPr="006A5845">
        <w:rPr>
          <w:rFonts w:ascii="Arial" w:hAnsi="Arial" w:cs="Arial"/>
          <w:sz w:val="24"/>
          <w:szCs w:val="24"/>
        </w:rPr>
        <w:t xml:space="preserve">Philip (2025). Network Capital: How UK SMEs Recognise its Value in their International Strategy? </w:t>
      </w:r>
      <w:r w:rsidRPr="006A5845">
        <w:rPr>
          <w:rFonts w:ascii="Arial" w:hAnsi="Arial" w:cs="Arial"/>
          <w:i/>
          <w:iCs/>
          <w:sz w:val="24"/>
          <w:szCs w:val="24"/>
        </w:rPr>
        <w:t>Bcu.ac.uk</w:t>
      </w:r>
      <w:r w:rsidRPr="006A5845">
        <w:rPr>
          <w:rFonts w:ascii="Arial" w:hAnsi="Arial" w:cs="Arial"/>
          <w:sz w:val="24"/>
          <w:szCs w:val="24"/>
        </w:rPr>
        <w:t xml:space="preserve">. [online] </w:t>
      </w:r>
      <w:proofErr w:type="spellStart"/>
      <w:r w:rsidRPr="006A5845">
        <w:rPr>
          <w:rFonts w:ascii="Arial" w:hAnsi="Arial" w:cs="Arial"/>
          <w:sz w:val="24"/>
          <w:szCs w:val="24"/>
        </w:rPr>
        <w:t>doi</w:t>
      </w:r>
      <w:proofErr w:type="spellEnd"/>
      <w:r w:rsidRPr="006A5845">
        <w:rPr>
          <w:rFonts w:ascii="Arial" w:hAnsi="Arial" w:cs="Arial"/>
          <w:sz w:val="24"/>
          <w:szCs w:val="24"/>
        </w:rPr>
        <w:t xml:space="preserve">: </w:t>
      </w:r>
      <w:hyperlink r:id="rId21" w:history="1">
        <w:r w:rsidRPr="006A5845">
          <w:rPr>
            <w:rStyle w:val="Hyperlink"/>
            <w:rFonts w:ascii="Arial" w:hAnsi="Arial" w:cs="Arial"/>
            <w:sz w:val="24"/>
            <w:szCs w:val="24"/>
          </w:rPr>
          <w:t>https://www.open-access.bcu.ac.uk/16787/1/Philip%20T%20R%20Briggs%20PhD%20Thesis_Final%20Version_Final%20Award%20November%202025.pdf</w:t>
        </w:r>
      </w:hyperlink>
      <w:r w:rsidRPr="006A5845">
        <w:rPr>
          <w:rFonts w:ascii="Arial" w:hAnsi="Arial" w:cs="Arial"/>
          <w:sz w:val="24"/>
          <w:szCs w:val="24"/>
        </w:rPr>
        <w:t xml:space="preserve"> </w:t>
      </w:r>
    </w:p>
    <w:p w14:paraId="6032AE5C" w14:textId="35F2D8DF" w:rsidR="00854BB4" w:rsidRPr="006A5845" w:rsidRDefault="00854BB4" w:rsidP="00794EC0">
      <w:pPr>
        <w:spacing w:line="360" w:lineRule="auto"/>
        <w:ind w:left="567" w:hanging="567"/>
        <w:jc w:val="both"/>
        <w:rPr>
          <w:rFonts w:ascii="Arial" w:hAnsi="Arial" w:cs="Arial"/>
          <w:sz w:val="24"/>
          <w:szCs w:val="24"/>
        </w:rPr>
      </w:pPr>
      <w:r w:rsidRPr="006A5845">
        <w:rPr>
          <w:rFonts w:ascii="Arial" w:hAnsi="Arial" w:cs="Arial"/>
          <w:sz w:val="24"/>
          <w:szCs w:val="24"/>
        </w:rPr>
        <w:t xml:space="preserve">Rahmawati, D.L. and Rino, R. (2025). Aida Consumer Advertising Model On Costumer Loyalty. </w:t>
      </w:r>
      <w:r w:rsidRPr="006A5845">
        <w:rPr>
          <w:rFonts w:ascii="Arial" w:hAnsi="Arial" w:cs="Arial"/>
          <w:i/>
          <w:iCs/>
          <w:sz w:val="24"/>
          <w:szCs w:val="24"/>
        </w:rPr>
        <w:t>Electronic Journal of Education, Social Economics and Technology</w:t>
      </w:r>
      <w:r w:rsidRPr="006A5845">
        <w:rPr>
          <w:rFonts w:ascii="Arial" w:hAnsi="Arial" w:cs="Arial"/>
          <w:sz w:val="24"/>
          <w:szCs w:val="24"/>
        </w:rPr>
        <w:t xml:space="preserve">, [online] 6(1), pp.566–576. </w:t>
      </w:r>
      <w:proofErr w:type="spellStart"/>
      <w:r w:rsidRPr="006A5845">
        <w:rPr>
          <w:rFonts w:ascii="Arial" w:hAnsi="Arial" w:cs="Arial"/>
          <w:sz w:val="24"/>
          <w:szCs w:val="24"/>
        </w:rPr>
        <w:t>doi</w:t>
      </w:r>
      <w:proofErr w:type="spellEnd"/>
      <w:r w:rsidRPr="006A5845">
        <w:rPr>
          <w:rFonts w:ascii="Arial" w:hAnsi="Arial" w:cs="Arial"/>
          <w:sz w:val="24"/>
          <w:szCs w:val="24"/>
        </w:rPr>
        <w:t xml:space="preserve">: </w:t>
      </w:r>
      <w:hyperlink r:id="rId22" w:history="1">
        <w:r w:rsidRPr="006A5845">
          <w:rPr>
            <w:rStyle w:val="Hyperlink"/>
            <w:rFonts w:ascii="Arial" w:hAnsi="Arial" w:cs="Arial"/>
            <w:sz w:val="24"/>
            <w:szCs w:val="24"/>
          </w:rPr>
          <w:t>https://doi.org/10.33122/ejeset.v6i1.495</w:t>
        </w:r>
      </w:hyperlink>
      <w:r w:rsidRPr="006A5845">
        <w:rPr>
          <w:rFonts w:ascii="Arial" w:hAnsi="Arial" w:cs="Arial"/>
          <w:sz w:val="24"/>
          <w:szCs w:val="24"/>
        </w:rPr>
        <w:t xml:space="preserve"> </w:t>
      </w:r>
    </w:p>
    <w:p w14:paraId="1357E015" w14:textId="2343CAE2" w:rsidR="00854BB4" w:rsidRPr="006A5845" w:rsidRDefault="00854BB4" w:rsidP="00794EC0">
      <w:pPr>
        <w:spacing w:line="360" w:lineRule="auto"/>
        <w:ind w:left="567" w:hanging="567"/>
        <w:jc w:val="both"/>
        <w:rPr>
          <w:rFonts w:ascii="Arial" w:hAnsi="Arial" w:cs="Arial"/>
          <w:sz w:val="24"/>
          <w:szCs w:val="24"/>
        </w:rPr>
      </w:pPr>
      <w:r w:rsidRPr="006A5845">
        <w:rPr>
          <w:rFonts w:ascii="Arial" w:hAnsi="Arial" w:cs="Arial"/>
          <w:sz w:val="24"/>
          <w:szCs w:val="24"/>
        </w:rPr>
        <w:t xml:space="preserve">Raza, A. (2025). The Role of ERP and AI-Based Automation in Transforming SME Financial Operations  . </w:t>
      </w:r>
      <w:r w:rsidRPr="006A5845">
        <w:rPr>
          <w:rFonts w:ascii="Arial" w:hAnsi="Arial" w:cs="Arial"/>
          <w:i/>
          <w:iCs/>
          <w:sz w:val="24"/>
          <w:szCs w:val="24"/>
        </w:rPr>
        <w:t>SSRN Electronic Journal</w:t>
      </w:r>
      <w:r w:rsidRPr="006A5845">
        <w:rPr>
          <w:rFonts w:ascii="Arial" w:hAnsi="Arial" w:cs="Arial"/>
          <w:sz w:val="24"/>
          <w:szCs w:val="24"/>
        </w:rPr>
        <w:t xml:space="preserve">. [online] </w:t>
      </w:r>
      <w:proofErr w:type="spellStart"/>
      <w:r w:rsidRPr="006A5845">
        <w:rPr>
          <w:rFonts w:ascii="Arial" w:hAnsi="Arial" w:cs="Arial"/>
          <w:sz w:val="24"/>
          <w:szCs w:val="24"/>
        </w:rPr>
        <w:t>doi</w:t>
      </w:r>
      <w:proofErr w:type="spellEnd"/>
      <w:r w:rsidRPr="006A5845">
        <w:rPr>
          <w:rFonts w:ascii="Arial" w:hAnsi="Arial" w:cs="Arial"/>
          <w:sz w:val="24"/>
          <w:szCs w:val="24"/>
        </w:rPr>
        <w:t xml:space="preserve">: </w:t>
      </w:r>
      <w:hyperlink r:id="rId23" w:history="1">
        <w:r w:rsidRPr="006A5845">
          <w:rPr>
            <w:rStyle w:val="Hyperlink"/>
            <w:rFonts w:ascii="Arial" w:hAnsi="Arial" w:cs="Arial"/>
            <w:sz w:val="24"/>
            <w:szCs w:val="24"/>
          </w:rPr>
          <w:t>https://doi.org/10.2139/ssrn.5418277</w:t>
        </w:r>
      </w:hyperlink>
      <w:r w:rsidRPr="006A5845">
        <w:rPr>
          <w:rFonts w:ascii="Arial" w:hAnsi="Arial" w:cs="Arial"/>
          <w:sz w:val="24"/>
          <w:szCs w:val="24"/>
        </w:rPr>
        <w:t xml:space="preserve"> </w:t>
      </w:r>
    </w:p>
    <w:p w14:paraId="2D3C453F" w14:textId="5850D687" w:rsidR="00854BB4" w:rsidRPr="006A5845" w:rsidRDefault="00854BB4" w:rsidP="00794EC0">
      <w:pPr>
        <w:spacing w:line="360" w:lineRule="auto"/>
        <w:ind w:left="567" w:hanging="567"/>
        <w:jc w:val="both"/>
        <w:rPr>
          <w:rFonts w:ascii="Arial" w:hAnsi="Arial" w:cs="Arial"/>
          <w:sz w:val="24"/>
          <w:szCs w:val="24"/>
        </w:rPr>
      </w:pPr>
      <w:r w:rsidRPr="006A5845">
        <w:rPr>
          <w:rFonts w:ascii="Arial" w:hAnsi="Arial" w:cs="Arial"/>
          <w:sz w:val="24"/>
          <w:szCs w:val="24"/>
        </w:rPr>
        <w:t xml:space="preserve">SAGA’S SUPERBRAND STRATEGY SUPPORTED BY INSIGHT, DATA AND MEDIA Capital Markets Event. (2023). Available at: </w:t>
      </w:r>
      <w:hyperlink r:id="rId24" w:history="1">
        <w:r w:rsidRPr="006A5845">
          <w:rPr>
            <w:rStyle w:val="Hyperlink"/>
            <w:rFonts w:ascii="Arial" w:hAnsi="Arial" w:cs="Arial"/>
            <w:sz w:val="24"/>
            <w:szCs w:val="24"/>
          </w:rPr>
          <w:t>https://corporate.saga.co.uk/media/1602/saga-plc-capital-markets-event-presentation-vf.pdf</w:t>
        </w:r>
      </w:hyperlink>
      <w:r w:rsidRPr="006A5845">
        <w:rPr>
          <w:rFonts w:ascii="Arial" w:hAnsi="Arial" w:cs="Arial"/>
          <w:sz w:val="24"/>
          <w:szCs w:val="24"/>
        </w:rPr>
        <w:t xml:space="preserve"> </w:t>
      </w:r>
    </w:p>
    <w:p w14:paraId="7C393D87" w14:textId="1319064E" w:rsidR="00854BB4" w:rsidRPr="006A5845" w:rsidRDefault="00854BB4" w:rsidP="00794EC0">
      <w:pPr>
        <w:spacing w:line="360" w:lineRule="auto"/>
        <w:ind w:left="567" w:hanging="567"/>
        <w:jc w:val="both"/>
        <w:rPr>
          <w:rFonts w:ascii="Arial" w:hAnsi="Arial" w:cs="Arial"/>
          <w:sz w:val="24"/>
          <w:szCs w:val="24"/>
        </w:rPr>
      </w:pPr>
      <w:r w:rsidRPr="006A5845">
        <w:rPr>
          <w:rFonts w:ascii="Arial" w:hAnsi="Arial" w:cs="Arial"/>
          <w:sz w:val="24"/>
          <w:szCs w:val="24"/>
        </w:rPr>
        <w:t xml:space="preserve">Sage.com. (2025a). </w:t>
      </w:r>
      <w:r w:rsidRPr="006A5845">
        <w:rPr>
          <w:rFonts w:ascii="Arial" w:hAnsi="Arial" w:cs="Arial"/>
          <w:i/>
          <w:iCs/>
          <w:sz w:val="24"/>
          <w:szCs w:val="24"/>
        </w:rPr>
        <w:t>Full year 2025 results | Sage Investor Relations</w:t>
      </w:r>
      <w:r w:rsidRPr="006A5845">
        <w:rPr>
          <w:rFonts w:ascii="Arial" w:hAnsi="Arial" w:cs="Arial"/>
          <w:sz w:val="24"/>
          <w:szCs w:val="24"/>
        </w:rPr>
        <w:t xml:space="preserve">. [online] Available at: </w:t>
      </w:r>
      <w:hyperlink r:id="rId25" w:history="1">
        <w:r w:rsidRPr="006A5845">
          <w:rPr>
            <w:rStyle w:val="Hyperlink"/>
            <w:rFonts w:ascii="Arial" w:hAnsi="Arial" w:cs="Arial"/>
            <w:sz w:val="24"/>
            <w:szCs w:val="24"/>
          </w:rPr>
          <w:t>https://www.sage.com/investors/investor-downloads/press-releases/2025/11/full-year-2025-results-19-november-2025/</w:t>
        </w:r>
      </w:hyperlink>
      <w:r w:rsidRPr="006A5845">
        <w:rPr>
          <w:rFonts w:ascii="Arial" w:hAnsi="Arial" w:cs="Arial"/>
          <w:sz w:val="24"/>
          <w:szCs w:val="24"/>
        </w:rPr>
        <w:t xml:space="preserve"> </w:t>
      </w:r>
    </w:p>
    <w:p w14:paraId="3AFA545C" w14:textId="05269AB8" w:rsidR="00854BB4" w:rsidRPr="006A5845" w:rsidRDefault="00854BB4" w:rsidP="00794EC0">
      <w:pPr>
        <w:spacing w:line="360" w:lineRule="auto"/>
        <w:ind w:left="567" w:hanging="567"/>
        <w:jc w:val="both"/>
        <w:rPr>
          <w:rFonts w:ascii="Arial" w:hAnsi="Arial" w:cs="Arial"/>
          <w:sz w:val="24"/>
          <w:szCs w:val="24"/>
        </w:rPr>
      </w:pPr>
      <w:r w:rsidRPr="006A5845">
        <w:rPr>
          <w:rFonts w:ascii="Arial" w:hAnsi="Arial" w:cs="Arial"/>
          <w:sz w:val="24"/>
          <w:szCs w:val="24"/>
        </w:rPr>
        <w:t xml:space="preserve">Sage.com. (2025b). </w:t>
      </w:r>
      <w:r w:rsidRPr="006A5845">
        <w:rPr>
          <w:rFonts w:ascii="Arial" w:hAnsi="Arial" w:cs="Arial"/>
          <w:i/>
          <w:iCs/>
          <w:sz w:val="24"/>
          <w:szCs w:val="24"/>
        </w:rPr>
        <w:t>The CFO’s role, reimagined : Sage launches ‘high-performance finance software’ to empower the next generation of finance leaders</w:t>
      </w:r>
      <w:r w:rsidRPr="006A5845">
        <w:rPr>
          <w:rFonts w:ascii="Arial" w:hAnsi="Arial" w:cs="Arial"/>
          <w:sz w:val="24"/>
          <w:szCs w:val="24"/>
        </w:rPr>
        <w:t xml:space="preserve">. [online] Available at: </w:t>
      </w:r>
      <w:hyperlink r:id="rId26" w:history="1">
        <w:r w:rsidRPr="006A5845">
          <w:rPr>
            <w:rStyle w:val="Hyperlink"/>
            <w:rFonts w:ascii="Arial" w:hAnsi="Arial" w:cs="Arial"/>
            <w:sz w:val="24"/>
            <w:szCs w:val="24"/>
          </w:rPr>
          <w:t>https://www.sage.com/investors/investor-downloads/press-releases/2025/06/the-cfos-role-reimagined-sage-launches-high-performance-finance-software/</w:t>
        </w:r>
      </w:hyperlink>
      <w:r w:rsidRPr="006A5845">
        <w:rPr>
          <w:rFonts w:ascii="Arial" w:hAnsi="Arial" w:cs="Arial"/>
          <w:sz w:val="24"/>
          <w:szCs w:val="24"/>
        </w:rPr>
        <w:t xml:space="preserve"> [Accessed 28 Apr. 2026].</w:t>
      </w:r>
    </w:p>
    <w:p w14:paraId="3083320D" w14:textId="64AF2CFE" w:rsidR="00854BB4" w:rsidRPr="006A5845" w:rsidRDefault="00854BB4" w:rsidP="00794EC0">
      <w:pPr>
        <w:spacing w:line="360" w:lineRule="auto"/>
        <w:ind w:left="567" w:hanging="567"/>
        <w:jc w:val="both"/>
        <w:rPr>
          <w:rFonts w:ascii="Arial" w:hAnsi="Arial" w:cs="Arial"/>
          <w:sz w:val="24"/>
          <w:szCs w:val="24"/>
        </w:rPr>
      </w:pPr>
      <w:r w:rsidRPr="006A5845">
        <w:rPr>
          <w:rFonts w:ascii="Arial" w:hAnsi="Arial" w:cs="Arial"/>
          <w:sz w:val="24"/>
          <w:szCs w:val="24"/>
        </w:rPr>
        <w:t xml:space="preserve">Statista (2019). </w:t>
      </w:r>
      <w:r w:rsidRPr="006A5845">
        <w:rPr>
          <w:rFonts w:ascii="Arial" w:hAnsi="Arial" w:cs="Arial"/>
          <w:i/>
          <w:iCs/>
          <w:sz w:val="24"/>
          <w:szCs w:val="24"/>
        </w:rPr>
        <w:t>Global regional internet penetration rate 2019 | Statista</w:t>
      </w:r>
      <w:r w:rsidRPr="006A5845">
        <w:rPr>
          <w:rFonts w:ascii="Arial" w:hAnsi="Arial" w:cs="Arial"/>
          <w:sz w:val="24"/>
          <w:szCs w:val="24"/>
        </w:rPr>
        <w:t xml:space="preserve">. [online] Statista. Available at: </w:t>
      </w:r>
      <w:hyperlink r:id="rId27" w:history="1">
        <w:r w:rsidRPr="006A5845">
          <w:rPr>
            <w:rStyle w:val="Hyperlink"/>
            <w:rFonts w:ascii="Arial" w:hAnsi="Arial" w:cs="Arial"/>
            <w:sz w:val="24"/>
            <w:szCs w:val="24"/>
          </w:rPr>
          <w:t>https://www.statista.com/statistics/269329/penetration-rate-of-the-internet-by-region/</w:t>
        </w:r>
      </w:hyperlink>
      <w:r w:rsidRPr="006A5845">
        <w:rPr>
          <w:rFonts w:ascii="Arial" w:hAnsi="Arial" w:cs="Arial"/>
          <w:sz w:val="24"/>
          <w:szCs w:val="24"/>
        </w:rPr>
        <w:t xml:space="preserve"> </w:t>
      </w:r>
    </w:p>
    <w:p w14:paraId="3423F464" w14:textId="43DE0F57" w:rsidR="00854BB4" w:rsidRPr="006A5845" w:rsidRDefault="00854BB4" w:rsidP="00794EC0">
      <w:pPr>
        <w:spacing w:line="360" w:lineRule="auto"/>
        <w:ind w:left="567" w:hanging="567"/>
        <w:jc w:val="both"/>
        <w:rPr>
          <w:rFonts w:ascii="Arial" w:hAnsi="Arial" w:cs="Arial"/>
          <w:sz w:val="24"/>
          <w:szCs w:val="24"/>
        </w:rPr>
      </w:pPr>
      <w:r w:rsidRPr="006A5845">
        <w:rPr>
          <w:rFonts w:ascii="Arial" w:hAnsi="Arial" w:cs="Arial"/>
          <w:sz w:val="24"/>
          <w:szCs w:val="24"/>
        </w:rPr>
        <w:t xml:space="preserve">The University of Edinburgh (2024). </w:t>
      </w:r>
      <w:r w:rsidRPr="006A5845">
        <w:rPr>
          <w:rFonts w:ascii="Arial" w:hAnsi="Arial" w:cs="Arial"/>
          <w:i/>
          <w:iCs/>
          <w:sz w:val="24"/>
          <w:szCs w:val="24"/>
        </w:rPr>
        <w:t>Gibbs’ Reflective Cycle</w:t>
      </w:r>
      <w:r w:rsidRPr="006A5845">
        <w:rPr>
          <w:rFonts w:ascii="Arial" w:hAnsi="Arial" w:cs="Arial"/>
          <w:sz w:val="24"/>
          <w:szCs w:val="24"/>
        </w:rPr>
        <w:t xml:space="preserve">. [online] The University of Edinburgh. Available at: </w:t>
      </w:r>
      <w:hyperlink r:id="rId28" w:history="1">
        <w:r w:rsidRPr="006A5845">
          <w:rPr>
            <w:rStyle w:val="Hyperlink"/>
            <w:rFonts w:ascii="Arial" w:hAnsi="Arial" w:cs="Arial"/>
            <w:sz w:val="24"/>
            <w:szCs w:val="24"/>
          </w:rPr>
          <w:t>https://reflection.ed.ac.uk/reflectors-toolkit/reflecting-on-experience/gibbs-reflective-cycle</w:t>
        </w:r>
      </w:hyperlink>
      <w:r w:rsidRPr="006A5845">
        <w:rPr>
          <w:rFonts w:ascii="Arial" w:hAnsi="Arial" w:cs="Arial"/>
          <w:sz w:val="24"/>
          <w:szCs w:val="24"/>
        </w:rPr>
        <w:t xml:space="preserve"> </w:t>
      </w:r>
    </w:p>
    <w:p w14:paraId="626367BC" w14:textId="36E3623E" w:rsidR="00854BB4" w:rsidRDefault="00854BB4" w:rsidP="00794EC0">
      <w:pPr>
        <w:spacing w:line="360" w:lineRule="auto"/>
        <w:ind w:left="567" w:hanging="567"/>
        <w:jc w:val="both"/>
        <w:rPr>
          <w:rFonts w:ascii="Arial" w:hAnsi="Arial" w:cs="Arial"/>
          <w:sz w:val="24"/>
          <w:szCs w:val="24"/>
        </w:rPr>
      </w:pPr>
      <w:proofErr w:type="spellStart"/>
      <w:r w:rsidRPr="006A5845">
        <w:rPr>
          <w:rFonts w:ascii="Arial" w:hAnsi="Arial" w:cs="Arial"/>
          <w:sz w:val="24"/>
          <w:szCs w:val="24"/>
        </w:rPr>
        <w:t>Tuuliainen</w:t>
      </w:r>
      <w:proofErr w:type="spellEnd"/>
      <w:r w:rsidRPr="006A5845">
        <w:rPr>
          <w:rFonts w:ascii="Arial" w:hAnsi="Arial" w:cs="Arial"/>
          <w:sz w:val="24"/>
          <w:szCs w:val="24"/>
        </w:rPr>
        <w:t xml:space="preserve">, J. (2026). Marketing management during growth : a multiple case study among Finnish software companies in B2B market. </w:t>
      </w:r>
      <w:r w:rsidRPr="006A5845">
        <w:rPr>
          <w:rFonts w:ascii="Arial" w:hAnsi="Arial" w:cs="Arial"/>
          <w:i/>
          <w:iCs/>
          <w:sz w:val="24"/>
          <w:szCs w:val="24"/>
        </w:rPr>
        <w:t>Oulu.fi</w:t>
      </w:r>
      <w:r w:rsidRPr="006A5845">
        <w:rPr>
          <w:rFonts w:ascii="Arial" w:hAnsi="Arial" w:cs="Arial"/>
          <w:sz w:val="24"/>
          <w:szCs w:val="24"/>
        </w:rPr>
        <w:t xml:space="preserve">. [online] </w:t>
      </w:r>
      <w:proofErr w:type="spellStart"/>
      <w:r w:rsidRPr="006A5845">
        <w:rPr>
          <w:rFonts w:ascii="Arial" w:hAnsi="Arial" w:cs="Arial"/>
          <w:sz w:val="24"/>
          <w:szCs w:val="24"/>
        </w:rPr>
        <w:t>doi</w:t>
      </w:r>
      <w:proofErr w:type="spellEnd"/>
      <w:r w:rsidRPr="006A5845">
        <w:rPr>
          <w:rFonts w:ascii="Arial" w:hAnsi="Arial" w:cs="Arial"/>
          <w:sz w:val="24"/>
          <w:szCs w:val="24"/>
        </w:rPr>
        <w:t xml:space="preserve">: </w:t>
      </w:r>
      <w:hyperlink r:id="rId29" w:history="1">
        <w:r w:rsidRPr="006A5845">
          <w:rPr>
            <w:rStyle w:val="Hyperlink"/>
            <w:rFonts w:ascii="Arial" w:hAnsi="Arial" w:cs="Arial"/>
            <w:sz w:val="24"/>
            <w:szCs w:val="24"/>
          </w:rPr>
          <w:t>https://oulurepo.oulu.fi/handle/10024/60909</w:t>
        </w:r>
      </w:hyperlink>
      <w:r w:rsidRPr="006A5845">
        <w:rPr>
          <w:rFonts w:ascii="Arial" w:hAnsi="Arial" w:cs="Arial"/>
          <w:sz w:val="24"/>
          <w:szCs w:val="24"/>
        </w:rPr>
        <w:t xml:space="preserve"> </w:t>
      </w:r>
    </w:p>
    <w:p w14:paraId="07FFC8C3" w14:textId="77777777" w:rsidR="00064516" w:rsidRPr="006A5845" w:rsidRDefault="00064516" w:rsidP="00794EC0">
      <w:pPr>
        <w:spacing w:line="360" w:lineRule="auto"/>
        <w:ind w:left="567" w:hanging="567"/>
        <w:jc w:val="both"/>
        <w:rPr>
          <w:rFonts w:ascii="Arial" w:hAnsi="Arial" w:cs="Arial"/>
          <w:sz w:val="24"/>
          <w:szCs w:val="24"/>
        </w:rPr>
      </w:pPr>
    </w:p>
    <w:sectPr w:rsidR="00064516" w:rsidRPr="006A5845">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1375A1" w14:textId="77777777" w:rsidR="00054ACF" w:rsidRDefault="00054ACF" w:rsidP="001431BE">
      <w:pPr>
        <w:spacing w:after="0" w:line="240" w:lineRule="auto"/>
      </w:pPr>
      <w:r>
        <w:separator/>
      </w:r>
    </w:p>
  </w:endnote>
  <w:endnote w:type="continuationSeparator" w:id="0">
    <w:p w14:paraId="238EE241" w14:textId="77777777" w:rsidR="00054ACF" w:rsidRDefault="00054ACF" w:rsidP="001431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8A8A51" w14:textId="77777777" w:rsidR="00054ACF" w:rsidRDefault="00054ACF" w:rsidP="001431BE">
      <w:pPr>
        <w:spacing w:after="0" w:line="240" w:lineRule="auto"/>
      </w:pPr>
      <w:r>
        <w:separator/>
      </w:r>
    </w:p>
  </w:footnote>
  <w:footnote w:type="continuationSeparator" w:id="0">
    <w:p w14:paraId="705BB124" w14:textId="77777777" w:rsidR="00054ACF" w:rsidRDefault="00054ACF" w:rsidP="001431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42052291"/>
      <w:docPartObj>
        <w:docPartGallery w:val="Page Numbers (Top of Page)"/>
        <w:docPartUnique/>
      </w:docPartObj>
    </w:sdtPr>
    <w:sdtEndPr>
      <w:rPr>
        <w:noProof/>
      </w:rPr>
    </w:sdtEndPr>
    <w:sdtContent>
      <w:p w14:paraId="51251E13" w14:textId="033EBE55" w:rsidR="001431BE" w:rsidRDefault="001431BE">
        <w:pPr>
          <w:pStyle w:val="Header"/>
        </w:pPr>
        <w:r>
          <w:fldChar w:fldCharType="begin"/>
        </w:r>
        <w:r>
          <w:instrText xml:space="preserve"> PAGE   \* MERGEFORMAT </w:instrText>
        </w:r>
        <w:r>
          <w:fldChar w:fldCharType="separate"/>
        </w:r>
        <w:r>
          <w:rPr>
            <w:noProof/>
          </w:rPr>
          <w:t>2</w:t>
        </w:r>
        <w:r>
          <w:rPr>
            <w:noProof/>
          </w:rPr>
          <w:fldChar w:fldCharType="end"/>
        </w:r>
      </w:p>
    </w:sdtContent>
  </w:sdt>
  <w:p w14:paraId="07C5AC23" w14:textId="77777777" w:rsidR="001431BE" w:rsidRDefault="001431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52267"/>
    <w:multiLevelType w:val="hybridMultilevel"/>
    <w:tmpl w:val="FEEAFD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89D211B"/>
    <w:multiLevelType w:val="hybridMultilevel"/>
    <w:tmpl w:val="5C7A52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02C242D"/>
    <w:multiLevelType w:val="hybridMultilevel"/>
    <w:tmpl w:val="B9DCBC5E"/>
    <w:lvl w:ilvl="0" w:tplc="40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15466A5"/>
    <w:multiLevelType w:val="hybridMultilevel"/>
    <w:tmpl w:val="09044DD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15C1775"/>
    <w:multiLevelType w:val="hybridMultilevel"/>
    <w:tmpl w:val="3D429E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D3C2F02"/>
    <w:multiLevelType w:val="hybridMultilevel"/>
    <w:tmpl w:val="56F8D7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F385DE4"/>
    <w:multiLevelType w:val="hybridMultilevel"/>
    <w:tmpl w:val="8B1C42F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B4B25D6"/>
    <w:multiLevelType w:val="hybridMultilevel"/>
    <w:tmpl w:val="534042A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5F452DDC"/>
    <w:multiLevelType w:val="hybridMultilevel"/>
    <w:tmpl w:val="F4BA127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607A6AED"/>
    <w:multiLevelType w:val="hybridMultilevel"/>
    <w:tmpl w:val="B43A8E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75481737"/>
    <w:multiLevelType w:val="hybridMultilevel"/>
    <w:tmpl w:val="B15E02E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77416660">
    <w:abstractNumId w:val="0"/>
  </w:num>
  <w:num w:numId="2" w16cid:durableId="1026522043">
    <w:abstractNumId w:val="4"/>
  </w:num>
  <w:num w:numId="3" w16cid:durableId="235939794">
    <w:abstractNumId w:val="9"/>
  </w:num>
  <w:num w:numId="4" w16cid:durableId="625887188">
    <w:abstractNumId w:val="5"/>
  </w:num>
  <w:num w:numId="5" w16cid:durableId="1891336053">
    <w:abstractNumId w:val="1"/>
  </w:num>
  <w:num w:numId="6" w16cid:durableId="2037727945">
    <w:abstractNumId w:val="2"/>
  </w:num>
  <w:num w:numId="7" w16cid:durableId="1142119282">
    <w:abstractNumId w:val="7"/>
  </w:num>
  <w:num w:numId="8" w16cid:durableId="836727867">
    <w:abstractNumId w:val="6"/>
  </w:num>
  <w:num w:numId="9" w16cid:durableId="1547596733">
    <w:abstractNumId w:val="10"/>
  </w:num>
  <w:num w:numId="10" w16cid:durableId="700712072">
    <w:abstractNumId w:val="3"/>
  </w:num>
  <w:num w:numId="11" w16cid:durableId="10022457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540E"/>
    <w:rsid w:val="00001F7C"/>
    <w:rsid w:val="00031A05"/>
    <w:rsid w:val="00054ACF"/>
    <w:rsid w:val="00064516"/>
    <w:rsid w:val="00064720"/>
    <w:rsid w:val="00064F75"/>
    <w:rsid w:val="00072974"/>
    <w:rsid w:val="000732DD"/>
    <w:rsid w:val="00084E13"/>
    <w:rsid w:val="00086590"/>
    <w:rsid w:val="00092939"/>
    <w:rsid w:val="000C1278"/>
    <w:rsid w:val="000D4D67"/>
    <w:rsid w:val="000E1745"/>
    <w:rsid w:val="000E64D5"/>
    <w:rsid w:val="00137A13"/>
    <w:rsid w:val="00140858"/>
    <w:rsid w:val="001431BE"/>
    <w:rsid w:val="00166A2A"/>
    <w:rsid w:val="00173147"/>
    <w:rsid w:val="001B34F0"/>
    <w:rsid w:val="001D4D8A"/>
    <w:rsid w:val="001D6340"/>
    <w:rsid w:val="001E2CA0"/>
    <w:rsid w:val="001E7390"/>
    <w:rsid w:val="001E7F13"/>
    <w:rsid w:val="002016EC"/>
    <w:rsid w:val="002061A1"/>
    <w:rsid w:val="00221C86"/>
    <w:rsid w:val="00235DFB"/>
    <w:rsid w:val="00253B37"/>
    <w:rsid w:val="00264971"/>
    <w:rsid w:val="002761BB"/>
    <w:rsid w:val="00280F5A"/>
    <w:rsid w:val="002A20A2"/>
    <w:rsid w:val="002C12EB"/>
    <w:rsid w:val="002D378A"/>
    <w:rsid w:val="002D7103"/>
    <w:rsid w:val="002F0F0C"/>
    <w:rsid w:val="00304F50"/>
    <w:rsid w:val="00320335"/>
    <w:rsid w:val="0032055D"/>
    <w:rsid w:val="00337384"/>
    <w:rsid w:val="00351A87"/>
    <w:rsid w:val="003630F5"/>
    <w:rsid w:val="00365D99"/>
    <w:rsid w:val="00370FE6"/>
    <w:rsid w:val="00383C99"/>
    <w:rsid w:val="003929EF"/>
    <w:rsid w:val="003A6E70"/>
    <w:rsid w:val="003E0423"/>
    <w:rsid w:val="00406117"/>
    <w:rsid w:val="00416C69"/>
    <w:rsid w:val="00425B78"/>
    <w:rsid w:val="0043294E"/>
    <w:rsid w:val="00432A55"/>
    <w:rsid w:val="004344E9"/>
    <w:rsid w:val="0046492D"/>
    <w:rsid w:val="00473D2B"/>
    <w:rsid w:val="004A5EC4"/>
    <w:rsid w:val="004B134E"/>
    <w:rsid w:val="004B1462"/>
    <w:rsid w:val="004B69E8"/>
    <w:rsid w:val="004F1CAD"/>
    <w:rsid w:val="004F4360"/>
    <w:rsid w:val="004F53B1"/>
    <w:rsid w:val="00537DB0"/>
    <w:rsid w:val="00550F9A"/>
    <w:rsid w:val="005558CB"/>
    <w:rsid w:val="00556B74"/>
    <w:rsid w:val="00557FF3"/>
    <w:rsid w:val="005A42F7"/>
    <w:rsid w:val="005B48A0"/>
    <w:rsid w:val="005B6A7E"/>
    <w:rsid w:val="005C53F3"/>
    <w:rsid w:val="005F201D"/>
    <w:rsid w:val="00630F96"/>
    <w:rsid w:val="006741A1"/>
    <w:rsid w:val="006A5845"/>
    <w:rsid w:val="006B1844"/>
    <w:rsid w:val="006B7B45"/>
    <w:rsid w:val="006C433D"/>
    <w:rsid w:val="006E7DE8"/>
    <w:rsid w:val="006F313C"/>
    <w:rsid w:val="007224E9"/>
    <w:rsid w:val="00732414"/>
    <w:rsid w:val="00737C83"/>
    <w:rsid w:val="00767805"/>
    <w:rsid w:val="00772C33"/>
    <w:rsid w:val="00781151"/>
    <w:rsid w:val="00784700"/>
    <w:rsid w:val="00794EC0"/>
    <w:rsid w:val="007C1923"/>
    <w:rsid w:val="008004AA"/>
    <w:rsid w:val="00854BB4"/>
    <w:rsid w:val="0086346A"/>
    <w:rsid w:val="00866AAE"/>
    <w:rsid w:val="008734FC"/>
    <w:rsid w:val="00873FA0"/>
    <w:rsid w:val="00893C45"/>
    <w:rsid w:val="008968DE"/>
    <w:rsid w:val="008B18B1"/>
    <w:rsid w:val="008D465C"/>
    <w:rsid w:val="008F62CB"/>
    <w:rsid w:val="009020AF"/>
    <w:rsid w:val="009423A7"/>
    <w:rsid w:val="009433F0"/>
    <w:rsid w:val="00945826"/>
    <w:rsid w:val="009749C5"/>
    <w:rsid w:val="00986B26"/>
    <w:rsid w:val="009A54E5"/>
    <w:rsid w:val="009E1D16"/>
    <w:rsid w:val="009E4E48"/>
    <w:rsid w:val="009F7265"/>
    <w:rsid w:val="00A14774"/>
    <w:rsid w:val="00A1545E"/>
    <w:rsid w:val="00A20635"/>
    <w:rsid w:val="00A31B68"/>
    <w:rsid w:val="00A31E54"/>
    <w:rsid w:val="00A35E76"/>
    <w:rsid w:val="00A40B0F"/>
    <w:rsid w:val="00A42A65"/>
    <w:rsid w:val="00A46E30"/>
    <w:rsid w:val="00A52E4A"/>
    <w:rsid w:val="00A569AB"/>
    <w:rsid w:val="00A73633"/>
    <w:rsid w:val="00A74CEB"/>
    <w:rsid w:val="00A82A8D"/>
    <w:rsid w:val="00A857A2"/>
    <w:rsid w:val="00AF6110"/>
    <w:rsid w:val="00B1348C"/>
    <w:rsid w:val="00B17BDE"/>
    <w:rsid w:val="00B238CF"/>
    <w:rsid w:val="00B610C8"/>
    <w:rsid w:val="00BA3646"/>
    <w:rsid w:val="00BA74EE"/>
    <w:rsid w:val="00BB0C52"/>
    <w:rsid w:val="00BC5DC1"/>
    <w:rsid w:val="00BD1B96"/>
    <w:rsid w:val="00C0347F"/>
    <w:rsid w:val="00C10834"/>
    <w:rsid w:val="00C3321E"/>
    <w:rsid w:val="00C4454B"/>
    <w:rsid w:val="00C528BC"/>
    <w:rsid w:val="00C63699"/>
    <w:rsid w:val="00C653DD"/>
    <w:rsid w:val="00C70BED"/>
    <w:rsid w:val="00C714B8"/>
    <w:rsid w:val="00C7540E"/>
    <w:rsid w:val="00C774DE"/>
    <w:rsid w:val="00C80BC5"/>
    <w:rsid w:val="00C909CF"/>
    <w:rsid w:val="00CA54F1"/>
    <w:rsid w:val="00CD5765"/>
    <w:rsid w:val="00CD700D"/>
    <w:rsid w:val="00CE7333"/>
    <w:rsid w:val="00D05BEF"/>
    <w:rsid w:val="00D308F3"/>
    <w:rsid w:val="00D37026"/>
    <w:rsid w:val="00D44CD6"/>
    <w:rsid w:val="00D81E79"/>
    <w:rsid w:val="00D90CFD"/>
    <w:rsid w:val="00DB3FDF"/>
    <w:rsid w:val="00DF0015"/>
    <w:rsid w:val="00E01AA2"/>
    <w:rsid w:val="00E304D3"/>
    <w:rsid w:val="00E4237D"/>
    <w:rsid w:val="00E54CFD"/>
    <w:rsid w:val="00E673C2"/>
    <w:rsid w:val="00E739BB"/>
    <w:rsid w:val="00E77688"/>
    <w:rsid w:val="00EA0FC6"/>
    <w:rsid w:val="00EB6E47"/>
    <w:rsid w:val="00F20013"/>
    <w:rsid w:val="00F268D0"/>
    <w:rsid w:val="00F31F00"/>
    <w:rsid w:val="00F34547"/>
    <w:rsid w:val="00F61D0F"/>
    <w:rsid w:val="00F7597A"/>
    <w:rsid w:val="00F8068F"/>
    <w:rsid w:val="00FA2171"/>
    <w:rsid w:val="00FB6001"/>
    <w:rsid w:val="00FC3339"/>
    <w:rsid w:val="00FE3B4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FD66C6"/>
  <w15:chartTrackingRefBased/>
  <w15:docId w15:val="{7EECBE23-5D15-4DB2-97FD-82E415A6B1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540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7540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7540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7540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7540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754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54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54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54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540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7540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7540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7540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7540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754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54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54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540E"/>
    <w:rPr>
      <w:rFonts w:eastAsiaTheme="majorEastAsia" w:cstheme="majorBidi"/>
      <w:color w:val="272727" w:themeColor="text1" w:themeTint="D8"/>
    </w:rPr>
  </w:style>
  <w:style w:type="paragraph" w:styleId="Title">
    <w:name w:val="Title"/>
    <w:basedOn w:val="Normal"/>
    <w:next w:val="Normal"/>
    <w:link w:val="TitleChar"/>
    <w:uiPriority w:val="10"/>
    <w:qFormat/>
    <w:rsid w:val="00C754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54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54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54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540E"/>
    <w:pPr>
      <w:spacing w:before="160"/>
      <w:jc w:val="center"/>
    </w:pPr>
    <w:rPr>
      <w:i/>
      <w:iCs/>
      <w:color w:val="404040" w:themeColor="text1" w:themeTint="BF"/>
    </w:rPr>
  </w:style>
  <w:style w:type="character" w:customStyle="1" w:styleId="QuoteChar">
    <w:name w:val="Quote Char"/>
    <w:basedOn w:val="DefaultParagraphFont"/>
    <w:link w:val="Quote"/>
    <w:uiPriority w:val="29"/>
    <w:rsid w:val="00C7540E"/>
    <w:rPr>
      <w:i/>
      <w:iCs/>
      <w:color w:val="404040" w:themeColor="text1" w:themeTint="BF"/>
    </w:rPr>
  </w:style>
  <w:style w:type="paragraph" w:styleId="ListParagraph">
    <w:name w:val="List Paragraph"/>
    <w:basedOn w:val="Normal"/>
    <w:uiPriority w:val="34"/>
    <w:qFormat/>
    <w:rsid w:val="00C7540E"/>
    <w:pPr>
      <w:ind w:left="720"/>
      <w:contextualSpacing/>
    </w:pPr>
  </w:style>
  <w:style w:type="character" w:styleId="IntenseEmphasis">
    <w:name w:val="Intense Emphasis"/>
    <w:basedOn w:val="DefaultParagraphFont"/>
    <w:uiPriority w:val="21"/>
    <w:qFormat/>
    <w:rsid w:val="00C7540E"/>
    <w:rPr>
      <w:i/>
      <w:iCs/>
      <w:color w:val="2F5496" w:themeColor="accent1" w:themeShade="BF"/>
    </w:rPr>
  </w:style>
  <w:style w:type="paragraph" w:styleId="IntenseQuote">
    <w:name w:val="Intense Quote"/>
    <w:basedOn w:val="Normal"/>
    <w:next w:val="Normal"/>
    <w:link w:val="IntenseQuoteChar"/>
    <w:uiPriority w:val="30"/>
    <w:qFormat/>
    <w:rsid w:val="00C7540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7540E"/>
    <w:rPr>
      <w:i/>
      <w:iCs/>
      <w:color w:val="2F5496" w:themeColor="accent1" w:themeShade="BF"/>
    </w:rPr>
  </w:style>
  <w:style w:type="character" w:styleId="IntenseReference">
    <w:name w:val="Intense Reference"/>
    <w:basedOn w:val="DefaultParagraphFont"/>
    <w:uiPriority w:val="32"/>
    <w:qFormat/>
    <w:rsid w:val="00C7540E"/>
    <w:rPr>
      <w:b/>
      <w:bCs/>
      <w:smallCaps/>
      <w:color w:val="2F5496" w:themeColor="accent1" w:themeShade="BF"/>
      <w:spacing w:val="5"/>
    </w:rPr>
  </w:style>
  <w:style w:type="character" w:styleId="Hyperlink">
    <w:name w:val="Hyperlink"/>
    <w:basedOn w:val="DefaultParagraphFont"/>
    <w:uiPriority w:val="99"/>
    <w:unhideWhenUsed/>
    <w:rsid w:val="00794EC0"/>
    <w:rPr>
      <w:color w:val="0563C1" w:themeColor="hyperlink"/>
      <w:u w:val="single"/>
    </w:rPr>
  </w:style>
  <w:style w:type="character" w:styleId="UnresolvedMention">
    <w:name w:val="Unresolved Mention"/>
    <w:basedOn w:val="DefaultParagraphFont"/>
    <w:uiPriority w:val="99"/>
    <w:semiHidden/>
    <w:unhideWhenUsed/>
    <w:rsid w:val="00794EC0"/>
    <w:rPr>
      <w:color w:val="605E5C"/>
      <w:shd w:val="clear" w:color="auto" w:fill="E1DFDD"/>
    </w:rPr>
  </w:style>
  <w:style w:type="paragraph" w:styleId="TOCHeading">
    <w:name w:val="TOC Heading"/>
    <w:basedOn w:val="Heading1"/>
    <w:next w:val="Normal"/>
    <w:uiPriority w:val="39"/>
    <w:unhideWhenUsed/>
    <w:qFormat/>
    <w:rsid w:val="00C528B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528BC"/>
    <w:pPr>
      <w:spacing w:after="100"/>
    </w:pPr>
  </w:style>
  <w:style w:type="paragraph" w:styleId="Header">
    <w:name w:val="header"/>
    <w:basedOn w:val="Normal"/>
    <w:link w:val="HeaderChar"/>
    <w:uiPriority w:val="99"/>
    <w:unhideWhenUsed/>
    <w:rsid w:val="001431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31BE"/>
  </w:style>
  <w:style w:type="paragraph" w:styleId="Footer">
    <w:name w:val="footer"/>
    <w:basedOn w:val="Normal"/>
    <w:link w:val="FooterChar"/>
    <w:uiPriority w:val="99"/>
    <w:unhideWhenUsed/>
    <w:rsid w:val="001431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31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 /><Relationship Id="rId13" Type="http://schemas.openxmlformats.org/officeDocument/2006/relationships/hyperlink" Target="https://financialit.net/news/accounting/sage-expands-new-markets-and-capabilities-boost-smbs-productivity" TargetMode="External" /><Relationship Id="rId18" Type="http://schemas.openxmlformats.org/officeDocument/2006/relationships/hyperlink" Target="https://www.researchgate.net/publication/371417230_The_Role_Of_Online_Customer_Testimonials_In_Brand_Trust_Utilization_Of_The_Expectancy-Disconfirmation_Model" TargetMode="External" /><Relationship Id="rId26" Type="http://schemas.openxmlformats.org/officeDocument/2006/relationships/hyperlink" Target="https://www.sage.com/investors/investor-downloads/press-releases/2025/06/the-cfos-role-reimagined-sage-launches-high-performance-finance-software/" TargetMode="External" /><Relationship Id="rId3" Type="http://schemas.openxmlformats.org/officeDocument/2006/relationships/styles" Target="styles.xml" /><Relationship Id="rId21" Type="http://schemas.openxmlformats.org/officeDocument/2006/relationships/hyperlink" Target="https://www.open-access.bcu.ac.uk/16787/1/Philip%20T%20R%20Briggs%20PhD%20Thesis_Final%20Version_Final%20Award%20November%202025.pdf" TargetMode="External" /><Relationship Id="rId7" Type="http://schemas.openxmlformats.org/officeDocument/2006/relationships/endnotes" Target="endnotes.xml" /><Relationship Id="rId12" Type="http://schemas.openxmlformats.org/officeDocument/2006/relationships/hyperlink" Target="https://doi.org/10.1108/mbr-05-2023-0077" TargetMode="External" /><Relationship Id="rId17" Type="http://schemas.openxmlformats.org/officeDocument/2006/relationships/hyperlink" Target="http://dspace.esgen.edu.dz:8080/xmlui/handle/123456789/567" TargetMode="External" /><Relationship Id="rId25" Type="http://schemas.openxmlformats.org/officeDocument/2006/relationships/hyperlink" Target="https://www.sage.com/investors/investor-downloads/press-releases/2025/11/full-year-2025-results-19-november-2025/" TargetMode="External" /><Relationship Id="rId2" Type="http://schemas.openxmlformats.org/officeDocument/2006/relationships/numbering" Target="numbering.xml" /><Relationship Id="rId16" Type="http://schemas.openxmlformats.org/officeDocument/2006/relationships/hyperlink" Target="https://doi.org/10.1037/0000262-005" TargetMode="External" /><Relationship Id="rId20" Type="http://schemas.openxmlformats.org/officeDocument/2006/relationships/hyperlink" Target="https://strategicmanagementinsight.com/tools/whole-product-concept-explained/" TargetMode="External" /><Relationship Id="rId29" Type="http://schemas.openxmlformats.org/officeDocument/2006/relationships/hyperlink" Target="https://oulurepo.oulu.fi/handle/10024/60909"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2139/ssrn.5731702" TargetMode="External" /><Relationship Id="rId24" Type="http://schemas.openxmlformats.org/officeDocument/2006/relationships/hyperlink" Target="https://corporate.saga.co.uk/media/1602/saga-plc-capital-markets-event-presentation-vf.pdf" TargetMode="External" /><Relationship Id="rId32"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ray.yorksj.ac.uk/id/eprint/13742/1/Implementing%20Business%20Intelligence%20tools%20in%20SMES%20Challenges%20and%20benefits%20for%20strategic%20planning.pdf" TargetMode="External" /><Relationship Id="rId23" Type="http://schemas.openxmlformats.org/officeDocument/2006/relationships/hyperlink" Target="https://doi.org/10.2139/ssrn.5418277" TargetMode="External" /><Relationship Id="rId28" Type="http://schemas.openxmlformats.org/officeDocument/2006/relationships/hyperlink" Target="https://reflection.ed.ac.uk/reflectors-toolkit/reflecting-on-experience/gibbs-reflective-cycle" TargetMode="External" /><Relationship Id="rId10" Type="http://schemas.openxmlformats.org/officeDocument/2006/relationships/image" Target="media/image3.svg" /><Relationship Id="rId19" Type="http://schemas.openxmlformats.org/officeDocument/2006/relationships/hyperlink" Target="https://www.londonstockexchange.com/news-article/SGE/results-for-the-year-ended-30-september-2025/17333608" TargetMode="External" /><Relationship Id="rId31"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researchbriefings.files.parliament.uk/documents/SN06152/SN06152.pdf" TargetMode="External" /><Relationship Id="rId22" Type="http://schemas.openxmlformats.org/officeDocument/2006/relationships/hyperlink" Target="https://doi.org/10.33122/ejeset.v6i1.495" TargetMode="External" /><Relationship Id="rId27" Type="http://schemas.openxmlformats.org/officeDocument/2006/relationships/hyperlink" Target="https://www.statista.com/statistics/269329/penetration-rate-of-the-internet-by-region/" TargetMode="External" /><Relationship Id="rId30"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AFA3A8-C8AE-4C56-A5E5-B2ED73FD086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3881</Words>
  <Characters>22124</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Yash Devani</cp:lastModifiedBy>
  <cp:revision>2</cp:revision>
  <dcterms:created xsi:type="dcterms:W3CDTF">2026-04-30T09:24:00Z</dcterms:created>
  <dcterms:modified xsi:type="dcterms:W3CDTF">2026-04-30T09:24:00Z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ea6e03e3-543a-4f2f-b643-7a852ca8ac07</vt:lpwstr>
  </property>
</Properties>
</file>