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50365218"/>
        <w:docPartObj>
          <w:docPartGallery w:val="Cover Pages"/>
          <w:docPartUnique/>
        </w:docPartObj>
      </w:sdtPr>
      <w:sdtEndPr/>
      <w:sdtContent>
        <w:p w14:paraId="47E25F37" w14:textId="735F5139" w:rsidR="00422BA8" w:rsidRDefault="00422BA8">
          <w:r>
            <w:rPr>
              <w:noProof/>
            </w:rPr>
            <mc:AlternateContent>
              <mc:Choice Requires="wpg">
                <w:drawing>
                  <wp:anchor distT="0" distB="0" distL="114300" distR="114300" simplePos="0" relativeHeight="251662336" behindDoc="0" locked="0" layoutInCell="1" allowOverlap="1" wp14:anchorId="526B8CCF" wp14:editId="0305B42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67B7C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DCCC35" wp14:editId="0D92BBCA">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1ED2B6B" w14:textId="39AA9D7D" w:rsidR="00AF6504" w:rsidRDefault="00AF6504">
                                    <w:pPr>
                                      <w:pStyle w:val="NoSpacing"/>
                                      <w:jc w:val="right"/>
                                      <w:rPr>
                                        <w:color w:val="595959" w:themeColor="text1" w:themeTint="A6"/>
                                        <w:sz w:val="28"/>
                                        <w:szCs w:val="28"/>
                                      </w:rPr>
                                    </w:pPr>
                                    <w:r>
                                      <w:rPr>
                                        <w:color w:val="595959" w:themeColor="text1" w:themeTint="A6"/>
                                        <w:sz w:val="28"/>
                                        <w:szCs w:val="28"/>
                                      </w:rPr>
                                      <w:t>Brandon Jones</w:t>
                                    </w:r>
                                  </w:p>
                                </w:sdtContent>
                              </w:sdt>
                              <w:p w14:paraId="52A75594" w14:textId="24ACFF55" w:rsidR="00AF6504" w:rsidRDefault="006E160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F6504">
                                      <w:rPr>
                                        <w:color w:val="595959" w:themeColor="text1" w:themeTint="A6"/>
                                        <w:sz w:val="18"/>
                                        <w:szCs w:val="18"/>
                                      </w:rPr>
                                      <w:t>1805607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DCCC3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1ED2B6B" w14:textId="39AA9D7D" w:rsidR="00AF6504" w:rsidRDefault="00AF6504">
                              <w:pPr>
                                <w:pStyle w:val="NoSpacing"/>
                                <w:jc w:val="right"/>
                                <w:rPr>
                                  <w:color w:val="595959" w:themeColor="text1" w:themeTint="A6"/>
                                  <w:sz w:val="28"/>
                                  <w:szCs w:val="28"/>
                                </w:rPr>
                              </w:pPr>
                              <w:r>
                                <w:rPr>
                                  <w:color w:val="595959" w:themeColor="text1" w:themeTint="A6"/>
                                  <w:sz w:val="28"/>
                                  <w:szCs w:val="28"/>
                                </w:rPr>
                                <w:t>Brandon Jones</w:t>
                              </w:r>
                            </w:p>
                          </w:sdtContent>
                        </w:sdt>
                        <w:p w14:paraId="52A75594" w14:textId="24ACFF55" w:rsidR="00AF6504" w:rsidRDefault="006E160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F6504">
                                <w:rPr>
                                  <w:color w:val="595959" w:themeColor="text1" w:themeTint="A6"/>
                                  <w:sz w:val="18"/>
                                  <w:szCs w:val="18"/>
                                </w:rPr>
                                <w:t>1805607</w:t>
                              </w:r>
                            </w:sdtContent>
                          </w:sdt>
                        </w:p>
                      </w:txbxContent>
                    </v:textbox>
                    <w10:wrap type="square" anchorx="page" anchory="page"/>
                  </v:shape>
                </w:pict>
              </mc:Fallback>
            </mc:AlternateContent>
          </w:r>
        </w:p>
        <w:p w14:paraId="11536DE4" w14:textId="439BFF26" w:rsidR="00422BA8" w:rsidRDefault="00422BA8">
          <w:r>
            <w:rPr>
              <w:noProof/>
            </w:rPr>
            <mc:AlternateContent>
              <mc:Choice Requires="wps">
                <w:drawing>
                  <wp:anchor distT="0" distB="0" distL="114300" distR="114300" simplePos="0" relativeHeight="251659264" behindDoc="0" locked="0" layoutInCell="1" allowOverlap="1" wp14:anchorId="35B9F517" wp14:editId="5EA1416E">
                    <wp:simplePos x="0" y="0"/>
                    <wp:positionH relativeFrom="page">
                      <wp:posOffset>596900</wp:posOffset>
                    </wp:positionH>
                    <wp:positionV relativeFrom="page">
                      <wp:posOffset>3329940</wp:posOffset>
                    </wp:positionV>
                    <wp:extent cx="7227570" cy="363855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22757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1CD99B" w14:textId="3E4EA118" w:rsidR="00AF6504" w:rsidRDefault="006E16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0E72">
                                      <w:rPr>
                                        <w:caps/>
                                        <w:color w:val="4472C4" w:themeColor="accent1"/>
                                        <w:sz w:val="64"/>
                                        <w:szCs w:val="64"/>
                                      </w:rPr>
                                      <w:t>Critically evaluate how the criminal justice system responds to victims of crime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7D4F058" w14:textId="2A5A9981" w:rsidR="00AF6504" w:rsidRDefault="00AF650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35B9F517" id="Text Box 154" o:spid="_x0000_s1027" type="#_x0000_t202" style="position:absolute;margin-left:47pt;margin-top:262.2pt;width:569.1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" filled="f" stroked="f" strokeweight=".5pt">
                    <v:textbox inset="126pt,0,54pt,0">
                      <w:txbxContent>
                        <w:p w14:paraId="321CD99B" w14:textId="3E4EA118" w:rsidR="00AF6504" w:rsidRDefault="006E16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0E72">
                                <w:rPr>
                                  <w:caps/>
                                  <w:color w:val="4472C4" w:themeColor="accent1"/>
                                  <w:sz w:val="64"/>
                                  <w:szCs w:val="64"/>
                                </w:rPr>
                                <w:t>Critically evaluate how the criminal justice system responds to victims of crime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7D4F058" w14:textId="2A5A9981" w:rsidR="00AF6504" w:rsidRDefault="00AF650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br w:type="page"/>
          </w:r>
        </w:p>
      </w:sdtContent>
    </w:sdt>
    <w:p w14:paraId="68234140" w14:textId="1BCC23B1" w:rsidR="00AF6504" w:rsidRPr="00F9280D" w:rsidRDefault="00AF6504" w:rsidP="00F9280D">
      <w:pPr>
        <w:rPr>
          <w:rFonts w:cstheme="minorHAnsi"/>
        </w:rPr>
      </w:pPr>
    </w:p>
    <w:p w14:paraId="57460095" w14:textId="3E5B776A" w:rsidR="00422BA8" w:rsidRPr="00F9280D" w:rsidRDefault="00422BA8" w:rsidP="00502A24">
      <w:pPr>
        <w:spacing w:line="480" w:lineRule="auto"/>
        <w:rPr>
          <w:rFonts w:cstheme="minorHAnsi"/>
        </w:rPr>
      </w:pPr>
      <w:r w:rsidRPr="00F9280D">
        <w:rPr>
          <w:rFonts w:cstheme="minorHAnsi"/>
        </w:rPr>
        <w:t>This assignment will focus around the response of the criminal justice system in supporting victims and how well the system provides justice and closure, predominantly looking at the Hillsborough disaster</w:t>
      </w:r>
      <w:r w:rsidR="003033A8" w:rsidRPr="00F9280D">
        <w:rPr>
          <w:rFonts w:cstheme="minorHAnsi"/>
        </w:rPr>
        <w:t>, where the system response can improve, succeeds or fails and the reasons behind it.</w:t>
      </w:r>
    </w:p>
    <w:p w14:paraId="18BF68BF" w14:textId="02221F96" w:rsidR="003033A8" w:rsidRPr="00F9280D" w:rsidRDefault="003033A8" w:rsidP="00502A24">
      <w:pPr>
        <w:spacing w:line="480" w:lineRule="auto"/>
        <w:rPr>
          <w:rFonts w:cstheme="minorHAnsi"/>
        </w:rPr>
      </w:pPr>
    </w:p>
    <w:p w14:paraId="17B49126" w14:textId="0C1FE331" w:rsidR="00F9280D" w:rsidRDefault="003033A8" w:rsidP="00502A24">
      <w:pPr>
        <w:spacing w:line="480" w:lineRule="auto"/>
        <w:rPr>
          <w:rFonts w:cstheme="minorHAnsi"/>
        </w:rPr>
      </w:pPr>
      <w:r w:rsidRPr="00F9280D">
        <w:rPr>
          <w:rFonts w:cstheme="minorHAnsi"/>
        </w:rPr>
        <w:t xml:space="preserve">To understand how well or even if the criminal justice responds to victims of crime, it’s important to understand the needs of those who experience being a victim and </w:t>
      </w:r>
      <w:r w:rsidR="00F9280D" w:rsidRPr="00F9280D">
        <w:rPr>
          <w:rFonts w:cstheme="minorHAnsi"/>
        </w:rPr>
        <w:t>the damage it does using the various key concepts in victimology. Hillyard et al</w:t>
      </w:r>
      <w:r w:rsidR="00F9280D">
        <w:rPr>
          <w:rFonts w:cstheme="minorHAnsi"/>
        </w:rPr>
        <w:t xml:space="preserve"> (</w:t>
      </w:r>
      <w:r w:rsidR="00F9280D" w:rsidRPr="00F9280D">
        <w:rPr>
          <w:rFonts w:cstheme="minorHAnsi"/>
        </w:rPr>
        <w:t>2005)</w:t>
      </w:r>
      <w:r w:rsidR="00F9280D">
        <w:rPr>
          <w:rFonts w:cstheme="minorHAnsi"/>
        </w:rPr>
        <w:t xml:space="preserve"> mentions that</w:t>
      </w:r>
    </w:p>
    <w:p w14:paraId="45EBB607" w14:textId="79A1A066" w:rsidR="00245DEB" w:rsidRDefault="00F9280D" w:rsidP="00502A24">
      <w:pPr>
        <w:spacing w:line="480" w:lineRule="auto"/>
        <w:rPr>
          <w:rFonts w:cstheme="minorHAnsi"/>
        </w:rPr>
      </w:pPr>
      <w:r>
        <w:rPr>
          <w:rFonts w:cstheme="minorHAnsi"/>
        </w:rPr>
        <w:t>“</w:t>
      </w:r>
      <w:r w:rsidRPr="00F9280D">
        <w:rPr>
          <w:rFonts w:cstheme="minorHAnsi"/>
        </w:rPr>
        <w:t>Victimology ensures that the victim of crime, victimisation, and more recently those identified as experiencing social harm</w:t>
      </w:r>
      <w:r>
        <w:rPr>
          <w:rFonts w:cstheme="minorHAnsi"/>
        </w:rPr>
        <w:t xml:space="preserve"> </w:t>
      </w:r>
      <w:r w:rsidRPr="00F9280D">
        <w:rPr>
          <w:rFonts w:cstheme="minorHAnsi"/>
        </w:rPr>
        <w:t>as well as survivors of abuse and injustices, receive much-needed academic and scholarly attention, and simultaneously, exposure to policy makers, practitioners and ultimately, state officials</w:t>
      </w:r>
      <w:r>
        <w:rPr>
          <w:rFonts w:cstheme="minorHAnsi"/>
        </w:rPr>
        <w:t xml:space="preserve">”. </w:t>
      </w:r>
      <w:r w:rsidR="00340C5B">
        <w:rPr>
          <w:rFonts w:cstheme="minorHAnsi"/>
        </w:rPr>
        <w:t xml:space="preserve">This can be simplified to that it allows those who suffer at crime to have a voice in the response they seek from being a victim in crime, which is even more important today due to role governments play in this response and how large businesses and corporations as victimisers often face no </w:t>
      </w:r>
      <w:r w:rsidR="0082632D">
        <w:rPr>
          <w:rFonts w:cstheme="minorHAnsi"/>
        </w:rPr>
        <w:t>accountability in the criminal justice system or do not acknowledge their own role in being a victimiser. Looking at Hillsborough as an example, the government and criminal justice system have not only failed at the time to provide justice and closure to those who needed it and are still failing to provide it to this very day, the use of a big journalistic tabloid paper , The Sun, was used to target those involved in the tragedy and shift the blame from those actually responsible for the accident to those who died at incident, which made the response to victims even more upsetting and frustrating, this evidently shows that not only did the justice system fail, it made the experience of being a victim worse which supports Hillyard et al claim.</w:t>
      </w:r>
      <w:r w:rsidR="00245DEB">
        <w:rPr>
          <w:rFonts w:cstheme="minorHAnsi"/>
        </w:rPr>
        <w:t xml:space="preserve"> With </w:t>
      </w:r>
      <w:r w:rsidR="00245DEB">
        <w:rPr>
          <w:rFonts w:cstheme="minorHAnsi"/>
        </w:rPr>
        <w:lastRenderedPageBreak/>
        <w:t>criminology more focused on the offender and psychological impacts in becoming an offender, which originated back in the 18</w:t>
      </w:r>
      <w:r w:rsidR="00245DEB" w:rsidRPr="00245DEB">
        <w:rPr>
          <w:rFonts w:cstheme="minorHAnsi"/>
          <w:vertAlign w:val="superscript"/>
        </w:rPr>
        <w:t>th</w:t>
      </w:r>
      <w:r w:rsidR="00245DEB">
        <w:rPr>
          <w:rFonts w:cstheme="minorHAnsi"/>
        </w:rPr>
        <w:t xml:space="preserve"> century, up until the last 40 years where victimology has grown, victims have taken a ‘backseat’ in the receiving justice. Rock (2010) argues that the pioneers of </w:t>
      </w:r>
      <w:r w:rsidR="00C221F1">
        <w:rPr>
          <w:rFonts w:cstheme="minorHAnsi"/>
        </w:rPr>
        <w:t xml:space="preserve">the studying of victims were human scientists and European lawyers that worked in psychiatry, law and criminology. </w:t>
      </w:r>
      <w:r w:rsidR="004A755C">
        <w:rPr>
          <w:rFonts w:cstheme="minorHAnsi"/>
        </w:rPr>
        <w:t xml:space="preserve"> One of the key theories regarding Victimology</w:t>
      </w:r>
      <w:r w:rsidR="001E4D1A">
        <w:rPr>
          <w:rFonts w:cstheme="minorHAnsi"/>
        </w:rPr>
        <w:t xml:space="preserve"> was introduced by Von Hentig in the 20</w:t>
      </w:r>
      <w:r w:rsidR="001E4D1A" w:rsidRPr="001E4D1A">
        <w:rPr>
          <w:rFonts w:cstheme="minorHAnsi"/>
          <w:vertAlign w:val="superscript"/>
        </w:rPr>
        <w:t>th</w:t>
      </w:r>
      <w:r w:rsidR="001E4D1A">
        <w:rPr>
          <w:rFonts w:cstheme="minorHAnsi"/>
        </w:rPr>
        <w:t xml:space="preserve"> century, known as the Positivist victimology, which is the concentration on ‘risk’, ‘proneness’ ‘precipitation’ and ‘lifestyle’ to explain crime victimisation, it’s an area that focuses on both roles of the offender and victim but also focusing on</w:t>
      </w:r>
      <w:r w:rsidR="00A95BD6">
        <w:rPr>
          <w:rFonts w:cstheme="minorHAnsi"/>
        </w:rPr>
        <w:t xml:space="preserve"> the why and what a victim sees as their role in victimisation. The second model completely contradicts the first model and focuses on social sciences and the areas of ‘power’ and ‘gender’ and the processes involved in creating victimisation. Walklate (2007) argues that both models agree to the problems involved with crime and vic</w:t>
      </w:r>
      <w:r w:rsidR="00286BD5">
        <w:rPr>
          <w:rFonts w:cstheme="minorHAnsi"/>
        </w:rPr>
        <w:t xml:space="preserve">timisation but differ </w:t>
      </w:r>
      <w:r w:rsidR="00834379">
        <w:rPr>
          <w:rFonts w:cstheme="minorHAnsi"/>
        </w:rPr>
        <w:t>in regard to</w:t>
      </w:r>
      <w:r w:rsidR="00286BD5">
        <w:rPr>
          <w:rFonts w:cstheme="minorHAnsi"/>
        </w:rPr>
        <w:t xml:space="preserve"> defining and the concept of what a ‘victim’ is</w:t>
      </w:r>
      <w:r w:rsidR="00834379">
        <w:rPr>
          <w:rFonts w:cstheme="minorHAnsi"/>
        </w:rPr>
        <w:t>. Davies et al (2017) agrees that the definition of what a ‘victim’ differs in specific victimology’s</w:t>
      </w:r>
      <w:r w:rsidR="00CF14D0">
        <w:rPr>
          <w:rFonts w:cstheme="minorHAnsi"/>
        </w:rPr>
        <w:t>, with Conservative or positive</w:t>
      </w:r>
      <w:r w:rsidR="00834379">
        <w:rPr>
          <w:rFonts w:cstheme="minorHAnsi"/>
        </w:rPr>
        <w:t xml:space="preserve"> mainly </w:t>
      </w:r>
      <w:r w:rsidR="00CF14D0">
        <w:rPr>
          <w:rFonts w:cstheme="minorHAnsi"/>
        </w:rPr>
        <w:t>use the legal definition of</w:t>
      </w:r>
      <w:r w:rsidR="00AD5677">
        <w:rPr>
          <w:rFonts w:cstheme="minorHAnsi"/>
        </w:rPr>
        <w:t xml:space="preserve"> crime to provide a definition for the crime victim whereas critical victimology’s prefer to breakdown the </w:t>
      </w:r>
      <w:r w:rsidR="000C00D9">
        <w:rPr>
          <w:rFonts w:cstheme="minorHAnsi"/>
        </w:rPr>
        <w:t xml:space="preserve">term victim and prefer to use the word ‘survivor’ than victim. Francis (2016) argues that conservative </w:t>
      </w:r>
      <w:r w:rsidR="00855211">
        <w:rPr>
          <w:rFonts w:cstheme="minorHAnsi"/>
        </w:rPr>
        <w:t>victimology</w:t>
      </w:r>
      <w:r w:rsidR="000C00D9">
        <w:rPr>
          <w:rFonts w:cstheme="minorHAnsi"/>
        </w:rPr>
        <w:t xml:space="preserve"> has </w:t>
      </w:r>
      <w:r w:rsidR="00A17B6B">
        <w:rPr>
          <w:rFonts w:cstheme="minorHAnsi"/>
        </w:rPr>
        <w:t>limitations</w:t>
      </w:r>
      <w:r w:rsidR="000C00D9">
        <w:rPr>
          <w:rFonts w:cstheme="minorHAnsi"/>
        </w:rPr>
        <w:t xml:space="preserve"> in its theory model and is conceptually ‘naive’. </w:t>
      </w:r>
      <w:r w:rsidR="0038472D">
        <w:rPr>
          <w:rFonts w:cstheme="minorHAnsi"/>
        </w:rPr>
        <w:t xml:space="preserve">One of the issues regarding the response of the criminal justice system towards victims is those who man not be those of ‘victim’ of the crime but victim of the processes such reporting the crime to the police or assist in building a case in court in becoming a witness, who become ‘secondary victims’ which Francis (2016) </w:t>
      </w:r>
      <w:r w:rsidR="004509BC">
        <w:rPr>
          <w:rFonts w:cstheme="minorHAnsi"/>
        </w:rPr>
        <w:t xml:space="preserve">mentions that secondary victims are formed from the criminal justice process. The Criminal Justice Joint </w:t>
      </w:r>
      <w:r w:rsidR="00F86D9E">
        <w:rPr>
          <w:rFonts w:cstheme="minorHAnsi"/>
        </w:rPr>
        <w:t>inspection</w:t>
      </w:r>
      <w:r w:rsidR="00D75044">
        <w:rPr>
          <w:rFonts w:cstheme="minorHAnsi"/>
        </w:rPr>
        <w:t xml:space="preserve"> (2015) suggests that</w:t>
      </w:r>
      <w:r w:rsidR="00673E23">
        <w:rPr>
          <w:rFonts w:cstheme="minorHAnsi"/>
        </w:rPr>
        <w:t xml:space="preserve"> far too many crimes are being ignored and forgotten about</w:t>
      </w:r>
      <w:r w:rsidR="002C33B2">
        <w:rPr>
          <w:rFonts w:cstheme="minorHAnsi"/>
        </w:rPr>
        <w:t xml:space="preserve"> </w:t>
      </w:r>
      <w:r w:rsidR="00D75044">
        <w:rPr>
          <w:rFonts w:cstheme="minorHAnsi"/>
        </w:rPr>
        <w:t xml:space="preserve">and the first step on the course of achieving </w:t>
      </w:r>
      <w:r w:rsidR="00D75044">
        <w:rPr>
          <w:rFonts w:cstheme="minorHAnsi"/>
        </w:rPr>
        <w:lastRenderedPageBreak/>
        <w:t xml:space="preserve">on a </w:t>
      </w:r>
      <w:r w:rsidR="00EF4625">
        <w:rPr>
          <w:rFonts w:cstheme="minorHAnsi"/>
        </w:rPr>
        <w:t xml:space="preserve">justice for a victim for is being taken away from them. The Criminal Justice Joint inspection further argues that the service and justice for victims can be improved upon, the service varies upon the </w:t>
      </w:r>
      <w:r w:rsidR="00EE66AB">
        <w:rPr>
          <w:rFonts w:cstheme="minorHAnsi"/>
        </w:rPr>
        <w:t>specific</w:t>
      </w:r>
      <w:r w:rsidR="00EF4625">
        <w:rPr>
          <w:rFonts w:cstheme="minorHAnsi"/>
        </w:rPr>
        <w:t xml:space="preserve"> crime, where a victim lives and what level of support local police provides for victims within that area</w:t>
      </w:r>
      <w:r w:rsidR="007F69E6">
        <w:rPr>
          <w:rFonts w:cstheme="minorHAnsi"/>
        </w:rPr>
        <w:t xml:space="preserve">. </w:t>
      </w:r>
      <w:r w:rsidR="007C48E5">
        <w:rPr>
          <w:rFonts w:cstheme="minorHAnsi"/>
        </w:rPr>
        <w:t xml:space="preserve">The criminal justice inspection (2015) further points out those victim to domestic abuse suffer due to the </w:t>
      </w:r>
      <w:r w:rsidR="00CA53B0">
        <w:rPr>
          <w:rFonts w:cstheme="minorHAnsi"/>
        </w:rPr>
        <w:t xml:space="preserve">first responders of the </w:t>
      </w:r>
      <w:r w:rsidR="007C48E5">
        <w:rPr>
          <w:rFonts w:cstheme="minorHAnsi"/>
        </w:rPr>
        <w:t>police</w:t>
      </w:r>
      <w:r w:rsidR="00CA53B0">
        <w:rPr>
          <w:rFonts w:cstheme="minorHAnsi"/>
        </w:rPr>
        <w:t xml:space="preserve"> having a</w:t>
      </w:r>
      <w:r w:rsidR="007C48E5">
        <w:rPr>
          <w:rFonts w:cstheme="minorHAnsi"/>
        </w:rPr>
        <w:t xml:space="preserve"> lack of empathy</w:t>
      </w:r>
      <w:r w:rsidR="00CA53B0">
        <w:rPr>
          <w:rFonts w:cstheme="minorHAnsi"/>
        </w:rPr>
        <w:t xml:space="preserve">, therefore the investigation is weak or there is no investigation at all emphasising the response to victims from the criminal justice system is not delivering the needs of those </w:t>
      </w:r>
      <w:r w:rsidR="00896426">
        <w:rPr>
          <w:rFonts w:cstheme="minorHAnsi"/>
        </w:rPr>
        <w:t>who need it</w:t>
      </w:r>
      <w:r w:rsidR="00855211">
        <w:rPr>
          <w:rFonts w:cstheme="minorHAnsi"/>
        </w:rPr>
        <w:t xml:space="preserve"> with Dearden (2018) also agreeing that the police are leaving victims short of belief of ‘justice’ as 50% of crimes in England and Wales are closed without an identification on the suspect of those crimes.</w:t>
      </w:r>
      <w:r w:rsidR="00896426">
        <w:rPr>
          <w:rFonts w:cstheme="minorHAnsi"/>
        </w:rPr>
        <w:t xml:space="preserve"> Conn (2019) argues that th</w:t>
      </w:r>
      <w:r w:rsidR="004272F6">
        <w:rPr>
          <w:rFonts w:cstheme="minorHAnsi"/>
        </w:rPr>
        <w:t>ose victim of the</w:t>
      </w:r>
      <w:r w:rsidR="00896426">
        <w:rPr>
          <w:rFonts w:cstheme="minorHAnsi"/>
        </w:rPr>
        <w:t xml:space="preserve"> Hillsborough </w:t>
      </w:r>
      <w:r w:rsidR="004272F6">
        <w:rPr>
          <w:rFonts w:cstheme="minorHAnsi"/>
        </w:rPr>
        <w:t>disaster have been let down by the criminal justice system, not only was there a failure that lasted 23 years in finding the commander responsible for the accident through gross negligence, the victims were again blamed at the trial stage and the police commander avoided punishment. One of the major discussions that Conn (2019) points out is the little funding for legal representation with Burnham and Rotheram (2019) elaborating that those victim on Grenfell, bloody Sunday are even having issues with legal processes now, years after the incident</w:t>
      </w:r>
      <w:r w:rsidR="002753C9">
        <w:rPr>
          <w:rFonts w:cstheme="minorHAnsi"/>
        </w:rPr>
        <w:t xml:space="preserve"> with Baird (2020) supporting this point by mentioning that families of victims should receive equal funding in an inquest with public bodies to aid towards a fair inquest</w:t>
      </w:r>
      <w:r w:rsidR="004272F6">
        <w:rPr>
          <w:rFonts w:cstheme="minorHAnsi"/>
        </w:rPr>
        <w:t xml:space="preserve">. Conn (2019) points out that judges should acknowledge the failures of the system and change the persona of themselves that act there has been no </w:t>
      </w:r>
      <w:r w:rsidR="00855211">
        <w:rPr>
          <w:rFonts w:cstheme="minorHAnsi"/>
        </w:rPr>
        <w:t>wrongdoing</w:t>
      </w:r>
      <w:r w:rsidR="004272F6">
        <w:rPr>
          <w:rFonts w:cstheme="minorHAnsi"/>
        </w:rPr>
        <w:t xml:space="preserve"> from themselves of the system, the system is proving to fight those who need it not support victims</w:t>
      </w:r>
      <w:r w:rsidR="00855211">
        <w:rPr>
          <w:rFonts w:cstheme="minorHAnsi"/>
        </w:rPr>
        <w:t xml:space="preserve">. Baird (2020) argues that current laws and funding from governments don’t do go far ‘enough’ in supporting victims and that one of </w:t>
      </w:r>
      <w:r w:rsidR="00D47149">
        <w:rPr>
          <w:rFonts w:cstheme="minorHAnsi"/>
        </w:rPr>
        <w:t xml:space="preserve">the key areas in improving the response to victims is by ensuring all public bodies have a duty of candour towards victims. </w:t>
      </w:r>
      <w:r w:rsidR="002753C9">
        <w:rPr>
          <w:rFonts w:cstheme="minorHAnsi"/>
        </w:rPr>
        <w:t xml:space="preserve">Milquet </w:t>
      </w:r>
      <w:r w:rsidR="002753C9">
        <w:rPr>
          <w:rFonts w:cstheme="minorHAnsi"/>
        </w:rPr>
        <w:lastRenderedPageBreak/>
        <w:t xml:space="preserve">(2019) argues that there are number of failures regarding the treatment in responding to victims, one of those failures is the lack of information </w:t>
      </w:r>
      <w:r w:rsidR="008B7DE3">
        <w:rPr>
          <w:rFonts w:cstheme="minorHAnsi"/>
        </w:rPr>
        <w:t xml:space="preserve">and guidance for victims to proceed through difficult judicial systems or not informed properly to the rights of compensation and the reasons for this issue </w:t>
      </w:r>
      <w:r w:rsidR="00CB1E15">
        <w:rPr>
          <w:rFonts w:cstheme="minorHAnsi"/>
        </w:rPr>
        <w:t>occurring</w:t>
      </w:r>
      <w:r w:rsidR="008B7DE3">
        <w:rPr>
          <w:rFonts w:cstheme="minorHAnsi"/>
        </w:rPr>
        <w:t xml:space="preserve"> are broad and stem from authorities not taking the claim serious enough and failing to verify details of the victims’ rights which </w:t>
      </w:r>
      <w:r w:rsidR="00EE3CD2">
        <w:rPr>
          <w:rFonts w:cstheme="minorHAnsi"/>
        </w:rPr>
        <w:t>M</w:t>
      </w:r>
      <w:r w:rsidR="00A027F4">
        <w:rPr>
          <w:rFonts w:cstheme="minorHAnsi"/>
        </w:rPr>
        <w:t xml:space="preserve">ilquet </w:t>
      </w:r>
      <w:r w:rsidR="008B7DE3">
        <w:rPr>
          <w:rFonts w:cstheme="minorHAnsi"/>
        </w:rPr>
        <w:t>(20</w:t>
      </w:r>
      <w:r w:rsidR="00A027F4">
        <w:rPr>
          <w:rFonts w:cstheme="minorHAnsi"/>
        </w:rPr>
        <w:t>19</w:t>
      </w:r>
      <w:r w:rsidR="008B7DE3">
        <w:rPr>
          <w:rFonts w:cstheme="minorHAnsi"/>
        </w:rPr>
        <w:t xml:space="preserve">) argues is through incorrect training, to the mismatch </w:t>
      </w:r>
      <w:r w:rsidR="0018690B">
        <w:rPr>
          <w:rFonts w:cstheme="minorHAnsi"/>
        </w:rPr>
        <w:t xml:space="preserve">of language conducted in an interview  that is </w:t>
      </w:r>
      <w:r w:rsidR="002D3B9F">
        <w:rPr>
          <w:rFonts w:cstheme="minorHAnsi"/>
        </w:rPr>
        <w:t xml:space="preserve">not </w:t>
      </w:r>
      <w:r w:rsidR="0018690B">
        <w:rPr>
          <w:rFonts w:cstheme="minorHAnsi"/>
        </w:rPr>
        <w:t>understood by victims</w:t>
      </w:r>
      <w:r w:rsidR="002D3B9F">
        <w:rPr>
          <w:rFonts w:cstheme="minorHAnsi"/>
        </w:rPr>
        <w:t xml:space="preserve"> properly</w:t>
      </w:r>
      <w:r w:rsidR="00A027F4">
        <w:rPr>
          <w:rFonts w:cstheme="minorHAnsi"/>
        </w:rPr>
        <w:t xml:space="preserve">. Milquet </w:t>
      </w:r>
      <w:r w:rsidR="00324C8E">
        <w:rPr>
          <w:rFonts w:cstheme="minorHAnsi"/>
        </w:rPr>
        <w:t xml:space="preserve">(2019) </w:t>
      </w:r>
      <w:r w:rsidR="00A027F4">
        <w:rPr>
          <w:rFonts w:cstheme="minorHAnsi"/>
        </w:rPr>
        <w:t xml:space="preserve">further argues that the processes involving victims is ‘lengthy’, ‘costly’ and ‘complex’ that further dispirits those victims seeking compensation </w:t>
      </w:r>
      <w:r w:rsidR="00926957">
        <w:rPr>
          <w:rFonts w:cstheme="minorHAnsi"/>
        </w:rPr>
        <w:t xml:space="preserve">and victims of terrorism do not get the psychological support needed. </w:t>
      </w:r>
    </w:p>
    <w:p w14:paraId="65D8C4C9" w14:textId="38C56D8B" w:rsidR="0089642C" w:rsidRDefault="00926957" w:rsidP="00502A24">
      <w:pPr>
        <w:spacing w:line="480" w:lineRule="auto"/>
        <w:rPr>
          <w:rFonts w:cstheme="minorHAnsi"/>
        </w:rPr>
      </w:pPr>
      <w:r>
        <w:rPr>
          <w:rFonts w:cstheme="minorHAnsi"/>
        </w:rPr>
        <w:t xml:space="preserve">Gender based crime and </w:t>
      </w:r>
      <w:r w:rsidR="007C54B7">
        <w:rPr>
          <w:rFonts w:cstheme="minorHAnsi"/>
        </w:rPr>
        <w:t>violence</w:t>
      </w:r>
      <w:r>
        <w:rPr>
          <w:rFonts w:cstheme="minorHAnsi"/>
        </w:rPr>
        <w:t xml:space="preserve"> is another area where victims face barriers from the criminal justice system that include establishing what </w:t>
      </w:r>
      <w:r w:rsidR="007C54B7">
        <w:rPr>
          <w:rFonts w:cstheme="minorHAnsi"/>
        </w:rPr>
        <w:t xml:space="preserve">special organisation should be included to give basic information on compensation and also support and advice for the victims enduring long court proceedings. </w:t>
      </w:r>
      <w:r w:rsidR="004F3386">
        <w:rPr>
          <w:rFonts w:cstheme="minorHAnsi"/>
        </w:rPr>
        <w:t xml:space="preserve">Bottoms and Roberts (2010) express the key needs of victims that seek , one being service needs so details based around case results, compensation and treatment, the second is to be given to platform to voice out their experience, the damage its caused and the request for support and the last section of needs, having a say in the criminal proceedings on the offender in terms of sentencing and parole. One of the main objectives of courts </w:t>
      </w:r>
      <w:r w:rsidR="00D77928">
        <w:rPr>
          <w:rFonts w:cstheme="minorHAnsi"/>
        </w:rPr>
        <w:t>and the criminal justice system is provide restorative justice between the offender and the victim, but to talk in detail about whether that occurs or if there is even any justice supplied by the criminal justice system, its key to establish a definition of what the ‘</w:t>
      </w:r>
      <w:r w:rsidR="007A497F">
        <w:rPr>
          <w:rFonts w:cstheme="minorHAnsi"/>
        </w:rPr>
        <w:t>restorative</w:t>
      </w:r>
      <w:r w:rsidR="00D77928">
        <w:rPr>
          <w:rFonts w:cstheme="minorHAnsi"/>
        </w:rPr>
        <w:t xml:space="preserve"> justice’ means. Dooling (2007) argues that the challenge is that there are multiple definitions of what ‘restorative justice’ is. Marshall </w:t>
      </w:r>
      <w:r w:rsidR="0089642C">
        <w:rPr>
          <w:rFonts w:cstheme="minorHAnsi"/>
        </w:rPr>
        <w:t>(1999) mentions that:</w:t>
      </w:r>
    </w:p>
    <w:p w14:paraId="2AE2CA4A" w14:textId="6A6740ED" w:rsidR="0089642C" w:rsidRPr="0089642C" w:rsidRDefault="0089642C" w:rsidP="00502A24">
      <w:pPr>
        <w:spacing w:line="480" w:lineRule="auto"/>
        <w:ind w:left="720"/>
        <w:rPr>
          <w:rFonts w:cstheme="minorHAnsi"/>
        </w:rPr>
      </w:pPr>
      <w:r>
        <w:rPr>
          <w:rFonts w:cstheme="minorHAnsi"/>
        </w:rPr>
        <w:lastRenderedPageBreak/>
        <w:t>“</w:t>
      </w:r>
      <w:r w:rsidRPr="0089642C">
        <w:rPr>
          <w:rFonts w:cstheme="minorHAnsi"/>
        </w:rPr>
        <w:t>Restorative justice is a process whereby all the parties with a stake in a particular offence come together to resolve collectively how to deal with the aftermath of the offence and its implications for the future</w:t>
      </w:r>
      <w:r>
        <w:rPr>
          <w:rFonts w:cstheme="minorHAnsi"/>
        </w:rPr>
        <w:t>.”</w:t>
      </w:r>
    </w:p>
    <w:p w14:paraId="3719287E" w14:textId="77777777" w:rsidR="00B11B53" w:rsidRDefault="0089642C" w:rsidP="00502A24">
      <w:pPr>
        <w:spacing w:line="480" w:lineRule="auto"/>
        <w:rPr>
          <w:rFonts w:cstheme="minorHAnsi"/>
        </w:rPr>
      </w:pPr>
      <w:r>
        <w:rPr>
          <w:rFonts w:cstheme="minorHAnsi"/>
        </w:rPr>
        <w:t xml:space="preserve">Dignan (2005) criticises this definition on the terms “implications of the future” and “how to deal with the aftermath” as mentioning them as outcomes of restorative justice than the actual process itself, it fails to recognise that these outcomes may not be reached in all cases so using such terms in a definition is dangerous as it forces the offender to seek an apology and a victim to find forgiveness, detracting the credibility and integrity </w:t>
      </w:r>
      <w:r w:rsidR="00B11B53">
        <w:rPr>
          <w:rFonts w:cstheme="minorHAnsi"/>
        </w:rPr>
        <w:t>of the process involved in finding restorative justice. Daly (2016) disagrees with this definition and argues that restorative justice is best defined as some sort of ‘cog in a machine’, the machine being ‘justice’ by mentioning that:</w:t>
      </w:r>
    </w:p>
    <w:p w14:paraId="1E77B589" w14:textId="3E299BCF" w:rsidR="00B11B53" w:rsidRDefault="00B11B53" w:rsidP="00502A24">
      <w:pPr>
        <w:spacing w:line="480" w:lineRule="auto"/>
        <w:ind w:left="720"/>
        <w:rPr>
          <w:rFonts w:cstheme="minorHAnsi"/>
        </w:rPr>
      </w:pPr>
      <w:r>
        <w:rPr>
          <w:rFonts w:cstheme="minorHAnsi"/>
        </w:rPr>
        <w:t>“</w:t>
      </w:r>
      <w:r w:rsidRPr="00B11B53">
        <w:rPr>
          <w:rFonts w:cstheme="minorHAnsi"/>
        </w:rPr>
        <w:t>Restorative justice is a contemporary justice mechanism to address crime, disputes, and bounded community conflict. The mechanism is a meeting (or several meetings) of affected individuals, facilitated by one or more impartial people. Meetings can take place at all phases of the criminal process, pre- arrest, diversion from court, pre-sentence, and post-sentence, as well as for offending or conflicts not reported to the police. Specific practices will vary</w:t>
      </w:r>
      <w:r>
        <w:rPr>
          <w:rFonts w:cstheme="minorHAnsi"/>
        </w:rPr>
        <w:t xml:space="preserve">, </w:t>
      </w:r>
      <w:r w:rsidRPr="00B11B53">
        <w:rPr>
          <w:rFonts w:cstheme="minorHAnsi"/>
        </w:rPr>
        <w:t>depending on context, but are guided by rules and procedures that align with what is appropriate in the context of the crime, dispute, or bounded conflict</w:t>
      </w:r>
      <w:r>
        <w:rPr>
          <w:rFonts w:cstheme="minorHAnsi"/>
        </w:rPr>
        <w:t>”.</w:t>
      </w:r>
    </w:p>
    <w:p w14:paraId="67CAFD86" w14:textId="559C64B8" w:rsidR="00B11B53" w:rsidRDefault="00B11B53" w:rsidP="00502A24">
      <w:pPr>
        <w:spacing w:line="480" w:lineRule="auto"/>
        <w:rPr>
          <w:rFonts w:cstheme="minorHAnsi"/>
        </w:rPr>
      </w:pPr>
      <w:r>
        <w:rPr>
          <w:rFonts w:cstheme="minorHAnsi"/>
        </w:rPr>
        <w:t>Garland (200</w:t>
      </w:r>
      <w:r w:rsidR="00EB4017">
        <w:rPr>
          <w:rFonts w:cstheme="minorHAnsi"/>
        </w:rPr>
        <w:t>1</w:t>
      </w:r>
      <w:r>
        <w:rPr>
          <w:rFonts w:cstheme="minorHAnsi"/>
        </w:rPr>
        <w:t xml:space="preserve">) agrees with definition and argues that values on restorative justice rely on a face to face contact and communication between the offenders, victims, </w:t>
      </w:r>
      <w:r w:rsidR="00EF1145">
        <w:rPr>
          <w:rFonts w:cstheme="minorHAnsi"/>
        </w:rPr>
        <w:t>families,</w:t>
      </w:r>
      <w:r>
        <w:rPr>
          <w:rFonts w:cstheme="minorHAnsi"/>
        </w:rPr>
        <w:t xml:space="preserve"> friends and other members from the community. Rossner (2017) </w:t>
      </w:r>
      <w:r w:rsidR="00EF1145">
        <w:rPr>
          <w:rFonts w:cstheme="minorHAnsi"/>
        </w:rPr>
        <w:t xml:space="preserve">argues that there is too much concentration on reducing re-offending than the needs of the victims but the theory’s involved in restorative justice tend to focus on the offender and preventing crime, which </w:t>
      </w:r>
      <w:r w:rsidR="00EF1145">
        <w:rPr>
          <w:rFonts w:cstheme="minorHAnsi"/>
        </w:rPr>
        <w:lastRenderedPageBreak/>
        <w:t xml:space="preserve">may be argued is the right priority, as preventing crime, stops there being ‘a victim of crime’ in the first place. </w:t>
      </w:r>
    </w:p>
    <w:p w14:paraId="0D8F6D07" w14:textId="3F590833" w:rsidR="009839A2" w:rsidRDefault="009839A2" w:rsidP="00502A24">
      <w:pPr>
        <w:spacing w:line="480" w:lineRule="auto"/>
        <w:rPr>
          <w:rFonts w:cstheme="minorHAnsi"/>
        </w:rPr>
      </w:pPr>
      <w:r>
        <w:rPr>
          <w:rFonts w:cstheme="minorHAnsi"/>
        </w:rPr>
        <w:t>Garland (20</w:t>
      </w:r>
      <w:r w:rsidR="00EB4017">
        <w:rPr>
          <w:rFonts w:cstheme="minorHAnsi"/>
        </w:rPr>
        <w:t>01</w:t>
      </w:r>
      <w:r>
        <w:rPr>
          <w:rFonts w:cstheme="minorHAnsi"/>
        </w:rPr>
        <w:t xml:space="preserve">) further elaborates that there is responsibility of those involved in providing restorative justice in providing victims fairness, respect and a voice,  the victims must be able to voice their experience and feel like they have control over the process, without these needs being fulfilled by all those involved, restorative justice will fail. </w:t>
      </w:r>
    </w:p>
    <w:p w14:paraId="6A1CF4BA" w14:textId="595B33D9" w:rsidR="00987F4F" w:rsidRDefault="009839A2" w:rsidP="00502A24">
      <w:pPr>
        <w:spacing w:line="480" w:lineRule="auto"/>
        <w:rPr>
          <w:rFonts w:cstheme="minorHAnsi"/>
        </w:rPr>
      </w:pPr>
      <w:r>
        <w:rPr>
          <w:rFonts w:cstheme="minorHAnsi"/>
        </w:rPr>
        <w:t xml:space="preserve">A lot of those involved in </w:t>
      </w:r>
      <w:r w:rsidR="00987F4F">
        <w:rPr>
          <w:rFonts w:cstheme="minorHAnsi"/>
        </w:rPr>
        <w:t>restorative justice find the process a lot of more fairer, legitimate and respectful than what is offered in a court room, which emphasises how the criminal justice system is not only failing the victims but also the offenders and Garland (20</w:t>
      </w:r>
      <w:r w:rsidR="006A7F1F">
        <w:rPr>
          <w:rFonts w:cstheme="minorHAnsi"/>
        </w:rPr>
        <w:t>01</w:t>
      </w:r>
      <w:r w:rsidR="00987F4F">
        <w:rPr>
          <w:rFonts w:cstheme="minorHAnsi"/>
        </w:rPr>
        <w:t xml:space="preserve">) further mentions that the victims participating in tend to find the criminal justice system more ‘fairer’ than those who just seek the route of courts, which asks the question, maybe there are alternative and better processes involved than the courts? Restorative justice is recognised as a more ‘fairer’ and answers the needs of the victims more than within the courts, highlighting that the criminal justice system does offer some sort of response to those affected by crime. </w:t>
      </w:r>
    </w:p>
    <w:p w14:paraId="5C04D823" w14:textId="7FA42C46" w:rsidR="00EF1145" w:rsidRDefault="00987F4F" w:rsidP="00502A24">
      <w:pPr>
        <w:spacing w:line="480" w:lineRule="auto"/>
        <w:rPr>
          <w:rFonts w:cstheme="minorHAnsi"/>
        </w:rPr>
      </w:pPr>
      <w:r>
        <w:rPr>
          <w:rFonts w:cstheme="minorHAnsi"/>
        </w:rPr>
        <w:t>The issue</w:t>
      </w:r>
      <w:r w:rsidR="00AF6504">
        <w:rPr>
          <w:rFonts w:cstheme="minorHAnsi"/>
        </w:rPr>
        <w:t>s</w:t>
      </w:r>
      <w:r>
        <w:rPr>
          <w:rFonts w:cstheme="minorHAnsi"/>
        </w:rPr>
        <w:t xml:space="preserve"> regarding the criminal justice system response seems </w:t>
      </w:r>
      <w:r w:rsidR="00AF6504">
        <w:rPr>
          <w:rFonts w:cstheme="minorHAnsi"/>
        </w:rPr>
        <w:t>to be based around the authorities and those of power than can have an influence in deciding criminal proceedings and not only the failure of a system that is meant to bring justice and closure to those affected by crime, those who are responsible for this process are making the response worse, which is evident with Hillsborough, the delay of</w:t>
      </w:r>
      <w:r w:rsidR="0064782C">
        <w:rPr>
          <w:rFonts w:cstheme="minorHAnsi"/>
        </w:rPr>
        <w:t xml:space="preserve"> almost 30 years and still failing to hold those responsible, evidently makes the criminal justice system worse to the victims, who are now avoiding the courts and seeking restorative justice. </w:t>
      </w:r>
    </w:p>
    <w:p w14:paraId="5843657A" w14:textId="5B0492EA" w:rsidR="00363135" w:rsidRDefault="00363135" w:rsidP="00502A24">
      <w:pPr>
        <w:spacing w:line="480" w:lineRule="auto"/>
        <w:rPr>
          <w:rFonts w:cstheme="minorHAnsi"/>
        </w:rPr>
      </w:pPr>
      <w:r>
        <w:rPr>
          <w:rFonts w:cstheme="minorHAnsi"/>
        </w:rPr>
        <w:t xml:space="preserve">Sanders (2002) argues that the introduction </w:t>
      </w:r>
      <w:r w:rsidR="005C3FA0">
        <w:rPr>
          <w:rFonts w:cstheme="minorHAnsi"/>
        </w:rPr>
        <w:t xml:space="preserve">of Crown prosecution Service (CPS) has added another barrier to the needs of victims as the CPS took control over the prosecution of </w:t>
      </w:r>
      <w:r w:rsidR="005C3FA0">
        <w:rPr>
          <w:rFonts w:cstheme="minorHAnsi"/>
        </w:rPr>
        <w:lastRenderedPageBreak/>
        <w:t xml:space="preserve">cases, which were sometimes influenced by saving money and time to getting the perpetrators on accepting a guilty plea in a less serious offence such as sexual assault for rape or theft instead of robbery, which totally undermined the justice and closure victims pursued and left them the ‘forgotten’ participant in a case, leaving them without a voice of expressing their desires and feelings unless it acted as evidence towards the case. Sanders (2002) further points out that there is barrier between the CPS and victims, which clearly </w:t>
      </w:r>
      <w:r w:rsidR="004974CE">
        <w:rPr>
          <w:rFonts w:cstheme="minorHAnsi"/>
        </w:rPr>
        <w:t xml:space="preserve">emphasises that the response of criminal justice system must be more victim orientated and focused on healing and repairing the victim as well as providing justice to the offender, purely just prosecuting the offender for less serious offences for other reasons that apart of giving victims their closure, clearly highlights the disservice the criminal justice system gives to those victims of crime. </w:t>
      </w:r>
    </w:p>
    <w:p w14:paraId="5984F7B1" w14:textId="40994787" w:rsidR="004974CE" w:rsidRDefault="004974CE" w:rsidP="00502A24">
      <w:pPr>
        <w:spacing w:line="480" w:lineRule="auto"/>
        <w:rPr>
          <w:rFonts w:cstheme="minorHAnsi"/>
        </w:rPr>
      </w:pPr>
      <w:r>
        <w:rPr>
          <w:rFonts w:cstheme="minorHAnsi"/>
        </w:rPr>
        <w:t>One group of victims that are undermined by the CPS more so than any other victims are rape victims, which have seen the record low conviction rate for rape cases, which according to Kelly (2020) is leading to the decriminalization of Rape</w:t>
      </w:r>
      <w:r w:rsidR="009D3315">
        <w:rPr>
          <w:rFonts w:cstheme="minorHAnsi"/>
        </w:rPr>
        <w:t xml:space="preserve"> and victims rape plundering into suicidal territory which highlights that the response of the criminal justice system is not only poor, but coming to point where victims are being left so short that rape is being considered more of something to be aware of than something that is a crime. Green (2020) emphasises for victims</w:t>
      </w:r>
      <w:r w:rsidR="008A4647">
        <w:rPr>
          <w:rFonts w:cstheme="minorHAnsi"/>
        </w:rPr>
        <w:t xml:space="preserve"> to have faith in the criminal justice system the</w:t>
      </w:r>
      <w:r w:rsidR="006C53A4">
        <w:rPr>
          <w:rFonts w:cstheme="minorHAnsi"/>
        </w:rPr>
        <w:t xml:space="preserve">re needs to be accountability and leadership improvements as well as recognising the thousands being left short of support from the criminal justice system. Rossetti </w:t>
      </w:r>
      <w:r w:rsidR="008E0FFE">
        <w:rPr>
          <w:rFonts w:cstheme="minorHAnsi"/>
        </w:rPr>
        <w:t xml:space="preserve">et al (2010) argue that victims see </w:t>
      </w:r>
      <w:r w:rsidR="00BD3B72">
        <w:rPr>
          <w:rFonts w:cstheme="minorHAnsi"/>
        </w:rPr>
        <w:t>cost</w:t>
      </w:r>
      <w:r w:rsidR="00921C4A">
        <w:rPr>
          <w:rFonts w:cstheme="minorHAnsi"/>
        </w:rPr>
        <w:t xml:space="preserve"> effectiveness</w:t>
      </w:r>
      <w:r w:rsidR="00BD3B72">
        <w:rPr>
          <w:rFonts w:cstheme="minorHAnsi"/>
        </w:rPr>
        <w:t xml:space="preserve"> </w:t>
      </w:r>
      <w:r w:rsidR="00921C4A">
        <w:rPr>
          <w:rFonts w:cstheme="minorHAnsi"/>
        </w:rPr>
        <w:t>being considered</w:t>
      </w:r>
      <w:r w:rsidR="00C8248B">
        <w:rPr>
          <w:rFonts w:cstheme="minorHAnsi"/>
        </w:rPr>
        <w:t xml:space="preserve"> in criminal proceedings has altering the course of the justice</w:t>
      </w:r>
      <w:r w:rsidR="00FE1BB5">
        <w:rPr>
          <w:rFonts w:cstheme="minorHAnsi"/>
        </w:rPr>
        <w:t xml:space="preserve">. </w:t>
      </w:r>
    </w:p>
    <w:p w14:paraId="57D646D5" w14:textId="3ADF478C" w:rsidR="00E36AE7" w:rsidRDefault="00FE1BB5" w:rsidP="00502A24">
      <w:pPr>
        <w:spacing w:line="480" w:lineRule="auto"/>
        <w:rPr>
          <w:rFonts w:cstheme="minorHAnsi"/>
        </w:rPr>
      </w:pPr>
      <w:r>
        <w:rPr>
          <w:rFonts w:cstheme="minorHAnsi"/>
        </w:rPr>
        <w:t xml:space="preserve">Another focus is child related crime </w:t>
      </w:r>
      <w:r w:rsidR="001D1E3C">
        <w:rPr>
          <w:rFonts w:cstheme="minorHAnsi"/>
        </w:rPr>
        <w:t xml:space="preserve">where </w:t>
      </w:r>
      <w:r w:rsidR="009F3890">
        <w:rPr>
          <w:rFonts w:cstheme="minorHAnsi"/>
        </w:rPr>
        <w:t>at the policing level</w:t>
      </w:r>
      <w:r w:rsidR="003B519B">
        <w:rPr>
          <w:rFonts w:cstheme="minorHAnsi"/>
        </w:rPr>
        <w:t xml:space="preserve"> where Rashid (2009) argues</w:t>
      </w:r>
      <w:r w:rsidR="009F3890">
        <w:rPr>
          <w:rFonts w:cstheme="minorHAnsi"/>
        </w:rPr>
        <w:t xml:space="preserve"> there’s struggles in detecting child sex offenders with one of the complications being the </w:t>
      </w:r>
      <w:r w:rsidR="009F3890">
        <w:rPr>
          <w:rFonts w:cstheme="minorHAnsi"/>
        </w:rPr>
        <w:lastRenderedPageBreak/>
        <w:t xml:space="preserve">stereotyping of adult males as the predator which doesn’t clearly represent the actually patterns of predation/paedophilia, as young people also participate in sexual predatory online. Another </w:t>
      </w:r>
      <w:r w:rsidR="003B519B">
        <w:rPr>
          <w:rFonts w:cstheme="minorHAnsi"/>
        </w:rPr>
        <w:t>policing issue is the response, as police tend to base their policing model towards sexual predatory as being ‘reactive’ which I due to there being difficult distinguishing between adult predators disguising themselves as a young person and young people being involved in ‘normal’ youth sexual behaviour, this means that the children that do not report there is an issue in capturing perpetrators and protecting children in many cases, which is highlighted as an area for change where policing could be more ‘preventative’ instead of reactive in capturing sexual predators, protecting children from harm before its committed.</w:t>
      </w:r>
      <w:r w:rsidR="004E7C88">
        <w:rPr>
          <w:rFonts w:cstheme="minorHAnsi"/>
        </w:rPr>
        <w:br/>
        <w:t xml:space="preserve">According to the </w:t>
      </w:r>
      <w:r w:rsidR="001E15FE">
        <w:rPr>
          <w:rFonts w:cstheme="minorHAnsi"/>
        </w:rPr>
        <w:t xml:space="preserve">Gauke </w:t>
      </w:r>
      <w:r w:rsidR="004E7C88">
        <w:rPr>
          <w:rFonts w:cstheme="minorHAnsi"/>
        </w:rPr>
        <w:t xml:space="preserve">(2018) there has been progress with the CJS responding to victims in particular the introduction of the Code of practice for victims in 2006, which opened up </w:t>
      </w:r>
      <w:r w:rsidR="00C54130">
        <w:rPr>
          <w:rFonts w:cstheme="minorHAnsi"/>
        </w:rPr>
        <w:t>services from the criminal justice system to provide support for victims</w:t>
      </w:r>
      <w:r w:rsidR="00E36AE7">
        <w:rPr>
          <w:rFonts w:cstheme="minorHAnsi"/>
        </w:rPr>
        <w:t xml:space="preserve"> and the creating special procedures in place to provide support for intimidated witnesses that can be victims of crime themselves has also improved the experience of being a victim of crime but despite the progression, there are obstacles to improving the support for victims, mainly the fast changing of crime, with crime changing, the support for victims also needs adapting so whereas a crime of abuse or sexual related crimes that may have occurred in much more of a physical fashion, the majority of </w:t>
      </w:r>
      <w:r w:rsidR="00822BC5">
        <w:rPr>
          <w:rFonts w:cstheme="minorHAnsi"/>
        </w:rPr>
        <w:t>crime in the 21</w:t>
      </w:r>
      <w:r w:rsidR="00822BC5" w:rsidRPr="00822BC5">
        <w:rPr>
          <w:rFonts w:cstheme="minorHAnsi"/>
          <w:vertAlign w:val="superscript"/>
        </w:rPr>
        <w:t>st</w:t>
      </w:r>
      <w:r w:rsidR="00822BC5">
        <w:rPr>
          <w:rFonts w:cstheme="minorHAnsi"/>
        </w:rPr>
        <w:t xml:space="preserve"> century is now being conducted digitally, which is a completely different to the way crime would be conducted 20 years ago, so for the criminal justice system to even begin responding to victims, it must understand the fast changing crimes that make those a victim in the first place. </w:t>
      </w:r>
    </w:p>
    <w:p w14:paraId="121A3ECE" w14:textId="51537614" w:rsidR="0064782C" w:rsidRDefault="003B519B" w:rsidP="00502A24">
      <w:pPr>
        <w:spacing w:line="480" w:lineRule="auto"/>
        <w:rPr>
          <w:rFonts w:cstheme="minorHAnsi"/>
        </w:rPr>
      </w:pPr>
      <w:r>
        <w:rPr>
          <w:rFonts w:cstheme="minorHAnsi"/>
        </w:rPr>
        <w:t xml:space="preserve">There is clear there are massive areas for improvement within the criminal justice system, mainly within the </w:t>
      </w:r>
      <w:r w:rsidR="00631DC5">
        <w:rPr>
          <w:rFonts w:cstheme="minorHAnsi"/>
        </w:rPr>
        <w:t xml:space="preserve">courts where justice is being eliminated and the very institutions that </w:t>
      </w:r>
      <w:r w:rsidR="00631DC5">
        <w:rPr>
          <w:rFonts w:cstheme="minorHAnsi"/>
        </w:rPr>
        <w:lastRenderedPageBreak/>
        <w:t>meant to protect those victimised by crime, there’s clear evidence with Hillsborough and Grenfell that the experience and response towards victims is being made worse by the very bureaucratic institutes that have been formed to provide closure to victims, there’s also an element of the criminal justice system that lets those of power or authority such as police forces across the UK and big businesses to be withdrawn completely from any wrong doing.</w:t>
      </w:r>
      <w:r w:rsidR="003A7E5F">
        <w:rPr>
          <w:rFonts w:cstheme="minorHAnsi"/>
        </w:rPr>
        <w:t xml:space="preserve"> The total focus on the offender and crime within criminal justice system emphasises the total lack of consideration and understanding of healing the victims, who are the ones that face long lasting consequences and are still left considerably short by the criminal justice system. Policing across the UK also has their own failures in comforting those being victimised by crime, especially at the lack of investigating in sexual abuse relate crimes, Rape and child related crime, there are multiple arguments for policing to change their models to being more ‘preventative’ instead of ‘reactive’</w:t>
      </w:r>
      <w:r w:rsidR="00887041">
        <w:rPr>
          <w:rFonts w:cstheme="minorHAnsi"/>
        </w:rPr>
        <w:t xml:space="preserve"> towards online sexual predatory crimes and rape, as it stops someone becoming a ‘rape victim’ or ‘a victim from paedophilia’, switching to this preventive model would not only reduce those who would be harmed but also acting as a sort of ‘detergent’ to offenders thinking about committing these crimes, which would drastically improve public confidence within the criminal justice system especially the police</w:t>
      </w:r>
      <w:r w:rsidR="00E36AE7">
        <w:rPr>
          <w:rFonts w:cstheme="minorHAnsi"/>
        </w:rPr>
        <w:t xml:space="preserve">. </w:t>
      </w:r>
    </w:p>
    <w:p w14:paraId="09E5BF33" w14:textId="4DE4CA83" w:rsidR="00822BC5" w:rsidRDefault="00822BC5" w:rsidP="00B11B53">
      <w:pPr>
        <w:rPr>
          <w:rFonts w:cstheme="minorHAnsi"/>
        </w:rPr>
      </w:pPr>
    </w:p>
    <w:p w14:paraId="5D39EC43" w14:textId="1229BD08" w:rsidR="00822BC5" w:rsidRDefault="00822BC5" w:rsidP="00B11B53">
      <w:pPr>
        <w:rPr>
          <w:rFonts w:cstheme="minorHAnsi"/>
        </w:rPr>
      </w:pPr>
    </w:p>
    <w:p w14:paraId="60912DCA" w14:textId="77777777" w:rsidR="00D02353" w:rsidRPr="00D02353" w:rsidRDefault="00605E94" w:rsidP="00D02353">
      <w:pPr>
        <w:rPr>
          <w:rFonts w:cstheme="minorHAnsi"/>
        </w:rPr>
      </w:pPr>
      <w:r w:rsidRPr="00605E94">
        <w:rPr>
          <w:rFonts w:cstheme="minorHAnsi"/>
          <w:u w:val="single"/>
        </w:rPr>
        <w:t>Reference List</w:t>
      </w:r>
      <w:r w:rsidR="00D02353">
        <w:rPr>
          <w:rFonts w:cstheme="minorHAnsi"/>
          <w:u w:val="single"/>
        </w:rPr>
        <w:br/>
      </w:r>
      <w:r w:rsidR="00D02353">
        <w:rPr>
          <w:rFonts w:cstheme="minorHAnsi"/>
          <w:u w:val="single"/>
        </w:rPr>
        <w:br/>
      </w:r>
      <w:r w:rsidR="00D02353" w:rsidRPr="00D02353">
        <w:rPr>
          <w:rFonts w:cstheme="minorHAnsi"/>
        </w:rPr>
        <w:t xml:space="preserve">Baird, V. (2020). ‘2019/2020 Annual report’. London. </w:t>
      </w:r>
    </w:p>
    <w:p w14:paraId="778C07FB" w14:textId="7EF4CF7F" w:rsidR="00D02353" w:rsidRPr="00D021C6" w:rsidRDefault="00D02353" w:rsidP="00D02353">
      <w:pPr>
        <w:shd w:val="clear" w:color="auto" w:fill="FFFFFF"/>
        <w:rPr>
          <w:rFonts w:eastAsia="Times New Roman" w:cstheme="minorHAnsi"/>
          <w:lang w:eastAsia="en-GB"/>
        </w:rPr>
      </w:pPr>
      <w:r w:rsidRPr="00D02353">
        <w:rPr>
          <w:rFonts w:cstheme="minorHAnsi"/>
        </w:rPr>
        <w:t>(Accessed: 16/10/2020)</w:t>
      </w:r>
      <w:r>
        <w:rPr>
          <w:rFonts w:cstheme="minorHAnsi"/>
        </w:rPr>
        <w:br/>
      </w:r>
      <w:r w:rsidRPr="00D02353">
        <w:rPr>
          <w:rFonts w:cstheme="minorHAnsi"/>
        </w:rPr>
        <w:t>Available at: https://s3-eu-west-2.amazonaws.com/victcomm2-prod-storage-119w3o4kq2z48/uploads/2020/07/Victims-Commissioners-Annual-Report-2019-20-with-hyperlinks.pdf</w:t>
      </w:r>
      <w:r>
        <w:rPr>
          <w:rFonts w:cstheme="minorHAnsi"/>
        </w:rPr>
        <w:br/>
      </w:r>
      <w:r w:rsidRPr="00D02353">
        <w:rPr>
          <w:rFonts w:cstheme="minorHAnsi"/>
          <w:sz w:val="28"/>
          <w:szCs w:val="28"/>
        </w:rPr>
        <w:br/>
      </w:r>
      <w:r w:rsidRPr="00D12E33">
        <w:rPr>
          <w:rFonts w:eastAsia="Times New Roman" w:cstheme="minorHAnsi"/>
          <w:lang w:eastAsia="en-GB"/>
        </w:rPr>
        <w:t>Bottoms, A. and Roberts, J.V.</w:t>
      </w:r>
      <w:r w:rsidRPr="00D02353">
        <w:rPr>
          <w:rFonts w:eastAsia="Times New Roman" w:cstheme="minorHAnsi"/>
          <w:lang w:eastAsia="en-GB"/>
        </w:rPr>
        <w:t xml:space="preserve"> </w:t>
      </w:r>
      <w:r w:rsidRPr="00D12E33">
        <w:rPr>
          <w:rFonts w:eastAsia="Times New Roman" w:cstheme="minorHAnsi"/>
          <w:lang w:eastAsia="en-GB"/>
        </w:rPr>
        <w:t xml:space="preserve">(2010) </w:t>
      </w:r>
      <w:r w:rsidRPr="00D02353">
        <w:rPr>
          <w:rFonts w:eastAsia="Times New Roman" w:cstheme="minorHAnsi"/>
          <w:lang w:eastAsia="en-GB"/>
        </w:rPr>
        <w:t>‘</w:t>
      </w:r>
      <w:r w:rsidRPr="00D12E33">
        <w:rPr>
          <w:rFonts w:eastAsia="Times New Roman" w:cstheme="minorHAnsi"/>
          <w:i/>
          <w:iCs/>
          <w:lang w:eastAsia="en-GB"/>
        </w:rPr>
        <w:t>Hearing the Victim: Adversarial Justice, Crime Victims, and the State</w:t>
      </w:r>
      <w:r w:rsidRPr="00D02353">
        <w:rPr>
          <w:rFonts w:eastAsia="Times New Roman" w:cstheme="minorHAnsi"/>
          <w:i/>
          <w:iCs/>
          <w:lang w:eastAsia="en-GB"/>
        </w:rPr>
        <w:t>’</w:t>
      </w:r>
      <w:r w:rsidRPr="00D12E33">
        <w:rPr>
          <w:rFonts w:eastAsia="Times New Roman" w:cstheme="minorHAnsi"/>
          <w:lang w:eastAsia="en-GB"/>
        </w:rPr>
        <w:t xml:space="preserve">. Cullompton: Willan Publishing. </w:t>
      </w:r>
      <w:r w:rsidRPr="00D02353">
        <w:rPr>
          <w:rFonts w:eastAsia="Times New Roman" w:cstheme="minorHAnsi"/>
          <w:lang w:eastAsia="en-GB"/>
        </w:rPr>
        <w:br/>
        <w:t>(Accessed: 15/10/2020)</w:t>
      </w:r>
      <w:r w:rsidRPr="00D021C6">
        <w:rPr>
          <w:rFonts w:eastAsia="Times New Roman" w:cstheme="minorHAnsi"/>
          <w:sz w:val="22"/>
          <w:szCs w:val="22"/>
          <w:lang w:eastAsia="en-GB"/>
        </w:rPr>
        <w:br/>
      </w:r>
      <w:r w:rsidRPr="00D021C6">
        <w:rPr>
          <w:rFonts w:eastAsia="Times New Roman" w:cstheme="minorHAnsi"/>
          <w:lang w:eastAsia="en-GB"/>
        </w:rPr>
        <w:lastRenderedPageBreak/>
        <w:t>Available at: https://www.researchgate.net/publication/264296839_Hearing_the_Victim_Adversarial_Justice_Crime_Victims_and_the_State_A_Bottoms_and_JV_Roberts_Eds_Cullompton_Willan_2010_315pp_3995hb_ISBN_978-1-84392-272-8_Victimology_Victimisation_and_Victims%27_Rights</w:t>
      </w:r>
      <w:r>
        <w:rPr>
          <w:rFonts w:eastAsia="Times New Roman" w:cstheme="minorHAnsi"/>
          <w:lang w:eastAsia="en-GB"/>
        </w:rPr>
        <w:br/>
      </w:r>
      <w:r>
        <w:rPr>
          <w:rFonts w:eastAsia="Times New Roman" w:cstheme="minorHAnsi"/>
          <w:lang w:eastAsia="en-GB"/>
        </w:rPr>
        <w:br/>
      </w:r>
      <w:r w:rsidRPr="00D021C6">
        <w:rPr>
          <w:rFonts w:eastAsia="Times New Roman" w:cstheme="minorHAnsi"/>
          <w:lang w:eastAsia="en-GB"/>
        </w:rPr>
        <w:t xml:space="preserve">Burnham, A. Rotheram , S. (2019) Calls for leaders to support 'Hillsborough Law'. </w:t>
      </w:r>
      <w:r w:rsidRPr="00D021C6">
        <w:rPr>
          <w:rFonts w:eastAsia="Times New Roman" w:cstheme="minorHAnsi"/>
          <w:i/>
          <w:iCs/>
          <w:lang w:eastAsia="en-GB"/>
        </w:rPr>
        <w:t>BBC news</w:t>
      </w:r>
      <w:r w:rsidRPr="00D021C6">
        <w:rPr>
          <w:rFonts w:eastAsia="Times New Roman" w:cstheme="minorHAnsi"/>
          <w:lang w:eastAsia="en-GB"/>
        </w:rPr>
        <w:t>, 3</w:t>
      </w:r>
      <w:r w:rsidRPr="00D021C6">
        <w:rPr>
          <w:rFonts w:eastAsia="Times New Roman" w:cstheme="minorHAnsi"/>
          <w:vertAlign w:val="superscript"/>
          <w:lang w:eastAsia="en-GB"/>
        </w:rPr>
        <w:t>rd</w:t>
      </w:r>
      <w:r w:rsidRPr="00D021C6">
        <w:rPr>
          <w:rFonts w:eastAsia="Times New Roman" w:cstheme="minorHAnsi"/>
          <w:lang w:eastAsia="en-GB"/>
        </w:rPr>
        <w:t xml:space="preserve"> December. </w:t>
      </w:r>
    </w:p>
    <w:p w14:paraId="521B1F8B" w14:textId="77777777" w:rsidR="00D02353" w:rsidRPr="00D021C6" w:rsidRDefault="00D02353" w:rsidP="00D02353">
      <w:pPr>
        <w:shd w:val="clear" w:color="auto" w:fill="FFFFFF"/>
        <w:rPr>
          <w:rFonts w:eastAsia="Times New Roman" w:cstheme="minorHAnsi"/>
          <w:lang w:eastAsia="en-GB"/>
        </w:rPr>
      </w:pPr>
      <w:r w:rsidRPr="00D021C6">
        <w:rPr>
          <w:rFonts w:eastAsia="Times New Roman" w:cstheme="minorHAnsi"/>
          <w:lang w:eastAsia="en-GB"/>
        </w:rPr>
        <w:t>(Accessed: 12/10/2020)</w:t>
      </w:r>
      <w:r w:rsidRPr="00D021C6">
        <w:rPr>
          <w:rFonts w:eastAsia="Times New Roman" w:cstheme="minorHAnsi"/>
          <w:lang w:eastAsia="en-GB"/>
        </w:rPr>
        <w:br/>
        <w:t>Available at: https://www.bbc.co.uk/news/uk-england-merseyside-50650775</w:t>
      </w:r>
    </w:p>
    <w:p w14:paraId="5F37EDD4" w14:textId="7595FEF8" w:rsidR="00D02353" w:rsidRPr="00D02353" w:rsidRDefault="00D02353" w:rsidP="00D02353">
      <w:pPr>
        <w:rPr>
          <w:rFonts w:cstheme="minorHAnsi"/>
        </w:rPr>
      </w:pPr>
    </w:p>
    <w:p w14:paraId="197413E0" w14:textId="77777777" w:rsidR="00D02353" w:rsidRPr="00D021C6" w:rsidRDefault="00D02353" w:rsidP="00D02353">
      <w:pPr>
        <w:rPr>
          <w:rFonts w:cstheme="minorHAnsi"/>
        </w:rPr>
      </w:pPr>
      <w:r w:rsidRPr="00D021C6">
        <w:rPr>
          <w:rFonts w:cstheme="minorHAnsi"/>
        </w:rPr>
        <w:t xml:space="preserve">Conn, D. (2019). 30 years of seeking justice: Hillsborough disaster timeline. </w:t>
      </w:r>
      <w:r w:rsidRPr="00D02353">
        <w:rPr>
          <w:rFonts w:cstheme="minorHAnsi"/>
          <w:i/>
          <w:iCs/>
        </w:rPr>
        <w:t>The guardian</w:t>
      </w:r>
      <w:r w:rsidRPr="00D021C6">
        <w:rPr>
          <w:rFonts w:cstheme="minorHAnsi"/>
        </w:rPr>
        <w:t xml:space="preserve">. </w:t>
      </w:r>
    </w:p>
    <w:p w14:paraId="006E4622" w14:textId="77777777" w:rsidR="0070304F" w:rsidRPr="0070304F" w:rsidRDefault="00D02353" w:rsidP="0070304F">
      <w:pPr>
        <w:rPr>
          <w:rFonts w:cstheme="minorHAnsi"/>
        </w:rPr>
      </w:pPr>
      <w:r w:rsidRPr="00D021C6">
        <w:rPr>
          <w:rFonts w:cstheme="minorHAnsi"/>
        </w:rPr>
        <w:t>28</w:t>
      </w:r>
      <w:r w:rsidRPr="00D021C6">
        <w:rPr>
          <w:rFonts w:cstheme="minorHAnsi"/>
          <w:vertAlign w:val="superscript"/>
        </w:rPr>
        <w:t>th</w:t>
      </w:r>
      <w:r w:rsidRPr="00D021C6">
        <w:rPr>
          <w:rFonts w:cstheme="minorHAnsi"/>
        </w:rPr>
        <w:t xml:space="preserve"> November</w:t>
      </w:r>
      <w:r>
        <w:rPr>
          <w:rFonts w:cstheme="minorHAnsi"/>
        </w:rPr>
        <w:t>.</w:t>
      </w:r>
      <w:r w:rsidR="0070304F">
        <w:rPr>
          <w:rFonts w:cstheme="minorHAnsi"/>
        </w:rPr>
        <w:br/>
      </w:r>
      <w:r w:rsidR="0070304F">
        <w:rPr>
          <w:rFonts w:cstheme="minorHAnsi"/>
        </w:rPr>
        <w:br/>
      </w:r>
      <w:r w:rsidR="0070304F" w:rsidRPr="0070304F">
        <w:rPr>
          <w:rFonts w:cstheme="minorHAnsi"/>
        </w:rPr>
        <w:t xml:space="preserve">Criminal Justice Joint Inspection (2015) Meeting the needs of victims in the criminal justice system. </w:t>
      </w:r>
    </w:p>
    <w:p w14:paraId="0FF10D38" w14:textId="218526B9" w:rsidR="00D02353" w:rsidRPr="00D021C6" w:rsidRDefault="00D02353" w:rsidP="00D02353">
      <w:pPr>
        <w:rPr>
          <w:rFonts w:cstheme="minorHAnsi"/>
        </w:rPr>
      </w:pPr>
    </w:p>
    <w:p w14:paraId="2CC370B7" w14:textId="77777777" w:rsidR="0070304F" w:rsidRPr="0070304F" w:rsidRDefault="00AA0144" w:rsidP="0070304F">
      <w:pPr>
        <w:rPr>
          <w:rFonts w:cstheme="minorHAnsi"/>
        </w:rPr>
      </w:pPr>
      <w:r w:rsidRPr="00D021C6">
        <w:rPr>
          <w:rFonts w:cstheme="minorHAnsi"/>
        </w:rPr>
        <w:t xml:space="preserve">Dearden, L. (2018). Victims 'increasingly failed by authorities' as confidence in criminal justice system falls, research shows. </w:t>
      </w:r>
      <w:r w:rsidRPr="00AA0144">
        <w:rPr>
          <w:rFonts w:cstheme="minorHAnsi"/>
          <w:i/>
          <w:iCs/>
        </w:rPr>
        <w:t>Independent</w:t>
      </w:r>
      <w:r w:rsidRPr="00D021C6">
        <w:rPr>
          <w:rFonts w:cstheme="minorHAnsi"/>
        </w:rPr>
        <w:t>. 3</w:t>
      </w:r>
      <w:r w:rsidRPr="00D021C6">
        <w:rPr>
          <w:rFonts w:cstheme="minorHAnsi"/>
          <w:vertAlign w:val="superscript"/>
        </w:rPr>
        <w:t>rd</w:t>
      </w:r>
      <w:r w:rsidRPr="00D021C6">
        <w:rPr>
          <w:rFonts w:cstheme="minorHAnsi"/>
        </w:rPr>
        <w:t xml:space="preserve"> August</w:t>
      </w:r>
      <w:r>
        <w:rPr>
          <w:rFonts w:cstheme="minorHAnsi"/>
        </w:rPr>
        <w:t>.</w:t>
      </w:r>
      <w:r>
        <w:rPr>
          <w:rFonts w:cstheme="minorHAnsi"/>
        </w:rPr>
        <w:br/>
      </w:r>
      <w:r>
        <w:rPr>
          <w:rFonts w:cstheme="minorHAnsi"/>
        </w:rPr>
        <w:br/>
      </w:r>
      <w:r w:rsidR="0070304F" w:rsidRPr="0070304F">
        <w:rPr>
          <w:rFonts w:cstheme="minorHAnsi"/>
        </w:rPr>
        <w:t xml:space="preserve">Davies, P., Francis, P. and Greer, C. (2017). Victims, Crime and Society: An Introduction. </w:t>
      </w:r>
    </w:p>
    <w:p w14:paraId="13292664" w14:textId="77777777" w:rsidR="0070304F" w:rsidRPr="00EB4017" w:rsidRDefault="0070304F" w:rsidP="0070304F">
      <w:pPr>
        <w:spacing w:before="100" w:beforeAutospacing="1" w:after="100" w:afterAutospacing="1"/>
        <w:rPr>
          <w:rFonts w:eastAsia="Times New Roman" w:cstheme="minorHAnsi"/>
          <w:lang w:eastAsia="en-GB"/>
        </w:rPr>
      </w:pPr>
      <w:r w:rsidRPr="00EB4017">
        <w:rPr>
          <w:rFonts w:eastAsia="Times New Roman" w:cstheme="minorHAnsi"/>
          <w:lang w:eastAsia="en-GB"/>
        </w:rPr>
        <w:t>Doolin, K.</w:t>
      </w:r>
      <w:r w:rsidRPr="00D021C6">
        <w:rPr>
          <w:rFonts w:eastAsia="Times New Roman" w:cstheme="minorHAnsi"/>
          <w:lang w:eastAsia="en-GB"/>
        </w:rPr>
        <w:t xml:space="preserve"> (</w:t>
      </w:r>
      <w:r w:rsidRPr="00EB4017">
        <w:rPr>
          <w:rFonts w:eastAsia="Times New Roman" w:cstheme="minorHAnsi"/>
          <w:lang w:eastAsia="en-GB"/>
        </w:rPr>
        <w:t>2007</w:t>
      </w:r>
      <w:r w:rsidRPr="00D021C6">
        <w:rPr>
          <w:rFonts w:eastAsia="Times New Roman" w:cstheme="minorHAnsi"/>
          <w:lang w:eastAsia="en-GB"/>
        </w:rPr>
        <w:t>)</w:t>
      </w:r>
      <w:r w:rsidRPr="00EB4017">
        <w:rPr>
          <w:rFonts w:eastAsia="Times New Roman" w:cstheme="minorHAnsi"/>
          <w:lang w:eastAsia="en-GB"/>
        </w:rPr>
        <w:t xml:space="preserve">. But what does it mean? Seeking definitional clarity in restorative justice. </w:t>
      </w:r>
      <w:r w:rsidRPr="00EB4017">
        <w:rPr>
          <w:rFonts w:eastAsia="Times New Roman" w:cstheme="minorHAnsi"/>
          <w:i/>
          <w:iCs/>
          <w:lang w:eastAsia="en-GB"/>
        </w:rPr>
        <w:t>The Journal of Criminal Law</w:t>
      </w:r>
      <w:r w:rsidRPr="00EB4017">
        <w:rPr>
          <w:rFonts w:eastAsia="Times New Roman" w:cstheme="minorHAnsi"/>
          <w:lang w:eastAsia="en-GB"/>
        </w:rPr>
        <w:t xml:space="preserve">, </w:t>
      </w:r>
      <w:r w:rsidRPr="00EB4017">
        <w:rPr>
          <w:rFonts w:eastAsia="Times New Roman" w:cstheme="minorHAnsi"/>
          <w:i/>
          <w:iCs/>
          <w:lang w:eastAsia="en-GB"/>
        </w:rPr>
        <w:t>71</w:t>
      </w:r>
      <w:r w:rsidRPr="00EB4017">
        <w:rPr>
          <w:rFonts w:eastAsia="Times New Roman" w:cstheme="minorHAnsi"/>
          <w:lang w:eastAsia="en-GB"/>
        </w:rPr>
        <w:t xml:space="preserve">(5), pp.427-440. </w:t>
      </w:r>
    </w:p>
    <w:p w14:paraId="5942FA78" w14:textId="11A030C4" w:rsidR="0070304F" w:rsidRDefault="0070304F" w:rsidP="0070304F">
      <w:pPr>
        <w:spacing w:before="100" w:beforeAutospacing="1" w:after="100" w:afterAutospacing="1"/>
        <w:rPr>
          <w:rFonts w:eastAsia="Times New Roman" w:cstheme="minorHAnsi"/>
          <w:lang w:eastAsia="en-GB"/>
        </w:rPr>
      </w:pPr>
      <w:r w:rsidRPr="00D021C6">
        <w:rPr>
          <w:rFonts w:eastAsia="Times New Roman" w:cstheme="minorHAnsi"/>
          <w:lang w:eastAsia="en-GB"/>
        </w:rPr>
        <w:t xml:space="preserve">Dignan, J. (2005). </w:t>
      </w:r>
      <w:r w:rsidRPr="00D021C6">
        <w:rPr>
          <w:rFonts w:eastAsia="Times New Roman" w:cstheme="minorHAnsi"/>
          <w:i/>
          <w:iCs/>
          <w:lang w:eastAsia="en-GB"/>
        </w:rPr>
        <w:t>Understanding victims and restorative justice</w:t>
      </w:r>
      <w:r w:rsidRPr="00D021C6">
        <w:rPr>
          <w:rFonts w:eastAsia="Times New Roman" w:cstheme="minorHAnsi"/>
          <w:lang w:eastAsia="en-GB"/>
        </w:rPr>
        <w:t xml:space="preserve">. London: Open University Press. </w:t>
      </w:r>
      <w:r w:rsidRPr="00D021C6">
        <w:rPr>
          <w:rFonts w:eastAsia="Times New Roman" w:cstheme="minorHAnsi"/>
          <w:lang w:eastAsia="en-GB"/>
        </w:rPr>
        <w:br/>
        <w:t>(Accessed: 21/10/2020)</w:t>
      </w:r>
      <w:r w:rsidRPr="00D021C6">
        <w:rPr>
          <w:rFonts w:eastAsia="Times New Roman" w:cstheme="minorHAnsi"/>
          <w:lang w:eastAsia="en-GB"/>
        </w:rPr>
        <w:br/>
        <w:t>Available at: https://journals.sagepub.com/doi/abs/10.1177/0038038507072295?journalCode=soca</w:t>
      </w:r>
    </w:p>
    <w:p w14:paraId="236E5FF8" w14:textId="77777777" w:rsidR="00502A24" w:rsidRDefault="00502A24" w:rsidP="00502A24">
      <w:pPr>
        <w:rPr>
          <w:rFonts w:cstheme="minorHAnsi"/>
        </w:rPr>
      </w:pPr>
      <w:r w:rsidRPr="00D021C6">
        <w:rPr>
          <w:rFonts w:cstheme="minorHAnsi"/>
        </w:rPr>
        <w:t xml:space="preserve">Francis, P. (2016) ‘Positivist victimology’, in K. Corteen, S. Morley, P. Taylor and J. Turner (eds), </w:t>
      </w:r>
      <w:r w:rsidRPr="00D021C6">
        <w:rPr>
          <w:rFonts w:cstheme="minorHAnsi"/>
          <w:i/>
          <w:iCs/>
        </w:rPr>
        <w:t>A Companion to Crime, Harm and Victimisation</w:t>
      </w:r>
      <w:r w:rsidRPr="00D021C6">
        <w:rPr>
          <w:rFonts w:cstheme="minorHAnsi"/>
        </w:rPr>
        <w:t xml:space="preserve">. Bristol: Policy Press. </w:t>
      </w:r>
    </w:p>
    <w:p w14:paraId="22C8E5DE" w14:textId="5C6473E6" w:rsidR="00AA3124" w:rsidRPr="00D021C6" w:rsidRDefault="00502A24" w:rsidP="00AA3124">
      <w:pPr>
        <w:rPr>
          <w:rFonts w:cstheme="minorHAnsi"/>
        </w:rPr>
      </w:pPr>
      <w:r>
        <w:rPr>
          <w:rFonts w:eastAsia="Times New Roman" w:cstheme="minorHAnsi"/>
          <w:lang w:eastAsia="en-GB"/>
        </w:rPr>
        <w:br/>
      </w:r>
      <w:r w:rsidR="00AA3124" w:rsidRPr="00D021C6">
        <w:rPr>
          <w:rFonts w:cstheme="minorHAnsi"/>
        </w:rPr>
        <w:t>Gauke, D. (2018) victims strategy</w:t>
      </w:r>
      <w:r w:rsidR="00AA3124" w:rsidRPr="00D021C6">
        <w:rPr>
          <w:rFonts w:cstheme="minorHAnsi"/>
        </w:rPr>
        <w:br/>
        <w:t xml:space="preserve">(Accessed at: 10/10/2020) </w:t>
      </w:r>
    </w:p>
    <w:p w14:paraId="10273005" w14:textId="0E31875A" w:rsidR="00AA3124" w:rsidRDefault="00AA3124" w:rsidP="00AA3124">
      <w:pPr>
        <w:rPr>
          <w:rFonts w:cstheme="minorHAnsi"/>
        </w:rPr>
      </w:pPr>
      <w:r w:rsidRPr="00D021C6">
        <w:rPr>
          <w:rFonts w:cstheme="minorHAnsi"/>
        </w:rPr>
        <w:t>Available at: https://assets.publishing.service.gov.uk/government/uploads/system/uploads/attachment_data/file/746930/victim-strategy.pdf</w:t>
      </w:r>
    </w:p>
    <w:p w14:paraId="1D224F8E" w14:textId="4852B57B" w:rsidR="00502A24" w:rsidRDefault="00502A24" w:rsidP="00AA3124">
      <w:pPr>
        <w:rPr>
          <w:rFonts w:cstheme="minorHAnsi"/>
        </w:rPr>
      </w:pPr>
    </w:p>
    <w:p w14:paraId="0A336567" w14:textId="1EEFC0FE" w:rsidR="00502A24" w:rsidRPr="00502A24" w:rsidRDefault="00502A24" w:rsidP="00502A24">
      <w:pPr>
        <w:rPr>
          <w:rFonts w:cstheme="minorHAnsi"/>
        </w:rPr>
      </w:pPr>
      <w:r w:rsidRPr="00EB4017">
        <w:rPr>
          <w:rFonts w:eastAsia="Times New Roman" w:cstheme="minorHAnsi"/>
          <w:lang w:eastAsia="en-GB"/>
        </w:rPr>
        <w:t>Garland, D.</w:t>
      </w:r>
      <w:r w:rsidRPr="00D021C6">
        <w:rPr>
          <w:rFonts w:eastAsia="Times New Roman" w:cstheme="minorHAnsi"/>
          <w:lang w:eastAsia="en-GB"/>
        </w:rPr>
        <w:t xml:space="preserve"> (</w:t>
      </w:r>
      <w:r w:rsidRPr="00EB4017">
        <w:rPr>
          <w:rFonts w:eastAsia="Times New Roman" w:cstheme="minorHAnsi"/>
          <w:lang w:eastAsia="en-GB"/>
        </w:rPr>
        <w:t>2001</w:t>
      </w:r>
      <w:r w:rsidRPr="00D021C6">
        <w:rPr>
          <w:rFonts w:eastAsia="Times New Roman" w:cstheme="minorHAnsi"/>
          <w:lang w:eastAsia="en-GB"/>
        </w:rPr>
        <w:t>)</w:t>
      </w:r>
      <w:r w:rsidRPr="00EB4017">
        <w:rPr>
          <w:rFonts w:eastAsia="Times New Roman" w:cstheme="minorHAnsi"/>
          <w:lang w:eastAsia="en-GB"/>
        </w:rPr>
        <w:t xml:space="preserve">. </w:t>
      </w:r>
      <w:r w:rsidRPr="00EB4017">
        <w:rPr>
          <w:rFonts w:eastAsia="Times New Roman" w:cstheme="minorHAnsi"/>
          <w:i/>
          <w:iCs/>
          <w:lang w:eastAsia="en-GB"/>
        </w:rPr>
        <w:t>The Culture of Control: Crime and Social Order in Contemporary Society</w:t>
      </w:r>
      <w:r w:rsidRPr="00EB4017">
        <w:rPr>
          <w:rFonts w:eastAsia="Times New Roman" w:cstheme="minorHAnsi"/>
          <w:lang w:eastAsia="en-GB"/>
        </w:rPr>
        <w:t xml:space="preserve">, Oxford: Oxford University Press. </w:t>
      </w:r>
      <w:r w:rsidRPr="00D021C6">
        <w:rPr>
          <w:rFonts w:eastAsia="Times New Roman" w:cstheme="minorHAnsi"/>
          <w:lang w:eastAsia="en-GB"/>
        </w:rPr>
        <w:br/>
        <w:t>(Accessed: 12/10/2020)</w:t>
      </w:r>
    </w:p>
    <w:p w14:paraId="7105E51C" w14:textId="77777777" w:rsidR="00502A24" w:rsidRDefault="00502A24" w:rsidP="00605E94">
      <w:pPr>
        <w:rPr>
          <w:rFonts w:cstheme="minorHAnsi"/>
          <w:u w:val="single"/>
        </w:rPr>
      </w:pPr>
    </w:p>
    <w:p w14:paraId="0D51910E" w14:textId="414959AB" w:rsidR="00502A24" w:rsidRPr="00D021C6" w:rsidRDefault="00605E94" w:rsidP="00502A24">
      <w:pPr>
        <w:shd w:val="clear" w:color="auto" w:fill="FFFFFF"/>
        <w:rPr>
          <w:rFonts w:eastAsia="Times New Roman" w:cstheme="minorHAnsi"/>
          <w:lang w:eastAsia="en-GB"/>
        </w:rPr>
      </w:pPr>
      <w:r w:rsidRPr="00D021C6">
        <w:rPr>
          <w:rFonts w:cstheme="minorHAnsi"/>
        </w:rPr>
        <w:t xml:space="preserve">Hillyard, P., Pantazis, C., Tombs, S., Gordon, D. and Dorling, D. (2005) </w:t>
      </w:r>
      <w:r w:rsidRPr="00D021C6">
        <w:rPr>
          <w:rFonts w:cstheme="minorHAnsi"/>
          <w:i/>
          <w:iCs/>
        </w:rPr>
        <w:t xml:space="preserve">Criminal Obsessions: Why Harm Matters More Than Crime </w:t>
      </w:r>
      <w:r w:rsidRPr="00D021C6">
        <w:rPr>
          <w:rFonts w:cstheme="minorHAnsi"/>
        </w:rPr>
        <w:t>(Monograph). Sheffield: Crime and Society Foundation.</w:t>
      </w:r>
      <w:r w:rsidR="00502A24">
        <w:rPr>
          <w:rFonts w:cstheme="minorHAnsi"/>
        </w:rPr>
        <w:br/>
      </w:r>
      <w:r w:rsidR="00502A24">
        <w:rPr>
          <w:rFonts w:cstheme="minorHAnsi"/>
        </w:rPr>
        <w:lastRenderedPageBreak/>
        <w:br/>
      </w:r>
      <w:r w:rsidR="00502A24" w:rsidRPr="00D021C6">
        <w:rPr>
          <w:rFonts w:eastAsia="Times New Roman" w:cstheme="minorHAnsi"/>
          <w:lang w:eastAsia="en-GB"/>
        </w:rPr>
        <w:t xml:space="preserve">Kelly, J. (2020). ‘Rape case prosecutors must disregard </w:t>
      </w:r>
      <w:proofErr w:type="spellStart"/>
      <w:r w:rsidR="00502A24" w:rsidRPr="00D021C6">
        <w:rPr>
          <w:rFonts w:eastAsia="Times New Roman" w:cstheme="minorHAnsi"/>
          <w:lang w:eastAsia="en-GB"/>
        </w:rPr>
        <w:t>sext</w:t>
      </w:r>
      <w:proofErr w:type="spellEnd"/>
      <w:r w:rsidR="00502A24" w:rsidRPr="00D021C6">
        <w:rPr>
          <w:rFonts w:eastAsia="Times New Roman" w:cstheme="minorHAnsi"/>
          <w:lang w:eastAsia="en-GB"/>
        </w:rPr>
        <w:t xml:space="preserve"> </w:t>
      </w:r>
      <w:r w:rsidR="00EE3CD2" w:rsidRPr="00D021C6">
        <w:rPr>
          <w:rFonts w:eastAsia="Times New Roman" w:cstheme="minorHAnsi"/>
          <w:lang w:eastAsia="en-GB"/>
        </w:rPr>
        <w:t>messages</w:t>
      </w:r>
      <w:r w:rsidR="00502A24" w:rsidRPr="00D021C6">
        <w:rPr>
          <w:rFonts w:eastAsia="Times New Roman" w:cstheme="minorHAnsi"/>
          <w:lang w:eastAsia="en-GB"/>
        </w:rPr>
        <w:t xml:space="preserve">. </w:t>
      </w:r>
      <w:r w:rsidR="00502A24" w:rsidRPr="00D021C6">
        <w:rPr>
          <w:rFonts w:eastAsia="Times New Roman" w:cstheme="minorHAnsi"/>
          <w:i/>
          <w:iCs/>
          <w:lang w:eastAsia="en-GB"/>
        </w:rPr>
        <w:t>BBC News.</w:t>
      </w:r>
      <w:r w:rsidR="00502A24" w:rsidRPr="00D021C6">
        <w:rPr>
          <w:rFonts w:eastAsia="Times New Roman" w:cstheme="minorHAnsi"/>
          <w:lang w:eastAsia="en-GB"/>
        </w:rPr>
        <w:t xml:space="preserve"> </w:t>
      </w:r>
      <w:r w:rsidR="00502A24" w:rsidRPr="00D021C6">
        <w:rPr>
          <w:rFonts w:eastAsia="Times New Roman" w:cstheme="minorHAnsi"/>
          <w:lang w:eastAsia="en-GB"/>
        </w:rPr>
        <w:br/>
        <w:t xml:space="preserve"> 19</w:t>
      </w:r>
      <w:r w:rsidR="00502A24" w:rsidRPr="00D021C6">
        <w:rPr>
          <w:rFonts w:eastAsia="Times New Roman" w:cstheme="minorHAnsi"/>
          <w:vertAlign w:val="superscript"/>
          <w:lang w:eastAsia="en-GB"/>
        </w:rPr>
        <w:t>th</w:t>
      </w:r>
      <w:r w:rsidR="00502A24" w:rsidRPr="00D021C6">
        <w:rPr>
          <w:rFonts w:eastAsia="Times New Roman" w:cstheme="minorHAnsi"/>
          <w:lang w:eastAsia="en-GB"/>
        </w:rPr>
        <w:t xml:space="preserve"> October.</w:t>
      </w:r>
    </w:p>
    <w:p w14:paraId="0D367033" w14:textId="77777777" w:rsidR="00502A24" w:rsidRPr="00D021C6" w:rsidRDefault="00502A24" w:rsidP="00502A24">
      <w:pPr>
        <w:shd w:val="clear" w:color="auto" w:fill="FFFFFF"/>
        <w:rPr>
          <w:rFonts w:eastAsia="Times New Roman" w:cstheme="minorHAnsi"/>
          <w:lang w:eastAsia="en-GB"/>
        </w:rPr>
      </w:pPr>
      <w:r w:rsidRPr="00D021C6">
        <w:rPr>
          <w:rFonts w:eastAsia="Times New Roman" w:cstheme="minorHAnsi"/>
          <w:lang w:eastAsia="en-GB"/>
        </w:rPr>
        <w:t>(Accessed: 22/10/2020)</w:t>
      </w:r>
    </w:p>
    <w:p w14:paraId="4CD0FAC3" w14:textId="52ED2889" w:rsidR="00502A24" w:rsidRDefault="00502A24" w:rsidP="00502A24">
      <w:pPr>
        <w:shd w:val="clear" w:color="auto" w:fill="FFFFFF"/>
        <w:rPr>
          <w:rFonts w:eastAsia="Times New Roman" w:cstheme="minorHAnsi"/>
          <w:lang w:eastAsia="en-GB"/>
        </w:rPr>
      </w:pPr>
      <w:r w:rsidRPr="00D021C6">
        <w:rPr>
          <w:rFonts w:eastAsia="Times New Roman" w:cstheme="minorHAnsi"/>
          <w:lang w:eastAsia="en-GB"/>
        </w:rPr>
        <w:t>Available at: https://www.bbc.co.uk/news/uk-54594388</w:t>
      </w:r>
      <w:r>
        <w:rPr>
          <w:rFonts w:eastAsia="Times New Roman" w:cstheme="minorHAnsi"/>
          <w:lang w:eastAsia="en-GB"/>
        </w:rPr>
        <w:br/>
      </w:r>
      <w:r>
        <w:rPr>
          <w:rFonts w:eastAsia="Times New Roman" w:cstheme="minorHAnsi"/>
          <w:lang w:eastAsia="en-GB"/>
        </w:rPr>
        <w:br/>
      </w:r>
      <w:r w:rsidRPr="00D021C6">
        <w:rPr>
          <w:rFonts w:eastAsia="Times New Roman" w:cstheme="minorHAnsi"/>
          <w:lang w:eastAsia="en-GB"/>
        </w:rPr>
        <w:t xml:space="preserve">Marshall, T.F. (1999). </w:t>
      </w:r>
      <w:r w:rsidRPr="00D021C6">
        <w:rPr>
          <w:rFonts w:eastAsia="Times New Roman" w:cstheme="minorHAnsi"/>
          <w:i/>
          <w:iCs/>
          <w:lang w:eastAsia="en-GB"/>
        </w:rPr>
        <w:t>Restorative justice: An overview</w:t>
      </w:r>
      <w:r w:rsidRPr="00D021C6">
        <w:rPr>
          <w:rFonts w:eastAsia="Times New Roman" w:cstheme="minorHAnsi"/>
          <w:lang w:eastAsia="en-GB"/>
        </w:rPr>
        <w:t xml:space="preserve">. London: Home Office. </w:t>
      </w:r>
    </w:p>
    <w:p w14:paraId="6F38EB08" w14:textId="759D74E2" w:rsidR="00502A24" w:rsidRDefault="00502A24" w:rsidP="00502A24">
      <w:pPr>
        <w:shd w:val="clear" w:color="auto" w:fill="FFFFFF"/>
        <w:rPr>
          <w:rFonts w:eastAsia="Times New Roman" w:cstheme="minorHAnsi"/>
          <w:lang w:eastAsia="en-GB"/>
        </w:rPr>
      </w:pPr>
    </w:p>
    <w:p w14:paraId="130C7F73" w14:textId="77777777" w:rsidR="00502A24" w:rsidRPr="00D021C6" w:rsidRDefault="00502A24" w:rsidP="00502A24">
      <w:pPr>
        <w:rPr>
          <w:rFonts w:cstheme="minorHAnsi"/>
          <w:color w:val="3A3A3A"/>
          <w:shd w:val="clear" w:color="auto" w:fill="FFFFFF"/>
        </w:rPr>
      </w:pPr>
      <w:r w:rsidRPr="00D021C6">
        <w:rPr>
          <w:rFonts w:cstheme="minorHAnsi"/>
          <w:color w:val="3A3A3A"/>
          <w:shd w:val="clear" w:color="auto" w:fill="FFFFFF"/>
        </w:rPr>
        <w:t>Milquet, J. (2019) </w:t>
      </w:r>
      <w:r w:rsidRPr="00D021C6">
        <w:rPr>
          <w:rFonts w:cstheme="minorHAnsi"/>
          <w:i/>
          <w:iCs/>
          <w:color w:val="3A3A3A"/>
          <w:shd w:val="clear" w:color="auto" w:fill="FFFFFF"/>
        </w:rPr>
        <w:t xml:space="preserve">Strengthening victims' rights: from compensation to reparation: for a new EU victims’ right strategy 2020-2025. </w:t>
      </w:r>
      <w:r w:rsidRPr="00D021C6">
        <w:rPr>
          <w:rFonts w:cstheme="minorHAnsi"/>
          <w:color w:val="3A3A3A"/>
          <w:shd w:val="clear" w:color="auto" w:fill="FFFFFF"/>
        </w:rPr>
        <w:t>Luxembourg: Publications Office.</w:t>
      </w:r>
      <w:r w:rsidRPr="00D021C6">
        <w:rPr>
          <w:rFonts w:cstheme="minorHAnsi"/>
          <w:color w:val="3A3A3A"/>
          <w:shd w:val="clear" w:color="auto" w:fill="FFFFFF"/>
        </w:rPr>
        <w:br/>
        <w:t>(Accessed: 20/10/202)</w:t>
      </w:r>
      <w:r w:rsidRPr="00D021C6">
        <w:rPr>
          <w:rFonts w:cstheme="minorHAnsi"/>
          <w:color w:val="3A3A3A"/>
          <w:shd w:val="clear" w:color="auto" w:fill="FFFFFF"/>
        </w:rPr>
        <w:br/>
        <w:t>Available at: https://ec.europa.eu/info/sites/info/files/strengthening_victims_rights_-_from_compensation_to_reparation.pdf)</w:t>
      </w:r>
    </w:p>
    <w:p w14:paraId="349A005B" w14:textId="77777777" w:rsidR="00502A24" w:rsidRPr="00D021C6" w:rsidRDefault="00502A24" w:rsidP="00502A24">
      <w:pPr>
        <w:shd w:val="clear" w:color="auto" w:fill="FFFFFF"/>
        <w:rPr>
          <w:rFonts w:eastAsia="Times New Roman" w:cstheme="minorHAnsi"/>
          <w:lang w:eastAsia="en-GB"/>
        </w:rPr>
      </w:pPr>
    </w:p>
    <w:p w14:paraId="34E36B05" w14:textId="566485F4" w:rsidR="00502A24" w:rsidRPr="00D021C6" w:rsidRDefault="00502A24" w:rsidP="00502A24">
      <w:pPr>
        <w:rPr>
          <w:rFonts w:cstheme="minorHAnsi"/>
        </w:rPr>
      </w:pPr>
      <w:r w:rsidRPr="00D021C6">
        <w:rPr>
          <w:rFonts w:cstheme="minorHAnsi"/>
        </w:rPr>
        <w:t xml:space="preserve">Rashid, A.  </w:t>
      </w:r>
      <w:r w:rsidR="00EE3CD2" w:rsidRPr="00D021C6">
        <w:rPr>
          <w:rFonts w:cstheme="minorHAnsi"/>
        </w:rPr>
        <w:t xml:space="preserve">Rayson, P., Greenwood, P. </w:t>
      </w:r>
      <w:r w:rsidR="00EE3CD2" w:rsidRPr="00D021C6">
        <w:rPr>
          <w:rFonts w:cstheme="minorHAnsi"/>
        </w:rPr>
        <w:t>Walkerdine, J.,</w:t>
      </w:r>
      <w:r w:rsidR="00EE3CD2" w:rsidRPr="00D021C6">
        <w:rPr>
          <w:rFonts w:cstheme="minorHAnsi"/>
        </w:rPr>
        <w:t xml:space="preserve"> </w:t>
      </w:r>
      <w:proofErr w:type="spellStart"/>
      <w:r w:rsidR="00EE3CD2" w:rsidRPr="00D021C6">
        <w:rPr>
          <w:rFonts w:cstheme="minorHAnsi"/>
        </w:rPr>
        <w:t>Duquenoy</w:t>
      </w:r>
      <w:proofErr w:type="spellEnd"/>
      <w:r w:rsidR="00EE3CD2" w:rsidRPr="00D021C6">
        <w:rPr>
          <w:rFonts w:cstheme="minorHAnsi"/>
        </w:rPr>
        <w:t xml:space="preserve">, </w:t>
      </w:r>
      <w:r w:rsidR="00EE3CD2" w:rsidRPr="00D021C6">
        <w:rPr>
          <w:rFonts w:cstheme="minorHAnsi"/>
        </w:rPr>
        <w:t>P., Watson</w:t>
      </w:r>
      <w:r w:rsidR="00EE3CD2" w:rsidRPr="00D021C6">
        <w:rPr>
          <w:rFonts w:cstheme="minorHAnsi"/>
        </w:rPr>
        <w:t xml:space="preserve">, P. </w:t>
      </w:r>
      <w:r w:rsidR="00EE3CD2" w:rsidRPr="00D021C6">
        <w:rPr>
          <w:rFonts w:cstheme="minorHAnsi"/>
        </w:rPr>
        <w:t>Brennan, M.,</w:t>
      </w:r>
      <w:r w:rsidR="00EE3CD2" w:rsidRPr="00D021C6">
        <w:rPr>
          <w:rFonts w:cstheme="minorHAnsi"/>
        </w:rPr>
        <w:t xml:space="preserve"> Jones, M. (2009) Isis: protecting children in online</w:t>
      </w:r>
      <w:r w:rsidR="00EE3CD2">
        <w:rPr>
          <w:rFonts w:cstheme="minorHAnsi"/>
        </w:rPr>
        <w:t xml:space="preserve"> </w:t>
      </w:r>
      <w:r w:rsidR="00EE3CD2" w:rsidRPr="00D021C6">
        <w:rPr>
          <w:rFonts w:cstheme="minorHAnsi"/>
        </w:rPr>
        <w:t xml:space="preserve">social networks. </w:t>
      </w:r>
      <w:r w:rsidRPr="00D021C6">
        <w:rPr>
          <w:rFonts w:cstheme="minorHAnsi"/>
        </w:rPr>
        <w:t xml:space="preserve">In: Advances in the Analysis of Online Paedophile Activity. </w:t>
      </w:r>
    </w:p>
    <w:p w14:paraId="138D60C2" w14:textId="77777777" w:rsidR="00502A24" w:rsidRPr="00D021C6" w:rsidRDefault="00502A24" w:rsidP="00502A24">
      <w:pPr>
        <w:rPr>
          <w:rFonts w:cstheme="minorHAnsi"/>
        </w:rPr>
      </w:pPr>
      <w:r w:rsidRPr="00D021C6">
        <w:rPr>
          <w:rFonts w:cstheme="minorHAnsi"/>
        </w:rPr>
        <w:t>(Accessed at: 12/10/2020)</w:t>
      </w:r>
    </w:p>
    <w:p w14:paraId="31C59FF6" w14:textId="68F30924" w:rsidR="00502A24" w:rsidRDefault="00502A24" w:rsidP="00502A24">
      <w:pPr>
        <w:rPr>
          <w:rFonts w:cstheme="minorHAnsi"/>
        </w:rPr>
      </w:pPr>
      <w:r w:rsidRPr="00D021C6">
        <w:rPr>
          <w:rFonts w:cstheme="minorHAnsi"/>
        </w:rPr>
        <w:t>Available at: https://core.ac.uk/reader/17300671</w:t>
      </w:r>
    </w:p>
    <w:p w14:paraId="4EB2A961" w14:textId="3718DF62" w:rsidR="00502A24" w:rsidRDefault="00502A24" w:rsidP="00502A24">
      <w:pPr>
        <w:rPr>
          <w:rFonts w:cstheme="minorHAnsi"/>
        </w:rPr>
      </w:pPr>
    </w:p>
    <w:p w14:paraId="32FF37B1" w14:textId="77777777" w:rsidR="00502A24" w:rsidRDefault="00502A24" w:rsidP="00502A24">
      <w:pPr>
        <w:rPr>
          <w:rFonts w:cstheme="minorHAnsi"/>
        </w:rPr>
      </w:pPr>
      <w:r w:rsidRPr="00EB4017">
        <w:rPr>
          <w:rFonts w:eastAsia="Times New Roman" w:cstheme="minorHAnsi"/>
          <w:lang w:eastAsia="en-GB"/>
        </w:rPr>
        <w:t>Rossner, M</w:t>
      </w:r>
      <w:r w:rsidRPr="00D021C6">
        <w:rPr>
          <w:rFonts w:eastAsia="Times New Roman" w:cstheme="minorHAnsi"/>
          <w:lang w:eastAsia="en-GB"/>
        </w:rPr>
        <w:t>.</w:t>
      </w:r>
      <w:r w:rsidRPr="00EB4017">
        <w:rPr>
          <w:rFonts w:eastAsia="Times New Roman" w:cstheme="minorHAnsi"/>
          <w:lang w:eastAsia="en-GB"/>
        </w:rPr>
        <w:t> (2017) </w:t>
      </w:r>
      <w:r w:rsidRPr="00EB4017">
        <w:rPr>
          <w:rFonts w:eastAsia="Times New Roman" w:cstheme="minorHAnsi"/>
          <w:i/>
          <w:iCs/>
          <w:lang w:eastAsia="en-GB"/>
        </w:rPr>
        <w:t>Restorative justice and victims of crime: directions and developments.</w:t>
      </w:r>
      <w:r w:rsidRPr="00EB4017">
        <w:rPr>
          <w:rFonts w:eastAsia="Times New Roman" w:cstheme="minorHAnsi"/>
          <w:lang w:eastAsia="en-GB"/>
        </w:rPr>
        <w:t> In: Walklate, Sandra, (ed.) Handbook of Victims and Victimology. Routledge, Abingdon, UK</w:t>
      </w:r>
      <w:r w:rsidRPr="00D021C6">
        <w:rPr>
          <w:rFonts w:eastAsia="Times New Roman" w:cstheme="minorHAnsi"/>
          <w:lang w:eastAsia="en-GB"/>
        </w:rPr>
        <w:br/>
        <w:t>(Accessed: 15/20/2020)</w:t>
      </w:r>
      <w:r w:rsidRPr="00D021C6">
        <w:rPr>
          <w:rFonts w:eastAsia="Times New Roman" w:cstheme="minorHAnsi"/>
          <w:lang w:eastAsia="en-GB"/>
        </w:rPr>
        <w:br/>
        <w:t>Available at: http://eprints.lse.ac.uk/84199/</w:t>
      </w:r>
      <w:r w:rsidRPr="00D021C6">
        <w:rPr>
          <w:rFonts w:eastAsia="Times New Roman" w:cstheme="minorHAnsi"/>
          <w:lang w:eastAsia="en-GB"/>
        </w:rPr>
        <w:br/>
      </w:r>
    </w:p>
    <w:p w14:paraId="72C1D621" w14:textId="77E54E71" w:rsidR="00502A24" w:rsidRPr="00D02353" w:rsidRDefault="00502A24" w:rsidP="00502A24">
      <w:pPr>
        <w:rPr>
          <w:rFonts w:cstheme="minorHAnsi"/>
        </w:rPr>
      </w:pPr>
      <w:r w:rsidRPr="00D02353">
        <w:rPr>
          <w:rFonts w:eastAsia="Times New Roman"/>
          <w:lang w:eastAsia="en-GB"/>
        </w:rPr>
        <w:t xml:space="preserve">Rossner, M. </w:t>
      </w:r>
      <w:r>
        <w:rPr>
          <w:rFonts w:eastAsia="Times New Roman"/>
          <w:lang w:eastAsia="en-GB"/>
        </w:rPr>
        <w:t>(</w:t>
      </w:r>
      <w:r w:rsidRPr="00D02353">
        <w:rPr>
          <w:rFonts w:eastAsia="Times New Roman"/>
          <w:lang w:eastAsia="en-GB"/>
        </w:rPr>
        <w:t>2017</w:t>
      </w:r>
      <w:r>
        <w:rPr>
          <w:rFonts w:eastAsia="Times New Roman"/>
          <w:lang w:eastAsia="en-GB"/>
        </w:rPr>
        <w:t>)</w:t>
      </w:r>
      <w:r w:rsidRPr="00D02353">
        <w:rPr>
          <w:rFonts w:eastAsia="Times New Roman"/>
          <w:lang w:eastAsia="en-GB"/>
        </w:rPr>
        <w:t xml:space="preserve">. Restorative Justice in the 21st Century: making emotions mainstream. In A. Liebling; L. McAra; S Maruna. </w:t>
      </w:r>
      <w:r w:rsidRPr="00D02353">
        <w:rPr>
          <w:rFonts w:eastAsia="Times New Roman"/>
          <w:i/>
          <w:iCs/>
          <w:lang w:eastAsia="en-GB"/>
        </w:rPr>
        <w:t xml:space="preserve">Oxford Handbook of Criminology </w:t>
      </w:r>
      <w:r w:rsidRPr="00D02353">
        <w:rPr>
          <w:rFonts w:eastAsia="Times New Roman"/>
          <w:lang w:eastAsia="en-GB"/>
        </w:rPr>
        <w:t xml:space="preserve">6. ed. Oxford University Press. </w:t>
      </w:r>
      <w:r>
        <w:rPr>
          <w:rFonts w:eastAsia="Times New Roman"/>
          <w:lang w:eastAsia="en-GB"/>
        </w:rPr>
        <w:br/>
        <w:t>(Accessed: 15/20/2020)</w:t>
      </w:r>
    </w:p>
    <w:p w14:paraId="1868423D" w14:textId="77777777" w:rsidR="00502A24" w:rsidRPr="00D021C6" w:rsidRDefault="00502A24" w:rsidP="00502A24">
      <w:pPr>
        <w:rPr>
          <w:rFonts w:cstheme="minorHAnsi"/>
        </w:rPr>
      </w:pPr>
    </w:p>
    <w:p w14:paraId="45B04D69" w14:textId="03408A85" w:rsidR="00605E94" w:rsidRPr="00D021C6" w:rsidRDefault="00605E94" w:rsidP="00605E94">
      <w:pPr>
        <w:rPr>
          <w:rFonts w:cstheme="minorHAnsi"/>
        </w:rPr>
      </w:pPr>
      <w:r w:rsidRPr="00D021C6">
        <w:rPr>
          <w:rFonts w:cstheme="minorHAnsi"/>
        </w:rPr>
        <w:t xml:space="preserve">Rock, P. (2010) ‘Approaches to victims and victimisation’, in E. McLaughlin and T. Newburn (eds), </w:t>
      </w:r>
      <w:r w:rsidRPr="00D021C6">
        <w:rPr>
          <w:rFonts w:cstheme="minorHAnsi"/>
          <w:i/>
          <w:iCs/>
        </w:rPr>
        <w:t>The Sage Handbook of Criminological Theory</w:t>
      </w:r>
      <w:r w:rsidRPr="00D021C6">
        <w:rPr>
          <w:rFonts w:cstheme="minorHAnsi"/>
        </w:rPr>
        <w:t xml:space="preserve">. London: Sage. </w:t>
      </w:r>
    </w:p>
    <w:p w14:paraId="5E0EC331" w14:textId="7AAD2ED9" w:rsidR="00605E94" w:rsidRDefault="00605E94" w:rsidP="00605E94">
      <w:pPr>
        <w:rPr>
          <w:rFonts w:cstheme="minorHAnsi"/>
        </w:rPr>
      </w:pPr>
    </w:p>
    <w:p w14:paraId="60EB4573" w14:textId="3C4BCABE" w:rsidR="00502A24" w:rsidRDefault="00502A24" w:rsidP="00605E94">
      <w:pPr>
        <w:rPr>
          <w:rFonts w:cstheme="minorHAnsi"/>
        </w:rPr>
      </w:pPr>
      <w:r w:rsidRPr="00D021C6">
        <w:rPr>
          <w:rFonts w:eastAsia="Times New Roman" w:cstheme="minorHAnsi"/>
          <w:lang w:eastAsia="en-GB"/>
        </w:rPr>
        <w:t xml:space="preserve">Sanders, A. (2002) ‘Victim Participation In Criminal Justice’ . p31. </w:t>
      </w:r>
      <w:r w:rsidRPr="00D021C6">
        <w:rPr>
          <w:rFonts w:eastAsia="Times New Roman" w:cstheme="minorHAnsi"/>
          <w:lang w:eastAsia="en-GB"/>
        </w:rPr>
        <w:br/>
        <w:t>(Accessed: 20/10/2020)</w:t>
      </w:r>
      <w:r w:rsidRPr="00D021C6">
        <w:rPr>
          <w:rFonts w:eastAsia="Times New Roman" w:cstheme="minorHAnsi"/>
          <w:lang w:eastAsia="en-GB"/>
        </w:rPr>
        <w:br/>
        <w:t>Available at: (https://www.crimeandjustice.org.uk/sites/crimeandjustice.org.uk/files/09627250208553497.pdf</w:t>
      </w:r>
    </w:p>
    <w:p w14:paraId="3213CA7C" w14:textId="77777777" w:rsidR="00502A24" w:rsidRPr="00D021C6" w:rsidRDefault="00502A24" w:rsidP="00605E94">
      <w:pPr>
        <w:rPr>
          <w:rFonts w:cstheme="minorHAnsi"/>
        </w:rPr>
      </w:pPr>
    </w:p>
    <w:p w14:paraId="4C234D56" w14:textId="77777777" w:rsidR="00605E94" w:rsidRPr="00D021C6" w:rsidRDefault="00605E94" w:rsidP="00605E94">
      <w:pPr>
        <w:rPr>
          <w:rFonts w:cstheme="minorHAnsi"/>
        </w:rPr>
      </w:pPr>
      <w:r w:rsidRPr="00D021C6">
        <w:rPr>
          <w:rFonts w:cstheme="minorHAnsi"/>
        </w:rPr>
        <w:t xml:space="preserve">Walklate, S. (2007) </w:t>
      </w:r>
      <w:r w:rsidRPr="00D021C6">
        <w:rPr>
          <w:rFonts w:cstheme="minorHAnsi"/>
          <w:i/>
          <w:iCs/>
        </w:rPr>
        <w:t xml:space="preserve">Imagining the Victim of </w:t>
      </w:r>
      <w:r w:rsidRPr="00D021C6">
        <w:rPr>
          <w:rFonts w:cstheme="minorHAnsi"/>
        </w:rPr>
        <w:t>Crime. Buckingham: Open University Press.</w:t>
      </w:r>
    </w:p>
    <w:p w14:paraId="476A44C0" w14:textId="0E86E6A2" w:rsidR="00605E94" w:rsidRPr="00D021C6" w:rsidRDefault="00605E94" w:rsidP="00605E94">
      <w:pPr>
        <w:rPr>
          <w:rFonts w:cstheme="minorHAnsi"/>
        </w:rPr>
      </w:pPr>
    </w:p>
    <w:p w14:paraId="684A9703" w14:textId="77777777" w:rsidR="00605E94" w:rsidRPr="00D021C6" w:rsidRDefault="00605E94" w:rsidP="00605E94">
      <w:pPr>
        <w:rPr>
          <w:rFonts w:cstheme="minorHAnsi"/>
        </w:rPr>
      </w:pPr>
    </w:p>
    <w:p w14:paraId="12C6948E" w14:textId="48BDBB40" w:rsidR="00987F4F" w:rsidRPr="00D021C6" w:rsidRDefault="00987F4F" w:rsidP="00B11B53">
      <w:pPr>
        <w:rPr>
          <w:rFonts w:cstheme="minorHAnsi"/>
        </w:rPr>
      </w:pPr>
    </w:p>
    <w:p w14:paraId="4F1ECB71" w14:textId="42ADB0BE" w:rsidR="00502A24" w:rsidRPr="00D021C6" w:rsidRDefault="00502A24" w:rsidP="00502A24">
      <w:pPr>
        <w:spacing w:before="100" w:beforeAutospacing="1" w:after="100" w:afterAutospacing="1"/>
        <w:rPr>
          <w:rFonts w:eastAsia="Times New Roman" w:cstheme="minorHAnsi"/>
          <w:lang w:eastAsia="en-GB"/>
        </w:rPr>
      </w:pPr>
    </w:p>
    <w:p w14:paraId="6E0069A8" w14:textId="65008D28" w:rsidR="00AC517C" w:rsidRPr="00D021C6" w:rsidRDefault="00AC517C" w:rsidP="00901ACD">
      <w:pPr>
        <w:rPr>
          <w:rFonts w:cstheme="minorHAnsi"/>
        </w:rPr>
      </w:pPr>
    </w:p>
    <w:p w14:paraId="03BA07BB" w14:textId="77777777" w:rsidR="00822BC5" w:rsidRPr="00D021C6" w:rsidRDefault="00822BC5" w:rsidP="00AC517C">
      <w:pPr>
        <w:rPr>
          <w:rFonts w:cstheme="minorHAnsi"/>
        </w:rPr>
      </w:pPr>
    </w:p>
    <w:p w14:paraId="7D1236DD" w14:textId="77777777" w:rsidR="00AC517C" w:rsidRPr="00D021C6" w:rsidRDefault="00AC517C" w:rsidP="00AC517C">
      <w:pPr>
        <w:rPr>
          <w:rFonts w:cstheme="minorHAnsi"/>
        </w:rPr>
      </w:pPr>
    </w:p>
    <w:p w14:paraId="61343542" w14:textId="50A5446C" w:rsidR="00AC517C" w:rsidRPr="00D021C6" w:rsidRDefault="00AC517C" w:rsidP="00901ACD">
      <w:pPr>
        <w:rPr>
          <w:rFonts w:cstheme="minorHAnsi"/>
        </w:rPr>
      </w:pPr>
    </w:p>
    <w:p w14:paraId="31E709F5" w14:textId="77777777" w:rsidR="004B42E6" w:rsidRPr="00D021C6" w:rsidRDefault="004B42E6" w:rsidP="00665BBF">
      <w:pPr>
        <w:rPr>
          <w:rFonts w:cstheme="minorHAnsi"/>
        </w:rPr>
      </w:pPr>
    </w:p>
    <w:p w14:paraId="2304445C" w14:textId="75BF4A12" w:rsidR="004B42E6" w:rsidRPr="00D021C6" w:rsidRDefault="004B42E6" w:rsidP="00901ACD">
      <w:pPr>
        <w:rPr>
          <w:rFonts w:cstheme="minorHAnsi"/>
        </w:rPr>
      </w:pPr>
    </w:p>
    <w:p w14:paraId="02E1E1DA" w14:textId="2EA21A8C" w:rsidR="00D80E72" w:rsidRPr="00D021C6" w:rsidRDefault="00D80E72" w:rsidP="00D80E72">
      <w:pPr>
        <w:shd w:val="clear" w:color="auto" w:fill="FFFFFF"/>
        <w:rPr>
          <w:rFonts w:eastAsia="Times New Roman" w:cstheme="minorHAnsi"/>
          <w:lang w:eastAsia="en-GB"/>
        </w:rPr>
      </w:pPr>
    </w:p>
    <w:p w14:paraId="2A715245" w14:textId="1D7D784A" w:rsidR="001E15FE" w:rsidRPr="00D021C6" w:rsidRDefault="001E15FE" w:rsidP="00D80E72">
      <w:pPr>
        <w:shd w:val="clear" w:color="auto" w:fill="FFFFFF"/>
        <w:rPr>
          <w:rFonts w:eastAsia="Times New Roman" w:cstheme="minorHAnsi"/>
          <w:lang w:eastAsia="en-GB"/>
        </w:rPr>
      </w:pPr>
    </w:p>
    <w:p w14:paraId="083CE5B1" w14:textId="234468E8" w:rsidR="00324C8E" w:rsidRPr="00D021C6" w:rsidRDefault="00324C8E" w:rsidP="00324C8E">
      <w:pPr>
        <w:shd w:val="clear" w:color="auto" w:fill="FFFFFF"/>
        <w:rPr>
          <w:rFonts w:eastAsia="Times New Roman" w:cstheme="minorHAnsi"/>
          <w:lang w:eastAsia="en-GB"/>
        </w:rPr>
      </w:pPr>
    </w:p>
    <w:p w14:paraId="5D515608" w14:textId="7493E632" w:rsidR="00EB4017" w:rsidRPr="00D021C6" w:rsidRDefault="00EB4017" w:rsidP="00EB4017">
      <w:pPr>
        <w:spacing w:before="100" w:beforeAutospacing="1" w:after="100" w:afterAutospacing="1"/>
        <w:rPr>
          <w:rFonts w:eastAsia="Times New Roman" w:cstheme="minorHAnsi"/>
          <w:lang w:eastAsia="en-GB"/>
        </w:rPr>
      </w:pPr>
      <w:r w:rsidRPr="00D021C6">
        <w:rPr>
          <w:rFonts w:eastAsia="Times New Roman" w:cstheme="minorHAnsi"/>
          <w:lang w:eastAsia="en-GB"/>
        </w:rPr>
        <w:br/>
      </w:r>
    </w:p>
    <w:p w14:paraId="1EB14783" w14:textId="77777777" w:rsidR="00D021C6" w:rsidRPr="00EB4017" w:rsidRDefault="00D021C6" w:rsidP="00EB4017">
      <w:pPr>
        <w:spacing w:before="100" w:beforeAutospacing="1" w:after="100" w:afterAutospacing="1"/>
        <w:rPr>
          <w:rFonts w:eastAsia="Times New Roman"/>
          <w:lang w:eastAsia="en-GB"/>
        </w:rPr>
      </w:pPr>
    </w:p>
    <w:p w14:paraId="45C2D0E9" w14:textId="145E57F0" w:rsidR="00EB4017" w:rsidRPr="00EB4017" w:rsidRDefault="00EB4017" w:rsidP="00EB4017">
      <w:pPr>
        <w:spacing w:before="100" w:beforeAutospacing="1" w:after="100" w:afterAutospacing="1"/>
        <w:rPr>
          <w:rFonts w:ascii="Times New Roman" w:eastAsia="Times New Roman" w:hAnsi="Times New Roman" w:cs="Times New Roman"/>
          <w:lang w:eastAsia="en-GB"/>
        </w:rPr>
      </w:pPr>
    </w:p>
    <w:p w14:paraId="45F7FE9B" w14:textId="77777777" w:rsidR="00EB4017" w:rsidRPr="00EB4017" w:rsidRDefault="00EB4017" w:rsidP="00EB4017">
      <w:pPr>
        <w:spacing w:before="100" w:beforeAutospacing="1" w:after="100" w:afterAutospacing="1"/>
        <w:rPr>
          <w:rFonts w:ascii="Times New Roman" w:eastAsia="Times New Roman" w:hAnsi="Times New Roman" w:cs="Times New Roman"/>
          <w:lang w:eastAsia="en-GB"/>
        </w:rPr>
      </w:pPr>
    </w:p>
    <w:p w14:paraId="339ACDAE" w14:textId="54D1502C" w:rsidR="00EB4017" w:rsidRDefault="00EB4017" w:rsidP="00D12E33">
      <w:pPr>
        <w:spacing w:before="100" w:beforeAutospacing="1" w:after="100" w:afterAutospacing="1"/>
        <w:rPr>
          <w:rFonts w:ascii="Times New Roman" w:eastAsia="Times New Roman" w:hAnsi="Times New Roman" w:cs="Times New Roman"/>
          <w:lang w:eastAsia="en-GB"/>
        </w:rPr>
      </w:pPr>
    </w:p>
    <w:p w14:paraId="7CFD7827" w14:textId="77777777" w:rsidR="00EB4017" w:rsidRPr="00D12E33" w:rsidRDefault="00EB4017" w:rsidP="00D12E33">
      <w:pPr>
        <w:spacing w:before="100" w:beforeAutospacing="1" w:after="100" w:afterAutospacing="1"/>
        <w:rPr>
          <w:rFonts w:ascii="Times New Roman" w:eastAsia="Times New Roman" w:hAnsi="Times New Roman" w:cs="Times New Roman"/>
          <w:lang w:eastAsia="en-GB"/>
        </w:rPr>
      </w:pPr>
    </w:p>
    <w:p w14:paraId="12794933" w14:textId="77777777" w:rsidR="00324C8E" w:rsidRPr="00324C8E" w:rsidRDefault="00324C8E" w:rsidP="00324C8E">
      <w:pPr>
        <w:shd w:val="clear" w:color="auto" w:fill="FFFFFF"/>
        <w:rPr>
          <w:rFonts w:ascii="Times New Roman" w:eastAsia="Times New Roman" w:hAnsi="Times New Roman" w:cs="Times New Roman"/>
          <w:lang w:eastAsia="en-GB"/>
        </w:rPr>
      </w:pPr>
    </w:p>
    <w:p w14:paraId="0B11EC8E" w14:textId="166A47D4" w:rsidR="001E15FE" w:rsidRPr="00D80E72" w:rsidRDefault="001E15FE" w:rsidP="00D80E72">
      <w:pPr>
        <w:shd w:val="clear" w:color="auto" w:fill="FFFFFF"/>
        <w:rPr>
          <w:rFonts w:ascii="Times New Roman" w:eastAsia="Times New Roman" w:hAnsi="Times New Roman" w:cs="Times New Roman"/>
          <w:lang w:eastAsia="en-GB"/>
        </w:rPr>
      </w:pPr>
    </w:p>
    <w:p w14:paraId="1BE1491A" w14:textId="34DC3D2A" w:rsidR="00D80E72" w:rsidRPr="00D80E72" w:rsidRDefault="00D80E72" w:rsidP="00D80E72">
      <w:pPr>
        <w:shd w:val="clear" w:color="auto" w:fill="FFFFFF"/>
        <w:rPr>
          <w:rFonts w:ascii="Times New Roman" w:eastAsia="Times New Roman" w:hAnsi="Times New Roman" w:cs="Times New Roman"/>
          <w:lang w:eastAsia="en-GB"/>
        </w:rPr>
      </w:pPr>
    </w:p>
    <w:p w14:paraId="5B228C65" w14:textId="77777777" w:rsidR="00D80E72" w:rsidRPr="00D80E72" w:rsidRDefault="00D80E72" w:rsidP="00D80E72">
      <w:pPr>
        <w:shd w:val="clear" w:color="auto" w:fill="FFFFFF"/>
        <w:spacing w:before="100" w:beforeAutospacing="1" w:after="100" w:afterAutospacing="1"/>
        <w:rPr>
          <w:rFonts w:ascii="Times New Roman" w:eastAsia="Times New Roman" w:hAnsi="Times New Roman" w:cs="Times New Roman"/>
          <w:lang w:eastAsia="en-GB"/>
        </w:rPr>
      </w:pPr>
      <w:r w:rsidRPr="00D80E72">
        <w:rPr>
          <w:rFonts w:ascii="Lato" w:eastAsia="Times New Roman" w:hAnsi="Lato" w:cs="Times New Roman"/>
          <w:b/>
          <w:bCs/>
          <w:color w:val="FFFFFF"/>
          <w:sz w:val="66"/>
          <w:szCs w:val="66"/>
          <w:lang w:eastAsia="en-GB"/>
        </w:rPr>
        <w:t xml:space="preserve">2019/20 Annual Report </w:t>
      </w:r>
    </w:p>
    <w:p w14:paraId="31C563E9" w14:textId="397CBE33" w:rsidR="00901ACD" w:rsidRDefault="00901ACD" w:rsidP="00B11B53">
      <w:pPr>
        <w:rPr>
          <w:rFonts w:cstheme="minorHAnsi"/>
        </w:rPr>
      </w:pPr>
    </w:p>
    <w:p w14:paraId="5909D60D" w14:textId="77777777" w:rsidR="00B11B53" w:rsidRPr="00B11B53" w:rsidRDefault="00B11B53" w:rsidP="00B11B53">
      <w:pPr>
        <w:ind w:left="720"/>
        <w:rPr>
          <w:rFonts w:cstheme="minorHAnsi"/>
        </w:rPr>
      </w:pPr>
    </w:p>
    <w:p w14:paraId="036F1FD3" w14:textId="01C014C7" w:rsidR="00926957" w:rsidRDefault="00926957" w:rsidP="00F9280D">
      <w:pPr>
        <w:rPr>
          <w:rFonts w:cstheme="minorHAnsi"/>
        </w:rPr>
      </w:pPr>
    </w:p>
    <w:p w14:paraId="1192D545" w14:textId="4FBC621E" w:rsidR="000C00D9" w:rsidRDefault="0089642C" w:rsidP="00F9280D">
      <w:pPr>
        <w:rPr>
          <w:rFonts w:cstheme="minorHAnsi"/>
        </w:rPr>
      </w:pPr>
      <w:r>
        <w:rPr>
          <w:rFonts w:cstheme="minorHAnsi"/>
        </w:rPr>
        <w:t xml:space="preserve"> </w:t>
      </w:r>
    </w:p>
    <w:p w14:paraId="119FBB40" w14:textId="77777777" w:rsidR="0082632D" w:rsidRPr="00F9280D" w:rsidRDefault="0082632D" w:rsidP="00F9280D">
      <w:pPr>
        <w:rPr>
          <w:rFonts w:cstheme="minorHAnsi"/>
        </w:rPr>
      </w:pPr>
    </w:p>
    <w:p w14:paraId="08B714F8" w14:textId="0BF3C1F9" w:rsidR="003033A8" w:rsidRDefault="003033A8"/>
    <w:p w14:paraId="135DF448" w14:textId="16712BFA" w:rsidR="00F9280D" w:rsidRDefault="00F9280D"/>
    <w:p w14:paraId="0EB0C3AE" w14:textId="77777777" w:rsidR="00F9280D" w:rsidRDefault="00F9280D"/>
    <w:sectPr w:rsidR="00F9280D" w:rsidSect="00422BA8">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Segoe UI"/>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86863"/>
    <w:multiLevelType w:val="hybridMultilevel"/>
    <w:tmpl w:val="6960E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BA8"/>
    <w:rsid w:val="00077A29"/>
    <w:rsid w:val="000C00D9"/>
    <w:rsid w:val="0018690B"/>
    <w:rsid w:val="001D1E3C"/>
    <w:rsid w:val="001E15FE"/>
    <w:rsid w:val="001E4D1A"/>
    <w:rsid w:val="00245DEB"/>
    <w:rsid w:val="002753C9"/>
    <w:rsid w:val="00286BD5"/>
    <w:rsid w:val="002B1C38"/>
    <w:rsid w:val="002C33B2"/>
    <w:rsid w:val="002D3B9F"/>
    <w:rsid w:val="003033A8"/>
    <w:rsid w:val="00324C8E"/>
    <w:rsid w:val="00340C5B"/>
    <w:rsid w:val="00363135"/>
    <w:rsid w:val="0038472D"/>
    <w:rsid w:val="003A7E5F"/>
    <w:rsid w:val="003B519B"/>
    <w:rsid w:val="00422BA8"/>
    <w:rsid w:val="004272F6"/>
    <w:rsid w:val="004509BC"/>
    <w:rsid w:val="004974CE"/>
    <w:rsid w:val="004A755C"/>
    <w:rsid w:val="004B42E6"/>
    <w:rsid w:val="004E7C88"/>
    <w:rsid w:val="004F3386"/>
    <w:rsid w:val="00502A24"/>
    <w:rsid w:val="0053630D"/>
    <w:rsid w:val="005C3FA0"/>
    <w:rsid w:val="00605E94"/>
    <w:rsid w:val="00631DC5"/>
    <w:rsid w:val="00641A8A"/>
    <w:rsid w:val="0064782C"/>
    <w:rsid w:val="00665BBF"/>
    <w:rsid w:val="00673E23"/>
    <w:rsid w:val="00684B2B"/>
    <w:rsid w:val="006A7F1F"/>
    <w:rsid w:val="006C53A4"/>
    <w:rsid w:val="006E1602"/>
    <w:rsid w:val="0070304F"/>
    <w:rsid w:val="007A497F"/>
    <w:rsid w:val="007C48E5"/>
    <w:rsid w:val="007C54B7"/>
    <w:rsid w:val="007F69E6"/>
    <w:rsid w:val="00805A29"/>
    <w:rsid w:val="00821BCD"/>
    <w:rsid w:val="00822BC5"/>
    <w:rsid w:val="0082632D"/>
    <w:rsid w:val="00834379"/>
    <w:rsid w:val="00844DA2"/>
    <w:rsid w:val="00855211"/>
    <w:rsid w:val="00887041"/>
    <w:rsid w:val="00896426"/>
    <w:rsid w:val="0089642C"/>
    <w:rsid w:val="008A4647"/>
    <w:rsid w:val="008B7DE3"/>
    <w:rsid w:val="008E0FFE"/>
    <w:rsid w:val="00901ACD"/>
    <w:rsid w:val="0091192D"/>
    <w:rsid w:val="00921C4A"/>
    <w:rsid w:val="00926957"/>
    <w:rsid w:val="009839A2"/>
    <w:rsid w:val="00987F4F"/>
    <w:rsid w:val="009D3315"/>
    <w:rsid w:val="009F3890"/>
    <w:rsid w:val="00A027F4"/>
    <w:rsid w:val="00A17B6B"/>
    <w:rsid w:val="00A36267"/>
    <w:rsid w:val="00A95BD6"/>
    <w:rsid w:val="00AA0144"/>
    <w:rsid w:val="00AA3124"/>
    <w:rsid w:val="00AA40AF"/>
    <w:rsid w:val="00AC517C"/>
    <w:rsid w:val="00AD550A"/>
    <w:rsid w:val="00AD5677"/>
    <w:rsid w:val="00AF6504"/>
    <w:rsid w:val="00B11B53"/>
    <w:rsid w:val="00BD3B72"/>
    <w:rsid w:val="00C221F1"/>
    <w:rsid w:val="00C54130"/>
    <w:rsid w:val="00C8248B"/>
    <w:rsid w:val="00CA53B0"/>
    <w:rsid w:val="00CB1E15"/>
    <w:rsid w:val="00CF14D0"/>
    <w:rsid w:val="00D021C6"/>
    <w:rsid w:val="00D02353"/>
    <w:rsid w:val="00D12E33"/>
    <w:rsid w:val="00D47149"/>
    <w:rsid w:val="00D75044"/>
    <w:rsid w:val="00D77928"/>
    <w:rsid w:val="00D80E72"/>
    <w:rsid w:val="00E36AE7"/>
    <w:rsid w:val="00EB4017"/>
    <w:rsid w:val="00EE3CD2"/>
    <w:rsid w:val="00EE66AB"/>
    <w:rsid w:val="00EF1145"/>
    <w:rsid w:val="00EF4625"/>
    <w:rsid w:val="00F86D9E"/>
    <w:rsid w:val="00F9280D"/>
    <w:rsid w:val="00FA13D6"/>
    <w:rsid w:val="00FE1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4E03D"/>
  <w14:defaultImageDpi w14:val="32767"/>
  <w15:chartTrackingRefBased/>
  <w15:docId w15:val="{07654A43-D9A1-6A4D-B676-BC1406F0C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17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2BA8"/>
    <w:rPr>
      <w:rFonts w:eastAsiaTheme="minorEastAsia"/>
      <w:sz w:val="22"/>
      <w:szCs w:val="22"/>
      <w:lang w:val="en-US" w:eastAsia="zh-CN"/>
    </w:rPr>
  </w:style>
  <w:style w:type="character" w:customStyle="1" w:styleId="NoSpacingChar">
    <w:name w:val="No Spacing Char"/>
    <w:basedOn w:val="DefaultParagraphFont"/>
    <w:link w:val="NoSpacing"/>
    <w:uiPriority w:val="1"/>
    <w:rsid w:val="00422BA8"/>
    <w:rPr>
      <w:rFonts w:eastAsiaTheme="minorEastAsia"/>
      <w:sz w:val="22"/>
      <w:szCs w:val="22"/>
      <w:lang w:val="en-US" w:eastAsia="zh-CN"/>
    </w:rPr>
  </w:style>
  <w:style w:type="paragraph" w:styleId="NormalWeb">
    <w:name w:val="Normal (Web)"/>
    <w:basedOn w:val="Normal"/>
    <w:uiPriority w:val="99"/>
    <w:unhideWhenUsed/>
    <w:rsid w:val="00F9280D"/>
    <w:rPr>
      <w:rFonts w:ascii="Times New Roman" w:hAnsi="Times New Roman" w:cs="Times New Roman"/>
    </w:rPr>
  </w:style>
  <w:style w:type="character" w:customStyle="1" w:styleId="Heading1Char">
    <w:name w:val="Heading 1 Char"/>
    <w:basedOn w:val="DefaultParagraphFont"/>
    <w:link w:val="Heading1"/>
    <w:uiPriority w:val="9"/>
    <w:rsid w:val="00AC517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B42E6"/>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76114">
      <w:bodyDiv w:val="1"/>
      <w:marLeft w:val="0"/>
      <w:marRight w:val="0"/>
      <w:marTop w:val="0"/>
      <w:marBottom w:val="0"/>
      <w:divBdr>
        <w:top w:val="none" w:sz="0" w:space="0" w:color="auto"/>
        <w:left w:val="none" w:sz="0" w:space="0" w:color="auto"/>
        <w:bottom w:val="none" w:sz="0" w:space="0" w:color="auto"/>
        <w:right w:val="none" w:sz="0" w:space="0" w:color="auto"/>
      </w:divBdr>
      <w:divsChild>
        <w:div w:id="289291105">
          <w:marLeft w:val="0"/>
          <w:marRight w:val="0"/>
          <w:marTop w:val="0"/>
          <w:marBottom w:val="0"/>
          <w:divBdr>
            <w:top w:val="none" w:sz="0" w:space="0" w:color="auto"/>
            <w:left w:val="none" w:sz="0" w:space="0" w:color="auto"/>
            <w:bottom w:val="none" w:sz="0" w:space="0" w:color="auto"/>
            <w:right w:val="none" w:sz="0" w:space="0" w:color="auto"/>
          </w:divBdr>
          <w:divsChild>
            <w:div w:id="221596914">
              <w:marLeft w:val="0"/>
              <w:marRight w:val="0"/>
              <w:marTop w:val="0"/>
              <w:marBottom w:val="0"/>
              <w:divBdr>
                <w:top w:val="none" w:sz="0" w:space="0" w:color="auto"/>
                <w:left w:val="none" w:sz="0" w:space="0" w:color="auto"/>
                <w:bottom w:val="none" w:sz="0" w:space="0" w:color="auto"/>
                <w:right w:val="none" w:sz="0" w:space="0" w:color="auto"/>
              </w:divBdr>
              <w:divsChild>
                <w:div w:id="91358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84831">
      <w:bodyDiv w:val="1"/>
      <w:marLeft w:val="0"/>
      <w:marRight w:val="0"/>
      <w:marTop w:val="0"/>
      <w:marBottom w:val="0"/>
      <w:divBdr>
        <w:top w:val="none" w:sz="0" w:space="0" w:color="auto"/>
        <w:left w:val="none" w:sz="0" w:space="0" w:color="auto"/>
        <w:bottom w:val="none" w:sz="0" w:space="0" w:color="auto"/>
        <w:right w:val="none" w:sz="0" w:space="0" w:color="auto"/>
      </w:divBdr>
      <w:divsChild>
        <w:div w:id="747458245">
          <w:marLeft w:val="0"/>
          <w:marRight w:val="0"/>
          <w:marTop w:val="0"/>
          <w:marBottom w:val="0"/>
          <w:divBdr>
            <w:top w:val="none" w:sz="0" w:space="0" w:color="auto"/>
            <w:left w:val="none" w:sz="0" w:space="0" w:color="auto"/>
            <w:bottom w:val="none" w:sz="0" w:space="0" w:color="auto"/>
            <w:right w:val="none" w:sz="0" w:space="0" w:color="auto"/>
          </w:divBdr>
          <w:divsChild>
            <w:div w:id="1125468623">
              <w:marLeft w:val="0"/>
              <w:marRight w:val="0"/>
              <w:marTop w:val="0"/>
              <w:marBottom w:val="0"/>
              <w:divBdr>
                <w:top w:val="none" w:sz="0" w:space="0" w:color="auto"/>
                <w:left w:val="none" w:sz="0" w:space="0" w:color="auto"/>
                <w:bottom w:val="none" w:sz="0" w:space="0" w:color="auto"/>
                <w:right w:val="none" w:sz="0" w:space="0" w:color="auto"/>
              </w:divBdr>
              <w:divsChild>
                <w:div w:id="35353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46522">
      <w:bodyDiv w:val="1"/>
      <w:marLeft w:val="0"/>
      <w:marRight w:val="0"/>
      <w:marTop w:val="0"/>
      <w:marBottom w:val="0"/>
      <w:divBdr>
        <w:top w:val="none" w:sz="0" w:space="0" w:color="auto"/>
        <w:left w:val="none" w:sz="0" w:space="0" w:color="auto"/>
        <w:bottom w:val="none" w:sz="0" w:space="0" w:color="auto"/>
        <w:right w:val="none" w:sz="0" w:space="0" w:color="auto"/>
      </w:divBdr>
    </w:div>
    <w:div w:id="143739721">
      <w:bodyDiv w:val="1"/>
      <w:marLeft w:val="0"/>
      <w:marRight w:val="0"/>
      <w:marTop w:val="0"/>
      <w:marBottom w:val="0"/>
      <w:divBdr>
        <w:top w:val="none" w:sz="0" w:space="0" w:color="auto"/>
        <w:left w:val="none" w:sz="0" w:space="0" w:color="auto"/>
        <w:bottom w:val="none" w:sz="0" w:space="0" w:color="auto"/>
        <w:right w:val="none" w:sz="0" w:space="0" w:color="auto"/>
      </w:divBdr>
    </w:div>
    <w:div w:id="166143084">
      <w:bodyDiv w:val="1"/>
      <w:marLeft w:val="0"/>
      <w:marRight w:val="0"/>
      <w:marTop w:val="0"/>
      <w:marBottom w:val="0"/>
      <w:divBdr>
        <w:top w:val="none" w:sz="0" w:space="0" w:color="auto"/>
        <w:left w:val="none" w:sz="0" w:space="0" w:color="auto"/>
        <w:bottom w:val="none" w:sz="0" w:space="0" w:color="auto"/>
        <w:right w:val="none" w:sz="0" w:space="0" w:color="auto"/>
      </w:divBdr>
      <w:divsChild>
        <w:div w:id="148206300">
          <w:marLeft w:val="0"/>
          <w:marRight w:val="0"/>
          <w:marTop w:val="0"/>
          <w:marBottom w:val="0"/>
          <w:divBdr>
            <w:top w:val="none" w:sz="0" w:space="0" w:color="auto"/>
            <w:left w:val="none" w:sz="0" w:space="0" w:color="auto"/>
            <w:bottom w:val="none" w:sz="0" w:space="0" w:color="auto"/>
            <w:right w:val="none" w:sz="0" w:space="0" w:color="auto"/>
          </w:divBdr>
          <w:divsChild>
            <w:div w:id="1689018021">
              <w:marLeft w:val="0"/>
              <w:marRight w:val="0"/>
              <w:marTop w:val="0"/>
              <w:marBottom w:val="0"/>
              <w:divBdr>
                <w:top w:val="none" w:sz="0" w:space="0" w:color="auto"/>
                <w:left w:val="none" w:sz="0" w:space="0" w:color="auto"/>
                <w:bottom w:val="none" w:sz="0" w:space="0" w:color="auto"/>
                <w:right w:val="none" w:sz="0" w:space="0" w:color="auto"/>
              </w:divBdr>
              <w:divsChild>
                <w:div w:id="9742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1123">
      <w:bodyDiv w:val="1"/>
      <w:marLeft w:val="0"/>
      <w:marRight w:val="0"/>
      <w:marTop w:val="0"/>
      <w:marBottom w:val="0"/>
      <w:divBdr>
        <w:top w:val="none" w:sz="0" w:space="0" w:color="auto"/>
        <w:left w:val="none" w:sz="0" w:space="0" w:color="auto"/>
        <w:bottom w:val="none" w:sz="0" w:space="0" w:color="auto"/>
        <w:right w:val="none" w:sz="0" w:space="0" w:color="auto"/>
      </w:divBdr>
      <w:divsChild>
        <w:div w:id="1306279250">
          <w:marLeft w:val="0"/>
          <w:marRight w:val="0"/>
          <w:marTop w:val="0"/>
          <w:marBottom w:val="0"/>
          <w:divBdr>
            <w:top w:val="none" w:sz="0" w:space="0" w:color="auto"/>
            <w:left w:val="none" w:sz="0" w:space="0" w:color="auto"/>
            <w:bottom w:val="none" w:sz="0" w:space="0" w:color="auto"/>
            <w:right w:val="none" w:sz="0" w:space="0" w:color="auto"/>
          </w:divBdr>
          <w:divsChild>
            <w:div w:id="13390439">
              <w:marLeft w:val="0"/>
              <w:marRight w:val="0"/>
              <w:marTop w:val="0"/>
              <w:marBottom w:val="0"/>
              <w:divBdr>
                <w:top w:val="none" w:sz="0" w:space="0" w:color="auto"/>
                <w:left w:val="none" w:sz="0" w:space="0" w:color="auto"/>
                <w:bottom w:val="none" w:sz="0" w:space="0" w:color="auto"/>
                <w:right w:val="none" w:sz="0" w:space="0" w:color="auto"/>
              </w:divBdr>
              <w:divsChild>
                <w:div w:id="3204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348911">
      <w:bodyDiv w:val="1"/>
      <w:marLeft w:val="0"/>
      <w:marRight w:val="0"/>
      <w:marTop w:val="0"/>
      <w:marBottom w:val="0"/>
      <w:divBdr>
        <w:top w:val="none" w:sz="0" w:space="0" w:color="auto"/>
        <w:left w:val="none" w:sz="0" w:space="0" w:color="auto"/>
        <w:bottom w:val="none" w:sz="0" w:space="0" w:color="auto"/>
        <w:right w:val="none" w:sz="0" w:space="0" w:color="auto"/>
      </w:divBdr>
    </w:div>
    <w:div w:id="423116424">
      <w:bodyDiv w:val="1"/>
      <w:marLeft w:val="0"/>
      <w:marRight w:val="0"/>
      <w:marTop w:val="0"/>
      <w:marBottom w:val="0"/>
      <w:divBdr>
        <w:top w:val="none" w:sz="0" w:space="0" w:color="auto"/>
        <w:left w:val="none" w:sz="0" w:space="0" w:color="auto"/>
        <w:bottom w:val="none" w:sz="0" w:space="0" w:color="auto"/>
        <w:right w:val="none" w:sz="0" w:space="0" w:color="auto"/>
      </w:divBdr>
      <w:divsChild>
        <w:div w:id="959341439">
          <w:marLeft w:val="0"/>
          <w:marRight w:val="0"/>
          <w:marTop w:val="0"/>
          <w:marBottom w:val="0"/>
          <w:divBdr>
            <w:top w:val="none" w:sz="0" w:space="0" w:color="auto"/>
            <w:left w:val="none" w:sz="0" w:space="0" w:color="auto"/>
            <w:bottom w:val="none" w:sz="0" w:space="0" w:color="auto"/>
            <w:right w:val="none" w:sz="0" w:space="0" w:color="auto"/>
          </w:divBdr>
          <w:divsChild>
            <w:div w:id="166092871">
              <w:marLeft w:val="0"/>
              <w:marRight w:val="0"/>
              <w:marTop w:val="0"/>
              <w:marBottom w:val="0"/>
              <w:divBdr>
                <w:top w:val="none" w:sz="0" w:space="0" w:color="auto"/>
                <w:left w:val="none" w:sz="0" w:space="0" w:color="auto"/>
                <w:bottom w:val="none" w:sz="0" w:space="0" w:color="auto"/>
                <w:right w:val="none" w:sz="0" w:space="0" w:color="auto"/>
              </w:divBdr>
              <w:divsChild>
                <w:div w:id="1194538909">
                  <w:marLeft w:val="0"/>
                  <w:marRight w:val="0"/>
                  <w:marTop w:val="0"/>
                  <w:marBottom w:val="0"/>
                  <w:divBdr>
                    <w:top w:val="none" w:sz="0" w:space="0" w:color="auto"/>
                    <w:left w:val="none" w:sz="0" w:space="0" w:color="auto"/>
                    <w:bottom w:val="none" w:sz="0" w:space="0" w:color="auto"/>
                    <w:right w:val="none" w:sz="0" w:space="0" w:color="auto"/>
                  </w:divBdr>
                  <w:divsChild>
                    <w:div w:id="123347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841304">
      <w:bodyDiv w:val="1"/>
      <w:marLeft w:val="0"/>
      <w:marRight w:val="0"/>
      <w:marTop w:val="0"/>
      <w:marBottom w:val="0"/>
      <w:divBdr>
        <w:top w:val="none" w:sz="0" w:space="0" w:color="auto"/>
        <w:left w:val="none" w:sz="0" w:space="0" w:color="auto"/>
        <w:bottom w:val="none" w:sz="0" w:space="0" w:color="auto"/>
        <w:right w:val="none" w:sz="0" w:space="0" w:color="auto"/>
      </w:divBdr>
      <w:divsChild>
        <w:div w:id="1340431220">
          <w:marLeft w:val="0"/>
          <w:marRight w:val="0"/>
          <w:marTop w:val="0"/>
          <w:marBottom w:val="0"/>
          <w:divBdr>
            <w:top w:val="none" w:sz="0" w:space="0" w:color="auto"/>
            <w:left w:val="none" w:sz="0" w:space="0" w:color="auto"/>
            <w:bottom w:val="none" w:sz="0" w:space="0" w:color="auto"/>
            <w:right w:val="none" w:sz="0" w:space="0" w:color="auto"/>
          </w:divBdr>
          <w:divsChild>
            <w:div w:id="2146655347">
              <w:marLeft w:val="0"/>
              <w:marRight w:val="0"/>
              <w:marTop w:val="0"/>
              <w:marBottom w:val="0"/>
              <w:divBdr>
                <w:top w:val="none" w:sz="0" w:space="0" w:color="auto"/>
                <w:left w:val="none" w:sz="0" w:space="0" w:color="auto"/>
                <w:bottom w:val="none" w:sz="0" w:space="0" w:color="auto"/>
                <w:right w:val="none" w:sz="0" w:space="0" w:color="auto"/>
              </w:divBdr>
              <w:divsChild>
                <w:div w:id="25725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149929">
      <w:bodyDiv w:val="1"/>
      <w:marLeft w:val="0"/>
      <w:marRight w:val="0"/>
      <w:marTop w:val="0"/>
      <w:marBottom w:val="0"/>
      <w:divBdr>
        <w:top w:val="none" w:sz="0" w:space="0" w:color="auto"/>
        <w:left w:val="none" w:sz="0" w:space="0" w:color="auto"/>
        <w:bottom w:val="none" w:sz="0" w:space="0" w:color="auto"/>
        <w:right w:val="none" w:sz="0" w:space="0" w:color="auto"/>
      </w:divBdr>
      <w:divsChild>
        <w:div w:id="977370555">
          <w:marLeft w:val="0"/>
          <w:marRight w:val="0"/>
          <w:marTop w:val="0"/>
          <w:marBottom w:val="0"/>
          <w:divBdr>
            <w:top w:val="none" w:sz="0" w:space="0" w:color="auto"/>
            <w:left w:val="none" w:sz="0" w:space="0" w:color="auto"/>
            <w:bottom w:val="none" w:sz="0" w:space="0" w:color="auto"/>
            <w:right w:val="none" w:sz="0" w:space="0" w:color="auto"/>
          </w:divBdr>
          <w:divsChild>
            <w:div w:id="1422600063">
              <w:marLeft w:val="0"/>
              <w:marRight w:val="0"/>
              <w:marTop w:val="0"/>
              <w:marBottom w:val="0"/>
              <w:divBdr>
                <w:top w:val="none" w:sz="0" w:space="0" w:color="auto"/>
                <w:left w:val="none" w:sz="0" w:space="0" w:color="auto"/>
                <w:bottom w:val="none" w:sz="0" w:space="0" w:color="auto"/>
                <w:right w:val="none" w:sz="0" w:space="0" w:color="auto"/>
              </w:divBdr>
              <w:divsChild>
                <w:div w:id="194854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057397">
      <w:bodyDiv w:val="1"/>
      <w:marLeft w:val="0"/>
      <w:marRight w:val="0"/>
      <w:marTop w:val="0"/>
      <w:marBottom w:val="0"/>
      <w:divBdr>
        <w:top w:val="none" w:sz="0" w:space="0" w:color="auto"/>
        <w:left w:val="none" w:sz="0" w:space="0" w:color="auto"/>
        <w:bottom w:val="none" w:sz="0" w:space="0" w:color="auto"/>
        <w:right w:val="none" w:sz="0" w:space="0" w:color="auto"/>
      </w:divBdr>
      <w:divsChild>
        <w:div w:id="892497064">
          <w:marLeft w:val="0"/>
          <w:marRight w:val="0"/>
          <w:marTop w:val="0"/>
          <w:marBottom w:val="0"/>
          <w:divBdr>
            <w:top w:val="none" w:sz="0" w:space="0" w:color="auto"/>
            <w:left w:val="none" w:sz="0" w:space="0" w:color="auto"/>
            <w:bottom w:val="none" w:sz="0" w:space="0" w:color="auto"/>
            <w:right w:val="none" w:sz="0" w:space="0" w:color="auto"/>
          </w:divBdr>
          <w:divsChild>
            <w:div w:id="889878214">
              <w:marLeft w:val="0"/>
              <w:marRight w:val="0"/>
              <w:marTop w:val="0"/>
              <w:marBottom w:val="0"/>
              <w:divBdr>
                <w:top w:val="none" w:sz="0" w:space="0" w:color="auto"/>
                <w:left w:val="none" w:sz="0" w:space="0" w:color="auto"/>
                <w:bottom w:val="none" w:sz="0" w:space="0" w:color="auto"/>
                <w:right w:val="none" w:sz="0" w:space="0" w:color="auto"/>
              </w:divBdr>
              <w:divsChild>
                <w:div w:id="171200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95904">
      <w:bodyDiv w:val="1"/>
      <w:marLeft w:val="0"/>
      <w:marRight w:val="0"/>
      <w:marTop w:val="0"/>
      <w:marBottom w:val="0"/>
      <w:divBdr>
        <w:top w:val="none" w:sz="0" w:space="0" w:color="auto"/>
        <w:left w:val="none" w:sz="0" w:space="0" w:color="auto"/>
        <w:bottom w:val="none" w:sz="0" w:space="0" w:color="auto"/>
        <w:right w:val="none" w:sz="0" w:space="0" w:color="auto"/>
      </w:divBdr>
    </w:div>
    <w:div w:id="570311221">
      <w:bodyDiv w:val="1"/>
      <w:marLeft w:val="0"/>
      <w:marRight w:val="0"/>
      <w:marTop w:val="0"/>
      <w:marBottom w:val="0"/>
      <w:divBdr>
        <w:top w:val="none" w:sz="0" w:space="0" w:color="auto"/>
        <w:left w:val="none" w:sz="0" w:space="0" w:color="auto"/>
        <w:bottom w:val="none" w:sz="0" w:space="0" w:color="auto"/>
        <w:right w:val="none" w:sz="0" w:space="0" w:color="auto"/>
      </w:divBdr>
      <w:divsChild>
        <w:div w:id="1897233384">
          <w:marLeft w:val="0"/>
          <w:marRight w:val="0"/>
          <w:marTop w:val="0"/>
          <w:marBottom w:val="0"/>
          <w:divBdr>
            <w:top w:val="none" w:sz="0" w:space="0" w:color="auto"/>
            <w:left w:val="none" w:sz="0" w:space="0" w:color="auto"/>
            <w:bottom w:val="none" w:sz="0" w:space="0" w:color="auto"/>
            <w:right w:val="none" w:sz="0" w:space="0" w:color="auto"/>
          </w:divBdr>
          <w:divsChild>
            <w:div w:id="1769809345">
              <w:marLeft w:val="0"/>
              <w:marRight w:val="0"/>
              <w:marTop w:val="0"/>
              <w:marBottom w:val="0"/>
              <w:divBdr>
                <w:top w:val="none" w:sz="0" w:space="0" w:color="auto"/>
                <w:left w:val="none" w:sz="0" w:space="0" w:color="auto"/>
                <w:bottom w:val="none" w:sz="0" w:space="0" w:color="auto"/>
                <w:right w:val="none" w:sz="0" w:space="0" w:color="auto"/>
              </w:divBdr>
              <w:divsChild>
                <w:div w:id="185637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936724">
      <w:bodyDiv w:val="1"/>
      <w:marLeft w:val="0"/>
      <w:marRight w:val="0"/>
      <w:marTop w:val="0"/>
      <w:marBottom w:val="0"/>
      <w:divBdr>
        <w:top w:val="none" w:sz="0" w:space="0" w:color="auto"/>
        <w:left w:val="none" w:sz="0" w:space="0" w:color="auto"/>
        <w:bottom w:val="none" w:sz="0" w:space="0" w:color="auto"/>
        <w:right w:val="none" w:sz="0" w:space="0" w:color="auto"/>
      </w:divBdr>
    </w:div>
    <w:div w:id="670378154">
      <w:bodyDiv w:val="1"/>
      <w:marLeft w:val="0"/>
      <w:marRight w:val="0"/>
      <w:marTop w:val="0"/>
      <w:marBottom w:val="0"/>
      <w:divBdr>
        <w:top w:val="none" w:sz="0" w:space="0" w:color="auto"/>
        <w:left w:val="none" w:sz="0" w:space="0" w:color="auto"/>
        <w:bottom w:val="none" w:sz="0" w:space="0" w:color="auto"/>
        <w:right w:val="none" w:sz="0" w:space="0" w:color="auto"/>
      </w:divBdr>
      <w:divsChild>
        <w:div w:id="1200363029">
          <w:marLeft w:val="0"/>
          <w:marRight w:val="0"/>
          <w:marTop w:val="0"/>
          <w:marBottom w:val="0"/>
          <w:divBdr>
            <w:top w:val="none" w:sz="0" w:space="0" w:color="auto"/>
            <w:left w:val="none" w:sz="0" w:space="0" w:color="auto"/>
            <w:bottom w:val="none" w:sz="0" w:space="0" w:color="auto"/>
            <w:right w:val="none" w:sz="0" w:space="0" w:color="auto"/>
          </w:divBdr>
          <w:divsChild>
            <w:div w:id="1187795382">
              <w:marLeft w:val="0"/>
              <w:marRight w:val="0"/>
              <w:marTop w:val="0"/>
              <w:marBottom w:val="0"/>
              <w:divBdr>
                <w:top w:val="none" w:sz="0" w:space="0" w:color="auto"/>
                <w:left w:val="none" w:sz="0" w:space="0" w:color="auto"/>
                <w:bottom w:val="none" w:sz="0" w:space="0" w:color="auto"/>
                <w:right w:val="none" w:sz="0" w:space="0" w:color="auto"/>
              </w:divBdr>
              <w:divsChild>
                <w:div w:id="26412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72589">
      <w:bodyDiv w:val="1"/>
      <w:marLeft w:val="0"/>
      <w:marRight w:val="0"/>
      <w:marTop w:val="0"/>
      <w:marBottom w:val="0"/>
      <w:divBdr>
        <w:top w:val="none" w:sz="0" w:space="0" w:color="auto"/>
        <w:left w:val="none" w:sz="0" w:space="0" w:color="auto"/>
        <w:bottom w:val="none" w:sz="0" w:space="0" w:color="auto"/>
        <w:right w:val="none" w:sz="0" w:space="0" w:color="auto"/>
      </w:divBdr>
    </w:div>
    <w:div w:id="829443181">
      <w:bodyDiv w:val="1"/>
      <w:marLeft w:val="0"/>
      <w:marRight w:val="0"/>
      <w:marTop w:val="0"/>
      <w:marBottom w:val="0"/>
      <w:divBdr>
        <w:top w:val="none" w:sz="0" w:space="0" w:color="auto"/>
        <w:left w:val="none" w:sz="0" w:space="0" w:color="auto"/>
        <w:bottom w:val="none" w:sz="0" w:space="0" w:color="auto"/>
        <w:right w:val="none" w:sz="0" w:space="0" w:color="auto"/>
      </w:divBdr>
      <w:divsChild>
        <w:div w:id="246500175">
          <w:marLeft w:val="0"/>
          <w:marRight w:val="0"/>
          <w:marTop w:val="0"/>
          <w:marBottom w:val="0"/>
          <w:divBdr>
            <w:top w:val="none" w:sz="0" w:space="0" w:color="auto"/>
            <w:left w:val="none" w:sz="0" w:space="0" w:color="auto"/>
            <w:bottom w:val="none" w:sz="0" w:space="0" w:color="auto"/>
            <w:right w:val="none" w:sz="0" w:space="0" w:color="auto"/>
          </w:divBdr>
          <w:divsChild>
            <w:div w:id="1254362090">
              <w:marLeft w:val="0"/>
              <w:marRight w:val="0"/>
              <w:marTop w:val="0"/>
              <w:marBottom w:val="0"/>
              <w:divBdr>
                <w:top w:val="none" w:sz="0" w:space="0" w:color="auto"/>
                <w:left w:val="none" w:sz="0" w:space="0" w:color="auto"/>
                <w:bottom w:val="none" w:sz="0" w:space="0" w:color="auto"/>
                <w:right w:val="none" w:sz="0" w:space="0" w:color="auto"/>
              </w:divBdr>
              <w:divsChild>
                <w:div w:id="73331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771520">
      <w:bodyDiv w:val="1"/>
      <w:marLeft w:val="0"/>
      <w:marRight w:val="0"/>
      <w:marTop w:val="0"/>
      <w:marBottom w:val="0"/>
      <w:divBdr>
        <w:top w:val="none" w:sz="0" w:space="0" w:color="auto"/>
        <w:left w:val="none" w:sz="0" w:space="0" w:color="auto"/>
        <w:bottom w:val="none" w:sz="0" w:space="0" w:color="auto"/>
        <w:right w:val="none" w:sz="0" w:space="0" w:color="auto"/>
      </w:divBdr>
    </w:div>
    <w:div w:id="961768055">
      <w:bodyDiv w:val="1"/>
      <w:marLeft w:val="0"/>
      <w:marRight w:val="0"/>
      <w:marTop w:val="0"/>
      <w:marBottom w:val="0"/>
      <w:divBdr>
        <w:top w:val="none" w:sz="0" w:space="0" w:color="auto"/>
        <w:left w:val="none" w:sz="0" w:space="0" w:color="auto"/>
        <w:bottom w:val="none" w:sz="0" w:space="0" w:color="auto"/>
        <w:right w:val="none" w:sz="0" w:space="0" w:color="auto"/>
      </w:divBdr>
    </w:div>
    <w:div w:id="1001086309">
      <w:bodyDiv w:val="1"/>
      <w:marLeft w:val="0"/>
      <w:marRight w:val="0"/>
      <w:marTop w:val="0"/>
      <w:marBottom w:val="0"/>
      <w:divBdr>
        <w:top w:val="none" w:sz="0" w:space="0" w:color="auto"/>
        <w:left w:val="none" w:sz="0" w:space="0" w:color="auto"/>
        <w:bottom w:val="none" w:sz="0" w:space="0" w:color="auto"/>
        <w:right w:val="none" w:sz="0" w:space="0" w:color="auto"/>
      </w:divBdr>
      <w:divsChild>
        <w:div w:id="1945842333">
          <w:marLeft w:val="0"/>
          <w:marRight w:val="0"/>
          <w:marTop w:val="0"/>
          <w:marBottom w:val="0"/>
          <w:divBdr>
            <w:top w:val="none" w:sz="0" w:space="0" w:color="auto"/>
            <w:left w:val="none" w:sz="0" w:space="0" w:color="auto"/>
            <w:bottom w:val="none" w:sz="0" w:space="0" w:color="auto"/>
            <w:right w:val="none" w:sz="0" w:space="0" w:color="auto"/>
          </w:divBdr>
          <w:divsChild>
            <w:div w:id="1353460595">
              <w:marLeft w:val="0"/>
              <w:marRight w:val="0"/>
              <w:marTop w:val="0"/>
              <w:marBottom w:val="0"/>
              <w:divBdr>
                <w:top w:val="none" w:sz="0" w:space="0" w:color="auto"/>
                <w:left w:val="none" w:sz="0" w:space="0" w:color="auto"/>
                <w:bottom w:val="none" w:sz="0" w:space="0" w:color="auto"/>
                <w:right w:val="none" w:sz="0" w:space="0" w:color="auto"/>
              </w:divBdr>
              <w:divsChild>
                <w:div w:id="40923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573">
      <w:bodyDiv w:val="1"/>
      <w:marLeft w:val="0"/>
      <w:marRight w:val="0"/>
      <w:marTop w:val="0"/>
      <w:marBottom w:val="0"/>
      <w:divBdr>
        <w:top w:val="none" w:sz="0" w:space="0" w:color="auto"/>
        <w:left w:val="none" w:sz="0" w:space="0" w:color="auto"/>
        <w:bottom w:val="none" w:sz="0" w:space="0" w:color="auto"/>
        <w:right w:val="none" w:sz="0" w:space="0" w:color="auto"/>
      </w:divBdr>
      <w:divsChild>
        <w:div w:id="772087631">
          <w:marLeft w:val="0"/>
          <w:marRight w:val="0"/>
          <w:marTop w:val="0"/>
          <w:marBottom w:val="0"/>
          <w:divBdr>
            <w:top w:val="none" w:sz="0" w:space="0" w:color="auto"/>
            <w:left w:val="none" w:sz="0" w:space="0" w:color="auto"/>
            <w:bottom w:val="none" w:sz="0" w:space="0" w:color="auto"/>
            <w:right w:val="none" w:sz="0" w:space="0" w:color="auto"/>
          </w:divBdr>
          <w:divsChild>
            <w:div w:id="94979718">
              <w:marLeft w:val="0"/>
              <w:marRight w:val="0"/>
              <w:marTop w:val="0"/>
              <w:marBottom w:val="0"/>
              <w:divBdr>
                <w:top w:val="none" w:sz="0" w:space="0" w:color="auto"/>
                <w:left w:val="none" w:sz="0" w:space="0" w:color="auto"/>
                <w:bottom w:val="none" w:sz="0" w:space="0" w:color="auto"/>
                <w:right w:val="none" w:sz="0" w:space="0" w:color="auto"/>
              </w:divBdr>
              <w:divsChild>
                <w:div w:id="4212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205521">
      <w:bodyDiv w:val="1"/>
      <w:marLeft w:val="0"/>
      <w:marRight w:val="0"/>
      <w:marTop w:val="0"/>
      <w:marBottom w:val="0"/>
      <w:divBdr>
        <w:top w:val="none" w:sz="0" w:space="0" w:color="auto"/>
        <w:left w:val="none" w:sz="0" w:space="0" w:color="auto"/>
        <w:bottom w:val="none" w:sz="0" w:space="0" w:color="auto"/>
        <w:right w:val="none" w:sz="0" w:space="0" w:color="auto"/>
      </w:divBdr>
      <w:divsChild>
        <w:div w:id="987633851">
          <w:marLeft w:val="0"/>
          <w:marRight w:val="0"/>
          <w:marTop w:val="0"/>
          <w:marBottom w:val="0"/>
          <w:divBdr>
            <w:top w:val="none" w:sz="0" w:space="0" w:color="auto"/>
            <w:left w:val="none" w:sz="0" w:space="0" w:color="auto"/>
            <w:bottom w:val="none" w:sz="0" w:space="0" w:color="auto"/>
            <w:right w:val="none" w:sz="0" w:space="0" w:color="auto"/>
          </w:divBdr>
          <w:divsChild>
            <w:div w:id="1722442630">
              <w:marLeft w:val="0"/>
              <w:marRight w:val="0"/>
              <w:marTop w:val="0"/>
              <w:marBottom w:val="0"/>
              <w:divBdr>
                <w:top w:val="none" w:sz="0" w:space="0" w:color="auto"/>
                <w:left w:val="none" w:sz="0" w:space="0" w:color="auto"/>
                <w:bottom w:val="none" w:sz="0" w:space="0" w:color="auto"/>
                <w:right w:val="none" w:sz="0" w:space="0" w:color="auto"/>
              </w:divBdr>
              <w:divsChild>
                <w:div w:id="118131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485993">
      <w:bodyDiv w:val="1"/>
      <w:marLeft w:val="0"/>
      <w:marRight w:val="0"/>
      <w:marTop w:val="0"/>
      <w:marBottom w:val="0"/>
      <w:divBdr>
        <w:top w:val="none" w:sz="0" w:space="0" w:color="auto"/>
        <w:left w:val="none" w:sz="0" w:space="0" w:color="auto"/>
        <w:bottom w:val="none" w:sz="0" w:space="0" w:color="auto"/>
        <w:right w:val="none" w:sz="0" w:space="0" w:color="auto"/>
      </w:divBdr>
    </w:div>
    <w:div w:id="1295597383">
      <w:bodyDiv w:val="1"/>
      <w:marLeft w:val="0"/>
      <w:marRight w:val="0"/>
      <w:marTop w:val="0"/>
      <w:marBottom w:val="0"/>
      <w:divBdr>
        <w:top w:val="none" w:sz="0" w:space="0" w:color="auto"/>
        <w:left w:val="none" w:sz="0" w:space="0" w:color="auto"/>
        <w:bottom w:val="none" w:sz="0" w:space="0" w:color="auto"/>
        <w:right w:val="none" w:sz="0" w:space="0" w:color="auto"/>
      </w:divBdr>
      <w:divsChild>
        <w:div w:id="334505268">
          <w:marLeft w:val="0"/>
          <w:marRight w:val="0"/>
          <w:marTop w:val="0"/>
          <w:marBottom w:val="0"/>
          <w:divBdr>
            <w:top w:val="none" w:sz="0" w:space="0" w:color="auto"/>
            <w:left w:val="none" w:sz="0" w:space="0" w:color="auto"/>
            <w:bottom w:val="none" w:sz="0" w:space="0" w:color="auto"/>
            <w:right w:val="none" w:sz="0" w:space="0" w:color="auto"/>
          </w:divBdr>
          <w:divsChild>
            <w:div w:id="737939491">
              <w:marLeft w:val="0"/>
              <w:marRight w:val="0"/>
              <w:marTop w:val="0"/>
              <w:marBottom w:val="0"/>
              <w:divBdr>
                <w:top w:val="none" w:sz="0" w:space="0" w:color="auto"/>
                <w:left w:val="none" w:sz="0" w:space="0" w:color="auto"/>
                <w:bottom w:val="none" w:sz="0" w:space="0" w:color="auto"/>
                <w:right w:val="none" w:sz="0" w:space="0" w:color="auto"/>
              </w:divBdr>
              <w:divsChild>
                <w:div w:id="202382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646856">
      <w:bodyDiv w:val="1"/>
      <w:marLeft w:val="0"/>
      <w:marRight w:val="0"/>
      <w:marTop w:val="0"/>
      <w:marBottom w:val="0"/>
      <w:divBdr>
        <w:top w:val="none" w:sz="0" w:space="0" w:color="auto"/>
        <w:left w:val="none" w:sz="0" w:space="0" w:color="auto"/>
        <w:bottom w:val="none" w:sz="0" w:space="0" w:color="auto"/>
        <w:right w:val="none" w:sz="0" w:space="0" w:color="auto"/>
      </w:divBdr>
    </w:div>
    <w:div w:id="1366830599">
      <w:bodyDiv w:val="1"/>
      <w:marLeft w:val="0"/>
      <w:marRight w:val="0"/>
      <w:marTop w:val="0"/>
      <w:marBottom w:val="0"/>
      <w:divBdr>
        <w:top w:val="none" w:sz="0" w:space="0" w:color="auto"/>
        <w:left w:val="none" w:sz="0" w:space="0" w:color="auto"/>
        <w:bottom w:val="none" w:sz="0" w:space="0" w:color="auto"/>
        <w:right w:val="none" w:sz="0" w:space="0" w:color="auto"/>
      </w:divBdr>
    </w:div>
    <w:div w:id="1415007905">
      <w:bodyDiv w:val="1"/>
      <w:marLeft w:val="0"/>
      <w:marRight w:val="0"/>
      <w:marTop w:val="0"/>
      <w:marBottom w:val="0"/>
      <w:divBdr>
        <w:top w:val="none" w:sz="0" w:space="0" w:color="auto"/>
        <w:left w:val="none" w:sz="0" w:space="0" w:color="auto"/>
        <w:bottom w:val="none" w:sz="0" w:space="0" w:color="auto"/>
        <w:right w:val="none" w:sz="0" w:space="0" w:color="auto"/>
      </w:divBdr>
      <w:divsChild>
        <w:div w:id="512301377">
          <w:marLeft w:val="0"/>
          <w:marRight w:val="0"/>
          <w:marTop w:val="0"/>
          <w:marBottom w:val="0"/>
          <w:divBdr>
            <w:top w:val="none" w:sz="0" w:space="0" w:color="auto"/>
            <w:left w:val="none" w:sz="0" w:space="0" w:color="auto"/>
            <w:bottom w:val="none" w:sz="0" w:space="0" w:color="auto"/>
            <w:right w:val="none" w:sz="0" w:space="0" w:color="auto"/>
          </w:divBdr>
          <w:divsChild>
            <w:div w:id="324011299">
              <w:marLeft w:val="0"/>
              <w:marRight w:val="0"/>
              <w:marTop w:val="0"/>
              <w:marBottom w:val="0"/>
              <w:divBdr>
                <w:top w:val="none" w:sz="0" w:space="0" w:color="auto"/>
                <w:left w:val="none" w:sz="0" w:space="0" w:color="auto"/>
                <w:bottom w:val="none" w:sz="0" w:space="0" w:color="auto"/>
                <w:right w:val="none" w:sz="0" w:space="0" w:color="auto"/>
              </w:divBdr>
              <w:divsChild>
                <w:div w:id="96928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845768">
      <w:bodyDiv w:val="1"/>
      <w:marLeft w:val="0"/>
      <w:marRight w:val="0"/>
      <w:marTop w:val="0"/>
      <w:marBottom w:val="0"/>
      <w:divBdr>
        <w:top w:val="none" w:sz="0" w:space="0" w:color="auto"/>
        <w:left w:val="none" w:sz="0" w:space="0" w:color="auto"/>
        <w:bottom w:val="none" w:sz="0" w:space="0" w:color="auto"/>
        <w:right w:val="none" w:sz="0" w:space="0" w:color="auto"/>
      </w:divBdr>
      <w:divsChild>
        <w:div w:id="665592326">
          <w:marLeft w:val="0"/>
          <w:marRight w:val="0"/>
          <w:marTop w:val="0"/>
          <w:marBottom w:val="0"/>
          <w:divBdr>
            <w:top w:val="none" w:sz="0" w:space="0" w:color="auto"/>
            <w:left w:val="none" w:sz="0" w:space="0" w:color="auto"/>
            <w:bottom w:val="none" w:sz="0" w:space="0" w:color="auto"/>
            <w:right w:val="none" w:sz="0" w:space="0" w:color="auto"/>
          </w:divBdr>
          <w:divsChild>
            <w:div w:id="1553232294">
              <w:marLeft w:val="0"/>
              <w:marRight w:val="0"/>
              <w:marTop w:val="0"/>
              <w:marBottom w:val="0"/>
              <w:divBdr>
                <w:top w:val="none" w:sz="0" w:space="0" w:color="auto"/>
                <w:left w:val="none" w:sz="0" w:space="0" w:color="auto"/>
                <w:bottom w:val="none" w:sz="0" w:space="0" w:color="auto"/>
                <w:right w:val="none" w:sz="0" w:space="0" w:color="auto"/>
              </w:divBdr>
              <w:divsChild>
                <w:div w:id="216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25416">
      <w:bodyDiv w:val="1"/>
      <w:marLeft w:val="0"/>
      <w:marRight w:val="0"/>
      <w:marTop w:val="0"/>
      <w:marBottom w:val="0"/>
      <w:divBdr>
        <w:top w:val="none" w:sz="0" w:space="0" w:color="auto"/>
        <w:left w:val="none" w:sz="0" w:space="0" w:color="auto"/>
        <w:bottom w:val="none" w:sz="0" w:space="0" w:color="auto"/>
        <w:right w:val="none" w:sz="0" w:space="0" w:color="auto"/>
      </w:divBdr>
      <w:divsChild>
        <w:div w:id="1742866461">
          <w:marLeft w:val="0"/>
          <w:marRight w:val="0"/>
          <w:marTop w:val="0"/>
          <w:marBottom w:val="0"/>
          <w:divBdr>
            <w:top w:val="none" w:sz="0" w:space="0" w:color="auto"/>
            <w:left w:val="none" w:sz="0" w:space="0" w:color="auto"/>
            <w:bottom w:val="none" w:sz="0" w:space="0" w:color="auto"/>
            <w:right w:val="none" w:sz="0" w:space="0" w:color="auto"/>
          </w:divBdr>
          <w:divsChild>
            <w:div w:id="226035745">
              <w:marLeft w:val="0"/>
              <w:marRight w:val="0"/>
              <w:marTop w:val="0"/>
              <w:marBottom w:val="0"/>
              <w:divBdr>
                <w:top w:val="none" w:sz="0" w:space="0" w:color="auto"/>
                <w:left w:val="none" w:sz="0" w:space="0" w:color="auto"/>
                <w:bottom w:val="none" w:sz="0" w:space="0" w:color="auto"/>
                <w:right w:val="none" w:sz="0" w:space="0" w:color="auto"/>
              </w:divBdr>
              <w:divsChild>
                <w:div w:id="167583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257099">
      <w:bodyDiv w:val="1"/>
      <w:marLeft w:val="0"/>
      <w:marRight w:val="0"/>
      <w:marTop w:val="0"/>
      <w:marBottom w:val="0"/>
      <w:divBdr>
        <w:top w:val="none" w:sz="0" w:space="0" w:color="auto"/>
        <w:left w:val="none" w:sz="0" w:space="0" w:color="auto"/>
        <w:bottom w:val="none" w:sz="0" w:space="0" w:color="auto"/>
        <w:right w:val="none" w:sz="0" w:space="0" w:color="auto"/>
      </w:divBdr>
      <w:divsChild>
        <w:div w:id="652219112">
          <w:marLeft w:val="0"/>
          <w:marRight w:val="0"/>
          <w:marTop w:val="0"/>
          <w:marBottom w:val="0"/>
          <w:divBdr>
            <w:top w:val="none" w:sz="0" w:space="0" w:color="auto"/>
            <w:left w:val="none" w:sz="0" w:space="0" w:color="auto"/>
            <w:bottom w:val="none" w:sz="0" w:space="0" w:color="auto"/>
            <w:right w:val="none" w:sz="0" w:space="0" w:color="auto"/>
          </w:divBdr>
          <w:divsChild>
            <w:div w:id="1235701606">
              <w:marLeft w:val="0"/>
              <w:marRight w:val="0"/>
              <w:marTop w:val="0"/>
              <w:marBottom w:val="0"/>
              <w:divBdr>
                <w:top w:val="none" w:sz="0" w:space="0" w:color="auto"/>
                <w:left w:val="none" w:sz="0" w:space="0" w:color="auto"/>
                <w:bottom w:val="none" w:sz="0" w:space="0" w:color="auto"/>
                <w:right w:val="none" w:sz="0" w:space="0" w:color="auto"/>
              </w:divBdr>
              <w:divsChild>
                <w:div w:id="21832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127366">
      <w:bodyDiv w:val="1"/>
      <w:marLeft w:val="0"/>
      <w:marRight w:val="0"/>
      <w:marTop w:val="0"/>
      <w:marBottom w:val="0"/>
      <w:divBdr>
        <w:top w:val="none" w:sz="0" w:space="0" w:color="auto"/>
        <w:left w:val="none" w:sz="0" w:space="0" w:color="auto"/>
        <w:bottom w:val="none" w:sz="0" w:space="0" w:color="auto"/>
        <w:right w:val="none" w:sz="0" w:space="0" w:color="auto"/>
      </w:divBdr>
      <w:divsChild>
        <w:div w:id="620890458">
          <w:marLeft w:val="0"/>
          <w:marRight w:val="0"/>
          <w:marTop w:val="0"/>
          <w:marBottom w:val="0"/>
          <w:divBdr>
            <w:top w:val="none" w:sz="0" w:space="0" w:color="auto"/>
            <w:left w:val="none" w:sz="0" w:space="0" w:color="auto"/>
            <w:bottom w:val="none" w:sz="0" w:space="0" w:color="auto"/>
            <w:right w:val="none" w:sz="0" w:space="0" w:color="auto"/>
          </w:divBdr>
          <w:divsChild>
            <w:div w:id="2054848508">
              <w:marLeft w:val="0"/>
              <w:marRight w:val="0"/>
              <w:marTop w:val="0"/>
              <w:marBottom w:val="0"/>
              <w:divBdr>
                <w:top w:val="none" w:sz="0" w:space="0" w:color="auto"/>
                <w:left w:val="none" w:sz="0" w:space="0" w:color="auto"/>
                <w:bottom w:val="none" w:sz="0" w:space="0" w:color="auto"/>
                <w:right w:val="none" w:sz="0" w:space="0" w:color="auto"/>
              </w:divBdr>
              <w:divsChild>
                <w:div w:id="1525556997">
                  <w:marLeft w:val="0"/>
                  <w:marRight w:val="0"/>
                  <w:marTop w:val="0"/>
                  <w:marBottom w:val="0"/>
                  <w:divBdr>
                    <w:top w:val="none" w:sz="0" w:space="0" w:color="auto"/>
                    <w:left w:val="none" w:sz="0" w:space="0" w:color="auto"/>
                    <w:bottom w:val="none" w:sz="0" w:space="0" w:color="auto"/>
                    <w:right w:val="none" w:sz="0" w:space="0" w:color="auto"/>
                  </w:divBdr>
                </w:div>
              </w:divsChild>
            </w:div>
            <w:div w:id="680595148">
              <w:marLeft w:val="0"/>
              <w:marRight w:val="0"/>
              <w:marTop w:val="0"/>
              <w:marBottom w:val="0"/>
              <w:divBdr>
                <w:top w:val="none" w:sz="0" w:space="0" w:color="auto"/>
                <w:left w:val="none" w:sz="0" w:space="0" w:color="auto"/>
                <w:bottom w:val="none" w:sz="0" w:space="0" w:color="auto"/>
                <w:right w:val="none" w:sz="0" w:space="0" w:color="auto"/>
              </w:divBdr>
              <w:divsChild>
                <w:div w:id="5147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286316">
          <w:marLeft w:val="0"/>
          <w:marRight w:val="0"/>
          <w:marTop w:val="0"/>
          <w:marBottom w:val="0"/>
          <w:divBdr>
            <w:top w:val="none" w:sz="0" w:space="0" w:color="auto"/>
            <w:left w:val="none" w:sz="0" w:space="0" w:color="auto"/>
            <w:bottom w:val="none" w:sz="0" w:space="0" w:color="auto"/>
            <w:right w:val="none" w:sz="0" w:space="0" w:color="auto"/>
          </w:divBdr>
          <w:divsChild>
            <w:div w:id="960915621">
              <w:marLeft w:val="0"/>
              <w:marRight w:val="0"/>
              <w:marTop w:val="0"/>
              <w:marBottom w:val="0"/>
              <w:divBdr>
                <w:top w:val="none" w:sz="0" w:space="0" w:color="auto"/>
                <w:left w:val="none" w:sz="0" w:space="0" w:color="auto"/>
                <w:bottom w:val="none" w:sz="0" w:space="0" w:color="auto"/>
                <w:right w:val="none" w:sz="0" w:space="0" w:color="auto"/>
              </w:divBdr>
              <w:divsChild>
                <w:div w:id="107998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097895">
      <w:bodyDiv w:val="1"/>
      <w:marLeft w:val="0"/>
      <w:marRight w:val="0"/>
      <w:marTop w:val="0"/>
      <w:marBottom w:val="0"/>
      <w:divBdr>
        <w:top w:val="none" w:sz="0" w:space="0" w:color="auto"/>
        <w:left w:val="none" w:sz="0" w:space="0" w:color="auto"/>
        <w:bottom w:val="none" w:sz="0" w:space="0" w:color="auto"/>
        <w:right w:val="none" w:sz="0" w:space="0" w:color="auto"/>
      </w:divBdr>
    </w:div>
    <w:div w:id="1533962094">
      <w:bodyDiv w:val="1"/>
      <w:marLeft w:val="0"/>
      <w:marRight w:val="0"/>
      <w:marTop w:val="0"/>
      <w:marBottom w:val="0"/>
      <w:divBdr>
        <w:top w:val="none" w:sz="0" w:space="0" w:color="auto"/>
        <w:left w:val="none" w:sz="0" w:space="0" w:color="auto"/>
        <w:bottom w:val="none" w:sz="0" w:space="0" w:color="auto"/>
        <w:right w:val="none" w:sz="0" w:space="0" w:color="auto"/>
      </w:divBdr>
      <w:divsChild>
        <w:div w:id="2076851528">
          <w:marLeft w:val="0"/>
          <w:marRight w:val="0"/>
          <w:marTop w:val="0"/>
          <w:marBottom w:val="0"/>
          <w:divBdr>
            <w:top w:val="none" w:sz="0" w:space="0" w:color="auto"/>
            <w:left w:val="none" w:sz="0" w:space="0" w:color="auto"/>
            <w:bottom w:val="none" w:sz="0" w:space="0" w:color="auto"/>
            <w:right w:val="none" w:sz="0" w:space="0" w:color="auto"/>
          </w:divBdr>
          <w:divsChild>
            <w:div w:id="705953893">
              <w:marLeft w:val="0"/>
              <w:marRight w:val="0"/>
              <w:marTop w:val="0"/>
              <w:marBottom w:val="0"/>
              <w:divBdr>
                <w:top w:val="none" w:sz="0" w:space="0" w:color="auto"/>
                <w:left w:val="none" w:sz="0" w:space="0" w:color="auto"/>
                <w:bottom w:val="none" w:sz="0" w:space="0" w:color="auto"/>
                <w:right w:val="none" w:sz="0" w:space="0" w:color="auto"/>
              </w:divBdr>
              <w:divsChild>
                <w:div w:id="1603101304">
                  <w:marLeft w:val="0"/>
                  <w:marRight w:val="0"/>
                  <w:marTop w:val="0"/>
                  <w:marBottom w:val="0"/>
                  <w:divBdr>
                    <w:top w:val="none" w:sz="0" w:space="0" w:color="auto"/>
                    <w:left w:val="none" w:sz="0" w:space="0" w:color="auto"/>
                    <w:bottom w:val="none" w:sz="0" w:space="0" w:color="auto"/>
                    <w:right w:val="none" w:sz="0" w:space="0" w:color="auto"/>
                  </w:divBdr>
                </w:div>
              </w:divsChild>
            </w:div>
            <w:div w:id="700281480">
              <w:marLeft w:val="0"/>
              <w:marRight w:val="0"/>
              <w:marTop w:val="0"/>
              <w:marBottom w:val="0"/>
              <w:divBdr>
                <w:top w:val="none" w:sz="0" w:space="0" w:color="auto"/>
                <w:left w:val="none" w:sz="0" w:space="0" w:color="auto"/>
                <w:bottom w:val="none" w:sz="0" w:space="0" w:color="auto"/>
                <w:right w:val="none" w:sz="0" w:space="0" w:color="auto"/>
              </w:divBdr>
              <w:divsChild>
                <w:div w:id="56144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03997">
          <w:marLeft w:val="0"/>
          <w:marRight w:val="0"/>
          <w:marTop w:val="0"/>
          <w:marBottom w:val="0"/>
          <w:divBdr>
            <w:top w:val="none" w:sz="0" w:space="0" w:color="auto"/>
            <w:left w:val="none" w:sz="0" w:space="0" w:color="auto"/>
            <w:bottom w:val="none" w:sz="0" w:space="0" w:color="auto"/>
            <w:right w:val="none" w:sz="0" w:space="0" w:color="auto"/>
          </w:divBdr>
          <w:divsChild>
            <w:div w:id="58596998">
              <w:marLeft w:val="0"/>
              <w:marRight w:val="0"/>
              <w:marTop w:val="0"/>
              <w:marBottom w:val="0"/>
              <w:divBdr>
                <w:top w:val="none" w:sz="0" w:space="0" w:color="auto"/>
                <w:left w:val="none" w:sz="0" w:space="0" w:color="auto"/>
                <w:bottom w:val="none" w:sz="0" w:space="0" w:color="auto"/>
                <w:right w:val="none" w:sz="0" w:space="0" w:color="auto"/>
              </w:divBdr>
              <w:divsChild>
                <w:div w:id="24819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624206">
      <w:bodyDiv w:val="1"/>
      <w:marLeft w:val="0"/>
      <w:marRight w:val="0"/>
      <w:marTop w:val="0"/>
      <w:marBottom w:val="0"/>
      <w:divBdr>
        <w:top w:val="none" w:sz="0" w:space="0" w:color="auto"/>
        <w:left w:val="none" w:sz="0" w:space="0" w:color="auto"/>
        <w:bottom w:val="none" w:sz="0" w:space="0" w:color="auto"/>
        <w:right w:val="none" w:sz="0" w:space="0" w:color="auto"/>
      </w:divBdr>
      <w:divsChild>
        <w:div w:id="1895194950">
          <w:marLeft w:val="0"/>
          <w:marRight w:val="0"/>
          <w:marTop w:val="0"/>
          <w:marBottom w:val="0"/>
          <w:divBdr>
            <w:top w:val="none" w:sz="0" w:space="0" w:color="auto"/>
            <w:left w:val="none" w:sz="0" w:space="0" w:color="auto"/>
            <w:bottom w:val="none" w:sz="0" w:space="0" w:color="auto"/>
            <w:right w:val="none" w:sz="0" w:space="0" w:color="auto"/>
          </w:divBdr>
          <w:divsChild>
            <w:div w:id="848057356">
              <w:marLeft w:val="0"/>
              <w:marRight w:val="0"/>
              <w:marTop w:val="0"/>
              <w:marBottom w:val="0"/>
              <w:divBdr>
                <w:top w:val="none" w:sz="0" w:space="0" w:color="auto"/>
                <w:left w:val="none" w:sz="0" w:space="0" w:color="auto"/>
                <w:bottom w:val="none" w:sz="0" w:space="0" w:color="auto"/>
                <w:right w:val="none" w:sz="0" w:space="0" w:color="auto"/>
              </w:divBdr>
              <w:divsChild>
                <w:div w:id="105986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144484">
      <w:bodyDiv w:val="1"/>
      <w:marLeft w:val="0"/>
      <w:marRight w:val="0"/>
      <w:marTop w:val="0"/>
      <w:marBottom w:val="0"/>
      <w:divBdr>
        <w:top w:val="none" w:sz="0" w:space="0" w:color="auto"/>
        <w:left w:val="none" w:sz="0" w:space="0" w:color="auto"/>
        <w:bottom w:val="none" w:sz="0" w:space="0" w:color="auto"/>
        <w:right w:val="none" w:sz="0" w:space="0" w:color="auto"/>
      </w:divBdr>
    </w:div>
    <w:div w:id="1637418145">
      <w:bodyDiv w:val="1"/>
      <w:marLeft w:val="0"/>
      <w:marRight w:val="0"/>
      <w:marTop w:val="0"/>
      <w:marBottom w:val="0"/>
      <w:divBdr>
        <w:top w:val="none" w:sz="0" w:space="0" w:color="auto"/>
        <w:left w:val="none" w:sz="0" w:space="0" w:color="auto"/>
        <w:bottom w:val="none" w:sz="0" w:space="0" w:color="auto"/>
        <w:right w:val="none" w:sz="0" w:space="0" w:color="auto"/>
      </w:divBdr>
      <w:divsChild>
        <w:div w:id="2144031395">
          <w:marLeft w:val="0"/>
          <w:marRight w:val="0"/>
          <w:marTop w:val="0"/>
          <w:marBottom w:val="0"/>
          <w:divBdr>
            <w:top w:val="none" w:sz="0" w:space="0" w:color="auto"/>
            <w:left w:val="none" w:sz="0" w:space="0" w:color="auto"/>
            <w:bottom w:val="none" w:sz="0" w:space="0" w:color="auto"/>
            <w:right w:val="none" w:sz="0" w:space="0" w:color="auto"/>
          </w:divBdr>
          <w:divsChild>
            <w:div w:id="395473371">
              <w:marLeft w:val="0"/>
              <w:marRight w:val="0"/>
              <w:marTop w:val="0"/>
              <w:marBottom w:val="0"/>
              <w:divBdr>
                <w:top w:val="none" w:sz="0" w:space="0" w:color="auto"/>
                <w:left w:val="none" w:sz="0" w:space="0" w:color="auto"/>
                <w:bottom w:val="none" w:sz="0" w:space="0" w:color="auto"/>
                <w:right w:val="none" w:sz="0" w:space="0" w:color="auto"/>
              </w:divBdr>
              <w:divsChild>
                <w:div w:id="26870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981515">
      <w:bodyDiv w:val="1"/>
      <w:marLeft w:val="0"/>
      <w:marRight w:val="0"/>
      <w:marTop w:val="0"/>
      <w:marBottom w:val="0"/>
      <w:divBdr>
        <w:top w:val="none" w:sz="0" w:space="0" w:color="auto"/>
        <w:left w:val="none" w:sz="0" w:space="0" w:color="auto"/>
        <w:bottom w:val="none" w:sz="0" w:space="0" w:color="auto"/>
        <w:right w:val="none" w:sz="0" w:space="0" w:color="auto"/>
      </w:divBdr>
      <w:divsChild>
        <w:div w:id="186528661">
          <w:marLeft w:val="0"/>
          <w:marRight w:val="0"/>
          <w:marTop w:val="0"/>
          <w:marBottom w:val="0"/>
          <w:divBdr>
            <w:top w:val="none" w:sz="0" w:space="0" w:color="auto"/>
            <w:left w:val="none" w:sz="0" w:space="0" w:color="auto"/>
            <w:bottom w:val="none" w:sz="0" w:space="0" w:color="auto"/>
            <w:right w:val="none" w:sz="0" w:space="0" w:color="auto"/>
          </w:divBdr>
          <w:divsChild>
            <w:div w:id="2001343823">
              <w:marLeft w:val="0"/>
              <w:marRight w:val="0"/>
              <w:marTop w:val="0"/>
              <w:marBottom w:val="0"/>
              <w:divBdr>
                <w:top w:val="none" w:sz="0" w:space="0" w:color="auto"/>
                <w:left w:val="none" w:sz="0" w:space="0" w:color="auto"/>
                <w:bottom w:val="none" w:sz="0" w:space="0" w:color="auto"/>
                <w:right w:val="none" w:sz="0" w:space="0" w:color="auto"/>
              </w:divBdr>
              <w:divsChild>
                <w:div w:id="189315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88256">
      <w:bodyDiv w:val="1"/>
      <w:marLeft w:val="0"/>
      <w:marRight w:val="0"/>
      <w:marTop w:val="0"/>
      <w:marBottom w:val="0"/>
      <w:divBdr>
        <w:top w:val="none" w:sz="0" w:space="0" w:color="auto"/>
        <w:left w:val="none" w:sz="0" w:space="0" w:color="auto"/>
        <w:bottom w:val="none" w:sz="0" w:space="0" w:color="auto"/>
        <w:right w:val="none" w:sz="0" w:space="0" w:color="auto"/>
      </w:divBdr>
      <w:divsChild>
        <w:div w:id="743722839">
          <w:marLeft w:val="0"/>
          <w:marRight w:val="0"/>
          <w:marTop w:val="0"/>
          <w:marBottom w:val="0"/>
          <w:divBdr>
            <w:top w:val="none" w:sz="0" w:space="0" w:color="auto"/>
            <w:left w:val="none" w:sz="0" w:space="0" w:color="auto"/>
            <w:bottom w:val="none" w:sz="0" w:space="0" w:color="auto"/>
            <w:right w:val="none" w:sz="0" w:space="0" w:color="auto"/>
          </w:divBdr>
          <w:divsChild>
            <w:div w:id="1238399089">
              <w:marLeft w:val="0"/>
              <w:marRight w:val="0"/>
              <w:marTop w:val="0"/>
              <w:marBottom w:val="0"/>
              <w:divBdr>
                <w:top w:val="none" w:sz="0" w:space="0" w:color="auto"/>
                <w:left w:val="none" w:sz="0" w:space="0" w:color="auto"/>
                <w:bottom w:val="none" w:sz="0" w:space="0" w:color="auto"/>
                <w:right w:val="none" w:sz="0" w:space="0" w:color="auto"/>
              </w:divBdr>
              <w:divsChild>
                <w:div w:id="1793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623007">
      <w:bodyDiv w:val="1"/>
      <w:marLeft w:val="0"/>
      <w:marRight w:val="0"/>
      <w:marTop w:val="0"/>
      <w:marBottom w:val="0"/>
      <w:divBdr>
        <w:top w:val="none" w:sz="0" w:space="0" w:color="auto"/>
        <w:left w:val="none" w:sz="0" w:space="0" w:color="auto"/>
        <w:bottom w:val="none" w:sz="0" w:space="0" w:color="auto"/>
        <w:right w:val="none" w:sz="0" w:space="0" w:color="auto"/>
      </w:divBdr>
      <w:divsChild>
        <w:div w:id="479271182">
          <w:marLeft w:val="0"/>
          <w:marRight w:val="0"/>
          <w:marTop w:val="0"/>
          <w:marBottom w:val="0"/>
          <w:divBdr>
            <w:top w:val="none" w:sz="0" w:space="0" w:color="auto"/>
            <w:left w:val="none" w:sz="0" w:space="0" w:color="auto"/>
            <w:bottom w:val="none" w:sz="0" w:space="0" w:color="auto"/>
            <w:right w:val="none" w:sz="0" w:space="0" w:color="auto"/>
          </w:divBdr>
          <w:divsChild>
            <w:div w:id="696465874">
              <w:marLeft w:val="0"/>
              <w:marRight w:val="0"/>
              <w:marTop w:val="0"/>
              <w:marBottom w:val="0"/>
              <w:divBdr>
                <w:top w:val="none" w:sz="0" w:space="0" w:color="auto"/>
                <w:left w:val="none" w:sz="0" w:space="0" w:color="auto"/>
                <w:bottom w:val="none" w:sz="0" w:space="0" w:color="auto"/>
                <w:right w:val="none" w:sz="0" w:space="0" w:color="auto"/>
              </w:divBdr>
              <w:divsChild>
                <w:div w:id="1579708615">
                  <w:marLeft w:val="0"/>
                  <w:marRight w:val="0"/>
                  <w:marTop w:val="0"/>
                  <w:marBottom w:val="0"/>
                  <w:divBdr>
                    <w:top w:val="none" w:sz="0" w:space="0" w:color="auto"/>
                    <w:left w:val="none" w:sz="0" w:space="0" w:color="auto"/>
                    <w:bottom w:val="none" w:sz="0" w:space="0" w:color="auto"/>
                    <w:right w:val="none" w:sz="0" w:space="0" w:color="auto"/>
                  </w:divBdr>
                </w:div>
              </w:divsChild>
            </w:div>
            <w:div w:id="2143500950">
              <w:marLeft w:val="0"/>
              <w:marRight w:val="0"/>
              <w:marTop w:val="0"/>
              <w:marBottom w:val="0"/>
              <w:divBdr>
                <w:top w:val="none" w:sz="0" w:space="0" w:color="auto"/>
                <w:left w:val="none" w:sz="0" w:space="0" w:color="auto"/>
                <w:bottom w:val="none" w:sz="0" w:space="0" w:color="auto"/>
                <w:right w:val="none" w:sz="0" w:space="0" w:color="auto"/>
              </w:divBdr>
              <w:divsChild>
                <w:div w:id="148682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029174">
          <w:marLeft w:val="0"/>
          <w:marRight w:val="0"/>
          <w:marTop w:val="0"/>
          <w:marBottom w:val="0"/>
          <w:divBdr>
            <w:top w:val="none" w:sz="0" w:space="0" w:color="auto"/>
            <w:left w:val="none" w:sz="0" w:space="0" w:color="auto"/>
            <w:bottom w:val="none" w:sz="0" w:space="0" w:color="auto"/>
            <w:right w:val="none" w:sz="0" w:space="0" w:color="auto"/>
          </w:divBdr>
          <w:divsChild>
            <w:div w:id="325324343">
              <w:marLeft w:val="0"/>
              <w:marRight w:val="0"/>
              <w:marTop w:val="0"/>
              <w:marBottom w:val="0"/>
              <w:divBdr>
                <w:top w:val="none" w:sz="0" w:space="0" w:color="auto"/>
                <w:left w:val="none" w:sz="0" w:space="0" w:color="auto"/>
                <w:bottom w:val="none" w:sz="0" w:space="0" w:color="auto"/>
                <w:right w:val="none" w:sz="0" w:space="0" w:color="auto"/>
              </w:divBdr>
              <w:divsChild>
                <w:div w:id="129787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12130">
      <w:bodyDiv w:val="1"/>
      <w:marLeft w:val="0"/>
      <w:marRight w:val="0"/>
      <w:marTop w:val="0"/>
      <w:marBottom w:val="0"/>
      <w:divBdr>
        <w:top w:val="none" w:sz="0" w:space="0" w:color="auto"/>
        <w:left w:val="none" w:sz="0" w:space="0" w:color="auto"/>
        <w:bottom w:val="none" w:sz="0" w:space="0" w:color="auto"/>
        <w:right w:val="none" w:sz="0" w:space="0" w:color="auto"/>
      </w:divBdr>
      <w:divsChild>
        <w:div w:id="258561199">
          <w:marLeft w:val="0"/>
          <w:marRight w:val="0"/>
          <w:marTop w:val="0"/>
          <w:marBottom w:val="0"/>
          <w:divBdr>
            <w:top w:val="none" w:sz="0" w:space="0" w:color="auto"/>
            <w:left w:val="none" w:sz="0" w:space="0" w:color="auto"/>
            <w:bottom w:val="none" w:sz="0" w:space="0" w:color="auto"/>
            <w:right w:val="none" w:sz="0" w:space="0" w:color="auto"/>
          </w:divBdr>
          <w:divsChild>
            <w:div w:id="1277327519">
              <w:marLeft w:val="0"/>
              <w:marRight w:val="0"/>
              <w:marTop w:val="0"/>
              <w:marBottom w:val="0"/>
              <w:divBdr>
                <w:top w:val="none" w:sz="0" w:space="0" w:color="auto"/>
                <w:left w:val="none" w:sz="0" w:space="0" w:color="auto"/>
                <w:bottom w:val="none" w:sz="0" w:space="0" w:color="auto"/>
                <w:right w:val="none" w:sz="0" w:space="0" w:color="auto"/>
              </w:divBdr>
              <w:divsChild>
                <w:div w:id="142915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562288">
      <w:bodyDiv w:val="1"/>
      <w:marLeft w:val="0"/>
      <w:marRight w:val="0"/>
      <w:marTop w:val="0"/>
      <w:marBottom w:val="0"/>
      <w:divBdr>
        <w:top w:val="none" w:sz="0" w:space="0" w:color="auto"/>
        <w:left w:val="none" w:sz="0" w:space="0" w:color="auto"/>
        <w:bottom w:val="none" w:sz="0" w:space="0" w:color="auto"/>
        <w:right w:val="none" w:sz="0" w:space="0" w:color="auto"/>
      </w:divBdr>
    </w:div>
    <w:div w:id="1904635008">
      <w:bodyDiv w:val="1"/>
      <w:marLeft w:val="0"/>
      <w:marRight w:val="0"/>
      <w:marTop w:val="0"/>
      <w:marBottom w:val="0"/>
      <w:divBdr>
        <w:top w:val="none" w:sz="0" w:space="0" w:color="auto"/>
        <w:left w:val="none" w:sz="0" w:space="0" w:color="auto"/>
        <w:bottom w:val="none" w:sz="0" w:space="0" w:color="auto"/>
        <w:right w:val="none" w:sz="0" w:space="0" w:color="auto"/>
      </w:divBdr>
      <w:divsChild>
        <w:div w:id="623081910">
          <w:marLeft w:val="0"/>
          <w:marRight w:val="0"/>
          <w:marTop w:val="0"/>
          <w:marBottom w:val="0"/>
          <w:divBdr>
            <w:top w:val="none" w:sz="0" w:space="0" w:color="auto"/>
            <w:left w:val="none" w:sz="0" w:space="0" w:color="auto"/>
            <w:bottom w:val="none" w:sz="0" w:space="0" w:color="auto"/>
            <w:right w:val="none" w:sz="0" w:space="0" w:color="auto"/>
          </w:divBdr>
          <w:divsChild>
            <w:div w:id="203711376">
              <w:marLeft w:val="0"/>
              <w:marRight w:val="0"/>
              <w:marTop w:val="0"/>
              <w:marBottom w:val="0"/>
              <w:divBdr>
                <w:top w:val="none" w:sz="0" w:space="0" w:color="auto"/>
                <w:left w:val="none" w:sz="0" w:space="0" w:color="auto"/>
                <w:bottom w:val="none" w:sz="0" w:space="0" w:color="auto"/>
                <w:right w:val="none" w:sz="0" w:space="0" w:color="auto"/>
              </w:divBdr>
              <w:divsChild>
                <w:div w:id="136899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81717">
      <w:bodyDiv w:val="1"/>
      <w:marLeft w:val="0"/>
      <w:marRight w:val="0"/>
      <w:marTop w:val="0"/>
      <w:marBottom w:val="0"/>
      <w:divBdr>
        <w:top w:val="none" w:sz="0" w:space="0" w:color="auto"/>
        <w:left w:val="none" w:sz="0" w:space="0" w:color="auto"/>
        <w:bottom w:val="none" w:sz="0" w:space="0" w:color="auto"/>
        <w:right w:val="none" w:sz="0" w:space="0" w:color="auto"/>
      </w:divBdr>
      <w:divsChild>
        <w:div w:id="490486728">
          <w:marLeft w:val="0"/>
          <w:marRight w:val="0"/>
          <w:marTop w:val="0"/>
          <w:marBottom w:val="0"/>
          <w:divBdr>
            <w:top w:val="none" w:sz="0" w:space="0" w:color="auto"/>
            <w:left w:val="none" w:sz="0" w:space="0" w:color="auto"/>
            <w:bottom w:val="none" w:sz="0" w:space="0" w:color="auto"/>
            <w:right w:val="none" w:sz="0" w:space="0" w:color="auto"/>
          </w:divBdr>
          <w:divsChild>
            <w:div w:id="452870873">
              <w:marLeft w:val="0"/>
              <w:marRight w:val="0"/>
              <w:marTop w:val="0"/>
              <w:marBottom w:val="0"/>
              <w:divBdr>
                <w:top w:val="none" w:sz="0" w:space="0" w:color="auto"/>
                <w:left w:val="none" w:sz="0" w:space="0" w:color="auto"/>
                <w:bottom w:val="none" w:sz="0" w:space="0" w:color="auto"/>
                <w:right w:val="none" w:sz="0" w:space="0" w:color="auto"/>
              </w:divBdr>
              <w:divsChild>
                <w:div w:id="190810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365695">
      <w:bodyDiv w:val="1"/>
      <w:marLeft w:val="0"/>
      <w:marRight w:val="0"/>
      <w:marTop w:val="0"/>
      <w:marBottom w:val="0"/>
      <w:divBdr>
        <w:top w:val="none" w:sz="0" w:space="0" w:color="auto"/>
        <w:left w:val="none" w:sz="0" w:space="0" w:color="auto"/>
        <w:bottom w:val="none" w:sz="0" w:space="0" w:color="auto"/>
        <w:right w:val="none" w:sz="0" w:space="0" w:color="auto"/>
      </w:divBdr>
      <w:divsChild>
        <w:div w:id="620695079">
          <w:marLeft w:val="0"/>
          <w:marRight w:val="0"/>
          <w:marTop w:val="0"/>
          <w:marBottom w:val="0"/>
          <w:divBdr>
            <w:top w:val="none" w:sz="0" w:space="0" w:color="auto"/>
            <w:left w:val="none" w:sz="0" w:space="0" w:color="auto"/>
            <w:bottom w:val="none" w:sz="0" w:space="0" w:color="auto"/>
            <w:right w:val="none" w:sz="0" w:space="0" w:color="auto"/>
          </w:divBdr>
          <w:divsChild>
            <w:div w:id="2061443779">
              <w:marLeft w:val="0"/>
              <w:marRight w:val="0"/>
              <w:marTop w:val="0"/>
              <w:marBottom w:val="0"/>
              <w:divBdr>
                <w:top w:val="none" w:sz="0" w:space="0" w:color="auto"/>
                <w:left w:val="none" w:sz="0" w:space="0" w:color="auto"/>
                <w:bottom w:val="none" w:sz="0" w:space="0" w:color="auto"/>
                <w:right w:val="none" w:sz="0" w:space="0" w:color="auto"/>
              </w:divBdr>
              <w:divsChild>
                <w:div w:id="150065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278833">
      <w:bodyDiv w:val="1"/>
      <w:marLeft w:val="0"/>
      <w:marRight w:val="0"/>
      <w:marTop w:val="0"/>
      <w:marBottom w:val="0"/>
      <w:divBdr>
        <w:top w:val="none" w:sz="0" w:space="0" w:color="auto"/>
        <w:left w:val="none" w:sz="0" w:space="0" w:color="auto"/>
        <w:bottom w:val="none" w:sz="0" w:space="0" w:color="auto"/>
        <w:right w:val="none" w:sz="0" w:space="0" w:color="auto"/>
      </w:divBdr>
      <w:divsChild>
        <w:div w:id="1970817976">
          <w:marLeft w:val="0"/>
          <w:marRight w:val="0"/>
          <w:marTop w:val="0"/>
          <w:marBottom w:val="0"/>
          <w:divBdr>
            <w:top w:val="none" w:sz="0" w:space="0" w:color="auto"/>
            <w:left w:val="none" w:sz="0" w:space="0" w:color="auto"/>
            <w:bottom w:val="none" w:sz="0" w:space="0" w:color="auto"/>
            <w:right w:val="none" w:sz="0" w:space="0" w:color="auto"/>
          </w:divBdr>
          <w:divsChild>
            <w:div w:id="1260137772">
              <w:marLeft w:val="0"/>
              <w:marRight w:val="0"/>
              <w:marTop w:val="0"/>
              <w:marBottom w:val="0"/>
              <w:divBdr>
                <w:top w:val="none" w:sz="0" w:space="0" w:color="auto"/>
                <w:left w:val="none" w:sz="0" w:space="0" w:color="auto"/>
                <w:bottom w:val="none" w:sz="0" w:space="0" w:color="auto"/>
                <w:right w:val="none" w:sz="0" w:space="0" w:color="auto"/>
              </w:divBdr>
              <w:divsChild>
                <w:div w:id="139192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1805607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3295</Words>
  <Characters>18786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Critically evaluate how the criminal justice system responds to victims of crime</vt:lpstr>
    </vt:vector>
  </TitlesOfParts>
  <Company/>
  <LinksUpToDate>false</LinksUpToDate>
  <CharactersWithSpaces>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how the criminal justice system responds to victims of crime</dc:title>
  <dc:subject/>
  <dc:creator>Brandon Jones</dc:creator>
  <cp:keywords/>
  <dc:description/>
  <cp:lastModifiedBy>Brandon Jones</cp:lastModifiedBy>
  <cp:revision>2</cp:revision>
  <dcterms:created xsi:type="dcterms:W3CDTF">2020-10-27T23:08:00Z</dcterms:created>
  <dcterms:modified xsi:type="dcterms:W3CDTF">2020-10-27T23:08:00Z</dcterms:modified>
</cp:coreProperties>
</file>