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FE228" w14:textId="77777777" w:rsidR="00AC7A6F" w:rsidRPr="009D6B4D" w:rsidRDefault="009D6B4D" w:rsidP="009D6B4D">
      <w:pPr>
        <w:jc w:val="center"/>
        <w:rPr>
          <w:sz w:val="24"/>
          <w:szCs w:val="24"/>
          <w:u w:val="single"/>
        </w:rPr>
      </w:pPr>
      <w:r w:rsidRPr="009D6B4D">
        <w:rPr>
          <w:sz w:val="24"/>
          <w:szCs w:val="24"/>
          <w:u w:val="single"/>
        </w:rPr>
        <w:t xml:space="preserve">Did immigrant literature of the 1900s-1930s endorse or challenge </w:t>
      </w:r>
    </w:p>
    <w:p w14:paraId="3F03FFC8" w14:textId="77777777" w:rsidR="009D6B4D" w:rsidRPr="009D6B4D" w:rsidRDefault="009D6B4D" w:rsidP="009D6B4D">
      <w:pPr>
        <w:jc w:val="center"/>
        <w:rPr>
          <w:sz w:val="24"/>
          <w:szCs w:val="24"/>
          <w:u w:val="single"/>
        </w:rPr>
      </w:pPr>
      <w:r w:rsidRPr="009D6B4D">
        <w:rPr>
          <w:sz w:val="24"/>
          <w:szCs w:val="24"/>
          <w:u w:val="single"/>
        </w:rPr>
        <w:t xml:space="preserve">the sentiments espoused in Emma Lazarus’s poem </w:t>
      </w:r>
    </w:p>
    <w:p w14:paraId="17788109" w14:textId="77777777" w:rsidR="00063885" w:rsidRDefault="009D6B4D" w:rsidP="009D6B4D">
      <w:pPr>
        <w:jc w:val="center"/>
        <w:rPr>
          <w:sz w:val="24"/>
          <w:szCs w:val="24"/>
          <w:u w:val="single"/>
        </w:rPr>
      </w:pPr>
      <w:r w:rsidRPr="009D6B4D">
        <w:rPr>
          <w:sz w:val="24"/>
          <w:szCs w:val="24"/>
          <w:u w:val="single"/>
        </w:rPr>
        <w:t>‘The New Colossus’ (1883)</w:t>
      </w:r>
    </w:p>
    <w:p w14:paraId="04FB06E5" w14:textId="77777777" w:rsidR="00063885" w:rsidRDefault="00063885" w:rsidP="009D6B4D">
      <w:pPr>
        <w:jc w:val="center"/>
        <w:rPr>
          <w:sz w:val="24"/>
          <w:szCs w:val="24"/>
          <w:u w:val="single"/>
        </w:rPr>
      </w:pPr>
    </w:p>
    <w:p w14:paraId="4AD228B8" w14:textId="20B50BB7" w:rsidR="00A32A63" w:rsidRPr="00A32A63" w:rsidRDefault="00A32A63" w:rsidP="00373DD6">
      <w:pPr>
        <w:rPr>
          <w:sz w:val="24"/>
          <w:szCs w:val="24"/>
        </w:rPr>
      </w:pPr>
      <w:r>
        <w:rPr>
          <w:sz w:val="24"/>
          <w:szCs w:val="24"/>
        </w:rPr>
        <w:t>To answer the question pose</w:t>
      </w:r>
      <w:r w:rsidR="003232A2">
        <w:rPr>
          <w:sz w:val="24"/>
          <w:szCs w:val="24"/>
        </w:rPr>
        <w:t>d</w:t>
      </w:r>
      <w:r>
        <w:rPr>
          <w:sz w:val="24"/>
          <w:szCs w:val="24"/>
        </w:rPr>
        <w:t xml:space="preserve"> by this essay, first requires an analysis of the Lazarus poem, this analysis will provide several areas </w:t>
      </w:r>
      <w:r w:rsidR="003232A2">
        <w:rPr>
          <w:sz w:val="24"/>
          <w:szCs w:val="24"/>
        </w:rPr>
        <w:t xml:space="preserve">of focus for comparison with literary sources. The </w:t>
      </w:r>
      <w:r w:rsidR="0040624A">
        <w:rPr>
          <w:sz w:val="24"/>
          <w:szCs w:val="24"/>
        </w:rPr>
        <w:t>literary</w:t>
      </w:r>
      <w:r w:rsidR="003232A2">
        <w:rPr>
          <w:sz w:val="24"/>
          <w:szCs w:val="24"/>
        </w:rPr>
        <w:t xml:space="preserve"> work</w:t>
      </w:r>
      <w:r w:rsidR="0040624A">
        <w:rPr>
          <w:sz w:val="24"/>
          <w:szCs w:val="24"/>
        </w:rPr>
        <w:t>s chosen for</w:t>
      </w:r>
      <w:r w:rsidR="003232A2">
        <w:rPr>
          <w:sz w:val="24"/>
          <w:szCs w:val="24"/>
        </w:rPr>
        <w:t xml:space="preserve"> the basis for comparison are</w:t>
      </w:r>
      <w:r w:rsidR="00220C85">
        <w:rPr>
          <w:sz w:val="24"/>
          <w:szCs w:val="24"/>
        </w:rPr>
        <w:t>, ’The promised land’, by</w:t>
      </w:r>
      <w:r w:rsidR="003232A2">
        <w:rPr>
          <w:sz w:val="24"/>
          <w:szCs w:val="24"/>
        </w:rPr>
        <w:t xml:space="preserve"> Mary </w:t>
      </w:r>
      <w:proofErr w:type="spellStart"/>
      <w:r w:rsidR="003232A2">
        <w:rPr>
          <w:sz w:val="24"/>
          <w:szCs w:val="24"/>
        </w:rPr>
        <w:t>Antin</w:t>
      </w:r>
      <w:proofErr w:type="spellEnd"/>
      <w:r w:rsidR="003232A2">
        <w:rPr>
          <w:sz w:val="24"/>
          <w:szCs w:val="24"/>
        </w:rPr>
        <w:t>,</w:t>
      </w:r>
      <w:r w:rsidR="00220C85">
        <w:rPr>
          <w:sz w:val="24"/>
          <w:szCs w:val="24"/>
        </w:rPr>
        <w:t xml:space="preserve"> ‘Call it sleep’, by</w:t>
      </w:r>
      <w:r w:rsidR="003232A2">
        <w:rPr>
          <w:sz w:val="24"/>
          <w:szCs w:val="24"/>
        </w:rPr>
        <w:t xml:space="preserve"> Henry Roth and</w:t>
      </w:r>
      <w:r w:rsidR="00220C85">
        <w:rPr>
          <w:sz w:val="24"/>
          <w:szCs w:val="24"/>
        </w:rPr>
        <w:t xml:space="preserve"> a short story</w:t>
      </w:r>
      <w:r w:rsidR="0040624A">
        <w:rPr>
          <w:sz w:val="24"/>
          <w:szCs w:val="24"/>
        </w:rPr>
        <w:t>, ’Children of loneliness’, by</w:t>
      </w:r>
      <w:r w:rsidR="003232A2">
        <w:rPr>
          <w:sz w:val="24"/>
          <w:szCs w:val="24"/>
        </w:rPr>
        <w:t xml:space="preserve"> Anzia Yezierska. These three authors all have very different perspectives on the American experience Roth, although an immigrant, was only a baby when he first arrived in America so would not have been aware of any other life.</w:t>
      </w:r>
      <w:r w:rsidR="0040624A">
        <w:rPr>
          <w:rStyle w:val="FootnoteReference"/>
          <w:sz w:val="24"/>
          <w:szCs w:val="24"/>
        </w:rPr>
        <w:footnoteReference w:id="1"/>
      </w:r>
      <w:r w:rsidR="003232A2">
        <w:rPr>
          <w:sz w:val="24"/>
          <w:szCs w:val="24"/>
        </w:rPr>
        <w:t xml:space="preserve"> Yezierska</w:t>
      </w:r>
      <w:r w:rsidR="00220C85">
        <w:rPr>
          <w:sz w:val="24"/>
          <w:szCs w:val="24"/>
        </w:rPr>
        <w:t xml:space="preserve"> arrived in America as a young adult </w:t>
      </w:r>
      <w:r w:rsidR="00D153D6">
        <w:rPr>
          <w:sz w:val="24"/>
          <w:szCs w:val="24"/>
        </w:rPr>
        <w:t>who, unlike her brothers,</w:t>
      </w:r>
      <w:r w:rsidR="00220C85">
        <w:rPr>
          <w:sz w:val="24"/>
          <w:szCs w:val="24"/>
        </w:rPr>
        <w:t xml:space="preserve"> was not encouraged to pursue higher education but to work</w:t>
      </w:r>
      <w:r w:rsidR="00D153D6">
        <w:rPr>
          <w:sz w:val="24"/>
          <w:szCs w:val="24"/>
        </w:rPr>
        <w:t xml:space="preserve"> in sweatshops and the service industry</w:t>
      </w:r>
      <w:r w:rsidR="00220C85">
        <w:rPr>
          <w:sz w:val="24"/>
          <w:szCs w:val="24"/>
        </w:rPr>
        <w:t>.</w:t>
      </w:r>
      <w:r w:rsidR="0040624A">
        <w:rPr>
          <w:rStyle w:val="FootnoteReference"/>
          <w:sz w:val="24"/>
          <w:szCs w:val="24"/>
        </w:rPr>
        <w:footnoteReference w:id="2"/>
      </w:r>
      <w:r w:rsidR="00220C85">
        <w:rPr>
          <w:sz w:val="24"/>
          <w:szCs w:val="24"/>
        </w:rPr>
        <w:t xml:space="preserve"> The author who is to be the main focus of this essay, </w:t>
      </w:r>
      <w:proofErr w:type="spellStart"/>
      <w:r w:rsidR="00220C85">
        <w:rPr>
          <w:sz w:val="24"/>
          <w:szCs w:val="24"/>
        </w:rPr>
        <w:t>Antin</w:t>
      </w:r>
      <w:proofErr w:type="spellEnd"/>
      <w:r w:rsidR="00220C85">
        <w:rPr>
          <w:sz w:val="24"/>
          <w:szCs w:val="24"/>
        </w:rPr>
        <w:t xml:space="preserve"> arrived in America as a young girl and was encouraged in education where she thrived. The reason for the emphasis on </w:t>
      </w:r>
      <w:proofErr w:type="spellStart"/>
      <w:r w:rsidR="00220C85">
        <w:rPr>
          <w:sz w:val="24"/>
          <w:szCs w:val="24"/>
        </w:rPr>
        <w:t>Antin</w:t>
      </w:r>
      <w:proofErr w:type="spellEnd"/>
      <w:r w:rsidR="00220C85">
        <w:rPr>
          <w:sz w:val="24"/>
          <w:szCs w:val="24"/>
        </w:rPr>
        <w:t xml:space="preserve"> is because, unlike the fictional works by Roth and Yezierska, </w:t>
      </w:r>
      <w:proofErr w:type="spellStart"/>
      <w:r w:rsidR="00220C85">
        <w:rPr>
          <w:sz w:val="24"/>
          <w:szCs w:val="24"/>
        </w:rPr>
        <w:t>Antin</w:t>
      </w:r>
      <w:r w:rsidR="00C801F2">
        <w:rPr>
          <w:sz w:val="24"/>
          <w:szCs w:val="24"/>
        </w:rPr>
        <w:t>’</w:t>
      </w:r>
      <w:r w:rsidR="00220C85">
        <w:rPr>
          <w:sz w:val="24"/>
          <w:szCs w:val="24"/>
        </w:rPr>
        <w:t>s</w:t>
      </w:r>
      <w:proofErr w:type="spellEnd"/>
      <w:r w:rsidR="00220C85">
        <w:rPr>
          <w:sz w:val="24"/>
          <w:szCs w:val="24"/>
        </w:rPr>
        <w:t xml:space="preserve"> work is autobiographical, therefore more likely to be realistic. It is also a multi-dimensional text, </w:t>
      </w:r>
      <w:proofErr w:type="gramStart"/>
      <w:r w:rsidR="00220C85">
        <w:rPr>
          <w:sz w:val="24"/>
          <w:szCs w:val="24"/>
        </w:rPr>
        <w:t>taking into account</w:t>
      </w:r>
      <w:proofErr w:type="gramEnd"/>
      <w:r w:rsidR="00220C85">
        <w:rPr>
          <w:sz w:val="24"/>
          <w:szCs w:val="24"/>
        </w:rPr>
        <w:t xml:space="preserve"> the experiences of those around her as well as her previous experiences of life in </w:t>
      </w:r>
      <w:proofErr w:type="spellStart"/>
      <w:r w:rsidR="00220C85">
        <w:rPr>
          <w:sz w:val="24"/>
          <w:szCs w:val="24"/>
        </w:rPr>
        <w:t>Polotzk</w:t>
      </w:r>
      <w:proofErr w:type="spellEnd"/>
      <w:r w:rsidR="00220C85">
        <w:rPr>
          <w:sz w:val="24"/>
          <w:szCs w:val="24"/>
        </w:rPr>
        <w:t xml:space="preserve">, which provides comparative material for her </w:t>
      </w:r>
      <w:r w:rsidR="0040624A">
        <w:rPr>
          <w:sz w:val="24"/>
          <w:szCs w:val="24"/>
        </w:rPr>
        <w:t>new life</w:t>
      </w:r>
      <w:r w:rsidR="00220C85">
        <w:rPr>
          <w:sz w:val="24"/>
          <w:szCs w:val="24"/>
        </w:rPr>
        <w:t xml:space="preserve"> in America.  </w:t>
      </w:r>
    </w:p>
    <w:p w14:paraId="37003F2C" w14:textId="4A259C33" w:rsidR="007E5A76" w:rsidRDefault="00915AD7" w:rsidP="00063885">
      <w:pPr>
        <w:rPr>
          <w:sz w:val="24"/>
          <w:szCs w:val="24"/>
        </w:rPr>
      </w:pPr>
      <w:r>
        <w:rPr>
          <w:sz w:val="24"/>
          <w:szCs w:val="24"/>
        </w:rPr>
        <w:t>The poem</w:t>
      </w:r>
      <w:r w:rsidR="0040624A">
        <w:rPr>
          <w:sz w:val="24"/>
          <w:szCs w:val="24"/>
        </w:rPr>
        <w:t>, ‘The New Colossus’,</w:t>
      </w:r>
      <w:r>
        <w:rPr>
          <w:sz w:val="24"/>
          <w:szCs w:val="24"/>
        </w:rPr>
        <w:t xml:space="preserve"> starts in the negative,</w:t>
      </w:r>
      <w:r w:rsidR="009F5754">
        <w:rPr>
          <w:sz w:val="24"/>
          <w:szCs w:val="24"/>
        </w:rPr>
        <w:t xml:space="preserve"> using the statue of liberty as a metaphor </w:t>
      </w:r>
      <w:r w:rsidR="00886354">
        <w:rPr>
          <w:sz w:val="24"/>
          <w:szCs w:val="24"/>
        </w:rPr>
        <w:t>f</w:t>
      </w:r>
      <w:r w:rsidR="009F5754">
        <w:rPr>
          <w:sz w:val="24"/>
          <w:szCs w:val="24"/>
        </w:rPr>
        <w:t>or America itself,</w:t>
      </w:r>
      <w:r>
        <w:rPr>
          <w:sz w:val="24"/>
          <w:szCs w:val="24"/>
        </w:rPr>
        <w:t xml:space="preserve"> Lazarus </w:t>
      </w:r>
      <w:r w:rsidR="009F5754">
        <w:rPr>
          <w:sz w:val="24"/>
          <w:szCs w:val="24"/>
        </w:rPr>
        <w:t>described</w:t>
      </w:r>
      <w:r>
        <w:rPr>
          <w:sz w:val="24"/>
          <w:szCs w:val="24"/>
        </w:rPr>
        <w:t xml:space="preserve"> what America </w:t>
      </w:r>
      <w:r w:rsidR="009F5754">
        <w:rPr>
          <w:sz w:val="24"/>
          <w:szCs w:val="24"/>
        </w:rPr>
        <w:t>was</w:t>
      </w:r>
      <w:r>
        <w:rPr>
          <w:sz w:val="24"/>
          <w:szCs w:val="24"/>
        </w:rPr>
        <w:t xml:space="preserve"> ‘not’. America </w:t>
      </w:r>
      <w:r w:rsidR="009F5754">
        <w:rPr>
          <w:sz w:val="24"/>
          <w:szCs w:val="24"/>
        </w:rPr>
        <w:t>was</w:t>
      </w:r>
      <w:r>
        <w:rPr>
          <w:sz w:val="24"/>
          <w:szCs w:val="24"/>
        </w:rPr>
        <w:t xml:space="preserve"> not male like the old Colossus, the sun God Helios, with his masculine dominating stance over the harbour of ancient Rhodes. America </w:t>
      </w:r>
      <w:r w:rsidR="009F5754">
        <w:rPr>
          <w:sz w:val="24"/>
          <w:szCs w:val="24"/>
        </w:rPr>
        <w:t>was</w:t>
      </w:r>
      <w:r>
        <w:rPr>
          <w:sz w:val="24"/>
          <w:szCs w:val="24"/>
        </w:rPr>
        <w:t xml:space="preserve"> feminine with its power held responsibly in a torch, not a weapon, guiding people not killing or subjecting them</w:t>
      </w:r>
      <w:r w:rsidR="009F5754">
        <w:rPr>
          <w:sz w:val="24"/>
          <w:szCs w:val="24"/>
        </w:rPr>
        <w:t xml:space="preserve"> to tyranny. America is the ‘Mother of exiles’, a nurturing force, with mild, but commanding eyes that welcome people from the world over. The statue herself</w:t>
      </w:r>
      <w:r w:rsidR="00886354">
        <w:rPr>
          <w:sz w:val="24"/>
          <w:szCs w:val="24"/>
        </w:rPr>
        <w:t xml:space="preserve"> cries out silently, she does not need to make a sound, what she is offering does not need to be shouted, screamed or forced upon people, being offered in silence is enough to make people accept. She condemns the old world for placing their </w:t>
      </w:r>
      <w:r w:rsidR="00B82690">
        <w:rPr>
          <w:sz w:val="24"/>
          <w:szCs w:val="24"/>
        </w:rPr>
        <w:t xml:space="preserve">pompous </w:t>
      </w:r>
      <w:r w:rsidR="00886354">
        <w:rPr>
          <w:sz w:val="24"/>
          <w:szCs w:val="24"/>
        </w:rPr>
        <w:t>history a</w:t>
      </w:r>
      <w:r w:rsidR="00B82690">
        <w:rPr>
          <w:sz w:val="24"/>
          <w:szCs w:val="24"/>
        </w:rPr>
        <w:t>bove the welfare of their citizens. She want’s those people, the wretched, homeless huddled masses and she will guide them through the ‘golden door’ where, at last, they can ‘breathe free’.</w:t>
      </w:r>
      <w:r w:rsidR="00B82690">
        <w:rPr>
          <w:rStyle w:val="FootnoteReference"/>
          <w:sz w:val="24"/>
          <w:szCs w:val="24"/>
        </w:rPr>
        <w:footnoteReference w:id="3"/>
      </w:r>
      <w:r w:rsidR="00B82690">
        <w:rPr>
          <w:sz w:val="24"/>
          <w:szCs w:val="24"/>
        </w:rPr>
        <w:t xml:space="preserve"> </w:t>
      </w:r>
      <w:r w:rsidR="00D153D6">
        <w:rPr>
          <w:sz w:val="24"/>
          <w:szCs w:val="24"/>
        </w:rPr>
        <w:t>In this poem Lazarus is portraying the immigrants as helpless victims of vicious oppressors, they are even referred to as refuse. Her representation of America is almost heavenly although she claims that the new colossus is not like the colossus of the old world, in making the comparison, it is implied that there is a god like element to the new colossus.</w:t>
      </w:r>
      <w:r w:rsidR="00886354">
        <w:rPr>
          <w:sz w:val="24"/>
          <w:szCs w:val="24"/>
        </w:rPr>
        <w:t xml:space="preserve"> </w:t>
      </w:r>
      <w:r w:rsidR="00F35E18">
        <w:rPr>
          <w:sz w:val="24"/>
          <w:szCs w:val="24"/>
        </w:rPr>
        <w:t>This analysis provides three aspects for comparison with the chosen literature. Firstly, to what extent was America a nurturing force</w:t>
      </w:r>
      <w:r w:rsidR="005C3187">
        <w:rPr>
          <w:sz w:val="24"/>
          <w:szCs w:val="24"/>
        </w:rPr>
        <w:t>?</w:t>
      </w:r>
      <w:r w:rsidR="00F35E18">
        <w:rPr>
          <w:sz w:val="24"/>
          <w:szCs w:val="24"/>
        </w:rPr>
        <w:t xml:space="preserve"> </w:t>
      </w:r>
      <w:r w:rsidR="005C3187">
        <w:rPr>
          <w:sz w:val="24"/>
          <w:szCs w:val="24"/>
        </w:rPr>
        <w:t>S</w:t>
      </w:r>
      <w:r w:rsidR="00F35E18">
        <w:rPr>
          <w:sz w:val="24"/>
          <w:szCs w:val="24"/>
        </w:rPr>
        <w:t xml:space="preserve">econdly, </w:t>
      </w:r>
      <w:r w:rsidR="005C3187">
        <w:rPr>
          <w:sz w:val="24"/>
          <w:szCs w:val="24"/>
        </w:rPr>
        <w:t xml:space="preserve">were the immigrants really a mass of wretched exiles? Finally, were the immigrants </w:t>
      </w:r>
      <w:r w:rsidR="005C3187">
        <w:rPr>
          <w:sz w:val="24"/>
          <w:szCs w:val="24"/>
        </w:rPr>
        <w:lastRenderedPageBreak/>
        <w:t>subjected to any tyranny in the new world?</w:t>
      </w:r>
      <w:r w:rsidR="00886354">
        <w:rPr>
          <w:sz w:val="24"/>
          <w:szCs w:val="24"/>
        </w:rPr>
        <w:t xml:space="preserve"> </w:t>
      </w:r>
      <w:r w:rsidR="008C67CD">
        <w:rPr>
          <w:sz w:val="24"/>
          <w:szCs w:val="24"/>
        </w:rPr>
        <w:t>In addressing these three</w:t>
      </w:r>
      <w:r w:rsidR="007E5A76">
        <w:rPr>
          <w:sz w:val="24"/>
          <w:szCs w:val="24"/>
        </w:rPr>
        <w:t xml:space="preserve"> points the question posed by this essay will be answered.</w:t>
      </w:r>
    </w:p>
    <w:p w14:paraId="2A5F44D8" w14:textId="6F9B27D0" w:rsidR="0038410C" w:rsidRDefault="009F40E6" w:rsidP="00063885">
      <w:pPr>
        <w:rPr>
          <w:i/>
          <w:sz w:val="24"/>
          <w:szCs w:val="24"/>
        </w:rPr>
      </w:pPr>
      <w:proofErr w:type="spellStart"/>
      <w:r>
        <w:rPr>
          <w:sz w:val="24"/>
          <w:szCs w:val="24"/>
        </w:rPr>
        <w:t>Antin’s</w:t>
      </w:r>
      <w:proofErr w:type="spellEnd"/>
      <w:r>
        <w:rPr>
          <w:sz w:val="24"/>
          <w:szCs w:val="24"/>
        </w:rPr>
        <w:t xml:space="preserve"> description of her initial experiences of American life certainly endorse Lazarus’ sentiments, </w:t>
      </w:r>
      <w:r w:rsidR="00124EAA">
        <w:rPr>
          <w:sz w:val="24"/>
          <w:szCs w:val="24"/>
        </w:rPr>
        <w:t xml:space="preserve">she describes the neighbourhood friends who gathered around Mary and her family, teaching them how to use the new technologies confronting them, showing them how to dress </w:t>
      </w:r>
      <w:r w:rsidR="0044424F">
        <w:rPr>
          <w:sz w:val="24"/>
          <w:szCs w:val="24"/>
        </w:rPr>
        <w:t>appropriately in American garments</w:t>
      </w:r>
      <w:r w:rsidR="00124EAA">
        <w:rPr>
          <w:sz w:val="24"/>
          <w:szCs w:val="24"/>
        </w:rPr>
        <w:t xml:space="preserve">, teaching them how to speak English and even renaming them. </w:t>
      </w:r>
      <w:proofErr w:type="gramStart"/>
      <w:r w:rsidR="00124EAA">
        <w:rPr>
          <w:sz w:val="24"/>
          <w:szCs w:val="24"/>
        </w:rPr>
        <w:t xml:space="preserve">All </w:t>
      </w:r>
      <w:r w:rsidR="004D087B">
        <w:rPr>
          <w:sz w:val="24"/>
          <w:szCs w:val="24"/>
        </w:rPr>
        <w:t>of</w:t>
      </w:r>
      <w:proofErr w:type="gramEnd"/>
      <w:r w:rsidR="004D087B">
        <w:rPr>
          <w:sz w:val="24"/>
          <w:szCs w:val="24"/>
        </w:rPr>
        <w:t xml:space="preserve"> these</w:t>
      </w:r>
      <w:r w:rsidR="00124EAA">
        <w:rPr>
          <w:sz w:val="24"/>
          <w:szCs w:val="24"/>
        </w:rPr>
        <w:t xml:space="preserve"> kindnesses shown to the </w:t>
      </w:r>
      <w:proofErr w:type="spellStart"/>
      <w:r w:rsidR="00124EAA">
        <w:rPr>
          <w:sz w:val="24"/>
          <w:szCs w:val="24"/>
        </w:rPr>
        <w:t>Antin</w:t>
      </w:r>
      <w:proofErr w:type="spellEnd"/>
      <w:r w:rsidR="00AE7CAC">
        <w:rPr>
          <w:sz w:val="24"/>
          <w:szCs w:val="24"/>
        </w:rPr>
        <w:t xml:space="preserve"> family</w:t>
      </w:r>
      <w:r w:rsidR="00124EAA">
        <w:rPr>
          <w:sz w:val="24"/>
          <w:szCs w:val="24"/>
        </w:rPr>
        <w:t xml:space="preserve"> would typically be associated with </w:t>
      </w:r>
      <w:r w:rsidR="004D087B">
        <w:rPr>
          <w:sz w:val="24"/>
          <w:szCs w:val="24"/>
        </w:rPr>
        <w:t>the behaviour of a nurturing mother</w:t>
      </w:r>
      <w:r w:rsidR="0044424F">
        <w:rPr>
          <w:sz w:val="24"/>
          <w:szCs w:val="24"/>
        </w:rPr>
        <w:t>. F</w:t>
      </w:r>
      <w:r w:rsidR="00CD01A5">
        <w:rPr>
          <w:sz w:val="24"/>
          <w:szCs w:val="24"/>
        </w:rPr>
        <w:t xml:space="preserve">urther endorsing the idea of a nurturing America, </w:t>
      </w:r>
      <w:proofErr w:type="spellStart"/>
      <w:r w:rsidR="00CD01A5">
        <w:rPr>
          <w:sz w:val="24"/>
          <w:szCs w:val="24"/>
        </w:rPr>
        <w:t>Antin</w:t>
      </w:r>
      <w:proofErr w:type="spellEnd"/>
      <w:r w:rsidR="00CD01A5">
        <w:rPr>
          <w:sz w:val="24"/>
          <w:szCs w:val="24"/>
        </w:rPr>
        <w:t xml:space="preserve"> describes what she call</w:t>
      </w:r>
      <w:r w:rsidR="0044424F">
        <w:rPr>
          <w:sz w:val="24"/>
          <w:szCs w:val="24"/>
        </w:rPr>
        <w:t>ed</w:t>
      </w:r>
      <w:r w:rsidR="00CD01A5">
        <w:rPr>
          <w:sz w:val="24"/>
          <w:szCs w:val="24"/>
        </w:rPr>
        <w:t xml:space="preserve"> her second childhood, </w:t>
      </w:r>
      <w:r w:rsidR="0044424F">
        <w:rPr>
          <w:sz w:val="24"/>
          <w:szCs w:val="24"/>
        </w:rPr>
        <w:t>the</w:t>
      </w:r>
      <w:r w:rsidR="00CD01A5">
        <w:rPr>
          <w:sz w:val="24"/>
          <w:szCs w:val="24"/>
        </w:rPr>
        <w:t xml:space="preserve"> depictions of playing carefree in the sea with her new friends are idyllic and</w:t>
      </w:r>
      <w:r w:rsidR="0044424F">
        <w:rPr>
          <w:sz w:val="24"/>
          <w:szCs w:val="24"/>
        </w:rPr>
        <w:t xml:space="preserve"> she explain</w:t>
      </w:r>
      <w:r w:rsidR="00A20A4B">
        <w:rPr>
          <w:sz w:val="24"/>
          <w:szCs w:val="24"/>
        </w:rPr>
        <w:t>ed</w:t>
      </w:r>
      <w:r w:rsidR="0044424F">
        <w:rPr>
          <w:sz w:val="24"/>
          <w:szCs w:val="24"/>
        </w:rPr>
        <w:t xml:space="preserve"> that it</w:t>
      </w:r>
      <w:r w:rsidR="00CD01A5">
        <w:rPr>
          <w:sz w:val="24"/>
          <w:szCs w:val="24"/>
        </w:rPr>
        <w:t xml:space="preserve"> would not have been possible in her old home of </w:t>
      </w:r>
      <w:proofErr w:type="spellStart"/>
      <w:r w:rsidR="00CD01A5">
        <w:rPr>
          <w:sz w:val="24"/>
          <w:szCs w:val="24"/>
        </w:rPr>
        <w:t>Polotzk</w:t>
      </w:r>
      <w:proofErr w:type="spellEnd"/>
      <w:r w:rsidR="0044424F">
        <w:rPr>
          <w:sz w:val="24"/>
          <w:szCs w:val="24"/>
        </w:rPr>
        <w:t>, where she was considered to</w:t>
      </w:r>
      <w:r w:rsidR="00D153D6">
        <w:rPr>
          <w:sz w:val="24"/>
          <w:szCs w:val="24"/>
        </w:rPr>
        <w:t>o</w:t>
      </w:r>
      <w:r w:rsidR="0044424F">
        <w:rPr>
          <w:sz w:val="24"/>
          <w:szCs w:val="24"/>
        </w:rPr>
        <w:t xml:space="preserve"> old f</w:t>
      </w:r>
      <w:r w:rsidR="00A20A4B">
        <w:rPr>
          <w:sz w:val="24"/>
          <w:szCs w:val="24"/>
        </w:rPr>
        <w:t>o</w:t>
      </w:r>
      <w:r w:rsidR="0044424F">
        <w:rPr>
          <w:sz w:val="24"/>
          <w:szCs w:val="24"/>
        </w:rPr>
        <w:t>r play.</w:t>
      </w:r>
      <w:r w:rsidR="00124EAA">
        <w:rPr>
          <w:sz w:val="24"/>
          <w:szCs w:val="24"/>
        </w:rPr>
        <w:t xml:space="preserve"> </w:t>
      </w:r>
      <w:r w:rsidR="0086496E">
        <w:rPr>
          <w:sz w:val="24"/>
          <w:szCs w:val="24"/>
        </w:rPr>
        <w:t xml:space="preserve">Throughout her education </w:t>
      </w:r>
      <w:proofErr w:type="spellStart"/>
      <w:r w:rsidR="0086496E">
        <w:rPr>
          <w:sz w:val="24"/>
          <w:szCs w:val="24"/>
        </w:rPr>
        <w:t>Antin</w:t>
      </w:r>
      <w:proofErr w:type="spellEnd"/>
      <w:r w:rsidR="0086496E">
        <w:rPr>
          <w:sz w:val="24"/>
          <w:szCs w:val="24"/>
        </w:rPr>
        <w:t xml:space="preserve"> had many teachers, her description of them as patient, kind and committed educators </w:t>
      </w:r>
      <w:r w:rsidR="00BB1A3F">
        <w:rPr>
          <w:sz w:val="24"/>
          <w:szCs w:val="24"/>
        </w:rPr>
        <w:t xml:space="preserve">portrays them as almost second mothers to </w:t>
      </w:r>
      <w:proofErr w:type="spellStart"/>
      <w:r w:rsidR="00BB1A3F">
        <w:rPr>
          <w:sz w:val="24"/>
          <w:szCs w:val="24"/>
        </w:rPr>
        <w:t>Antin</w:t>
      </w:r>
      <w:proofErr w:type="spellEnd"/>
      <w:r w:rsidR="00BB1A3F">
        <w:rPr>
          <w:sz w:val="24"/>
          <w:szCs w:val="24"/>
        </w:rPr>
        <w:t xml:space="preserve"> and her younger siblings, and certainly endorses the nurturing claims made by Lazarus.</w:t>
      </w:r>
      <w:r w:rsidR="00BB1A3F">
        <w:rPr>
          <w:rStyle w:val="FootnoteReference"/>
          <w:sz w:val="24"/>
          <w:szCs w:val="24"/>
        </w:rPr>
        <w:footnoteReference w:id="4"/>
      </w:r>
      <w:r w:rsidR="0086496E">
        <w:rPr>
          <w:sz w:val="24"/>
          <w:szCs w:val="24"/>
        </w:rPr>
        <w:t xml:space="preserve"> </w:t>
      </w:r>
      <w:r w:rsidR="00C351E4">
        <w:rPr>
          <w:sz w:val="24"/>
          <w:szCs w:val="24"/>
        </w:rPr>
        <w:t>Yezierska’s depiction of Rachel in</w:t>
      </w:r>
      <w:r w:rsidR="00E87989">
        <w:rPr>
          <w:sz w:val="24"/>
          <w:szCs w:val="24"/>
        </w:rPr>
        <w:t xml:space="preserve"> ‘children of loneliness’ </w:t>
      </w:r>
      <w:r w:rsidR="0092088A">
        <w:rPr>
          <w:sz w:val="24"/>
          <w:szCs w:val="24"/>
        </w:rPr>
        <w:t xml:space="preserve">further </w:t>
      </w:r>
      <w:proofErr w:type="gramStart"/>
      <w:r w:rsidR="00E87989">
        <w:rPr>
          <w:sz w:val="24"/>
          <w:szCs w:val="24"/>
        </w:rPr>
        <w:t>reinforces</w:t>
      </w:r>
      <w:proofErr w:type="gramEnd"/>
      <w:r w:rsidR="00E87989">
        <w:rPr>
          <w:sz w:val="24"/>
          <w:szCs w:val="24"/>
        </w:rPr>
        <w:t xml:space="preserve"> the maternal </w:t>
      </w:r>
      <w:r w:rsidR="0092088A">
        <w:rPr>
          <w:sz w:val="24"/>
          <w:szCs w:val="24"/>
        </w:rPr>
        <w:t>image</w:t>
      </w:r>
      <w:r w:rsidR="00E87989">
        <w:rPr>
          <w:sz w:val="24"/>
          <w:szCs w:val="24"/>
        </w:rPr>
        <w:t xml:space="preserve"> of America,</w:t>
      </w:r>
      <w:r w:rsidR="00C64D12">
        <w:rPr>
          <w:sz w:val="24"/>
          <w:szCs w:val="24"/>
        </w:rPr>
        <w:t xml:space="preserve"> her time spent at college ha</w:t>
      </w:r>
      <w:r w:rsidR="0044424F">
        <w:rPr>
          <w:sz w:val="24"/>
          <w:szCs w:val="24"/>
        </w:rPr>
        <w:t>d</w:t>
      </w:r>
      <w:r w:rsidR="00C64D12">
        <w:rPr>
          <w:sz w:val="24"/>
          <w:szCs w:val="24"/>
        </w:rPr>
        <w:t xml:space="preserve"> seen her change and develop under </w:t>
      </w:r>
      <w:r w:rsidR="0092088A">
        <w:rPr>
          <w:sz w:val="24"/>
          <w:szCs w:val="24"/>
        </w:rPr>
        <w:t xml:space="preserve">the </w:t>
      </w:r>
      <w:r w:rsidR="00C64D12">
        <w:rPr>
          <w:sz w:val="24"/>
          <w:szCs w:val="24"/>
        </w:rPr>
        <w:t>nurturing guidance of her new homeland.</w:t>
      </w:r>
      <w:r w:rsidR="00D153D6">
        <w:rPr>
          <w:sz w:val="24"/>
          <w:szCs w:val="24"/>
        </w:rPr>
        <w:t xml:space="preserve"> She returns home a changed woman, fully ready and willing to embrace her new role as an American, her parents </w:t>
      </w:r>
      <w:r w:rsidR="006204AD">
        <w:rPr>
          <w:sz w:val="24"/>
          <w:szCs w:val="24"/>
        </w:rPr>
        <w:t>have not undergone the same change in either attitude or behaviour and Rachel is disgusted by them and their old-world ways.</w:t>
      </w:r>
      <w:r w:rsidR="00E87989">
        <w:rPr>
          <w:sz w:val="24"/>
          <w:szCs w:val="24"/>
        </w:rPr>
        <w:t xml:space="preserve"> Rachel</w:t>
      </w:r>
      <w:r w:rsidR="006204AD">
        <w:rPr>
          <w:sz w:val="24"/>
          <w:szCs w:val="24"/>
        </w:rPr>
        <w:t>s</w:t>
      </w:r>
      <w:r w:rsidR="00E87989">
        <w:rPr>
          <w:sz w:val="24"/>
          <w:szCs w:val="24"/>
        </w:rPr>
        <w:t xml:space="preserve"> desire to have America adopt her as </w:t>
      </w:r>
      <w:r w:rsidR="00392D50">
        <w:rPr>
          <w:sz w:val="24"/>
          <w:szCs w:val="24"/>
        </w:rPr>
        <w:t>its</w:t>
      </w:r>
      <w:r w:rsidR="00E87989">
        <w:rPr>
          <w:sz w:val="24"/>
          <w:szCs w:val="24"/>
        </w:rPr>
        <w:t xml:space="preserve"> own </w:t>
      </w:r>
      <w:r w:rsidR="00392D50">
        <w:rPr>
          <w:sz w:val="24"/>
          <w:szCs w:val="24"/>
        </w:rPr>
        <w:t>require</w:t>
      </w:r>
      <w:r w:rsidR="0044424F">
        <w:rPr>
          <w:sz w:val="24"/>
          <w:szCs w:val="24"/>
        </w:rPr>
        <w:t>d</w:t>
      </w:r>
      <w:r w:rsidR="00392D50">
        <w:rPr>
          <w:sz w:val="24"/>
          <w:szCs w:val="24"/>
        </w:rPr>
        <w:t xml:space="preserve"> </w:t>
      </w:r>
      <w:r w:rsidR="00E87989">
        <w:rPr>
          <w:sz w:val="24"/>
          <w:szCs w:val="24"/>
        </w:rPr>
        <w:t>t</w:t>
      </w:r>
      <w:r w:rsidR="00392D50">
        <w:rPr>
          <w:sz w:val="24"/>
          <w:szCs w:val="24"/>
        </w:rPr>
        <w:t>h</w:t>
      </w:r>
      <w:r w:rsidR="00E87989">
        <w:rPr>
          <w:sz w:val="24"/>
          <w:szCs w:val="24"/>
        </w:rPr>
        <w:t>at</w:t>
      </w:r>
      <w:r w:rsidR="006204AD">
        <w:rPr>
          <w:sz w:val="24"/>
          <w:szCs w:val="24"/>
        </w:rPr>
        <w:t xml:space="preserve"> she</w:t>
      </w:r>
      <w:r w:rsidR="00E87989">
        <w:rPr>
          <w:sz w:val="24"/>
          <w:szCs w:val="24"/>
        </w:rPr>
        <w:t xml:space="preserve"> </w:t>
      </w:r>
      <w:r w:rsidR="00AE7CAC">
        <w:rPr>
          <w:sz w:val="24"/>
          <w:szCs w:val="24"/>
        </w:rPr>
        <w:t>sacrifices</w:t>
      </w:r>
      <w:r w:rsidR="006204AD">
        <w:rPr>
          <w:sz w:val="24"/>
          <w:szCs w:val="24"/>
        </w:rPr>
        <w:t xml:space="preserve"> her relationship with her</w:t>
      </w:r>
      <w:r w:rsidR="00E87989">
        <w:rPr>
          <w:sz w:val="24"/>
          <w:szCs w:val="24"/>
        </w:rPr>
        <w:t xml:space="preserve"> parents</w:t>
      </w:r>
      <w:r w:rsidR="00392D50">
        <w:rPr>
          <w:sz w:val="24"/>
          <w:szCs w:val="24"/>
        </w:rPr>
        <w:t>,</w:t>
      </w:r>
      <w:r w:rsidR="00E87989">
        <w:rPr>
          <w:sz w:val="24"/>
          <w:szCs w:val="24"/>
        </w:rPr>
        <w:t xml:space="preserve"> who</w:t>
      </w:r>
      <w:r w:rsidR="006204AD">
        <w:rPr>
          <w:sz w:val="24"/>
          <w:szCs w:val="24"/>
        </w:rPr>
        <w:t>, after admonishment from their daughter</w:t>
      </w:r>
      <w:r w:rsidR="00E87989">
        <w:rPr>
          <w:sz w:val="24"/>
          <w:szCs w:val="24"/>
        </w:rPr>
        <w:t xml:space="preserve"> refuse</w:t>
      </w:r>
      <w:r w:rsidR="0044424F">
        <w:rPr>
          <w:sz w:val="24"/>
          <w:szCs w:val="24"/>
        </w:rPr>
        <w:t xml:space="preserve">d </w:t>
      </w:r>
      <w:r w:rsidR="00E87989">
        <w:rPr>
          <w:sz w:val="24"/>
          <w:szCs w:val="24"/>
        </w:rPr>
        <w:t>to adhere to the new codes of conduct that she herself has been schooled in.</w:t>
      </w:r>
      <w:r w:rsidR="0012190A">
        <w:rPr>
          <w:rStyle w:val="FootnoteReference"/>
          <w:sz w:val="24"/>
          <w:szCs w:val="24"/>
        </w:rPr>
        <w:footnoteReference w:id="5"/>
      </w:r>
      <w:r w:rsidR="00AC5E1B">
        <w:rPr>
          <w:i/>
          <w:sz w:val="24"/>
          <w:szCs w:val="24"/>
        </w:rPr>
        <w:t xml:space="preserve"> </w:t>
      </w:r>
      <w:proofErr w:type="spellStart"/>
      <w:r w:rsidR="008E5239">
        <w:rPr>
          <w:sz w:val="24"/>
          <w:szCs w:val="24"/>
        </w:rPr>
        <w:t>An</w:t>
      </w:r>
      <w:r w:rsidR="00D6243D">
        <w:rPr>
          <w:sz w:val="24"/>
          <w:szCs w:val="24"/>
        </w:rPr>
        <w:t>tin</w:t>
      </w:r>
      <w:r w:rsidR="00AE7CAC">
        <w:rPr>
          <w:sz w:val="24"/>
          <w:szCs w:val="24"/>
        </w:rPr>
        <w:t>’</w:t>
      </w:r>
      <w:r w:rsidR="00D6243D">
        <w:rPr>
          <w:sz w:val="24"/>
          <w:szCs w:val="24"/>
        </w:rPr>
        <w:t>s</w:t>
      </w:r>
      <w:proofErr w:type="spellEnd"/>
      <w:r w:rsidR="003E43C9">
        <w:rPr>
          <w:color w:val="FF0000"/>
          <w:sz w:val="24"/>
          <w:szCs w:val="24"/>
        </w:rPr>
        <w:t xml:space="preserve"> </w:t>
      </w:r>
      <w:r w:rsidR="00D6243D">
        <w:rPr>
          <w:sz w:val="24"/>
          <w:szCs w:val="24"/>
        </w:rPr>
        <w:t xml:space="preserve">memories of the tyranny faced by herself and her family in Russia provides an ideal comparison for any tyranny experienced in America, her experiences, again, endorse Lazarus’ poem. One of the first lessons </w:t>
      </w:r>
      <w:proofErr w:type="spellStart"/>
      <w:r w:rsidR="00D6243D">
        <w:rPr>
          <w:sz w:val="24"/>
          <w:szCs w:val="24"/>
        </w:rPr>
        <w:t>Antin</w:t>
      </w:r>
      <w:proofErr w:type="spellEnd"/>
      <w:r w:rsidR="00D6243D">
        <w:rPr>
          <w:sz w:val="24"/>
          <w:szCs w:val="24"/>
        </w:rPr>
        <w:t xml:space="preserve"> learns as a child </w:t>
      </w:r>
      <w:r w:rsidR="00D9090D">
        <w:rPr>
          <w:sz w:val="24"/>
          <w:szCs w:val="24"/>
        </w:rPr>
        <w:t>in</w:t>
      </w:r>
      <w:r w:rsidR="00D6243D">
        <w:rPr>
          <w:sz w:val="24"/>
          <w:szCs w:val="24"/>
        </w:rPr>
        <w:t xml:space="preserve"> </w:t>
      </w:r>
      <w:proofErr w:type="spellStart"/>
      <w:r w:rsidR="00D6243D">
        <w:rPr>
          <w:sz w:val="24"/>
          <w:szCs w:val="24"/>
        </w:rPr>
        <w:t>Polotzk</w:t>
      </w:r>
      <w:proofErr w:type="spellEnd"/>
      <w:r w:rsidR="00D6243D">
        <w:rPr>
          <w:sz w:val="24"/>
          <w:szCs w:val="24"/>
        </w:rPr>
        <w:t xml:space="preserve"> is to fear the policemen and to accept that she </w:t>
      </w:r>
      <w:r w:rsidR="006204AD">
        <w:rPr>
          <w:sz w:val="24"/>
          <w:szCs w:val="24"/>
        </w:rPr>
        <w:t>was</w:t>
      </w:r>
      <w:r w:rsidR="00D6243D">
        <w:rPr>
          <w:sz w:val="24"/>
          <w:szCs w:val="24"/>
        </w:rPr>
        <w:t xml:space="preserve"> a second-class citizen at the mercy of the gentiles amongst whom she lived. In America one of the first things she learn</w:t>
      </w:r>
      <w:r w:rsidR="006204AD">
        <w:rPr>
          <w:sz w:val="24"/>
          <w:szCs w:val="24"/>
        </w:rPr>
        <w:t>t</w:t>
      </w:r>
      <w:r w:rsidR="00D6243D">
        <w:rPr>
          <w:sz w:val="24"/>
          <w:szCs w:val="24"/>
        </w:rPr>
        <w:t xml:space="preserve"> </w:t>
      </w:r>
      <w:r w:rsidR="006204AD">
        <w:rPr>
          <w:sz w:val="24"/>
          <w:szCs w:val="24"/>
        </w:rPr>
        <w:t>was</w:t>
      </w:r>
      <w:r w:rsidR="00D6243D">
        <w:rPr>
          <w:sz w:val="24"/>
          <w:szCs w:val="24"/>
        </w:rPr>
        <w:t xml:space="preserve"> not to fear the policemen, she learn</w:t>
      </w:r>
      <w:r w:rsidR="006204AD">
        <w:rPr>
          <w:sz w:val="24"/>
          <w:szCs w:val="24"/>
        </w:rPr>
        <w:t>t</w:t>
      </w:r>
      <w:r w:rsidR="00D6243D">
        <w:rPr>
          <w:sz w:val="24"/>
          <w:szCs w:val="24"/>
        </w:rPr>
        <w:t xml:space="preserve"> that her fellow class and playmates </w:t>
      </w:r>
      <w:r w:rsidR="006204AD">
        <w:rPr>
          <w:sz w:val="24"/>
          <w:szCs w:val="24"/>
        </w:rPr>
        <w:t>were</w:t>
      </w:r>
      <w:r w:rsidR="00D6243D">
        <w:rPr>
          <w:sz w:val="24"/>
          <w:szCs w:val="24"/>
        </w:rPr>
        <w:t xml:space="preserve"> not to be treated any better than her and they </w:t>
      </w:r>
      <w:r w:rsidR="006204AD">
        <w:rPr>
          <w:sz w:val="24"/>
          <w:szCs w:val="24"/>
        </w:rPr>
        <w:t>were</w:t>
      </w:r>
      <w:r w:rsidR="00D6243D">
        <w:rPr>
          <w:sz w:val="24"/>
          <w:szCs w:val="24"/>
        </w:rPr>
        <w:t xml:space="preserve"> not</w:t>
      </w:r>
      <w:r w:rsidR="006204AD">
        <w:rPr>
          <w:sz w:val="24"/>
          <w:szCs w:val="24"/>
        </w:rPr>
        <w:t xml:space="preserve"> to</w:t>
      </w:r>
      <w:r w:rsidR="00D6243D">
        <w:rPr>
          <w:sz w:val="24"/>
          <w:szCs w:val="24"/>
        </w:rPr>
        <w:t xml:space="preserve"> be cruel to her. </w:t>
      </w:r>
      <w:proofErr w:type="spellStart"/>
      <w:r w:rsidR="00624408">
        <w:rPr>
          <w:sz w:val="24"/>
          <w:szCs w:val="24"/>
        </w:rPr>
        <w:t>Antin</w:t>
      </w:r>
      <w:proofErr w:type="spellEnd"/>
      <w:r w:rsidR="00624408">
        <w:rPr>
          <w:sz w:val="24"/>
          <w:szCs w:val="24"/>
        </w:rPr>
        <w:t xml:space="preserve"> sum</w:t>
      </w:r>
      <w:r w:rsidR="006204AD">
        <w:rPr>
          <w:sz w:val="24"/>
          <w:szCs w:val="24"/>
        </w:rPr>
        <w:t>med</w:t>
      </w:r>
      <w:r w:rsidR="00624408">
        <w:rPr>
          <w:sz w:val="24"/>
          <w:szCs w:val="24"/>
        </w:rPr>
        <w:t xml:space="preserve"> up her experience of a tyranny free existence in writing a poem about George Washington and reciting it to her </w:t>
      </w:r>
      <w:r w:rsidR="0044424F">
        <w:rPr>
          <w:sz w:val="24"/>
          <w:szCs w:val="24"/>
        </w:rPr>
        <w:t>fellow students</w:t>
      </w:r>
      <w:r w:rsidR="00624408">
        <w:rPr>
          <w:sz w:val="24"/>
          <w:szCs w:val="24"/>
        </w:rPr>
        <w:t>, she explain</w:t>
      </w:r>
      <w:r w:rsidR="006204AD">
        <w:rPr>
          <w:sz w:val="24"/>
          <w:szCs w:val="24"/>
        </w:rPr>
        <w:t>ed, that although they appreciated the poem, that they</w:t>
      </w:r>
      <w:r w:rsidR="00624408">
        <w:rPr>
          <w:sz w:val="24"/>
          <w:szCs w:val="24"/>
        </w:rPr>
        <w:t xml:space="preserve"> could n</w:t>
      </w:r>
      <w:r w:rsidR="006204AD">
        <w:rPr>
          <w:sz w:val="24"/>
          <w:szCs w:val="24"/>
        </w:rPr>
        <w:t>ever</w:t>
      </w:r>
      <w:r w:rsidR="00624408">
        <w:rPr>
          <w:sz w:val="24"/>
          <w:szCs w:val="24"/>
        </w:rPr>
        <w:t xml:space="preserve"> fully appreciate the sentiments expressed in </w:t>
      </w:r>
      <w:r w:rsidR="006204AD">
        <w:rPr>
          <w:sz w:val="24"/>
          <w:szCs w:val="24"/>
        </w:rPr>
        <w:t>it</w:t>
      </w:r>
      <w:r w:rsidR="00624408">
        <w:rPr>
          <w:sz w:val="24"/>
          <w:szCs w:val="24"/>
        </w:rPr>
        <w:t xml:space="preserve"> as they had never suffered the oppression that she and her family had been subjected to.</w:t>
      </w:r>
      <w:r w:rsidR="00624408">
        <w:rPr>
          <w:rStyle w:val="FootnoteReference"/>
          <w:sz w:val="24"/>
          <w:szCs w:val="24"/>
        </w:rPr>
        <w:footnoteReference w:id="6"/>
      </w:r>
      <w:r w:rsidR="00C64D12">
        <w:rPr>
          <w:i/>
          <w:sz w:val="24"/>
          <w:szCs w:val="24"/>
        </w:rPr>
        <w:t xml:space="preserve"> </w:t>
      </w:r>
    </w:p>
    <w:p w14:paraId="6091F3F6" w14:textId="4700E8B7" w:rsidR="00134EE4" w:rsidRDefault="00F24B87" w:rsidP="00063885">
      <w:pPr>
        <w:rPr>
          <w:sz w:val="24"/>
          <w:szCs w:val="24"/>
        </w:rPr>
      </w:pPr>
      <w:r>
        <w:rPr>
          <w:sz w:val="24"/>
          <w:szCs w:val="24"/>
        </w:rPr>
        <w:t xml:space="preserve">The nurturing, maternal aspect of America did not extend itself as far as Mary’s sister Frieda, </w:t>
      </w:r>
      <w:proofErr w:type="spellStart"/>
      <w:r>
        <w:rPr>
          <w:sz w:val="24"/>
          <w:szCs w:val="24"/>
        </w:rPr>
        <w:t>Antin</w:t>
      </w:r>
      <w:proofErr w:type="spellEnd"/>
      <w:r>
        <w:rPr>
          <w:sz w:val="24"/>
          <w:szCs w:val="24"/>
        </w:rPr>
        <w:t xml:space="preserve"> describes how </w:t>
      </w:r>
      <w:r w:rsidR="0092088A">
        <w:rPr>
          <w:sz w:val="24"/>
          <w:szCs w:val="24"/>
        </w:rPr>
        <w:t xml:space="preserve">the life of </w:t>
      </w:r>
      <w:r>
        <w:rPr>
          <w:sz w:val="24"/>
          <w:szCs w:val="24"/>
        </w:rPr>
        <w:t>her sister differed so greatly</w:t>
      </w:r>
      <w:r w:rsidR="0092088A">
        <w:rPr>
          <w:sz w:val="24"/>
          <w:szCs w:val="24"/>
        </w:rPr>
        <w:t xml:space="preserve"> from her own</w:t>
      </w:r>
      <w:r>
        <w:rPr>
          <w:sz w:val="24"/>
          <w:szCs w:val="24"/>
        </w:rPr>
        <w:t xml:space="preserve">, as Mary was sent to school and allowed to </w:t>
      </w:r>
      <w:r w:rsidR="00E263FE">
        <w:rPr>
          <w:sz w:val="24"/>
          <w:szCs w:val="24"/>
        </w:rPr>
        <w:t>experience a second childhood, Frieda, who was already her mother’s assistant in all things domestic, was sent to work. Although not separated in age by many years, the experiences of Frieda and Mary are worlds apart and they certainly challenge Lazarus’ poem.</w:t>
      </w:r>
      <w:r w:rsidR="00E263FE">
        <w:rPr>
          <w:rStyle w:val="FootnoteReference"/>
          <w:sz w:val="24"/>
          <w:szCs w:val="24"/>
        </w:rPr>
        <w:footnoteReference w:id="7"/>
      </w:r>
      <w:r w:rsidR="00943571">
        <w:rPr>
          <w:sz w:val="24"/>
          <w:szCs w:val="24"/>
        </w:rPr>
        <w:t xml:space="preserve"> </w:t>
      </w:r>
      <w:r w:rsidR="00E83F82">
        <w:rPr>
          <w:sz w:val="24"/>
          <w:szCs w:val="24"/>
        </w:rPr>
        <w:t xml:space="preserve">One of the greatest challenges comes from a letter published in </w:t>
      </w:r>
      <w:r w:rsidR="00E83F82">
        <w:rPr>
          <w:sz w:val="24"/>
          <w:szCs w:val="24"/>
        </w:rPr>
        <w:lastRenderedPageBreak/>
        <w:t xml:space="preserve">the Yiddish Daily </w:t>
      </w:r>
      <w:proofErr w:type="spellStart"/>
      <w:r w:rsidR="00E83F82">
        <w:rPr>
          <w:i/>
          <w:sz w:val="24"/>
          <w:szCs w:val="24"/>
        </w:rPr>
        <w:t>Forverts</w:t>
      </w:r>
      <w:proofErr w:type="spellEnd"/>
      <w:r w:rsidR="00E83F82">
        <w:rPr>
          <w:i/>
          <w:sz w:val="24"/>
          <w:szCs w:val="24"/>
        </w:rPr>
        <w:t xml:space="preserve">, </w:t>
      </w:r>
      <w:r w:rsidR="00E83F82">
        <w:rPr>
          <w:sz w:val="24"/>
          <w:szCs w:val="24"/>
        </w:rPr>
        <w:t>the letter titled ‘white slavery’ describes the hardships faced by a young woman tricked and forced into a life of prostitution</w:t>
      </w:r>
      <w:proofErr w:type="gramStart"/>
      <w:r w:rsidR="006204AD">
        <w:rPr>
          <w:sz w:val="24"/>
          <w:szCs w:val="24"/>
        </w:rPr>
        <w:t xml:space="preserve">. </w:t>
      </w:r>
      <w:proofErr w:type="gramEnd"/>
      <w:r w:rsidR="006204AD">
        <w:rPr>
          <w:sz w:val="24"/>
          <w:szCs w:val="24"/>
        </w:rPr>
        <w:t>T</w:t>
      </w:r>
      <w:r w:rsidR="00E83F82">
        <w:rPr>
          <w:sz w:val="24"/>
          <w:szCs w:val="24"/>
        </w:rPr>
        <w:t>hrough good luck</w:t>
      </w:r>
      <w:r w:rsidR="00AE7CAC">
        <w:rPr>
          <w:sz w:val="24"/>
          <w:szCs w:val="24"/>
        </w:rPr>
        <w:t>,</w:t>
      </w:r>
      <w:r w:rsidR="00E83F82">
        <w:rPr>
          <w:sz w:val="24"/>
          <w:szCs w:val="24"/>
        </w:rPr>
        <w:t xml:space="preserve"> her fortunes </w:t>
      </w:r>
      <w:r w:rsidR="00AE7CAC">
        <w:rPr>
          <w:sz w:val="24"/>
          <w:szCs w:val="24"/>
        </w:rPr>
        <w:t xml:space="preserve">had </w:t>
      </w:r>
      <w:r w:rsidR="00E83F82">
        <w:rPr>
          <w:sz w:val="24"/>
          <w:szCs w:val="24"/>
        </w:rPr>
        <w:t>turned around</w:t>
      </w:r>
      <w:r w:rsidR="006204AD">
        <w:rPr>
          <w:sz w:val="24"/>
          <w:szCs w:val="24"/>
        </w:rPr>
        <w:t xml:space="preserve"> and she had been offered the chance of a new life,</w:t>
      </w:r>
      <w:r w:rsidR="00E83F82">
        <w:rPr>
          <w:sz w:val="24"/>
          <w:szCs w:val="24"/>
        </w:rPr>
        <w:t xml:space="preserve"> but she was still haunted by her </w:t>
      </w:r>
      <w:r w:rsidR="00A20A4B">
        <w:rPr>
          <w:sz w:val="24"/>
          <w:szCs w:val="24"/>
        </w:rPr>
        <w:t>traumatic ordeal</w:t>
      </w:r>
      <w:r w:rsidR="00E83F82">
        <w:rPr>
          <w:sz w:val="24"/>
          <w:szCs w:val="24"/>
        </w:rPr>
        <w:t>.</w:t>
      </w:r>
      <w:r w:rsidR="00A91BEF">
        <w:rPr>
          <w:rStyle w:val="FootnoteReference"/>
          <w:sz w:val="24"/>
          <w:szCs w:val="24"/>
        </w:rPr>
        <w:footnoteReference w:id="8"/>
      </w:r>
      <w:r w:rsidR="00E83F82">
        <w:rPr>
          <w:sz w:val="24"/>
          <w:szCs w:val="24"/>
        </w:rPr>
        <w:t xml:space="preserve"> </w:t>
      </w:r>
      <w:r w:rsidR="001D4C21">
        <w:rPr>
          <w:sz w:val="24"/>
          <w:szCs w:val="24"/>
        </w:rPr>
        <w:t xml:space="preserve">Further challenges to the Lazarus poem come from an essay written by Horace M. </w:t>
      </w:r>
      <w:proofErr w:type="spellStart"/>
      <w:r w:rsidR="001D4C21">
        <w:rPr>
          <w:sz w:val="24"/>
          <w:szCs w:val="24"/>
        </w:rPr>
        <w:t>Kallen</w:t>
      </w:r>
      <w:proofErr w:type="spellEnd"/>
      <w:r w:rsidR="001D4C21">
        <w:rPr>
          <w:sz w:val="24"/>
          <w:szCs w:val="24"/>
        </w:rPr>
        <w:t xml:space="preserve"> in response to a book, ‘The old world in the new’,</w:t>
      </w:r>
      <w:r w:rsidR="001D4C21">
        <w:rPr>
          <w:rStyle w:val="FootnoteReference"/>
          <w:sz w:val="24"/>
          <w:szCs w:val="24"/>
        </w:rPr>
        <w:footnoteReference w:id="9"/>
      </w:r>
      <w:r w:rsidR="001D4C21">
        <w:rPr>
          <w:sz w:val="24"/>
          <w:szCs w:val="24"/>
        </w:rPr>
        <w:t xml:space="preserve"> written by eugenicist Edward </w:t>
      </w:r>
      <w:proofErr w:type="spellStart"/>
      <w:r w:rsidR="001D4C21">
        <w:rPr>
          <w:sz w:val="24"/>
          <w:szCs w:val="24"/>
        </w:rPr>
        <w:t>Alsworth</w:t>
      </w:r>
      <w:proofErr w:type="spellEnd"/>
      <w:r w:rsidR="001D4C21">
        <w:rPr>
          <w:sz w:val="24"/>
          <w:szCs w:val="24"/>
        </w:rPr>
        <w:t xml:space="preserve"> Ross.</w:t>
      </w:r>
      <w:r w:rsidR="009C4172">
        <w:rPr>
          <w:sz w:val="24"/>
          <w:szCs w:val="24"/>
        </w:rPr>
        <w:t xml:space="preserve"> The book is an attack on all new immigrants, including Jews, and an attack on the American supporters of immigration. </w:t>
      </w:r>
      <w:proofErr w:type="spellStart"/>
      <w:r w:rsidR="009C4172">
        <w:rPr>
          <w:sz w:val="24"/>
          <w:szCs w:val="24"/>
        </w:rPr>
        <w:t>Kallens</w:t>
      </w:r>
      <w:proofErr w:type="spellEnd"/>
      <w:r w:rsidR="009C4172">
        <w:rPr>
          <w:sz w:val="24"/>
          <w:szCs w:val="24"/>
        </w:rPr>
        <w:t xml:space="preserve"> essay, which </w:t>
      </w:r>
      <w:r w:rsidR="00AE7CAC">
        <w:rPr>
          <w:sz w:val="24"/>
          <w:szCs w:val="24"/>
        </w:rPr>
        <w:t>contests</w:t>
      </w:r>
      <w:r w:rsidR="003E43C9">
        <w:rPr>
          <w:color w:val="FF0000"/>
          <w:sz w:val="24"/>
          <w:szCs w:val="24"/>
        </w:rPr>
        <w:t xml:space="preserve"> </w:t>
      </w:r>
      <w:r w:rsidR="009C4172">
        <w:rPr>
          <w:sz w:val="24"/>
          <w:szCs w:val="24"/>
        </w:rPr>
        <w:t>the principles espoused by Ross, highlights the attitudes held by many Americans to the new immigrants.</w:t>
      </w:r>
      <w:r w:rsidR="009C4172">
        <w:rPr>
          <w:rStyle w:val="FootnoteReference"/>
          <w:sz w:val="24"/>
          <w:szCs w:val="24"/>
        </w:rPr>
        <w:footnoteReference w:id="10"/>
      </w:r>
      <w:r w:rsidR="006204AD">
        <w:rPr>
          <w:sz w:val="24"/>
          <w:szCs w:val="24"/>
        </w:rPr>
        <w:t xml:space="preserve"> The essay itself would have brought to the attention of the Jewish population the prejudices held</w:t>
      </w:r>
      <w:r w:rsidR="001127C4">
        <w:rPr>
          <w:sz w:val="24"/>
          <w:szCs w:val="24"/>
        </w:rPr>
        <w:t xml:space="preserve"> against them by many in American society.</w:t>
      </w:r>
      <w:r w:rsidR="009C4172">
        <w:rPr>
          <w:sz w:val="24"/>
          <w:szCs w:val="24"/>
        </w:rPr>
        <w:t xml:space="preserve"> </w:t>
      </w:r>
      <w:r w:rsidR="00A20A4B" w:rsidRPr="00A20A4B">
        <w:rPr>
          <w:sz w:val="24"/>
          <w:szCs w:val="24"/>
        </w:rPr>
        <w:t>‘Call it sleep’ by Roth provides the best insight into the ‘huddled masses’ of immigrants entering America to start their new lives, the portrayal does not adhere to the depiction in ‘the new colossus’. The peasants are described</w:t>
      </w:r>
      <w:r w:rsidR="001127C4">
        <w:rPr>
          <w:sz w:val="24"/>
          <w:szCs w:val="24"/>
        </w:rPr>
        <w:t xml:space="preserve"> by Roth</w:t>
      </w:r>
      <w:r w:rsidR="00A20A4B" w:rsidRPr="00A20A4B">
        <w:rPr>
          <w:sz w:val="24"/>
          <w:szCs w:val="24"/>
        </w:rPr>
        <w:t xml:space="preserve"> as colourful and vibrant, and upon being reunited with their loved ones their behaviour becomes joyous and ecstatic, there is no mention of wretchedness only people eager to start again in the new world. </w:t>
      </w:r>
      <w:r w:rsidR="00A20A4B" w:rsidRPr="00A20A4B">
        <w:rPr>
          <w:sz w:val="24"/>
          <w:szCs w:val="24"/>
          <w:vertAlign w:val="superscript"/>
        </w:rPr>
        <w:footnoteReference w:id="11"/>
      </w:r>
      <w:r w:rsidR="00A20A4B" w:rsidRPr="00A20A4B">
        <w:rPr>
          <w:sz w:val="24"/>
          <w:szCs w:val="24"/>
        </w:rPr>
        <w:t xml:space="preserve"> </w:t>
      </w:r>
      <w:r w:rsidR="009C4172">
        <w:rPr>
          <w:sz w:val="24"/>
          <w:szCs w:val="24"/>
        </w:rPr>
        <w:t xml:space="preserve"> </w:t>
      </w:r>
    </w:p>
    <w:p w14:paraId="3AB71FDF" w14:textId="18354BFC" w:rsidR="004223A4" w:rsidRDefault="004223A4" w:rsidP="00063885">
      <w:pPr>
        <w:rPr>
          <w:sz w:val="24"/>
          <w:szCs w:val="24"/>
        </w:rPr>
      </w:pPr>
      <w:r>
        <w:rPr>
          <w:sz w:val="24"/>
          <w:szCs w:val="24"/>
        </w:rPr>
        <w:t xml:space="preserve">With regards to the nature of tyranny described in </w:t>
      </w:r>
      <w:proofErr w:type="spellStart"/>
      <w:r>
        <w:rPr>
          <w:sz w:val="24"/>
          <w:szCs w:val="24"/>
        </w:rPr>
        <w:t>Antin</w:t>
      </w:r>
      <w:r w:rsidR="00AE7CAC">
        <w:rPr>
          <w:sz w:val="24"/>
          <w:szCs w:val="24"/>
        </w:rPr>
        <w:t>’</w:t>
      </w:r>
      <w:r>
        <w:rPr>
          <w:sz w:val="24"/>
          <w:szCs w:val="24"/>
        </w:rPr>
        <w:t>s</w:t>
      </w:r>
      <w:proofErr w:type="spellEnd"/>
      <w:r w:rsidR="003E43C9">
        <w:rPr>
          <w:color w:val="FF0000"/>
          <w:sz w:val="24"/>
          <w:szCs w:val="24"/>
        </w:rPr>
        <w:t xml:space="preserve"> </w:t>
      </w:r>
      <w:r>
        <w:rPr>
          <w:sz w:val="24"/>
          <w:szCs w:val="24"/>
        </w:rPr>
        <w:t xml:space="preserve">work, it is an interesting development that she undergoes. When recollecting her experiences in </w:t>
      </w:r>
      <w:proofErr w:type="spellStart"/>
      <w:r>
        <w:rPr>
          <w:sz w:val="24"/>
          <w:szCs w:val="24"/>
        </w:rPr>
        <w:t>Polotzk</w:t>
      </w:r>
      <w:proofErr w:type="spellEnd"/>
      <w:r>
        <w:rPr>
          <w:sz w:val="24"/>
          <w:szCs w:val="24"/>
        </w:rPr>
        <w:t xml:space="preserve"> she describes the treatment her people were subjected to, the horrible kidnappings, violence and tortures but </w:t>
      </w:r>
      <w:r w:rsidR="00073D3A">
        <w:rPr>
          <w:sz w:val="24"/>
          <w:szCs w:val="24"/>
        </w:rPr>
        <w:t xml:space="preserve">despite all the abuse </w:t>
      </w:r>
      <w:proofErr w:type="spellStart"/>
      <w:r w:rsidR="00073D3A">
        <w:rPr>
          <w:sz w:val="24"/>
          <w:szCs w:val="24"/>
        </w:rPr>
        <w:t>Antin</w:t>
      </w:r>
      <w:proofErr w:type="spellEnd"/>
      <w:r w:rsidR="00073D3A">
        <w:rPr>
          <w:sz w:val="24"/>
          <w:szCs w:val="24"/>
        </w:rPr>
        <w:t xml:space="preserve"> was taught that the worst thing that could happen to a Jew was submitting to baptism. In practicing their </w:t>
      </w:r>
      <w:r w:rsidR="00B32469">
        <w:rPr>
          <w:sz w:val="24"/>
          <w:szCs w:val="24"/>
        </w:rPr>
        <w:t>faith,</w:t>
      </w:r>
      <w:r w:rsidR="00073D3A">
        <w:rPr>
          <w:sz w:val="24"/>
          <w:szCs w:val="24"/>
        </w:rPr>
        <w:t xml:space="preserve"> the Jews</w:t>
      </w:r>
      <w:r w:rsidR="00D9090D">
        <w:rPr>
          <w:sz w:val="24"/>
          <w:szCs w:val="24"/>
        </w:rPr>
        <w:t>,</w:t>
      </w:r>
      <w:r w:rsidR="00073D3A">
        <w:rPr>
          <w:sz w:val="24"/>
          <w:szCs w:val="24"/>
        </w:rPr>
        <w:t xml:space="preserve"> forced to live in the pale</w:t>
      </w:r>
      <w:r w:rsidR="00D9090D">
        <w:rPr>
          <w:sz w:val="24"/>
          <w:szCs w:val="24"/>
        </w:rPr>
        <w:t>,</w:t>
      </w:r>
      <w:r w:rsidR="00073D3A">
        <w:rPr>
          <w:sz w:val="24"/>
          <w:szCs w:val="24"/>
        </w:rPr>
        <w:t xml:space="preserve"> were </w:t>
      </w:r>
      <w:r w:rsidR="00D9090D">
        <w:rPr>
          <w:sz w:val="24"/>
          <w:szCs w:val="24"/>
        </w:rPr>
        <w:t>acting in defiance of the Czar, his nobility and his priests.</w:t>
      </w:r>
      <w:r w:rsidR="00073D3A">
        <w:rPr>
          <w:sz w:val="24"/>
          <w:szCs w:val="24"/>
        </w:rPr>
        <w:t xml:space="preserve"> </w:t>
      </w:r>
      <w:r w:rsidR="00D9090D">
        <w:rPr>
          <w:sz w:val="24"/>
          <w:szCs w:val="24"/>
        </w:rPr>
        <w:t xml:space="preserve">The Jews continued to act defiantly </w:t>
      </w:r>
      <w:r w:rsidR="00073D3A">
        <w:rPr>
          <w:sz w:val="24"/>
          <w:szCs w:val="24"/>
        </w:rPr>
        <w:t xml:space="preserve">even though this meant that they were to remain uneducated, persecuted second-class citizens. </w:t>
      </w:r>
      <w:r w:rsidR="00B32469">
        <w:rPr>
          <w:sz w:val="24"/>
          <w:szCs w:val="24"/>
        </w:rPr>
        <w:t xml:space="preserve">This </w:t>
      </w:r>
      <w:r w:rsidR="00287EB5">
        <w:rPr>
          <w:sz w:val="24"/>
          <w:szCs w:val="24"/>
        </w:rPr>
        <w:t xml:space="preserve">attitude towards religious </w:t>
      </w:r>
      <w:r w:rsidR="00FD2FA4">
        <w:rPr>
          <w:sz w:val="24"/>
          <w:szCs w:val="24"/>
        </w:rPr>
        <w:t>practice</w:t>
      </w:r>
      <w:r w:rsidR="00287EB5">
        <w:rPr>
          <w:sz w:val="24"/>
          <w:szCs w:val="24"/>
        </w:rPr>
        <w:t xml:space="preserve"> is quickly changed</w:t>
      </w:r>
      <w:r w:rsidR="00263B72">
        <w:rPr>
          <w:sz w:val="24"/>
          <w:szCs w:val="24"/>
        </w:rPr>
        <w:t xml:space="preserve"> by the move</w:t>
      </w:r>
      <w:r w:rsidR="00AF143D">
        <w:rPr>
          <w:sz w:val="24"/>
          <w:szCs w:val="24"/>
        </w:rPr>
        <w:t xml:space="preserve"> to America. Although free to practice their faith without fear of violence the </w:t>
      </w:r>
      <w:proofErr w:type="spellStart"/>
      <w:r w:rsidR="00AF143D">
        <w:rPr>
          <w:sz w:val="24"/>
          <w:szCs w:val="24"/>
        </w:rPr>
        <w:t>Antin</w:t>
      </w:r>
      <w:proofErr w:type="spellEnd"/>
      <w:r w:rsidR="00AE7CAC">
        <w:rPr>
          <w:sz w:val="24"/>
          <w:szCs w:val="24"/>
        </w:rPr>
        <w:t xml:space="preserve"> family</w:t>
      </w:r>
      <w:r w:rsidR="002C38F2">
        <w:rPr>
          <w:color w:val="FF0000"/>
          <w:sz w:val="24"/>
          <w:szCs w:val="24"/>
        </w:rPr>
        <w:t xml:space="preserve"> </w:t>
      </w:r>
      <w:r w:rsidR="00AF143D">
        <w:rPr>
          <w:sz w:val="24"/>
          <w:szCs w:val="24"/>
        </w:rPr>
        <w:t>chose not to follow their religion as piously as they had in Russia. Even before Mary’s mother leaves the old country she is instructed by her husband not to wear her wig, Mary’s father even instructed his children not to</w:t>
      </w:r>
      <w:r>
        <w:rPr>
          <w:sz w:val="24"/>
          <w:szCs w:val="24"/>
        </w:rPr>
        <w:t xml:space="preserve"> </w:t>
      </w:r>
      <w:r w:rsidR="00AF143D">
        <w:rPr>
          <w:sz w:val="24"/>
          <w:szCs w:val="24"/>
        </w:rPr>
        <w:t>turn down dinner invitations from gentiles.</w:t>
      </w:r>
      <w:r w:rsidR="00FD2FA4">
        <w:rPr>
          <w:rStyle w:val="FootnoteReference"/>
          <w:sz w:val="24"/>
          <w:szCs w:val="24"/>
        </w:rPr>
        <w:footnoteReference w:id="12"/>
      </w:r>
      <w:r w:rsidR="00AF143D">
        <w:rPr>
          <w:sz w:val="24"/>
          <w:szCs w:val="24"/>
        </w:rPr>
        <w:t xml:space="preserve"> A faith clung to so stubbornly in Russia is quickly cast aside in America, this could be tyranny by other means, the </w:t>
      </w:r>
      <w:proofErr w:type="spellStart"/>
      <w:r w:rsidR="00AF143D">
        <w:rPr>
          <w:sz w:val="24"/>
          <w:szCs w:val="24"/>
        </w:rPr>
        <w:t>Antin</w:t>
      </w:r>
      <w:proofErr w:type="spellEnd"/>
      <w:r w:rsidR="00AE7CAC">
        <w:rPr>
          <w:sz w:val="24"/>
          <w:szCs w:val="24"/>
        </w:rPr>
        <w:t xml:space="preserve"> family</w:t>
      </w:r>
      <w:r w:rsidR="002C38F2">
        <w:rPr>
          <w:color w:val="FF0000"/>
          <w:sz w:val="24"/>
          <w:szCs w:val="24"/>
        </w:rPr>
        <w:t xml:space="preserve"> </w:t>
      </w:r>
      <w:r w:rsidR="00AF143D">
        <w:rPr>
          <w:sz w:val="24"/>
          <w:szCs w:val="24"/>
        </w:rPr>
        <w:t xml:space="preserve">were not forced to change by means of violence but social pressures, if they were going to fit in, then they needed to conform. </w:t>
      </w:r>
      <w:r w:rsidR="001A6263">
        <w:rPr>
          <w:sz w:val="24"/>
          <w:szCs w:val="24"/>
        </w:rPr>
        <w:t>This would endorse the image portrayed in Lazarus’ poem, wielding a torch not a weapon, to guide not to force, and her commanding eyes</w:t>
      </w:r>
      <w:r w:rsidR="00D9090D">
        <w:rPr>
          <w:sz w:val="24"/>
          <w:szCs w:val="24"/>
        </w:rPr>
        <w:t xml:space="preserve"> always</w:t>
      </w:r>
      <w:r w:rsidR="001A6263">
        <w:rPr>
          <w:sz w:val="24"/>
          <w:szCs w:val="24"/>
        </w:rPr>
        <w:t xml:space="preserve"> watching but her silent lips never shouting. </w:t>
      </w:r>
      <w:r w:rsidR="0073448E">
        <w:rPr>
          <w:sz w:val="24"/>
          <w:szCs w:val="24"/>
        </w:rPr>
        <w:t>This is f</w:t>
      </w:r>
      <w:r w:rsidR="00283F29">
        <w:rPr>
          <w:sz w:val="24"/>
          <w:szCs w:val="24"/>
        </w:rPr>
        <w:t>u</w:t>
      </w:r>
      <w:r w:rsidR="0073448E">
        <w:rPr>
          <w:sz w:val="24"/>
          <w:szCs w:val="24"/>
        </w:rPr>
        <w:t xml:space="preserve">rther represented by the experiences of </w:t>
      </w:r>
      <w:r w:rsidR="00283F29">
        <w:rPr>
          <w:sz w:val="24"/>
          <w:szCs w:val="24"/>
        </w:rPr>
        <w:t xml:space="preserve">Rachels parents, </w:t>
      </w:r>
      <w:r w:rsidR="0073448E">
        <w:rPr>
          <w:sz w:val="24"/>
          <w:szCs w:val="24"/>
        </w:rPr>
        <w:t xml:space="preserve">Mr and Mrs </w:t>
      </w:r>
      <w:proofErr w:type="spellStart"/>
      <w:r w:rsidR="0073448E">
        <w:rPr>
          <w:sz w:val="24"/>
          <w:szCs w:val="24"/>
        </w:rPr>
        <w:t>Ravinsky</w:t>
      </w:r>
      <w:proofErr w:type="spellEnd"/>
      <w:r w:rsidR="00283F29">
        <w:rPr>
          <w:sz w:val="24"/>
          <w:szCs w:val="24"/>
        </w:rPr>
        <w:t>. Their refusal to adopt a new way of life and conform to their new surroundings led to them los</w:t>
      </w:r>
      <w:r w:rsidR="001127C4">
        <w:rPr>
          <w:sz w:val="24"/>
          <w:szCs w:val="24"/>
        </w:rPr>
        <w:t>ing</w:t>
      </w:r>
      <w:r w:rsidR="00283F29">
        <w:rPr>
          <w:sz w:val="24"/>
          <w:szCs w:val="24"/>
        </w:rPr>
        <w:t xml:space="preserve"> their daughter.</w:t>
      </w:r>
      <w:r w:rsidR="00283F29">
        <w:rPr>
          <w:rStyle w:val="FootnoteReference"/>
          <w:sz w:val="24"/>
          <w:szCs w:val="24"/>
        </w:rPr>
        <w:footnoteReference w:id="13"/>
      </w:r>
      <w:r w:rsidR="0073448E">
        <w:rPr>
          <w:sz w:val="24"/>
          <w:szCs w:val="24"/>
        </w:rPr>
        <w:t xml:space="preserve"> </w:t>
      </w:r>
      <w:r w:rsidR="00AF143D">
        <w:rPr>
          <w:sz w:val="24"/>
          <w:szCs w:val="24"/>
        </w:rPr>
        <w:t xml:space="preserve"> </w:t>
      </w:r>
      <w:r w:rsidR="00283F29" w:rsidRPr="00283F29">
        <w:rPr>
          <w:sz w:val="24"/>
          <w:szCs w:val="24"/>
        </w:rPr>
        <w:t xml:space="preserve">However, a more likely interpretation is that the </w:t>
      </w:r>
      <w:proofErr w:type="spellStart"/>
      <w:r w:rsidR="00283F29" w:rsidRPr="00283F29">
        <w:rPr>
          <w:sz w:val="24"/>
          <w:szCs w:val="24"/>
        </w:rPr>
        <w:t>Antin</w:t>
      </w:r>
      <w:proofErr w:type="spellEnd"/>
      <w:r w:rsidR="00AE7CAC">
        <w:rPr>
          <w:sz w:val="24"/>
          <w:szCs w:val="24"/>
        </w:rPr>
        <w:t xml:space="preserve"> family</w:t>
      </w:r>
      <w:bookmarkStart w:id="0" w:name="_GoBack"/>
      <w:bookmarkEnd w:id="0"/>
      <w:r w:rsidR="00283F29" w:rsidRPr="00283F29">
        <w:rPr>
          <w:sz w:val="24"/>
          <w:szCs w:val="24"/>
        </w:rPr>
        <w:t xml:space="preserve"> like many immigrants, gladly changed their religious practices, to live happily in a </w:t>
      </w:r>
      <w:r w:rsidR="00283F29" w:rsidRPr="00283F29">
        <w:rPr>
          <w:sz w:val="24"/>
          <w:szCs w:val="24"/>
        </w:rPr>
        <w:lastRenderedPageBreak/>
        <w:t>country that had been good to them, and to fit in with the people who had treated them with kindness and respect.</w:t>
      </w:r>
    </w:p>
    <w:p w14:paraId="2C4E67CC" w14:textId="77777777" w:rsidR="0055691A" w:rsidRDefault="006F227C" w:rsidP="00063885">
      <w:pPr>
        <w:rPr>
          <w:sz w:val="24"/>
          <w:szCs w:val="24"/>
        </w:rPr>
      </w:pPr>
      <w:r>
        <w:rPr>
          <w:sz w:val="24"/>
          <w:szCs w:val="24"/>
        </w:rPr>
        <w:t xml:space="preserve">The </w:t>
      </w:r>
      <w:r w:rsidR="005169D7">
        <w:rPr>
          <w:sz w:val="24"/>
          <w:szCs w:val="24"/>
        </w:rPr>
        <w:t>vastly separate</w:t>
      </w:r>
      <w:r>
        <w:rPr>
          <w:sz w:val="24"/>
          <w:szCs w:val="24"/>
        </w:rPr>
        <w:t xml:space="preserve"> </w:t>
      </w:r>
      <w:r w:rsidR="005169D7">
        <w:rPr>
          <w:sz w:val="24"/>
          <w:szCs w:val="24"/>
        </w:rPr>
        <w:t>lives</w:t>
      </w:r>
      <w:r>
        <w:rPr>
          <w:sz w:val="24"/>
          <w:szCs w:val="24"/>
        </w:rPr>
        <w:t xml:space="preserve"> of Mary and Frieda </w:t>
      </w:r>
      <w:proofErr w:type="spellStart"/>
      <w:r>
        <w:rPr>
          <w:sz w:val="24"/>
          <w:szCs w:val="24"/>
        </w:rPr>
        <w:t>Antin</w:t>
      </w:r>
      <w:proofErr w:type="spellEnd"/>
      <w:r w:rsidR="005169D7">
        <w:rPr>
          <w:sz w:val="24"/>
          <w:szCs w:val="24"/>
        </w:rPr>
        <w:t xml:space="preserve"> form a contradiction in the collective experience of the </w:t>
      </w:r>
      <w:proofErr w:type="spellStart"/>
      <w:r w:rsidR="005169D7">
        <w:rPr>
          <w:sz w:val="24"/>
          <w:szCs w:val="24"/>
        </w:rPr>
        <w:t>Antin</w:t>
      </w:r>
      <w:proofErr w:type="spellEnd"/>
      <w:r w:rsidR="005169D7">
        <w:rPr>
          <w:sz w:val="24"/>
          <w:szCs w:val="24"/>
        </w:rPr>
        <w:t xml:space="preserve"> family. Mary’s new life certainly endorsed the sentiments of nurturing guidance and freedom from tyranny espoused by Lazarus, however, Frieda’s new life was probably not as far removed from her life in </w:t>
      </w:r>
      <w:proofErr w:type="spellStart"/>
      <w:r w:rsidR="005169D7">
        <w:rPr>
          <w:sz w:val="24"/>
          <w:szCs w:val="24"/>
        </w:rPr>
        <w:t>Polotzk</w:t>
      </w:r>
      <w:proofErr w:type="spellEnd"/>
      <w:r w:rsidR="005169D7">
        <w:rPr>
          <w:sz w:val="24"/>
          <w:szCs w:val="24"/>
        </w:rPr>
        <w:t xml:space="preserve"> as it ought to have been. As Mary was able to enjoy all the freedoms education provided her with, Frieda was put to work, this life was possibly not as free from oppression as would have been hoped for. More letters published in the Daily </w:t>
      </w:r>
      <w:proofErr w:type="spellStart"/>
      <w:r w:rsidR="005169D7">
        <w:rPr>
          <w:i/>
          <w:sz w:val="24"/>
          <w:szCs w:val="24"/>
        </w:rPr>
        <w:t>Forverts</w:t>
      </w:r>
      <w:proofErr w:type="spellEnd"/>
      <w:r w:rsidR="005169D7">
        <w:rPr>
          <w:i/>
          <w:sz w:val="24"/>
          <w:szCs w:val="24"/>
        </w:rPr>
        <w:t xml:space="preserve"> </w:t>
      </w:r>
      <w:r w:rsidR="005169D7">
        <w:rPr>
          <w:sz w:val="24"/>
          <w:szCs w:val="24"/>
        </w:rPr>
        <w:t>detail some of the many hardships faced by Jewish immigrants in the workplace</w:t>
      </w:r>
      <w:r w:rsidR="00F20354">
        <w:rPr>
          <w:sz w:val="24"/>
          <w:szCs w:val="24"/>
        </w:rPr>
        <w:t>, one letter titled, ‘Anti-Semitism on the job’, describes the verbal and physical abuse faced by a young Jew in numerous workplaces.</w:t>
      </w:r>
      <w:r w:rsidR="00F20354">
        <w:rPr>
          <w:rStyle w:val="FootnoteReference"/>
          <w:sz w:val="24"/>
          <w:szCs w:val="24"/>
        </w:rPr>
        <w:footnoteReference w:id="14"/>
      </w:r>
      <w:r w:rsidR="005169D7">
        <w:rPr>
          <w:sz w:val="24"/>
          <w:szCs w:val="24"/>
        </w:rPr>
        <w:t xml:space="preserve"> </w:t>
      </w:r>
      <w:r w:rsidR="00F20354">
        <w:rPr>
          <w:sz w:val="24"/>
          <w:szCs w:val="24"/>
        </w:rPr>
        <w:t xml:space="preserve">Another letter titled, ‘Sexual harassment in the workplace’, </w:t>
      </w:r>
      <w:r w:rsidR="00CB1B87">
        <w:rPr>
          <w:sz w:val="24"/>
          <w:szCs w:val="24"/>
        </w:rPr>
        <w:t>describes the treatment of a young girl who was fired after refusing her bosses advances.</w:t>
      </w:r>
      <w:r w:rsidR="00CB1B87">
        <w:rPr>
          <w:rStyle w:val="FootnoteReference"/>
          <w:sz w:val="24"/>
          <w:szCs w:val="24"/>
        </w:rPr>
        <w:footnoteReference w:id="15"/>
      </w:r>
      <w:r w:rsidR="00CB1B87">
        <w:rPr>
          <w:sz w:val="24"/>
          <w:szCs w:val="24"/>
        </w:rPr>
        <w:t xml:space="preserve"> It is possible that Frieda could have been subjected to such abuses in her workplace.</w:t>
      </w:r>
    </w:p>
    <w:p w14:paraId="1A8F5366" w14:textId="2BF032D3" w:rsidR="007F402E" w:rsidRDefault="0055691A" w:rsidP="00063885">
      <w:pPr>
        <w:rPr>
          <w:sz w:val="24"/>
          <w:szCs w:val="24"/>
        </w:rPr>
      </w:pPr>
      <w:r>
        <w:rPr>
          <w:sz w:val="24"/>
          <w:szCs w:val="24"/>
        </w:rPr>
        <w:t xml:space="preserve">Further challenges to ‘The New Colossus’ come from </w:t>
      </w:r>
      <w:proofErr w:type="spellStart"/>
      <w:r>
        <w:rPr>
          <w:sz w:val="24"/>
          <w:szCs w:val="24"/>
        </w:rPr>
        <w:t>Kallen’s</w:t>
      </w:r>
      <w:proofErr w:type="spellEnd"/>
      <w:r>
        <w:rPr>
          <w:sz w:val="24"/>
          <w:szCs w:val="24"/>
        </w:rPr>
        <w:t xml:space="preserve"> essay,</w:t>
      </w:r>
      <w:r w:rsidR="00DA1D49">
        <w:rPr>
          <w:sz w:val="24"/>
          <w:szCs w:val="24"/>
        </w:rPr>
        <w:t xml:space="preserve"> ‘Democracy versus the melting pot’,</w:t>
      </w:r>
      <w:r w:rsidR="00DA1D49">
        <w:rPr>
          <w:rStyle w:val="FootnoteReference"/>
          <w:sz w:val="24"/>
          <w:szCs w:val="24"/>
        </w:rPr>
        <w:footnoteReference w:id="16"/>
      </w:r>
      <w:r>
        <w:rPr>
          <w:sz w:val="24"/>
          <w:szCs w:val="24"/>
        </w:rPr>
        <w:t xml:space="preserve"> although defending the rights of immigrants, his essay does highlight the prejudice faced by immigrants from some areas of American society. Although protected by the law from verbal and physical abuses the vulnerable pos</w:t>
      </w:r>
      <w:r w:rsidR="003C1849">
        <w:rPr>
          <w:sz w:val="24"/>
          <w:szCs w:val="24"/>
        </w:rPr>
        <w:t>i</w:t>
      </w:r>
      <w:r>
        <w:rPr>
          <w:sz w:val="24"/>
          <w:szCs w:val="24"/>
        </w:rPr>
        <w:t>tions</w:t>
      </w:r>
      <w:r w:rsidR="003C1849">
        <w:rPr>
          <w:sz w:val="24"/>
          <w:szCs w:val="24"/>
        </w:rPr>
        <w:t xml:space="preserve"> of many immigrants would have rendered them powerless to speak out against any abusers.</w:t>
      </w:r>
      <w:r w:rsidR="00445EB3">
        <w:rPr>
          <w:sz w:val="24"/>
          <w:szCs w:val="24"/>
        </w:rPr>
        <w:t xml:space="preserve"> This vulnerability is represented in Lazarus’ poem in her description of the huddles </w:t>
      </w:r>
      <w:r w:rsidR="00AD651D">
        <w:rPr>
          <w:color w:val="FF0000"/>
          <w:sz w:val="24"/>
          <w:szCs w:val="24"/>
        </w:rPr>
        <w:t xml:space="preserve">? </w:t>
      </w:r>
      <w:r w:rsidR="00445EB3">
        <w:rPr>
          <w:sz w:val="24"/>
          <w:szCs w:val="24"/>
        </w:rPr>
        <w:t>masses, however this representation was not endorsed by Roth’s depiction of the newly arrived immigrants nor is it endorsed by</w:t>
      </w:r>
      <w:r w:rsidR="00F47C11">
        <w:rPr>
          <w:sz w:val="24"/>
          <w:szCs w:val="24"/>
        </w:rPr>
        <w:t xml:space="preserve"> the letters in the daily </w:t>
      </w:r>
      <w:proofErr w:type="spellStart"/>
      <w:r w:rsidR="00F47C11">
        <w:rPr>
          <w:i/>
          <w:sz w:val="24"/>
          <w:szCs w:val="24"/>
        </w:rPr>
        <w:t>Forverts</w:t>
      </w:r>
      <w:proofErr w:type="spellEnd"/>
      <w:r w:rsidR="00F47C11">
        <w:rPr>
          <w:i/>
          <w:sz w:val="24"/>
          <w:szCs w:val="24"/>
        </w:rPr>
        <w:t xml:space="preserve">, </w:t>
      </w:r>
      <w:r w:rsidR="00F47C11">
        <w:rPr>
          <w:sz w:val="24"/>
          <w:szCs w:val="24"/>
        </w:rPr>
        <w:t>the letters are all from immigrants and include a trained artisan,</w:t>
      </w:r>
      <w:r w:rsidR="00DA1D49">
        <w:rPr>
          <w:sz w:val="24"/>
          <w:szCs w:val="24"/>
        </w:rPr>
        <w:t xml:space="preserve"> a</w:t>
      </w:r>
      <w:r w:rsidR="00F47C11">
        <w:rPr>
          <w:sz w:val="24"/>
          <w:szCs w:val="24"/>
        </w:rPr>
        <w:t xml:space="preserve"> highly educated young girl and revolutionaries.</w:t>
      </w:r>
      <w:r w:rsidR="00F47C11">
        <w:rPr>
          <w:rStyle w:val="FootnoteReference"/>
          <w:sz w:val="24"/>
          <w:szCs w:val="24"/>
        </w:rPr>
        <w:footnoteReference w:id="17"/>
      </w:r>
      <w:r>
        <w:rPr>
          <w:sz w:val="24"/>
          <w:szCs w:val="24"/>
        </w:rPr>
        <w:t xml:space="preserve"> </w:t>
      </w:r>
      <w:r w:rsidR="00CB1B87">
        <w:rPr>
          <w:sz w:val="24"/>
          <w:szCs w:val="24"/>
        </w:rPr>
        <w:t xml:space="preserve"> </w:t>
      </w:r>
      <w:r w:rsidR="00F47C11">
        <w:rPr>
          <w:sz w:val="24"/>
          <w:szCs w:val="24"/>
        </w:rPr>
        <w:t>These immigrants were not the wretched masses that they were portrayed as</w:t>
      </w:r>
      <w:r w:rsidR="001127C4">
        <w:rPr>
          <w:sz w:val="24"/>
          <w:szCs w:val="24"/>
        </w:rPr>
        <w:t>,</w:t>
      </w:r>
      <w:r w:rsidR="00F47C11">
        <w:rPr>
          <w:sz w:val="24"/>
          <w:szCs w:val="24"/>
        </w:rPr>
        <w:t xml:space="preserve"> but highly skilled, educated people, capable of </w:t>
      </w:r>
      <w:r w:rsidR="00A20A4B">
        <w:rPr>
          <w:sz w:val="24"/>
          <w:szCs w:val="24"/>
        </w:rPr>
        <w:t>radical free thinking, who offered as much to America as America offered to them.</w:t>
      </w:r>
      <w:r w:rsidR="00F47C11">
        <w:rPr>
          <w:sz w:val="24"/>
          <w:szCs w:val="24"/>
        </w:rPr>
        <w:t xml:space="preserve">  </w:t>
      </w:r>
    </w:p>
    <w:p w14:paraId="5DF823F2" w14:textId="466A8010" w:rsidR="00D118A2" w:rsidRDefault="00D118A2" w:rsidP="00063885">
      <w:pPr>
        <w:rPr>
          <w:sz w:val="24"/>
          <w:szCs w:val="24"/>
        </w:rPr>
      </w:pPr>
      <w:r>
        <w:rPr>
          <w:sz w:val="24"/>
          <w:szCs w:val="24"/>
        </w:rPr>
        <w:t xml:space="preserve">In conclusion, there is not one </w:t>
      </w:r>
      <w:r w:rsidR="00981D19">
        <w:rPr>
          <w:sz w:val="24"/>
          <w:szCs w:val="24"/>
        </w:rPr>
        <w:t xml:space="preserve">answer to the question posed by this essay, the </w:t>
      </w:r>
      <w:r w:rsidR="00A32A63">
        <w:rPr>
          <w:sz w:val="24"/>
          <w:szCs w:val="24"/>
        </w:rPr>
        <w:t>primary</w:t>
      </w:r>
      <w:r w:rsidR="00981D19">
        <w:rPr>
          <w:sz w:val="24"/>
          <w:szCs w:val="24"/>
        </w:rPr>
        <w:t xml:space="preserve"> focus of this essay has been on the autobiography of Mary </w:t>
      </w:r>
      <w:proofErr w:type="spellStart"/>
      <w:r w:rsidR="00981D19">
        <w:rPr>
          <w:sz w:val="24"/>
          <w:szCs w:val="24"/>
        </w:rPr>
        <w:t>Antin</w:t>
      </w:r>
      <w:proofErr w:type="spellEnd"/>
      <w:r w:rsidR="00981D19">
        <w:rPr>
          <w:sz w:val="24"/>
          <w:szCs w:val="24"/>
        </w:rPr>
        <w:t xml:space="preserve">, who was ever optimistic and praiseworthy of the American experience. She thrived in the new world and reaped the benefits of free education and a life of religious freedom. Even with her positive personal experiences seeming to endorse every positive aspect of Lazarus’s poem, even </w:t>
      </w:r>
      <w:proofErr w:type="spellStart"/>
      <w:r w:rsidR="00981D19">
        <w:rPr>
          <w:sz w:val="24"/>
          <w:szCs w:val="24"/>
        </w:rPr>
        <w:t>Antin</w:t>
      </w:r>
      <w:proofErr w:type="spellEnd"/>
      <w:r w:rsidR="00981D19">
        <w:rPr>
          <w:sz w:val="24"/>
          <w:szCs w:val="24"/>
        </w:rPr>
        <w:t xml:space="preserve"> could not avoid the truth that her older sister’s experiences were not as positive. As well, much of the other literature seemed to challenge directly the sentiments espoused by Lazarus</w:t>
      </w:r>
      <w:r w:rsidR="00A32A63">
        <w:rPr>
          <w:sz w:val="24"/>
          <w:szCs w:val="24"/>
        </w:rPr>
        <w:t>.</w:t>
      </w:r>
      <w:r w:rsidR="00981D19">
        <w:rPr>
          <w:sz w:val="24"/>
          <w:szCs w:val="24"/>
        </w:rPr>
        <w:t xml:space="preserve"> </w:t>
      </w:r>
      <w:r w:rsidR="00A32A63">
        <w:rPr>
          <w:sz w:val="24"/>
          <w:szCs w:val="24"/>
        </w:rPr>
        <w:t>H</w:t>
      </w:r>
      <w:r w:rsidR="00981D19">
        <w:rPr>
          <w:sz w:val="24"/>
          <w:szCs w:val="24"/>
        </w:rPr>
        <w:t>oweve</w:t>
      </w:r>
      <w:r w:rsidR="00A32A63">
        <w:rPr>
          <w:sz w:val="24"/>
          <w:szCs w:val="24"/>
        </w:rPr>
        <w:t>r, ultimately it would seem that Lazarus’ poem is fully endorsed by the fact that the authors of these pieces of literature,</w:t>
      </w:r>
      <w:r w:rsidR="001127C4">
        <w:rPr>
          <w:sz w:val="24"/>
          <w:szCs w:val="24"/>
        </w:rPr>
        <w:t xml:space="preserve"> as</w:t>
      </w:r>
      <w:r w:rsidR="00A32A63">
        <w:rPr>
          <w:sz w:val="24"/>
          <w:szCs w:val="24"/>
        </w:rPr>
        <w:t xml:space="preserve"> all</w:t>
      </w:r>
      <w:r w:rsidR="001127C4">
        <w:rPr>
          <w:sz w:val="24"/>
          <w:szCs w:val="24"/>
        </w:rPr>
        <w:t xml:space="preserve"> of them</w:t>
      </w:r>
      <w:r w:rsidR="00A32A63">
        <w:rPr>
          <w:sz w:val="24"/>
          <w:szCs w:val="24"/>
        </w:rPr>
        <w:t xml:space="preserve"> chose to stay in America. For all the </w:t>
      </w:r>
      <w:r w:rsidR="00A32A63">
        <w:rPr>
          <w:sz w:val="24"/>
          <w:szCs w:val="24"/>
        </w:rPr>
        <w:lastRenderedPageBreak/>
        <w:t>hardships that they may have faced it did not deter them from their new lives in the new world, and that is what was</w:t>
      </w:r>
      <w:r w:rsidR="001127C4">
        <w:rPr>
          <w:sz w:val="24"/>
          <w:szCs w:val="24"/>
        </w:rPr>
        <w:t>, as</w:t>
      </w:r>
      <w:r w:rsidR="00A32A63">
        <w:rPr>
          <w:sz w:val="24"/>
          <w:szCs w:val="24"/>
        </w:rPr>
        <w:t xml:space="preserve"> Lazarus illustrated</w:t>
      </w:r>
      <w:r w:rsidR="001127C4">
        <w:rPr>
          <w:sz w:val="24"/>
          <w:szCs w:val="24"/>
        </w:rPr>
        <w:t>,</w:t>
      </w:r>
      <w:r w:rsidR="00A32A63">
        <w:rPr>
          <w:sz w:val="24"/>
          <w:szCs w:val="24"/>
        </w:rPr>
        <w:t xml:space="preserve"> was being offered to them.</w:t>
      </w:r>
      <w:r w:rsidR="00981D19">
        <w:rPr>
          <w:sz w:val="24"/>
          <w:szCs w:val="24"/>
        </w:rPr>
        <w:t xml:space="preserve"> </w:t>
      </w:r>
    </w:p>
    <w:p w14:paraId="49B68817" w14:textId="7A8FBADC" w:rsidR="0040624A" w:rsidRDefault="0040624A" w:rsidP="00063885">
      <w:pPr>
        <w:rPr>
          <w:sz w:val="24"/>
          <w:szCs w:val="24"/>
        </w:rPr>
      </w:pPr>
    </w:p>
    <w:p w14:paraId="77008853" w14:textId="52E93BAF" w:rsidR="0040624A" w:rsidRDefault="0040624A" w:rsidP="00063885">
      <w:pPr>
        <w:rPr>
          <w:sz w:val="24"/>
          <w:szCs w:val="24"/>
          <w:u w:val="single"/>
        </w:rPr>
      </w:pPr>
      <w:r>
        <w:rPr>
          <w:sz w:val="24"/>
          <w:szCs w:val="24"/>
          <w:u w:val="single"/>
        </w:rPr>
        <w:t>Bibl</w:t>
      </w:r>
      <w:r w:rsidR="00500EB8">
        <w:rPr>
          <w:sz w:val="24"/>
          <w:szCs w:val="24"/>
          <w:u w:val="single"/>
        </w:rPr>
        <w:t>i</w:t>
      </w:r>
      <w:r>
        <w:rPr>
          <w:sz w:val="24"/>
          <w:szCs w:val="24"/>
          <w:u w:val="single"/>
        </w:rPr>
        <w:t>ography</w:t>
      </w:r>
    </w:p>
    <w:p w14:paraId="0DEDE029" w14:textId="77777777" w:rsidR="00500EB8" w:rsidRPr="00500EB8" w:rsidRDefault="00500EB8" w:rsidP="00500EB8">
      <w:pPr>
        <w:rPr>
          <w:sz w:val="24"/>
          <w:szCs w:val="24"/>
        </w:rPr>
      </w:pPr>
      <w:r w:rsidRPr="00500EB8">
        <w:rPr>
          <w:sz w:val="24"/>
          <w:szCs w:val="24"/>
        </w:rPr>
        <w:t xml:space="preserve">ANTIN, M., 1912. </w:t>
      </w:r>
      <w:r w:rsidRPr="00500EB8">
        <w:rPr>
          <w:i/>
          <w:iCs/>
          <w:sz w:val="24"/>
          <w:szCs w:val="24"/>
        </w:rPr>
        <w:t xml:space="preserve">The Promised Land. </w:t>
      </w:r>
      <w:r w:rsidRPr="00500EB8">
        <w:rPr>
          <w:sz w:val="24"/>
          <w:szCs w:val="24"/>
        </w:rPr>
        <w:t>New York: Penguin books.</w:t>
      </w:r>
    </w:p>
    <w:p w14:paraId="79BD3778" w14:textId="77777777" w:rsidR="00500EB8" w:rsidRPr="00500EB8" w:rsidRDefault="00500EB8" w:rsidP="00500EB8">
      <w:pPr>
        <w:rPr>
          <w:sz w:val="24"/>
          <w:szCs w:val="24"/>
        </w:rPr>
      </w:pPr>
      <w:r w:rsidRPr="00500EB8">
        <w:rPr>
          <w:sz w:val="24"/>
          <w:szCs w:val="24"/>
        </w:rPr>
        <w:t xml:space="preserve">LAZARUS, E., 1883. The New Colossus. </w:t>
      </w:r>
      <w:r w:rsidRPr="00500EB8">
        <w:rPr>
          <w:i/>
          <w:iCs/>
          <w:sz w:val="24"/>
          <w:szCs w:val="24"/>
        </w:rPr>
        <w:t xml:space="preserve">Jewish American Literature. </w:t>
      </w:r>
      <w:r w:rsidRPr="00500EB8">
        <w:rPr>
          <w:sz w:val="24"/>
          <w:szCs w:val="24"/>
        </w:rPr>
        <w:t>New York: W. W. Norton &amp; Company. Inc, pp. 106.</w:t>
      </w:r>
    </w:p>
    <w:p w14:paraId="6B05E7BC" w14:textId="77777777" w:rsidR="00500EB8" w:rsidRPr="00500EB8" w:rsidRDefault="00500EB8" w:rsidP="00500EB8">
      <w:pPr>
        <w:rPr>
          <w:sz w:val="24"/>
          <w:szCs w:val="24"/>
        </w:rPr>
      </w:pPr>
      <w:r w:rsidRPr="00500EB8">
        <w:rPr>
          <w:sz w:val="24"/>
          <w:szCs w:val="24"/>
        </w:rPr>
        <w:t xml:space="preserve">ROTH, H., 1934. </w:t>
      </w:r>
      <w:r w:rsidRPr="00500EB8">
        <w:rPr>
          <w:i/>
          <w:iCs/>
          <w:sz w:val="24"/>
          <w:szCs w:val="24"/>
        </w:rPr>
        <w:t xml:space="preserve">Call it sleep. </w:t>
      </w:r>
      <w:r w:rsidRPr="00500EB8">
        <w:rPr>
          <w:sz w:val="24"/>
          <w:szCs w:val="24"/>
        </w:rPr>
        <w:t>London: Penguin books.</w:t>
      </w:r>
    </w:p>
    <w:p w14:paraId="5C97FBED" w14:textId="77777777" w:rsidR="00500EB8" w:rsidRPr="00500EB8" w:rsidRDefault="00500EB8" w:rsidP="00500EB8">
      <w:pPr>
        <w:rPr>
          <w:sz w:val="24"/>
          <w:szCs w:val="24"/>
        </w:rPr>
      </w:pPr>
      <w:r w:rsidRPr="00500EB8">
        <w:rPr>
          <w:sz w:val="24"/>
          <w:szCs w:val="24"/>
        </w:rPr>
        <w:t>YEZIESKA, A., 1923. Children of loneliness. New York: W. W. Norton &amp; Company, Inc, pp. 235, 236, 237, 238, 239, 240, 241, 242, 243, 244.</w:t>
      </w:r>
    </w:p>
    <w:p w14:paraId="4DA88AD7" w14:textId="77777777" w:rsidR="00500EB8" w:rsidRPr="00500EB8" w:rsidRDefault="00500EB8" w:rsidP="00500EB8">
      <w:pPr>
        <w:rPr>
          <w:sz w:val="24"/>
          <w:szCs w:val="24"/>
        </w:rPr>
      </w:pPr>
      <w:r w:rsidRPr="00500EB8">
        <w:rPr>
          <w:sz w:val="24"/>
          <w:szCs w:val="24"/>
        </w:rPr>
        <w:t xml:space="preserve">KALLEN, M.H., 1915. Democracy versus the melting pot. </w:t>
      </w:r>
      <w:r w:rsidRPr="00500EB8">
        <w:rPr>
          <w:i/>
          <w:iCs/>
          <w:sz w:val="24"/>
          <w:szCs w:val="24"/>
        </w:rPr>
        <w:t xml:space="preserve">Jewish American Literature. </w:t>
      </w:r>
      <w:r w:rsidRPr="00500EB8">
        <w:rPr>
          <w:sz w:val="24"/>
          <w:szCs w:val="24"/>
        </w:rPr>
        <w:t>New York: W. W. Morton &amp; company. Inc., pp. 208, 209, 210, 211, 212, 213, 214, 215, 216, 217.</w:t>
      </w:r>
    </w:p>
    <w:p w14:paraId="55E3287B" w14:textId="77777777" w:rsidR="00500EB8" w:rsidRPr="00500EB8" w:rsidRDefault="00500EB8" w:rsidP="00500EB8">
      <w:pPr>
        <w:rPr>
          <w:sz w:val="24"/>
          <w:szCs w:val="24"/>
        </w:rPr>
      </w:pPr>
      <w:r w:rsidRPr="00500EB8">
        <w:rPr>
          <w:sz w:val="24"/>
          <w:szCs w:val="24"/>
        </w:rPr>
        <w:t xml:space="preserve">KOTLIER, A., 1893. The ways of the new land. </w:t>
      </w:r>
      <w:r w:rsidRPr="00500EB8">
        <w:rPr>
          <w:i/>
          <w:iCs/>
          <w:sz w:val="24"/>
          <w:szCs w:val="24"/>
        </w:rPr>
        <w:t xml:space="preserve">Jewish American Literature. </w:t>
      </w:r>
      <w:r w:rsidRPr="00500EB8">
        <w:rPr>
          <w:sz w:val="24"/>
          <w:szCs w:val="24"/>
        </w:rPr>
        <w:t>New York: W. W. Norton &amp; Company. Inc., pp. 297.</w:t>
      </w:r>
    </w:p>
    <w:p w14:paraId="0694D060" w14:textId="77777777" w:rsidR="00500EB8" w:rsidRPr="00500EB8" w:rsidRDefault="00500EB8" w:rsidP="00500EB8">
      <w:pPr>
        <w:rPr>
          <w:sz w:val="24"/>
          <w:szCs w:val="24"/>
        </w:rPr>
      </w:pPr>
      <w:r w:rsidRPr="00500EB8">
        <w:rPr>
          <w:sz w:val="24"/>
          <w:szCs w:val="24"/>
        </w:rPr>
        <w:t xml:space="preserve">A </w:t>
      </w:r>
      <w:proofErr w:type="spellStart"/>
      <w:r w:rsidRPr="00500EB8">
        <w:rPr>
          <w:sz w:val="24"/>
          <w:szCs w:val="24"/>
        </w:rPr>
        <w:t>Bintl</w:t>
      </w:r>
      <w:proofErr w:type="spellEnd"/>
      <w:r w:rsidRPr="00500EB8">
        <w:rPr>
          <w:sz w:val="24"/>
          <w:szCs w:val="24"/>
        </w:rPr>
        <w:t xml:space="preserve"> </w:t>
      </w:r>
      <w:proofErr w:type="spellStart"/>
      <w:r w:rsidRPr="00500EB8">
        <w:rPr>
          <w:sz w:val="24"/>
          <w:szCs w:val="24"/>
        </w:rPr>
        <w:t>Briv</w:t>
      </w:r>
      <w:proofErr w:type="spellEnd"/>
      <w:r w:rsidRPr="00500EB8">
        <w:rPr>
          <w:sz w:val="24"/>
          <w:szCs w:val="24"/>
        </w:rPr>
        <w:t xml:space="preserve">., 1906-1923. </w:t>
      </w:r>
      <w:r w:rsidRPr="00500EB8">
        <w:rPr>
          <w:i/>
          <w:iCs/>
          <w:sz w:val="24"/>
          <w:szCs w:val="24"/>
        </w:rPr>
        <w:t xml:space="preserve">Jewish American Literature. </w:t>
      </w:r>
      <w:r w:rsidRPr="00500EB8">
        <w:rPr>
          <w:sz w:val="24"/>
          <w:szCs w:val="24"/>
        </w:rPr>
        <w:t>New York: W. W. Norton &amp; Company Inc., pp. 298-307.</w:t>
      </w:r>
    </w:p>
    <w:p w14:paraId="160AB69D" w14:textId="77777777" w:rsidR="00500EB8" w:rsidRPr="00500EB8" w:rsidRDefault="00500EB8" w:rsidP="00500EB8">
      <w:pPr>
        <w:rPr>
          <w:sz w:val="24"/>
          <w:szCs w:val="24"/>
        </w:rPr>
      </w:pPr>
      <w:r w:rsidRPr="00500EB8">
        <w:rPr>
          <w:sz w:val="24"/>
          <w:szCs w:val="24"/>
        </w:rPr>
        <w:t xml:space="preserve">ROSS, E.A., 1914. </w:t>
      </w:r>
      <w:r w:rsidRPr="00500EB8">
        <w:rPr>
          <w:i/>
          <w:iCs/>
          <w:sz w:val="24"/>
          <w:szCs w:val="24"/>
        </w:rPr>
        <w:t xml:space="preserve">The old world in the new. </w:t>
      </w:r>
      <w:r w:rsidRPr="00500EB8">
        <w:rPr>
          <w:sz w:val="24"/>
          <w:szCs w:val="24"/>
        </w:rPr>
        <w:t>New York: The century co.</w:t>
      </w:r>
    </w:p>
    <w:p w14:paraId="58A39CC9" w14:textId="77777777" w:rsidR="00500EB8" w:rsidRPr="0040624A" w:rsidRDefault="00500EB8" w:rsidP="00063885">
      <w:pPr>
        <w:rPr>
          <w:sz w:val="24"/>
          <w:szCs w:val="24"/>
          <w:u w:val="single"/>
        </w:rPr>
      </w:pPr>
    </w:p>
    <w:p w14:paraId="310207FC" w14:textId="68DD9FD2" w:rsidR="007E5A76" w:rsidRPr="0038410C" w:rsidRDefault="00E87989" w:rsidP="00063885">
      <w:pPr>
        <w:rPr>
          <w:i/>
          <w:sz w:val="24"/>
          <w:szCs w:val="24"/>
        </w:rPr>
      </w:pPr>
      <w:r>
        <w:rPr>
          <w:sz w:val="24"/>
          <w:szCs w:val="24"/>
        </w:rPr>
        <w:t xml:space="preserve">  </w:t>
      </w:r>
      <w:r w:rsidR="00124EAA">
        <w:rPr>
          <w:sz w:val="24"/>
          <w:szCs w:val="24"/>
        </w:rPr>
        <w:t xml:space="preserve"> </w:t>
      </w:r>
    </w:p>
    <w:p w14:paraId="35F90E29" w14:textId="77777777" w:rsidR="00915AD7" w:rsidRPr="00026A5A" w:rsidRDefault="009F5754" w:rsidP="00063885">
      <w:pPr>
        <w:rPr>
          <w:sz w:val="24"/>
          <w:szCs w:val="24"/>
        </w:rPr>
      </w:pPr>
      <w:r>
        <w:rPr>
          <w:sz w:val="24"/>
          <w:szCs w:val="24"/>
        </w:rPr>
        <w:t xml:space="preserve"> </w:t>
      </w:r>
      <w:r w:rsidR="00915AD7">
        <w:rPr>
          <w:sz w:val="24"/>
          <w:szCs w:val="24"/>
        </w:rPr>
        <w:t xml:space="preserve">  </w:t>
      </w:r>
    </w:p>
    <w:p w14:paraId="2EA11CE7" w14:textId="77777777" w:rsidR="009D6B4D" w:rsidRDefault="009D6B4D" w:rsidP="009D6B4D">
      <w:pPr>
        <w:jc w:val="center"/>
        <w:rPr>
          <w:sz w:val="24"/>
          <w:szCs w:val="24"/>
          <w:u w:val="single"/>
        </w:rPr>
      </w:pPr>
    </w:p>
    <w:p w14:paraId="75DE93DF" w14:textId="77777777" w:rsidR="009D6B4D" w:rsidRPr="009D6B4D" w:rsidRDefault="009D6B4D" w:rsidP="009D6B4D">
      <w:pPr>
        <w:rPr>
          <w:sz w:val="24"/>
          <w:szCs w:val="24"/>
        </w:rPr>
      </w:pPr>
    </w:p>
    <w:sectPr w:rsidR="009D6B4D" w:rsidRPr="009D6B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9F58E7" w14:textId="77777777" w:rsidR="006A7ED4" w:rsidRDefault="006A7ED4" w:rsidP="00B82690">
      <w:pPr>
        <w:spacing w:after="0" w:line="240" w:lineRule="auto"/>
      </w:pPr>
      <w:r>
        <w:separator/>
      </w:r>
    </w:p>
  </w:endnote>
  <w:endnote w:type="continuationSeparator" w:id="0">
    <w:p w14:paraId="792BF6E3" w14:textId="77777777" w:rsidR="006A7ED4" w:rsidRDefault="006A7ED4" w:rsidP="00B82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121E1B" w14:textId="77777777" w:rsidR="006A7ED4" w:rsidRDefault="006A7ED4" w:rsidP="00B82690">
      <w:pPr>
        <w:spacing w:after="0" w:line="240" w:lineRule="auto"/>
      </w:pPr>
      <w:r>
        <w:separator/>
      </w:r>
    </w:p>
  </w:footnote>
  <w:footnote w:type="continuationSeparator" w:id="0">
    <w:p w14:paraId="25B4A4D2" w14:textId="77777777" w:rsidR="006A7ED4" w:rsidRDefault="006A7ED4" w:rsidP="00B82690">
      <w:pPr>
        <w:spacing w:after="0" w:line="240" w:lineRule="auto"/>
      </w:pPr>
      <w:r>
        <w:continuationSeparator/>
      </w:r>
    </w:p>
  </w:footnote>
  <w:footnote w:id="1">
    <w:p w14:paraId="27066E51" w14:textId="18541999" w:rsidR="0040624A" w:rsidRPr="0040624A" w:rsidRDefault="0040624A">
      <w:pPr>
        <w:pStyle w:val="FootnoteText"/>
        <w:rPr>
          <w:i/>
        </w:rPr>
      </w:pPr>
      <w:r>
        <w:rPr>
          <w:rStyle w:val="FootnoteReference"/>
        </w:rPr>
        <w:footnoteRef/>
      </w:r>
      <w:r>
        <w:t xml:space="preserve"> </w:t>
      </w:r>
      <w:r w:rsidRPr="0040624A">
        <w:t>R</w:t>
      </w:r>
      <w:r>
        <w:t>oth</w:t>
      </w:r>
      <w:r w:rsidRPr="0040624A">
        <w:t xml:space="preserve">, H., 1934. </w:t>
      </w:r>
      <w:r w:rsidRPr="0040624A">
        <w:rPr>
          <w:i/>
          <w:iCs/>
        </w:rPr>
        <w:t xml:space="preserve">Call it sleep. </w:t>
      </w:r>
      <w:r w:rsidRPr="0040624A">
        <w:t>London: Penguin books.</w:t>
      </w:r>
      <w:r>
        <w:t xml:space="preserve"> </w:t>
      </w:r>
    </w:p>
  </w:footnote>
  <w:footnote w:id="2">
    <w:p w14:paraId="345C94D8" w14:textId="4AB471B0" w:rsidR="0040624A" w:rsidRPr="0040624A" w:rsidRDefault="0040624A">
      <w:pPr>
        <w:pStyle w:val="FootnoteText"/>
      </w:pPr>
      <w:r>
        <w:rPr>
          <w:rStyle w:val="FootnoteReference"/>
        </w:rPr>
        <w:footnoteRef/>
      </w:r>
      <w:r>
        <w:t xml:space="preserve"> </w:t>
      </w:r>
      <w:r w:rsidRPr="0040624A">
        <w:t xml:space="preserve"> </w:t>
      </w:r>
      <w:r w:rsidRPr="0040624A">
        <w:rPr>
          <w:i/>
          <w:iCs/>
        </w:rPr>
        <w:t xml:space="preserve">Jewish American Literature. </w:t>
      </w:r>
      <w:r w:rsidRPr="0040624A">
        <w:t>New York: W. W. Norton &amp; Company. Inc.</w:t>
      </w:r>
      <w:r>
        <w:t xml:space="preserve"> </w:t>
      </w:r>
      <w:r>
        <w:rPr>
          <w:i/>
        </w:rPr>
        <w:t xml:space="preserve">Page </w:t>
      </w:r>
      <w:r>
        <w:t>233.</w:t>
      </w:r>
    </w:p>
  </w:footnote>
  <w:footnote w:id="3">
    <w:p w14:paraId="78D95E9F" w14:textId="77777777" w:rsidR="00B82690" w:rsidRDefault="00B82690">
      <w:pPr>
        <w:pStyle w:val="FootnoteText"/>
      </w:pPr>
      <w:r>
        <w:rPr>
          <w:rStyle w:val="FootnoteReference"/>
        </w:rPr>
        <w:footnoteRef/>
      </w:r>
      <w:r>
        <w:t xml:space="preserve"> </w:t>
      </w:r>
      <w:r>
        <w:fldChar w:fldCharType="begin"/>
      </w:r>
      <w:r w:rsidR="00BB1A3F">
        <w:instrText>ADDIN RW.CITE{{66 Lazarus,Emma. 1883 ~f~k}}</w:instrText>
      </w:r>
      <w:r>
        <w:fldChar w:fldCharType="separate"/>
      </w:r>
      <w:r w:rsidR="00BB1A3F">
        <w:rPr>
          <w:rFonts w:ascii="Calibri" w:hAnsi="Calibri" w:cs="Calibri"/>
        </w:rPr>
        <w:t xml:space="preserve">Lazarus E. The new colossus. In: </w:t>
      </w:r>
      <w:r w:rsidR="00BB1A3F" w:rsidRPr="00BB1A3F">
        <w:rPr>
          <w:rFonts w:ascii="Calibri" w:hAnsi="Calibri" w:cs="Calibri"/>
          <w:i/>
        </w:rPr>
        <w:t xml:space="preserve">Jewish american literature. </w:t>
      </w:r>
      <w:r w:rsidR="00BB1A3F">
        <w:rPr>
          <w:rFonts w:ascii="Calibri" w:hAnsi="Calibri" w:cs="Calibri"/>
        </w:rPr>
        <w:t>New York: W. W. Norton &amp; Company. Inc; 1883:106</w:t>
      </w:r>
      <w:r>
        <w:fldChar w:fldCharType="end"/>
      </w:r>
    </w:p>
  </w:footnote>
  <w:footnote w:id="4">
    <w:p w14:paraId="460FEBE1" w14:textId="77777777" w:rsidR="00BB1A3F" w:rsidRPr="00BB1A3F" w:rsidRDefault="00BB1A3F">
      <w:pPr>
        <w:pStyle w:val="FootnoteText"/>
        <w:rPr>
          <w:i/>
        </w:rPr>
      </w:pPr>
      <w:r>
        <w:rPr>
          <w:rStyle w:val="FootnoteReference"/>
        </w:rPr>
        <w:footnoteRef/>
      </w:r>
      <w:r>
        <w:t xml:space="preserve"> </w:t>
      </w:r>
      <w:r>
        <w:fldChar w:fldCharType="begin"/>
      </w:r>
      <w:r>
        <w:instrText>ADDIN RW.CITE{{69 Antin,Mary. 1912 ~f~k}}</w:instrText>
      </w:r>
      <w:r>
        <w:fldChar w:fldCharType="separate"/>
      </w:r>
      <w:r>
        <w:rPr>
          <w:rFonts w:ascii="Calibri" w:hAnsi="Calibri" w:cs="Calibri"/>
        </w:rPr>
        <w:t xml:space="preserve">Antin M. </w:t>
      </w:r>
      <w:r w:rsidRPr="00BB1A3F">
        <w:rPr>
          <w:rFonts w:ascii="Calibri" w:hAnsi="Calibri" w:cs="Calibri"/>
          <w:i/>
        </w:rPr>
        <w:t>The promise</w:t>
      </w:r>
      <w:r>
        <w:rPr>
          <w:rFonts w:ascii="Calibri" w:hAnsi="Calibri" w:cs="Calibri"/>
          <w:i/>
        </w:rPr>
        <w:t>d</w:t>
      </w:r>
      <w:r w:rsidRPr="00BB1A3F">
        <w:rPr>
          <w:rFonts w:ascii="Calibri" w:hAnsi="Calibri" w:cs="Calibri"/>
          <w:i/>
        </w:rPr>
        <w:t xml:space="preserve"> land. </w:t>
      </w:r>
      <w:r>
        <w:rPr>
          <w:rFonts w:ascii="Calibri" w:hAnsi="Calibri" w:cs="Calibri"/>
        </w:rPr>
        <w:t>New York: Penguin books; 1912</w:t>
      </w:r>
      <w:r>
        <w:fldChar w:fldCharType="end"/>
      </w:r>
      <w:r>
        <w:t xml:space="preserve">. </w:t>
      </w:r>
      <w:r>
        <w:rPr>
          <w:i/>
        </w:rPr>
        <w:t>Page 142-167.</w:t>
      </w:r>
    </w:p>
  </w:footnote>
  <w:footnote w:id="5">
    <w:p w14:paraId="15E510B6" w14:textId="0BF4EE9B" w:rsidR="0012190A" w:rsidRDefault="0012190A">
      <w:pPr>
        <w:pStyle w:val="FootnoteText"/>
      </w:pPr>
      <w:r>
        <w:rPr>
          <w:rStyle w:val="FootnoteReference"/>
        </w:rPr>
        <w:footnoteRef/>
      </w:r>
      <w:r>
        <w:t xml:space="preserve"> </w:t>
      </w:r>
      <w:r w:rsidRPr="00D02496">
        <w:t>Y</w:t>
      </w:r>
      <w:r w:rsidR="00D02496" w:rsidRPr="00D02496">
        <w:t>ezierska</w:t>
      </w:r>
      <w:r w:rsidRPr="0012190A">
        <w:t>, A., 1923. Children of loneliness. New York: W. W. Norton &amp; Company, Inc.</w:t>
      </w:r>
      <w:r>
        <w:rPr>
          <w:i/>
        </w:rPr>
        <w:t xml:space="preserve"> Page</w:t>
      </w:r>
      <w:r w:rsidRPr="0012190A">
        <w:t xml:space="preserve"> 235</w:t>
      </w:r>
      <w:r>
        <w:t>-244.</w:t>
      </w:r>
    </w:p>
  </w:footnote>
  <w:footnote w:id="6">
    <w:p w14:paraId="561BC010" w14:textId="048ED8E8" w:rsidR="00624408" w:rsidRPr="00392EE4" w:rsidRDefault="00624408">
      <w:pPr>
        <w:pStyle w:val="FootnoteText"/>
        <w:rPr>
          <w:i/>
        </w:rPr>
      </w:pPr>
      <w:r>
        <w:rPr>
          <w:rStyle w:val="FootnoteReference"/>
        </w:rPr>
        <w:footnoteRef/>
      </w:r>
      <w:r>
        <w:t xml:space="preserve"> </w:t>
      </w:r>
      <w:r>
        <w:fldChar w:fldCharType="begin"/>
      </w:r>
      <w:r>
        <w:instrText>ADDIN RW.CITE{{69 Antin,Mary. 1912 ~f~k}}</w:instrText>
      </w:r>
      <w:r>
        <w:fldChar w:fldCharType="separate"/>
      </w:r>
      <w:r w:rsidRPr="00624408">
        <w:rPr>
          <w:rFonts w:ascii="Calibri" w:hAnsi="Calibri" w:cs="Calibri"/>
        </w:rPr>
        <w:t xml:space="preserve">Antin M. </w:t>
      </w:r>
      <w:r w:rsidRPr="00624408">
        <w:rPr>
          <w:rFonts w:ascii="Calibri" w:hAnsi="Calibri" w:cs="Calibri"/>
          <w:i/>
        </w:rPr>
        <w:t>The promise</w:t>
      </w:r>
      <w:r w:rsidR="00392EE4">
        <w:rPr>
          <w:rFonts w:ascii="Calibri" w:hAnsi="Calibri" w:cs="Calibri"/>
          <w:i/>
        </w:rPr>
        <w:t>d</w:t>
      </w:r>
      <w:r w:rsidRPr="00624408">
        <w:rPr>
          <w:rFonts w:ascii="Calibri" w:hAnsi="Calibri" w:cs="Calibri"/>
          <w:i/>
        </w:rPr>
        <w:t xml:space="preserve"> land. </w:t>
      </w:r>
      <w:r w:rsidRPr="00624408">
        <w:rPr>
          <w:rFonts w:ascii="Calibri" w:hAnsi="Calibri" w:cs="Calibri"/>
        </w:rPr>
        <w:t>New York: Penguin books; 1912</w:t>
      </w:r>
      <w:r>
        <w:fldChar w:fldCharType="end"/>
      </w:r>
      <w:r w:rsidR="00392EE4">
        <w:t xml:space="preserve">. </w:t>
      </w:r>
      <w:r w:rsidR="00392EE4">
        <w:rPr>
          <w:i/>
        </w:rPr>
        <w:t xml:space="preserve">Page </w:t>
      </w:r>
      <w:r w:rsidR="004223A4">
        <w:rPr>
          <w:i/>
        </w:rPr>
        <w:t>9, 149, 183.</w:t>
      </w:r>
    </w:p>
  </w:footnote>
  <w:footnote w:id="7">
    <w:p w14:paraId="180EF070" w14:textId="47121EBB" w:rsidR="00E263FE" w:rsidRPr="00A91BEF" w:rsidRDefault="00E263FE">
      <w:pPr>
        <w:pStyle w:val="FootnoteText"/>
        <w:rPr>
          <w:i/>
        </w:rPr>
      </w:pPr>
      <w:r>
        <w:rPr>
          <w:rStyle w:val="FootnoteReference"/>
        </w:rPr>
        <w:footnoteRef/>
      </w:r>
      <w:r>
        <w:t xml:space="preserve"> </w:t>
      </w:r>
      <w:proofErr w:type="spellStart"/>
      <w:r w:rsidRPr="00E263FE">
        <w:t>A</w:t>
      </w:r>
      <w:r w:rsidR="00D02496">
        <w:t>ntin</w:t>
      </w:r>
      <w:proofErr w:type="spellEnd"/>
      <w:r w:rsidRPr="00E263FE">
        <w:t xml:space="preserve">, M., 1912. </w:t>
      </w:r>
      <w:r w:rsidRPr="00E263FE">
        <w:rPr>
          <w:i/>
          <w:iCs/>
        </w:rPr>
        <w:t xml:space="preserve">The Promised Land. </w:t>
      </w:r>
      <w:r w:rsidRPr="00E263FE">
        <w:t>New York: Penguin books.</w:t>
      </w:r>
      <w:r>
        <w:t xml:space="preserve"> </w:t>
      </w:r>
      <w:r>
        <w:rPr>
          <w:i/>
        </w:rPr>
        <w:t>Page 158-159.</w:t>
      </w:r>
    </w:p>
  </w:footnote>
  <w:footnote w:id="8">
    <w:p w14:paraId="17687F31" w14:textId="737A8735" w:rsidR="00A91BEF" w:rsidRDefault="00A91BEF">
      <w:pPr>
        <w:pStyle w:val="FootnoteText"/>
      </w:pPr>
      <w:r>
        <w:rPr>
          <w:rStyle w:val="FootnoteReference"/>
        </w:rPr>
        <w:footnoteRef/>
      </w:r>
      <w:r>
        <w:t xml:space="preserve"> </w:t>
      </w:r>
      <w:r w:rsidR="001127C4" w:rsidRPr="00A91BEF">
        <w:t>A</w:t>
      </w:r>
      <w:r w:rsidR="001127C4">
        <w:t>nonymous</w:t>
      </w:r>
      <w:r w:rsidRPr="00A91BEF">
        <w:t xml:space="preserve">, 1909. White slavery. </w:t>
      </w:r>
      <w:r w:rsidRPr="00A91BEF">
        <w:rPr>
          <w:i/>
          <w:iCs/>
        </w:rPr>
        <w:t xml:space="preserve">Jewish American Literature. </w:t>
      </w:r>
      <w:r w:rsidRPr="00A91BEF">
        <w:t>New York: W. W. Norton &amp; Company Inc.</w:t>
      </w:r>
      <w:r>
        <w:t xml:space="preserve"> </w:t>
      </w:r>
      <w:r>
        <w:rPr>
          <w:i/>
        </w:rPr>
        <w:t>Page</w:t>
      </w:r>
      <w:r w:rsidRPr="00A91BEF">
        <w:t xml:space="preserve"> 303-304.</w:t>
      </w:r>
    </w:p>
  </w:footnote>
  <w:footnote w:id="9">
    <w:p w14:paraId="08361EFC" w14:textId="21DF0EAB" w:rsidR="001D4C21" w:rsidRDefault="001D4C21">
      <w:pPr>
        <w:pStyle w:val="FootnoteText"/>
      </w:pPr>
      <w:r>
        <w:rPr>
          <w:rStyle w:val="FootnoteReference"/>
        </w:rPr>
        <w:footnoteRef/>
      </w:r>
      <w:r>
        <w:t xml:space="preserve"> </w:t>
      </w:r>
      <w:r w:rsidRPr="001D4C21">
        <w:t>R</w:t>
      </w:r>
      <w:r>
        <w:t>oss</w:t>
      </w:r>
      <w:r w:rsidRPr="001D4C21">
        <w:t xml:space="preserve">, E.A., 1914. </w:t>
      </w:r>
      <w:r w:rsidRPr="001D4C21">
        <w:rPr>
          <w:i/>
          <w:iCs/>
        </w:rPr>
        <w:t xml:space="preserve">The old world in the new. </w:t>
      </w:r>
      <w:r w:rsidRPr="001D4C21">
        <w:t>New York: The century co</w:t>
      </w:r>
      <w:r>
        <w:t>.</w:t>
      </w:r>
    </w:p>
  </w:footnote>
  <w:footnote w:id="10">
    <w:p w14:paraId="68C00FD1" w14:textId="39C7209C" w:rsidR="009C4172" w:rsidRDefault="009C4172">
      <w:pPr>
        <w:pStyle w:val="FootnoteText"/>
      </w:pPr>
      <w:r>
        <w:rPr>
          <w:rStyle w:val="FootnoteReference"/>
        </w:rPr>
        <w:footnoteRef/>
      </w:r>
      <w:r>
        <w:t xml:space="preserve"> </w:t>
      </w:r>
      <w:proofErr w:type="spellStart"/>
      <w:r w:rsidRPr="009C4172">
        <w:t>K</w:t>
      </w:r>
      <w:r>
        <w:t>allen</w:t>
      </w:r>
      <w:proofErr w:type="spellEnd"/>
      <w:r w:rsidRPr="009C4172">
        <w:t>, M.</w:t>
      </w:r>
      <w:r>
        <w:t xml:space="preserve"> </w:t>
      </w:r>
      <w:r w:rsidRPr="009C4172">
        <w:t xml:space="preserve">H., 1915. Democracy versus the melting pot. </w:t>
      </w:r>
      <w:r w:rsidRPr="009C4172">
        <w:rPr>
          <w:i/>
          <w:iCs/>
        </w:rPr>
        <w:t xml:space="preserve">Jewish American Literature. </w:t>
      </w:r>
      <w:r w:rsidRPr="009C4172">
        <w:t xml:space="preserve">New York: W. W. Morton &amp; company. Inc. </w:t>
      </w:r>
      <w:r>
        <w:rPr>
          <w:i/>
        </w:rPr>
        <w:t>page</w:t>
      </w:r>
      <w:r w:rsidRPr="009C4172">
        <w:t>. 208</w:t>
      </w:r>
      <w:r>
        <w:t>-217.</w:t>
      </w:r>
    </w:p>
  </w:footnote>
  <w:footnote w:id="11">
    <w:p w14:paraId="17BA6937" w14:textId="77777777" w:rsidR="00A20A4B" w:rsidRPr="00134EE4" w:rsidRDefault="00A20A4B" w:rsidP="00A20A4B">
      <w:pPr>
        <w:pStyle w:val="FootnoteText"/>
        <w:rPr>
          <w:i/>
        </w:rPr>
      </w:pPr>
      <w:r>
        <w:rPr>
          <w:rStyle w:val="FootnoteReference"/>
        </w:rPr>
        <w:footnoteRef/>
      </w:r>
      <w:r>
        <w:t xml:space="preserve"> </w:t>
      </w:r>
      <w:r>
        <w:fldChar w:fldCharType="begin"/>
      </w:r>
      <w:r>
        <w:instrText>ADDIN RW.CITE{{63 Roth,Henry. 1934 ~f~k}}</w:instrText>
      </w:r>
      <w:r>
        <w:fldChar w:fldCharType="separate"/>
      </w:r>
      <w:r w:rsidRPr="001F5B65">
        <w:rPr>
          <w:rFonts w:ascii="Calibri" w:hAnsi="Calibri" w:cs="Calibri"/>
        </w:rPr>
        <w:t xml:space="preserve">Roth H. </w:t>
      </w:r>
      <w:r w:rsidRPr="001F5B65">
        <w:rPr>
          <w:rFonts w:ascii="Calibri" w:hAnsi="Calibri" w:cs="Calibri"/>
          <w:i/>
        </w:rPr>
        <w:t xml:space="preserve">Call it </w:t>
      </w:r>
      <w:proofErr w:type="gramStart"/>
      <w:r w:rsidRPr="001F5B65">
        <w:rPr>
          <w:rFonts w:ascii="Calibri" w:hAnsi="Calibri" w:cs="Calibri"/>
          <w:i/>
        </w:rPr>
        <w:t>sleep</w:t>
      </w:r>
      <w:proofErr w:type="gramEnd"/>
      <w:r w:rsidRPr="001F5B65">
        <w:rPr>
          <w:rFonts w:ascii="Calibri" w:hAnsi="Calibri" w:cs="Calibri"/>
          <w:i/>
        </w:rPr>
        <w:t xml:space="preserve">. </w:t>
      </w:r>
      <w:r w:rsidRPr="001F5B65">
        <w:rPr>
          <w:rFonts w:ascii="Calibri" w:hAnsi="Calibri" w:cs="Calibri"/>
        </w:rPr>
        <w:t>London: Penguin books; 1934</w:t>
      </w:r>
      <w:r>
        <w:fldChar w:fldCharType="end"/>
      </w:r>
      <w:r>
        <w:t xml:space="preserve">. </w:t>
      </w:r>
      <w:r>
        <w:rPr>
          <w:i/>
        </w:rPr>
        <w:t>Page 9-10.</w:t>
      </w:r>
    </w:p>
  </w:footnote>
  <w:footnote w:id="12">
    <w:p w14:paraId="0118A400" w14:textId="5CAD9131" w:rsidR="00FD2FA4" w:rsidRPr="00283F29" w:rsidRDefault="00FD2FA4">
      <w:pPr>
        <w:pStyle w:val="FootnoteText"/>
        <w:rPr>
          <w:i/>
        </w:rPr>
      </w:pPr>
      <w:r>
        <w:rPr>
          <w:rStyle w:val="FootnoteReference"/>
        </w:rPr>
        <w:footnoteRef/>
      </w:r>
      <w:r>
        <w:t xml:space="preserve"> </w:t>
      </w:r>
      <w:proofErr w:type="spellStart"/>
      <w:r w:rsidRPr="00FD2FA4">
        <w:t>A</w:t>
      </w:r>
      <w:r w:rsidR="00283F29">
        <w:t>ntin</w:t>
      </w:r>
      <w:proofErr w:type="spellEnd"/>
      <w:r w:rsidRPr="00FD2FA4">
        <w:t xml:space="preserve">, M., 1912. </w:t>
      </w:r>
      <w:r w:rsidRPr="00FD2FA4">
        <w:rPr>
          <w:i/>
          <w:iCs/>
        </w:rPr>
        <w:t xml:space="preserve">The Promised Land. </w:t>
      </w:r>
      <w:r w:rsidRPr="00FD2FA4">
        <w:t>New York: Penguin books.</w:t>
      </w:r>
      <w:r>
        <w:rPr>
          <w:i/>
        </w:rPr>
        <w:t xml:space="preserve"> Page 11, 194.</w:t>
      </w:r>
    </w:p>
  </w:footnote>
  <w:footnote w:id="13">
    <w:p w14:paraId="1C077D8C" w14:textId="5E540DDF" w:rsidR="00283F29" w:rsidRDefault="00283F29">
      <w:pPr>
        <w:pStyle w:val="FootnoteText"/>
      </w:pPr>
      <w:r>
        <w:rPr>
          <w:rStyle w:val="FootnoteReference"/>
        </w:rPr>
        <w:footnoteRef/>
      </w:r>
      <w:r>
        <w:t xml:space="preserve"> </w:t>
      </w:r>
      <w:r w:rsidRPr="00283F29">
        <w:t>Y</w:t>
      </w:r>
      <w:r>
        <w:t>ezierska</w:t>
      </w:r>
      <w:r w:rsidRPr="00283F29">
        <w:t>, A., 1923. Children of loneliness. New York: W. W. Norton &amp; Company, Inc.</w:t>
      </w:r>
      <w:r>
        <w:t xml:space="preserve"> </w:t>
      </w:r>
      <w:r w:rsidRPr="00283F29">
        <w:rPr>
          <w:i/>
        </w:rPr>
        <w:t>Page</w:t>
      </w:r>
      <w:r w:rsidRPr="00283F29">
        <w:t xml:space="preserve"> 235</w:t>
      </w:r>
      <w:r>
        <w:t>-244</w:t>
      </w:r>
    </w:p>
  </w:footnote>
  <w:footnote w:id="14">
    <w:p w14:paraId="764824DE" w14:textId="79B554C1" w:rsidR="00F20354" w:rsidRPr="0040624A" w:rsidRDefault="00F20354">
      <w:pPr>
        <w:pStyle w:val="FootnoteText"/>
        <w:rPr>
          <w:i/>
        </w:rPr>
      </w:pPr>
      <w:r>
        <w:rPr>
          <w:rStyle w:val="FootnoteReference"/>
        </w:rPr>
        <w:footnoteRef/>
      </w:r>
      <w:r>
        <w:t xml:space="preserve"> E. H. 1907. </w:t>
      </w:r>
      <w:r>
        <w:rPr>
          <w:i/>
        </w:rPr>
        <w:t xml:space="preserve">Anti-Semitism on the job. </w:t>
      </w:r>
      <w:r w:rsidRPr="00F20354">
        <w:rPr>
          <w:i/>
          <w:iCs/>
        </w:rPr>
        <w:t xml:space="preserve">Jewish American Literature. </w:t>
      </w:r>
      <w:r w:rsidRPr="00F20354">
        <w:t>New York: W. W. Norton &amp; Company Inc.</w:t>
      </w:r>
      <w:r>
        <w:t xml:space="preserve"> </w:t>
      </w:r>
      <w:r>
        <w:rPr>
          <w:i/>
        </w:rPr>
        <w:t>Page 299.</w:t>
      </w:r>
    </w:p>
  </w:footnote>
  <w:footnote w:id="15">
    <w:p w14:paraId="4E30FDC8" w14:textId="56F06461" w:rsidR="00CB1B87" w:rsidRPr="00CB1B87" w:rsidRDefault="00CB1B87">
      <w:pPr>
        <w:pStyle w:val="FootnoteText"/>
      </w:pPr>
      <w:r>
        <w:rPr>
          <w:rStyle w:val="FootnoteReference"/>
        </w:rPr>
        <w:footnoteRef/>
      </w:r>
      <w:r>
        <w:t xml:space="preserve"> Anonymous. 1907. </w:t>
      </w:r>
      <w:r>
        <w:rPr>
          <w:i/>
        </w:rPr>
        <w:t>Sexual harassment in the workplace.</w:t>
      </w:r>
      <w:r>
        <w:t xml:space="preserve"> </w:t>
      </w:r>
      <w:r w:rsidRPr="00CB1B87">
        <w:rPr>
          <w:i/>
          <w:iCs/>
        </w:rPr>
        <w:t xml:space="preserve">Jewish American Literature. </w:t>
      </w:r>
      <w:r w:rsidRPr="00CB1B87">
        <w:t>New York: W. W. Norton &amp; Company Inc.</w:t>
      </w:r>
      <w:r>
        <w:t xml:space="preserve"> </w:t>
      </w:r>
      <w:r>
        <w:rPr>
          <w:i/>
        </w:rPr>
        <w:t xml:space="preserve">Page </w:t>
      </w:r>
      <w:r>
        <w:t>301.</w:t>
      </w:r>
    </w:p>
  </w:footnote>
  <w:footnote w:id="16">
    <w:p w14:paraId="5A080F24" w14:textId="6663D641" w:rsidR="00DA1D49" w:rsidRDefault="00DA1D49">
      <w:pPr>
        <w:pStyle w:val="FootnoteText"/>
      </w:pPr>
      <w:r>
        <w:rPr>
          <w:rStyle w:val="FootnoteReference"/>
        </w:rPr>
        <w:footnoteRef/>
      </w:r>
      <w:r>
        <w:t xml:space="preserve"> </w:t>
      </w:r>
      <w:bookmarkStart w:id="1" w:name="_Hlk504648860"/>
      <w:proofErr w:type="spellStart"/>
      <w:r w:rsidRPr="00DA1D49">
        <w:t>K</w:t>
      </w:r>
      <w:r>
        <w:t>allen</w:t>
      </w:r>
      <w:proofErr w:type="spellEnd"/>
      <w:r w:rsidRPr="00DA1D49">
        <w:t>, M.</w:t>
      </w:r>
      <w:r>
        <w:t xml:space="preserve"> </w:t>
      </w:r>
      <w:r w:rsidRPr="00DA1D49">
        <w:t xml:space="preserve">H., 1915. Democracy versus the melting pot. </w:t>
      </w:r>
      <w:r w:rsidRPr="00DA1D49">
        <w:rPr>
          <w:i/>
          <w:iCs/>
        </w:rPr>
        <w:t xml:space="preserve">Jewish American Literature. </w:t>
      </w:r>
      <w:r w:rsidRPr="00DA1D49">
        <w:t xml:space="preserve">New York: W. W. </w:t>
      </w:r>
      <w:r>
        <w:t>N</w:t>
      </w:r>
      <w:r w:rsidRPr="00DA1D49">
        <w:t>orton &amp; company. Inc.</w:t>
      </w:r>
      <w:r>
        <w:t xml:space="preserve"> </w:t>
      </w:r>
      <w:r>
        <w:rPr>
          <w:i/>
        </w:rPr>
        <w:t>Page</w:t>
      </w:r>
      <w:r w:rsidRPr="00DA1D49">
        <w:t xml:space="preserve"> 208</w:t>
      </w:r>
      <w:bookmarkEnd w:id="1"/>
      <w:r>
        <w:t>.</w:t>
      </w:r>
    </w:p>
  </w:footnote>
  <w:footnote w:id="17">
    <w:p w14:paraId="5E1257B1" w14:textId="36873044" w:rsidR="00F47C11" w:rsidRPr="00F47C11" w:rsidRDefault="00F47C11">
      <w:pPr>
        <w:pStyle w:val="FootnoteText"/>
      </w:pPr>
      <w:r>
        <w:rPr>
          <w:rStyle w:val="FootnoteReference"/>
        </w:rPr>
        <w:footnoteRef/>
      </w:r>
      <w:r>
        <w:t xml:space="preserve"> A </w:t>
      </w:r>
      <w:proofErr w:type="spellStart"/>
      <w:r>
        <w:t>Bintl</w:t>
      </w:r>
      <w:proofErr w:type="spellEnd"/>
      <w:r>
        <w:t xml:space="preserve"> </w:t>
      </w:r>
      <w:proofErr w:type="spellStart"/>
      <w:r>
        <w:t>Briv</w:t>
      </w:r>
      <w:proofErr w:type="spellEnd"/>
      <w:r>
        <w:t xml:space="preserve">. </w:t>
      </w:r>
      <w:r w:rsidRPr="00F47C11">
        <w:rPr>
          <w:i/>
          <w:iCs/>
        </w:rPr>
        <w:t xml:space="preserve">Jewish American Literature. </w:t>
      </w:r>
      <w:r w:rsidRPr="00F47C11">
        <w:t>New York: W. W. Norton &amp; Company Inc.</w:t>
      </w:r>
      <w:r>
        <w:rPr>
          <w:i/>
        </w:rPr>
        <w:t xml:space="preserve"> Page </w:t>
      </w:r>
      <w:r>
        <w:t>299,301,307.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B4D"/>
    <w:rsid w:val="00020580"/>
    <w:rsid w:val="00026A5A"/>
    <w:rsid w:val="00061B9C"/>
    <w:rsid w:val="00063885"/>
    <w:rsid w:val="00073D3A"/>
    <w:rsid w:val="000E37FE"/>
    <w:rsid w:val="0010286B"/>
    <w:rsid w:val="001127C4"/>
    <w:rsid w:val="0012103C"/>
    <w:rsid w:val="0012190A"/>
    <w:rsid w:val="00124EAA"/>
    <w:rsid w:val="00134EE4"/>
    <w:rsid w:val="001A6263"/>
    <w:rsid w:val="001D4C21"/>
    <w:rsid w:val="001E1A05"/>
    <w:rsid w:val="001E745F"/>
    <w:rsid w:val="001F5B65"/>
    <w:rsid w:val="00201620"/>
    <w:rsid w:val="002165DD"/>
    <w:rsid w:val="00220C85"/>
    <w:rsid w:val="00263B72"/>
    <w:rsid w:val="00283F29"/>
    <w:rsid w:val="00287EB5"/>
    <w:rsid w:val="002C38F2"/>
    <w:rsid w:val="003232A2"/>
    <w:rsid w:val="00373DD6"/>
    <w:rsid w:val="0038410C"/>
    <w:rsid w:val="00392D50"/>
    <w:rsid w:val="00392EE4"/>
    <w:rsid w:val="003B3BB0"/>
    <w:rsid w:val="003C1849"/>
    <w:rsid w:val="003E43C9"/>
    <w:rsid w:val="0040624A"/>
    <w:rsid w:val="00415907"/>
    <w:rsid w:val="004223A4"/>
    <w:rsid w:val="00431672"/>
    <w:rsid w:val="00432BCA"/>
    <w:rsid w:val="0044424F"/>
    <w:rsid w:val="00445EB3"/>
    <w:rsid w:val="00451A76"/>
    <w:rsid w:val="00451BFF"/>
    <w:rsid w:val="00487E46"/>
    <w:rsid w:val="004D087B"/>
    <w:rsid w:val="00500EB8"/>
    <w:rsid w:val="005169D7"/>
    <w:rsid w:val="0055691A"/>
    <w:rsid w:val="0057059E"/>
    <w:rsid w:val="0059218C"/>
    <w:rsid w:val="005C1377"/>
    <w:rsid w:val="005C3187"/>
    <w:rsid w:val="00616C19"/>
    <w:rsid w:val="006204AD"/>
    <w:rsid w:val="00624408"/>
    <w:rsid w:val="00673010"/>
    <w:rsid w:val="006A7ED4"/>
    <w:rsid w:val="006D6B43"/>
    <w:rsid w:val="006F227C"/>
    <w:rsid w:val="0073448E"/>
    <w:rsid w:val="007A668A"/>
    <w:rsid w:val="007E5A76"/>
    <w:rsid w:val="007F402E"/>
    <w:rsid w:val="0086496E"/>
    <w:rsid w:val="00886354"/>
    <w:rsid w:val="008C67CD"/>
    <w:rsid w:val="008E10D8"/>
    <w:rsid w:val="008E5239"/>
    <w:rsid w:val="00903C28"/>
    <w:rsid w:val="00906501"/>
    <w:rsid w:val="00915AD7"/>
    <w:rsid w:val="00920266"/>
    <w:rsid w:val="0092088A"/>
    <w:rsid w:val="00943571"/>
    <w:rsid w:val="009674E1"/>
    <w:rsid w:val="00981D19"/>
    <w:rsid w:val="009822CE"/>
    <w:rsid w:val="009C4172"/>
    <w:rsid w:val="009D0201"/>
    <w:rsid w:val="009D6B4D"/>
    <w:rsid w:val="009F40E6"/>
    <w:rsid w:val="009F5754"/>
    <w:rsid w:val="00A20A4B"/>
    <w:rsid w:val="00A32A63"/>
    <w:rsid w:val="00A44E3D"/>
    <w:rsid w:val="00A51DA0"/>
    <w:rsid w:val="00A91BEF"/>
    <w:rsid w:val="00A9493C"/>
    <w:rsid w:val="00AA5567"/>
    <w:rsid w:val="00AC5E1B"/>
    <w:rsid w:val="00AC692A"/>
    <w:rsid w:val="00AC7A6F"/>
    <w:rsid w:val="00AD651D"/>
    <w:rsid w:val="00AE7CAC"/>
    <w:rsid w:val="00AF143D"/>
    <w:rsid w:val="00B32469"/>
    <w:rsid w:val="00B82690"/>
    <w:rsid w:val="00BB1A3F"/>
    <w:rsid w:val="00BF0159"/>
    <w:rsid w:val="00C05984"/>
    <w:rsid w:val="00C26A25"/>
    <w:rsid w:val="00C351E4"/>
    <w:rsid w:val="00C620DA"/>
    <w:rsid w:val="00C64D12"/>
    <w:rsid w:val="00C801F2"/>
    <w:rsid w:val="00CB1B87"/>
    <w:rsid w:val="00CD01A5"/>
    <w:rsid w:val="00D02496"/>
    <w:rsid w:val="00D118A2"/>
    <w:rsid w:val="00D153D6"/>
    <w:rsid w:val="00D477B3"/>
    <w:rsid w:val="00D6243D"/>
    <w:rsid w:val="00D66A84"/>
    <w:rsid w:val="00D9090D"/>
    <w:rsid w:val="00DA1D49"/>
    <w:rsid w:val="00E22909"/>
    <w:rsid w:val="00E263FE"/>
    <w:rsid w:val="00E36081"/>
    <w:rsid w:val="00E83F82"/>
    <w:rsid w:val="00E87989"/>
    <w:rsid w:val="00E95CA5"/>
    <w:rsid w:val="00E96022"/>
    <w:rsid w:val="00F20354"/>
    <w:rsid w:val="00F24B87"/>
    <w:rsid w:val="00F35E18"/>
    <w:rsid w:val="00F369B9"/>
    <w:rsid w:val="00F47C11"/>
    <w:rsid w:val="00FA7CA8"/>
    <w:rsid w:val="00FD2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69958"/>
  <w15:chartTrackingRefBased/>
  <w15:docId w15:val="{7DFEAAB7-8250-4799-8A2E-99A34E869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826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690"/>
    <w:rPr>
      <w:sz w:val="20"/>
      <w:szCs w:val="20"/>
    </w:rPr>
  </w:style>
  <w:style w:type="character" w:styleId="FootnoteReference">
    <w:name w:val="footnote reference"/>
    <w:basedOn w:val="DefaultParagraphFont"/>
    <w:uiPriority w:val="99"/>
    <w:semiHidden/>
    <w:unhideWhenUsed/>
    <w:rsid w:val="00B826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59D37E-E984-4B1D-8A0C-007BF7645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11349</TotalTime>
  <Pages>5</Pages>
  <Words>2027</Words>
  <Characters>11558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_</vt:lpstr>
    </vt:vector>
  </TitlesOfParts>
  <Company/>
  <LinksUpToDate>false</LinksUpToDate>
  <CharactersWithSpaces>13558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_</dc:title>
  <dc:subject/>
  <dc:creator>Rosie</dc:creator>
  <cp:keywords/>
  <dc:description/>
  <cp:lastModifiedBy>Rosie</cp:lastModifiedBy>
  <cp:revision>22</cp:revision>
  <dcterms:created xsi:type="dcterms:W3CDTF">2018-01-08T09:33:00Z</dcterms:created>
  <dcterms:modified xsi:type="dcterms:W3CDTF">2018-01-26T19:35:00Z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1596</vt:lpwstr>
  </property>
  <property fmtid="{D5CDD505-2E9C-101B-9397-08002B2CF9AE}" pid="3" name="WnCSubscriberId">
    <vt:lpwstr>6320</vt:lpwstr>
  </property>
  <property fmtid="{D5CDD505-2E9C-101B-9397-08002B2CF9AE}" pid="4" name="WnCOutputStyleId">
    <vt:lpwstr>1004</vt:lpwstr>
  </property>
  <property fmtid="{D5CDD505-2E9C-101B-9397-08002B2CF9AE}" pid="5" name="RWProductId">
    <vt:lpwstr>WnC</vt:lpwstr>
  </property>
  <property fmtid="{D5CDD505-2E9C-101B-9397-08002B2CF9AE}" pid="6" name="WnC4Folder">
    <vt:lpwstr>Documents///new colossus</vt:lpwstr>
  </property>
</Properties>
</file>