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F12B1" w14:textId="77777777" w:rsidR="00843848" w:rsidRPr="002E28EC" w:rsidRDefault="00843848" w:rsidP="002E28EC">
      <w:pPr>
        <w:jc w:val="both"/>
        <w:rPr>
          <w:rFonts w:ascii="Times New Roman" w:hAnsi="Times New Roman" w:cs="Times New Roman"/>
          <w:b/>
          <w:sz w:val="28"/>
          <w:szCs w:val="28"/>
        </w:rPr>
      </w:pPr>
      <w:r w:rsidRPr="002E28EC">
        <w:rPr>
          <w:rFonts w:ascii="Times New Roman" w:hAnsi="Times New Roman" w:cs="Times New Roman"/>
          <w:b/>
          <w:sz w:val="28"/>
          <w:szCs w:val="28"/>
        </w:rPr>
        <w:t xml:space="preserve">Ymateb yn feirniadol i erthygl, gan roi tystiolaeth o wybodaeth a dealltwriaeth gadarn o themâu sy’n gysylltiedig ag addysgu’r Gymraeg yn y sector cyfrwng Saesneg. </w:t>
      </w:r>
    </w:p>
    <w:p w14:paraId="069CBD7D" w14:textId="77777777" w:rsidR="006D7284" w:rsidRDefault="00D41F81"/>
    <w:p w14:paraId="021B863F" w14:textId="77777777" w:rsidR="009765F4" w:rsidRDefault="009765F4"/>
    <w:p w14:paraId="33199EBC" w14:textId="50509A3E" w:rsidR="002D1E54" w:rsidRPr="00D96959" w:rsidRDefault="002E6377" w:rsidP="00D96959">
      <w:pPr>
        <w:spacing w:line="360" w:lineRule="auto"/>
        <w:jc w:val="both"/>
        <w:rPr>
          <w:rFonts w:ascii="Times New Roman" w:eastAsia="Times New Roman" w:hAnsi="Times New Roman" w:cs="Times New Roman"/>
          <w:color w:val="333333"/>
          <w:shd w:val="clear" w:color="auto" w:fill="FFFFFF"/>
        </w:rPr>
      </w:pPr>
      <w:r w:rsidRPr="00D96959">
        <w:rPr>
          <w:rFonts w:ascii="Times New Roman" w:eastAsia="Times New Roman" w:hAnsi="Times New Roman" w:cs="Times New Roman"/>
          <w:color w:val="333333"/>
          <w:shd w:val="clear" w:color="auto" w:fill="FFFFFF"/>
        </w:rPr>
        <w:t>Dangosa Lewis (2011) yn yr erthygl, yr amryw o batrymau a modelau sydd ar gael mewn cymunedau dwyieithog, gan hefyd ystyried y pwysigrwydd o adnabod yr amrywiaeth o effeithiau wrth ddefnyddio strategaethau gwahanol. Cyhoeddwyd yr erthygl gan Werddon, sefydliad Cymraeg sydd yn ysgogi ac yn annog trafodaethau academaidd ar draws ystod eang o bynciau (Coleg Cymraeg Cenedlaethol, 2019).</w:t>
      </w:r>
    </w:p>
    <w:p w14:paraId="3F3A2F17" w14:textId="77777777" w:rsidR="002E6377" w:rsidRDefault="002E6377" w:rsidP="00F601BB">
      <w:pPr>
        <w:rPr>
          <w:rFonts w:ascii="Lucida Grande" w:eastAsia="Times New Roman" w:hAnsi="Lucida Grande" w:cs="Lucida Grande"/>
          <w:color w:val="333333"/>
          <w:sz w:val="20"/>
          <w:szCs w:val="20"/>
          <w:shd w:val="clear" w:color="auto" w:fill="FFFFFF"/>
        </w:rPr>
      </w:pPr>
    </w:p>
    <w:p w14:paraId="101AE289" w14:textId="4EC2D20A" w:rsidR="005C7412" w:rsidRDefault="0091304A" w:rsidP="005C7412">
      <w:pPr>
        <w:widowControl w:val="0"/>
        <w:autoSpaceDE w:val="0"/>
        <w:autoSpaceDN w:val="0"/>
        <w:adjustRightInd w:val="0"/>
        <w:spacing w:after="240" w:line="360" w:lineRule="auto"/>
        <w:jc w:val="both"/>
        <w:rPr>
          <w:rFonts w:ascii="Times" w:hAnsi="Times" w:cs="Times"/>
        </w:rPr>
      </w:pPr>
      <w:r w:rsidRPr="0091304A">
        <w:rPr>
          <w:rFonts w:ascii="Times New Roman" w:eastAsia="Times New Roman" w:hAnsi="Times New Roman" w:cs="Times New Roman"/>
          <w:color w:val="333333"/>
          <w:shd w:val="clear" w:color="auto" w:fill="FFFFFF"/>
        </w:rPr>
        <w:t>Mae’r erthygl yn ffocysu yn gyntaf ar addysg ddwyieithog. Diffiniwyd addysg ddwyieithog gan Meier (2018) fel y broses o ddysgu disgyblion mewn dwy iaith. Mae’r deffiniad yma yn syml iawn, sy’n gyferbyn a beth mae’r erthygl yn nodi ynglŷn â’r term. Pwysleisir gan Baker (2006, t.213) yn yr erthygl bod y term yn</w:t>
      </w:r>
      <w:r w:rsidR="00DF4EF8" w:rsidRPr="00DF4EF8">
        <w:rPr>
          <w:rFonts w:ascii="Times New Roman" w:eastAsia="Times New Roman" w:hAnsi="Times New Roman" w:cs="Times New Roman"/>
          <w:color w:val="333333"/>
          <w:shd w:val="clear" w:color="auto" w:fill="FFFFFF"/>
        </w:rPr>
        <w:t xml:space="preserve"> “a simple label for a complex phenomenon”.</w:t>
      </w:r>
      <w:r w:rsidR="00DF4EF8">
        <w:rPr>
          <w:rFonts w:ascii="Times New Roman" w:eastAsia="Times New Roman" w:hAnsi="Times New Roman" w:cs="Times New Roman"/>
          <w:color w:val="333333"/>
          <w:shd w:val="clear" w:color="auto" w:fill="FFFFFF"/>
        </w:rPr>
        <w:t xml:space="preserve"> </w:t>
      </w:r>
      <w:r w:rsidR="000F2FFA">
        <w:rPr>
          <w:rFonts w:ascii="Times New Roman" w:eastAsia="Times New Roman" w:hAnsi="Times New Roman" w:cs="Times New Roman"/>
          <w:color w:val="333333"/>
          <w:shd w:val="clear" w:color="auto" w:fill="FFFFFF"/>
        </w:rPr>
        <w:t>Ehangir Baker (1993) wrth nodi bod y sefyllfa yng Nghymru llawer yn fwy cymleth</w:t>
      </w:r>
      <w:r w:rsidR="005C7412">
        <w:rPr>
          <w:rFonts w:ascii="Times New Roman" w:eastAsia="Times New Roman" w:hAnsi="Times New Roman" w:cs="Times New Roman"/>
          <w:color w:val="333333"/>
          <w:shd w:val="clear" w:color="auto" w:fill="FFFFFF"/>
        </w:rPr>
        <w:t>, “</w:t>
      </w:r>
      <w:r w:rsidR="005C7412">
        <w:rPr>
          <w:rFonts w:ascii="Times" w:hAnsi="Times" w:cs="Times"/>
        </w:rPr>
        <w:t xml:space="preserve">o’r wers ‘Gymraeg ail iaith’ mewn ysgol cyfrwng Saesneg yn naill begwn y </w:t>
      </w:r>
      <w:r w:rsidR="005C7412">
        <w:rPr>
          <w:rFonts w:ascii="Times" w:hAnsi="Times" w:cs="Times"/>
          <w:i/>
          <w:iCs/>
        </w:rPr>
        <w:t xml:space="preserve">continuum </w:t>
      </w:r>
      <w:r w:rsidR="005C7412">
        <w:rPr>
          <w:rFonts w:ascii="Times" w:hAnsi="Times" w:cs="Times"/>
        </w:rPr>
        <w:t>dwyieithog i addysg a gyflwynir bron yn gyfan gwbl trwy gyfrwng y Gymraeg yn y pegwn arall” (Lewis, 2011, t.68).</w:t>
      </w:r>
      <w:r w:rsidR="00656B58">
        <w:rPr>
          <w:rFonts w:ascii="Times" w:hAnsi="Times" w:cs="Times"/>
        </w:rPr>
        <w:t xml:space="preserve"> </w:t>
      </w:r>
      <w:r w:rsidR="00F348D3" w:rsidRPr="00F348D3">
        <w:rPr>
          <w:rFonts w:ascii="Times" w:hAnsi="Times" w:cs="Times"/>
        </w:rPr>
        <w:t>Mae’r niferoedd yma o addysgu’n ddwyieithog yn cael ei hadnabod gan Baker (1993) fel y “Kaleidoscopic variety”. Yn sicr mae yna ddadl felly, bod addysg ddwyieithog yn fwy na dim ond dysgu mewn dwy iaith wahanol. Ychwanega Lewis (2011) barn Estyn (2005) at y sefyllfa, lle nodir gan Estyn ei fod yn amhosib ar hyn o bryd i ddiffinio a dadansoddi'r union a olygir wrth ‘darpariaeth ddwyieithog’. Cytunwyd yn gryf felly gyda’r erthygl, lle canfuwyd bod addysg ddwyieithog yn anodd ei ddiffinio o ganlyniad i’r amrywiaeth o strategaethau a chanlyniadau sydd i’w gael o’i chyflawni.</w:t>
      </w:r>
    </w:p>
    <w:p w14:paraId="06C76E6C" w14:textId="72CD74CF" w:rsidR="006C1C99" w:rsidRDefault="00BD0410" w:rsidP="005C7412">
      <w:pPr>
        <w:widowControl w:val="0"/>
        <w:autoSpaceDE w:val="0"/>
        <w:autoSpaceDN w:val="0"/>
        <w:adjustRightInd w:val="0"/>
        <w:spacing w:after="240" w:line="360" w:lineRule="auto"/>
        <w:jc w:val="both"/>
        <w:rPr>
          <w:rFonts w:ascii="Times" w:hAnsi="Times" w:cs="Times"/>
        </w:rPr>
      </w:pPr>
      <w:r w:rsidRPr="00BD0410">
        <w:rPr>
          <w:rFonts w:ascii="Times" w:hAnsi="Times" w:cs="Times"/>
        </w:rPr>
        <w:t>Mae amrywiaeth o resymau pam mae addysg ddwyieithog yn cael ei hadnabod yn fanteisiol i ddisgyblion. Nodir gan Vygotsky (1978) bod disgyblion sy’n dangos amrywiaeth o ran sgiliau iaith, ac ysgrifennu yn dueddol o lwyddo nes ymlaen mewn amgylcheddau cymdeithasol sy’n cynnwys swyddi a chwrdd â ffrindiau newydd. Ychwanega Vygotsky (1978) bod disgyblion amlieithog yn dangos y sgiliau angenrheidiol yma. Ehangir canfyddiad Vygotsky gan Gardner (1983) wrth nodi bod pobl sy’n dangos sgiliau dwyieithog yn cael ei hadnabod fel pobl alluog iawn. Canfuwyd gan Gardner (1983) bod sgiliau dwyieithog yn agor amrywiaeth o ddrysau sy’n arwain at swyddi gwell.</w:t>
      </w:r>
    </w:p>
    <w:p w14:paraId="4F071AB7" w14:textId="77777777" w:rsidR="00BD0410" w:rsidRDefault="00BD0410" w:rsidP="005C7412">
      <w:pPr>
        <w:widowControl w:val="0"/>
        <w:autoSpaceDE w:val="0"/>
        <w:autoSpaceDN w:val="0"/>
        <w:adjustRightInd w:val="0"/>
        <w:spacing w:after="240" w:line="360" w:lineRule="auto"/>
        <w:jc w:val="both"/>
        <w:rPr>
          <w:rFonts w:ascii="Times" w:hAnsi="Times" w:cs="Times"/>
        </w:rPr>
      </w:pPr>
    </w:p>
    <w:p w14:paraId="703489B8" w14:textId="77777777" w:rsidR="00BD0410" w:rsidRDefault="00BD0410" w:rsidP="00BD0410">
      <w:pPr>
        <w:widowControl w:val="0"/>
        <w:autoSpaceDE w:val="0"/>
        <w:autoSpaceDN w:val="0"/>
        <w:adjustRightInd w:val="0"/>
        <w:spacing w:after="240" w:line="360" w:lineRule="auto"/>
        <w:jc w:val="both"/>
        <w:rPr>
          <w:rFonts w:ascii="Times" w:hAnsi="Times" w:cs="Times"/>
        </w:rPr>
      </w:pPr>
      <w:r w:rsidRPr="00BD0410">
        <w:rPr>
          <w:rFonts w:ascii="Times" w:hAnsi="Times" w:cs="Times"/>
        </w:rPr>
        <w:lastRenderedPageBreak/>
        <w:t>Ymddangosa dau ddull dysgu yn aml o fewn yr erthygl. Pwysleisir gan Lewis (2011) yn ei grynodeb bod digon o dystiolaeth ar gael i gadarnhau bod y dulliau addysgu yma yn ddulliau ‘cryf’. Y dull cyntaf oedd y dull trochi iaith. Nodir gan Lewis (2011, t.6):</w:t>
      </w:r>
    </w:p>
    <w:p w14:paraId="241D797C" w14:textId="2A945E0B" w:rsidR="000C248B" w:rsidRDefault="00BD0410" w:rsidP="000C248B">
      <w:pPr>
        <w:widowControl w:val="0"/>
        <w:autoSpaceDE w:val="0"/>
        <w:autoSpaceDN w:val="0"/>
        <w:adjustRightInd w:val="0"/>
        <w:spacing w:after="240" w:line="360" w:lineRule="auto"/>
        <w:ind w:left="283" w:right="283"/>
        <w:jc w:val="both"/>
        <w:rPr>
          <w:rFonts w:ascii="Times" w:hAnsi="Times" w:cs="Times"/>
        </w:rPr>
      </w:pPr>
      <w:r>
        <w:rPr>
          <w:rFonts w:ascii="Times" w:hAnsi="Times" w:cs="Times"/>
        </w:rPr>
        <w:t xml:space="preserve"> </w:t>
      </w:r>
      <w:r w:rsidR="000C248B">
        <w:rPr>
          <w:rFonts w:ascii="Times" w:hAnsi="Times" w:cs="Times"/>
        </w:rPr>
        <w:t>“Yn ôl un o’r arolygon mwyaf cynhwysfawr o addysg drochi yn y blynyddoedd diweddar (Johnstone, 2002), y mae dros fil o astudiaethau ymchwil wedi’u cynnal er canol y 1960au i’r modd y mae rhaglenni trochi llwyddiannus wedi dylanwadu’n gadarnhaol ar addysg ddwyieithog ledled y byd trwy sicrhau bod plant yn dod yn rhugl yn yr iaith leiafrifol heb unrhyw effeithiau negyddol ar eu cyrhaeddiad yn yr iaith fwyafrifol (Cummins, 2008a:2)”.</w:t>
      </w:r>
    </w:p>
    <w:p w14:paraId="5D6F3F2D" w14:textId="1345F81F" w:rsidR="00A24037" w:rsidRPr="00A24037" w:rsidRDefault="00BD0410" w:rsidP="00A24037">
      <w:pPr>
        <w:spacing w:line="360" w:lineRule="auto"/>
        <w:jc w:val="both"/>
        <w:rPr>
          <w:rFonts w:ascii="Times New Roman" w:eastAsia="Times New Roman" w:hAnsi="Times New Roman" w:cs="Times New Roman"/>
        </w:rPr>
      </w:pPr>
      <w:r w:rsidRPr="00BD0410">
        <w:rPr>
          <w:rFonts w:ascii="Times New Roman" w:eastAsia="Times New Roman" w:hAnsi="Times New Roman" w:cs="Times New Roman"/>
          <w:color w:val="333333"/>
          <w:shd w:val="clear" w:color="auto" w:fill="FFFFFF"/>
        </w:rPr>
        <w:t>Canfuwyd gan Lewis (2011) yn ei erthygl bod trochi iaith yn ddull effeithiol iawn i sicrhau bod disgyblion o gartrefi di-gymraeg yn cael cyfle i ddysgu’r iaith ac i ddod yn rhugl yn gyflym. Anghytuna Hedstrom (2014) yn gryf gyda hyn wrth nodi</w:t>
      </w:r>
      <w:r w:rsidR="00A24037" w:rsidRPr="00A24037">
        <w:rPr>
          <w:rFonts w:ascii="Times New Roman" w:eastAsia="Times New Roman" w:hAnsi="Times New Roman" w:cs="Times New Roman"/>
          <w:color w:val="333333"/>
          <w:shd w:val="clear" w:color="auto" w:fill="FFFFFF"/>
        </w:rPr>
        <w:t xml:space="preserve"> “Pretending that students can understand when a teacher is attempting immerse them in the language is counterproductive and delusional”.</w:t>
      </w:r>
      <w:r w:rsidR="00E31DFD">
        <w:rPr>
          <w:rFonts w:ascii="Times New Roman" w:eastAsia="Times New Roman" w:hAnsi="Times New Roman" w:cs="Times New Roman"/>
          <w:color w:val="333333"/>
          <w:shd w:val="clear" w:color="auto" w:fill="FFFFFF"/>
        </w:rPr>
        <w:t xml:space="preserve"> </w:t>
      </w:r>
      <w:r w:rsidRPr="00BD0410">
        <w:rPr>
          <w:rFonts w:ascii="Times New Roman" w:eastAsia="Times New Roman" w:hAnsi="Times New Roman" w:cs="Times New Roman"/>
          <w:color w:val="333333"/>
          <w:shd w:val="clear" w:color="auto" w:fill="FFFFFF"/>
        </w:rPr>
        <w:t>Amlygir gan Hedstrom bod trochi iaith yn hollol ddi bwrpas ac nid yw’r dull yn cael unrhyw effaith ar ddatblygiad iaith disgybl. Anghytunwyd yn gryf gyda hyn, o ganlyniad i brofiadau personol. Gwelwyd arfer dda o drochi iaith yn ystod datblygiad unigol fy hun, wrth fynd i ysgol cyfrwng Cymraeg ond yn dod o deulu di-gymraeg. Os caiff y dull ei integreiddio mewn i arfer dyddiol disgyblion sector Saesneg yn gynnar yn ei haddysg, nid oes unrhyw reswm pam ni fydd y dull yn llwyddo.</w:t>
      </w:r>
    </w:p>
    <w:p w14:paraId="75DB97C9" w14:textId="6D0A0FAD" w:rsidR="006E2B6B" w:rsidRDefault="006E2B6B" w:rsidP="00DF4EF8">
      <w:pPr>
        <w:spacing w:line="360" w:lineRule="auto"/>
        <w:jc w:val="both"/>
        <w:rPr>
          <w:rFonts w:ascii="Times New Roman" w:eastAsia="Times New Roman" w:hAnsi="Times New Roman" w:cs="Times New Roman"/>
          <w:color w:val="333333"/>
          <w:shd w:val="clear" w:color="auto" w:fill="FFFFFF"/>
        </w:rPr>
      </w:pPr>
    </w:p>
    <w:p w14:paraId="402A4B31" w14:textId="6CD156C5" w:rsidR="00EB55B8" w:rsidRDefault="008B187E" w:rsidP="00DF4EF8">
      <w:pPr>
        <w:spacing w:line="360" w:lineRule="auto"/>
        <w:jc w:val="both"/>
        <w:rPr>
          <w:rFonts w:ascii="Times New Roman" w:eastAsia="Times New Roman" w:hAnsi="Times New Roman" w:cs="Times New Roman"/>
          <w:color w:val="333333"/>
          <w:shd w:val="clear" w:color="auto" w:fill="FFFFFF"/>
        </w:rPr>
      </w:pPr>
      <w:r w:rsidRPr="008B187E">
        <w:rPr>
          <w:rFonts w:ascii="Times New Roman" w:eastAsia="Times New Roman" w:hAnsi="Times New Roman" w:cs="Times New Roman"/>
          <w:color w:val="333333"/>
          <w:shd w:val="clear" w:color="auto" w:fill="FFFFFF"/>
        </w:rPr>
        <w:t xml:space="preserve">Nodir gan Lewis (2011, t.7), “mae gwaith ymchwil gan arbenigwyr rhyngwladol dros y chwarter canrif ddiwethaf i yn tueddu i gytuno ynghylch effeithiolrwydd addysg o’r fath”. Er hyn, tynna Lewis (2011) sylw at y pryderon sy’n ymddangos gan sawl arbenigwr ynglŷn â dysgu gan ddefnyddio’r dull trochi. Enghraifft o hyn yw pan gyfeiriwyd at Tedick a Walker (2008) gan Lewis (2011), lle phwysleisir gan Tedick a Walker (2008) bod cynllunio gwybodaeth bynciol yn yr ail iaith yn heriol ond yn fater allweddol ar gyfer trochi’n llwyddiannus. Cysyllta’r canfyddiad yma at Baker (2006), lle nodir gan Baker (2006) bod straen ychwanegol yn cael ei rhoi ar athrawon wrth gynllunio gweithgareddau a gwersi cyfan sy’n cynnwys y dull drochi.  </w:t>
      </w:r>
    </w:p>
    <w:p w14:paraId="35FAADD1" w14:textId="77777777" w:rsidR="008B187E" w:rsidRDefault="008B187E" w:rsidP="00DF4EF8">
      <w:pPr>
        <w:spacing w:line="360" w:lineRule="auto"/>
        <w:jc w:val="both"/>
        <w:rPr>
          <w:rFonts w:ascii="Times New Roman" w:eastAsia="Times New Roman" w:hAnsi="Times New Roman" w:cs="Times New Roman"/>
          <w:color w:val="333333"/>
          <w:shd w:val="clear" w:color="auto" w:fill="FFFFFF"/>
        </w:rPr>
      </w:pPr>
    </w:p>
    <w:p w14:paraId="31938087" w14:textId="42D3B485" w:rsidR="00EB55B8" w:rsidRDefault="00B57227" w:rsidP="00DF4EF8">
      <w:pPr>
        <w:spacing w:line="360" w:lineRule="auto"/>
        <w:jc w:val="both"/>
        <w:rPr>
          <w:rFonts w:ascii="Times New Roman" w:eastAsia="Times New Roman" w:hAnsi="Times New Roman" w:cs="Times New Roman"/>
          <w:color w:val="333333"/>
          <w:shd w:val="clear" w:color="auto" w:fill="FFFFFF"/>
        </w:rPr>
      </w:pPr>
      <w:r w:rsidRPr="00B57227">
        <w:rPr>
          <w:rFonts w:ascii="Times New Roman" w:eastAsia="Times New Roman" w:hAnsi="Times New Roman" w:cs="Times New Roman"/>
          <w:color w:val="333333"/>
          <w:shd w:val="clear" w:color="auto" w:fill="FFFFFF"/>
        </w:rPr>
        <w:t>Anfantais arall yn ôl Rimington (2014), yw’r gwahaniaethu amlwg rhwng disgyblion. Nodir gan Rimington (2014) bod athrawon yn gorfod gwahaniaethu rhwng disgyblion yn ddwys i sicrhau bod plant sydd angen y dull trochi yn unig, yn ei dderbyn. Ehangir y canfyddiad yma gan Klein (2015), wrth nodi bod y disgyblion sydd ddim angen derbyn addysg trochi, yn cael ei amddifadu gan athrawon ac felly mae datblygiad y disgyblion yma yn arafu. Mae’r broblem yma yn medru ymddangos yn glir mewn ysgolion cyfrwng Cymraeg, gan fod llawer fwy o debygolrwydd fydd disgyblion ddim angen derbyn addysg trochi. Ond, os ychwanegir y dull yma at ysgolion cyfrwng Saesneg, yn sicr fydd llai o bryder o hyn digwydd. Mewn rhan fwyaf o achosion, ni fydd disgyblion o gartrefi Cymraeg yn debygol o fynd i ysgolion Saesneg. Mae hyn yn golygu bydd mwyafrif o ddisgyblion yn derbyn y dull trochi ac felly ni fydd gwahaniaethu yn broblem.</w:t>
      </w:r>
    </w:p>
    <w:p w14:paraId="52F4F86D" w14:textId="77777777" w:rsidR="00905D41" w:rsidRDefault="00905D41" w:rsidP="00DF4EF8">
      <w:pPr>
        <w:spacing w:line="360" w:lineRule="auto"/>
        <w:jc w:val="both"/>
        <w:rPr>
          <w:rFonts w:ascii="Times New Roman" w:eastAsia="Times New Roman" w:hAnsi="Times New Roman" w:cs="Times New Roman"/>
          <w:color w:val="333333"/>
          <w:shd w:val="clear" w:color="auto" w:fill="FFFFFF"/>
        </w:rPr>
      </w:pPr>
    </w:p>
    <w:p w14:paraId="1E77E702" w14:textId="51B9B7F5" w:rsidR="004E5286" w:rsidRDefault="00CA25FA" w:rsidP="00DF4EF8">
      <w:pPr>
        <w:spacing w:line="360" w:lineRule="auto"/>
        <w:jc w:val="both"/>
        <w:rPr>
          <w:rFonts w:ascii="Times New Roman" w:eastAsia="Times New Roman" w:hAnsi="Times New Roman" w:cs="Times New Roman"/>
          <w:color w:val="333333"/>
          <w:shd w:val="clear" w:color="auto" w:fill="FFFFFF"/>
        </w:rPr>
      </w:pPr>
      <w:r w:rsidRPr="00CA25FA">
        <w:rPr>
          <w:rFonts w:ascii="Times New Roman" w:eastAsia="Times New Roman" w:hAnsi="Times New Roman" w:cs="Times New Roman"/>
          <w:color w:val="333333"/>
          <w:shd w:val="clear" w:color="auto" w:fill="FFFFFF"/>
        </w:rPr>
        <w:t>Pwysig yw ystyried y manteision ynglŷn â throchi iaith mewn ysgolion. Er bod yr erthygl yn nodi bod trochi iaith yn cael ei hadnabod gan athronwyr fel dull effeithiol o addysgu, nid yw’r erthygl yn nodi unrhyw esboniad o ran pam mae’r dull yn effeithiol. Mae nifer fawr o fanteision i gael o ganlyniad i drochi iaith yn ôl athronwyr. Nodir gan Weise (2018) bod y dull trochi iaith yn cyflymu gallu’r disgybl i gaffael sgiliau iaith. Cytuna Prifysgol Minnisota (2004) gyda’r canfyddiad yma, wrth nodi bod trochi iaith yn ffordd gyflym o sicrhau cynnydd mewn datblygiad iaith disgyblion. Pwysleisir hefyd gan Lewis (2011) yn yr erthygl bod y dull trochi yn cael ei hadnabod fel dull addysgu ‘cryf’ o ganlyniad i’w effeithiolrwydd. Awgrymwyd gan y canfyddiadau yma felly, bod y dull trochi ddim wir yn cael ei hadnabod fel dull hir dymor, ond yn hytrach, mae’n ca</w:t>
      </w:r>
      <w:r w:rsidR="007821BE">
        <w:rPr>
          <w:rFonts w:ascii="Times New Roman" w:eastAsia="Times New Roman" w:hAnsi="Times New Roman" w:cs="Times New Roman"/>
          <w:color w:val="333333"/>
          <w:shd w:val="clear" w:color="auto" w:fill="FFFFFF"/>
        </w:rPr>
        <w:t>el ei hadnabod fel dull i osod s</w:t>
      </w:r>
      <w:r w:rsidRPr="00CA25FA">
        <w:rPr>
          <w:rFonts w:ascii="Times New Roman" w:eastAsia="Times New Roman" w:hAnsi="Times New Roman" w:cs="Times New Roman"/>
          <w:color w:val="333333"/>
          <w:shd w:val="clear" w:color="auto" w:fill="FFFFFF"/>
        </w:rPr>
        <w:t>ylfaen cadarn ar ddatblygiad iaith mewn ysgolion.</w:t>
      </w:r>
    </w:p>
    <w:p w14:paraId="600D7C2D" w14:textId="77777777" w:rsidR="00CA25FA" w:rsidRDefault="00CA25FA" w:rsidP="00DF4EF8">
      <w:pPr>
        <w:spacing w:line="360" w:lineRule="auto"/>
        <w:jc w:val="both"/>
        <w:rPr>
          <w:rFonts w:ascii="Times New Roman" w:eastAsia="Times New Roman" w:hAnsi="Times New Roman" w:cs="Times New Roman"/>
          <w:color w:val="333333"/>
          <w:shd w:val="clear" w:color="auto" w:fill="FFFFFF"/>
        </w:rPr>
      </w:pPr>
    </w:p>
    <w:p w14:paraId="78E60BA5" w14:textId="31913C9F" w:rsidR="004E5286" w:rsidRDefault="004E5286" w:rsidP="00DF4EF8">
      <w:pPr>
        <w:spacing w:line="360" w:lineRule="auto"/>
        <w:jc w:val="both"/>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Ehangir gan Weise (2018) wrth hefyd nodi bod y dull trochi yn effeithio ar allu disgyblion mewn amrywiaeth o bynciau yn ogystal a datblygiad iaith. </w:t>
      </w:r>
      <w:r w:rsidR="00A80DA6">
        <w:rPr>
          <w:rFonts w:ascii="Times New Roman" w:eastAsia="Times New Roman" w:hAnsi="Times New Roman" w:cs="Times New Roman"/>
          <w:color w:val="333333"/>
          <w:shd w:val="clear" w:color="auto" w:fill="FFFFFF"/>
        </w:rPr>
        <w:t xml:space="preserve">“Students who take part in immersion programs tend to develop a greater ability to think on their feet” (Weise, 2018). </w:t>
      </w:r>
      <w:r w:rsidR="00CA25FA" w:rsidRPr="00CA25FA">
        <w:rPr>
          <w:rFonts w:ascii="Times New Roman" w:eastAsia="Times New Roman" w:hAnsi="Times New Roman" w:cs="Times New Roman"/>
          <w:color w:val="333333"/>
          <w:shd w:val="clear" w:color="auto" w:fill="FFFFFF"/>
        </w:rPr>
        <w:t>Awgryma’r canfyddiad yma bod y dull trochi hefyd yn hybu sgiliau meddwl disgyblion, lle mae disgyblion yn gallu gwneud amryw o benderfyniadau yn gyflym er mwyn darganfod yr ateb mwyaf effeithiol. Canfuwyd felly, bod defnyddio’r dull trochi yn hybu meddwl dargyfeiriol. Pwysleisir gan Robinson (2006) bod meddwl dargyfeiriol yn arbennig ar gyfer hybu creadigrwydd, elfen sy’n fanteisiol o fewn pob pwnc yn yr ysgol, a hefyd tu allan i’r ysgol.</w:t>
      </w:r>
    </w:p>
    <w:p w14:paraId="1D5EDD7B" w14:textId="77777777" w:rsidR="00ED78EE" w:rsidRDefault="00ED78EE" w:rsidP="00DF4EF8">
      <w:pPr>
        <w:spacing w:line="360" w:lineRule="auto"/>
        <w:jc w:val="both"/>
        <w:rPr>
          <w:rFonts w:ascii="Times New Roman" w:eastAsia="Times New Roman" w:hAnsi="Times New Roman" w:cs="Times New Roman"/>
          <w:color w:val="333333"/>
          <w:shd w:val="clear" w:color="auto" w:fill="FFFFFF"/>
        </w:rPr>
      </w:pPr>
    </w:p>
    <w:p w14:paraId="64105128" w14:textId="5D50194D" w:rsidR="007948F4" w:rsidRDefault="007948F4" w:rsidP="007948F4">
      <w:pPr>
        <w:widowControl w:val="0"/>
        <w:autoSpaceDE w:val="0"/>
        <w:autoSpaceDN w:val="0"/>
        <w:adjustRightInd w:val="0"/>
        <w:spacing w:after="240" w:line="360" w:lineRule="auto"/>
        <w:jc w:val="both"/>
        <w:rPr>
          <w:rFonts w:ascii="Times" w:hAnsi="Times" w:cs="Times"/>
        </w:rPr>
      </w:pPr>
      <w:r w:rsidRPr="007948F4">
        <w:rPr>
          <w:rFonts w:ascii="Times" w:hAnsi="Times" w:cs="Times"/>
        </w:rPr>
        <w:t>Esbonnir gan Lewis (2011) bod trochi yn addas ar gyfer disgyblion sydd yn dod o ysgolion di-gymraeg. Er bod hyn yn addas ar gyfer nifer o ddisgyblion, yn enwedig o ysgolion cyfrwng Saesneg, mae hefyd rhaid ystyried y disgyblion sydd yn dod o gartrefi a chymunedau Cymraeg. Addysg iaith treftadaeth sy’n cael ei throsglwyddo i’r disgyblion yma. “i’r plant hynny sy’n dod o gartrefi Cymraeg eu hiaith, mae’r ddarpariaeth yn anelu at atgyfnerthu ac ymestyn eu sgiliau iaith Gymraeg drwy amrywiaeth eang o brofiadau cwricwlaidd” (Lewis, 2011, t.6).  Dangosa’r canfyddiad ym</w:t>
      </w:r>
      <w:r w:rsidR="00C724EB">
        <w:rPr>
          <w:rFonts w:ascii="Times" w:hAnsi="Times" w:cs="Times"/>
        </w:rPr>
        <w:t>a bod y dull yn addas i d</w:t>
      </w:r>
      <w:r w:rsidRPr="007948F4">
        <w:rPr>
          <w:rFonts w:ascii="Times" w:hAnsi="Times" w:cs="Times"/>
        </w:rPr>
        <w:t xml:space="preserve">disgyblion sydd </w:t>
      </w:r>
      <w:r w:rsidR="00C724EB">
        <w:rPr>
          <w:rFonts w:ascii="Times" w:hAnsi="Times" w:cs="Times"/>
        </w:rPr>
        <w:t xml:space="preserve">yn dangos sgiliau </w:t>
      </w:r>
      <w:r w:rsidRPr="007948F4">
        <w:rPr>
          <w:rFonts w:ascii="Times" w:hAnsi="Times" w:cs="Times"/>
        </w:rPr>
        <w:t xml:space="preserve">ail iaith yn barod, ac yn defnyddio’r sylfaen sydd i gael er mwyn datblygu’r iaith ymhellach. Ychwanega Lewis (2011, t.6): </w:t>
      </w:r>
    </w:p>
    <w:p w14:paraId="71C903ED" w14:textId="610666A3" w:rsidR="00043BF1" w:rsidRDefault="00043BF1" w:rsidP="00F35BF6">
      <w:pPr>
        <w:widowControl w:val="0"/>
        <w:autoSpaceDE w:val="0"/>
        <w:autoSpaceDN w:val="0"/>
        <w:adjustRightInd w:val="0"/>
        <w:spacing w:after="240" w:line="360" w:lineRule="auto"/>
        <w:ind w:left="283" w:right="283"/>
        <w:jc w:val="both"/>
        <w:rPr>
          <w:rFonts w:ascii="Times" w:hAnsi="Times" w:cs="Times"/>
        </w:rPr>
      </w:pPr>
      <w:r>
        <w:rPr>
          <w:rFonts w:ascii="Times" w:hAnsi="Times" w:cs="Times"/>
        </w:rPr>
        <w:t xml:space="preserve">“Dyma un o brif sialensau addysg cyfrwng Cymraeg a dwyieithog ein cyfnod: tra bod angen i ysgolion barhau i ddarparu ar gyfer disgyblion sy’n defnyddio’r Gymraeg fel prif iaith (os nad unig iaith) y cartref a’r gymdogaeth, rhaid iddynt hefyd sicrhau bod dysgwyr y mae eu Cymraeg yn llawer llai cadarn yn cael eu trochi mewn digon o weithgareddau cyfrwng Cymraeg i’w galluogi i ddod yn siaradwyr Cymraeg rhugl”. </w:t>
      </w:r>
    </w:p>
    <w:p w14:paraId="2967545A" w14:textId="77777777" w:rsidR="00A83D94" w:rsidRDefault="00A83D94" w:rsidP="005037E5">
      <w:pPr>
        <w:widowControl w:val="0"/>
        <w:autoSpaceDE w:val="0"/>
        <w:autoSpaceDN w:val="0"/>
        <w:adjustRightInd w:val="0"/>
        <w:spacing w:after="240" w:line="360" w:lineRule="auto"/>
        <w:jc w:val="both"/>
        <w:rPr>
          <w:rFonts w:ascii="Times" w:hAnsi="Times" w:cs="Times"/>
        </w:rPr>
      </w:pPr>
      <w:r w:rsidRPr="00A83D94">
        <w:rPr>
          <w:rFonts w:ascii="Times" w:hAnsi="Times" w:cs="Times"/>
        </w:rPr>
        <w:t xml:space="preserve">Coda Lewis (2011) y pryder bod ysgolion yn gweld trafferth wrth geisio sicrhau bod plant o gartrefi Cymraeg a phlant o gartrefi di-gymraeg yn derbyn yr un sylw ar gyfer sicrhau datblygiad a chynnydd unfath. Ond credwyd wrth ddarllen yr erthygl bod y ddau yn medru gweithio law yn llaw gyda’i gilydd. Fel y trafodwyd uchod, mae trochi iaith yn medru gosod sylfaen addas i ddisgyblion. Wrth sicrhau bod sylfaen pob disgybl yn yr ysgol yn unfath, mae gan yr athrawon cyfle i ddefnyddio’r dull addysgu iaith treftadaeth ar draws yr ysgol gyfan, yn hytrach na gorfod gwahaniaethu’n aml ac achosi straen wrth gynllunio. Yn y pendraw, er bod yr ail iaith yn parhau i gael ei hadnabod fel yr ail iaith, yn sicr bydd statws yr iaith yn cynyddu, wrth iddo gael ei ddefnyddio mwy aml ar draws yr ysgol gyfan. </w:t>
      </w:r>
    </w:p>
    <w:p w14:paraId="47607D52" w14:textId="64E79728" w:rsidR="000920CB" w:rsidRDefault="00260800" w:rsidP="005037E5">
      <w:pPr>
        <w:widowControl w:val="0"/>
        <w:autoSpaceDE w:val="0"/>
        <w:autoSpaceDN w:val="0"/>
        <w:adjustRightInd w:val="0"/>
        <w:spacing w:after="240" w:line="360" w:lineRule="auto"/>
        <w:jc w:val="both"/>
        <w:rPr>
          <w:rFonts w:ascii="Times" w:hAnsi="Times" w:cs="Times"/>
        </w:rPr>
      </w:pPr>
      <w:r w:rsidRPr="00260800">
        <w:rPr>
          <w:rFonts w:ascii="Times" w:hAnsi="Times" w:cs="Times"/>
        </w:rPr>
        <w:t>Cyflwynir gan Lewis (2011) y strategaeth o drawsieithu fel modd o ddatblygu dwyieithrwydd disgyblion. Tynnwyd sylw gan Lewis (2011) yn ei herthygl at ganfyddiadau Cen Williams, sy’n nodi’r manteision o ddefnyddio trawsieithu yn yr ystafell ddosbarth. Un o’r manteision a nodir gan Williams (1994), oedd y cynnydd mewn cyraeddiadau academaidd o ganlyniad i ddealltwriaeth ddyfnach a llawnach o’r wybodaeth bynciol. Cytuna Cook (2001) gyda hyn, wrth awgrymu bod defnyddio’r iaith gyntaf mewn gwersi ail iaith i roi esboniadau, yn fwy effeithiol. Serch hynna, pwysleisia Ferriss (2008) bod dysgu gwers mewn dwy iaith yn achosi llawer o ansicrwydd rhwng disgyblion. O ganlyniad, mae datblygiad yr iaith gyntaf yn arafu ac nid oes unrhyw ddatblygiad o’r ail iaith.</w:t>
      </w:r>
      <w:r w:rsidR="00C724EB">
        <w:rPr>
          <w:rFonts w:ascii="Times" w:hAnsi="Times" w:cs="Times"/>
        </w:rPr>
        <w:t xml:space="preserve"> </w:t>
      </w:r>
      <w:r w:rsidR="000920CB">
        <w:rPr>
          <w:rFonts w:ascii="Times" w:hAnsi="Times" w:cs="Times"/>
        </w:rPr>
        <w:t>M</w:t>
      </w:r>
      <w:r w:rsidR="00475F0A">
        <w:rPr>
          <w:rFonts w:ascii="Times" w:hAnsi="Times" w:cs="Times"/>
        </w:rPr>
        <w:t>ae yna ddadl felly, bod trawsiei</w:t>
      </w:r>
      <w:r w:rsidR="000920CB">
        <w:rPr>
          <w:rFonts w:ascii="Times" w:hAnsi="Times" w:cs="Times"/>
        </w:rPr>
        <w:t xml:space="preserve">thu yn gwneud y gwrthwyneb o beth mae athrawon yn gobeithio. Pwysleisir gan </w:t>
      </w:r>
      <w:r w:rsidR="000920CB" w:rsidRPr="0062272F">
        <w:rPr>
          <w:rFonts w:ascii="Times New Roman" w:hAnsi="Times New Roman" w:cs="Times New Roman"/>
        </w:rPr>
        <w:t>Baker (2011:289), “Requiring...a child to only work in a second...language is reducing their thinking power.”</w:t>
      </w:r>
      <w:r w:rsidR="005037E5">
        <w:rPr>
          <w:rFonts w:ascii="Times" w:hAnsi="Times" w:cs="Times"/>
          <w:sz w:val="54"/>
          <w:szCs w:val="54"/>
        </w:rPr>
        <w:t xml:space="preserve"> </w:t>
      </w:r>
      <w:r w:rsidR="00915E52" w:rsidRPr="00915E52">
        <w:rPr>
          <w:rFonts w:ascii="Times" w:hAnsi="Times" w:cs="Times"/>
        </w:rPr>
        <w:t>Wrth ystyried barnau’r athronwyr, credwyd bod trawsieithu yn medru datblygu ail iaith disgyblion yn effeithiol gan hefyd cynnal safon datblygiad yr iaith gyntaf. Er hyn, mae’n allweddol bod gwybodaeth yr athrawon ynglŷn ag addysgu’n amlieithog, o safon uwch.</w:t>
      </w:r>
      <w:r w:rsidR="00915E52" w:rsidRPr="00915E52">
        <w:rPr>
          <w:rFonts w:ascii="Times" w:hAnsi="Times" w:cs="Times"/>
          <w:sz w:val="54"/>
          <w:szCs w:val="54"/>
        </w:rPr>
        <w:t xml:space="preserve">  </w:t>
      </w:r>
    </w:p>
    <w:p w14:paraId="5AB0269A" w14:textId="77777777" w:rsidR="0062272F" w:rsidRDefault="0062272F" w:rsidP="005037E5">
      <w:pPr>
        <w:widowControl w:val="0"/>
        <w:autoSpaceDE w:val="0"/>
        <w:autoSpaceDN w:val="0"/>
        <w:adjustRightInd w:val="0"/>
        <w:spacing w:after="240" w:line="360" w:lineRule="auto"/>
        <w:jc w:val="both"/>
        <w:rPr>
          <w:rFonts w:ascii="Times" w:hAnsi="Times" w:cs="Times"/>
        </w:rPr>
      </w:pPr>
      <w:r w:rsidRPr="0062272F">
        <w:rPr>
          <w:rFonts w:ascii="Times" w:hAnsi="Times" w:cs="Times"/>
        </w:rPr>
        <w:t xml:space="preserve">Mae’r adolygiad uchod yn ymateb beirniadol i erthygl Dr Gwyn Lewis, sy’n trafod yn fras sut mae addysg ddwyieithog yn datblygu i fod yn allweddol mewn addysg disgyblion. Wrth sôn yn fras am y dulliau a strategaethau a ddefnyddir er mwyn dysgu’n ddwyieithog, credwyd bod modd gweithredu’r amryw o ddulliau a strategaethau i mewn i addysgu’r Gymraeg yn y sector cyfrwng Saesneg. Fel y trafodwyd uchod, yn sicr mae modd defnyddio’r dull trochi a’r dull addysgu treftadaeth gyda’i gilydd er mwyn sicrhau bod yr ail iaith yn derbyn statws uwch o fewn ysgolion ac yn dechrau dod yn iaith arferol i’r disgyblion. </w:t>
      </w:r>
    </w:p>
    <w:p w14:paraId="46D4B725" w14:textId="77777777" w:rsidR="0062272F" w:rsidRDefault="0062272F" w:rsidP="005037E5">
      <w:pPr>
        <w:widowControl w:val="0"/>
        <w:autoSpaceDE w:val="0"/>
        <w:autoSpaceDN w:val="0"/>
        <w:adjustRightInd w:val="0"/>
        <w:spacing w:after="240" w:line="360" w:lineRule="auto"/>
        <w:jc w:val="both"/>
        <w:rPr>
          <w:rFonts w:ascii="Times" w:hAnsi="Times" w:cs="Times"/>
        </w:rPr>
      </w:pPr>
      <w:r w:rsidRPr="0062272F">
        <w:rPr>
          <w:rFonts w:ascii="Times" w:hAnsi="Times" w:cs="Times"/>
        </w:rPr>
        <w:t xml:space="preserve">Credwyd bod yr erthygl yn ddefnyddiol iawn ar gyfer codi ymwybyddiaeth o’r dulliau addysgu sydd ar gael, ond credwyd yn gryf bod yr erthygl yn dueddol o edrych ar un ochr o’r ddadl yn hytrach na chymharu manteision ac anfanteision gan ddod i benderfyniad rhesymol. Yn enwedig wrth edrych ar drawsieithu, nid yw’r erthygl yn edrych ar anfanteision y strategaeth. Os edrychwyd unrhyw athro ar yr erthygl ac yna penderfynu gweithredu’r dull trawsieithu, ni fydd yn ymwybodol o’r goblygiadau all godi os nid yw’r strategaeth yn cael ei weithredu’n gywir. </w:t>
      </w:r>
    </w:p>
    <w:p w14:paraId="0AE9A117" w14:textId="37F47775" w:rsidR="00921DAF" w:rsidRDefault="0062272F" w:rsidP="005037E5">
      <w:pPr>
        <w:widowControl w:val="0"/>
        <w:autoSpaceDE w:val="0"/>
        <w:autoSpaceDN w:val="0"/>
        <w:adjustRightInd w:val="0"/>
        <w:spacing w:after="240" w:line="360" w:lineRule="auto"/>
        <w:jc w:val="both"/>
        <w:rPr>
          <w:rFonts w:ascii="Times" w:hAnsi="Times" w:cs="Times"/>
        </w:rPr>
      </w:pPr>
      <w:r w:rsidRPr="0062272F">
        <w:rPr>
          <w:rFonts w:ascii="Times" w:hAnsi="Times" w:cs="Times"/>
        </w:rPr>
        <w:t>O ran argymhellion, credwyd bod wir angen hystyried math o fframwaith, sy’n asesu’n benodol y cynnydd sy’n cael ei wneud gan ddisgyblion wrth ddatblygu’n ddwyieithog gan ddefnyddio strategaethau neu ddulliau penodol. Drwy wneud hyn, mae’n bosib dadansoddi ba strategaethau a dulliau sydd wir yn gweithio. Yn y pendraw, bydd athrawon ac athronwyr yn hollol ymwybodol o ba strategaethau sy’n effeithiol, a pha strategaethau sy’n di bwrpas. O ganlyniad, bydd dewis strategaeth neu ddull addas ar gyfer datblygu Cymraeg disgyblion o fewn y sector cyfrwng Saesneg, llawer yn haws.</w:t>
      </w:r>
    </w:p>
    <w:p w14:paraId="3FD5B02B" w14:textId="77777777" w:rsidR="00921DAF" w:rsidRDefault="00921DAF" w:rsidP="005037E5">
      <w:pPr>
        <w:widowControl w:val="0"/>
        <w:autoSpaceDE w:val="0"/>
        <w:autoSpaceDN w:val="0"/>
        <w:adjustRightInd w:val="0"/>
        <w:spacing w:after="240" w:line="360" w:lineRule="auto"/>
        <w:jc w:val="both"/>
        <w:rPr>
          <w:rFonts w:ascii="Times" w:hAnsi="Times" w:cs="Times"/>
        </w:rPr>
      </w:pPr>
    </w:p>
    <w:p w14:paraId="03D44009" w14:textId="550221CA" w:rsidR="00921DAF" w:rsidRPr="000920CB" w:rsidRDefault="00F00B4F" w:rsidP="005037E5">
      <w:pPr>
        <w:widowControl w:val="0"/>
        <w:autoSpaceDE w:val="0"/>
        <w:autoSpaceDN w:val="0"/>
        <w:adjustRightInd w:val="0"/>
        <w:spacing w:after="240" w:line="360" w:lineRule="auto"/>
        <w:jc w:val="both"/>
        <w:rPr>
          <w:rFonts w:ascii="Times" w:hAnsi="Times" w:cs="Times"/>
        </w:rPr>
      </w:pPr>
      <w:r>
        <w:rPr>
          <w:rFonts w:ascii="Times" w:hAnsi="Times" w:cs="Times"/>
        </w:rPr>
        <w:t>Geiriau: 1,969</w:t>
      </w:r>
      <w:bookmarkStart w:id="0" w:name="_GoBack"/>
      <w:bookmarkEnd w:id="0"/>
    </w:p>
    <w:p w14:paraId="13933259" w14:textId="3D450012" w:rsidR="00B44793" w:rsidRDefault="00B44793" w:rsidP="008C58AA">
      <w:pPr>
        <w:widowControl w:val="0"/>
        <w:autoSpaceDE w:val="0"/>
        <w:autoSpaceDN w:val="0"/>
        <w:adjustRightInd w:val="0"/>
        <w:spacing w:after="240" w:line="360" w:lineRule="auto"/>
        <w:jc w:val="both"/>
        <w:rPr>
          <w:rFonts w:ascii="Times" w:hAnsi="Times" w:cs="Times"/>
        </w:rPr>
      </w:pPr>
    </w:p>
    <w:p w14:paraId="3897A67C" w14:textId="77777777" w:rsidR="0062272F" w:rsidRDefault="0062272F" w:rsidP="0087393F">
      <w:pPr>
        <w:widowControl w:val="0"/>
        <w:autoSpaceDE w:val="0"/>
        <w:autoSpaceDN w:val="0"/>
        <w:adjustRightInd w:val="0"/>
        <w:spacing w:after="240" w:line="360" w:lineRule="auto"/>
        <w:jc w:val="both"/>
        <w:rPr>
          <w:rFonts w:ascii="Times New Roman" w:hAnsi="Times New Roman" w:cs="Times New Roman"/>
          <w:b/>
          <w:sz w:val="28"/>
          <w:szCs w:val="28"/>
          <w:u w:val="single"/>
        </w:rPr>
      </w:pPr>
    </w:p>
    <w:p w14:paraId="2CDABADD" w14:textId="77777777" w:rsidR="0062272F" w:rsidRDefault="0062272F" w:rsidP="0087393F">
      <w:pPr>
        <w:widowControl w:val="0"/>
        <w:autoSpaceDE w:val="0"/>
        <w:autoSpaceDN w:val="0"/>
        <w:adjustRightInd w:val="0"/>
        <w:spacing w:after="240" w:line="360" w:lineRule="auto"/>
        <w:jc w:val="both"/>
        <w:rPr>
          <w:rFonts w:ascii="Times New Roman" w:hAnsi="Times New Roman" w:cs="Times New Roman"/>
          <w:b/>
          <w:sz w:val="28"/>
          <w:szCs w:val="28"/>
          <w:u w:val="single"/>
        </w:rPr>
      </w:pPr>
    </w:p>
    <w:p w14:paraId="56CA5D34" w14:textId="7BD8D2AE" w:rsidR="0087393F" w:rsidRPr="00A55F73" w:rsidRDefault="0087393F" w:rsidP="0087393F">
      <w:pPr>
        <w:widowControl w:val="0"/>
        <w:autoSpaceDE w:val="0"/>
        <w:autoSpaceDN w:val="0"/>
        <w:adjustRightInd w:val="0"/>
        <w:spacing w:after="240" w:line="360" w:lineRule="auto"/>
        <w:jc w:val="both"/>
        <w:rPr>
          <w:rFonts w:ascii="Times New Roman" w:hAnsi="Times New Roman" w:cs="Times New Roman"/>
          <w:b/>
          <w:sz w:val="28"/>
          <w:szCs w:val="28"/>
          <w:u w:val="single"/>
        </w:rPr>
      </w:pPr>
      <w:r w:rsidRPr="0087393F">
        <w:rPr>
          <w:rFonts w:ascii="Times New Roman" w:hAnsi="Times New Roman" w:cs="Times New Roman"/>
          <w:b/>
          <w:sz w:val="28"/>
          <w:szCs w:val="28"/>
          <w:u w:val="single"/>
        </w:rPr>
        <w:t>Rhestr o gyfeiriadau</w:t>
      </w:r>
    </w:p>
    <w:p w14:paraId="2C666EEE" w14:textId="77777777" w:rsidR="0087393F" w:rsidRPr="00463296" w:rsidRDefault="0087393F" w:rsidP="00463296">
      <w:pPr>
        <w:rPr>
          <w:rFonts w:ascii="Times New Roman" w:eastAsia="Times New Roman" w:hAnsi="Times New Roman" w:cs="Times New Roman"/>
          <w:color w:val="000000" w:themeColor="text1"/>
        </w:rPr>
      </w:pPr>
    </w:p>
    <w:p w14:paraId="70BA6E89" w14:textId="77777777" w:rsidR="0087393F" w:rsidRPr="0087393F" w:rsidRDefault="0087393F" w:rsidP="0087393F">
      <w:pPr>
        <w:tabs>
          <w:tab w:val="left" w:pos="2777"/>
        </w:tabs>
        <w:rPr>
          <w:rFonts w:ascii="Times New Roman" w:hAnsi="Times New Roman" w:cs="Times New Roman"/>
          <w:color w:val="000000" w:themeColor="text1"/>
        </w:rPr>
      </w:pPr>
      <w:r w:rsidRPr="0087393F">
        <w:rPr>
          <w:rFonts w:ascii="Times New Roman" w:hAnsi="Times New Roman" w:cs="Times New Roman"/>
          <w:color w:val="000000" w:themeColor="text1"/>
        </w:rPr>
        <w:t>Baker, C. (2006). Foundations of Bilingual Education and Bilingualism (4th ed.). Clevedon: Multilingual Matters.</w:t>
      </w:r>
    </w:p>
    <w:p w14:paraId="48174968" w14:textId="77777777" w:rsidR="0087393F" w:rsidRPr="0087393F" w:rsidRDefault="0087393F" w:rsidP="0087393F">
      <w:pPr>
        <w:tabs>
          <w:tab w:val="left" w:pos="2777"/>
        </w:tabs>
        <w:rPr>
          <w:rFonts w:ascii="Times New Roman" w:hAnsi="Times New Roman" w:cs="Times New Roman"/>
          <w:color w:val="000000" w:themeColor="text1"/>
        </w:rPr>
      </w:pPr>
    </w:p>
    <w:p w14:paraId="3B2F61F3" w14:textId="77777777" w:rsidR="0087393F" w:rsidRPr="0087393F" w:rsidRDefault="0087393F" w:rsidP="00A55F73">
      <w:pPr>
        <w:rPr>
          <w:rFonts w:ascii="Times New Roman" w:eastAsia="Times New Roman" w:hAnsi="Times New Roman" w:cs="Times New Roman"/>
          <w:color w:val="000000" w:themeColor="text1"/>
          <w:shd w:val="clear" w:color="auto" w:fill="FFFFFF"/>
        </w:rPr>
      </w:pPr>
      <w:r w:rsidRPr="00A55F73">
        <w:rPr>
          <w:rFonts w:ascii="Times New Roman" w:eastAsia="Times New Roman" w:hAnsi="Times New Roman" w:cs="Times New Roman"/>
          <w:color w:val="000000" w:themeColor="text1"/>
          <w:shd w:val="clear" w:color="auto" w:fill="FFFFFF"/>
        </w:rPr>
        <w:t xml:space="preserve">Baker, C. (2011). </w:t>
      </w:r>
      <w:r w:rsidRPr="00A55F73">
        <w:rPr>
          <w:rFonts w:ascii="Times New Roman" w:eastAsia="Times New Roman" w:hAnsi="Times New Roman" w:cs="Times New Roman"/>
          <w:i/>
          <w:color w:val="000000" w:themeColor="text1"/>
          <w:shd w:val="clear" w:color="auto" w:fill="FFFFFF"/>
        </w:rPr>
        <w:t>Foundations of bilingual education a</w:t>
      </w:r>
      <w:r w:rsidRPr="0087393F">
        <w:rPr>
          <w:rFonts w:ascii="Times New Roman" w:eastAsia="Times New Roman" w:hAnsi="Times New Roman" w:cs="Times New Roman"/>
          <w:i/>
          <w:color w:val="000000" w:themeColor="text1"/>
          <w:shd w:val="clear" w:color="auto" w:fill="FFFFFF"/>
        </w:rPr>
        <w:t>nd bilingualism</w:t>
      </w:r>
      <w:r w:rsidRPr="00A55F73">
        <w:rPr>
          <w:rFonts w:ascii="Times New Roman" w:eastAsia="Times New Roman" w:hAnsi="Times New Roman" w:cs="Times New Roman"/>
          <w:i/>
          <w:color w:val="000000" w:themeColor="text1"/>
          <w:shd w:val="clear" w:color="auto" w:fill="FFFFFF"/>
        </w:rPr>
        <w:t>.</w:t>
      </w:r>
      <w:r w:rsidRPr="00A55F73">
        <w:rPr>
          <w:rFonts w:ascii="Times New Roman" w:eastAsia="Times New Roman" w:hAnsi="Times New Roman" w:cs="Times New Roman"/>
          <w:color w:val="000000" w:themeColor="text1"/>
          <w:shd w:val="clear" w:color="auto" w:fill="FFFFFF"/>
        </w:rPr>
        <w:t xml:space="preserve"> Multilingual matters.</w:t>
      </w:r>
    </w:p>
    <w:p w14:paraId="23CD7B93" w14:textId="77777777" w:rsidR="0087393F" w:rsidRPr="0087393F" w:rsidRDefault="0087393F" w:rsidP="0094285A">
      <w:pPr>
        <w:rPr>
          <w:rFonts w:ascii="Times New Roman" w:eastAsia="Times New Roman" w:hAnsi="Times New Roman" w:cs="Times New Roman"/>
          <w:color w:val="000000" w:themeColor="text1"/>
          <w:shd w:val="clear" w:color="auto" w:fill="FFFFFF"/>
        </w:rPr>
      </w:pPr>
      <w:r w:rsidRPr="0094285A">
        <w:rPr>
          <w:rFonts w:ascii="Times New Roman" w:eastAsia="Times New Roman" w:hAnsi="Times New Roman" w:cs="Times New Roman"/>
          <w:color w:val="000000" w:themeColor="text1"/>
          <w:shd w:val="clear" w:color="auto" w:fill="FFFFFF"/>
        </w:rPr>
        <w:t>Colegcymraeg.ac.uk. (2019).</w:t>
      </w:r>
      <w:r w:rsidRPr="0087393F">
        <w:rPr>
          <w:rFonts w:ascii="Times New Roman" w:eastAsia="Times New Roman" w:hAnsi="Times New Roman" w:cs="Times New Roman"/>
          <w:color w:val="000000" w:themeColor="text1"/>
          <w:shd w:val="clear" w:color="auto" w:fill="FFFFFF"/>
        </w:rPr>
        <w:t> </w:t>
      </w:r>
      <w:r w:rsidRPr="0094285A">
        <w:rPr>
          <w:rFonts w:ascii="Times New Roman" w:eastAsia="Times New Roman" w:hAnsi="Times New Roman" w:cs="Times New Roman"/>
          <w:i/>
          <w:iCs/>
          <w:color w:val="000000" w:themeColor="text1"/>
        </w:rPr>
        <w:t>Gwerddon</w:t>
      </w:r>
      <w:r w:rsidRPr="0094285A">
        <w:rPr>
          <w:rFonts w:ascii="Times New Roman" w:eastAsia="Times New Roman" w:hAnsi="Times New Roman" w:cs="Times New Roman"/>
          <w:color w:val="000000" w:themeColor="text1"/>
          <w:shd w:val="clear" w:color="auto" w:fill="FFFFFF"/>
        </w:rPr>
        <w:t>. [online] Available at: http://www.colegcymraeg.ac.uk/en/research/gwerddon/ [Accessed 20 Jan. 2019].</w:t>
      </w:r>
    </w:p>
    <w:p w14:paraId="4067FFB6" w14:textId="77777777" w:rsidR="0087393F" w:rsidRPr="0094285A" w:rsidRDefault="0087393F" w:rsidP="0094285A">
      <w:pPr>
        <w:rPr>
          <w:rFonts w:ascii="Times New Roman" w:eastAsia="Times New Roman" w:hAnsi="Times New Roman" w:cs="Times New Roman"/>
          <w:color w:val="000000" w:themeColor="text1"/>
        </w:rPr>
      </w:pPr>
    </w:p>
    <w:p w14:paraId="1D0A7725" w14:textId="77777777" w:rsidR="0087393F" w:rsidRPr="0087393F" w:rsidRDefault="0087393F" w:rsidP="002B4F35">
      <w:pPr>
        <w:rPr>
          <w:rFonts w:ascii="Times New Roman" w:hAnsi="Times New Roman" w:cs="Times New Roman"/>
          <w:color w:val="000000" w:themeColor="text1"/>
        </w:rPr>
      </w:pPr>
      <w:r w:rsidRPr="0087393F">
        <w:rPr>
          <w:rFonts w:ascii="Times New Roman" w:hAnsi="Times New Roman" w:cs="Times New Roman"/>
          <w:color w:val="000000" w:themeColor="text1"/>
        </w:rPr>
        <w:t>Cook, V.  (2001). Using the first language in the classroom. Canadian Modern Language Review</w:t>
      </w:r>
    </w:p>
    <w:p w14:paraId="70C9B64A" w14:textId="77777777" w:rsidR="0087393F" w:rsidRPr="0087393F" w:rsidRDefault="0087393F" w:rsidP="002B4F35">
      <w:pPr>
        <w:rPr>
          <w:rFonts w:ascii="Times New Roman" w:hAnsi="Times New Roman" w:cs="Times New Roman"/>
          <w:color w:val="000000" w:themeColor="text1"/>
        </w:rPr>
      </w:pPr>
    </w:p>
    <w:p w14:paraId="35897785" w14:textId="77777777" w:rsidR="0087393F" w:rsidRPr="0087393F" w:rsidRDefault="0087393F" w:rsidP="00ED4F8C">
      <w:pPr>
        <w:widowControl w:val="0"/>
        <w:autoSpaceDE w:val="0"/>
        <w:autoSpaceDN w:val="0"/>
        <w:adjustRightInd w:val="0"/>
        <w:spacing w:after="240"/>
        <w:rPr>
          <w:rFonts w:ascii="Times New Roman" w:hAnsi="Times New Roman" w:cs="Times New Roman"/>
          <w:color w:val="000000" w:themeColor="text1"/>
        </w:rPr>
      </w:pPr>
      <w:r w:rsidRPr="0087393F">
        <w:rPr>
          <w:rFonts w:ascii="Times New Roman" w:hAnsi="Times New Roman" w:cs="Times New Roman"/>
          <w:color w:val="000000" w:themeColor="text1"/>
        </w:rPr>
        <w:t xml:space="preserve">Estyn (2005), </w:t>
      </w:r>
      <w:r w:rsidRPr="0087393F">
        <w:rPr>
          <w:rFonts w:ascii="Times New Roman" w:hAnsi="Times New Roman" w:cs="Times New Roman"/>
          <w:i/>
          <w:iCs/>
          <w:color w:val="000000" w:themeColor="text1"/>
        </w:rPr>
        <w:t>Adroddiad ar Ysgol Gyfun Gymraeg Glantaf</w:t>
      </w:r>
      <w:r w:rsidRPr="0087393F">
        <w:rPr>
          <w:rFonts w:ascii="Times New Roman" w:hAnsi="Times New Roman" w:cs="Times New Roman"/>
          <w:color w:val="000000" w:themeColor="text1"/>
        </w:rPr>
        <w:t xml:space="preserve">, (Caerdydd: Estyn). </w:t>
      </w:r>
    </w:p>
    <w:p w14:paraId="75BB022E" w14:textId="77777777" w:rsidR="0087393F" w:rsidRPr="0087393F" w:rsidRDefault="0087393F" w:rsidP="003E440E">
      <w:pPr>
        <w:rPr>
          <w:rFonts w:ascii="Times New Roman" w:eastAsia="Times New Roman" w:hAnsi="Times New Roman" w:cs="Times New Roman"/>
          <w:color w:val="000000" w:themeColor="text1"/>
          <w:shd w:val="clear" w:color="auto" w:fill="FFFFFF"/>
        </w:rPr>
      </w:pPr>
      <w:r w:rsidRPr="003E440E">
        <w:rPr>
          <w:rFonts w:ascii="Times New Roman" w:eastAsia="Times New Roman" w:hAnsi="Times New Roman" w:cs="Times New Roman"/>
          <w:color w:val="000000" w:themeColor="text1"/>
          <w:shd w:val="clear" w:color="auto" w:fill="FFFFFF"/>
        </w:rPr>
        <w:t>Ferriss, T. (2008).</w:t>
      </w:r>
      <w:r w:rsidRPr="0087393F">
        <w:rPr>
          <w:rFonts w:ascii="Times New Roman" w:eastAsia="Times New Roman" w:hAnsi="Times New Roman" w:cs="Times New Roman"/>
          <w:color w:val="000000" w:themeColor="text1"/>
          <w:shd w:val="clear" w:color="auto" w:fill="FFFFFF"/>
        </w:rPr>
        <w:t> </w:t>
      </w:r>
      <w:r w:rsidRPr="003E440E">
        <w:rPr>
          <w:rFonts w:ascii="Times New Roman" w:eastAsia="Times New Roman" w:hAnsi="Times New Roman" w:cs="Times New Roman"/>
          <w:i/>
          <w:iCs/>
          <w:color w:val="000000" w:themeColor="text1"/>
        </w:rPr>
        <w:t>Why Language Classes Don't Work: How to Cut Classes and Double Your Learning Rate (Plus: Madrid Update)</w:t>
      </w:r>
      <w:r w:rsidRPr="003E440E">
        <w:rPr>
          <w:rFonts w:ascii="Times New Roman" w:eastAsia="Times New Roman" w:hAnsi="Times New Roman" w:cs="Times New Roman"/>
          <w:color w:val="000000" w:themeColor="text1"/>
          <w:shd w:val="clear" w:color="auto" w:fill="FFFFFF"/>
        </w:rPr>
        <w:t>. [online] The Blog of Author Tim Ferriss. Available at: https://tim.blog/2008/09/22/why-language-classes-dont-work-how-to-cut-classes-and-double-your-learning-rate-plus-madrid-update/ [Accessed 24 Jan. 2019].</w:t>
      </w:r>
    </w:p>
    <w:p w14:paraId="05633889" w14:textId="77777777" w:rsidR="0087393F" w:rsidRPr="003E440E" w:rsidRDefault="0087393F" w:rsidP="003E440E">
      <w:pPr>
        <w:rPr>
          <w:rFonts w:ascii="Times New Roman" w:eastAsia="Times New Roman" w:hAnsi="Times New Roman" w:cs="Times New Roman"/>
          <w:color w:val="000000" w:themeColor="text1"/>
        </w:rPr>
      </w:pPr>
    </w:p>
    <w:p w14:paraId="224F88E3" w14:textId="77777777" w:rsidR="0087393F" w:rsidRPr="0087393F" w:rsidRDefault="0087393F" w:rsidP="00F92EFE">
      <w:pPr>
        <w:rPr>
          <w:rFonts w:ascii="Times New Roman" w:eastAsia="Times New Roman" w:hAnsi="Times New Roman" w:cs="Times New Roman"/>
          <w:color w:val="000000" w:themeColor="text1"/>
          <w:shd w:val="clear" w:color="auto" w:fill="FFFFFF"/>
        </w:rPr>
      </w:pPr>
      <w:r w:rsidRPr="0087393F">
        <w:rPr>
          <w:rFonts w:ascii="Times New Roman" w:eastAsia="Times New Roman" w:hAnsi="Times New Roman" w:cs="Times New Roman"/>
          <w:color w:val="000000" w:themeColor="text1"/>
          <w:shd w:val="clear" w:color="auto" w:fill="FFFFFF"/>
        </w:rPr>
        <w:t>Gardner, H.</w:t>
      </w:r>
      <w:r w:rsidRPr="00F92EFE">
        <w:rPr>
          <w:rFonts w:ascii="Times New Roman" w:eastAsia="Times New Roman" w:hAnsi="Times New Roman" w:cs="Times New Roman"/>
          <w:color w:val="000000" w:themeColor="text1"/>
          <w:shd w:val="clear" w:color="auto" w:fill="FFFFFF"/>
        </w:rPr>
        <w:t xml:space="preserve"> (1983).</w:t>
      </w:r>
      <w:r w:rsidRPr="0087393F">
        <w:rPr>
          <w:rFonts w:ascii="Times New Roman" w:eastAsia="Times New Roman" w:hAnsi="Times New Roman" w:cs="Times New Roman"/>
          <w:color w:val="000000" w:themeColor="text1"/>
          <w:shd w:val="clear" w:color="auto" w:fill="FFFFFF"/>
        </w:rPr>
        <w:t> </w:t>
      </w:r>
      <w:r w:rsidRPr="00F92EFE">
        <w:rPr>
          <w:rFonts w:ascii="Times New Roman" w:eastAsia="Times New Roman" w:hAnsi="Times New Roman" w:cs="Times New Roman"/>
          <w:i/>
          <w:iCs/>
          <w:color w:val="000000" w:themeColor="text1"/>
        </w:rPr>
        <w:t>Frames of Mind: The Theory of Multiple Intelligences</w:t>
      </w:r>
      <w:r w:rsidRPr="00F92EFE">
        <w:rPr>
          <w:rFonts w:ascii="Times New Roman" w:eastAsia="Times New Roman" w:hAnsi="Times New Roman" w:cs="Times New Roman"/>
          <w:color w:val="000000" w:themeColor="text1"/>
          <w:shd w:val="clear" w:color="auto" w:fill="FFFFFF"/>
        </w:rPr>
        <w:t>. New York.Basic Books.</w:t>
      </w:r>
    </w:p>
    <w:p w14:paraId="4A7C98CA" w14:textId="77777777" w:rsidR="0087393F" w:rsidRPr="00F92EFE" w:rsidRDefault="0087393F" w:rsidP="00F92EFE">
      <w:pPr>
        <w:rPr>
          <w:rFonts w:ascii="Times New Roman" w:eastAsia="Times New Roman" w:hAnsi="Times New Roman" w:cs="Times New Roman"/>
          <w:color w:val="000000" w:themeColor="text1"/>
        </w:rPr>
      </w:pPr>
    </w:p>
    <w:p w14:paraId="60432EC6" w14:textId="77777777" w:rsidR="0087393F" w:rsidRPr="0087393F" w:rsidRDefault="0087393F" w:rsidP="006F49FF">
      <w:pPr>
        <w:rPr>
          <w:rFonts w:ascii="Times New Roman" w:eastAsia="Times New Roman" w:hAnsi="Times New Roman" w:cs="Times New Roman"/>
          <w:color w:val="000000" w:themeColor="text1"/>
          <w:shd w:val="clear" w:color="auto" w:fill="FFFFFF"/>
        </w:rPr>
      </w:pPr>
      <w:r w:rsidRPr="006F49FF">
        <w:rPr>
          <w:rFonts w:ascii="Times New Roman" w:eastAsia="Times New Roman" w:hAnsi="Times New Roman" w:cs="Times New Roman"/>
          <w:color w:val="000000" w:themeColor="text1"/>
          <w:shd w:val="clear" w:color="auto" w:fill="FFFFFF"/>
        </w:rPr>
        <w:t xml:space="preserve">Hedstrom, B. (2019). </w:t>
      </w:r>
      <w:r w:rsidRPr="006F49FF">
        <w:rPr>
          <w:rFonts w:ascii="Times New Roman" w:eastAsia="Times New Roman" w:hAnsi="Times New Roman" w:cs="Times New Roman"/>
          <w:i/>
          <w:color w:val="000000" w:themeColor="text1"/>
          <w:shd w:val="clear" w:color="auto" w:fill="FFFFFF"/>
        </w:rPr>
        <w:t>Immersion doesn't work</w:t>
      </w:r>
      <w:r w:rsidRPr="006F49FF">
        <w:rPr>
          <w:rFonts w:ascii="Times New Roman" w:eastAsia="Times New Roman" w:hAnsi="Times New Roman" w:cs="Times New Roman"/>
          <w:color w:val="000000" w:themeColor="text1"/>
          <w:shd w:val="clear" w:color="auto" w:fill="FFFFFF"/>
        </w:rPr>
        <w:t>. [Blog] Available at: https://www.brycehedstrom.com/2014/immersion-doesnt-work [Accessed 12 Jan. 2019].</w:t>
      </w:r>
    </w:p>
    <w:p w14:paraId="28FE5FFD" w14:textId="77777777" w:rsidR="0087393F" w:rsidRPr="006F49FF" w:rsidRDefault="0087393F" w:rsidP="006F49FF">
      <w:pPr>
        <w:rPr>
          <w:rFonts w:ascii="Times New Roman" w:eastAsia="Times New Roman" w:hAnsi="Times New Roman" w:cs="Times New Roman"/>
          <w:color w:val="000000" w:themeColor="text1"/>
        </w:rPr>
      </w:pPr>
    </w:p>
    <w:p w14:paraId="0C66589F" w14:textId="77777777" w:rsidR="0087393F" w:rsidRPr="0087393F" w:rsidRDefault="0087393F" w:rsidP="007B56A6">
      <w:pPr>
        <w:rPr>
          <w:rFonts w:ascii="Times New Roman" w:eastAsia="Times New Roman" w:hAnsi="Times New Roman" w:cs="Times New Roman"/>
          <w:color w:val="000000" w:themeColor="text1"/>
          <w:shd w:val="clear" w:color="auto" w:fill="FFFFFF"/>
        </w:rPr>
      </w:pPr>
      <w:r w:rsidRPr="007B56A6">
        <w:rPr>
          <w:rFonts w:ascii="Times New Roman" w:eastAsia="Times New Roman" w:hAnsi="Times New Roman" w:cs="Times New Roman"/>
          <w:color w:val="000000" w:themeColor="text1"/>
          <w:shd w:val="clear" w:color="auto" w:fill="FFFFFF"/>
        </w:rPr>
        <w:t>Klein, R. (2015).</w:t>
      </w:r>
      <w:r w:rsidRPr="0087393F">
        <w:rPr>
          <w:rFonts w:ascii="Times New Roman" w:eastAsia="Times New Roman" w:hAnsi="Times New Roman" w:cs="Times New Roman"/>
          <w:color w:val="000000" w:themeColor="text1"/>
          <w:shd w:val="clear" w:color="auto" w:fill="FFFFFF"/>
        </w:rPr>
        <w:t> </w:t>
      </w:r>
      <w:r w:rsidRPr="007B56A6">
        <w:rPr>
          <w:rFonts w:ascii="Times New Roman" w:eastAsia="Times New Roman" w:hAnsi="Times New Roman" w:cs="Times New Roman"/>
          <w:i/>
          <w:iCs/>
          <w:color w:val="000000" w:themeColor="text1"/>
        </w:rPr>
        <w:t>Schools Are Incredibly Segregated, But Teaching Kids In Two Languages Could Help</w:t>
      </w:r>
      <w:r w:rsidRPr="007B56A6">
        <w:rPr>
          <w:rFonts w:ascii="Times New Roman" w:eastAsia="Times New Roman" w:hAnsi="Times New Roman" w:cs="Times New Roman"/>
          <w:color w:val="000000" w:themeColor="text1"/>
          <w:shd w:val="clear" w:color="auto" w:fill="FFFFFF"/>
        </w:rPr>
        <w:t>. [online] HuffPost UK. Available at: https://www.huffingtonpost.co.uk/entry/dual-language-school-desegregation_us_564cc274e4b031745cef329a?ec_carp=5142018913098495300 [Accessed 24 Jan. 2019].</w:t>
      </w:r>
    </w:p>
    <w:p w14:paraId="41B5483F" w14:textId="77777777" w:rsidR="0087393F" w:rsidRPr="007B56A6" w:rsidRDefault="0087393F" w:rsidP="007B56A6">
      <w:pPr>
        <w:rPr>
          <w:rFonts w:ascii="Times New Roman" w:eastAsia="Times New Roman" w:hAnsi="Times New Roman" w:cs="Times New Roman"/>
          <w:color w:val="000000" w:themeColor="text1"/>
        </w:rPr>
      </w:pPr>
    </w:p>
    <w:p w14:paraId="4D627473" w14:textId="77777777" w:rsidR="0087393F" w:rsidRPr="0087393F" w:rsidRDefault="0087393F" w:rsidP="009D57CF">
      <w:pPr>
        <w:widowControl w:val="0"/>
        <w:autoSpaceDE w:val="0"/>
        <w:autoSpaceDN w:val="0"/>
        <w:adjustRightInd w:val="0"/>
        <w:spacing w:after="240"/>
        <w:rPr>
          <w:rFonts w:ascii="Times New Roman" w:hAnsi="Times New Roman" w:cs="Times New Roman"/>
          <w:color w:val="000000" w:themeColor="text1"/>
        </w:rPr>
      </w:pPr>
      <w:r w:rsidRPr="009D57CF">
        <w:rPr>
          <w:rFonts w:ascii="Times New Roman" w:eastAsia="Times New Roman" w:hAnsi="Times New Roman" w:cs="Times New Roman"/>
          <w:color w:val="000000" w:themeColor="text1"/>
          <w:shd w:val="clear" w:color="auto" w:fill="FFFFFF"/>
        </w:rPr>
        <w:t xml:space="preserve">Lewis, W. (2016). </w:t>
      </w:r>
      <w:r w:rsidRPr="0087393F">
        <w:rPr>
          <w:rFonts w:ascii="Times New Roman" w:hAnsi="Times New Roman" w:cs="Times New Roman"/>
          <w:bCs/>
          <w:i/>
          <w:color w:val="000000" w:themeColor="text1"/>
        </w:rPr>
        <w:t xml:space="preserve">Addysg Ddwyieithog yn yr unfed ganrif ar hugain: adolygu’r cyd-destun rhyngwladol. </w:t>
      </w:r>
      <w:r w:rsidRPr="0087393F">
        <w:rPr>
          <w:rFonts w:ascii="Times New Roman" w:hAnsi="Times New Roman" w:cs="Times New Roman"/>
          <w:bCs/>
          <w:color w:val="000000" w:themeColor="text1"/>
        </w:rPr>
        <w:t xml:space="preserve">Gwerddon, 7. </w:t>
      </w:r>
    </w:p>
    <w:p w14:paraId="551A2B74" w14:textId="77777777" w:rsidR="0087393F" w:rsidRPr="0087393F" w:rsidRDefault="0087393F" w:rsidP="00CA714B">
      <w:pPr>
        <w:rPr>
          <w:rFonts w:ascii="Times New Roman" w:eastAsia="Times New Roman" w:hAnsi="Times New Roman" w:cs="Times New Roman"/>
          <w:color w:val="000000" w:themeColor="text1"/>
          <w:shd w:val="clear" w:color="auto" w:fill="FFFFFF"/>
        </w:rPr>
      </w:pPr>
      <w:r w:rsidRPr="00CA714B">
        <w:rPr>
          <w:rFonts w:ascii="Times New Roman" w:eastAsia="Times New Roman" w:hAnsi="Times New Roman" w:cs="Times New Roman"/>
          <w:color w:val="000000" w:themeColor="text1"/>
          <w:shd w:val="clear" w:color="auto" w:fill="FFFFFF"/>
        </w:rPr>
        <w:t>Meier (2018).</w:t>
      </w:r>
      <w:r w:rsidRPr="0087393F">
        <w:rPr>
          <w:rFonts w:ascii="Times New Roman" w:eastAsia="Times New Roman" w:hAnsi="Times New Roman" w:cs="Times New Roman"/>
          <w:color w:val="000000" w:themeColor="text1"/>
          <w:shd w:val="clear" w:color="auto" w:fill="FFFFFF"/>
        </w:rPr>
        <w:t> </w:t>
      </w:r>
      <w:r w:rsidRPr="00CA714B">
        <w:rPr>
          <w:rFonts w:ascii="Times New Roman" w:eastAsia="Times New Roman" w:hAnsi="Times New Roman" w:cs="Times New Roman"/>
          <w:i/>
          <w:iCs/>
          <w:color w:val="000000" w:themeColor="text1"/>
        </w:rPr>
        <w:t>Bilingual Education in the Classroom</w:t>
      </w:r>
      <w:r w:rsidRPr="00CA714B">
        <w:rPr>
          <w:rFonts w:ascii="Times New Roman" w:eastAsia="Times New Roman" w:hAnsi="Times New Roman" w:cs="Times New Roman"/>
          <w:color w:val="000000" w:themeColor="text1"/>
          <w:shd w:val="clear" w:color="auto" w:fill="FFFFFF"/>
        </w:rPr>
        <w:t>. [online] Educationcorner.com. Available at: https://www.educationcorner.com/k12-bilingual-education.html [Accessed 18 Jan. 2019].</w:t>
      </w:r>
    </w:p>
    <w:p w14:paraId="62A182D5" w14:textId="77777777" w:rsidR="0087393F" w:rsidRPr="00CA714B" w:rsidRDefault="0087393F" w:rsidP="00CA714B">
      <w:pPr>
        <w:rPr>
          <w:rFonts w:ascii="Times New Roman" w:eastAsia="Times New Roman" w:hAnsi="Times New Roman" w:cs="Times New Roman"/>
          <w:color w:val="000000" w:themeColor="text1"/>
        </w:rPr>
      </w:pPr>
    </w:p>
    <w:p w14:paraId="6801EC83" w14:textId="77777777" w:rsidR="0087393F" w:rsidRPr="0087393F" w:rsidRDefault="0087393F" w:rsidP="0058266A">
      <w:pPr>
        <w:rPr>
          <w:rFonts w:ascii="Times New Roman" w:eastAsia="Times New Roman" w:hAnsi="Times New Roman" w:cs="Times New Roman"/>
          <w:color w:val="000000" w:themeColor="text1"/>
          <w:shd w:val="clear" w:color="auto" w:fill="FFFFFF"/>
        </w:rPr>
      </w:pPr>
      <w:r w:rsidRPr="0058266A">
        <w:rPr>
          <w:rFonts w:ascii="Times New Roman" w:eastAsia="Times New Roman" w:hAnsi="Times New Roman" w:cs="Times New Roman"/>
          <w:color w:val="000000" w:themeColor="text1"/>
          <w:shd w:val="clear" w:color="auto" w:fill="FFFFFF"/>
        </w:rPr>
        <w:t>Rimington, D. (2014).</w:t>
      </w:r>
      <w:r w:rsidRPr="0087393F">
        <w:rPr>
          <w:rFonts w:ascii="Times New Roman" w:eastAsia="Times New Roman" w:hAnsi="Times New Roman" w:cs="Times New Roman"/>
          <w:color w:val="000000" w:themeColor="text1"/>
          <w:shd w:val="clear" w:color="auto" w:fill="FFFFFF"/>
        </w:rPr>
        <w:t> </w:t>
      </w:r>
      <w:r w:rsidRPr="0058266A">
        <w:rPr>
          <w:rFonts w:ascii="Times New Roman" w:eastAsia="Times New Roman" w:hAnsi="Times New Roman" w:cs="Times New Roman"/>
          <w:i/>
          <w:iCs/>
          <w:color w:val="000000" w:themeColor="text1"/>
        </w:rPr>
        <w:t>Dark side of school immersion programs</w:t>
      </w:r>
      <w:r w:rsidRPr="0058266A">
        <w:rPr>
          <w:rFonts w:ascii="Times New Roman" w:eastAsia="Times New Roman" w:hAnsi="Times New Roman" w:cs="Times New Roman"/>
          <w:color w:val="000000" w:themeColor="text1"/>
          <w:shd w:val="clear" w:color="auto" w:fill="FFFFFF"/>
        </w:rPr>
        <w:t>. [online] Standard-Examiner. Available at: https://www.standard.net/news/education/dark-side-of-school-immersion-programs/article_7ca0fa95-931f-5dac-a59a-825ea13a53f0.html [Accessed 12 Jan. 2019].</w:t>
      </w:r>
    </w:p>
    <w:p w14:paraId="69251F6F" w14:textId="77777777" w:rsidR="0087393F" w:rsidRPr="0058266A" w:rsidRDefault="0087393F" w:rsidP="0058266A">
      <w:pPr>
        <w:rPr>
          <w:rFonts w:ascii="Times New Roman" w:eastAsia="Times New Roman" w:hAnsi="Times New Roman" w:cs="Times New Roman"/>
          <w:color w:val="000000" w:themeColor="text1"/>
        </w:rPr>
      </w:pPr>
    </w:p>
    <w:p w14:paraId="2CDB4298" w14:textId="77777777" w:rsidR="0087393F" w:rsidRPr="0087393F" w:rsidRDefault="0087393F" w:rsidP="002C007B">
      <w:pPr>
        <w:rPr>
          <w:rFonts w:ascii="Times New Roman" w:eastAsia="Times New Roman" w:hAnsi="Times New Roman" w:cs="Times New Roman"/>
          <w:color w:val="000000" w:themeColor="text1"/>
        </w:rPr>
      </w:pPr>
      <w:r w:rsidRPr="0087393F">
        <w:rPr>
          <w:rFonts w:ascii="Times New Roman" w:eastAsia="Times New Roman" w:hAnsi="Times New Roman" w:cs="Times New Roman"/>
          <w:color w:val="000000" w:themeColor="text1"/>
        </w:rPr>
        <w:t>Robinson, K. (2006).</w:t>
      </w:r>
      <w:r w:rsidRPr="0087393F">
        <w:rPr>
          <w:rStyle w:val="apple-converted-space"/>
          <w:rFonts w:ascii="Times New Roman" w:eastAsia="Times New Roman" w:hAnsi="Times New Roman" w:cs="Times New Roman"/>
          <w:color w:val="000000" w:themeColor="text1"/>
        </w:rPr>
        <w:t> </w:t>
      </w:r>
      <w:r w:rsidRPr="0087393F">
        <w:rPr>
          <w:rFonts w:ascii="Times New Roman" w:eastAsia="Times New Roman" w:hAnsi="Times New Roman" w:cs="Times New Roman"/>
          <w:i/>
          <w:iCs/>
          <w:color w:val="000000" w:themeColor="text1"/>
        </w:rPr>
        <w:t xml:space="preserve">Do schools kill creativity?. </w:t>
      </w:r>
      <w:r w:rsidRPr="0087393F">
        <w:rPr>
          <w:rFonts w:ascii="Times New Roman" w:eastAsia="Times New Roman" w:hAnsi="Times New Roman" w:cs="Times New Roman"/>
          <w:color w:val="000000" w:themeColor="text1"/>
        </w:rPr>
        <w:t>Available: https://www.ted.com/talks/ken_robinson_says_schools_kill_creativity?language=en. [Last accessed 3rd Jan 2019].</w:t>
      </w:r>
    </w:p>
    <w:p w14:paraId="5033E168" w14:textId="77777777" w:rsidR="0087393F" w:rsidRPr="0087393F" w:rsidRDefault="0087393F" w:rsidP="002C007B">
      <w:pPr>
        <w:rPr>
          <w:rFonts w:ascii="Times New Roman" w:eastAsia="Times New Roman" w:hAnsi="Times New Roman" w:cs="Times New Roman"/>
          <w:color w:val="000000" w:themeColor="text1"/>
        </w:rPr>
      </w:pPr>
    </w:p>
    <w:p w14:paraId="7296955C" w14:textId="77777777" w:rsidR="0087393F" w:rsidRPr="0087393F" w:rsidRDefault="0087393F" w:rsidP="002B4F35">
      <w:pPr>
        <w:rPr>
          <w:rFonts w:ascii="Times New Roman" w:eastAsia="Times New Roman" w:hAnsi="Times New Roman" w:cs="Times New Roman"/>
          <w:color w:val="000000" w:themeColor="text1"/>
          <w:shd w:val="clear" w:color="auto" w:fill="FFFFFF"/>
        </w:rPr>
      </w:pPr>
      <w:r w:rsidRPr="0087393F">
        <w:rPr>
          <w:rFonts w:ascii="Times New Roman" w:eastAsia="Times New Roman" w:hAnsi="Times New Roman" w:cs="Times New Roman"/>
          <w:color w:val="000000" w:themeColor="text1"/>
          <w:shd w:val="clear" w:color="auto" w:fill="FFFFFF"/>
        </w:rPr>
        <w:t>University of Minnesota</w:t>
      </w:r>
      <w:r w:rsidRPr="00671A0F">
        <w:rPr>
          <w:rFonts w:ascii="Times New Roman" w:eastAsia="Times New Roman" w:hAnsi="Times New Roman" w:cs="Times New Roman"/>
          <w:color w:val="000000" w:themeColor="text1"/>
          <w:shd w:val="clear" w:color="auto" w:fill="FFFFFF"/>
        </w:rPr>
        <w:t xml:space="preserve"> (2004).</w:t>
      </w:r>
      <w:r w:rsidRPr="0087393F">
        <w:rPr>
          <w:rFonts w:ascii="Times New Roman" w:eastAsia="Times New Roman" w:hAnsi="Times New Roman" w:cs="Times New Roman"/>
          <w:color w:val="000000" w:themeColor="text1"/>
          <w:shd w:val="clear" w:color="auto" w:fill="FFFFFF"/>
        </w:rPr>
        <w:t> </w:t>
      </w:r>
      <w:r w:rsidRPr="00671A0F">
        <w:rPr>
          <w:rFonts w:ascii="Times New Roman" w:eastAsia="Times New Roman" w:hAnsi="Times New Roman" w:cs="Times New Roman"/>
          <w:i/>
          <w:iCs/>
          <w:color w:val="000000" w:themeColor="text1"/>
        </w:rPr>
        <w:t>The Center for Advanced Research on Language Acquisition (CARLA):</w:t>
      </w:r>
      <w:r w:rsidRPr="0087393F">
        <w:rPr>
          <w:rFonts w:ascii="Times New Roman" w:eastAsia="Times New Roman" w:hAnsi="Times New Roman" w:cs="Times New Roman"/>
          <w:i/>
          <w:iCs/>
          <w:color w:val="000000" w:themeColor="text1"/>
        </w:rPr>
        <w:t xml:space="preserve"> </w:t>
      </w:r>
      <w:r w:rsidRPr="00671A0F">
        <w:rPr>
          <w:rFonts w:ascii="Times New Roman" w:eastAsia="Times New Roman" w:hAnsi="Times New Roman" w:cs="Times New Roman"/>
          <w:i/>
          <w:iCs/>
          <w:color w:val="000000" w:themeColor="text1"/>
        </w:rPr>
        <w:t>Summer Institutes for Teachers</w:t>
      </w:r>
      <w:r w:rsidRPr="00671A0F">
        <w:rPr>
          <w:rFonts w:ascii="Times New Roman" w:eastAsia="Times New Roman" w:hAnsi="Times New Roman" w:cs="Times New Roman"/>
          <w:color w:val="000000" w:themeColor="text1"/>
          <w:shd w:val="clear" w:color="auto" w:fill="FFFFFF"/>
        </w:rPr>
        <w:t>. [online] Available at: http://carla.umn.edu/conferences/past/immersion/terms.html [Accessed 7 Jan. 2019].</w:t>
      </w:r>
    </w:p>
    <w:p w14:paraId="15ECE9F4" w14:textId="77777777" w:rsidR="0087393F" w:rsidRPr="0087393F" w:rsidRDefault="0087393F" w:rsidP="00463296">
      <w:pPr>
        <w:rPr>
          <w:rFonts w:ascii="Times New Roman" w:eastAsia="Times New Roman" w:hAnsi="Times New Roman" w:cs="Times New Roman"/>
          <w:color w:val="000000" w:themeColor="text1"/>
          <w:shd w:val="clear" w:color="auto" w:fill="FFFFFF"/>
        </w:rPr>
      </w:pPr>
      <w:r w:rsidRPr="00463296">
        <w:rPr>
          <w:rFonts w:ascii="Times New Roman" w:eastAsia="Times New Roman" w:hAnsi="Times New Roman" w:cs="Times New Roman"/>
          <w:color w:val="000000" w:themeColor="text1"/>
          <w:shd w:val="clear" w:color="auto" w:fill="FFFFFF"/>
        </w:rPr>
        <w:t>Vygotsky, L. S. (1978).</w:t>
      </w:r>
      <w:r w:rsidRPr="0087393F">
        <w:rPr>
          <w:rFonts w:ascii="Times New Roman" w:eastAsia="Times New Roman" w:hAnsi="Times New Roman" w:cs="Times New Roman"/>
          <w:color w:val="000000" w:themeColor="text1"/>
          <w:shd w:val="clear" w:color="auto" w:fill="FFFFFF"/>
        </w:rPr>
        <w:t> </w:t>
      </w:r>
      <w:r w:rsidRPr="00463296">
        <w:rPr>
          <w:rFonts w:ascii="Times New Roman" w:eastAsia="Times New Roman" w:hAnsi="Times New Roman" w:cs="Times New Roman"/>
          <w:i/>
          <w:iCs/>
          <w:color w:val="000000" w:themeColor="text1"/>
        </w:rPr>
        <w:t>Mind in Society: The development of higher psychological processes.</w:t>
      </w:r>
      <w:r w:rsidRPr="0087393F">
        <w:rPr>
          <w:rFonts w:ascii="Times New Roman" w:eastAsia="Times New Roman" w:hAnsi="Times New Roman" w:cs="Times New Roman"/>
          <w:color w:val="000000" w:themeColor="text1"/>
          <w:shd w:val="clear" w:color="auto" w:fill="FFFFFF"/>
        </w:rPr>
        <w:t> </w:t>
      </w:r>
      <w:r w:rsidRPr="00463296">
        <w:rPr>
          <w:rFonts w:ascii="Times New Roman" w:eastAsia="Times New Roman" w:hAnsi="Times New Roman" w:cs="Times New Roman"/>
          <w:color w:val="000000" w:themeColor="text1"/>
          <w:shd w:val="clear" w:color="auto" w:fill="FFFFFF"/>
        </w:rPr>
        <w:t>Cambridge, MA: Harvard University Press.</w:t>
      </w:r>
    </w:p>
    <w:p w14:paraId="715B24D3" w14:textId="77777777" w:rsidR="0087393F" w:rsidRPr="0087393F" w:rsidRDefault="0087393F" w:rsidP="00463296">
      <w:pPr>
        <w:rPr>
          <w:rFonts w:ascii="Times New Roman" w:eastAsia="Times New Roman" w:hAnsi="Times New Roman" w:cs="Times New Roman"/>
          <w:color w:val="000000" w:themeColor="text1"/>
          <w:shd w:val="clear" w:color="auto" w:fill="FFFFFF"/>
        </w:rPr>
      </w:pPr>
    </w:p>
    <w:p w14:paraId="3CD7EF1C" w14:textId="77777777" w:rsidR="0087393F" w:rsidRPr="0087393F" w:rsidRDefault="0087393F" w:rsidP="00016E55">
      <w:pPr>
        <w:rPr>
          <w:rFonts w:ascii="Times New Roman" w:eastAsia="Times New Roman" w:hAnsi="Times New Roman" w:cs="Times New Roman"/>
          <w:color w:val="000000" w:themeColor="text1"/>
          <w:shd w:val="clear" w:color="auto" w:fill="FFFFFF"/>
        </w:rPr>
      </w:pPr>
      <w:r w:rsidRPr="00016E55">
        <w:rPr>
          <w:rFonts w:ascii="Times New Roman" w:eastAsia="Times New Roman" w:hAnsi="Times New Roman" w:cs="Times New Roman"/>
          <w:color w:val="000000" w:themeColor="text1"/>
          <w:shd w:val="clear" w:color="auto" w:fill="FFFFFF"/>
        </w:rPr>
        <w:t>Weise, E. (2018).</w:t>
      </w:r>
      <w:r w:rsidRPr="0087393F">
        <w:rPr>
          <w:rFonts w:ascii="Times New Roman" w:eastAsia="Times New Roman" w:hAnsi="Times New Roman" w:cs="Times New Roman"/>
          <w:color w:val="000000" w:themeColor="text1"/>
          <w:shd w:val="clear" w:color="auto" w:fill="FFFFFF"/>
        </w:rPr>
        <w:t> </w:t>
      </w:r>
      <w:r w:rsidRPr="00016E55">
        <w:rPr>
          <w:rFonts w:ascii="Times New Roman" w:eastAsia="Times New Roman" w:hAnsi="Times New Roman" w:cs="Times New Roman"/>
          <w:i/>
          <w:iCs/>
          <w:color w:val="000000" w:themeColor="text1"/>
        </w:rPr>
        <w:t>How Immersion Works - Jinshan Mandarin Education Council</w:t>
      </w:r>
      <w:r w:rsidRPr="00016E55">
        <w:rPr>
          <w:rFonts w:ascii="Times New Roman" w:eastAsia="Times New Roman" w:hAnsi="Times New Roman" w:cs="Times New Roman"/>
          <w:color w:val="000000" w:themeColor="text1"/>
          <w:shd w:val="clear" w:color="auto" w:fill="FFFFFF"/>
        </w:rPr>
        <w:t>. [online] Jinshaneducation.org. Available at: http://www.jinshaneducation.org/about/how-immersion-works [Accessed 11 Jan. 2019].</w:t>
      </w:r>
    </w:p>
    <w:p w14:paraId="50A0AEE2" w14:textId="77777777" w:rsidR="0087393F" w:rsidRPr="00016E55" w:rsidRDefault="0087393F" w:rsidP="00016E55">
      <w:pPr>
        <w:rPr>
          <w:rFonts w:ascii="Times New Roman" w:eastAsia="Times New Roman" w:hAnsi="Times New Roman" w:cs="Times New Roman"/>
          <w:color w:val="000000" w:themeColor="text1"/>
        </w:rPr>
      </w:pPr>
    </w:p>
    <w:p w14:paraId="42FCEB39" w14:textId="77777777" w:rsidR="0087393F" w:rsidRPr="0087393F" w:rsidRDefault="0087393F" w:rsidP="00BB6D5E">
      <w:pPr>
        <w:widowControl w:val="0"/>
        <w:autoSpaceDE w:val="0"/>
        <w:autoSpaceDN w:val="0"/>
        <w:adjustRightInd w:val="0"/>
        <w:spacing w:after="240"/>
        <w:rPr>
          <w:rFonts w:ascii="Times New Roman" w:hAnsi="Times New Roman" w:cs="Times New Roman"/>
          <w:color w:val="000000" w:themeColor="text1"/>
        </w:rPr>
      </w:pPr>
      <w:r w:rsidRPr="0087393F">
        <w:rPr>
          <w:rFonts w:ascii="Times New Roman" w:hAnsi="Times New Roman" w:cs="Times New Roman"/>
          <w:color w:val="000000" w:themeColor="text1"/>
        </w:rPr>
        <w:t xml:space="preserve">Williams, C. (1994), ‘Arfarniad o Ddulliau Dysgu ac Addysgu yng Nghyd-destun Addysg Uwchradd Ddwyieithog’, Traethawd PhD., Prifysgol Cymru, Bangor. </w:t>
      </w:r>
    </w:p>
    <w:p w14:paraId="4E2F44B6" w14:textId="77777777" w:rsidR="002B4F35" w:rsidRDefault="002B4F35" w:rsidP="002B4F35">
      <w:pPr>
        <w:pStyle w:val="maintext"/>
        <w:spacing w:after="0" w:afterAutospacing="0" w:line="468" w:lineRule="atLeast"/>
        <w:jc w:val="both"/>
        <w:rPr>
          <w:color w:val="000000"/>
        </w:rPr>
      </w:pPr>
    </w:p>
    <w:p w14:paraId="066BDCA7" w14:textId="77777777" w:rsidR="002B4F35" w:rsidRDefault="002B4F35" w:rsidP="002B4F35">
      <w:pPr>
        <w:pStyle w:val="maintext"/>
        <w:spacing w:after="0" w:afterAutospacing="0" w:line="468" w:lineRule="atLeast"/>
        <w:jc w:val="both"/>
        <w:rPr>
          <w:color w:val="000000"/>
        </w:rPr>
      </w:pPr>
    </w:p>
    <w:p w14:paraId="016B8A8E" w14:textId="77777777" w:rsidR="00F53752" w:rsidRPr="007D79CB" w:rsidRDefault="00F53752" w:rsidP="007D79CB">
      <w:pPr>
        <w:tabs>
          <w:tab w:val="left" w:pos="2777"/>
        </w:tabs>
      </w:pPr>
    </w:p>
    <w:sectPr w:rsidR="00F53752" w:rsidRPr="007D79CB" w:rsidSect="00307805">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63041" w14:textId="77777777" w:rsidR="00D41F81" w:rsidRDefault="00D41F81" w:rsidP="00843848">
      <w:r>
        <w:separator/>
      </w:r>
    </w:p>
  </w:endnote>
  <w:endnote w:type="continuationSeparator" w:id="0">
    <w:p w14:paraId="523DF7C6" w14:textId="77777777" w:rsidR="00D41F81" w:rsidRDefault="00D41F81" w:rsidP="0084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A4DD2" w14:textId="77777777" w:rsidR="00843848" w:rsidRDefault="00843848" w:rsidP="00E055D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182E95" w14:textId="77777777" w:rsidR="00843848" w:rsidRDefault="00843848" w:rsidP="0084384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24E71" w14:textId="77777777" w:rsidR="00843848" w:rsidRDefault="00843848" w:rsidP="00E055D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1F81">
      <w:rPr>
        <w:rStyle w:val="PageNumber"/>
        <w:noProof/>
      </w:rPr>
      <w:t>1</w:t>
    </w:r>
    <w:r>
      <w:rPr>
        <w:rStyle w:val="PageNumber"/>
      </w:rPr>
      <w:fldChar w:fldCharType="end"/>
    </w:r>
  </w:p>
  <w:p w14:paraId="7DF81DFD" w14:textId="77777777" w:rsidR="00843848" w:rsidRDefault="00843848" w:rsidP="0084384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700CE9" w14:textId="77777777" w:rsidR="00D41F81" w:rsidRDefault="00D41F81" w:rsidP="00843848">
      <w:r>
        <w:separator/>
      </w:r>
    </w:p>
  </w:footnote>
  <w:footnote w:type="continuationSeparator" w:id="0">
    <w:p w14:paraId="5786A54C" w14:textId="77777777" w:rsidR="00D41F81" w:rsidRDefault="00D41F81" w:rsidP="0084384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48622" w14:textId="05CA464F" w:rsidR="00843848" w:rsidRDefault="009077EA">
    <w:pPr>
      <w:pStyle w:val="Header"/>
    </w:pPr>
    <w:r>
      <w:t>E</w:t>
    </w:r>
    <w:r w:rsidR="00647971">
      <w:t>CAD6006</w:t>
    </w:r>
    <w:r>
      <w:t>C</w:t>
    </w:r>
    <w:r>
      <w:ptab w:relativeTo="margin" w:alignment="center" w:leader="none"/>
    </w:r>
    <w:r>
      <w:ptab w:relativeTo="margin" w:alignment="right" w:leader="none"/>
    </w:r>
    <w:r>
      <w:t>1304139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848"/>
    <w:rsid w:val="000118E6"/>
    <w:rsid w:val="00016E55"/>
    <w:rsid w:val="00034919"/>
    <w:rsid w:val="00043BF1"/>
    <w:rsid w:val="00080A39"/>
    <w:rsid w:val="000906BD"/>
    <w:rsid w:val="000920CB"/>
    <w:rsid w:val="000B05CA"/>
    <w:rsid w:val="000C248B"/>
    <w:rsid w:val="000F2FFA"/>
    <w:rsid w:val="000F3ECE"/>
    <w:rsid w:val="000F60C7"/>
    <w:rsid w:val="00103D8B"/>
    <w:rsid w:val="00133A25"/>
    <w:rsid w:val="001425F1"/>
    <w:rsid w:val="00147309"/>
    <w:rsid w:val="00153FC6"/>
    <w:rsid w:val="001A6B82"/>
    <w:rsid w:val="00211ADB"/>
    <w:rsid w:val="00260800"/>
    <w:rsid w:val="0028122E"/>
    <w:rsid w:val="002B4F35"/>
    <w:rsid w:val="002C007B"/>
    <w:rsid w:val="002D1E54"/>
    <w:rsid w:val="002E28EC"/>
    <w:rsid w:val="002E3080"/>
    <w:rsid w:val="002E6377"/>
    <w:rsid w:val="00307805"/>
    <w:rsid w:val="00353E43"/>
    <w:rsid w:val="003649AA"/>
    <w:rsid w:val="003A3A6B"/>
    <w:rsid w:val="003E440E"/>
    <w:rsid w:val="003E5F84"/>
    <w:rsid w:val="003F41DA"/>
    <w:rsid w:val="00463296"/>
    <w:rsid w:val="00475F0A"/>
    <w:rsid w:val="0049122E"/>
    <w:rsid w:val="004A4197"/>
    <w:rsid w:val="004B2B18"/>
    <w:rsid w:val="004E1770"/>
    <w:rsid w:val="004E5286"/>
    <w:rsid w:val="004E669D"/>
    <w:rsid w:val="005037E5"/>
    <w:rsid w:val="00543A20"/>
    <w:rsid w:val="0058266A"/>
    <w:rsid w:val="005C7412"/>
    <w:rsid w:val="005D704D"/>
    <w:rsid w:val="0062272F"/>
    <w:rsid w:val="00626CA2"/>
    <w:rsid w:val="00627C34"/>
    <w:rsid w:val="00634D95"/>
    <w:rsid w:val="00647971"/>
    <w:rsid w:val="00656B58"/>
    <w:rsid w:val="00671A0F"/>
    <w:rsid w:val="00697256"/>
    <w:rsid w:val="006A4C68"/>
    <w:rsid w:val="006C1C99"/>
    <w:rsid w:val="006D43FB"/>
    <w:rsid w:val="006E2B6B"/>
    <w:rsid w:val="006F49FF"/>
    <w:rsid w:val="007821BE"/>
    <w:rsid w:val="007948F4"/>
    <w:rsid w:val="007A1D6F"/>
    <w:rsid w:val="007B56A6"/>
    <w:rsid w:val="007C1F83"/>
    <w:rsid w:val="007D79CB"/>
    <w:rsid w:val="007F3467"/>
    <w:rsid w:val="00843848"/>
    <w:rsid w:val="00846811"/>
    <w:rsid w:val="0087393F"/>
    <w:rsid w:val="008B187E"/>
    <w:rsid w:val="008C22E4"/>
    <w:rsid w:val="008C58AA"/>
    <w:rsid w:val="00905D41"/>
    <w:rsid w:val="009077EA"/>
    <w:rsid w:val="0091304A"/>
    <w:rsid w:val="00915E52"/>
    <w:rsid w:val="009175C2"/>
    <w:rsid w:val="00921DAF"/>
    <w:rsid w:val="0094285A"/>
    <w:rsid w:val="009765F4"/>
    <w:rsid w:val="009C127D"/>
    <w:rsid w:val="009D57CF"/>
    <w:rsid w:val="00A20B42"/>
    <w:rsid w:val="00A24037"/>
    <w:rsid w:val="00A55F73"/>
    <w:rsid w:val="00A5670D"/>
    <w:rsid w:val="00A569BB"/>
    <w:rsid w:val="00A80DA6"/>
    <w:rsid w:val="00A83D94"/>
    <w:rsid w:val="00A8476C"/>
    <w:rsid w:val="00AE22E6"/>
    <w:rsid w:val="00AF5A7D"/>
    <w:rsid w:val="00B04283"/>
    <w:rsid w:val="00B25633"/>
    <w:rsid w:val="00B3274D"/>
    <w:rsid w:val="00B44793"/>
    <w:rsid w:val="00B460DB"/>
    <w:rsid w:val="00B56E78"/>
    <w:rsid w:val="00B57227"/>
    <w:rsid w:val="00BB6D5E"/>
    <w:rsid w:val="00BD0410"/>
    <w:rsid w:val="00BF36A7"/>
    <w:rsid w:val="00C34301"/>
    <w:rsid w:val="00C42B0F"/>
    <w:rsid w:val="00C44970"/>
    <w:rsid w:val="00C60419"/>
    <w:rsid w:val="00C724EB"/>
    <w:rsid w:val="00CA25FA"/>
    <w:rsid w:val="00CA59E3"/>
    <w:rsid w:val="00CA6AD2"/>
    <w:rsid w:val="00CA714B"/>
    <w:rsid w:val="00CB2348"/>
    <w:rsid w:val="00CE13EB"/>
    <w:rsid w:val="00D222E5"/>
    <w:rsid w:val="00D27844"/>
    <w:rsid w:val="00D41F81"/>
    <w:rsid w:val="00D51A69"/>
    <w:rsid w:val="00D96959"/>
    <w:rsid w:val="00DB5D63"/>
    <w:rsid w:val="00DC0127"/>
    <w:rsid w:val="00DC6BBB"/>
    <w:rsid w:val="00DF4EF8"/>
    <w:rsid w:val="00E31DFD"/>
    <w:rsid w:val="00E47DC9"/>
    <w:rsid w:val="00E62521"/>
    <w:rsid w:val="00E73A16"/>
    <w:rsid w:val="00EA2169"/>
    <w:rsid w:val="00EB55B8"/>
    <w:rsid w:val="00EB67B6"/>
    <w:rsid w:val="00EC5ED8"/>
    <w:rsid w:val="00ED4F8C"/>
    <w:rsid w:val="00ED78EE"/>
    <w:rsid w:val="00F00B4F"/>
    <w:rsid w:val="00F10886"/>
    <w:rsid w:val="00F348D3"/>
    <w:rsid w:val="00F35815"/>
    <w:rsid w:val="00F35BF6"/>
    <w:rsid w:val="00F53752"/>
    <w:rsid w:val="00F601BB"/>
    <w:rsid w:val="00F87A69"/>
    <w:rsid w:val="00F92EFE"/>
    <w:rsid w:val="00FB5FBF"/>
    <w:rsid w:val="00FC47B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C394C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848"/>
    <w:pPr>
      <w:tabs>
        <w:tab w:val="center" w:pos="4513"/>
        <w:tab w:val="right" w:pos="9026"/>
      </w:tabs>
    </w:pPr>
  </w:style>
  <w:style w:type="character" w:customStyle="1" w:styleId="HeaderChar">
    <w:name w:val="Header Char"/>
    <w:basedOn w:val="DefaultParagraphFont"/>
    <w:link w:val="Header"/>
    <w:uiPriority w:val="99"/>
    <w:rsid w:val="00843848"/>
  </w:style>
  <w:style w:type="paragraph" w:styleId="Footer">
    <w:name w:val="footer"/>
    <w:basedOn w:val="Normal"/>
    <w:link w:val="FooterChar"/>
    <w:uiPriority w:val="99"/>
    <w:unhideWhenUsed/>
    <w:rsid w:val="00843848"/>
    <w:pPr>
      <w:tabs>
        <w:tab w:val="center" w:pos="4513"/>
        <w:tab w:val="right" w:pos="9026"/>
      </w:tabs>
    </w:pPr>
  </w:style>
  <w:style w:type="character" w:customStyle="1" w:styleId="FooterChar">
    <w:name w:val="Footer Char"/>
    <w:basedOn w:val="DefaultParagraphFont"/>
    <w:link w:val="Footer"/>
    <w:uiPriority w:val="99"/>
    <w:rsid w:val="00843848"/>
  </w:style>
  <w:style w:type="character" w:styleId="PageNumber">
    <w:name w:val="page number"/>
    <w:basedOn w:val="DefaultParagraphFont"/>
    <w:uiPriority w:val="99"/>
    <w:semiHidden/>
    <w:unhideWhenUsed/>
    <w:rsid w:val="00843848"/>
  </w:style>
  <w:style w:type="character" w:customStyle="1" w:styleId="apple-converted-space">
    <w:name w:val="apple-converted-space"/>
    <w:basedOn w:val="DefaultParagraphFont"/>
    <w:rsid w:val="00F601BB"/>
  </w:style>
  <w:style w:type="character" w:styleId="Emphasis">
    <w:name w:val="Emphasis"/>
    <w:basedOn w:val="DefaultParagraphFont"/>
    <w:uiPriority w:val="20"/>
    <w:qFormat/>
    <w:rsid w:val="00F601BB"/>
    <w:rPr>
      <w:i/>
      <w:iCs/>
    </w:rPr>
  </w:style>
  <w:style w:type="paragraph" w:styleId="NormalWeb">
    <w:name w:val="Normal (Web)"/>
    <w:basedOn w:val="Normal"/>
    <w:uiPriority w:val="99"/>
    <w:semiHidden/>
    <w:unhideWhenUsed/>
    <w:rsid w:val="004B2B18"/>
    <w:pPr>
      <w:spacing w:before="100" w:beforeAutospacing="1" w:after="100" w:afterAutospacing="1"/>
    </w:pPr>
    <w:rPr>
      <w:rFonts w:ascii="Times New Roman" w:hAnsi="Times New Roman" w:cs="Times New Roman"/>
    </w:rPr>
  </w:style>
  <w:style w:type="paragraph" w:customStyle="1" w:styleId="maintext">
    <w:name w:val="maintext"/>
    <w:basedOn w:val="Normal"/>
    <w:rsid w:val="00F5375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67547">
      <w:bodyDiv w:val="1"/>
      <w:marLeft w:val="0"/>
      <w:marRight w:val="0"/>
      <w:marTop w:val="0"/>
      <w:marBottom w:val="0"/>
      <w:divBdr>
        <w:top w:val="none" w:sz="0" w:space="0" w:color="auto"/>
        <w:left w:val="none" w:sz="0" w:space="0" w:color="auto"/>
        <w:bottom w:val="none" w:sz="0" w:space="0" w:color="auto"/>
        <w:right w:val="none" w:sz="0" w:space="0" w:color="auto"/>
      </w:divBdr>
    </w:div>
    <w:div w:id="257101235">
      <w:bodyDiv w:val="1"/>
      <w:marLeft w:val="0"/>
      <w:marRight w:val="0"/>
      <w:marTop w:val="0"/>
      <w:marBottom w:val="0"/>
      <w:divBdr>
        <w:top w:val="none" w:sz="0" w:space="0" w:color="auto"/>
        <w:left w:val="none" w:sz="0" w:space="0" w:color="auto"/>
        <w:bottom w:val="none" w:sz="0" w:space="0" w:color="auto"/>
        <w:right w:val="none" w:sz="0" w:space="0" w:color="auto"/>
      </w:divBdr>
      <w:divsChild>
        <w:div w:id="1711569532">
          <w:marLeft w:val="0"/>
          <w:marRight w:val="0"/>
          <w:marTop w:val="0"/>
          <w:marBottom w:val="0"/>
          <w:divBdr>
            <w:top w:val="none" w:sz="0" w:space="0" w:color="auto"/>
            <w:left w:val="none" w:sz="0" w:space="0" w:color="auto"/>
            <w:bottom w:val="none" w:sz="0" w:space="0" w:color="auto"/>
            <w:right w:val="none" w:sz="0" w:space="0" w:color="auto"/>
          </w:divBdr>
          <w:divsChild>
            <w:div w:id="2050254507">
              <w:marLeft w:val="0"/>
              <w:marRight w:val="0"/>
              <w:marTop w:val="0"/>
              <w:marBottom w:val="0"/>
              <w:divBdr>
                <w:top w:val="none" w:sz="0" w:space="0" w:color="auto"/>
                <w:left w:val="none" w:sz="0" w:space="0" w:color="auto"/>
                <w:bottom w:val="none" w:sz="0" w:space="0" w:color="auto"/>
                <w:right w:val="none" w:sz="0" w:space="0" w:color="auto"/>
              </w:divBdr>
              <w:divsChild>
                <w:div w:id="115765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28173">
      <w:bodyDiv w:val="1"/>
      <w:marLeft w:val="0"/>
      <w:marRight w:val="0"/>
      <w:marTop w:val="0"/>
      <w:marBottom w:val="0"/>
      <w:divBdr>
        <w:top w:val="none" w:sz="0" w:space="0" w:color="auto"/>
        <w:left w:val="none" w:sz="0" w:space="0" w:color="auto"/>
        <w:bottom w:val="none" w:sz="0" w:space="0" w:color="auto"/>
        <w:right w:val="none" w:sz="0" w:space="0" w:color="auto"/>
      </w:divBdr>
    </w:div>
    <w:div w:id="354354409">
      <w:bodyDiv w:val="1"/>
      <w:marLeft w:val="0"/>
      <w:marRight w:val="0"/>
      <w:marTop w:val="0"/>
      <w:marBottom w:val="0"/>
      <w:divBdr>
        <w:top w:val="none" w:sz="0" w:space="0" w:color="auto"/>
        <w:left w:val="none" w:sz="0" w:space="0" w:color="auto"/>
        <w:bottom w:val="none" w:sz="0" w:space="0" w:color="auto"/>
        <w:right w:val="none" w:sz="0" w:space="0" w:color="auto"/>
      </w:divBdr>
    </w:div>
    <w:div w:id="602493638">
      <w:bodyDiv w:val="1"/>
      <w:marLeft w:val="0"/>
      <w:marRight w:val="0"/>
      <w:marTop w:val="0"/>
      <w:marBottom w:val="0"/>
      <w:divBdr>
        <w:top w:val="none" w:sz="0" w:space="0" w:color="auto"/>
        <w:left w:val="none" w:sz="0" w:space="0" w:color="auto"/>
        <w:bottom w:val="none" w:sz="0" w:space="0" w:color="auto"/>
        <w:right w:val="none" w:sz="0" w:space="0" w:color="auto"/>
      </w:divBdr>
    </w:div>
    <w:div w:id="721171316">
      <w:bodyDiv w:val="1"/>
      <w:marLeft w:val="0"/>
      <w:marRight w:val="0"/>
      <w:marTop w:val="0"/>
      <w:marBottom w:val="0"/>
      <w:divBdr>
        <w:top w:val="none" w:sz="0" w:space="0" w:color="auto"/>
        <w:left w:val="none" w:sz="0" w:space="0" w:color="auto"/>
        <w:bottom w:val="none" w:sz="0" w:space="0" w:color="auto"/>
        <w:right w:val="none" w:sz="0" w:space="0" w:color="auto"/>
      </w:divBdr>
    </w:div>
    <w:div w:id="778985880">
      <w:bodyDiv w:val="1"/>
      <w:marLeft w:val="0"/>
      <w:marRight w:val="0"/>
      <w:marTop w:val="0"/>
      <w:marBottom w:val="0"/>
      <w:divBdr>
        <w:top w:val="none" w:sz="0" w:space="0" w:color="auto"/>
        <w:left w:val="none" w:sz="0" w:space="0" w:color="auto"/>
        <w:bottom w:val="none" w:sz="0" w:space="0" w:color="auto"/>
        <w:right w:val="none" w:sz="0" w:space="0" w:color="auto"/>
      </w:divBdr>
    </w:div>
    <w:div w:id="870457358">
      <w:bodyDiv w:val="1"/>
      <w:marLeft w:val="0"/>
      <w:marRight w:val="0"/>
      <w:marTop w:val="0"/>
      <w:marBottom w:val="0"/>
      <w:divBdr>
        <w:top w:val="none" w:sz="0" w:space="0" w:color="auto"/>
        <w:left w:val="none" w:sz="0" w:space="0" w:color="auto"/>
        <w:bottom w:val="none" w:sz="0" w:space="0" w:color="auto"/>
        <w:right w:val="none" w:sz="0" w:space="0" w:color="auto"/>
      </w:divBdr>
    </w:div>
    <w:div w:id="878010180">
      <w:bodyDiv w:val="1"/>
      <w:marLeft w:val="0"/>
      <w:marRight w:val="0"/>
      <w:marTop w:val="0"/>
      <w:marBottom w:val="0"/>
      <w:divBdr>
        <w:top w:val="none" w:sz="0" w:space="0" w:color="auto"/>
        <w:left w:val="none" w:sz="0" w:space="0" w:color="auto"/>
        <w:bottom w:val="none" w:sz="0" w:space="0" w:color="auto"/>
        <w:right w:val="none" w:sz="0" w:space="0" w:color="auto"/>
      </w:divBdr>
    </w:div>
    <w:div w:id="919948094">
      <w:bodyDiv w:val="1"/>
      <w:marLeft w:val="0"/>
      <w:marRight w:val="0"/>
      <w:marTop w:val="0"/>
      <w:marBottom w:val="0"/>
      <w:divBdr>
        <w:top w:val="none" w:sz="0" w:space="0" w:color="auto"/>
        <w:left w:val="none" w:sz="0" w:space="0" w:color="auto"/>
        <w:bottom w:val="none" w:sz="0" w:space="0" w:color="auto"/>
        <w:right w:val="none" w:sz="0" w:space="0" w:color="auto"/>
      </w:divBdr>
    </w:div>
    <w:div w:id="989284401">
      <w:bodyDiv w:val="1"/>
      <w:marLeft w:val="0"/>
      <w:marRight w:val="0"/>
      <w:marTop w:val="0"/>
      <w:marBottom w:val="0"/>
      <w:divBdr>
        <w:top w:val="none" w:sz="0" w:space="0" w:color="auto"/>
        <w:left w:val="none" w:sz="0" w:space="0" w:color="auto"/>
        <w:bottom w:val="none" w:sz="0" w:space="0" w:color="auto"/>
        <w:right w:val="none" w:sz="0" w:space="0" w:color="auto"/>
      </w:divBdr>
    </w:div>
    <w:div w:id="1197305569">
      <w:bodyDiv w:val="1"/>
      <w:marLeft w:val="0"/>
      <w:marRight w:val="0"/>
      <w:marTop w:val="0"/>
      <w:marBottom w:val="0"/>
      <w:divBdr>
        <w:top w:val="none" w:sz="0" w:space="0" w:color="auto"/>
        <w:left w:val="none" w:sz="0" w:space="0" w:color="auto"/>
        <w:bottom w:val="none" w:sz="0" w:space="0" w:color="auto"/>
        <w:right w:val="none" w:sz="0" w:space="0" w:color="auto"/>
      </w:divBdr>
    </w:div>
    <w:div w:id="1294478568">
      <w:bodyDiv w:val="1"/>
      <w:marLeft w:val="0"/>
      <w:marRight w:val="0"/>
      <w:marTop w:val="0"/>
      <w:marBottom w:val="0"/>
      <w:divBdr>
        <w:top w:val="none" w:sz="0" w:space="0" w:color="auto"/>
        <w:left w:val="none" w:sz="0" w:space="0" w:color="auto"/>
        <w:bottom w:val="none" w:sz="0" w:space="0" w:color="auto"/>
        <w:right w:val="none" w:sz="0" w:space="0" w:color="auto"/>
      </w:divBdr>
    </w:div>
    <w:div w:id="1384598553">
      <w:bodyDiv w:val="1"/>
      <w:marLeft w:val="0"/>
      <w:marRight w:val="0"/>
      <w:marTop w:val="0"/>
      <w:marBottom w:val="0"/>
      <w:divBdr>
        <w:top w:val="none" w:sz="0" w:space="0" w:color="auto"/>
        <w:left w:val="none" w:sz="0" w:space="0" w:color="auto"/>
        <w:bottom w:val="none" w:sz="0" w:space="0" w:color="auto"/>
        <w:right w:val="none" w:sz="0" w:space="0" w:color="auto"/>
      </w:divBdr>
    </w:div>
    <w:div w:id="1421559128">
      <w:bodyDiv w:val="1"/>
      <w:marLeft w:val="0"/>
      <w:marRight w:val="0"/>
      <w:marTop w:val="0"/>
      <w:marBottom w:val="0"/>
      <w:divBdr>
        <w:top w:val="none" w:sz="0" w:space="0" w:color="auto"/>
        <w:left w:val="none" w:sz="0" w:space="0" w:color="auto"/>
        <w:bottom w:val="none" w:sz="0" w:space="0" w:color="auto"/>
        <w:right w:val="none" w:sz="0" w:space="0" w:color="auto"/>
      </w:divBdr>
    </w:div>
    <w:div w:id="1894002298">
      <w:bodyDiv w:val="1"/>
      <w:marLeft w:val="0"/>
      <w:marRight w:val="0"/>
      <w:marTop w:val="0"/>
      <w:marBottom w:val="0"/>
      <w:divBdr>
        <w:top w:val="none" w:sz="0" w:space="0" w:color="auto"/>
        <w:left w:val="none" w:sz="0" w:space="0" w:color="auto"/>
        <w:bottom w:val="none" w:sz="0" w:space="0" w:color="auto"/>
        <w:right w:val="none" w:sz="0" w:space="0" w:color="auto"/>
      </w:divBdr>
    </w:div>
    <w:div w:id="1913469946">
      <w:bodyDiv w:val="1"/>
      <w:marLeft w:val="0"/>
      <w:marRight w:val="0"/>
      <w:marTop w:val="0"/>
      <w:marBottom w:val="0"/>
      <w:divBdr>
        <w:top w:val="none" w:sz="0" w:space="0" w:color="auto"/>
        <w:left w:val="none" w:sz="0" w:space="0" w:color="auto"/>
        <w:bottom w:val="none" w:sz="0" w:space="0" w:color="auto"/>
        <w:right w:val="none" w:sz="0" w:space="0" w:color="auto"/>
      </w:divBdr>
    </w:div>
    <w:div w:id="2016103523">
      <w:bodyDiv w:val="1"/>
      <w:marLeft w:val="0"/>
      <w:marRight w:val="0"/>
      <w:marTop w:val="0"/>
      <w:marBottom w:val="0"/>
      <w:divBdr>
        <w:top w:val="none" w:sz="0" w:space="0" w:color="auto"/>
        <w:left w:val="none" w:sz="0" w:space="0" w:color="auto"/>
        <w:bottom w:val="none" w:sz="0" w:space="0" w:color="auto"/>
        <w:right w:val="none" w:sz="0" w:space="0" w:color="auto"/>
      </w:divBdr>
    </w:div>
    <w:div w:id="20991324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7</Pages>
  <Words>2251</Words>
  <Characters>12836</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35</cp:revision>
  <dcterms:created xsi:type="dcterms:W3CDTF">2018-12-22T16:20:00Z</dcterms:created>
  <dcterms:modified xsi:type="dcterms:W3CDTF">2019-02-02T21:35:00Z</dcterms:modified>
</cp:coreProperties>
</file>