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E63257" w14:textId="000A6246" w:rsidR="009C5D52" w:rsidRPr="009C5D52" w:rsidRDefault="009C5D52" w:rsidP="009C5D52">
      <w:pPr>
        <w:rPr>
          <w:rFonts w:ascii="Aharoni" w:hAnsi="Aharoni" w:cs="Aharoni"/>
          <w:color w:val="000000" w:themeColor="text1"/>
          <w:sz w:val="56"/>
          <w:szCs w:val="56"/>
          <w:lang w:val="en-GB" w:bidi="ar-SA"/>
        </w:rPr>
      </w:pPr>
      <w:r>
        <w:rPr>
          <w:rFonts w:ascii="Aharoni" w:hAnsi="Aharoni" w:cs="Aharoni"/>
          <w:color w:val="000000" w:themeColor="text1"/>
          <w:sz w:val="56"/>
          <w:szCs w:val="56"/>
          <w:lang w:val="en-GB" w:bidi="ar-SA"/>
        </w:rPr>
        <w:t xml:space="preserve">            </w:t>
      </w:r>
      <w:r w:rsidRPr="009C5D52">
        <w:rPr>
          <w:rFonts w:ascii="Aharoni" w:hAnsi="Aharoni" w:cs="Aharoni" w:hint="cs"/>
          <w:color w:val="000000" w:themeColor="text1"/>
          <w:sz w:val="56"/>
          <w:szCs w:val="56"/>
          <w:lang w:val="en-GB" w:bidi="ar-SA"/>
        </w:rPr>
        <w:t>Student Learning Log</w:t>
      </w:r>
    </w:p>
    <w:p w14:paraId="33263070" w14:textId="77777777" w:rsidR="009C5D52" w:rsidRPr="009C5D52" w:rsidRDefault="009C5D52" w:rsidP="009C5D52">
      <w:pPr>
        <w:rPr>
          <w:rFonts w:ascii="Aharoni" w:hAnsi="Aharoni" w:cs="Aharoni"/>
          <w:color w:val="000000" w:themeColor="text1"/>
          <w:sz w:val="56"/>
          <w:szCs w:val="56"/>
          <w:lang w:val="en-GB" w:bidi="ar-SA"/>
        </w:rPr>
      </w:pPr>
    </w:p>
    <w:p w14:paraId="5B1D03D7" w14:textId="77777777" w:rsidR="009C5D52" w:rsidRPr="009C5D52" w:rsidRDefault="009C5D52" w:rsidP="009C5D52">
      <w:pPr>
        <w:rPr>
          <w:rFonts w:ascii="Aharoni" w:hAnsi="Aharoni" w:cs="Aharoni"/>
          <w:color w:val="000000" w:themeColor="text1"/>
          <w:sz w:val="56"/>
          <w:szCs w:val="56"/>
          <w:lang w:val="en-GB" w:bidi="ar-SA"/>
        </w:rPr>
      </w:pPr>
    </w:p>
    <w:p w14:paraId="03293011" w14:textId="77777777" w:rsidR="009C5D52" w:rsidRPr="009C5D52" w:rsidRDefault="009C5D52" w:rsidP="009C5D52">
      <w:pPr>
        <w:rPr>
          <w:rFonts w:ascii="Aharoni" w:hAnsi="Aharoni" w:cs="Aharoni"/>
          <w:color w:val="000000" w:themeColor="text1"/>
          <w:sz w:val="56"/>
          <w:szCs w:val="56"/>
          <w:lang w:val="en-GB" w:bidi="ar-SA"/>
        </w:rPr>
      </w:pPr>
    </w:p>
    <w:p w14:paraId="5E25B14C" w14:textId="77777777" w:rsidR="009C5D52" w:rsidRPr="009C5D52" w:rsidRDefault="009C5D52" w:rsidP="009C5D52">
      <w:pPr>
        <w:rPr>
          <w:rFonts w:ascii="Aharoni" w:hAnsi="Aharoni" w:cs="Aharoni"/>
          <w:color w:val="000000" w:themeColor="text1"/>
          <w:sz w:val="56"/>
          <w:szCs w:val="56"/>
          <w:lang w:val="en-GB" w:bidi="ar-SA"/>
        </w:rPr>
      </w:pPr>
    </w:p>
    <w:p w14:paraId="670FA87F" w14:textId="77777777" w:rsidR="009C5D52" w:rsidRPr="009C5D52" w:rsidRDefault="009C5D52" w:rsidP="009C5D52">
      <w:pPr>
        <w:jc w:val="left"/>
        <w:rPr>
          <w:rFonts w:cstheme="minorBidi"/>
          <w:b/>
          <w:bCs/>
          <w:szCs w:val="24"/>
          <w:lang w:bidi="ar-SA"/>
        </w:rPr>
      </w:pPr>
      <w:r w:rsidRPr="009C5D52">
        <w:rPr>
          <w:rFonts w:cstheme="minorBidi"/>
          <w:b/>
          <w:bCs/>
          <w:szCs w:val="24"/>
          <w:lang w:bidi="ar-SA"/>
        </w:rPr>
        <w:t>Student Name: Ion Popa</w:t>
      </w:r>
    </w:p>
    <w:p w14:paraId="5EBFF297" w14:textId="77777777" w:rsidR="009C5D52" w:rsidRPr="009C5D52" w:rsidRDefault="009C5D52" w:rsidP="009C5D52">
      <w:pPr>
        <w:jc w:val="left"/>
        <w:rPr>
          <w:rFonts w:cstheme="minorBidi"/>
          <w:b/>
          <w:bCs/>
          <w:szCs w:val="24"/>
          <w:lang w:bidi="ar-SA"/>
        </w:rPr>
      </w:pPr>
      <w:r w:rsidRPr="009C5D52">
        <w:rPr>
          <w:rFonts w:cstheme="minorBidi"/>
          <w:b/>
          <w:bCs/>
          <w:szCs w:val="24"/>
          <w:lang w:bidi="ar-SA"/>
        </w:rPr>
        <w:t>Student ID number: (2208502)</w:t>
      </w:r>
    </w:p>
    <w:p w14:paraId="04CA7EA0" w14:textId="0388C936" w:rsidR="009C5D52" w:rsidRPr="009C5D52" w:rsidRDefault="009C5D52" w:rsidP="009C5D52">
      <w:pPr>
        <w:rPr>
          <w:rFonts w:cstheme="minorBidi"/>
          <w:b/>
          <w:bCs/>
          <w:szCs w:val="24"/>
          <w:lang w:bidi="ar-SA"/>
        </w:rPr>
      </w:pPr>
      <w:r w:rsidRPr="009C5D52">
        <w:rPr>
          <w:rFonts w:cstheme="minorBidi"/>
          <w:b/>
          <w:bCs/>
          <w:szCs w:val="24"/>
          <w:lang w:bidi="ar-SA"/>
        </w:rPr>
        <w:t>Module Mame:</w:t>
      </w:r>
      <w:r w:rsidRPr="009C5D52">
        <w:rPr>
          <w:rFonts w:cstheme="minorBidi"/>
          <w:szCs w:val="22"/>
          <w:lang w:bidi="ar-SA"/>
        </w:rPr>
        <w:t xml:space="preserve"> </w:t>
      </w:r>
      <w:r w:rsidRPr="009C5D52">
        <w:rPr>
          <w:rFonts w:cstheme="minorBidi"/>
          <w:b/>
          <w:bCs/>
          <w:szCs w:val="24"/>
          <w:lang w:val="en-GB" w:bidi="ar-SA"/>
        </w:rPr>
        <w:t xml:space="preserve">Managing Food &amp; Beverage Operations </w:t>
      </w:r>
    </w:p>
    <w:p w14:paraId="67686596" w14:textId="6FBB67C4" w:rsidR="009C5D52" w:rsidRPr="009C5D52" w:rsidRDefault="009C5D52" w:rsidP="009C5D52">
      <w:pPr>
        <w:rPr>
          <w:rFonts w:cstheme="minorBidi"/>
          <w:b/>
          <w:bCs/>
          <w:szCs w:val="22"/>
          <w:lang w:val="en-GB" w:bidi="ar-SA"/>
        </w:rPr>
      </w:pPr>
      <w:r w:rsidRPr="009C5D52">
        <w:rPr>
          <w:rFonts w:cstheme="minorBidi"/>
          <w:b/>
          <w:bCs/>
          <w:szCs w:val="22"/>
          <w:lang w:val="en-GB" w:bidi="ar-SA"/>
        </w:rPr>
        <w:t>Module Code: BMIH600</w:t>
      </w:r>
      <w:r>
        <w:rPr>
          <w:rFonts w:cstheme="minorBidi"/>
          <w:b/>
          <w:bCs/>
          <w:szCs w:val="22"/>
          <w:lang w:val="en-GB" w:bidi="ar-SA"/>
        </w:rPr>
        <w:t>2</w:t>
      </w:r>
    </w:p>
    <w:p w14:paraId="2B0E24CD" w14:textId="77777777" w:rsidR="009C5D52" w:rsidRPr="009C5D52" w:rsidRDefault="009C5D52" w:rsidP="009C5D52">
      <w:pPr>
        <w:rPr>
          <w:rFonts w:cstheme="minorBidi"/>
          <w:b/>
          <w:bCs/>
          <w:szCs w:val="22"/>
          <w:lang w:val="en-GB" w:bidi="ar-SA"/>
        </w:rPr>
      </w:pPr>
      <w:r w:rsidRPr="009C5D52">
        <w:rPr>
          <w:rFonts w:cstheme="minorBidi"/>
          <w:b/>
          <w:bCs/>
          <w:szCs w:val="22"/>
          <w:lang w:val="en-GB" w:bidi="ar-SA"/>
        </w:rPr>
        <w:t xml:space="preserve">Lecturer Name: </w:t>
      </w:r>
      <w:r w:rsidRPr="009C5D52">
        <w:rPr>
          <w:rFonts w:cstheme="minorBidi"/>
          <w:b/>
          <w:bCs/>
          <w:szCs w:val="22"/>
          <w:lang w:bidi="ar-SA"/>
        </w:rPr>
        <w:t>Jessica Newport</w:t>
      </w:r>
    </w:p>
    <w:p w14:paraId="7F0F585C" w14:textId="77777777" w:rsidR="00C51F57" w:rsidRDefault="00C51F57"/>
    <w:p w14:paraId="08CDA3CC" w14:textId="77777777" w:rsidR="009C5D52" w:rsidRDefault="009C5D52"/>
    <w:p w14:paraId="40F0551E" w14:textId="77777777" w:rsidR="009C5D52" w:rsidRDefault="009C5D52"/>
    <w:p w14:paraId="5944C17A" w14:textId="77777777" w:rsidR="009C5D52" w:rsidRDefault="009C5D52"/>
    <w:p w14:paraId="713F4784" w14:textId="77777777" w:rsidR="009C5D52" w:rsidRDefault="009C5D52"/>
    <w:p w14:paraId="6B69BDDF" w14:textId="77777777" w:rsidR="009C5D52" w:rsidRDefault="009C5D52"/>
    <w:p w14:paraId="4340AEE7" w14:textId="77777777" w:rsidR="009C5D52" w:rsidRDefault="009C5D52"/>
    <w:p w14:paraId="74CF7404" w14:textId="77777777" w:rsidR="009C5D52" w:rsidRDefault="009C5D52"/>
    <w:p w14:paraId="51EEB502" w14:textId="77777777" w:rsidR="00AC2A32" w:rsidRDefault="00AC2A32"/>
    <w:p w14:paraId="5BA991F0" w14:textId="77777777" w:rsidR="009C5D52" w:rsidRDefault="009C5D52"/>
    <w:sdt>
      <w:sdtPr>
        <w:rPr>
          <w:rFonts w:asciiTheme="minorHAnsi" w:eastAsiaTheme="minorHAnsi" w:hAnsiTheme="minorHAnsi" w:cs="Vrinda"/>
          <w:b w:val="0"/>
          <w:sz w:val="22"/>
          <w:szCs w:val="28"/>
        </w:rPr>
        <w:id w:val="1205520830"/>
        <w:docPartObj>
          <w:docPartGallery w:val="Table of Contents"/>
          <w:docPartUnique/>
        </w:docPartObj>
      </w:sdtPr>
      <w:sdtContent>
        <w:p w14:paraId="411F572E" w14:textId="77777777" w:rsidR="009C5D52" w:rsidRDefault="009C5D52" w:rsidP="009C5D52">
          <w:pPr>
            <w:pStyle w:val="TOCHeading"/>
            <w:rPr>
              <w:rFonts w:eastAsiaTheme="minorHAnsi"/>
            </w:rPr>
          </w:pPr>
          <w:r>
            <w:rPr>
              <w:rFonts w:eastAsiaTheme="minorHAnsi"/>
            </w:rPr>
            <w:t>Table of Contents</w:t>
          </w:r>
        </w:p>
        <w:p w14:paraId="6A604FF5" w14:textId="77777777" w:rsidR="009C5D52" w:rsidRDefault="009C5D52" w:rsidP="009C5D52">
          <w:pPr>
            <w:pStyle w:val="TOC1"/>
            <w:tabs>
              <w:tab w:val="right" w:leader="dot" w:pos="9016"/>
            </w:tabs>
            <w:spacing w:after="0"/>
            <w:rPr>
              <w:rFonts w:asciiTheme="minorHAnsi" w:eastAsiaTheme="minorEastAsia" w:hAnsiTheme="minorHAnsi" w:cstheme="minorBidi"/>
              <w:noProof/>
              <w:kern w:val="2"/>
              <w:szCs w:val="24"/>
              <w:lang w:bidi="ar-SA"/>
              <w14:ligatures w14:val="standardContextual"/>
            </w:rPr>
          </w:pPr>
          <w:r>
            <w:fldChar w:fldCharType="begin"/>
          </w:r>
          <w:r>
            <w:instrText xml:space="preserve"> TOC \o "1-3" \h \z \u </w:instrText>
          </w:r>
          <w:r>
            <w:fldChar w:fldCharType="separate"/>
          </w:r>
          <w:hyperlink r:id="rId5" w:anchor="_Toc192687454" w:history="1">
            <w:r>
              <w:rPr>
                <w:rStyle w:val="Hyperlink"/>
                <w:noProof/>
              </w:rPr>
              <w:t>Introduction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_Toc192687454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0BE85874" w14:textId="77777777" w:rsidR="009C5D52" w:rsidRDefault="009C5D52" w:rsidP="009C5D52">
          <w:pPr>
            <w:pStyle w:val="TOC2"/>
            <w:tabs>
              <w:tab w:val="right" w:leader="dot" w:pos="9016"/>
            </w:tabs>
            <w:spacing w:after="0"/>
            <w:rPr>
              <w:noProof/>
            </w:rPr>
          </w:pPr>
          <w:hyperlink r:id="rId6" w:anchor="_Toc192687455" w:history="1">
            <w:r>
              <w:rPr>
                <w:rStyle w:val="Hyperlink"/>
                <w:noProof/>
              </w:rPr>
              <w:t>Section 1: Reflection on Experience and Personal Development</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_Toc192687455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6B960393" w14:textId="77777777" w:rsidR="009C5D52" w:rsidRDefault="009C5D52" w:rsidP="009C5D52">
          <w:pPr>
            <w:pStyle w:val="TOC2"/>
            <w:tabs>
              <w:tab w:val="right" w:leader="dot" w:pos="9016"/>
            </w:tabs>
            <w:spacing w:after="0"/>
            <w:rPr>
              <w:noProof/>
            </w:rPr>
          </w:pPr>
          <w:hyperlink r:id="rId7" w:anchor="_Toc192687456" w:history="1">
            <w:r>
              <w:rPr>
                <w:rStyle w:val="Hyperlink"/>
                <w:noProof/>
              </w:rPr>
              <w:t>Section 2: Critical Analysis of Work-Based Skills and Technical Knowledge</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_Toc192687456 \h </w:instrText>
            </w:r>
            <w:r>
              <w:rPr>
                <w:rStyle w:val="Hyperlink"/>
                <w:noProof/>
                <w:webHidden/>
                <w:color w:val="auto"/>
              </w:rPr>
            </w:r>
            <w:r>
              <w:rPr>
                <w:rStyle w:val="Hyperlink"/>
                <w:noProof/>
                <w:webHidden/>
                <w:color w:val="auto"/>
              </w:rPr>
              <w:fldChar w:fldCharType="separate"/>
            </w:r>
            <w:r>
              <w:rPr>
                <w:rStyle w:val="Hyperlink"/>
                <w:noProof/>
                <w:webHidden/>
                <w:color w:val="auto"/>
              </w:rPr>
              <w:t>4</w:t>
            </w:r>
            <w:r>
              <w:rPr>
                <w:rStyle w:val="Hyperlink"/>
                <w:noProof/>
                <w:webHidden/>
                <w:color w:val="auto"/>
              </w:rPr>
              <w:fldChar w:fldCharType="end"/>
            </w:r>
          </w:hyperlink>
        </w:p>
        <w:p w14:paraId="75140966" w14:textId="77777777" w:rsidR="009C5D52" w:rsidRDefault="009C5D52" w:rsidP="009C5D52">
          <w:pPr>
            <w:pStyle w:val="TOC2"/>
            <w:tabs>
              <w:tab w:val="right" w:leader="dot" w:pos="9016"/>
            </w:tabs>
            <w:spacing w:after="0"/>
            <w:rPr>
              <w:noProof/>
            </w:rPr>
          </w:pPr>
          <w:hyperlink r:id="rId8" w:anchor="_Toc192687457" w:history="1">
            <w:r>
              <w:rPr>
                <w:rStyle w:val="Hyperlink"/>
                <w:noProof/>
              </w:rPr>
              <w:t>Section 3: Reflection on Organisational Issues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_Toc192687457 \h </w:instrText>
            </w:r>
            <w:r>
              <w:rPr>
                <w:rStyle w:val="Hyperlink"/>
                <w:noProof/>
                <w:webHidden/>
                <w:color w:val="auto"/>
              </w:rPr>
            </w:r>
            <w:r>
              <w:rPr>
                <w:rStyle w:val="Hyperlink"/>
                <w:noProof/>
                <w:webHidden/>
                <w:color w:val="auto"/>
              </w:rPr>
              <w:fldChar w:fldCharType="separate"/>
            </w:r>
            <w:r>
              <w:rPr>
                <w:rStyle w:val="Hyperlink"/>
                <w:noProof/>
                <w:webHidden/>
                <w:color w:val="auto"/>
              </w:rPr>
              <w:t>5</w:t>
            </w:r>
            <w:r>
              <w:rPr>
                <w:rStyle w:val="Hyperlink"/>
                <w:noProof/>
                <w:webHidden/>
                <w:color w:val="auto"/>
              </w:rPr>
              <w:fldChar w:fldCharType="end"/>
            </w:r>
          </w:hyperlink>
        </w:p>
        <w:p w14:paraId="1CB97695" w14:textId="77777777" w:rsidR="009C5D52" w:rsidRDefault="009C5D52" w:rsidP="009C5D52">
          <w:pPr>
            <w:pStyle w:val="TOC1"/>
            <w:tabs>
              <w:tab w:val="right" w:leader="dot" w:pos="9016"/>
            </w:tabs>
            <w:spacing w:after="0"/>
            <w:rPr>
              <w:rFonts w:asciiTheme="minorHAnsi" w:eastAsiaTheme="minorEastAsia" w:hAnsiTheme="minorHAnsi" w:cstheme="minorBidi"/>
              <w:noProof/>
              <w:kern w:val="2"/>
              <w:szCs w:val="24"/>
              <w:lang w:bidi="ar-SA"/>
              <w14:ligatures w14:val="standardContextual"/>
            </w:rPr>
          </w:pPr>
          <w:hyperlink r:id="rId9" w:anchor="_Toc192687458" w:history="1">
            <w:r>
              <w:rPr>
                <w:rStyle w:val="Hyperlink"/>
                <w:noProof/>
              </w:rPr>
              <w:t>Conclusion and action plan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_Toc192687458 \h </w:instrText>
            </w:r>
            <w:r>
              <w:rPr>
                <w:rStyle w:val="Hyperlink"/>
                <w:noProof/>
                <w:webHidden/>
                <w:color w:val="auto"/>
              </w:rPr>
            </w:r>
            <w:r>
              <w:rPr>
                <w:rStyle w:val="Hyperlink"/>
                <w:noProof/>
                <w:webHidden/>
                <w:color w:val="auto"/>
              </w:rPr>
              <w:fldChar w:fldCharType="separate"/>
            </w:r>
            <w:r>
              <w:rPr>
                <w:rStyle w:val="Hyperlink"/>
                <w:noProof/>
                <w:webHidden/>
                <w:color w:val="auto"/>
              </w:rPr>
              <w:t>6</w:t>
            </w:r>
            <w:r>
              <w:rPr>
                <w:rStyle w:val="Hyperlink"/>
                <w:noProof/>
                <w:webHidden/>
                <w:color w:val="auto"/>
              </w:rPr>
              <w:fldChar w:fldCharType="end"/>
            </w:r>
          </w:hyperlink>
        </w:p>
        <w:p w14:paraId="1206F498" w14:textId="77777777" w:rsidR="009C5D52" w:rsidRDefault="009C5D52" w:rsidP="009C5D52">
          <w:pPr>
            <w:pStyle w:val="TOC1"/>
            <w:tabs>
              <w:tab w:val="right" w:leader="dot" w:pos="9016"/>
            </w:tabs>
            <w:spacing w:after="0"/>
            <w:rPr>
              <w:rFonts w:asciiTheme="minorHAnsi" w:eastAsiaTheme="minorEastAsia" w:hAnsiTheme="minorHAnsi" w:cstheme="minorBidi"/>
              <w:noProof/>
              <w:kern w:val="2"/>
              <w:szCs w:val="24"/>
              <w:lang w:bidi="ar-SA"/>
              <w14:ligatures w14:val="standardContextual"/>
            </w:rPr>
          </w:pPr>
          <w:hyperlink r:id="rId10" w:anchor="_Toc192687459" w:history="1">
            <w:r>
              <w:rPr>
                <w:rStyle w:val="Hyperlink"/>
                <w:noProof/>
              </w:rPr>
              <w:t>References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_Toc192687459 \h </w:instrText>
            </w:r>
            <w:r>
              <w:rPr>
                <w:rStyle w:val="Hyperlink"/>
                <w:noProof/>
                <w:webHidden/>
                <w:color w:val="auto"/>
              </w:rPr>
            </w:r>
            <w:r>
              <w:rPr>
                <w:rStyle w:val="Hyperlink"/>
                <w:noProof/>
                <w:webHidden/>
                <w:color w:val="auto"/>
              </w:rPr>
              <w:fldChar w:fldCharType="separate"/>
            </w:r>
            <w:r>
              <w:rPr>
                <w:rStyle w:val="Hyperlink"/>
                <w:noProof/>
                <w:webHidden/>
                <w:color w:val="auto"/>
              </w:rPr>
              <w:t>7</w:t>
            </w:r>
            <w:r>
              <w:rPr>
                <w:rStyle w:val="Hyperlink"/>
                <w:noProof/>
                <w:webHidden/>
                <w:color w:val="auto"/>
              </w:rPr>
              <w:fldChar w:fldCharType="end"/>
            </w:r>
          </w:hyperlink>
        </w:p>
        <w:p w14:paraId="2FE2231E" w14:textId="77777777" w:rsidR="009C5D52" w:rsidRDefault="009C5D52" w:rsidP="009C5D52">
          <w:r>
            <w:rPr>
              <w:noProof/>
            </w:rPr>
            <w:fldChar w:fldCharType="end"/>
          </w:r>
        </w:p>
      </w:sdtContent>
    </w:sdt>
    <w:p w14:paraId="1169FCB5" w14:textId="7FB3FF29" w:rsidR="009C5D52" w:rsidRDefault="009C5D52" w:rsidP="009C5D52">
      <w:pPr>
        <w:spacing w:after="0"/>
        <w:rPr>
          <w:rFonts w:cs="Times New Roman"/>
          <w:b/>
          <w:bCs/>
          <w:sz w:val="28"/>
          <w:szCs w:val="36"/>
        </w:rPr>
      </w:pPr>
      <w:r>
        <w:rPr>
          <w:rFonts w:cs="Times New Roman"/>
          <w:b/>
          <w:bCs/>
          <w:sz w:val="28"/>
          <w:szCs w:val="36"/>
        </w:rPr>
        <w:t xml:space="preserve">List of </w:t>
      </w:r>
      <w:r w:rsidR="00AC2A32">
        <w:rPr>
          <w:rFonts w:cs="Times New Roman"/>
          <w:b/>
          <w:bCs/>
          <w:sz w:val="28"/>
          <w:szCs w:val="36"/>
        </w:rPr>
        <w:t>Figures</w:t>
      </w:r>
      <w:r>
        <w:rPr>
          <w:rFonts w:cs="Times New Roman"/>
          <w:b/>
          <w:bCs/>
          <w:sz w:val="28"/>
          <w:szCs w:val="36"/>
        </w:rPr>
        <w:t xml:space="preserve"> </w:t>
      </w:r>
    </w:p>
    <w:p w14:paraId="2A10782F" w14:textId="77777777" w:rsidR="009C5D52" w:rsidRDefault="009C5D52" w:rsidP="009C5D52">
      <w:pPr>
        <w:pStyle w:val="TableofFigures"/>
        <w:tabs>
          <w:tab w:val="right" w:leader="dot" w:pos="9016"/>
        </w:tabs>
        <w:rPr>
          <w:rFonts w:asciiTheme="minorHAnsi" w:eastAsiaTheme="minorEastAsia" w:hAnsiTheme="minorHAnsi" w:cstheme="minorBidi"/>
          <w:noProof/>
          <w:kern w:val="2"/>
          <w:szCs w:val="24"/>
          <w:lang w:bidi="ar-SA"/>
          <w14:ligatures w14:val="standardContextual"/>
        </w:rPr>
      </w:pPr>
      <w:r>
        <w:rPr>
          <w:rFonts w:cs="Times New Roman"/>
          <w:sz w:val="28"/>
          <w:szCs w:val="36"/>
        </w:rPr>
        <w:fldChar w:fldCharType="begin"/>
      </w:r>
      <w:r>
        <w:rPr>
          <w:rFonts w:cs="Times New Roman"/>
          <w:sz w:val="28"/>
          <w:szCs w:val="36"/>
        </w:rPr>
        <w:instrText xml:space="preserve"> TOC \h \z \c "Figure" </w:instrText>
      </w:r>
      <w:r>
        <w:rPr>
          <w:rFonts w:cs="Times New Roman"/>
          <w:sz w:val="28"/>
          <w:szCs w:val="36"/>
        </w:rPr>
        <w:fldChar w:fldCharType="separate"/>
      </w:r>
      <w:hyperlink r:id="rId11" w:anchor="_Toc192687471" w:history="1">
        <w:r>
          <w:rPr>
            <w:rStyle w:val="Hyperlink"/>
            <w:rFonts w:cs="Times New Roman"/>
            <w:noProof/>
          </w:rPr>
          <w:t>Figure 1: Gibbs' Reflective Cycle</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_Toc192687471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54DF610A" w14:textId="77777777" w:rsidR="009C5D52" w:rsidRDefault="009C5D52" w:rsidP="009C5D52">
      <w:pPr>
        <w:pStyle w:val="Heading1"/>
        <w:rPr>
          <w:rFonts w:ascii="Times New Roman" w:hAnsi="Times New Roman"/>
        </w:rPr>
      </w:pPr>
      <w:r>
        <w:rPr>
          <w:sz w:val="28"/>
        </w:rPr>
        <w:fldChar w:fldCharType="end"/>
      </w:r>
      <w:r>
        <w:br w:type="page"/>
      </w:r>
    </w:p>
    <w:p w14:paraId="189A9ECB" w14:textId="77777777" w:rsidR="009C5D52" w:rsidRDefault="009C5D52" w:rsidP="009C5D52">
      <w:pPr>
        <w:pStyle w:val="Heading1"/>
      </w:pPr>
      <w:bookmarkStart w:id="0" w:name="_Toc192687454"/>
      <w:r>
        <w:lastRenderedPageBreak/>
        <w:t>Introduction</w:t>
      </w:r>
      <w:bookmarkEnd w:id="0"/>
      <w:r>
        <w:t xml:space="preserve"> </w:t>
      </w:r>
    </w:p>
    <w:p w14:paraId="7ECA8345" w14:textId="3750C447" w:rsidR="009C5D52" w:rsidRDefault="009C5D52" w:rsidP="009C5D52">
      <w:pPr>
        <w:spacing w:after="0"/>
        <w:rPr>
          <w:rFonts w:cs="Times New Roman"/>
          <w:szCs w:val="32"/>
        </w:rPr>
      </w:pPr>
      <w:r>
        <w:rPr>
          <w:rFonts w:cs="Times New Roman"/>
          <w:szCs w:val="32"/>
        </w:rPr>
        <w:t>The Bay Tree Bar &amp; Grill at Best Western Burlington Hotel serves local British meals to guests and town residents in Folkestone as part of its modern dining establishment. Guests have access to breakfast services at this hotel</w:t>
      </w:r>
      <w:r w:rsidR="00AC2A32">
        <w:rPr>
          <w:rFonts w:cs="Times New Roman"/>
          <w:szCs w:val="32"/>
        </w:rPr>
        <w:t>,</w:t>
      </w:r>
      <w:r>
        <w:rPr>
          <w:rFonts w:cs="Times New Roman"/>
          <w:szCs w:val="32"/>
        </w:rPr>
        <w:t xml:space="preserve"> which caters to visitors alongside the residents of Folkestone by providing local ingredients and high-quality drinks (de Bruyn &amp; Chibili, 2022)..</w:t>
      </w:r>
    </w:p>
    <w:p w14:paraId="3A1AF0BE" w14:textId="77777777" w:rsidR="009C5D52" w:rsidRDefault="009C5D52" w:rsidP="009C5D52">
      <w:pPr>
        <w:spacing w:after="0"/>
        <w:rPr>
          <w:rFonts w:cs="Times New Roman"/>
          <w:szCs w:val="32"/>
        </w:rPr>
      </w:pPr>
      <w:r>
        <w:rPr>
          <w:rFonts w:cs="Times New Roman"/>
          <w:szCs w:val="32"/>
        </w:rPr>
        <w:t>Learning Objectives for the Placement:</w:t>
      </w:r>
    </w:p>
    <w:p w14:paraId="36927A79" w14:textId="77777777" w:rsidR="009C5D52" w:rsidRDefault="009C5D52" w:rsidP="009C5D52">
      <w:pPr>
        <w:pStyle w:val="ListParagraph"/>
        <w:numPr>
          <w:ilvl w:val="0"/>
          <w:numId w:val="1"/>
        </w:numPr>
        <w:spacing w:after="0"/>
        <w:rPr>
          <w:rFonts w:cs="Times New Roman"/>
          <w:szCs w:val="32"/>
        </w:rPr>
      </w:pPr>
      <w:r>
        <w:rPr>
          <w:rFonts w:cs="Times New Roman"/>
          <w:szCs w:val="32"/>
        </w:rPr>
        <w:t>Obtain practical experience by overseeing food and beverage operational management.</w:t>
      </w:r>
    </w:p>
    <w:p w14:paraId="2C713871" w14:textId="77777777" w:rsidR="009C5D52" w:rsidRDefault="009C5D52" w:rsidP="009C5D52">
      <w:pPr>
        <w:pStyle w:val="ListParagraph"/>
        <w:numPr>
          <w:ilvl w:val="0"/>
          <w:numId w:val="1"/>
        </w:numPr>
        <w:spacing w:after="0"/>
        <w:rPr>
          <w:rFonts w:cs="Times New Roman"/>
          <w:szCs w:val="32"/>
        </w:rPr>
      </w:pPr>
      <w:r>
        <w:rPr>
          <w:rFonts w:cs="Times New Roman"/>
          <w:szCs w:val="32"/>
        </w:rPr>
        <w:t>Head to your placement to learn how to handle communication better while enhancing teamwork abilities and mastering task oversight.</w:t>
      </w:r>
    </w:p>
    <w:p w14:paraId="0E8F21A4" w14:textId="379C0514" w:rsidR="009C5D52" w:rsidRDefault="009C5D52" w:rsidP="009C5D52">
      <w:pPr>
        <w:pStyle w:val="ListParagraph"/>
        <w:numPr>
          <w:ilvl w:val="0"/>
          <w:numId w:val="1"/>
        </w:numPr>
        <w:spacing w:after="0"/>
        <w:rPr>
          <w:rFonts w:cs="Times New Roman"/>
          <w:szCs w:val="32"/>
        </w:rPr>
      </w:pPr>
      <w:r>
        <w:rPr>
          <w:rFonts w:cs="Times New Roman"/>
          <w:szCs w:val="32"/>
        </w:rPr>
        <w:t>Guest service</w:t>
      </w:r>
      <w:r w:rsidR="00AC2A32">
        <w:rPr>
          <w:rFonts w:cs="Times New Roman"/>
          <w:szCs w:val="32"/>
        </w:rPr>
        <w:t>,</w:t>
      </w:r>
      <w:r>
        <w:rPr>
          <w:rFonts w:cs="Times New Roman"/>
          <w:szCs w:val="32"/>
        </w:rPr>
        <w:t xml:space="preserve"> along with food safety technical skills</w:t>
      </w:r>
      <w:r w:rsidR="00AC2A32">
        <w:rPr>
          <w:rFonts w:cs="Times New Roman"/>
          <w:szCs w:val="32"/>
        </w:rPr>
        <w:t>,</w:t>
      </w:r>
      <w:r>
        <w:rPr>
          <w:rFonts w:cs="Times New Roman"/>
          <w:szCs w:val="32"/>
        </w:rPr>
        <w:t xml:space="preserve"> require additional enhancement.</w:t>
      </w:r>
    </w:p>
    <w:p w14:paraId="240A5B35" w14:textId="77777777" w:rsidR="009C5D52" w:rsidRDefault="009C5D52" w:rsidP="009C5D52">
      <w:pPr>
        <w:pStyle w:val="ListParagraph"/>
        <w:numPr>
          <w:ilvl w:val="0"/>
          <w:numId w:val="1"/>
        </w:numPr>
        <w:spacing w:after="0"/>
        <w:rPr>
          <w:rFonts w:cs="Times New Roman"/>
          <w:szCs w:val="32"/>
        </w:rPr>
      </w:pPr>
      <w:r>
        <w:rPr>
          <w:rFonts w:cs="Times New Roman"/>
          <w:szCs w:val="32"/>
        </w:rPr>
        <w:t>Assist staff in maintaining elevated service quality standards.</w:t>
      </w:r>
    </w:p>
    <w:p w14:paraId="3C59D6CC" w14:textId="77777777" w:rsidR="009C5D52" w:rsidRDefault="009C5D52" w:rsidP="009C5D52">
      <w:pPr>
        <w:spacing w:after="0"/>
        <w:rPr>
          <w:rFonts w:cs="Times New Roman"/>
          <w:szCs w:val="32"/>
        </w:rPr>
      </w:pPr>
      <w:r>
        <w:rPr>
          <w:rFonts w:cs="Times New Roman"/>
          <w:szCs w:val="32"/>
        </w:rPr>
        <w:t xml:space="preserve">Now, this report focuses on personal reflection through Gibbs's model and personal development, critical analysis of work-based skills, reflection on organizational issues, and action plans. </w:t>
      </w:r>
    </w:p>
    <w:p w14:paraId="5D922214" w14:textId="77777777" w:rsidR="009C5D52" w:rsidRDefault="009C5D52" w:rsidP="009C5D52">
      <w:pPr>
        <w:pStyle w:val="Heading2"/>
        <w:rPr>
          <w:szCs w:val="33"/>
        </w:rPr>
      </w:pPr>
      <w:bookmarkStart w:id="1" w:name="_Toc192687455"/>
      <w:r>
        <w:t>Section 1: Reflection on Experience and Personal Development</w:t>
      </w:r>
      <w:bookmarkEnd w:id="1"/>
      <w:r>
        <w:t xml:space="preserve"> </w:t>
      </w:r>
    </w:p>
    <w:p w14:paraId="4A324E87" w14:textId="777BB1BF" w:rsidR="009C5D52" w:rsidRDefault="009C5D52" w:rsidP="009C5D52">
      <w:pPr>
        <w:spacing w:after="0"/>
        <w:rPr>
          <w:rFonts w:cs="Times New Roman"/>
          <w:szCs w:val="32"/>
        </w:rPr>
      </w:pPr>
      <w:r>
        <w:rPr>
          <w:rFonts w:cs="Times New Roman"/>
          <w:szCs w:val="32"/>
        </w:rPr>
        <w:t>The reflection tool I choose is Gibbs' Reflective Cycle (1988)</w:t>
      </w:r>
      <w:r w:rsidR="00AC2A32">
        <w:rPr>
          <w:rFonts w:cs="Times New Roman"/>
          <w:szCs w:val="32"/>
        </w:rPr>
        <w:t>,</w:t>
      </w:r>
      <w:r>
        <w:rPr>
          <w:rFonts w:cs="Times New Roman"/>
          <w:szCs w:val="32"/>
        </w:rPr>
        <w:t xml:space="preserve"> which organizes reflective analysis through six distinct phases starting with description followed by feelings and evaluation then analysis before conclusion and action plan (Williams et al., 2023). </w:t>
      </w:r>
    </w:p>
    <w:p w14:paraId="06FB7527" w14:textId="53B63BEB" w:rsidR="009C5D52" w:rsidRDefault="009C5D52" w:rsidP="009C5D52">
      <w:pPr>
        <w:spacing w:after="0"/>
        <w:rPr>
          <w:rFonts w:cs="Times New Roman"/>
          <w:szCs w:val="32"/>
        </w:rPr>
      </w:pPr>
      <w:r>
        <w:rPr>
          <w:rFonts w:cs="Times New Roman"/>
          <w:b/>
          <w:bCs/>
          <w:szCs w:val="32"/>
        </w:rPr>
        <w:t>Description</w:t>
      </w:r>
      <w:r>
        <w:rPr>
          <w:rFonts w:cs="Times New Roman"/>
          <w:szCs w:val="32"/>
        </w:rPr>
        <w:t>- My placement involved following a supervisor in their duties to oversee daily operations</w:t>
      </w:r>
      <w:r w:rsidR="00AC2A32">
        <w:rPr>
          <w:rFonts w:cs="Times New Roman"/>
          <w:szCs w:val="32"/>
        </w:rPr>
        <w:t>,</w:t>
      </w:r>
      <w:r>
        <w:rPr>
          <w:rFonts w:cs="Times New Roman"/>
          <w:szCs w:val="32"/>
        </w:rPr>
        <w:t xml:space="preserve"> staff management and service efficiency. During my observation, I focused on how the supervisor handled team coordination and both complaints from customers and stock management processes. The team briefings and service execution duties during busy periods were part of my involvement at the placement.</w:t>
      </w:r>
    </w:p>
    <w:p w14:paraId="77CA000D" w14:textId="5407BB90" w:rsidR="009C5D52" w:rsidRDefault="009C5D52" w:rsidP="009C5D52">
      <w:pPr>
        <w:keepNext/>
        <w:spacing w:after="0"/>
        <w:jc w:val="center"/>
      </w:pPr>
      <w:r>
        <w:rPr>
          <w:noProof/>
        </w:rPr>
        <w:lastRenderedPageBreak/>
        <w:drawing>
          <wp:inline distT="0" distB="0" distL="0" distR="0" wp14:anchorId="28402D87" wp14:editId="429BD8F0">
            <wp:extent cx="2705100" cy="2305050"/>
            <wp:effectExtent l="0" t="0" r="0" b="0"/>
            <wp:docPr id="432239928" name="Picture 1" descr="A circular diagram of a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239928" name="Picture 1" descr="A circular diagram of a cycle&#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05100" cy="2305050"/>
                    </a:xfrm>
                    <a:prstGeom prst="rect">
                      <a:avLst/>
                    </a:prstGeom>
                    <a:noFill/>
                    <a:ln>
                      <a:noFill/>
                    </a:ln>
                  </pic:spPr>
                </pic:pic>
              </a:graphicData>
            </a:graphic>
          </wp:inline>
        </w:drawing>
      </w:r>
    </w:p>
    <w:p w14:paraId="1B70FD58" w14:textId="77777777" w:rsidR="009C5D52" w:rsidRDefault="009C5D52" w:rsidP="009C5D52">
      <w:pPr>
        <w:pStyle w:val="Caption"/>
        <w:spacing w:after="0"/>
        <w:jc w:val="center"/>
        <w:rPr>
          <w:rFonts w:cs="Times New Roman"/>
          <w:b/>
          <w:bCs/>
          <w:i w:val="0"/>
          <w:iCs w:val="0"/>
          <w:color w:val="auto"/>
        </w:rPr>
      </w:pPr>
      <w:bookmarkStart w:id="2" w:name="_Toc192687471"/>
      <w:r>
        <w:rPr>
          <w:rFonts w:cs="Times New Roman"/>
          <w:b/>
          <w:bCs/>
          <w:i w:val="0"/>
          <w:iCs w:val="0"/>
          <w:color w:val="auto"/>
        </w:rPr>
        <w:t xml:space="preserve">Figure </w:t>
      </w:r>
      <w:r>
        <w:fldChar w:fldCharType="begin"/>
      </w:r>
      <w:r>
        <w:rPr>
          <w:rFonts w:cs="Times New Roman"/>
          <w:b/>
          <w:bCs/>
          <w:i w:val="0"/>
          <w:iCs w:val="0"/>
          <w:color w:val="auto"/>
        </w:rPr>
        <w:instrText xml:space="preserve"> SEQ Figure \* ARABIC </w:instrText>
      </w:r>
      <w:r>
        <w:fldChar w:fldCharType="separate"/>
      </w:r>
      <w:r>
        <w:rPr>
          <w:rFonts w:cs="Times New Roman"/>
          <w:b/>
          <w:bCs/>
          <w:i w:val="0"/>
          <w:iCs w:val="0"/>
          <w:noProof/>
          <w:color w:val="auto"/>
        </w:rPr>
        <w:t>1</w:t>
      </w:r>
      <w:r>
        <w:fldChar w:fldCharType="end"/>
      </w:r>
      <w:r>
        <w:rPr>
          <w:rFonts w:cs="Times New Roman"/>
          <w:b/>
          <w:bCs/>
          <w:i w:val="0"/>
          <w:iCs w:val="0"/>
          <w:color w:val="auto"/>
        </w:rPr>
        <w:t>: Gibbs' Reflective Cycle</w:t>
      </w:r>
      <w:bookmarkEnd w:id="2"/>
    </w:p>
    <w:p w14:paraId="58B3CDF1" w14:textId="77777777" w:rsidR="009C5D52" w:rsidRDefault="009C5D52" w:rsidP="009C5D52">
      <w:pPr>
        <w:pStyle w:val="Caption"/>
        <w:spacing w:after="0"/>
        <w:jc w:val="center"/>
        <w:rPr>
          <w:rFonts w:cs="Times New Roman"/>
          <w:b/>
          <w:bCs/>
          <w:i w:val="0"/>
          <w:iCs w:val="0"/>
          <w:color w:val="auto"/>
        </w:rPr>
      </w:pPr>
      <w:r>
        <w:rPr>
          <w:rFonts w:cs="Times New Roman"/>
          <w:b/>
          <w:bCs/>
          <w:i w:val="0"/>
          <w:iCs w:val="0"/>
          <w:color w:val="auto"/>
        </w:rPr>
        <w:t>Source: (Williams et al., 2023).</w:t>
      </w:r>
    </w:p>
    <w:p w14:paraId="04F08081" w14:textId="77777777" w:rsidR="009C5D52" w:rsidRDefault="009C5D52" w:rsidP="009C5D52">
      <w:pPr>
        <w:spacing w:after="0"/>
        <w:rPr>
          <w:rFonts w:cs="Times New Roman"/>
          <w:szCs w:val="32"/>
        </w:rPr>
      </w:pPr>
      <w:r>
        <w:rPr>
          <w:rFonts w:cs="Times New Roman"/>
          <w:b/>
          <w:bCs/>
          <w:szCs w:val="32"/>
        </w:rPr>
        <w:t>Feelings</w:t>
      </w:r>
      <w:r>
        <w:rPr>
          <w:rFonts w:cs="Times New Roman"/>
          <w:szCs w:val="32"/>
        </w:rPr>
        <w:t>- I became overwhelmed at first because of how demanding the tasks and choices needed to be handled simultaneously. Gaining confidence made me appreciate the systematic leadership and problem-solving approach that strengthened my ability to handle high-pressure situations together with improved adaptability.</w:t>
      </w:r>
    </w:p>
    <w:p w14:paraId="197E8233" w14:textId="3F6824A3" w:rsidR="009C5D52" w:rsidRDefault="009C5D52" w:rsidP="009C5D52">
      <w:pPr>
        <w:spacing w:after="0"/>
        <w:rPr>
          <w:rFonts w:cs="Times New Roman"/>
          <w:szCs w:val="32"/>
        </w:rPr>
      </w:pPr>
      <w:r>
        <w:rPr>
          <w:rFonts w:cs="Times New Roman"/>
          <w:b/>
          <w:bCs/>
          <w:szCs w:val="32"/>
        </w:rPr>
        <w:t>Evaluation</w:t>
      </w:r>
      <w:r>
        <w:rPr>
          <w:rFonts w:cs="Times New Roman"/>
          <w:szCs w:val="32"/>
        </w:rPr>
        <w:t>- Through this experience</w:t>
      </w:r>
      <w:r w:rsidR="00AC2A32">
        <w:rPr>
          <w:rFonts w:cs="Times New Roman"/>
          <w:szCs w:val="32"/>
        </w:rPr>
        <w:t>,</w:t>
      </w:r>
      <w:r>
        <w:rPr>
          <w:rFonts w:cs="Times New Roman"/>
          <w:szCs w:val="32"/>
        </w:rPr>
        <w:t xml:space="preserve"> I gained better knowledge about fundamental work-based capabilities and technical abilities needed to uphold guest service standards. Team operations functioned efficiently through effective communication</w:t>
      </w:r>
      <w:r w:rsidR="00AC2A32">
        <w:rPr>
          <w:rFonts w:cs="Times New Roman"/>
          <w:szCs w:val="32"/>
        </w:rPr>
        <w:t>,</w:t>
      </w:r>
      <w:r>
        <w:rPr>
          <w:rFonts w:cs="Times New Roman"/>
          <w:szCs w:val="32"/>
        </w:rPr>
        <w:t xml:space="preserve"> which helped members coordinate</w:t>
      </w:r>
      <w:r w:rsidR="00AC2A32">
        <w:rPr>
          <w:rFonts w:cs="Times New Roman"/>
          <w:szCs w:val="32"/>
        </w:rPr>
        <w:t>,</w:t>
      </w:r>
      <w:r>
        <w:rPr>
          <w:rFonts w:cs="Times New Roman"/>
          <w:szCs w:val="32"/>
        </w:rPr>
        <w:t xml:space="preserve"> and the team managed high-volume service periods better through task management (Jacobs, 2023). Professional management of guest concerns requires personal attributes such as patience and attentiveness.</w:t>
      </w:r>
    </w:p>
    <w:p w14:paraId="25558DE2" w14:textId="2C51278A" w:rsidR="009C5D52" w:rsidRDefault="009C5D52" w:rsidP="009C5D52">
      <w:pPr>
        <w:spacing w:after="0"/>
        <w:rPr>
          <w:rFonts w:cs="Times New Roman"/>
          <w:szCs w:val="32"/>
        </w:rPr>
      </w:pPr>
      <w:r>
        <w:rPr>
          <w:rFonts w:cs="Times New Roman"/>
          <w:b/>
          <w:bCs/>
          <w:szCs w:val="32"/>
        </w:rPr>
        <w:t>Analysis</w:t>
      </w:r>
      <w:r>
        <w:rPr>
          <w:rFonts w:cs="Times New Roman"/>
          <w:szCs w:val="32"/>
        </w:rPr>
        <w:t>- The essential guest expectation knowledge I gained through previous work experience received further enhancement through this placement as it expanded my understanding of management duties and operational choices. The study of hospitality management at school strengthened my understanding of essential service quality structures like SERVQUAL</w:t>
      </w:r>
      <w:r w:rsidR="00AC2A32">
        <w:rPr>
          <w:rFonts w:cs="Times New Roman"/>
          <w:szCs w:val="32"/>
        </w:rPr>
        <w:t>,</w:t>
      </w:r>
      <w:r>
        <w:rPr>
          <w:rFonts w:cs="Times New Roman"/>
          <w:szCs w:val="32"/>
        </w:rPr>
        <w:t xml:space="preserve"> which Parasuraman et al.</w:t>
      </w:r>
      <w:r w:rsidR="00AC2A32">
        <w:rPr>
          <w:rFonts w:cs="Times New Roman"/>
          <w:szCs w:val="32"/>
        </w:rPr>
        <w:t>.</w:t>
      </w:r>
      <w:r>
        <w:rPr>
          <w:rFonts w:cs="Times New Roman"/>
          <w:szCs w:val="32"/>
        </w:rPr>
        <w:t xml:space="preserve"> introduced in 1988. I learned that excellent service </w:t>
      </w:r>
      <w:r w:rsidR="00AC2A32">
        <w:rPr>
          <w:rFonts w:cs="Times New Roman"/>
          <w:szCs w:val="32"/>
        </w:rPr>
        <w:t>requires</w:t>
      </w:r>
      <w:r>
        <w:rPr>
          <w:rFonts w:cs="Times New Roman"/>
          <w:szCs w:val="32"/>
        </w:rPr>
        <w:t xml:space="preserve"> proper integration between the kitchen crew and service staff when working together.</w:t>
      </w:r>
    </w:p>
    <w:p w14:paraId="5E30E926" w14:textId="3C2C8BD0" w:rsidR="009C5D52" w:rsidRDefault="009C5D52" w:rsidP="009C5D52">
      <w:pPr>
        <w:spacing w:after="0"/>
        <w:rPr>
          <w:rFonts w:cs="Times New Roman"/>
          <w:szCs w:val="32"/>
        </w:rPr>
      </w:pPr>
      <w:r>
        <w:rPr>
          <w:rFonts w:cs="Times New Roman"/>
          <w:b/>
          <w:bCs/>
          <w:szCs w:val="32"/>
        </w:rPr>
        <w:t>Conclusion</w:t>
      </w:r>
      <w:r>
        <w:rPr>
          <w:rFonts w:cs="Times New Roman"/>
          <w:szCs w:val="32"/>
        </w:rPr>
        <w:t>- My observation experience revealed the importance of communication</w:t>
      </w:r>
      <w:r w:rsidR="00AC2A32">
        <w:rPr>
          <w:rFonts w:cs="Times New Roman"/>
          <w:szCs w:val="32"/>
        </w:rPr>
        <w:t>,</w:t>
      </w:r>
      <w:r>
        <w:rPr>
          <w:rFonts w:cs="Times New Roman"/>
          <w:szCs w:val="32"/>
        </w:rPr>
        <w:t xml:space="preserve"> teamwork and technical skills to achieve service standards as a supervisor. The placement confirmed my theoretical knowledge learned at school as well as its practical applications within an actual work environment.</w:t>
      </w:r>
    </w:p>
    <w:p w14:paraId="156D2CAD" w14:textId="77777777" w:rsidR="009C5D52" w:rsidRDefault="009C5D52" w:rsidP="009C5D52">
      <w:pPr>
        <w:spacing w:after="0"/>
        <w:rPr>
          <w:rFonts w:cs="Times New Roman"/>
          <w:szCs w:val="32"/>
        </w:rPr>
      </w:pPr>
      <w:r>
        <w:rPr>
          <w:rFonts w:cs="Times New Roman"/>
          <w:b/>
          <w:bCs/>
          <w:szCs w:val="32"/>
        </w:rPr>
        <w:t>Action plan</w:t>
      </w:r>
      <w:r>
        <w:rPr>
          <w:rFonts w:cs="Times New Roman"/>
          <w:szCs w:val="32"/>
        </w:rPr>
        <w:t>- My plan involves obtaining food and beverage management certifications together with leadership training as a way to develop better performance in demanding service situations.</w:t>
      </w:r>
    </w:p>
    <w:p w14:paraId="1857A278" w14:textId="77777777" w:rsidR="009C5D52" w:rsidRDefault="009C5D52" w:rsidP="009C5D52">
      <w:pPr>
        <w:pStyle w:val="Heading2"/>
        <w:rPr>
          <w:szCs w:val="33"/>
        </w:rPr>
      </w:pPr>
      <w:bookmarkStart w:id="3" w:name="_Toc192687456"/>
      <w:r>
        <w:lastRenderedPageBreak/>
        <w:t>Section 2: Critical Analysis of Work-Based Skills and Technical Knowledge</w:t>
      </w:r>
      <w:bookmarkEnd w:id="3"/>
      <w:r>
        <w:t xml:space="preserve"> </w:t>
      </w:r>
    </w:p>
    <w:p w14:paraId="7500A337" w14:textId="0158DF77" w:rsidR="009C5D52" w:rsidRDefault="009C5D52" w:rsidP="009C5D52">
      <w:pPr>
        <w:spacing w:after="0"/>
        <w:rPr>
          <w:rFonts w:cs="Times New Roman"/>
          <w:szCs w:val="32"/>
        </w:rPr>
      </w:pPr>
      <w:r>
        <w:rPr>
          <w:rFonts w:cs="Times New Roman"/>
          <w:szCs w:val="32"/>
        </w:rPr>
        <w:t xml:space="preserve">Guest service standards require both work-based skills and technical knowledge to reach operational excellence in the Food and Beverage (F&amp;B) department. The ability to </w:t>
      </w:r>
      <w:r>
        <w:rPr>
          <w:rFonts w:cs="Times New Roman"/>
          <w:b/>
          <w:bCs/>
          <w:szCs w:val="32"/>
        </w:rPr>
        <w:t>communicate</w:t>
      </w:r>
      <w:r>
        <w:rPr>
          <w:rFonts w:cs="Times New Roman"/>
          <w:szCs w:val="32"/>
        </w:rPr>
        <w:t xml:space="preserve"> effectively maintained operations throughout the service. The supervisor maintained clear communication with front-of-house and kitchen staff</w:t>
      </w:r>
      <w:r w:rsidR="00AC2A32">
        <w:rPr>
          <w:rFonts w:cs="Times New Roman"/>
          <w:szCs w:val="32"/>
        </w:rPr>
        <w:t>,</w:t>
      </w:r>
      <w:r>
        <w:rPr>
          <w:rFonts w:cs="Times New Roman"/>
          <w:szCs w:val="32"/>
        </w:rPr>
        <w:t xml:space="preserve"> thus preventing mistakes as well as delays. Clear communication became crucial during </w:t>
      </w:r>
      <w:r w:rsidR="00AC2A32">
        <w:rPr>
          <w:rFonts w:cs="Times New Roman"/>
          <w:szCs w:val="32"/>
        </w:rPr>
        <w:t>peak-time</w:t>
      </w:r>
      <w:r>
        <w:rPr>
          <w:rFonts w:cs="Times New Roman"/>
          <w:szCs w:val="32"/>
        </w:rPr>
        <w:t xml:space="preserve"> operations to provide proper order priority for customers and quick delivery of necessary details to kitchen staff for rapid meal preparation (Abdullah et al., 2023). Staff dissatisfaction related to long wait times was prevented because of this measure. An efficient working environment requires effective </w:t>
      </w:r>
      <w:r>
        <w:rPr>
          <w:rFonts w:cs="Times New Roman"/>
          <w:b/>
          <w:bCs/>
          <w:szCs w:val="32"/>
        </w:rPr>
        <w:t>teamwork</w:t>
      </w:r>
      <w:r>
        <w:rPr>
          <w:rFonts w:cs="Times New Roman"/>
          <w:szCs w:val="32"/>
        </w:rPr>
        <w:t xml:space="preserve"> between staff members. The supervisor created an environment that promoted mutual support between staff members</w:t>
      </w:r>
      <w:r w:rsidR="00AC2A32">
        <w:rPr>
          <w:rFonts w:cs="Times New Roman"/>
          <w:szCs w:val="32"/>
        </w:rPr>
        <w:t>,</w:t>
      </w:r>
      <w:r>
        <w:rPr>
          <w:rFonts w:cs="Times New Roman"/>
          <w:szCs w:val="32"/>
        </w:rPr>
        <w:t xml:space="preserve"> particularly when members needed to take over responsibilities during peak times. The supervisor led the staff to provide support to colleagues when someone faced overwhelming situations as part of his strategy to maintain service standards throughout the busy period (Faraday, 2022). </w:t>
      </w:r>
      <w:r>
        <w:rPr>
          <w:rFonts w:cs="Times New Roman"/>
          <w:b/>
          <w:bCs/>
          <w:szCs w:val="32"/>
        </w:rPr>
        <w:t>Task management</w:t>
      </w:r>
      <w:r>
        <w:rPr>
          <w:rFonts w:cs="Times New Roman"/>
          <w:szCs w:val="32"/>
        </w:rPr>
        <w:t xml:space="preserve"> demonstrated itself as an essential expertise for the supervisor. The supervisor divided his time between service delivery while maintaining quality assurance and the handling of guest inquiries. Team members can handle multiple responsibilities because of their ability to multitask</w:t>
      </w:r>
      <w:r w:rsidR="00AC2A32">
        <w:rPr>
          <w:rFonts w:cs="Times New Roman"/>
          <w:szCs w:val="32"/>
        </w:rPr>
        <w:t>,</w:t>
      </w:r>
      <w:r>
        <w:rPr>
          <w:rFonts w:cs="Times New Roman"/>
          <w:szCs w:val="32"/>
        </w:rPr>
        <w:t xml:space="preserve"> which lets them deliver quality service when facing challenging circumstances (Barron &amp; Maxwell, 2022). Staff members needed essential </w:t>
      </w:r>
      <w:r>
        <w:rPr>
          <w:rFonts w:cs="Times New Roman"/>
          <w:b/>
          <w:bCs/>
          <w:szCs w:val="32"/>
        </w:rPr>
        <w:t>technical</w:t>
      </w:r>
      <w:r>
        <w:rPr>
          <w:rFonts w:cs="Times New Roman"/>
          <w:szCs w:val="32"/>
        </w:rPr>
        <w:t xml:space="preserve"> competence that included both food safety regulations </w:t>
      </w:r>
      <w:r w:rsidR="00AC2A32">
        <w:rPr>
          <w:rFonts w:cs="Times New Roman"/>
          <w:szCs w:val="32"/>
        </w:rPr>
        <w:t>and</w:t>
      </w:r>
      <w:r>
        <w:rPr>
          <w:rFonts w:cs="Times New Roman"/>
          <w:szCs w:val="32"/>
        </w:rPr>
        <w:t xml:space="preserve"> full knowledge of the menu. Through effective communication, the supervisor educated all personnel about food ingredients</w:t>
      </w:r>
      <w:r w:rsidR="00AC2A32">
        <w:rPr>
          <w:rFonts w:cs="Times New Roman"/>
          <w:szCs w:val="32"/>
        </w:rPr>
        <w:t>,</w:t>
      </w:r>
      <w:r>
        <w:rPr>
          <w:rFonts w:cs="Times New Roman"/>
          <w:szCs w:val="32"/>
        </w:rPr>
        <w:t xml:space="preserve"> as well as allergens and preparation methods</w:t>
      </w:r>
      <w:r w:rsidR="00AC2A32">
        <w:rPr>
          <w:rFonts w:cs="Times New Roman"/>
          <w:szCs w:val="32"/>
        </w:rPr>
        <w:t>,</w:t>
      </w:r>
      <w:r>
        <w:rPr>
          <w:rFonts w:cs="Times New Roman"/>
          <w:szCs w:val="32"/>
        </w:rPr>
        <w:t xml:space="preserve"> to enable safe and accurate guest information.</w:t>
      </w:r>
    </w:p>
    <w:p w14:paraId="34827C14" w14:textId="77777777" w:rsidR="009C5D52" w:rsidRDefault="009C5D52" w:rsidP="009C5D52">
      <w:pPr>
        <w:pStyle w:val="Heading2"/>
        <w:rPr>
          <w:szCs w:val="33"/>
        </w:rPr>
      </w:pPr>
      <w:bookmarkStart w:id="4" w:name="_Toc192687457"/>
      <w:r>
        <w:t>Section 3: Reflection on Organisational Issues</w:t>
      </w:r>
      <w:bookmarkEnd w:id="4"/>
      <w:r>
        <w:t xml:space="preserve"> </w:t>
      </w:r>
    </w:p>
    <w:p w14:paraId="0CDED1ED" w14:textId="0330DFDA" w:rsidR="009C5D52" w:rsidRDefault="009C5D52" w:rsidP="009C5D52">
      <w:pPr>
        <w:spacing w:after="0"/>
        <w:rPr>
          <w:rFonts w:cs="Times New Roman"/>
          <w:szCs w:val="24"/>
        </w:rPr>
      </w:pPr>
      <w:r>
        <w:rPr>
          <w:rFonts w:cs="Times New Roman"/>
          <w:szCs w:val="24"/>
        </w:rPr>
        <w:t xml:space="preserve">The Food and Beverage department shadowing revealed </w:t>
      </w:r>
      <w:r>
        <w:rPr>
          <w:rFonts w:cs="Times New Roman"/>
          <w:b/>
          <w:bCs/>
          <w:szCs w:val="24"/>
        </w:rPr>
        <w:t>staffing shortages</w:t>
      </w:r>
      <w:r>
        <w:rPr>
          <w:rFonts w:cs="Times New Roman"/>
          <w:szCs w:val="24"/>
        </w:rPr>
        <w:t xml:space="preserve"> as the main organizational challenge when handling peak hours at the restaurant. Staff shortages became problematic for the department when it needed to handle high guest demands, particularly during busy special events or weekend periods that exceeded team member availability (Sukhu &amp; Bilgihan, 2023). The insufficient staff created service delays that resulted in higher employee stress and dissatisfied guests. This challenge created substantial negative effects throughout the operation. Staff performance suffered because employees worked at a reduced speed and delivered inferior service quality while coping with excessive workload. During brunch</w:t>
      </w:r>
      <w:r w:rsidR="00AC2A32">
        <w:rPr>
          <w:rFonts w:cs="Times New Roman"/>
          <w:szCs w:val="24"/>
        </w:rPr>
        <w:t>,</w:t>
      </w:r>
      <w:r>
        <w:rPr>
          <w:rFonts w:cs="Times New Roman"/>
          <w:szCs w:val="24"/>
        </w:rPr>
        <w:t xml:space="preserve"> </w:t>
      </w:r>
      <w:r>
        <w:rPr>
          <w:rFonts w:cs="Times New Roman"/>
          <w:szCs w:val="24"/>
        </w:rPr>
        <w:lastRenderedPageBreak/>
        <w:t>service delays between taking orders and delivering food caused guest wait times to increase</w:t>
      </w:r>
      <w:r w:rsidR="00AC2A32">
        <w:rPr>
          <w:rFonts w:cs="Times New Roman"/>
          <w:szCs w:val="24"/>
        </w:rPr>
        <w:t>,</w:t>
      </w:r>
      <w:r>
        <w:rPr>
          <w:rFonts w:cs="Times New Roman"/>
          <w:szCs w:val="24"/>
        </w:rPr>
        <w:t xml:space="preserve"> thus leading to dissatisfaction. Guest service standards suffered since customers did not receive the complete experience they expected</w:t>
      </w:r>
      <w:r w:rsidR="00AC2A32">
        <w:rPr>
          <w:rFonts w:cs="Times New Roman"/>
          <w:szCs w:val="24"/>
        </w:rPr>
        <w:t>,</w:t>
      </w:r>
      <w:r>
        <w:rPr>
          <w:rFonts w:cs="Times New Roman"/>
          <w:szCs w:val="24"/>
        </w:rPr>
        <w:t xml:space="preserve"> and some guests showed their dissatisfaction about delayed services. A shortage of staff members caused an operational slowdown within the kitchen</w:t>
      </w:r>
      <w:r w:rsidR="00AC2A32">
        <w:rPr>
          <w:rFonts w:cs="Times New Roman"/>
          <w:szCs w:val="24"/>
        </w:rPr>
        <w:t>,</w:t>
      </w:r>
      <w:r>
        <w:rPr>
          <w:rFonts w:cs="Times New Roman"/>
          <w:szCs w:val="24"/>
        </w:rPr>
        <w:t xml:space="preserve"> thus creating order backlogs</w:t>
      </w:r>
      <w:r w:rsidR="00AC2A32">
        <w:rPr>
          <w:rFonts w:cs="Times New Roman"/>
          <w:szCs w:val="24"/>
        </w:rPr>
        <w:t>,</w:t>
      </w:r>
      <w:r>
        <w:rPr>
          <w:rFonts w:cs="Times New Roman"/>
          <w:szCs w:val="24"/>
        </w:rPr>
        <w:t xml:space="preserve"> which negatively affected the entire service workflow. </w:t>
      </w:r>
      <w:r>
        <w:rPr>
          <w:rFonts w:cs="Times New Roman"/>
          <w:b/>
          <w:bCs/>
          <w:szCs w:val="24"/>
        </w:rPr>
        <w:t>Staff training</w:t>
      </w:r>
      <w:r>
        <w:rPr>
          <w:rFonts w:cs="Times New Roman"/>
          <w:szCs w:val="24"/>
        </w:rPr>
        <w:t xml:space="preserve"> in multiple roles matches the </w:t>
      </w:r>
      <w:r>
        <w:rPr>
          <w:rFonts w:cs="Times New Roman"/>
          <w:b/>
          <w:bCs/>
          <w:szCs w:val="24"/>
        </w:rPr>
        <w:t>Resource-Based View (RBV)</w:t>
      </w:r>
      <w:r>
        <w:rPr>
          <w:rFonts w:cs="Times New Roman"/>
          <w:szCs w:val="24"/>
        </w:rPr>
        <w:t xml:space="preserve"> theory by helping organizations use their internal capabilities to create adaptable systems of advantage (Linnaeus, 2024). Employees who have received training across various roles can adapt their duties during peak moments. When front-of-house staff faces overwhelming situations</w:t>
      </w:r>
      <w:r w:rsidR="00AC2A32">
        <w:rPr>
          <w:rFonts w:cs="Times New Roman"/>
          <w:szCs w:val="24"/>
        </w:rPr>
        <w:t>,</w:t>
      </w:r>
      <w:r>
        <w:rPr>
          <w:rFonts w:cs="Times New Roman"/>
          <w:szCs w:val="24"/>
        </w:rPr>
        <w:t xml:space="preserve"> trained kitchen crew members become available to help with table service</w:t>
      </w:r>
      <w:r w:rsidR="00AC2A32">
        <w:rPr>
          <w:rFonts w:cs="Times New Roman"/>
          <w:szCs w:val="24"/>
        </w:rPr>
        <w:t>,</w:t>
      </w:r>
      <w:r>
        <w:rPr>
          <w:rFonts w:cs="Times New Roman"/>
          <w:szCs w:val="24"/>
        </w:rPr>
        <w:t xml:space="preserve"> thus reducing congestion. Predictive analytics helps organizations </w:t>
      </w:r>
      <w:r>
        <w:rPr>
          <w:rFonts w:cs="Times New Roman"/>
          <w:b/>
          <w:bCs/>
          <w:szCs w:val="24"/>
        </w:rPr>
        <w:t>schedule staff efficiently</w:t>
      </w:r>
      <w:r>
        <w:rPr>
          <w:rFonts w:cs="Times New Roman"/>
          <w:szCs w:val="24"/>
        </w:rPr>
        <w:t xml:space="preserve"> to maintain appropriate staffing during busy periods so that they avoid staff shortages</w:t>
      </w:r>
      <w:r w:rsidR="00AC2A32">
        <w:rPr>
          <w:rFonts w:cs="Times New Roman"/>
          <w:szCs w:val="24"/>
        </w:rPr>
        <w:t>,</w:t>
      </w:r>
      <w:r>
        <w:rPr>
          <w:rFonts w:cs="Times New Roman"/>
          <w:szCs w:val="24"/>
        </w:rPr>
        <w:t xml:space="preserve"> which leads to better service quality (Purushothama, 2020). The organizational practice modification due to specific situational factors to achieve optimal performance aligns with the principles of </w:t>
      </w:r>
      <w:r>
        <w:rPr>
          <w:rFonts w:cs="Times New Roman"/>
          <w:b/>
          <w:bCs/>
          <w:szCs w:val="24"/>
        </w:rPr>
        <w:t>Contingency Theory</w:t>
      </w:r>
      <w:r>
        <w:rPr>
          <w:rFonts w:cs="Times New Roman"/>
          <w:szCs w:val="24"/>
        </w:rPr>
        <w:t xml:space="preserve">. </w:t>
      </w:r>
      <w:r>
        <w:rPr>
          <w:rFonts w:cs="Times New Roman"/>
          <w:b/>
          <w:bCs/>
          <w:szCs w:val="24"/>
        </w:rPr>
        <w:t>Staff incentive programs</w:t>
      </w:r>
      <w:r>
        <w:rPr>
          <w:rFonts w:cs="Times New Roman"/>
          <w:szCs w:val="24"/>
        </w:rPr>
        <w:t xml:space="preserve"> that reward employees with bonuses and performance-based rewards when they work during peak periods improve motivation</w:t>
      </w:r>
      <w:r w:rsidR="00AC2A32">
        <w:rPr>
          <w:rFonts w:cs="Times New Roman"/>
          <w:szCs w:val="24"/>
        </w:rPr>
        <w:t>,</w:t>
      </w:r>
      <w:r>
        <w:rPr>
          <w:rFonts w:cs="Times New Roman"/>
          <w:szCs w:val="24"/>
        </w:rPr>
        <w:t xml:space="preserve"> morale and retention</w:t>
      </w:r>
      <w:r w:rsidR="00AC2A32">
        <w:rPr>
          <w:rFonts w:cs="Times New Roman"/>
          <w:szCs w:val="24"/>
        </w:rPr>
        <w:t>,</w:t>
      </w:r>
      <w:r>
        <w:rPr>
          <w:rFonts w:cs="Times New Roman"/>
          <w:szCs w:val="24"/>
        </w:rPr>
        <w:t xml:space="preserve"> which leads to better service quality (Nikolskaya, 2021). Recognition and rewards play essential roles according to the </w:t>
      </w:r>
      <w:r>
        <w:rPr>
          <w:rFonts w:cs="Times New Roman"/>
          <w:b/>
          <w:bCs/>
          <w:szCs w:val="24"/>
        </w:rPr>
        <w:t>Two-Factor Theory by Herzberg</w:t>
      </w:r>
      <w:r>
        <w:rPr>
          <w:rFonts w:cs="Times New Roman"/>
          <w:szCs w:val="24"/>
        </w:rPr>
        <w:t xml:space="preserve"> because they enhance both staff job satisfaction and their work performance.</w:t>
      </w:r>
    </w:p>
    <w:p w14:paraId="5B282F96" w14:textId="77777777" w:rsidR="009C5D52" w:rsidRDefault="009C5D52" w:rsidP="009C5D52">
      <w:pPr>
        <w:pStyle w:val="Heading1"/>
      </w:pPr>
      <w:bookmarkStart w:id="5" w:name="_Toc192687458"/>
      <w:r>
        <w:t>Conclusion and action plan</w:t>
      </w:r>
      <w:bookmarkEnd w:id="5"/>
    </w:p>
    <w:p w14:paraId="2FB67A11" w14:textId="7D133571" w:rsidR="009C5D52" w:rsidRDefault="009C5D52" w:rsidP="009C5D52">
      <w:pPr>
        <w:rPr>
          <w:rFonts w:cs="Times New Roman"/>
          <w:szCs w:val="24"/>
        </w:rPr>
      </w:pPr>
      <w:r>
        <w:rPr>
          <w:rFonts w:cs="Times New Roman"/>
          <w:szCs w:val="24"/>
        </w:rPr>
        <w:t xml:space="preserve">The Food and Beverage </w:t>
      </w:r>
      <w:r w:rsidR="00AC2A32">
        <w:rPr>
          <w:rFonts w:cs="Times New Roman"/>
          <w:szCs w:val="24"/>
        </w:rPr>
        <w:t>Department's</w:t>
      </w:r>
      <w:r>
        <w:rPr>
          <w:rFonts w:cs="Times New Roman"/>
          <w:szCs w:val="24"/>
        </w:rPr>
        <w:t xml:space="preserve"> observation showed how technical skills and work-based competencies produce exceptional guest service quality. Core competencies needed for the role consist of both communication abilities and teamwork skills</w:t>
      </w:r>
      <w:r w:rsidR="00AC2A32">
        <w:rPr>
          <w:rFonts w:cs="Times New Roman"/>
          <w:szCs w:val="24"/>
        </w:rPr>
        <w:t>,</w:t>
      </w:r>
      <w:r>
        <w:rPr>
          <w:rFonts w:cs="Times New Roman"/>
          <w:szCs w:val="24"/>
        </w:rPr>
        <w:t xml:space="preserve"> task organization</w:t>
      </w:r>
      <w:r w:rsidR="00AC2A32">
        <w:rPr>
          <w:rFonts w:cs="Times New Roman"/>
          <w:szCs w:val="24"/>
        </w:rPr>
        <w:t>,</w:t>
      </w:r>
      <w:r>
        <w:rPr>
          <w:rFonts w:cs="Times New Roman"/>
          <w:szCs w:val="24"/>
        </w:rPr>
        <w:t xml:space="preserve"> food safety knowledge and menu knowledge (Turing, 2024). This practical experience taught me vocational and personal growth as well as demonstrated the direct connection between classroom concepts and professional practice. The system required both leadership efficiency and operational performance to function successfully. I will develop my career through food safety training combined with leadership development training while working in demanding environments that match industry requirements and </w:t>
      </w:r>
      <w:r w:rsidR="00AC2A32">
        <w:rPr>
          <w:rFonts w:cs="Times New Roman"/>
          <w:szCs w:val="24"/>
        </w:rPr>
        <w:t xml:space="preserve">my </w:t>
      </w:r>
      <w:r>
        <w:rPr>
          <w:rFonts w:cs="Times New Roman"/>
          <w:szCs w:val="24"/>
        </w:rPr>
        <w:t>academic knowledge.</w:t>
      </w:r>
    </w:p>
    <w:p w14:paraId="06759939" w14:textId="77777777" w:rsidR="009C5D52" w:rsidRDefault="009C5D52" w:rsidP="009C5D52">
      <w:pPr>
        <w:pStyle w:val="Heading1"/>
      </w:pPr>
      <w:r>
        <w:rPr>
          <w:b/>
          <w:sz w:val="28"/>
        </w:rPr>
        <w:br w:type="page"/>
      </w:r>
    </w:p>
    <w:p w14:paraId="450504B2" w14:textId="77777777" w:rsidR="00F05CA4" w:rsidRDefault="00F05CA4" w:rsidP="00F05CA4">
      <w:pPr>
        <w:pStyle w:val="Heading1"/>
        <w:rPr>
          <w:sz w:val="28"/>
        </w:rPr>
      </w:pPr>
      <w:bookmarkStart w:id="6" w:name="_Toc192687459"/>
      <w:r>
        <w:lastRenderedPageBreak/>
        <w:t>References</w:t>
      </w:r>
      <w:bookmarkEnd w:id="6"/>
    </w:p>
    <w:p w14:paraId="6C92066A" w14:textId="77777777" w:rsidR="00F05CA4" w:rsidRDefault="00F05CA4" w:rsidP="00F05CA4">
      <w:pPr>
        <w:spacing w:after="0"/>
      </w:pPr>
      <w:r>
        <w:t xml:space="preserve">Abdullah, O., Sufi, T. and Kumar, S. 2023. Impact of food and beverage quality and service quality towards customer satisfaction and customer retention, a study of five-star hotels, International Journal of Professional Business Review, 8(5), pp. 345–365. </w:t>
      </w:r>
    </w:p>
    <w:p w14:paraId="390D03F9" w14:textId="77777777" w:rsidR="00F05CA4" w:rsidRDefault="00F05CA4" w:rsidP="00F05CA4">
      <w:pPr>
        <w:spacing w:after="0"/>
      </w:pPr>
      <w:r>
        <w:t xml:space="preserve">Barron, P. and Maxwell, G. 2022. Hospitality management students’ image of the hospitality industry, International Journal of Contemporary Hospitality Management, 5(5), pp. 436–567. </w:t>
      </w:r>
    </w:p>
    <w:p w14:paraId="435E3DD9" w14:textId="77777777" w:rsidR="00F05CA4" w:rsidRDefault="00F05CA4" w:rsidP="00F05CA4">
      <w:pPr>
        <w:spacing w:after="0"/>
      </w:pPr>
      <w:r>
        <w:t xml:space="preserve">de Bruyn, S. and Chibili, M.N. 2022. The Food and Beverage Department, Modern Hotel Operations Management, 1(1), pp. 164–239. </w:t>
      </w:r>
    </w:p>
    <w:p w14:paraId="1177983C" w14:textId="77777777" w:rsidR="00F05CA4" w:rsidRDefault="00F05CA4" w:rsidP="00F05CA4">
      <w:pPr>
        <w:spacing w:after="0"/>
      </w:pPr>
      <w:r>
        <w:t xml:space="preserve">Faraday, M. 2022. The importance of emotional proficiency on organizational performance in the Hotel Industry, European Journal of Business and Management, 1(1), pp. 134–157. </w:t>
      </w:r>
    </w:p>
    <w:p w14:paraId="3417E694" w14:textId="77777777" w:rsidR="00F05CA4" w:rsidRDefault="00F05CA4" w:rsidP="00F05CA4">
      <w:pPr>
        <w:spacing w:after="0"/>
      </w:pPr>
      <w:r>
        <w:t xml:space="preserve">Jacobs, J. 2023. Team Leadership in Workforce Development Practice, Team Leadership in Community Colleges, 1(1), pp. 75–94. </w:t>
      </w:r>
    </w:p>
    <w:p w14:paraId="13F578C3" w14:textId="77777777" w:rsidR="00F05CA4" w:rsidRDefault="00F05CA4" w:rsidP="00F05CA4">
      <w:pPr>
        <w:spacing w:after="0"/>
      </w:pPr>
      <w:r>
        <w:t xml:space="preserve">Linnaeus, C .2024. The resource-based view of the firm (RBV), The Role of Resources in Global Competition, 1(1), pp. 56–87. </w:t>
      </w:r>
    </w:p>
    <w:p w14:paraId="4B267EC5" w14:textId="77777777" w:rsidR="00F05CA4" w:rsidRDefault="00F05CA4" w:rsidP="00F05CA4">
      <w:pPr>
        <w:spacing w:after="0"/>
      </w:pPr>
      <w:r>
        <w:t>Nikolskaya, E.Y. 2021. The influence of digitization on staff training for Tourism and Hospitality Industry, Revista Gestão Inovação e Tecnologias, 11(4), pp. 414–423.</w:t>
      </w:r>
    </w:p>
    <w:p w14:paraId="1EDA32AC" w14:textId="77777777" w:rsidR="00F05CA4" w:rsidRDefault="00F05CA4" w:rsidP="00F05CA4">
      <w:pPr>
        <w:spacing w:after="0"/>
      </w:pPr>
      <w:r>
        <w:t xml:space="preserve">Purushothama, B. 2020. Technical staff – the Middle Management, Training and Development of Technical Staff in the Textile Industry, 1(1), pp. 6–33. </w:t>
      </w:r>
    </w:p>
    <w:p w14:paraId="33D6A190" w14:textId="77777777" w:rsidR="00F05CA4" w:rsidRDefault="00F05CA4" w:rsidP="00F05CA4">
      <w:pPr>
        <w:spacing w:after="0"/>
      </w:pPr>
      <w:r>
        <w:t xml:space="preserve">Sukhu, A. and Bilgihan, A. 2023. Service recovery strategies: Mitigating negative word-of-mouth in the hotel industry through Enhanced Customer engagement, International Hospitality Review, 1(1), pp. 768–782. </w:t>
      </w:r>
    </w:p>
    <w:p w14:paraId="4C00EA2D" w14:textId="77777777" w:rsidR="00F05CA4" w:rsidRDefault="00F05CA4" w:rsidP="00F05CA4">
      <w:pPr>
        <w:spacing w:after="0"/>
      </w:pPr>
      <w:r>
        <w:t xml:space="preserve">Turing, A. 2024. Managing quality in food and beverage operations, Food and Beverage Management, 1(1), pp. 359–382. </w:t>
      </w:r>
    </w:p>
    <w:p w14:paraId="5A24AA85" w14:textId="77777777" w:rsidR="00F05CA4" w:rsidRDefault="00F05CA4" w:rsidP="00F05CA4">
      <w:pPr>
        <w:spacing w:after="0"/>
      </w:pPr>
      <w:r>
        <w:t xml:space="preserve">Williams, K., Woolliams, M. and Spiro, J. 2023. Using a framework for Reflection: Gibbs reflective cycle’, Reflective Writing, 1(1), pp. 90–102. </w:t>
      </w:r>
    </w:p>
    <w:p w14:paraId="0CE48D69" w14:textId="77777777" w:rsidR="009C5D52" w:rsidRDefault="009C5D52"/>
    <w:p w14:paraId="69549F62" w14:textId="77777777" w:rsidR="0087442D" w:rsidRDefault="0087442D"/>
    <w:p w14:paraId="5CA96A49" w14:textId="77777777" w:rsidR="0087442D" w:rsidRDefault="0087442D"/>
    <w:p w14:paraId="658B30E2" w14:textId="77777777" w:rsidR="0087442D" w:rsidRDefault="0087442D"/>
    <w:p w14:paraId="3BD4A321" w14:textId="77777777" w:rsidR="0087442D" w:rsidRDefault="0087442D"/>
    <w:p w14:paraId="295DC1B0" w14:textId="77777777" w:rsidR="0087442D" w:rsidRDefault="0087442D"/>
    <w:p w14:paraId="703B0686" w14:textId="77777777" w:rsidR="0087442D" w:rsidRDefault="0087442D" w:rsidP="0087442D">
      <w:pPr>
        <w:rPr>
          <w:rFonts w:cstheme="minorBidi"/>
          <w:szCs w:val="22"/>
          <w:lang w:bidi="ar-SA"/>
        </w:rPr>
      </w:pPr>
      <w:r>
        <w:lastRenderedPageBreak/>
        <w:t>I acknowledge the use of Grammarly (https://www.grammarly.com/) on 14 March 2024 to check my work using the prompt(s): 1. Please check the following text for readability, grammar and syntax. I confirm that I have not presented any AI generated text as my own work. I confirm I have copies of my drafts, notes, and other resources I used before, and after the use of AI tools which I may be asked to provide in evidence.</w:t>
      </w:r>
    </w:p>
    <w:p w14:paraId="79424142" w14:textId="77777777" w:rsidR="0087442D" w:rsidRDefault="0087442D"/>
    <w:p w14:paraId="3F9ED9F2" w14:textId="77777777" w:rsidR="0087442D" w:rsidRDefault="0087442D"/>
    <w:sectPr w:rsidR="008744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haroni">
    <w:charset w:val="B1"/>
    <w:family w:val="auto"/>
    <w:pitch w:val="variable"/>
    <w:sig w:usb0="00000803" w:usb1="00000000" w:usb2="00000000" w:usb3="00000000" w:csb0="0000002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DE22DA"/>
    <w:multiLevelType w:val="hybridMultilevel"/>
    <w:tmpl w:val="7F1E1BB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2886561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EF2"/>
    <w:rsid w:val="002E7925"/>
    <w:rsid w:val="003B093C"/>
    <w:rsid w:val="0053719F"/>
    <w:rsid w:val="0087442D"/>
    <w:rsid w:val="008D5E05"/>
    <w:rsid w:val="009C5D52"/>
    <w:rsid w:val="00AC2A32"/>
    <w:rsid w:val="00BD2EF2"/>
    <w:rsid w:val="00C51F57"/>
    <w:rsid w:val="00DF5864"/>
    <w:rsid w:val="00F05C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1BA30C"/>
  <w15:chartTrackingRefBased/>
  <w15:docId w15:val="{A6FB08AD-5688-4C10-BF68-87073B7E9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5D52"/>
    <w:pPr>
      <w:spacing w:line="360" w:lineRule="auto"/>
      <w:jc w:val="both"/>
    </w:pPr>
    <w:rPr>
      <w:rFonts w:ascii="Times New Roman" w:hAnsi="Times New Roman" w:cs="Vrinda"/>
      <w:kern w:val="0"/>
      <w:sz w:val="24"/>
      <w:szCs w:val="28"/>
      <w:lang w:val="en-US" w:bidi="bn-BD"/>
      <w14:ligatures w14:val="none"/>
    </w:rPr>
  </w:style>
  <w:style w:type="paragraph" w:styleId="Heading1">
    <w:name w:val="heading 1"/>
    <w:basedOn w:val="Normal"/>
    <w:next w:val="Normal"/>
    <w:link w:val="Heading1Char"/>
    <w:uiPriority w:val="9"/>
    <w:qFormat/>
    <w:rsid w:val="00BD2E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2E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2EF2"/>
    <w:pPr>
      <w:keepNext/>
      <w:keepLines/>
      <w:spacing w:before="160" w:after="80"/>
      <w:outlineLvl w:val="2"/>
    </w:pPr>
    <w:rPr>
      <w:rFonts w:eastAsiaTheme="majorEastAsia" w:cstheme="majorBidi"/>
      <w:color w:val="0F4761" w:themeColor="accent1" w:themeShade="BF"/>
      <w:sz w:val="28"/>
    </w:rPr>
  </w:style>
  <w:style w:type="paragraph" w:styleId="Heading4">
    <w:name w:val="heading 4"/>
    <w:basedOn w:val="Normal"/>
    <w:next w:val="Normal"/>
    <w:link w:val="Heading4Char"/>
    <w:uiPriority w:val="9"/>
    <w:semiHidden/>
    <w:unhideWhenUsed/>
    <w:qFormat/>
    <w:rsid w:val="00BD2E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2E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2E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2E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2E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2E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2E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2E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2E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2E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2E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2E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2E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2E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2EF2"/>
    <w:rPr>
      <w:rFonts w:eastAsiaTheme="majorEastAsia" w:cstheme="majorBidi"/>
      <w:color w:val="272727" w:themeColor="text1" w:themeTint="D8"/>
    </w:rPr>
  </w:style>
  <w:style w:type="paragraph" w:styleId="Title">
    <w:name w:val="Title"/>
    <w:basedOn w:val="Normal"/>
    <w:next w:val="Normal"/>
    <w:link w:val="TitleChar"/>
    <w:uiPriority w:val="10"/>
    <w:qFormat/>
    <w:rsid w:val="00BD2E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2E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2EF2"/>
    <w:pPr>
      <w:numPr>
        <w:ilvl w:val="1"/>
      </w:numPr>
    </w:pPr>
    <w:rPr>
      <w:rFonts w:eastAsiaTheme="majorEastAsia" w:cstheme="majorBidi"/>
      <w:color w:val="595959" w:themeColor="text1" w:themeTint="A6"/>
      <w:spacing w:val="15"/>
      <w:sz w:val="28"/>
    </w:rPr>
  </w:style>
  <w:style w:type="character" w:customStyle="1" w:styleId="SubtitleChar">
    <w:name w:val="Subtitle Char"/>
    <w:basedOn w:val="DefaultParagraphFont"/>
    <w:link w:val="Subtitle"/>
    <w:uiPriority w:val="11"/>
    <w:rsid w:val="00BD2E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2EF2"/>
    <w:pPr>
      <w:spacing w:before="160"/>
      <w:jc w:val="center"/>
    </w:pPr>
    <w:rPr>
      <w:i/>
      <w:iCs/>
      <w:color w:val="404040" w:themeColor="text1" w:themeTint="BF"/>
    </w:rPr>
  </w:style>
  <w:style w:type="character" w:customStyle="1" w:styleId="QuoteChar">
    <w:name w:val="Quote Char"/>
    <w:basedOn w:val="DefaultParagraphFont"/>
    <w:link w:val="Quote"/>
    <w:uiPriority w:val="29"/>
    <w:rsid w:val="00BD2EF2"/>
    <w:rPr>
      <w:i/>
      <w:iCs/>
      <w:color w:val="404040" w:themeColor="text1" w:themeTint="BF"/>
    </w:rPr>
  </w:style>
  <w:style w:type="paragraph" w:styleId="ListParagraph">
    <w:name w:val="List Paragraph"/>
    <w:basedOn w:val="Normal"/>
    <w:uiPriority w:val="34"/>
    <w:qFormat/>
    <w:rsid w:val="00BD2EF2"/>
    <w:pPr>
      <w:ind w:left="720"/>
      <w:contextualSpacing/>
    </w:pPr>
  </w:style>
  <w:style w:type="character" w:styleId="IntenseEmphasis">
    <w:name w:val="Intense Emphasis"/>
    <w:basedOn w:val="DefaultParagraphFont"/>
    <w:uiPriority w:val="21"/>
    <w:qFormat/>
    <w:rsid w:val="00BD2EF2"/>
    <w:rPr>
      <w:i/>
      <w:iCs/>
      <w:color w:val="0F4761" w:themeColor="accent1" w:themeShade="BF"/>
    </w:rPr>
  </w:style>
  <w:style w:type="paragraph" w:styleId="IntenseQuote">
    <w:name w:val="Intense Quote"/>
    <w:basedOn w:val="Normal"/>
    <w:next w:val="Normal"/>
    <w:link w:val="IntenseQuoteChar"/>
    <w:uiPriority w:val="30"/>
    <w:qFormat/>
    <w:rsid w:val="00BD2E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2EF2"/>
    <w:rPr>
      <w:i/>
      <w:iCs/>
      <w:color w:val="0F4761" w:themeColor="accent1" w:themeShade="BF"/>
    </w:rPr>
  </w:style>
  <w:style w:type="character" w:styleId="IntenseReference">
    <w:name w:val="Intense Reference"/>
    <w:basedOn w:val="DefaultParagraphFont"/>
    <w:uiPriority w:val="32"/>
    <w:qFormat/>
    <w:rsid w:val="00BD2EF2"/>
    <w:rPr>
      <w:b/>
      <w:bCs/>
      <w:smallCaps/>
      <w:color w:val="0F4761" w:themeColor="accent1" w:themeShade="BF"/>
      <w:spacing w:val="5"/>
    </w:rPr>
  </w:style>
  <w:style w:type="character" w:styleId="Hyperlink">
    <w:name w:val="Hyperlink"/>
    <w:basedOn w:val="DefaultParagraphFont"/>
    <w:uiPriority w:val="99"/>
    <w:semiHidden/>
    <w:unhideWhenUsed/>
    <w:rsid w:val="009C5D52"/>
    <w:rPr>
      <w:color w:val="467886" w:themeColor="hyperlink"/>
      <w:u w:val="single"/>
    </w:rPr>
  </w:style>
  <w:style w:type="paragraph" w:styleId="TOC1">
    <w:name w:val="toc 1"/>
    <w:basedOn w:val="Normal"/>
    <w:next w:val="Normal"/>
    <w:autoRedefine/>
    <w:uiPriority w:val="39"/>
    <w:semiHidden/>
    <w:unhideWhenUsed/>
    <w:rsid w:val="009C5D52"/>
    <w:pPr>
      <w:spacing w:after="100"/>
    </w:pPr>
  </w:style>
  <w:style w:type="paragraph" w:styleId="TOC2">
    <w:name w:val="toc 2"/>
    <w:basedOn w:val="Normal"/>
    <w:next w:val="Normal"/>
    <w:autoRedefine/>
    <w:uiPriority w:val="39"/>
    <w:semiHidden/>
    <w:unhideWhenUsed/>
    <w:rsid w:val="009C5D52"/>
    <w:pPr>
      <w:spacing w:after="100"/>
      <w:ind w:left="240"/>
    </w:pPr>
  </w:style>
  <w:style w:type="paragraph" w:styleId="Caption">
    <w:name w:val="caption"/>
    <w:basedOn w:val="Normal"/>
    <w:next w:val="Normal"/>
    <w:uiPriority w:val="35"/>
    <w:semiHidden/>
    <w:unhideWhenUsed/>
    <w:qFormat/>
    <w:rsid w:val="009C5D52"/>
    <w:pPr>
      <w:spacing w:after="200" w:line="240" w:lineRule="auto"/>
    </w:pPr>
    <w:rPr>
      <w:i/>
      <w:iCs/>
      <w:color w:val="0E2841" w:themeColor="text2"/>
      <w:sz w:val="18"/>
      <w:szCs w:val="22"/>
    </w:rPr>
  </w:style>
  <w:style w:type="paragraph" w:styleId="TableofFigures">
    <w:name w:val="table of figures"/>
    <w:basedOn w:val="Normal"/>
    <w:next w:val="Normal"/>
    <w:uiPriority w:val="99"/>
    <w:semiHidden/>
    <w:unhideWhenUsed/>
    <w:rsid w:val="009C5D52"/>
    <w:pPr>
      <w:spacing w:after="0"/>
    </w:pPr>
  </w:style>
  <w:style w:type="paragraph" w:styleId="TOCHeading">
    <w:name w:val="TOC Heading"/>
    <w:basedOn w:val="Heading1"/>
    <w:next w:val="Normal"/>
    <w:uiPriority w:val="39"/>
    <w:semiHidden/>
    <w:unhideWhenUsed/>
    <w:qFormat/>
    <w:rsid w:val="009C5D52"/>
    <w:pPr>
      <w:spacing w:before="0" w:after="0"/>
      <w:outlineLvl w:val="9"/>
    </w:pPr>
    <w:rPr>
      <w:rFonts w:ascii="Times New Roman" w:hAnsi="Times New Roman"/>
      <w:b/>
      <w:color w:val="auto"/>
      <w:sz w:val="28"/>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6795371">
      <w:bodyDiv w:val="1"/>
      <w:marLeft w:val="0"/>
      <w:marRight w:val="0"/>
      <w:marTop w:val="0"/>
      <w:marBottom w:val="0"/>
      <w:divBdr>
        <w:top w:val="none" w:sz="0" w:space="0" w:color="auto"/>
        <w:left w:val="none" w:sz="0" w:space="0" w:color="auto"/>
        <w:bottom w:val="none" w:sz="0" w:space="0" w:color="auto"/>
        <w:right w:val="none" w:sz="0" w:space="0" w:color="auto"/>
      </w:divBdr>
    </w:div>
    <w:div w:id="547840338">
      <w:bodyDiv w:val="1"/>
      <w:marLeft w:val="0"/>
      <w:marRight w:val="0"/>
      <w:marTop w:val="0"/>
      <w:marBottom w:val="0"/>
      <w:divBdr>
        <w:top w:val="none" w:sz="0" w:space="0" w:color="auto"/>
        <w:left w:val="none" w:sz="0" w:space="0" w:color="auto"/>
        <w:bottom w:val="none" w:sz="0" w:space="0" w:color="auto"/>
        <w:right w:val="none" w:sz="0" w:space="0" w:color="auto"/>
      </w:divBdr>
    </w:div>
    <w:div w:id="1309240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ionut\Desktop\Anisoara%20Valentina%20UWTSD%20BMIH6002%20Hotel%20Placement%20&#8211;%20Managing%20Food%20and%20Beverage%20Operations%20AS1.docx"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ionut\Desktop\Anisoara%20Valentina%20UWTSD%20BMIH6002%20Hotel%20Placement%20&#8211;%20Managing%20Food%20and%20Beverage%20Operations%20AS1.docx" TargetMode="External"/><Relationship Id="rId12"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ionut\Desktop\Anisoara%20Valentina%20UWTSD%20BMIH6002%20Hotel%20Placement%20&#8211;%20Managing%20Food%20and%20Beverage%20Operations%20AS1.docx" TargetMode="External"/><Relationship Id="rId11" Type="http://schemas.openxmlformats.org/officeDocument/2006/relationships/hyperlink" Target="file:///C:\Users\ionut\Desktop\Anisoara%20Valentina%20UWTSD%20BMIH6002%20Hotel%20Placement%20&#8211;%20Managing%20Food%20and%20Beverage%20Operations%20AS1.docx" TargetMode="External"/><Relationship Id="rId5" Type="http://schemas.openxmlformats.org/officeDocument/2006/relationships/hyperlink" Target="file:///C:\Users\ionut\Desktop\Anisoara%20Valentina%20UWTSD%20BMIH6002%20Hotel%20Placement%20&#8211;%20Managing%20Food%20and%20Beverage%20Operations%20AS1.docx" TargetMode="External"/><Relationship Id="rId10" Type="http://schemas.openxmlformats.org/officeDocument/2006/relationships/hyperlink" Target="file:///C:\Users\ionut\Desktop\Anisoara%20Valentina%20UWTSD%20BMIH6002%20Hotel%20Placement%20&#8211;%20Managing%20Food%20and%20Beverage%20Operations%20AS1.docx" TargetMode="External"/><Relationship Id="rId4" Type="http://schemas.openxmlformats.org/officeDocument/2006/relationships/webSettings" Target="webSettings.xml"/><Relationship Id="rId9" Type="http://schemas.openxmlformats.org/officeDocument/2006/relationships/hyperlink" Target="file:///C:\Users\ionut\Desktop\Anisoara%20Valentina%20UWTSD%20BMIH6002%20Hotel%20Placement%20&#8211;%20Managing%20Food%20and%20Beverage%20Operations%20AS1.doc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1813</Words>
  <Characters>11372</Characters>
  <Application>Microsoft Office Word</Application>
  <DocSecurity>0</DocSecurity>
  <Lines>199</Lines>
  <Paragraphs>70</Paragraphs>
  <ScaleCrop>false</ScaleCrop>
  <Company/>
  <LinksUpToDate>false</LinksUpToDate>
  <CharactersWithSpaces>13115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Popa</dc:creator>
  <cp:keywords/>
  <dc:description/>
  <cp:lastModifiedBy>Ionut Popa</cp:lastModifiedBy>
  <cp:revision>7</cp:revision>
  <dcterms:created xsi:type="dcterms:W3CDTF">2025-03-14T22:46:00Z</dcterms:created>
  <dcterms:modified xsi:type="dcterms:W3CDTF">2025-03-14T22:59:00Z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6e4ea6daa5a5731579d9cb5b27a385493b13fe1d315664b4147417d3b32fb590</vt:lpwstr>
  </property>
</Properties>
</file>