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C3244" w14:textId="6000533A" w:rsidR="00CC6BC1" w:rsidRPr="009A7C17" w:rsidRDefault="009A7C17">
      <w:pPr>
        <w:rPr>
          <w:rFonts w:ascii="Arial" w:hAnsi="Arial" w:cs="Arial"/>
          <w:b/>
          <w:bCs/>
          <w:sz w:val="24"/>
          <w:szCs w:val="24"/>
        </w:rPr>
      </w:pPr>
      <w:r w:rsidRPr="009A7C17">
        <w:rPr>
          <w:rFonts w:ascii="Arial" w:hAnsi="Arial" w:cs="Arial"/>
          <w:b/>
          <w:bCs/>
          <w:sz w:val="24"/>
          <w:szCs w:val="24"/>
        </w:rPr>
        <w:t xml:space="preserve">Literature Review </w:t>
      </w:r>
    </w:p>
    <w:p w14:paraId="052C2BFF" w14:textId="1DF898F1" w:rsidR="000A6411" w:rsidRDefault="00F43F36" w:rsidP="000A6411">
      <w:pPr>
        <w:rPr>
          <w:rFonts w:ascii="Arial" w:hAnsi="Arial" w:cs="Arial"/>
          <w:sz w:val="24"/>
          <w:szCs w:val="24"/>
        </w:rPr>
      </w:pPr>
      <w:r w:rsidRPr="000C49D9">
        <w:rPr>
          <w:rFonts w:ascii="Arial" w:hAnsi="Arial" w:cs="Arial"/>
          <w:sz w:val="24"/>
          <w:szCs w:val="24"/>
        </w:rPr>
        <w:t>The findings and present policies relating to the role of youth engagement in developing young people</w:t>
      </w:r>
      <w:r w:rsidR="000A6411">
        <w:rPr>
          <w:rFonts w:ascii="Arial" w:hAnsi="Arial" w:cs="Arial"/>
          <w:sz w:val="24"/>
          <w:szCs w:val="24"/>
        </w:rPr>
        <w:t>'</w:t>
      </w:r>
      <w:r w:rsidRPr="000C49D9">
        <w:rPr>
          <w:rFonts w:ascii="Arial" w:hAnsi="Arial" w:cs="Arial"/>
          <w:sz w:val="24"/>
          <w:szCs w:val="24"/>
        </w:rPr>
        <w:t xml:space="preserve">s political literacy in Wales will be discussed in the next chapter. The investigations will be summarised in three sections to complete </w:t>
      </w:r>
      <w:r w:rsidR="000A6411">
        <w:rPr>
          <w:rFonts w:ascii="Arial" w:hAnsi="Arial" w:cs="Arial"/>
          <w:sz w:val="24"/>
          <w:szCs w:val="24"/>
        </w:rPr>
        <w:t xml:space="preserve">the </w:t>
      </w:r>
      <w:r w:rsidRPr="000C49D9">
        <w:rPr>
          <w:rFonts w:ascii="Arial" w:hAnsi="Arial" w:cs="Arial"/>
          <w:sz w:val="24"/>
          <w:szCs w:val="24"/>
        </w:rPr>
        <w:t>analysis. The first section will look at the ideas and approaches to young people</w:t>
      </w:r>
      <w:r w:rsidR="000A6411">
        <w:rPr>
          <w:rFonts w:ascii="Arial" w:hAnsi="Arial" w:cs="Arial"/>
          <w:sz w:val="24"/>
          <w:szCs w:val="24"/>
        </w:rPr>
        <w:t>'</w:t>
      </w:r>
      <w:r w:rsidRPr="000C49D9">
        <w:rPr>
          <w:rFonts w:ascii="Arial" w:hAnsi="Arial" w:cs="Arial"/>
          <w:sz w:val="24"/>
          <w:szCs w:val="24"/>
        </w:rPr>
        <w:t>s political literacy</w:t>
      </w:r>
      <w:r w:rsidR="000A6411">
        <w:rPr>
          <w:rFonts w:ascii="Arial" w:hAnsi="Arial" w:cs="Arial"/>
          <w:sz w:val="24"/>
          <w:szCs w:val="24"/>
        </w:rPr>
        <w:t>. In contrast,</w:t>
      </w:r>
      <w:r w:rsidRPr="000C49D9">
        <w:rPr>
          <w:rFonts w:ascii="Arial" w:hAnsi="Arial" w:cs="Arial"/>
          <w:sz w:val="24"/>
          <w:szCs w:val="24"/>
        </w:rPr>
        <w:t xml:space="preserve"> the second will look at the literature on youth engagement and the difficulty of assessing the effectiveness of political literacy programmes. A third, minor section will be devoted to setting the framework for Welsh youth policy.</w:t>
      </w:r>
    </w:p>
    <w:p w14:paraId="0DCB5FB5" w14:textId="34DAD056" w:rsidR="00F46F05" w:rsidRPr="000A6411" w:rsidRDefault="000A6411" w:rsidP="000A6411">
      <w:pPr>
        <w:rPr>
          <w:rFonts w:ascii="Arial" w:hAnsi="Arial" w:cs="Arial"/>
          <w:sz w:val="24"/>
          <w:szCs w:val="24"/>
        </w:rPr>
      </w:pPr>
      <w:r>
        <w:rPr>
          <w:rFonts w:ascii="Arial" w:hAnsi="Arial" w:cs="Arial"/>
          <w:b/>
          <w:bCs/>
          <w:sz w:val="24"/>
          <w:szCs w:val="24"/>
        </w:rPr>
        <w:t xml:space="preserve">2.1. </w:t>
      </w:r>
      <w:r w:rsidR="00754082" w:rsidRPr="000A6411">
        <w:rPr>
          <w:rFonts w:ascii="Arial" w:hAnsi="Arial" w:cs="Arial"/>
          <w:b/>
          <w:bCs/>
          <w:sz w:val="24"/>
          <w:szCs w:val="24"/>
        </w:rPr>
        <w:t>Motivations</w:t>
      </w:r>
      <w:r w:rsidR="00F46F05" w:rsidRPr="000A6411">
        <w:rPr>
          <w:rFonts w:ascii="Arial" w:hAnsi="Arial" w:cs="Arial"/>
          <w:b/>
          <w:bCs/>
          <w:sz w:val="24"/>
          <w:szCs w:val="24"/>
        </w:rPr>
        <w:t xml:space="preserve"> of young people</w:t>
      </w:r>
      <w:r>
        <w:rPr>
          <w:rFonts w:ascii="Arial" w:hAnsi="Arial" w:cs="Arial"/>
          <w:b/>
          <w:bCs/>
          <w:sz w:val="24"/>
          <w:szCs w:val="24"/>
        </w:rPr>
        <w:t>'</w:t>
      </w:r>
      <w:r w:rsidR="00F46F05" w:rsidRPr="000A6411">
        <w:rPr>
          <w:rFonts w:ascii="Arial" w:hAnsi="Arial" w:cs="Arial"/>
          <w:b/>
          <w:bCs/>
          <w:sz w:val="24"/>
          <w:szCs w:val="24"/>
        </w:rPr>
        <w:t>s</w:t>
      </w:r>
      <w:r w:rsidR="00B34905" w:rsidRPr="000A6411">
        <w:rPr>
          <w:rFonts w:ascii="Arial" w:hAnsi="Arial" w:cs="Arial"/>
          <w:b/>
          <w:bCs/>
          <w:sz w:val="24"/>
          <w:szCs w:val="24"/>
        </w:rPr>
        <w:t xml:space="preserve"> citizenship</w:t>
      </w:r>
      <w:r w:rsidR="00F46F05" w:rsidRPr="000A6411">
        <w:rPr>
          <w:rFonts w:ascii="Arial" w:hAnsi="Arial" w:cs="Arial"/>
          <w:b/>
          <w:bCs/>
          <w:sz w:val="24"/>
          <w:szCs w:val="24"/>
        </w:rPr>
        <w:t xml:space="preserve"> practice</w:t>
      </w:r>
    </w:p>
    <w:p w14:paraId="66512E02" w14:textId="096382D9" w:rsidR="006A058D" w:rsidRDefault="000A6411">
      <w:pPr>
        <w:rPr>
          <w:rFonts w:ascii="Arial" w:hAnsi="Arial" w:cs="Arial"/>
          <w:sz w:val="24"/>
          <w:szCs w:val="24"/>
        </w:rPr>
      </w:pPr>
      <w:r>
        <w:rPr>
          <w:rFonts w:ascii="Arial" w:hAnsi="Arial" w:cs="Arial"/>
          <w:sz w:val="24"/>
          <w:szCs w:val="24"/>
        </w:rPr>
        <w:t>C</w:t>
      </w:r>
      <w:r w:rsidR="00195307" w:rsidRPr="00195307">
        <w:rPr>
          <w:rFonts w:ascii="Arial" w:hAnsi="Arial" w:cs="Arial"/>
          <w:sz w:val="24"/>
          <w:szCs w:val="24"/>
        </w:rPr>
        <w:t xml:space="preserve">ompared to older generations of their age, young people are politically inactive. Young people are widely acknowledged </w:t>
      </w:r>
      <w:r>
        <w:rPr>
          <w:rFonts w:ascii="Arial" w:hAnsi="Arial" w:cs="Arial"/>
          <w:sz w:val="24"/>
          <w:szCs w:val="24"/>
        </w:rPr>
        <w:t>as</w:t>
      </w:r>
      <w:r w:rsidR="00195307" w:rsidRPr="00195307">
        <w:rPr>
          <w:rFonts w:ascii="Arial" w:hAnsi="Arial" w:cs="Arial"/>
          <w:sz w:val="24"/>
          <w:szCs w:val="24"/>
        </w:rPr>
        <w:t xml:space="preserve"> less politically engaged than any other age group, and the voting </w:t>
      </w:r>
      <w:r w:rsidR="008F3394">
        <w:rPr>
          <w:rFonts w:ascii="Arial" w:hAnsi="Arial" w:cs="Arial"/>
          <w:sz w:val="24"/>
          <w:szCs w:val="24"/>
        </w:rPr>
        <w:t>percentage</w:t>
      </w:r>
      <w:r w:rsidR="00195307" w:rsidRPr="00195307">
        <w:rPr>
          <w:rFonts w:ascii="Arial" w:hAnsi="Arial" w:cs="Arial"/>
          <w:sz w:val="24"/>
          <w:szCs w:val="24"/>
        </w:rPr>
        <w:t xml:space="preserve"> supports these views. Because young people </w:t>
      </w:r>
      <w:r w:rsidR="008F3394" w:rsidRPr="00195307">
        <w:rPr>
          <w:rFonts w:ascii="Arial" w:hAnsi="Arial" w:cs="Arial"/>
          <w:sz w:val="24"/>
          <w:szCs w:val="24"/>
        </w:rPr>
        <w:t>reflect</w:t>
      </w:r>
      <w:r w:rsidR="00195307" w:rsidRPr="00195307">
        <w:rPr>
          <w:rFonts w:ascii="Arial" w:hAnsi="Arial" w:cs="Arial"/>
          <w:sz w:val="24"/>
          <w:szCs w:val="24"/>
        </w:rPr>
        <w:t xml:space="preserve"> a society</w:t>
      </w:r>
      <w:r>
        <w:rPr>
          <w:rFonts w:ascii="Arial" w:hAnsi="Arial" w:cs="Arial"/>
          <w:sz w:val="24"/>
          <w:szCs w:val="24"/>
        </w:rPr>
        <w:t>'</w:t>
      </w:r>
      <w:r w:rsidR="00195307" w:rsidRPr="00195307">
        <w:rPr>
          <w:rFonts w:ascii="Arial" w:hAnsi="Arial" w:cs="Arial"/>
          <w:sz w:val="24"/>
          <w:szCs w:val="24"/>
        </w:rPr>
        <w:t>s future, their disengagement has become a topic of discussion among numerous authors and studies.</w:t>
      </w:r>
    </w:p>
    <w:p w14:paraId="0EED5A1A" w14:textId="499F80EB" w:rsidR="000A6411" w:rsidRDefault="00EA2C79">
      <w:pPr>
        <w:rPr>
          <w:rFonts w:ascii="Arial" w:hAnsi="Arial" w:cs="Arial"/>
          <w:sz w:val="24"/>
          <w:szCs w:val="24"/>
        </w:rPr>
      </w:pPr>
      <w:r w:rsidRPr="00FC46B5">
        <w:rPr>
          <w:rFonts w:ascii="Arial" w:hAnsi="Arial" w:cs="Arial"/>
          <w:sz w:val="24"/>
          <w:szCs w:val="24"/>
        </w:rPr>
        <w:t xml:space="preserve">Amongst the most </w:t>
      </w:r>
      <w:r w:rsidR="000A6411">
        <w:rPr>
          <w:rFonts w:ascii="Arial" w:hAnsi="Arial" w:cs="Arial"/>
          <w:sz w:val="24"/>
          <w:szCs w:val="24"/>
        </w:rPr>
        <w:t>critical</w:t>
      </w:r>
      <w:r w:rsidRPr="00FC46B5">
        <w:rPr>
          <w:rFonts w:ascii="Arial" w:hAnsi="Arial" w:cs="Arial"/>
          <w:sz w:val="24"/>
          <w:szCs w:val="24"/>
        </w:rPr>
        <w:t xml:space="preserve"> elements influencing voter participation is age.</w:t>
      </w:r>
      <w:r>
        <w:rPr>
          <w:rFonts w:ascii="Arial" w:hAnsi="Arial" w:cs="Arial"/>
          <w:sz w:val="24"/>
          <w:szCs w:val="24"/>
        </w:rPr>
        <w:t xml:space="preserve"> </w:t>
      </w:r>
      <w:r w:rsidRPr="00FC46B5">
        <w:rPr>
          <w:rFonts w:ascii="Arial" w:hAnsi="Arial" w:cs="Arial"/>
          <w:sz w:val="24"/>
          <w:szCs w:val="24"/>
        </w:rPr>
        <w:t>In several countries, youth voter apathy is a major cause of concern.</w:t>
      </w:r>
      <w:r>
        <w:rPr>
          <w:rFonts w:ascii="Arial" w:hAnsi="Arial" w:cs="Arial"/>
          <w:sz w:val="24"/>
          <w:szCs w:val="24"/>
        </w:rPr>
        <w:t xml:space="preserve"> </w:t>
      </w:r>
      <w:r w:rsidRPr="00FC46B5">
        <w:rPr>
          <w:rFonts w:ascii="Arial" w:hAnsi="Arial" w:cs="Arial"/>
          <w:sz w:val="24"/>
          <w:szCs w:val="24"/>
        </w:rPr>
        <w:t xml:space="preserve">The </w:t>
      </w:r>
      <w:r w:rsidR="000A6411">
        <w:rPr>
          <w:rFonts w:ascii="Arial" w:hAnsi="Arial" w:cs="Arial"/>
          <w:sz w:val="24"/>
          <w:szCs w:val="24"/>
        </w:rPr>
        <w:t>World Value Survey research findings</w:t>
      </w:r>
      <w:r w:rsidRPr="00FC46B5">
        <w:rPr>
          <w:rFonts w:ascii="Arial" w:hAnsi="Arial" w:cs="Arial"/>
          <w:sz w:val="24"/>
          <w:szCs w:val="24"/>
        </w:rPr>
        <w:t xml:space="preserve"> conducted between 2010 and 2014 reveal considerable discrepancies in voter turnout amongst those aged 25 and </w:t>
      </w:r>
      <w:r w:rsidR="000A6411">
        <w:rPr>
          <w:rFonts w:ascii="Arial" w:hAnsi="Arial" w:cs="Arial"/>
          <w:sz w:val="24"/>
          <w:szCs w:val="24"/>
        </w:rPr>
        <w:t>below</w:t>
      </w:r>
      <w:r w:rsidRPr="00FC46B5">
        <w:rPr>
          <w:rFonts w:ascii="Arial" w:hAnsi="Arial" w:cs="Arial"/>
          <w:sz w:val="24"/>
          <w:szCs w:val="24"/>
        </w:rPr>
        <w:t xml:space="preserve">. The study included 59 countries </w:t>
      </w:r>
      <w:r w:rsidR="000A6411">
        <w:rPr>
          <w:rFonts w:ascii="Arial" w:hAnsi="Arial" w:cs="Arial"/>
          <w:sz w:val="24"/>
          <w:szCs w:val="24"/>
        </w:rPr>
        <w:t>worldwide</w:t>
      </w:r>
      <w:r w:rsidRPr="00FC46B5">
        <w:rPr>
          <w:rFonts w:ascii="Arial" w:hAnsi="Arial" w:cs="Arial"/>
          <w:sz w:val="24"/>
          <w:szCs w:val="24"/>
        </w:rPr>
        <w:t>, covering all the world</w:t>
      </w:r>
      <w:r w:rsidR="000A6411">
        <w:rPr>
          <w:rFonts w:ascii="Arial" w:hAnsi="Arial" w:cs="Arial"/>
          <w:sz w:val="24"/>
          <w:szCs w:val="24"/>
        </w:rPr>
        <w:t>'</w:t>
      </w:r>
      <w:r w:rsidRPr="00FC46B5">
        <w:rPr>
          <w:rFonts w:ascii="Arial" w:hAnsi="Arial" w:cs="Arial"/>
          <w:sz w:val="24"/>
          <w:szCs w:val="24"/>
        </w:rPr>
        <w:t>s regions</w:t>
      </w:r>
      <w:r>
        <w:rPr>
          <w:rFonts w:ascii="Arial" w:hAnsi="Arial" w:cs="Arial"/>
          <w:sz w:val="24"/>
          <w:szCs w:val="24"/>
        </w:rPr>
        <w:t xml:space="preserve"> (</w:t>
      </w:r>
      <w:proofErr w:type="spellStart"/>
      <w:r>
        <w:rPr>
          <w:rFonts w:ascii="Arial" w:hAnsi="Arial" w:cs="Arial"/>
          <w:sz w:val="24"/>
          <w:szCs w:val="24"/>
        </w:rPr>
        <w:t>Solijonov</w:t>
      </w:r>
      <w:proofErr w:type="spellEnd"/>
      <w:r>
        <w:rPr>
          <w:rFonts w:ascii="Arial" w:hAnsi="Arial" w:cs="Arial"/>
          <w:sz w:val="24"/>
          <w:szCs w:val="24"/>
        </w:rPr>
        <w:t xml:space="preserve">, 2016). </w:t>
      </w:r>
      <w:r w:rsidR="006913F1" w:rsidRPr="006913F1">
        <w:rPr>
          <w:rFonts w:ascii="Arial" w:hAnsi="Arial" w:cs="Arial"/>
          <w:sz w:val="24"/>
          <w:szCs w:val="24"/>
        </w:rPr>
        <w:t xml:space="preserve">Young people have continuously shown less interest in local politics than adults, with several describing modern politics as </w:t>
      </w:r>
      <w:r w:rsidR="000A6411">
        <w:rPr>
          <w:rFonts w:ascii="Arial" w:hAnsi="Arial" w:cs="Arial"/>
          <w:sz w:val="24"/>
          <w:szCs w:val="24"/>
        </w:rPr>
        <w:t>"</w:t>
      </w:r>
      <w:r w:rsidR="006913F1" w:rsidRPr="006913F1">
        <w:rPr>
          <w:rFonts w:ascii="Arial" w:hAnsi="Arial" w:cs="Arial"/>
          <w:sz w:val="24"/>
          <w:szCs w:val="24"/>
        </w:rPr>
        <w:t>boring</w:t>
      </w:r>
      <w:r w:rsidR="000A6411">
        <w:rPr>
          <w:rFonts w:ascii="Arial" w:hAnsi="Arial" w:cs="Arial"/>
          <w:sz w:val="24"/>
          <w:szCs w:val="24"/>
        </w:rPr>
        <w:t>"</w:t>
      </w:r>
      <w:r w:rsidR="00953EE5">
        <w:rPr>
          <w:rFonts w:ascii="Arial" w:hAnsi="Arial" w:cs="Arial"/>
          <w:sz w:val="24"/>
          <w:szCs w:val="24"/>
        </w:rPr>
        <w:t>,</w:t>
      </w:r>
      <w:r w:rsidR="006913F1" w:rsidRPr="006913F1">
        <w:rPr>
          <w:rFonts w:ascii="Arial" w:hAnsi="Arial" w:cs="Arial"/>
          <w:sz w:val="24"/>
          <w:szCs w:val="24"/>
        </w:rPr>
        <w:t xml:space="preserve"> </w:t>
      </w:r>
      <w:r w:rsidR="000A6411">
        <w:rPr>
          <w:rFonts w:ascii="Arial" w:hAnsi="Arial" w:cs="Arial"/>
          <w:sz w:val="24"/>
          <w:szCs w:val="24"/>
        </w:rPr>
        <w:t>"</w:t>
      </w:r>
      <w:r w:rsidR="006913F1" w:rsidRPr="006913F1">
        <w:rPr>
          <w:rFonts w:ascii="Arial" w:hAnsi="Arial" w:cs="Arial"/>
          <w:sz w:val="24"/>
          <w:szCs w:val="24"/>
        </w:rPr>
        <w:t>irrelevant</w:t>
      </w:r>
      <w:r w:rsidR="000A6411">
        <w:rPr>
          <w:rFonts w:ascii="Arial" w:hAnsi="Arial" w:cs="Arial"/>
          <w:sz w:val="24"/>
          <w:szCs w:val="24"/>
        </w:rPr>
        <w:t>"</w:t>
      </w:r>
      <w:r w:rsidR="006913F1" w:rsidRPr="006913F1">
        <w:rPr>
          <w:rFonts w:ascii="Arial" w:hAnsi="Arial" w:cs="Arial"/>
          <w:sz w:val="24"/>
          <w:szCs w:val="24"/>
        </w:rPr>
        <w:t xml:space="preserve"> to their life, unhelpful, and </w:t>
      </w:r>
      <w:r w:rsidR="000A6411">
        <w:rPr>
          <w:rFonts w:ascii="Arial" w:hAnsi="Arial" w:cs="Arial"/>
          <w:sz w:val="24"/>
          <w:szCs w:val="24"/>
        </w:rPr>
        <w:t>incomprehens</w:t>
      </w:r>
      <w:r w:rsidR="006913F1" w:rsidRPr="006913F1">
        <w:rPr>
          <w:rFonts w:ascii="Arial" w:hAnsi="Arial" w:cs="Arial"/>
          <w:sz w:val="24"/>
          <w:szCs w:val="24"/>
        </w:rPr>
        <w:t>ible (</w:t>
      </w:r>
      <w:proofErr w:type="spellStart"/>
      <w:r w:rsidR="006913F1" w:rsidRPr="006913F1">
        <w:rPr>
          <w:rFonts w:ascii="Arial" w:hAnsi="Arial" w:cs="Arial"/>
          <w:sz w:val="24"/>
          <w:szCs w:val="24"/>
        </w:rPr>
        <w:t>Kiesa</w:t>
      </w:r>
      <w:proofErr w:type="spellEnd"/>
      <w:r w:rsidR="006913F1" w:rsidRPr="006913F1">
        <w:rPr>
          <w:rFonts w:ascii="Arial" w:hAnsi="Arial" w:cs="Arial"/>
          <w:sz w:val="24"/>
          <w:szCs w:val="24"/>
        </w:rPr>
        <w:t xml:space="preserve"> et al., 2007; Marsh et al., 2007; </w:t>
      </w:r>
      <w:proofErr w:type="spellStart"/>
      <w:r w:rsidR="006913F1" w:rsidRPr="006913F1">
        <w:rPr>
          <w:rFonts w:ascii="Arial" w:hAnsi="Arial" w:cs="Arial"/>
          <w:sz w:val="24"/>
          <w:szCs w:val="24"/>
        </w:rPr>
        <w:t>Zukin</w:t>
      </w:r>
      <w:proofErr w:type="spellEnd"/>
      <w:r w:rsidR="006913F1" w:rsidRPr="006913F1">
        <w:rPr>
          <w:rFonts w:ascii="Arial" w:hAnsi="Arial" w:cs="Arial"/>
          <w:sz w:val="24"/>
          <w:szCs w:val="24"/>
        </w:rPr>
        <w:t xml:space="preserve"> et al., 2006).</w:t>
      </w:r>
      <w:r w:rsidR="004A3A10">
        <w:rPr>
          <w:rFonts w:ascii="Arial" w:hAnsi="Arial" w:cs="Arial"/>
          <w:sz w:val="24"/>
          <w:szCs w:val="24"/>
        </w:rPr>
        <w:t xml:space="preserve"> </w:t>
      </w:r>
      <w:r w:rsidR="005D09E0" w:rsidRPr="005D09E0">
        <w:rPr>
          <w:rFonts w:ascii="Arial" w:hAnsi="Arial" w:cs="Arial"/>
          <w:sz w:val="24"/>
          <w:szCs w:val="24"/>
        </w:rPr>
        <w:t xml:space="preserve">The Millennial Generation </w:t>
      </w:r>
      <w:r w:rsidR="000A6411">
        <w:rPr>
          <w:rFonts w:ascii="Arial" w:hAnsi="Arial" w:cs="Arial"/>
          <w:sz w:val="24"/>
          <w:szCs w:val="24"/>
        </w:rPr>
        <w:t>comprises</w:t>
      </w:r>
      <w:r w:rsidR="005D09E0" w:rsidRPr="005D09E0">
        <w:rPr>
          <w:rFonts w:ascii="Arial" w:hAnsi="Arial" w:cs="Arial"/>
          <w:sz w:val="24"/>
          <w:szCs w:val="24"/>
        </w:rPr>
        <w:t xml:space="preserve"> young individuals who turned 21 between the </w:t>
      </w:r>
      <w:r w:rsidR="00171030">
        <w:rPr>
          <w:rFonts w:ascii="Arial" w:hAnsi="Arial" w:cs="Arial"/>
          <w:sz w:val="24"/>
          <w:szCs w:val="24"/>
        </w:rPr>
        <w:t>end</w:t>
      </w:r>
      <w:r w:rsidR="005D09E0" w:rsidRPr="005D09E0">
        <w:rPr>
          <w:rFonts w:ascii="Arial" w:hAnsi="Arial" w:cs="Arial"/>
          <w:sz w:val="24"/>
          <w:szCs w:val="24"/>
        </w:rPr>
        <w:t xml:space="preserve"> of the century and the </w:t>
      </w:r>
      <w:r w:rsidR="00567715">
        <w:rPr>
          <w:rFonts w:ascii="Arial" w:hAnsi="Arial" w:cs="Arial"/>
          <w:sz w:val="24"/>
          <w:szCs w:val="24"/>
        </w:rPr>
        <w:t xml:space="preserve">new </w:t>
      </w:r>
      <w:r w:rsidR="005D09E0" w:rsidRPr="005D09E0">
        <w:rPr>
          <w:rFonts w:ascii="Arial" w:hAnsi="Arial" w:cs="Arial"/>
          <w:sz w:val="24"/>
          <w:szCs w:val="24"/>
        </w:rPr>
        <w:t>millennium. 61</w:t>
      </w:r>
      <w:r w:rsidR="003A120B">
        <w:rPr>
          <w:rFonts w:ascii="Arial" w:hAnsi="Arial" w:cs="Arial"/>
          <w:sz w:val="24"/>
          <w:szCs w:val="24"/>
        </w:rPr>
        <w:t>%</w:t>
      </w:r>
      <w:r w:rsidR="005D09E0" w:rsidRPr="005D09E0">
        <w:rPr>
          <w:rFonts w:ascii="Arial" w:hAnsi="Arial" w:cs="Arial"/>
          <w:sz w:val="24"/>
          <w:szCs w:val="24"/>
        </w:rPr>
        <w:t xml:space="preserve"> of those who said they would vote in a general election tomorrow </w:t>
      </w:r>
      <w:r w:rsidR="000A6411">
        <w:rPr>
          <w:rFonts w:ascii="Arial" w:hAnsi="Arial" w:cs="Arial"/>
          <w:sz w:val="24"/>
          <w:szCs w:val="24"/>
        </w:rPr>
        <w:t>note</w:t>
      </w:r>
      <w:r w:rsidR="005D09E0" w:rsidRPr="005D09E0">
        <w:rPr>
          <w:rFonts w:ascii="Arial" w:hAnsi="Arial" w:cs="Arial"/>
          <w:sz w:val="24"/>
          <w:szCs w:val="24"/>
        </w:rPr>
        <w:t xml:space="preserve">d that they would vote </w:t>
      </w:r>
      <w:r w:rsidR="000A6411">
        <w:rPr>
          <w:rFonts w:ascii="Arial" w:hAnsi="Arial" w:cs="Arial"/>
          <w:sz w:val="24"/>
          <w:szCs w:val="24"/>
        </w:rPr>
        <w:t>L</w:t>
      </w:r>
      <w:r w:rsidR="005D09E0" w:rsidRPr="005D09E0">
        <w:rPr>
          <w:rFonts w:ascii="Arial" w:hAnsi="Arial" w:cs="Arial"/>
          <w:sz w:val="24"/>
          <w:szCs w:val="24"/>
        </w:rPr>
        <w:t>abour.</w:t>
      </w:r>
    </w:p>
    <w:p w14:paraId="1634E1B6" w14:textId="2EFD4895" w:rsidR="006A2BC0" w:rsidRDefault="005D09E0">
      <w:pPr>
        <w:rPr>
          <w:rFonts w:ascii="Arial" w:hAnsi="Arial" w:cs="Arial"/>
          <w:sz w:val="24"/>
          <w:szCs w:val="24"/>
        </w:rPr>
      </w:pPr>
      <w:r w:rsidRPr="005D09E0">
        <w:rPr>
          <w:rFonts w:ascii="Arial" w:hAnsi="Arial" w:cs="Arial"/>
          <w:sz w:val="24"/>
          <w:szCs w:val="24"/>
        </w:rPr>
        <w:t xml:space="preserve">Regardless of political affiliation, 71% believe that their vote will have little or no impact on their lives. </w:t>
      </w:r>
      <w:r w:rsidR="000A6411">
        <w:rPr>
          <w:rFonts w:ascii="Arial" w:hAnsi="Arial" w:cs="Arial"/>
          <w:sz w:val="24"/>
          <w:szCs w:val="24"/>
        </w:rPr>
        <w:t>T</w:t>
      </w:r>
      <w:r w:rsidRPr="005D09E0">
        <w:rPr>
          <w:rFonts w:ascii="Arial" w:hAnsi="Arial" w:cs="Arial"/>
          <w:sz w:val="24"/>
          <w:szCs w:val="24"/>
        </w:rPr>
        <w:t xml:space="preserve">his </w:t>
      </w:r>
      <w:r w:rsidR="000A6411">
        <w:rPr>
          <w:rFonts w:ascii="Arial" w:hAnsi="Arial" w:cs="Arial"/>
          <w:sz w:val="24"/>
          <w:szCs w:val="24"/>
        </w:rPr>
        <w:t>apolitical generation</w:t>
      </w:r>
      <w:r w:rsidRPr="005D09E0">
        <w:rPr>
          <w:rFonts w:ascii="Arial" w:hAnsi="Arial" w:cs="Arial"/>
          <w:sz w:val="24"/>
          <w:szCs w:val="24"/>
        </w:rPr>
        <w:t xml:space="preserve"> does not look to political parties to resolve issues or </w:t>
      </w:r>
      <w:r w:rsidR="000A6411">
        <w:rPr>
          <w:rFonts w:ascii="Arial" w:hAnsi="Arial" w:cs="Arial"/>
          <w:sz w:val="24"/>
          <w:szCs w:val="24"/>
        </w:rPr>
        <w:t>improve their lives</w:t>
      </w:r>
      <w:r w:rsidRPr="005D09E0">
        <w:rPr>
          <w:rFonts w:ascii="Arial" w:hAnsi="Arial" w:cs="Arial"/>
          <w:sz w:val="24"/>
          <w:szCs w:val="24"/>
        </w:rPr>
        <w:t>. The 16-21 age group</w:t>
      </w:r>
      <w:r w:rsidR="000A6411">
        <w:rPr>
          <w:rFonts w:ascii="Arial" w:hAnsi="Arial" w:cs="Arial"/>
          <w:sz w:val="24"/>
          <w:szCs w:val="24"/>
        </w:rPr>
        <w:t>'</w:t>
      </w:r>
      <w:r w:rsidRPr="005D09E0">
        <w:rPr>
          <w:rFonts w:ascii="Arial" w:hAnsi="Arial" w:cs="Arial"/>
          <w:sz w:val="24"/>
          <w:szCs w:val="24"/>
        </w:rPr>
        <w:t>s reaction to the influence of voting could be a perception that politics has become less significant than it formerly was since it makes fewer decisions</w:t>
      </w:r>
      <w:r w:rsidR="00714F4F">
        <w:rPr>
          <w:rFonts w:ascii="Arial" w:hAnsi="Arial" w:cs="Arial"/>
          <w:sz w:val="24"/>
          <w:szCs w:val="24"/>
        </w:rPr>
        <w:t xml:space="preserve"> (</w:t>
      </w:r>
      <w:r w:rsidR="00805316">
        <w:rPr>
          <w:rFonts w:ascii="Arial" w:hAnsi="Arial" w:cs="Arial"/>
          <w:sz w:val="24"/>
          <w:szCs w:val="24"/>
        </w:rPr>
        <w:t xml:space="preserve">Pirie and </w:t>
      </w:r>
      <w:r w:rsidR="001E311A">
        <w:rPr>
          <w:rFonts w:ascii="Arial" w:hAnsi="Arial" w:cs="Arial"/>
          <w:sz w:val="24"/>
          <w:szCs w:val="24"/>
        </w:rPr>
        <w:t>Worcester, 1998).</w:t>
      </w:r>
      <w:r w:rsidR="004A3A10">
        <w:rPr>
          <w:rFonts w:ascii="Arial" w:hAnsi="Arial" w:cs="Arial"/>
          <w:sz w:val="24"/>
          <w:szCs w:val="24"/>
        </w:rPr>
        <w:t xml:space="preserve"> </w:t>
      </w:r>
      <w:r w:rsidR="00194EB7" w:rsidRPr="00194EB7">
        <w:rPr>
          <w:rFonts w:ascii="Arial" w:hAnsi="Arial" w:cs="Arial"/>
          <w:sz w:val="24"/>
          <w:szCs w:val="24"/>
        </w:rPr>
        <w:t>It</w:t>
      </w:r>
      <w:r w:rsidR="000A6411">
        <w:rPr>
          <w:rFonts w:ascii="Arial" w:hAnsi="Arial" w:cs="Arial"/>
          <w:sz w:val="24"/>
          <w:szCs w:val="24"/>
        </w:rPr>
        <w:t>'</w:t>
      </w:r>
      <w:r w:rsidR="00194EB7" w:rsidRPr="00194EB7">
        <w:rPr>
          <w:rFonts w:ascii="Arial" w:hAnsi="Arial" w:cs="Arial"/>
          <w:sz w:val="24"/>
          <w:szCs w:val="24"/>
        </w:rPr>
        <w:t xml:space="preserve">s easy to dismiss millennials and their </w:t>
      </w:r>
      <w:r w:rsidR="000A6411">
        <w:rPr>
          <w:rFonts w:ascii="Arial" w:hAnsi="Arial" w:cs="Arial"/>
          <w:sz w:val="24"/>
          <w:szCs w:val="24"/>
        </w:rPr>
        <w:t>"</w:t>
      </w:r>
      <w:r w:rsidR="00194EB7" w:rsidRPr="00194EB7">
        <w:rPr>
          <w:rFonts w:ascii="Arial" w:hAnsi="Arial" w:cs="Arial"/>
          <w:sz w:val="24"/>
          <w:szCs w:val="24"/>
        </w:rPr>
        <w:t>incoherent</w:t>
      </w:r>
      <w:r w:rsidR="000A6411">
        <w:rPr>
          <w:rFonts w:ascii="Arial" w:hAnsi="Arial" w:cs="Arial"/>
          <w:sz w:val="24"/>
          <w:szCs w:val="24"/>
        </w:rPr>
        <w:t>"</w:t>
      </w:r>
      <w:r w:rsidR="00194EB7" w:rsidRPr="00194EB7">
        <w:rPr>
          <w:rFonts w:ascii="Arial" w:hAnsi="Arial" w:cs="Arial"/>
          <w:sz w:val="24"/>
          <w:szCs w:val="24"/>
        </w:rPr>
        <w:t xml:space="preserve"> views, </w:t>
      </w:r>
      <w:r w:rsidR="000A6411">
        <w:rPr>
          <w:rFonts w:ascii="Arial" w:hAnsi="Arial" w:cs="Arial"/>
          <w:sz w:val="24"/>
          <w:szCs w:val="24"/>
        </w:rPr>
        <w:t>main</w:t>
      </w:r>
      <w:r w:rsidR="00194EB7" w:rsidRPr="00194EB7">
        <w:rPr>
          <w:rFonts w:ascii="Arial" w:hAnsi="Arial" w:cs="Arial"/>
          <w:sz w:val="24"/>
          <w:szCs w:val="24"/>
        </w:rPr>
        <w:t>ly when they believe the government need to do a better job while simultaneously advocating both expenditure cuts and increases in the same poll</w:t>
      </w:r>
      <w:r w:rsidR="000C1F9B">
        <w:rPr>
          <w:rFonts w:ascii="Arial" w:hAnsi="Arial" w:cs="Arial"/>
          <w:sz w:val="24"/>
          <w:szCs w:val="24"/>
        </w:rPr>
        <w:t xml:space="preserve"> (Matthews, 2014)</w:t>
      </w:r>
      <w:r w:rsidR="00194EB7" w:rsidRPr="00194EB7">
        <w:rPr>
          <w:rFonts w:ascii="Arial" w:hAnsi="Arial" w:cs="Arial"/>
          <w:sz w:val="24"/>
          <w:szCs w:val="24"/>
        </w:rPr>
        <w:t xml:space="preserve">. While these inconsistencies have labelled youth as politically apathetic and disengaged, their image reveals a </w:t>
      </w:r>
      <w:r w:rsidR="00C6426C" w:rsidRPr="00194EB7">
        <w:rPr>
          <w:rFonts w:ascii="Arial" w:hAnsi="Arial" w:cs="Arial"/>
          <w:sz w:val="24"/>
          <w:szCs w:val="24"/>
        </w:rPr>
        <w:t>growing</w:t>
      </w:r>
      <w:r w:rsidR="00194EB7" w:rsidRPr="00194EB7">
        <w:rPr>
          <w:rFonts w:ascii="Arial" w:hAnsi="Arial" w:cs="Arial"/>
          <w:sz w:val="24"/>
          <w:szCs w:val="24"/>
        </w:rPr>
        <w:t xml:space="preserve"> and unique civic action identity</w:t>
      </w:r>
      <w:r w:rsidR="000C1F9B">
        <w:rPr>
          <w:rFonts w:ascii="Arial" w:hAnsi="Arial" w:cs="Arial"/>
          <w:sz w:val="24"/>
          <w:szCs w:val="24"/>
        </w:rPr>
        <w:t>.</w:t>
      </w:r>
      <w:r w:rsidR="002641FF">
        <w:rPr>
          <w:rFonts w:ascii="Arial" w:hAnsi="Arial" w:cs="Arial"/>
          <w:sz w:val="24"/>
          <w:szCs w:val="24"/>
        </w:rPr>
        <w:t xml:space="preserve"> </w:t>
      </w:r>
      <w:r w:rsidR="00194EB7" w:rsidRPr="00194EB7">
        <w:rPr>
          <w:rFonts w:ascii="Arial" w:hAnsi="Arial" w:cs="Arial"/>
          <w:sz w:val="24"/>
          <w:szCs w:val="24"/>
        </w:rPr>
        <w:t>Millennials pick where to contribute their money and effort based on their ability to see where they</w:t>
      </w:r>
      <w:r w:rsidR="000A6411">
        <w:rPr>
          <w:rFonts w:ascii="Arial" w:hAnsi="Arial" w:cs="Arial"/>
          <w:sz w:val="24"/>
          <w:szCs w:val="24"/>
        </w:rPr>
        <w:t>'</w:t>
      </w:r>
      <w:r w:rsidR="00194EB7" w:rsidRPr="00194EB7">
        <w:rPr>
          <w:rFonts w:ascii="Arial" w:hAnsi="Arial" w:cs="Arial"/>
          <w:sz w:val="24"/>
          <w:szCs w:val="24"/>
        </w:rPr>
        <w:t>ll make a difference, according to the Millennial Impact Report</w:t>
      </w:r>
      <w:r w:rsidR="00B6168E">
        <w:rPr>
          <w:rFonts w:ascii="Arial" w:hAnsi="Arial" w:cs="Arial"/>
          <w:sz w:val="24"/>
          <w:szCs w:val="24"/>
        </w:rPr>
        <w:t xml:space="preserve"> (2013)</w:t>
      </w:r>
      <w:r w:rsidR="00194EB7" w:rsidRPr="00194EB7">
        <w:rPr>
          <w:rFonts w:ascii="Arial" w:hAnsi="Arial" w:cs="Arial"/>
          <w:sz w:val="24"/>
          <w:szCs w:val="24"/>
        </w:rPr>
        <w:t>.</w:t>
      </w:r>
      <w:r w:rsidR="004A3A10">
        <w:rPr>
          <w:rFonts w:ascii="Arial" w:hAnsi="Arial" w:cs="Arial"/>
          <w:sz w:val="24"/>
          <w:szCs w:val="24"/>
        </w:rPr>
        <w:t xml:space="preserve"> </w:t>
      </w:r>
      <w:r w:rsidR="000A6411">
        <w:rPr>
          <w:rFonts w:ascii="Arial" w:hAnsi="Arial" w:cs="Arial"/>
          <w:sz w:val="24"/>
          <w:szCs w:val="24"/>
        </w:rPr>
        <w:t>As a result, y</w:t>
      </w:r>
      <w:r w:rsidR="006A2BC0" w:rsidRPr="006A2BC0">
        <w:rPr>
          <w:rFonts w:ascii="Arial" w:hAnsi="Arial" w:cs="Arial"/>
          <w:sz w:val="24"/>
          <w:szCs w:val="24"/>
        </w:rPr>
        <w:t xml:space="preserve">oung individuals are less likely to register to vote, vote, </w:t>
      </w:r>
      <w:r w:rsidR="000A6411">
        <w:rPr>
          <w:rFonts w:ascii="Arial" w:hAnsi="Arial" w:cs="Arial"/>
          <w:sz w:val="24"/>
          <w:szCs w:val="24"/>
        </w:rPr>
        <w:t>get elected, and</w:t>
      </w:r>
      <w:r w:rsidR="006A2BC0" w:rsidRPr="006A2BC0">
        <w:rPr>
          <w:rFonts w:ascii="Arial" w:hAnsi="Arial" w:cs="Arial"/>
          <w:sz w:val="24"/>
          <w:szCs w:val="24"/>
        </w:rPr>
        <w:t xml:space="preserve"> partake in </w:t>
      </w:r>
      <w:r w:rsidR="000A6411">
        <w:rPr>
          <w:rFonts w:ascii="Arial" w:hAnsi="Arial" w:cs="Arial"/>
          <w:sz w:val="24"/>
          <w:szCs w:val="24"/>
        </w:rPr>
        <w:t>specific</w:t>
      </w:r>
      <w:r w:rsidR="006A2BC0" w:rsidRPr="006A2BC0">
        <w:rPr>
          <w:rFonts w:ascii="Arial" w:hAnsi="Arial" w:cs="Arial"/>
          <w:sz w:val="24"/>
          <w:szCs w:val="24"/>
        </w:rPr>
        <w:t xml:space="preserve"> political causes</w:t>
      </w:r>
      <w:r w:rsidR="000A6411">
        <w:rPr>
          <w:rFonts w:ascii="Arial" w:hAnsi="Arial" w:cs="Arial"/>
          <w:sz w:val="24"/>
          <w:szCs w:val="24"/>
        </w:rPr>
        <w:t>. In contrast,</w:t>
      </w:r>
      <w:r w:rsidR="006A2BC0" w:rsidRPr="006A2BC0">
        <w:rPr>
          <w:rFonts w:ascii="Arial" w:hAnsi="Arial" w:cs="Arial"/>
          <w:sz w:val="24"/>
          <w:szCs w:val="24"/>
        </w:rPr>
        <w:t xml:space="preserve"> older adults </w:t>
      </w:r>
      <w:r w:rsidR="000A6411">
        <w:rPr>
          <w:rFonts w:ascii="Arial" w:hAnsi="Arial" w:cs="Arial"/>
          <w:sz w:val="24"/>
          <w:szCs w:val="24"/>
        </w:rPr>
        <w:t>hav</w:t>
      </w:r>
      <w:r w:rsidR="006A2BC0" w:rsidRPr="006A2BC0">
        <w:rPr>
          <w:rFonts w:ascii="Arial" w:hAnsi="Arial" w:cs="Arial"/>
          <w:sz w:val="24"/>
          <w:szCs w:val="24"/>
        </w:rPr>
        <w:t xml:space="preserve">e a more negative attitude towards politics. </w:t>
      </w:r>
      <w:r w:rsidR="000A6411">
        <w:rPr>
          <w:rFonts w:ascii="Arial" w:hAnsi="Arial" w:cs="Arial"/>
          <w:sz w:val="24"/>
          <w:szCs w:val="24"/>
        </w:rPr>
        <w:t>On average, councillors, candidates, and MPs are all over 50 years old</w:t>
      </w:r>
      <w:r w:rsidR="006A2BC0">
        <w:rPr>
          <w:rFonts w:ascii="Arial" w:hAnsi="Arial" w:cs="Arial"/>
          <w:sz w:val="24"/>
          <w:szCs w:val="24"/>
        </w:rPr>
        <w:t xml:space="preserve"> (</w:t>
      </w:r>
      <w:proofErr w:type="spellStart"/>
      <w:r w:rsidR="005E443A">
        <w:rPr>
          <w:rFonts w:ascii="Arial" w:hAnsi="Arial" w:cs="Arial"/>
          <w:sz w:val="24"/>
          <w:szCs w:val="24"/>
        </w:rPr>
        <w:t>Uberoi</w:t>
      </w:r>
      <w:proofErr w:type="spellEnd"/>
      <w:r w:rsidR="005E443A">
        <w:rPr>
          <w:rFonts w:ascii="Arial" w:hAnsi="Arial" w:cs="Arial"/>
          <w:sz w:val="24"/>
          <w:szCs w:val="24"/>
        </w:rPr>
        <w:t xml:space="preserve"> and Johnston, </w:t>
      </w:r>
      <w:r w:rsidR="00092BED">
        <w:rPr>
          <w:rFonts w:ascii="Arial" w:hAnsi="Arial" w:cs="Arial"/>
          <w:sz w:val="24"/>
          <w:szCs w:val="24"/>
        </w:rPr>
        <w:t>2021).</w:t>
      </w:r>
    </w:p>
    <w:p w14:paraId="22E85A00" w14:textId="59BE7496" w:rsidR="008C2751" w:rsidRDefault="00C75B9C">
      <w:pPr>
        <w:rPr>
          <w:rFonts w:ascii="Arial" w:hAnsi="Arial" w:cs="Arial"/>
          <w:sz w:val="24"/>
          <w:szCs w:val="24"/>
        </w:rPr>
      </w:pPr>
      <w:r w:rsidRPr="00C75B9C">
        <w:rPr>
          <w:rFonts w:ascii="Arial" w:hAnsi="Arial" w:cs="Arial"/>
          <w:sz w:val="24"/>
          <w:szCs w:val="24"/>
        </w:rPr>
        <w:lastRenderedPageBreak/>
        <w:t xml:space="preserve">Between the 1940s and the 1990s, van </w:t>
      </w:r>
      <w:proofErr w:type="spellStart"/>
      <w:r w:rsidRPr="00C75B9C">
        <w:rPr>
          <w:rFonts w:ascii="Arial" w:hAnsi="Arial" w:cs="Arial"/>
          <w:sz w:val="24"/>
          <w:szCs w:val="24"/>
        </w:rPr>
        <w:t>Deth</w:t>
      </w:r>
      <w:proofErr w:type="spellEnd"/>
      <w:r w:rsidRPr="00C75B9C">
        <w:rPr>
          <w:rFonts w:ascii="Arial" w:hAnsi="Arial" w:cs="Arial"/>
          <w:sz w:val="24"/>
          <w:szCs w:val="24"/>
        </w:rPr>
        <w:t xml:space="preserve"> (2001) beautifully summarises the evolution of political involvement repertoires. Political activity in the 1940s and 1950s was primarily limited to voting and campaigning. However, in the early 1960s, the subsequent so-called </w:t>
      </w:r>
      <w:r w:rsidR="000A6411">
        <w:rPr>
          <w:rFonts w:ascii="Arial" w:hAnsi="Arial" w:cs="Arial"/>
          <w:sz w:val="24"/>
          <w:szCs w:val="24"/>
        </w:rPr>
        <w:t>"</w:t>
      </w:r>
      <w:r w:rsidRPr="00C75B9C">
        <w:rPr>
          <w:rFonts w:ascii="Arial" w:hAnsi="Arial" w:cs="Arial"/>
          <w:sz w:val="24"/>
          <w:szCs w:val="24"/>
        </w:rPr>
        <w:t>conventional</w:t>
      </w:r>
      <w:r w:rsidR="000A6411">
        <w:rPr>
          <w:rFonts w:ascii="Arial" w:hAnsi="Arial" w:cs="Arial"/>
          <w:sz w:val="24"/>
          <w:szCs w:val="24"/>
        </w:rPr>
        <w:t>"</w:t>
      </w:r>
      <w:r w:rsidRPr="00C75B9C">
        <w:rPr>
          <w:rFonts w:ascii="Arial" w:hAnsi="Arial" w:cs="Arial"/>
          <w:sz w:val="24"/>
          <w:szCs w:val="24"/>
        </w:rPr>
        <w:t xml:space="preserve"> </w:t>
      </w:r>
      <w:r w:rsidR="000A6411">
        <w:rPr>
          <w:rFonts w:ascii="Arial" w:hAnsi="Arial" w:cs="Arial"/>
          <w:sz w:val="24"/>
          <w:szCs w:val="24"/>
        </w:rPr>
        <w:t>political participation techniques</w:t>
      </w:r>
      <w:r w:rsidRPr="00C75B9C">
        <w:rPr>
          <w:rFonts w:ascii="Arial" w:hAnsi="Arial" w:cs="Arial"/>
          <w:sz w:val="24"/>
          <w:szCs w:val="24"/>
        </w:rPr>
        <w:t xml:space="preserve"> emerged.</w:t>
      </w:r>
      <w:r w:rsidR="00B95711">
        <w:rPr>
          <w:rFonts w:ascii="Arial" w:hAnsi="Arial" w:cs="Arial"/>
          <w:sz w:val="24"/>
          <w:szCs w:val="24"/>
        </w:rPr>
        <w:t xml:space="preserve"> </w:t>
      </w:r>
      <w:r w:rsidR="000A6411">
        <w:rPr>
          <w:rFonts w:ascii="Arial" w:hAnsi="Arial" w:cs="Arial"/>
          <w:sz w:val="24"/>
          <w:szCs w:val="24"/>
        </w:rPr>
        <w:t>"</w:t>
      </w:r>
      <w:r w:rsidR="00B95711">
        <w:rPr>
          <w:rFonts w:ascii="Arial" w:hAnsi="Arial" w:cs="Arial"/>
          <w:sz w:val="24"/>
          <w:szCs w:val="24"/>
        </w:rPr>
        <w:t>P</w:t>
      </w:r>
      <w:r w:rsidR="00B95711" w:rsidRPr="00B95711">
        <w:rPr>
          <w:rFonts w:ascii="Arial" w:hAnsi="Arial" w:cs="Arial"/>
          <w:sz w:val="24"/>
          <w:szCs w:val="24"/>
        </w:rPr>
        <w:t>olitical participation was broadly understood as activities concerned with traditional conceptuali</w:t>
      </w:r>
      <w:r w:rsidR="000A6411">
        <w:rPr>
          <w:rFonts w:ascii="Arial" w:hAnsi="Arial" w:cs="Arial"/>
          <w:sz w:val="24"/>
          <w:szCs w:val="24"/>
        </w:rPr>
        <w:t>s</w:t>
      </w:r>
      <w:r w:rsidR="00B95711" w:rsidRPr="00B95711">
        <w:rPr>
          <w:rFonts w:ascii="Arial" w:hAnsi="Arial" w:cs="Arial"/>
          <w:sz w:val="24"/>
          <w:szCs w:val="24"/>
        </w:rPr>
        <w:t>ations of politics as campaigning by politicians and parties, and with well-accepted contacts between citizens and public officials</w:t>
      </w:r>
      <w:r w:rsidR="000A6411">
        <w:rPr>
          <w:rFonts w:ascii="Arial" w:hAnsi="Arial" w:cs="Arial"/>
          <w:sz w:val="24"/>
          <w:szCs w:val="24"/>
        </w:rPr>
        <w:t>"</w:t>
      </w:r>
      <w:r w:rsidR="000412FE">
        <w:rPr>
          <w:rFonts w:ascii="Arial" w:hAnsi="Arial" w:cs="Arial"/>
          <w:sz w:val="24"/>
          <w:szCs w:val="24"/>
        </w:rPr>
        <w:t xml:space="preserve"> </w:t>
      </w:r>
      <w:r w:rsidR="00B95711" w:rsidRPr="00B95711">
        <w:rPr>
          <w:rFonts w:ascii="Arial" w:hAnsi="Arial" w:cs="Arial"/>
          <w:sz w:val="24"/>
          <w:szCs w:val="24"/>
        </w:rPr>
        <w:t xml:space="preserve">(van </w:t>
      </w:r>
      <w:proofErr w:type="spellStart"/>
      <w:r w:rsidR="00B95711" w:rsidRPr="00B95711">
        <w:rPr>
          <w:rFonts w:ascii="Arial" w:hAnsi="Arial" w:cs="Arial"/>
          <w:sz w:val="24"/>
          <w:szCs w:val="24"/>
        </w:rPr>
        <w:t>Deth</w:t>
      </w:r>
      <w:proofErr w:type="spellEnd"/>
      <w:r w:rsidR="00B95711" w:rsidRPr="00B95711">
        <w:rPr>
          <w:rFonts w:ascii="Arial" w:hAnsi="Arial" w:cs="Arial"/>
          <w:sz w:val="24"/>
          <w:szCs w:val="24"/>
        </w:rPr>
        <w:t>, 2001, p. 5).</w:t>
      </w:r>
      <w:r w:rsidR="008C2751">
        <w:rPr>
          <w:rFonts w:ascii="Arial" w:hAnsi="Arial" w:cs="Arial"/>
          <w:sz w:val="24"/>
          <w:szCs w:val="24"/>
        </w:rPr>
        <w:t xml:space="preserve"> </w:t>
      </w:r>
      <w:r w:rsidR="00FA4BD2" w:rsidRPr="00FA4BD2">
        <w:rPr>
          <w:rFonts w:ascii="Arial" w:hAnsi="Arial" w:cs="Arial"/>
          <w:sz w:val="24"/>
          <w:szCs w:val="24"/>
        </w:rPr>
        <w:t xml:space="preserve">During the 1970s, traditional methods were broadened, and </w:t>
      </w:r>
      <w:r w:rsidR="000A6411">
        <w:rPr>
          <w:rFonts w:ascii="Arial" w:hAnsi="Arial" w:cs="Arial"/>
          <w:sz w:val="24"/>
          <w:szCs w:val="24"/>
        </w:rPr>
        <w:t>"</w:t>
      </w:r>
      <w:r w:rsidR="00FA4BD2" w:rsidRPr="00FA4BD2">
        <w:rPr>
          <w:rFonts w:ascii="Arial" w:hAnsi="Arial" w:cs="Arial"/>
          <w:sz w:val="24"/>
          <w:szCs w:val="24"/>
        </w:rPr>
        <w:t>unconventional</w:t>
      </w:r>
      <w:r w:rsidR="000A6411">
        <w:rPr>
          <w:rFonts w:ascii="Arial" w:hAnsi="Arial" w:cs="Arial"/>
          <w:sz w:val="24"/>
          <w:szCs w:val="24"/>
        </w:rPr>
        <w:t>"</w:t>
      </w:r>
      <w:r w:rsidR="00FA4BD2" w:rsidRPr="00FA4BD2">
        <w:rPr>
          <w:rFonts w:ascii="Arial" w:hAnsi="Arial" w:cs="Arial"/>
          <w:sz w:val="24"/>
          <w:szCs w:val="24"/>
        </w:rPr>
        <w:t xml:space="preserve"> forms emerged, which did not conform to 1970s cultural norms. </w:t>
      </w:r>
      <w:r w:rsidR="000A6411">
        <w:rPr>
          <w:rFonts w:ascii="Arial" w:hAnsi="Arial" w:cs="Arial"/>
          <w:sz w:val="24"/>
          <w:szCs w:val="24"/>
        </w:rPr>
        <w:t>For example, p</w:t>
      </w:r>
      <w:r w:rsidR="00FA4BD2" w:rsidRPr="00FA4BD2">
        <w:rPr>
          <w:rFonts w:ascii="Arial" w:hAnsi="Arial" w:cs="Arial"/>
          <w:sz w:val="24"/>
          <w:szCs w:val="24"/>
        </w:rPr>
        <w:t>rotest and rejections</w:t>
      </w:r>
      <w:r w:rsidR="000A6411">
        <w:rPr>
          <w:rFonts w:ascii="Arial" w:hAnsi="Arial" w:cs="Arial"/>
          <w:sz w:val="24"/>
          <w:szCs w:val="24"/>
        </w:rPr>
        <w:t xml:space="preserve"> and current social initiatives like women's and pacifist groups</w:t>
      </w:r>
      <w:r w:rsidR="00FA4BD2" w:rsidRPr="00FA4BD2">
        <w:rPr>
          <w:rFonts w:ascii="Arial" w:hAnsi="Arial" w:cs="Arial"/>
          <w:sz w:val="24"/>
          <w:szCs w:val="24"/>
        </w:rPr>
        <w:t xml:space="preserve"> were unorthodox manifestations (van </w:t>
      </w:r>
      <w:proofErr w:type="spellStart"/>
      <w:r w:rsidR="00FA4BD2" w:rsidRPr="00FA4BD2">
        <w:rPr>
          <w:rFonts w:ascii="Arial" w:hAnsi="Arial" w:cs="Arial"/>
          <w:sz w:val="24"/>
          <w:szCs w:val="24"/>
        </w:rPr>
        <w:t>Deth</w:t>
      </w:r>
      <w:proofErr w:type="spellEnd"/>
      <w:r w:rsidR="00FA4BD2" w:rsidRPr="00FA4BD2">
        <w:rPr>
          <w:rFonts w:ascii="Arial" w:hAnsi="Arial" w:cs="Arial"/>
          <w:sz w:val="24"/>
          <w:szCs w:val="24"/>
        </w:rPr>
        <w:t>, 2001).</w:t>
      </w:r>
      <w:r w:rsidR="008C2751">
        <w:rPr>
          <w:rFonts w:ascii="Arial" w:hAnsi="Arial" w:cs="Arial"/>
          <w:sz w:val="24"/>
          <w:szCs w:val="24"/>
        </w:rPr>
        <w:t xml:space="preserve"> </w:t>
      </w:r>
      <w:r w:rsidR="00C819AD" w:rsidRPr="00C819AD">
        <w:rPr>
          <w:rFonts w:ascii="Arial" w:hAnsi="Arial" w:cs="Arial"/>
          <w:sz w:val="24"/>
          <w:szCs w:val="24"/>
        </w:rPr>
        <w:t xml:space="preserve">Eventually, in the 1990s, the distinction between </w:t>
      </w:r>
      <w:r w:rsidR="000A6411">
        <w:rPr>
          <w:rFonts w:ascii="Arial" w:hAnsi="Arial" w:cs="Arial"/>
          <w:sz w:val="24"/>
          <w:szCs w:val="24"/>
        </w:rPr>
        <w:t>modern society's political and non-political domains</w:t>
      </w:r>
      <w:r w:rsidR="00C819AD" w:rsidRPr="00C819AD">
        <w:rPr>
          <w:rFonts w:ascii="Arial" w:hAnsi="Arial" w:cs="Arial"/>
          <w:sz w:val="24"/>
          <w:szCs w:val="24"/>
        </w:rPr>
        <w:t xml:space="preserve"> was blurred, as the political involvement repertory expanded to encompass </w:t>
      </w:r>
      <w:r w:rsidR="000A6411">
        <w:rPr>
          <w:rFonts w:ascii="Arial" w:hAnsi="Arial" w:cs="Arial"/>
          <w:sz w:val="24"/>
          <w:szCs w:val="24"/>
        </w:rPr>
        <w:t>"</w:t>
      </w:r>
      <w:r w:rsidR="00C819AD" w:rsidRPr="00C819AD">
        <w:rPr>
          <w:rFonts w:ascii="Arial" w:hAnsi="Arial" w:cs="Arial"/>
          <w:sz w:val="24"/>
          <w:szCs w:val="24"/>
        </w:rPr>
        <w:t>civil</w:t>
      </w:r>
      <w:r w:rsidR="000A6411">
        <w:rPr>
          <w:rFonts w:ascii="Arial" w:hAnsi="Arial" w:cs="Arial"/>
          <w:sz w:val="24"/>
          <w:szCs w:val="24"/>
        </w:rPr>
        <w:t>"</w:t>
      </w:r>
      <w:r w:rsidR="00C819AD" w:rsidRPr="00C819AD">
        <w:rPr>
          <w:rFonts w:ascii="Arial" w:hAnsi="Arial" w:cs="Arial"/>
          <w:sz w:val="24"/>
          <w:szCs w:val="24"/>
        </w:rPr>
        <w:t xml:space="preserve"> acts like volunteering and social engagement (van </w:t>
      </w:r>
      <w:proofErr w:type="spellStart"/>
      <w:r w:rsidR="00C819AD" w:rsidRPr="00C819AD">
        <w:rPr>
          <w:rFonts w:ascii="Arial" w:hAnsi="Arial" w:cs="Arial"/>
          <w:sz w:val="24"/>
          <w:szCs w:val="24"/>
        </w:rPr>
        <w:t>Deth</w:t>
      </w:r>
      <w:proofErr w:type="spellEnd"/>
      <w:r w:rsidR="00C819AD" w:rsidRPr="00C819AD">
        <w:rPr>
          <w:rFonts w:ascii="Arial" w:hAnsi="Arial" w:cs="Arial"/>
          <w:sz w:val="24"/>
          <w:szCs w:val="24"/>
        </w:rPr>
        <w:t>, 2001)</w:t>
      </w:r>
      <w:r w:rsidR="008C2751">
        <w:rPr>
          <w:rFonts w:ascii="Arial" w:hAnsi="Arial" w:cs="Arial"/>
          <w:sz w:val="24"/>
          <w:szCs w:val="24"/>
        </w:rPr>
        <w:t xml:space="preserve">. </w:t>
      </w:r>
      <w:r w:rsidR="008C2751" w:rsidRPr="008C2751">
        <w:rPr>
          <w:rFonts w:ascii="Arial" w:hAnsi="Arial" w:cs="Arial"/>
          <w:sz w:val="24"/>
          <w:szCs w:val="24"/>
        </w:rPr>
        <w:t xml:space="preserve">Non-political behaviour </w:t>
      </w:r>
      <w:r w:rsidR="000A6411">
        <w:rPr>
          <w:rFonts w:ascii="Arial" w:hAnsi="Arial" w:cs="Arial"/>
          <w:sz w:val="24"/>
          <w:szCs w:val="24"/>
        </w:rPr>
        <w:t>conveys</w:t>
      </w:r>
      <w:r w:rsidR="008C2751" w:rsidRPr="008C2751">
        <w:rPr>
          <w:rFonts w:ascii="Arial" w:hAnsi="Arial" w:cs="Arial"/>
          <w:sz w:val="24"/>
          <w:szCs w:val="24"/>
        </w:rPr>
        <w:t xml:space="preserve"> political beliefs in new forms, and what was once considered unusual</w:t>
      </w:r>
      <w:r w:rsidR="00DD1654">
        <w:rPr>
          <w:rFonts w:ascii="Arial" w:hAnsi="Arial" w:cs="Arial"/>
          <w:sz w:val="24"/>
          <w:szCs w:val="24"/>
        </w:rPr>
        <w:t xml:space="preserve"> </w:t>
      </w:r>
      <w:r w:rsidR="008C2751" w:rsidRPr="008C2751">
        <w:rPr>
          <w:rFonts w:ascii="Arial" w:hAnsi="Arial" w:cs="Arial"/>
          <w:sz w:val="24"/>
          <w:szCs w:val="24"/>
        </w:rPr>
        <w:t xml:space="preserve">is now mainstream. As a result, the difference between conventional and unconventional </w:t>
      </w:r>
      <w:r w:rsidR="008C2751">
        <w:rPr>
          <w:rFonts w:ascii="Arial" w:hAnsi="Arial" w:cs="Arial"/>
          <w:sz w:val="24"/>
          <w:szCs w:val="24"/>
        </w:rPr>
        <w:t>political participation</w:t>
      </w:r>
      <w:r w:rsidR="008C2751" w:rsidRPr="008C2751">
        <w:rPr>
          <w:rFonts w:ascii="Arial" w:hAnsi="Arial" w:cs="Arial"/>
          <w:sz w:val="24"/>
          <w:szCs w:val="24"/>
        </w:rPr>
        <w:t xml:space="preserve"> no longer applies to these forms. (</w:t>
      </w:r>
      <w:proofErr w:type="spellStart"/>
      <w:r w:rsidR="008C2751" w:rsidRPr="008C2751">
        <w:rPr>
          <w:rFonts w:ascii="Arial" w:hAnsi="Arial" w:cs="Arial"/>
          <w:sz w:val="24"/>
          <w:szCs w:val="24"/>
        </w:rPr>
        <w:t>Teorell</w:t>
      </w:r>
      <w:proofErr w:type="spellEnd"/>
      <w:r w:rsidR="008C2751" w:rsidRPr="008C2751">
        <w:rPr>
          <w:rFonts w:ascii="Arial" w:hAnsi="Arial" w:cs="Arial"/>
          <w:sz w:val="24"/>
          <w:szCs w:val="24"/>
        </w:rPr>
        <w:t xml:space="preserve"> </w:t>
      </w:r>
      <w:r w:rsidR="00027D46">
        <w:rPr>
          <w:rFonts w:ascii="Arial" w:hAnsi="Arial" w:cs="Arial"/>
          <w:sz w:val="24"/>
          <w:szCs w:val="24"/>
        </w:rPr>
        <w:t>et al</w:t>
      </w:r>
      <w:r w:rsidR="000A6411">
        <w:rPr>
          <w:rFonts w:ascii="Arial" w:hAnsi="Arial" w:cs="Arial"/>
          <w:sz w:val="24"/>
          <w:szCs w:val="24"/>
        </w:rPr>
        <w:t>.</w:t>
      </w:r>
      <w:r w:rsidR="008C2751" w:rsidRPr="008C2751">
        <w:rPr>
          <w:rFonts w:ascii="Arial" w:hAnsi="Arial" w:cs="Arial"/>
          <w:sz w:val="24"/>
          <w:szCs w:val="24"/>
        </w:rPr>
        <w:t>, 2007).</w:t>
      </w:r>
    </w:p>
    <w:p w14:paraId="4D98A8C4" w14:textId="228BB2CE" w:rsidR="000A6411" w:rsidRDefault="00CA2105">
      <w:pPr>
        <w:rPr>
          <w:rFonts w:ascii="Arial" w:hAnsi="Arial" w:cs="Arial"/>
          <w:sz w:val="24"/>
          <w:szCs w:val="24"/>
        </w:rPr>
      </w:pPr>
      <w:r w:rsidRPr="00CA2105">
        <w:rPr>
          <w:rFonts w:ascii="Arial" w:hAnsi="Arial" w:cs="Arial"/>
          <w:sz w:val="24"/>
          <w:szCs w:val="24"/>
        </w:rPr>
        <w:t>There is a fundamental division in the electorate between those who vote and those who do not. It is a</w:t>
      </w:r>
      <w:r w:rsidR="000A112F">
        <w:rPr>
          <w:rFonts w:ascii="Arial" w:hAnsi="Arial" w:cs="Arial"/>
          <w:sz w:val="24"/>
          <w:szCs w:val="24"/>
        </w:rPr>
        <w:t>n</w:t>
      </w:r>
      <w:r w:rsidRPr="00CA2105">
        <w:rPr>
          <w:rFonts w:ascii="Arial" w:hAnsi="Arial" w:cs="Arial"/>
          <w:sz w:val="24"/>
          <w:szCs w:val="24"/>
        </w:rPr>
        <w:t xml:space="preserve"> </w:t>
      </w:r>
      <w:r w:rsidR="000A6411">
        <w:rPr>
          <w:rFonts w:ascii="Arial" w:hAnsi="Arial" w:cs="Arial"/>
          <w:sz w:val="24"/>
          <w:szCs w:val="24"/>
        </w:rPr>
        <w:t>'</w:t>
      </w:r>
      <w:r w:rsidRPr="00CA2105">
        <w:rPr>
          <w:rFonts w:ascii="Arial" w:hAnsi="Arial" w:cs="Arial"/>
          <w:sz w:val="24"/>
          <w:szCs w:val="24"/>
        </w:rPr>
        <w:t>existential</w:t>
      </w:r>
      <w:r w:rsidR="000A6411">
        <w:rPr>
          <w:rFonts w:ascii="Arial" w:hAnsi="Arial" w:cs="Arial"/>
          <w:sz w:val="24"/>
          <w:szCs w:val="24"/>
        </w:rPr>
        <w:t>'</w:t>
      </w:r>
      <w:r w:rsidRPr="00CA2105">
        <w:rPr>
          <w:rFonts w:ascii="Arial" w:hAnsi="Arial" w:cs="Arial"/>
          <w:sz w:val="24"/>
          <w:szCs w:val="24"/>
        </w:rPr>
        <w:t xml:space="preserve"> challenge, as </w:t>
      </w:r>
      <w:proofErr w:type="spellStart"/>
      <w:r w:rsidRPr="00CA2105">
        <w:rPr>
          <w:rFonts w:ascii="Arial" w:hAnsi="Arial" w:cs="Arial"/>
          <w:sz w:val="24"/>
          <w:szCs w:val="24"/>
        </w:rPr>
        <w:t>Blais</w:t>
      </w:r>
      <w:proofErr w:type="spellEnd"/>
      <w:r w:rsidR="00987861">
        <w:rPr>
          <w:rFonts w:ascii="Arial" w:hAnsi="Arial" w:cs="Arial"/>
          <w:sz w:val="24"/>
          <w:szCs w:val="24"/>
        </w:rPr>
        <w:t xml:space="preserve"> (2000)</w:t>
      </w:r>
      <w:r w:rsidRPr="00CA2105">
        <w:rPr>
          <w:rFonts w:ascii="Arial" w:hAnsi="Arial" w:cs="Arial"/>
          <w:sz w:val="24"/>
          <w:szCs w:val="24"/>
        </w:rPr>
        <w:t xml:space="preserve"> acknowledges, and one that scholars struggle with on the most elementary and complicated levels (</w:t>
      </w:r>
      <w:proofErr w:type="spellStart"/>
      <w:r w:rsidRPr="00CA2105">
        <w:rPr>
          <w:rFonts w:ascii="Arial" w:hAnsi="Arial" w:cs="Arial"/>
          <w:sz w:val="24"/>
          <w:szCs w:val="24"/>
        </w:rPr>
        <w:t>Wolfinger</w:t>
      </w:r>
      <w:proofErr w:type="spellEnd"/>
      <w:r w:rsidRPr="00CA2105">
        <w:rPr>
          <w:rFonts w:ascii="Arial" w:hAnsi="Arial" w:cs="Arial"/>
          <w:sz w:val="24"/>
          <w:szCs w:val="24"/>
        </w:rPr>
        <w:t xml:space="preserve"> and </w:t>
      </w:r>
      <w:proofErr w:type="spellStart"/>
      <w:r w:rsidRPr="00CA2105">
        <w:rPr>
          <w:rFonts w:ascii="Arial" w:hAnsi="Arial" w:cs="Arial"/>
          <w:sz w:val="24"/>
          <w:szCs w:val="24"/>
        </w:rPr>
        <w:t>Rosenstone</w:t>
      </w:r>
      <w:proofErr w:type="spellEnd"/>
      <w:r w:rsidRPr="00CA2105">
        <w:rPr>
          <w:rFonts w:ascii="Arial" w:hAnsi="Arial" w:cs="Arial"/>
          <w:sz w:val="24"/>
          <w:szCs w:val="24"/>
        </w:rPr>
        <w:t>, 1980).</w:t>
      </w:r>
      <w:r w:rsidR="00DD0319">
        <w:rPr>
          <w:rFonts w:ascii="Arial" w:hAnsi="Arial" w:cs="Arial"/>
          <w:sz w:val="24"/>
          <w:szCs w:val="24"/>
        </w:rPr>
        <w:t xml:space="preserve"> </w:t>
      </w:r>
      <w:r w:rsidR="00D84CED" w:rsidRPr="00D84CED">
        <w:rPr>
          <w:rFonts w:ascii="Arial" w:hAnsi="Arial" w:cs="Arial"/>
          <w:sz w:val="24"/>
          <w:szCs w:val="24"/>
        </w:rPr>
        <w:t xml:space="preserve">In addition to their disinterest in politics, young non-voters are more likely to state that they do not vote because they are </w:t>
      </w:r>
      <w:r w:rsidR="000A6411">
        <w:rPr>
          <w:rFonts w:ascii="Arial" w:hAnsi="Arial" w:cs="Arial"/>
          <w:sz w:val="24"/>
          <w:szCs w:val="24"/>
        </w:rPr>
        <w:t>'</w:t>
      </w:r>
      <w:r w:rsidR="00D84CED" w:rsidRPr="00D84CED">
        <w:rPr>
          <w:rFonts w:ascii="Arial" w:hAnsi="Arial" w:cs="Arial"/>
          <w:sz w:val="24"/>
          <w:szCs w:val="24"/>
        </w:rPr>
        <w:t>not interested in politics</w:t>
      </w:r>
      <w:r w:rsidR="000A6411">
        <w:rPr>
          <w:rFonts w:ascii="Arial" w:hAnsi="Arial" w:cs="Arial"/>
          <w:sz w:val="24"/>
          <w:szCs w:val="24"/>
        </w:rPr>
        <w:t>'</w:t>
      </w:r>
      <w:r w:rsidR="00D84CED" w:rsidRPr="00D84CED">
        <w:rPr>
          <w:rFonts w:ascii="Arial" w:hAnsi="Arial" w:cs="Arial"/>
          <w:sz w:val="24"/>
          <w:szCs w:val="24"/>
        </w:rPr>
        <w:t xml:space="preserve"> or </w:t>
      </w:r>
      <w:r w:rsidR="000A6411">
        <w:rPr>
          <w:rFonts w:ascii="Arial" w:hAnsi="Arial" w:cs="Arial"/>
          <w:sz w:val="24"/>
          <w:szCs w:val="24"/>
        </w:rPr>
        <w:t>barely matter who wins the election</w:t>
      </w:r>
      <w:r w:rsidR="00D84CED" w:rsidRPr="00D84CED">
        <w:rPr>
          <w:rFonts w:ascii="Arial" w:hAnsi="Arial" w:cs="Arial"/>
          <w:sz w:val="24"/>
          <w:szCs w:val="24"/>
        </w:rPr>
        <w:t>. They</w:t>
      </w:r>
      <w:r w:rsidR="000A6411">
        <w:rPr>
          <w:rFonts w:ascii="Arial" w:hAnsi="Arial" w:cs="Arial"/>
          <w:sz w:val="24"/>
          <w:szCs w:val="24"/>
        </w:rPr>
        <w:t>'</w:t>
      </w:r>
      <w:r w:rsidR="00D84CED" w:rsidRPr="00D84CED">
        <w:rPr>
          <w:rFonts w:ascii="Arial" w:hAnsi="Arial" w:cs="Arial"/>
          <w:sz w:val="24"/>
          <w:szCs w:val="24"/>
        </w:rPr>
        <w:t xml:space="preserve">re also far more likely than other non-voters to dismiss the entire election system as </w:t>
      </w:r>
      <w:r w:rsidR="000A6411">
        <w:rPr>
          <w:rFonts w:ascii="Arial" w:hAnsi="Arial" w:cs="Arial"/>
          <w:sz w:val="24"/>
          <w:szCs w:val="24"/>
        </w:rPr>
        <w:t>"</w:t>
      </w:r>
      <w:r w:rsidR="00D84CED" w:rsidRPr="00D84CED">
        <w:rPr>
          <w:rFonts w:ascii="Arial" w:hAnsi="Arial" w:cs="Arial"/>
          <w:sz w:val="24"/>
          <w:szCs w:val="24"/>
        </w:rPr>
        <w:t>unimportant</w:t>
      </w:r>
      <w:r w:rsidR="000A6411">
        <w:rPr>
          <w:rFonts w:ascii="Arial" w:hAnsi="Arial" w:cs="Arial"/>
          <w:sz w:val="24"/>
          <w:szCs w:val="24"/>
        </w:rPr>
        <w:t>"</w:t>
      </w:r>
      <w:r w:rsidR="00F236A8">
        <w:rPr>
          <w:rFonts w:ascii="Arial" w:hAnsi="Arial" w:cs="Arial"/>
          <w:sz w:val="24"/>
          <w:szCs w:val="24"/>
        </w:rPr>
        <w:t xml:space="preserve"> (</w:t>
      </w:r>
      <w:r w:rsidR="00C158F2">
        <w:rPr>
          <w:rFonts w:ascii="Arial" w:hAnsi="Arial" w:cs="Arial"/>
          <w:sz w:val="24"/>
          <w:szCs w:val="24"/>
        </w:rPr>
        <w:t xml:space="preserve">The Electoral Commission, 2002). </w:t>
      </w:r>
      <w:r w:rsidR="00E12E3C">
        <w:rPr>
          <w:rFonts w:ascii="Arial" w:hAnsi="Arial" w:cs="Arial"/>
          <w:sz w:val="24"/>
          <w:szCs w:val="24"/>
        </w:rPr>
        <w:t xml:space="preserve">Although </w:t>
      </w:r>
      <w:r w:rsidR="000A6411">
        <w:rPr>
          <w:rFonts w:ascii="Arial" w:hAnsi="Arial" w:cs="Arial"/>
          <w:sz w:val="24"/>
          <w:szCs w:val="24"/>
        </w:rPr>
        <w:t>the 2017 General Election was a watershed moment in many ways</w:t>
      </w:r>
      <w:r w:rsidR="00A150DF" w:rsidRPr="00A150DF">
        <w:rPr>
          <w:rFonts w:ascii="Arial" w:hAnsi="Arial" w:cs="Arial"/>
          <w:sz w:val="24"/>
          <w:szCs w:val="24"/>
        </w:rPr>
        <w:t>, age overtook class as the top indicator of voting intentions.</w:t>
      </w:r>
    </w:p>
    <w:p w14:paraId="7EF16C3F" w14:textId="332E6E80" w:rsidR="00A150DF" w:rsidRDefault="000A6411">
      <w:pPr>
        <w:rPr>
          <w:rFonts w:ascii="Arial" w:hAnsi="Arial" w:cs="Arial"/>
          <w:sz w:val="24"/>
          <w:szCs w:val="24"/>
        </w:rPr>
      </w:pPr>
      <w:r>
        <w:rPr>
          <w:rFonts w:ascii="Arial" w:hAnsi="Arial" w:cs="Arial"/>
          <w:sz w:val="24"/>
          <w:szCs w:val="24"/>
        </w:rPr>
        <w:t>Firstly</w:t>
      </w:r>
      <w:r w:rsidR="00A150DF" w:rsidRPr="00A150DF">
        <w:rPr>
          <w:rFonts w:ascii="Arial" w:hAnsi="Arial" w:cs="Arial"/>
          <w:sz w:val="24"/>
          <w:szCs w:val="24"/>
        </w:rPr>
        <w:t xml:space="preserve">, there was a surge in youth turnout (amongst 18 to 24-year-olds), which reached its highest level in a quarter-century. Secondly, </w:t>
      </w:r>
      <w:r>
        <w:rPr>
          <w:rFonts w:ascii="Arial" w:hAnsi="Arial" w:cs="Arial"/>
          <w:sz w:val="24"/>
          <w:szCs w:val="24"/>
        </w:rPr>
        <w:t>there was a substantial increase in Labour Party support amongst young people, owing to the</w:t>
      </w:r>
      <w:r w:rsidR="00A150DF" w:rsidRPr="00A150DF">
        <w:rPr>
          <w:rFonts w:ascii="Arial" w:hAnsi="Arial" w:cs="Arial"/>
          <w:sz w:val="24"/>
          <w:szCs w:val="24"/>
        </w:rPr>
        <w:t xml:space="preserve"> emergence of social liberal or </w:t>
      </w:r>
      <w:r>
        <w:rPr>
          <w:rFonts w:ascii="Arial" w:hAnsi="Arial" w:cs="Arial"/>
          <w:sz w:val="24"/>
          <w:szCs w:val="24"/>
        </w:rPr>
        <w:t>'</w:t>
      </w:r>
      <w:r w:rsidR="00A150DF" w:rsidRPr="00A150DF">
        <w:rPr>
          <w:rFonts w:ascii="Arial" w:hAnsi="Arial" w:cs="Arial"/>
          <w:sz w:val="24"/>
          <w:szCs w:val="24"/>
        </w:rPr>
        <w:t>cosmopolitan values.</w:t>
      </w:r>
      <w:r>
        <w:rPr>
          <w:rFonts w:ascii="Arial" w:hAnsi="Arial" w:cs="Arial"/>
          <w:sz w:val="24"/>
          <w:szCs w:val="24"/>
        </w:rPr>
        <w:t>'</w:t>
      </w:r>
      <w:r w:rsidR="00A150DF" w:rsidRPr="00A150DF">
        <w:rPr>
          <w:rFonts w:ascii="Arial" w:hAnsi="Arial" w:cs="Arial"/>
          <w:sz w:val="24"/>
          <w:szCs w:val="24"/>
        </w:rPr>
        <w:t xml:space="preserve"> </w:t>
      </w:r>
      <w:r>
        <w:rPr>
          <w:rFonts w:ascii="Arial" w:hAnsi="Arial" w:cs="Arial"/>
          <w:sz w:val="24"/>
          <w:szCs w:val="24"/>
        </w:rPr>
        <w:t>As a result, t</w:t>
      </w:r>
      <w:r w:rsidR="00A150DF" w:rsidRPr="00A150DF">
        <w:rPr>
          <w:rFonts w:ascii="Arial" w:hAnsi="Arial" w:cs="Arial"/>
          <w:sz w:val="24"/>
          <w:szCs w:val="24"/>
        </w:rPr>
        <w:t>he Labour Party received an unprecedented 60 per</w:t>
      </w:r>
      <w:r>
        <w:rPr>
          <w:rFonts w:ascii="Arial" w:hAnsi="Arial" w:cs="Arial"/>
          <w:sz w:val="24"/>
          <w:szCs w:val="24"/>
        </w:rPr>
        <w:t xml:space="preserve"> </w:t>
      </w:r>
      <w:r w:rsidR="00A150DF" w:rsidRPr="00A150DF">
        <w:rPr>
          <w:rFonts w:ascii="Arial" w:hAnsi="Arial" w:cs="Arial"/>
          <w:sz w:val="24"/>
          <w:szCs w:val="24"/>
        </w:rPr>
        <w:t>cent of the vote from the youngest voters</w:t>
      </w:r>
      <w:r w:rsidR="0059127C">
        <w:rPr>
          <w:rFonts w:ascii="Arial" w:hAnsi="Arial" w:cs="Arial"/>
          <w:sz w:val="24"/>
          <w:szCs w:val="24"/>
        </w:rPr>
        <w:t xml:space="preserve"> (</w:t>
      </w:r>
      <w:proofErr w:type="spellStart"/>
      <w:r w:rsidR="0059127C">
        <w:rPr>
          <w:rFonts w:ascii="Arial" w:hAnsi="Arial" w:cs="Arial"/>
          <w:sz w:val="24"/>
          <w:szCs w:val="24"/>
        </w:rPr>
        <w:t>Sloam</w:t>
      </w:r>
      <w:proofErr w:type="spellEnd"/>
      <w:r w:rsidR="0059127C">
        <w:rPr>
          <w:rFonts w:ascii="Arial" w:hAnsi="Arial" w:cs="Arial"/>
          <w:sz w:val="24"/>
          <w:szCs w:val="24"/>
        </w:rPr>
        <w:t xml:space="preserve"> and Henn, 2019).</w:t>
      </w:r>
    </w:p>
    <w:p w14:paraId="4AF7E480" w14:textId="717FE1FC" w:rsidR="00797D81" w:rsidRDefault="00B942E4">
      <w:pPr>
        <w:rPr>
          <w:rFonts w:ascii="Arial" w:hAnsi="Arial" w:cs="Arial"/>
          <w:sz w:val="24"/>
          <w:szCs w:val="24"/>
        </w:rPr>
      </w:pPr>
      <w:r w:rsidRPr="00B942E4">
        <w:rPr>
          <w:rFonts w:ascii="Arial" w:hAnsi="Arial" w:cs="Arial"/>
          <w:sz w:val="24"/>
          <w:szCs w:val="24"/>
        </w:rPr>
        <w:t>As an example of civil rights activity, the world is seeing an upsurge in social</w:t>
      </w:r>
      <w:r>
        <w:rPr>
          <w:rFonts w:ascii="Arial" w:hAnsi="Arial" w:cs="Arial"/>
          <w:sz w:val="24"/>
          <w:szCs w:val="24"/>
        </w:rPr>
        <w:t xml:space="preserve"> </w:t>
      </w:r>
      <w:r w:rsidRPr="00B942E4">
        <w:rPr>
          <w:rFonts w:ascii="Arial" w:hAnsi="Arial" w:cs="Arial"/>
          <w:sz w:val="24"/>
          <w:szCs w:val="24"/>
        </w:rPr>
        <w:t>movements addressing racism (BLM), sexual assault (#MeToo Movement),</w:t>
      </w:r>
      <w:r>
        <w:rPr>
          <w:rFonts w:ascii="Arial" w:hAnsi="Arial" w:cs="Arial"/>
          <w:sz w:val="24"/>
          <w:szCs w:val="24"/>
        </w:rPr>
        <w:t xml:space="preserve"> </w:t>
      </w:r>
      <w:r w:rsidRPr="00B942E4">
        <w:rPr>
          <w:rFonts w:ascii="Arial" w:hAnsi="Arial" w:cs="Arial"/>
          <w:sz w:val="24"/>
          <w:szCs w:val="24"/>
        </w:rPr>
        <w:t xml:space="preserve">inequality (LGBTQ+ Movements), and climate change (Fridays </w:t>
      </w:r>
      <w:r w:rsidR="003377E9" w:rsidRPr="00B942E4">
        <w:rPr>
          <w:rFonts w:ascii="Arial" w:hAnsi="Arial" w:cs="Arial"/>
          <w:sz w:val="24"/>
          <w:szCs w:val="24"/>
        </w:rPr>
        <w:t>for</w:t>
      </w:r>
      <w:r w:rsidRPr="00B942E4">
        <w:rPr>
          <w:rFonts w:ascii="Arial" w:hAnsi="Arial" w:cs="Arial"/>
          <w:sz w:val="24"/>
          <w:szCs w:val="24"/>
        </w:rPr>
        <w:t xml:space="preserve"> Future).</w:t>
      </w:r>
      <w:r w:rsidR="00F7642D">
        <w:rPr>
          <w:rFonts w:ascii="Arial" w:hAnsi="Arial" w:cs="Arial"/>
          <w:sz w:val="24"/>
          <w:szCs w:val="24"/>
        </w:rPr>
        <w:t xml:space="preserve"> </w:t>
      </w:r>
      <w:r w:rsidR="00F7642D" w:rsidRPr="00F7642D">
        <w:rPr>
          <w:rFonts w:ascii="Arial" w:hAnsi="Arial" w:cs="Arial"/>
          <w:sz w:val="24"/>
          <w:szCs w:val="24"/>
        </w:rPr>
        <w:t xml:space="preserve">Young people </w:t>
      </w:r>
      <w:r w:rsidR="000A6411">
        <w:rPr>
          <w:rFonts w:ascii="Arial" w:hAnsi="Arial" w:cs="Arial"/>
          <w:sz w:val="24"/>
          <w:szCs w:val="24"/>
        </w:rPr>
        <w:t>at</w:t>
      </w:r>
      <w:r w:rsidR="00F7642D" w:rsidRPr="00F7642D">
        <w:rPr>
          <w:rFonts w:ascii="Arial" w:hAnsi="Arial" w:cs="Arial"/>
          <w:sz w:val="24"/>
          <w:szCs w:val="24"/>
        </w:rPr>
        <w:t xml:space="preserve"> the forefront of these movements </w:t>
      </w:r>
      <w:r w:rsidR="000A6411">
        <w:rPr>
          <w:rFonts w:ascii="Arial" w:hAnsi="Arial" w:cs="Arial"/>
          <w:sz w:val="24"/>
          <w:szCs w:val="24"/>
        </w:rPr>
        <w:t>use</w:t>
      </w:r>
      <w:r w:rsidR="00F7642D" w:rsidRPr="00F7642D">
        <w:rPr>
          <w:rFonts w:ascii="Arial" w:hAnsi="Arial" w:cs="Arial"/>
          <w:sz w:val="24"/>
          <w:szCs w:val="24"/>
        </w:rPr>
        <w:t xml:space="preserve"> methods that aren</w:t>
      </w:r>
      <w:r w:rsidR="000A6411">
        <w:rPr>
          <w:rFonts w:ascii="Arial" w:hAnsi="Arial" w:cs="Arial"/>
          <w:sz w:val="24"/>
          <w:szCs w:val="24"/>
        </w:rPr>
        <w:t>'</w:t>
      </w:r>
      <w:r w:rsidR="00F7642D" w:rsidRPr="00F7642D">
        <w:rPr>
          <w:rFonts w:ascii="Arial" w:hAnsi="Arial" w:cs="Arial"/>
          <w:sz w:val="24"/>
          <w:szCs w:val="24"/>
        </w:rPr>
        <w:t xml:space="preserve">t often associated with traditional politics, such as social media sites. </w:t>
      </w:r>
      <w:r w:rsidR="000A6411">
        <w:rPr>
          <w:rFonts w:ascii="Arial" w:hAnsi="Arial" w:cs="Arial"/>
          <w:sz w:val="24"/>
          <w:szCs w:val="24"/>
        </w:rPr>
        <w:t>Moreover, a</w:t>
      </w:r>
      <w:r w:rsidR="00F7642D" w:rsidRPr="00F7642D">
        <w:rPr>
          <w:rFonts w:ascii="Arial" w:hAnsi="Arial" w:cs="Arial"/>
          <w:sz w:val="24"/>
          <w:szCs w:val="24"/>
        </w:rPr>
        <w:t xml:space="preserve">n </w:t>
      </w:r>
      <w:r w:rsidR="003F1061" w:rsidRPr="00F7642D">
        <w:rPr>
          <w:rFonts w:ascii="Arial" w:hAnsi="Arial" w:cs="Arial"/>
          <w:sz w:val="24"/>
          <w:szCs w:val="24"/>
        </w:rPr>
        <w:t>increasing</w:t>
      </w:r>
      <w:r w:rsidR="00F7642D" w:rsidRPr="00F7642D">
        <w:rPr>
          <w:rFonts w:ascii="Arial" w:hAnsi="Arial" w:cs="Arial"/>
          <w:sz w:val="24"/>
          <w:szCs w:val="24"/>
        </w:rPr>
        <w:t xml:space="preserve"> </w:t>
      </w:r>
      <w:r w:rsidR="003F1061" w:rsidRPr="00F7642D">
        <w:rPr>
          <w:rFonts w:ascii="Arial" w:hAnsi="Arial" w:cs="Arial"/>
          <w:sz w:val="24"/>
          <w:szCs w:val="24"/>
        </w:rPr>
        <w:t>amount</w:t>
      </w:r>
      <w:r w:rsidR="00F7642D" w:rsidRPr="00F7642D">
        <w:rPr>
          <w:rFonts w:ascii="Arial" w:hAnsi="Arial" w:cs="Arial"/>
          <w:sz w:val="24"/>
          <w:szCs w:val="24"/>
        </w:rPr>
        <w:t xml:space="preserve"> of research suggests that young people are more precisely actively pursuing alternate kinds of political participation, refuting the assumption that young adults are simply disinterested. </w:t>
      </w:r>
    </w:p>
    <w:p w14:paraId="59594567" w14:textId="53AE841F" w:rsidR="007B3FFE" w:rsidRDefault="00D776E4">
      <w:pPr>
        <w:rPr>
          <w:rFonts w:ascii="Arial" w:hAnsi="Arial" w:cs="Arial"/>
          <w:sz w:val="24"/>
          <w:szCs w:val="24"/>
        </w:rPr>
      </w:pPr>
      <w:r w:rsidRPr="00D776E4">
        <w:rPr>
          <w:rFonts w:ascii="Arial" w:hAnsi="Arial" w:cs="Arial"/>
          <w:sz w:val="24"/>
          <w:szCs w:val="24"/>
        </w:rPr>
        <w:t xml:space="preserve">Young </w:t>
      </w:r>
      <w:r w:rsidR="00EC05D6">
        <w:rPr>
          <w:rFonts w:ascii="Arial" w:hAnsi="Arial" w:cs="Arial"/>
          <w:sz w:val="24"/>
          <w:szCs w:val="24"/>
        </w:rPr>
        <w:t>people</w:t>
      </w:r>
      <w:r w:rsidRPr="00D776E4">
        <w:rPr>
          <w:rFonts w:ascii="Arial" w:hAnsi="Arial" w:cs="Arial"/>
          <w:sz w:val="24"/>
          <w:szCs w:val="24"/>
        </w:rPr>
        <w:t xml:space="preserve"> and adults appear to have identical political opinions, according to a study by </w:t>
      </w:r>
      <w:proofErr w:type="spellStart"/>
      <w:r w:rsidRPr="00D776E4">
        <w:rPr>
          <w:rFonts w:ascii="Arial" w:hAnsi="Arial" w:cs="Arial"/>
          <w:sz w:val="24"/>
          <w:szCs w:val="24"/>
        </w:rPr>
        <w:t>Quintelier</w:t>
      </w:r>
      <w:proofErr w:type="spellEnd"/>
      <w:r w:rsidRPr="00D776E4">
        <w:rPr>
          <w:rFonts w:ascii="Arial" w:hAnsi="Arial" w:cs="Arial"/>
          <w:sz w:val="24"/>
          <w:szCs w:val="24"/>
        </w:rPr>
        <w:t xml:space="preserve"> (2007), with the distinction that young people have limited opportunities to participate politically. Moreover, they claim that there are variations in engagement in particular forms of </w:t>
      </w:r>
      <w:r w:rsidR="000A6411" w:rsidRPr="00D776E4">
        <w:rPr>
          <w:rFonts w:ascii="Arial" w:hAnsi="Arial" w:cs="Arial"/>
          <w:sz w:val="24"/>
          <w:szCs w:val="24"/>
        </w:rPr>
        <w:t>action</w:t>
      </w:r>
      <w:r w:rsidRPr="00D776E4">
        <w:rPr>
          <w:rFonts w:ascii="Arial" w:hAnsi="Arial" w:cs="Arial"/>
          <w:sz w:val="24"/>
          <w:szCs w:val="24"/>
        </w:rPr>
        <w:t>, with young adults preferring non-</w:t>
      </w:r>
      <w:r w:rsidR="00EC05D6" w:rsidRPr="00D776E4">
        <w:rPr>
          <w:rFonts w:ascii="Arial" w:hAnsi="Arial" w:cs="Arial"/>
          <w:sz w:val="24"/>
          <w:szCs w:val="24"/>
        </w:rPr>
        <w:lastRenderedPageBreak/>
        <w:t>traditional</w:t>
      </w:r>
      <w:r w:rsidRPr="00D776E4">
        <w:rPr>
          <w:rFonts w:ascii="Arial" w:hAnsi="Arial" w:cs="Arial"/>
          <w:sz w:val="24"/>
          <w:szCs w:val="24"/>
        </w:rPr>
        <w:t xml:space="preserve"> forms of participation.</w:t>
      </w:r>
      <w:r w:rsidR="00272EF1">
        <w:rPr>
          <w:rFonts w:ascii="Arial" w:hAnsi="Arial" w:cs="Arial"/>
          <w:sz w:val="24"/>
          <w:szCs w:val="24"/>
        </w:rPr>
        <w:t xml:space="preserve"> As a result, </w:t>
      </w:r>
      <w:r w:rsidR="000A6411">
        <w:rPr>
          <w:rFonts w:ascii="Arial" w:hAnsi="Arial" w:cs="Arial"/>
          <w:sz w:val="24"/>
          <w:szCs w:val="24"/>
        </w:rPr>
        <w:t>"</w:t>
      </w:r>
      <w:r w:rsidR="00272EF1" w:rsidRPr="00272EF1">
        <w:rPr>
          <w:rFonts w:ascii="Arial" w:hAnsi="Arial" w:cs="Arial"/>
          <w:sz w:val="24"/>
          <w:szCs w:val="24"/>
        </w:rPr>
        <w:t>it seems as if the problem of youth political participation is less a matter of whether they participate, and more a matter of where they participate</w:t>
      </w:r>
      <w:r w:rsidR="000A6411">
        <w:rPr>
          <w:rFonts w:ascii="Arial" w:hAnsi="Arial" w:cs="Arial"/>
          <w:sz w:val="24"/>
          <w:szCs w:val="24"/>
        </w:rPr>
        <w:t>"</w:t>
      </w:r>
      <w:r w:rsidR="00272EF1" w:rsidRPr="00272EF1">
        <w:rPr>
          <w:rFonts w:ascii="Arial" w:hAnsi="Arial" w:cs="Arial"/>
          <w:sz w:val="24"/>
          <w:szCs w:val="24"/>
        </w:rPr>
        <w:t xml:space="preserve"> (Rainsford, 2017, p.2).</w:t>
      </w:r>
    </w:p>
    <w:p w14:paraId="30A60332" w14:textId="6724111E" w:rsidR="001B76E4" w:rsidRDefault="001B76E4">
      <w:pPr>
        <w:rPr>
          <w:rFonts w:ascii="Arial" w:hAnsi="Arial" w:cs="Arial"/>
          <w:sz w:val="24"/>
          <w:szCs w:val="24"/>
        </w:rPr>
      </w:pPr>
      <w:r w:rsidRPr="001B76E4">
        <w:rPr>
          <w:rFonts w:ascii="Arial" w:hAnsi="Arial" w:cs="Arial"/>
          <w:sz w:val="24"/>
          <w:szCs w:val="24"/>
        </w:rPr>
        <w:t xml:space="preserve">This research is significant in how society views political literacy, </w:t>
      </w:r>
      <w:r w:rsidR="000A6411">
        <w:rPr>
          <w:rFonts w:ascii="Arial" w:hAnsi="Arial" w:cs="Arial"/>
          <w:sz w:val="24"/>
          <w:szCs w:val="24"/>
        </w:rPr>
        <w:t>main</w:t>
      </w:r>
      <w:r w:rsidRPr="001B76E4">
        <w:rPr>
          <w:rFonts w:ascii="Arial" w:hAnsi="Arial" w:cs="Arial"/>
          <w:sz w:val="24"/>
          <w:szCs w:val="24"/>
        </w:rPr>
        <w:t xml:space="preserve">ly if we believe youngsters to be profoundly unpolitical. </w:t>
      </w:r>
      <w:r w:rsidR="000A6411">
        <w:rPr>
          <w:rFonts w:ascii="Arial" w:hAnsi="Arial" w:cs="Arial"/>
          <w:sz w:val="24"/>
          <w:szCs w:val="24"/>
        </w:rPr>
        <w:t>Of course, y</w:t>
      </w:r>
      <w:r w:rsidR="001669CB" w:rsidRPr="001B76E4">
        <w:rPr>
          <w:rFonts w:ascii="Arial" w:hAnsi="Arial" w:cs="Arial"/>
          <w:sz w:val="24"/>
          <w:szCs w:val="24"/>
        </w:rPr>
        <w:t>oung</w:t>
      </w:r>
      <w:r w:rsidRPr="001B76E4">
        <w:rPr>
          <w:rFonts w:ascii="Arial" w:hAnsi="Arial" w:cs="Arial"/>
          <w:sz w:val="24"/>
          <w:szCs w:val="24"/>
        </w:rPr>
        <w:t xml:space="preserve"> people are politically literate; nonetheless, they prefer to apply their literacy in unconventional ways.</w:t>
      </w:r>
    </w:p>
    <w:p w14:paraId="41A48B35" w14:textId="384E263B" w:rsidR="008F3394" w:rsidRPr="001358ED" w:rsidRDefault="000A6411">
      <w:pPr>
        <w:rPr>
          <w:rFonts w:ascii="Arial" w:hAnsi="Arial" w:cs="Arial"/>
          <w:b/>
          <w:bCs/>
          <w:sz w:val="24"/>
          <w:szCs w:val="24"/>
        </w:rPr>
      </w:pPr>
      <w:r>
        <w:rPr>
          <w:rFonts w:ascii="Arial" w:hAnsi="Arial" w:cs="Arial"/>
          <w:b/>
          <w:bCs/>
          <w:sz w:val="24"/>
          <w:szCs w:val="24"/>
        </w:rPr>
        <w:t xml:space="preserve">2.2. </w:t>
      </w:r>
      <w:r w:rsidR="00AA660B" w:rsidRPr="001358ED">
        <w:rPr>
          <w:rFonts w:ascii="Arial" w:hAnsi="Arial" w:cs="Arial"/>
          <w:b/>
          <w:bCs/>
          <w:sz w:val="24"/>
          <w:szCs w:val="24"/>
        </w:rPr>
        <w:t>Different theories of political literacy</w:t>
      </w:r>
    </w:p>
    <w:p w14:paraId="252B38D1" w14:textId="7EDDD2F2" w:rsidR="00FC1E42" w:rsidRDefault="001D6285">
      <w:pPr>
        <w:rPr>
          <w:rFonts w:ascii="Arial" w:hAnsi="Arial" w:cs="Arial"/>
          <w:sz w:val="24"/>
          <w:szCs w:val="24"/>
        </w:rPr>
      </w:pPr>
      <w:r w:rsidRPr="001D6285">
        <w:rPr>
          <w:rFonts w:ascii="Arial" w:hAnsi="Arial" w:cs="Arial"/>
          <w:sz w:val="24"/>
          <w:szCs w:val="24"/>
        </w:rPr>
        <w:t>These opposing views of young people involved in politics create a</w:t>
      </w:r>
      <w:r w:rsidR="000A6411">
        <w:rPr>
          <w:rFonts w:ascii="Arial" w:hAnsi="Arial" w:cs="Arial"/>
          <w:sz w:val="24"/>
          <w:szCs w:val="24"/>
        </w:rPr>
        <w:t xml:space="preserve"> vague</w:t>
      </w:r>
      <w:r w:rsidRPr="001D6285">
        <w:rPr>
          <w:rFonts w:ascii="Arial" w:hAnsi="Arial" w:cs="Arial"/>
          <w:sz w:val="24"/>
          <w:szCs w:val="24"/>
        </w:rPr>
        <w:t xml:space="preserve"> concept of political literacy</w:t>
      </w:r>
      <w:r w:rsidR="000A6411">
        <w:rPr>
          <w:rFonts w:ascii="Arial" w:hAnsi="Arial" w:cs="Arial"/>
          <w:sz w:val="24"/>
          <w:szCs w:val="24"/>
        </w:rPr>
        <w:t xml:space="preserve"> and</w:t>
      </w:r>
      <w:r w:rsidRPr="001D6285">
        <w:rPr>
          <w:rFonts w:ascii="Arial" w:hAnsi="Arial" w:cs="Arial"/>
          <w:sz w:val="24"/>
          <w:szCs w:val="24"/>
        </w:rPr>
        <w:t xml:space="preserve"> </w:t>
      </w:r>
      <w:r w:rsidR="001669CB" w:rsidRPr="001D6285">
        <w:rPr>
          <w:rFonts w:ascii="Arial" w:hAnsi="Arial" w:cs="Arial"/>
          <w:sz w:val="24"/>
          <w:szCs w:val="24"/>
        </w:rPr>
        <w:t>whether</w:t>
      </w:r>
      <w:r w:rsidRPr="001D6285">
        <w:rPr>
          <w:rFonts w:ascii="Arial" w:hAnsi="Arial" w:cs="Arial"/>
          <w:sz w:val="24"/>
          <w:szCs w:val="24"/>
        </w:rPr>
        <w:t xml:space="preserve"> young people who do not participate in society are politically illiterate.</w:t>
      </w:r>
      <w:r w:rsidR="00C5564C">
        <w:rPr>
          <w:rFonts w:ascii="Arial" w:hAnsi="Arial" w:cs="Arial"/>
          <w:sz w:val="24"/>
          <w:szCs w:val="24"/>
        </w:rPr>
        <w:t xml:space="preserve"> </w:t>
      </w:r>
      <w:r w:rsidR="00C5564C" w:rsidRPr="00C5564C">
        <w:rPr>
          <w:rFonts w:ascii="Arial" w:hAnsi="Arial" w:cs="Arial"/>
          <w:sz w:val="24"/>
          <w:szCs w:val="24"/>
        </w:rPr>
        <w:t xml:space="preserve">There are two </w:t>
      </w:r>
      <w:r w:rsidR="000A6411">
        <w:rPr>
          <w:rFonts w:ascii="Arial" w:hAnsi="Arial" w:cs="Arial"/>
          <w:sz w:val="24"/>
          <w:szCs w:val="24"/>
        </w:rPr>
        <w:t>fundamental</w:t>
      </w:r>
      <w:r w:rsidR="00C5564C" w:rsidRPr="00C5564C">
        <w:rPr>
          <w:rFonts w:ascii="Arial" w:hAnsi="Arial" w:cs="Arial"/>
          <w:sz w:val="24"/>
          <w:szCs w:val="24"/>
        </w:rPr>
        <w:t xml:space="preserve"> theories of political literacy, both of which </w:t>
      </w:r>
      <w:r w:rsidR="000A6411">
        <w:rPr>
          <w:rFonts w:ascii="Arial" w:hAnsi="Arial" w:cs="Arial"/>
          <w:sz w:val="24"/>
          <w:szCs w:val="24"/>
        </w:rPr>
        <w:t>result from</w:t>
      </w:r>
      <w:r w:rsidR="00C5564C" w:rsidRPr="00C5564C">
        <w:rPr>
          <w:rFonts w:ascii="Arial" w:hAnsi="Arial" w:cs="Arial"/>
          <w:sz w:val="24"/>
          <w:szCs w:val="24"/>
        </w:rPr>
        <w:t xml:space="preserve"> internal motives and abilities a</w:t>
      </w:r>
      <w:r w:rsidR="000A6411">
        <w:rPr>
          <w:rFonts w:ascii="Arial" w:hAnsi="Arial" w:cs="Arial"/>
          <w:sz w:val="24"/>
          <w:szCs w:val="24"/>
        </w:rPr>
        <w:t>nd</w:t>
      </w:r>
      <w:r w:rsidR="00C5564C" w:rsidRPr="00C5564C">
        <w:rPr>
          <w:rFonts w:ascii="Arial" w:hAnsi="Arial" w:cs="Arial"/>
          <w:sz w:val="24"/>
          <w:szCs w:val="24"/>
        </w:rPr>
        <w:t xml:space="preserve"> external social duties</w:t>
      </w:r>
      <w:r w:rsidR="00C5564C">
        <w:rPr>
          <w:rFonts w:ascii="Arial" w:hAnsi="Arial" w:cs="Arial"/>
          <w:sz w:val="24"/>
          <w:szCs w:val="24"/>
        </w:rPr>
        <w:t xml:space="preserve"> (</w:t>
      </w:r>
      <w:r w:rsidR="008C614C">
        <w:rPr>
          <w:rFonts w:ascii="Arial" w:hAnsi="Arial" w:cs="Arial"/>
          <w:sz w:val="24"/>
          <w:szCs w:val="24"/>
        </w:rPr>
        <w:t>Cassel and Lo, 1997).</w:t>
      </w:r>
      <w:r w:rsidR="000A4715">
        <w:rPr>
          <w:rFonts w:ascii="Arial" w:hAnsi="Arial" w:cs="Arial"/>
          <w:sz w:val="24"/>
          <w:szCs w:val="24"/>
        </w:rPr>
        <w:t xml:space="preserve"> </w:t>
      </w:r>
      <w:r w:rsidR="00B66FB8" w:rsidRPr="00B66FB8">
        <w:rPr>
          <w:rFonts w:ascii="Arial" w:hAnsi="Arial" w:cs="Arial"/>
          <w:sz w:val="24"/>
          <w:szCs w:val="24"/>
        </w:rPr>
        <w:t xml:space="preserve">The first examines political literacy as a combination of </w:t>
      </w:r>
      <w:r w:rsidR="000A6411">
        <w:rPr>
          <w:rFonts w:ascii="Arial" w:hAnsi="Arial" w:cs="Arial"/>
          <w:sz w:val="24"/>
          <w:szCs w:val="24"/>
        </w:rPr>
        <w:t>acquiring and understanding</w:t>
      </w:r>
      <w:r w:rsidR="00B66FB8" w:rsidRPr="00B66FB8">
        <w:rPr>
          <w:rFonts w:ascii="Arial" w:hAnsi="Arial" w:cs="Arial"/>
          <w:sz w:val="24"/>
          <w:szCs w:val="24"/>
        </w:rPr>
        <w:t xml:space="preserve"> political information a</w:t>
      </w:r>
      <w:r w:rsidR="000A6411">
        <w:rPr>
          <w:rFonts w:ascii="Arial" w:hAnsi="Arial" w:cs="Arial"/>
          <w:sz w:val="24"/>
          <w:szCs w:val="24"/>
        </w:rPr>
        <w:t>nd</w:t>
      </w:r>
      <w:r w:rsidR="00B66FB8" w:rsidRPr="00B66FB8">
        <w:rPr>
          <w:rFonts w:ascii="Arial" w:hAnsi="Arial" w:cs="Arial"/>
          <w:sz w:val="24"/>
          <w:szCs w:val="24"/>
        </w:rPr>
        <w:t xml:space="preserve"> the desire to do so</w:t>
      </w:r>
      <w:r w:rsidR="00B66FB8">
        <w:rPr>
          <w:rFonts w:ascii="Arial" w:hAnsi="Arial" w:cs="Arial"/>
          <w:sz w:val="24"/>
          <w:szCs w:val="24"/>
        </w:rPr>
        <w:t xml:space="preserve"> (</w:t>
      </w:r>
      <w:r w:rsidR="0011550F">
        <w:rPr>
          <w:rFonts w:ascii="Arial" w:hAnsi="Arial" w:cs="Arial"/>
          <w:sz w:val="24"/>
          <w:szCs w:val="24"/>
        </w:rPr>
        <w:t xml:space="preserve">Dekker and </w:t>
      </w:r>
      <w:proofErr w:type="spellStart"/>
      <w:r w:rsidR="0011550F">
        <w:rPr>
          <w:rFonts w:ascii="Arial" w:hAnsi="Arial" w:cs="Arial"/>
          <w:sz w:val="24"/>
          <w:szCs w:val="24"/>
        </w:rPr>
        <w:t>Nuus</w:t>
      </w:r>
      <w:proofErr w:type="spellEnd"/>
      <w:r w:rsidR="0011550F">
        <w:rPr>
          <w:rFonts w:ascii="Arial" w:hAnsi="Arial" w:cs="Arial"/>
          <w:sz w:val="24"/>
          <w:szCs w:val="24"/>
        </w:rPr>
        <w:t xml:space="preserve">, </w:t>
      </w:r>
      <w:r w:rsidR="00C932F9">
        <w:rPr>
          <w:rFonts w:ascii="Arial" w:hAnsi="Arial" w:cs="Arial"/>
          <w:sz w:val="24"/>
          <w:szCs w:val="24"/>
        </w:rPr>
        <w:t>2007).</w:t>
      </w:r>
      <w:r w:rsidR="00FC1E42">
        <w:rPr>
          <w:rFonts w:ascii="Arial" w:hAnsi="Arial" w:cs="Arial"/>
          <w:sz w:val="24"/>
          <w:szCs w:val="24"/>
        </w:rPr>
        <w:t xml:space="preserve"> </w:t>
      </w:r>
      <w:r w:rsidR="002D65D2" w:rsidRPr="002D65D2">
        <w:rPr>
          <w:rFonts w:ascii="Arial" w:hAnsi="Arial" w:cs="Arial"/>
          <w:sz w:val="24"/>
          <w:szCs w:val="24"/>
        </w:rPr>
        <w:t xml:space="preserve">This restricted perspective confines literacy to merely being aware of the political environment. </w:t>
      </w:r>
      <w:proofErr w:type="spellStart"/>
      <w:r w:rsidR="002D65D2" w:rsidRPr="002D65D2">
        <w:rPr>
          <w:rFonts w:ascii="Arial" w:hAnsi="Arial" w:cs="Arial"/>
          <w:sz w:val="24"/>
          <w:szCs w:val="24"/>
        </w:rPr>
        <w:t>Nie</w:t>
      </w:r>
      <w:proofErr w:type="spellEnd"/>
      <w:r w:rsidR="002D65D2" w:rsidRPr="002D65D2">
        <w:rPr>
          <w:rFonts w:ascii="Arial" w:hAnsi="Arial" w:cs="Arial"/>
          <w:sz w:val="24"/>
          <w:szCs w:val="24"/>
        </w:rPr>
        <w:t xml:space="preserve">, </w:t>
      </w:r>
      <w:proofErr w:type="spellStart"/>
      <w:r w:rsidR="002D65D2" w:rsidRPr="002D65D2">
        <w:rPr>
          <w:rFonts w:ascii="Arial" w:hAnsi="Arial" w:cs="Arial"/>
          <w:sz w:val="24"/>
          <w:szCs w:val="24"/>
        </w:rPr>
        <w:t>Junn</w:t>
      </w:r>
      <w:proofErr w:type="spellEnd"/>
      <w:r w:rsidR="002D65D2" w:rsidRPr="002D65D2">
        <w:rPr>
          <w:rFonts w:ascii="Arial" w:hAnsi="Arial" w:cs="Arial"/>
          <w:sz w:val="24"/>
          <w:szCs w:val="24"/>
        </w:rPr>
        <w:t>, and Stehlik-Barry (199</w:t>
      </w:r>
      <w:r w:rsidR="00032A53">
        <w:rPr>
          <w:rFonts w:ascii="Arial" w:hAnsi="Arial" w:cs="Arial"/>
          <w:sz w:val="24"/>
          <w:szCs w:val="24"/>
        </w:rPr>
        <w:t>6</w:t>
      </w:r>
      <w:r w:rsidR="002D65D2" w:rsidRPr="002D65D2">
        <w:rPr>
          <w:rFonts w:ascii="Arial" w:hAnsi="Arial" w:cs="Arial"/>
          <w:sz w:val="24"/>
          <w:szCs w:val="24"/>
        </w:rPr>
        <w:t>, p.24) are other authors that support this viewpoint</w:t>
      </w:r>
      <w:r w:rsidR="000A6411">
        <w:rPr>
          <w:rFonts w:ascii="Arial" w:hAnsi="Arial" w:cs="Arial"/>
          <w:sz w:val="24"/>
          <w:szCs w:val="24"/>
        </w:rPr>
        <w:t>. They</w:t>
      </w:r>
      <w:r w:rsidR="00BC1499">
        <w:rPr>
          <w:rFonts w:ascii="Arial" w:hAnsi="Arial" w:cs="Arial"/>
          <w:sz w:val="24"/>
          <w:szCs w:val="24"/>
        </w:rPr>
        <w:t xml:space="preserve"> believe </w:t>
      </w:r>
      <w:r w:rsidR="000A6411">
        <w:rPr>
          <w:rFonts w:ascii="Arial" w:hAnsi="Arial" w:cs="Arial"/>
          <w:sz w:val="24"/>
          <w:szCs w:val="24"/>
        </w:rPr>
        <w:t>"</w:t>
      </w:r>
      <w:r w:rsidR="001D6C93">
        <w:rPr>
          <w:rFonts w:ascii="Arial" w:hAnsi="Arial" w:cs="Arial"/>
          <w:sz w:val="24"/>
          <w:szCs w:val="24"/>
        </w:rPr>
        <w:t>Through its impact on cognitive ability, education not only greatly facilitates the acquisition of political information, but it similarly dramatically lowers the cost of gaining, pursuing, and integrating political knowledge</w:t>
      </w:r>
      <w:r w:rsidR="00D12917">
        <w:rPr>
          <w:rFonts w:ascii="Arial" w:hAnsi="Arial" w:cs="Arial"/>
          <w:sz w:val="24"/>
          <w:szCs w:val="24"/>
        </w:rPr>
        <w:t>.</w:t>
      </w:r>
      <w:r w:rsidR="000A6411">
        <w:rPr>
          <w:rFonts w:ascii="Arial" w:hAnsi="Arial" w:cs="Arial"/>
          <w:sz w:val="24"/>
          <w:szCs w:val="24"/>
        </w:rPr>
        <w:t>"</w:t>
      </w:r>
      <w:r w:rsidR="00D12917">
        <w:rPr>
          <w:rFonts w:ascii="Arial" w:hAnsi="Arial" w:cs="Arial"/>
          <w:sz w:val="24"/>
          <w:szCs w:val="24"/>
        </w:rPr>
        <w:t xml:space="preserve"> </w:t>
      </w:r>
    </w:p>
    <w:p w14:paraId="419F5970" w14:textId="1EF28A5F" w:rsidR="00DF56E3" w:rsidRDefault="00DF56E3">
      <w:pPr>
        <w:rPr>
          <w:rFonts w:ascii="Arial" w:hAnsi="Arial" w:cs="Arial"/>
          <w:sz w:val="24"/>
          <w:szCs w:val="24"/>
        </w:rPr>
      </w:pPr>
      <w:r>
        <w:rPr>
          <w:rFonts w:ascii="Arial" w:hAnsi="Arial" w:cs="Arial"/>
          <w:sz w:val="24"/>
          <w:szCs w:val="24"/>
        </w:rPr>
        <w:t xml:space="preserve">The other approach </w:t>
      </w:r>
      <w:r w:rsidR="00F70023" w:rsidRPr="00F70023">
        <w:rPr>
          <w:rFonts w:ascii="Arial" w:hAnsi="Arial" w:cs="Arial"/>
          <w:sz w:val="24"/>
          <w:szCs w:val="24"/>
        </w:rPr>
        <w:t xml:space="preserve">involves </w:t>
      </w:r>
      <w:r w:rsidR="000A6411">
        <w:rPr>
          <w:rFonts w:ascii="Arial" w:hAnsi="Arial" w:cs="Arial"/>
          <w:sz w:val="24"/>
          <w:szCs w:val="24"/>
        </w:rPr>
        <w:t>the ability to describe or even analyse political structures and government and</w:t>
      </w:r>
      <w:r w:rsidR="00F70023" w:rsidRPr="00F70023">
        <w:rPr>
          <w:rFonts w:ascii="Arial" w:hAnsi="Arial" w:cs="Arial"/>
          <w:sz w:val="24"/>
          <w:szCs w:val="24"/>
        </w:rPr>
        <w:t xml:space="preserve"> the ability to participate and exercise rights and obligations</w:t>
      </w:r>
      <w:r w:rsidR="00EE3479">
        <w:rPr>
          <w:rFonts w:ascii="Arial" w:hAnsi="Arial" w:cs="Arial"/>
          <w:sz w:val="24"/>
          <w:szCs w:val="24"/>
        </w:rPr>
        <w:t xml:space="preserve"> (</w:t>
      </w:r>
      <w:proofErr w:type="spellStart"/>
      <w:r w:rsidR="00EE3479">
        <w:rPr>
          <w:rFonts w:ascii="Arial" w:hAnsi="Arial" w:cs="Arial"/>
          <w:sz w:val="24"/>
          <w:szCs w:val="24"/>
        </w:rPr>
        <w:t>Bochel</w:t>
      </w:r>
      <w:proofErr w:type="spellEnd"/>
      <w:r w:rsidR="00EE3479">
        <w:rPr>
          <w:rFonts w:ascii="Arial" w:hAnsi="Arial" w:cs="Arial"/>
          <w:sz w:val="24"/>
          <w:szCs w:val="24"/>
        </w:rPr>
        <w:t xml:space="preserve">, </w:t>
      </w:r>
      <w:r w:rsidR="00577EC9">
        <w:rPr>
          <w:rFonts w:ascii="Arial" w:hAnsi="Arial" w:cs="Arial"/>
          <w:sz w:val="24"/>
          <w:szCs w:val="24"/>
        </w:rPr>
        <w:t xml:space="preserve">2009). </w:t>
      </w:r>
      <w:r w:rsidR="00303F6E">
        <w:rPr>
          <w:rFonts w:ascii="Arial" w:hAnsi="Arial" w:cs="Arial"/>
          <w:sz w:val="24"/>
          <w:szCs w:val="24"/>
        </w:rPr>
        <w:t xml:space="preserve">It is the theory that political literacy </w:t>
      </w:r>
      <w:r w:rsidR="00DA74A7">
        <w:rPr>
          <w:rFonts w:ascii="Arial" w:hAnsi="Arial" w:cs="Arial"/>
          <w:sz w:val="24"/>
          <w:szCs w:val="24"/>
        </w:rPr>
        <w:t xml:space="preserve">includes </w:t>
      </w:r>
      <w:r w:rsidR="00E82AE0">
        <w:rPr>
          <w:rFonts w:ascii="Arial" w:hAnsi="Arial" w:cs="Arial"/>
          <w:sz w:val="24"/>
          <w:szCs w:val="24"/>
        </w:rPr>
        <w:t>participation</w:t>
      </w:r>
      <w:r w:rsidR="00DA74A7">
        <w:rPr>
          <w:rFonts w:ascii="Arial" w:hAnsi="Arial" w:cs="Arial"/>
          <w:sz w:val="24"/>
          <w:szCs w:val="24"/>
        </w:rPr>
        <w:t xml:space="preserve"> as i</w:t>
      </w:r>
      <w:r w:rsidR="00D232FB" w:rsidRPr="00D232FB">
        <w:rPr>
          <w:rFonts w:ascii="Arial" w:hAnsi="Arial" w:cs="Arial"/>
          <w:sz w:val="24"/>
          <w:szCs w:val="24"/>
        </w:rPr>
        <w:t xml:space="preserve">ndividuals grow and express their thoughts about the world and how it is controlled through </w:t>
      </w:r>
      <w:r w:rsidR="000A6411">
        <w:rPr>
          <w:rFonts w:ascii="Arial" w:hAnsi="Arial" w:cs="Arial"/>
          <w:sz w:val="24"/>
          <w:szCs w:val="24"/>
        </w:rPr>
        <w:t>various</w:t>
      </w:r>
      <w:r w:rsidR="00D232FB" w:rsidRPr="00D232FB">
        <w:rPr>
          <w:rFonts w:ascii="Arial" w:hAnsi="Arial" w:cs="Arial"/>
          <w:sz w:val="24"/>
          <w:szCs w:val="24"/>
        </w:rPr>
        <w:t xml:space="preserve"> activities</w:t>
      </w:r>
      <w:r w:rsidR="000A6411">
        <w:rPr>
          <w:rFonts w:ascii="Arial" w:hAnsi="Arial" w:cs="Arial"/>
          <w:sz w:val="24"/>
          <w:szCs w:val="24"/>
        </w:rPr>
        <w:t>. T</w:t>
      </w:r>
      <w:r w:rsidR="00D232FB" w:rsidRPr="00D232FB">
        <w:rPr>
          <w:rFonts w:ascii="Arial" w:hAnsi="Arial" w:cs="Arial"/>
          <w:sz w:val="24"/>
          <w:szCs w:val="24"/>
        </w:rPr>
        <w:t>hey try to participate in and change the decisions that impact their li</w:t>
      </w:r>
      <w:r w:rsidR="000A6411">
        <w:rPr>
          <w:rFonts w:ascii="Arial" w:hAnsi="Arial" w:cs="Arial"/>
          <w:sz w:val="24"/>
          <w:szCs w:val="24"/>
        </w:rPr>
        <w:t>ves</w:t>
      </w:r>
      <w:r w:rsidR="00D232FB" w:rsidRPr="00D232FB">
        <w:rPr>
          <w:rFonts w:ascii="Arial" w:hAnsi="Arial" w:cs="Arial"/>
          <w:sz w:val="24"/>
          <w:szCs w:val="24"/>
        </w:rPr>
        <w:t xml:space="preserve"> through political engagement</w:t>
      </w:r>
      <w:r w:rsidR="00E82AE0">
        <w:rPr>
          <w:rFonts w:ascii="Arial" w:hAnsi="Arial" w:cs="Arial"/>
          <w:sz w:val="24"/>
          <w:szCs w:val="24"/>
        </w:rPr>
        <w:t xml:space="preserve"> (</w:t>
      </w:r>
      <w:proofErr w:type="spellStart"/>
      <w:r w:rsidR="005903E3">
        <w:rPr>
          <w:rFonts w:ascii="Arial" w:hAnsi="Arial" w:cs="Arial"/>
          <w:sz w:val="24"/>
          <w:szCs w:val="24"/>
        </w:rPr>
        <w:t>Khasnabis</w:t>
      </w:r>
      <w:proofErr w:type="spellEnd"/>
      <w:r w:rsidR="00A35608">
        <w:rPr>
          <w:rFonts w:ascii="Arial" w:hAnsi="Arial" w:cs="Arial"/>
          <w:sz w:val="24"/>
          <w:szCs w:val="24"/>
        </w:rPr>
        <w:t xml:space="preserve"> et al</w:t>
      </w:r>
      <w:r w:rsidR="000A6411">
        <w:rPr>
          <w:rFonts w:ascii="Arial" w:hAnsi="Arial" w:cs="Arial"/>
          <w:sz w:val="24"/>
          <w:szCs w:val="24"/>
        </w:rPr>
        <w:t>.</w:t>
      </w:r>
      <w:r w:rsidR="00A35608">
        <w:rPr>
          <w:rFonts w:ascii="Arial" w:hAnsi="Arial" w:cs="Arial"/>
          <w:sz w:val="24"/>
          <w:szCs w:val="24"/>
        </w:rPr>
        <w:t>, 2010).</w:t>
      </w:r>
      <w:r w:rsidR="00A35DBD">
        <w:rPr>
          <w:rFonts w:ascii="Arial" w:hAnsi="Arial" w:cs="Arial"/>
          <w:sz w:val="24"/>
          <w:szCs w:val="24"/>
        </w:rPr>
        <w:t xml:space="preserve"> </w:t>
      </w:r>
      <w:r w:rsidR="002C0560" w:rsidRPr="002C0560">
        <w:rPr>
          <w:rFonts w:ascii="Arial" w:hAnsi="Arial" w:cs="Arial"/>
          <w:sz w:val="24"/>
          <w:szCs w:val="24"/>
        </w:rPr>
        <w:t>This viewpoint contends that anybody who engages in politics demonstrates some level of political literacy, and hence we should not confine our investigation to political knowledge alone.</w:t>
      </w:r>
      <w:r w:rsidR="002C0560">
        <w:rPr>
          <w:rFonts w:ascii="Arial" w:hAnsi="Arial" w:cs="Arial"/>
          <w:sz w:val="24"/>
          <w:szCs w:val="24"/>
        </w:rPr>
        <w:t xml:space="preserve"> </w:t>
      </w:r>
      <w:r w:rsidR="00AD682D" w:rsidRPr="00AD682D">
        <w:rPr>
          <w:rFonts w:ascii="Arial" w:hAnsi="Arial" w:cs="Arial"/>
          <w:sz w:val="24"/>
          <w:szCs w:val="24"/>
        </w:rPr>
        <w:t>Furthermore, numerous supporters of this perspective, such as Reichert (2016), contend that</w:t>
      </w:r>
      <w:r w:rsidR="00AD682D">
        <w:rPr>
          <w:rFonts w:ascii="Arial" w:hAnsi="Arial" w:cs="Arial"/>
          <w:sz w:val="24"/>
          <w:szCs w:val="24"/>
        </w:rPr>
        <w:t xml:space="preserve"> w</w:t>
      </w:r>
      <w:r w:rsidR="008579C7" w:rsidRPr="008579C7">
        <w:rPr>
          <w:rFonts w:ascii="Arial" w:hAnsi="Arial" w:cs="Arial"/>
          <w:sz w:val="24"/>
          <w:szCs w:val="24"/>
        </w:rPr>
        <w:t xml:space="preserve">hen it comes to anticipating actual behaviour, action theory implies that subjective feelings of political efficacy may be more important than </w:t>
      </w:r>
      <w:r w:rsidR="002B029D">
        <w:rPr>
          <w:rFonts w:ascii="Arial" w:hAnsi="Arial" w:cs="Arial"/>
          <w:sz w:val="24"/>
          <w:szCs w:val="24"/>
        </w:rPr>
        <w:t>political</w:t>
      </w:r>
      <w:r w:rsidR="008579C7" w:rsidRPr="008579C7">
        <w:rPr>
          <w:rFonts w:ascii="Arial" w:hAnsi="Arial" w:cs="Arial"/>
          <w:sz w:val="24"/>
          <w:szCs w:val="24"/>
        </w:rPr>
        <w:t xml:space="preserve"> information.</w:t>
      </w:r>
      <w:r w:rsidR="00D33F37">
        <w:rPr>
          <w:rFonts w:ascii="Arial" w:hAnsi="Arial" w:cs="Arial"/>
          <w:sz w:val="24"/>
          <w:szCs w:val="24"/>
        </w:rPr>
        <w:t xml:space="preserve"> </w:t>
      </w:r>
      <w:r w:rsidR="00D33F37" w:rsidRPr="00D33F37">
        <w:rPr>
          <w:rFonts w:ascii="Arial" w:hAnsi="Arial" w:cs="Arial"/>
          <w:sz w:val="24"/>
          <w:szCs w:val="24"/>
        </w:rPr>
        <w:t xml:space="preserve">According to action theoretic models, the essential factors in initiating behaviour are individual beliefs of control and perceptions of self-efficacy, rather than factual knowledge and skills (Ajzen, 1991; Bandura, 1977; </w:t>
      </w:r>
      <w:proofErr w:type="spellStart"/>
      <w:r w:rsidR="00D33F37" w:rsidRPr="00D33F37">
        <w:rPr>
          <w:rFonts w:ascii="Arial" w:hAnsi="Arial" w:cs="Arial"/>
          <w:sz w:val="24"/>
          <w:szCs w:val="24"/>
        </w:rPr>
        <w:t>Krampen</w:t>
      </w:r>
      <w:proofErr w:type="spellEnd"/>
      <w:r w:rsidR="00D33F37" w:rsidRPr="00D33F37">
        <w:rPr>
          <w:rFonts w:ascii="Arial" w:hAnsi="Arial" w:cs="Arial"/>
          <w:sz w:val="24"/>
          <w:szCs w:val="24"/>
        </w:rPr>
        <w:t>, 2000).</w:t>
      </w:r>
      <w:r w:rsidR="00CE0539">
        <w:rPr>
          <w:rFonts w:ascii="Arial" w:hAnsi="Arial" w:cs="Arial"/>
          <w:sz w:val="24"/>
          <w:szCs w:val="24"/>
        </w:rPr>
        <w:t xml:space="preserve"> </w:t>
      </w:r>
      <w:r w:rsidR="00CE0539" w:rsidRPr="00CE0539">
        <w:rPr>
          <w:rFonts w:ascii="Arial" w:hAnsi="Arial" w:cs="Arial"/>
          <w:sz w:val="24"/>
          <w:szCs w:val="24"/>
        </w:rPr>
        <w:t>When someone does not know who the president of the European Commission is or how the electoral system works</w:t>
      </w:r>
      <w:r w:rsidR="000A6411">
        <w:rPr>
          <w:rFonts w:ascii="Arial" w:hAnsi="Arial" w:cs="Arial"/>
          <w:sz w:val="24"/>
          <w:szCs w:val="24"/>
        </w:rPr>
        <w:t>, it does not mean they aren't aware of political issues that affect their daily lives</w:t>
      </w:r>
      <w:r w:rsidR="00CE0539" w:rsidRPr="00CE0539">
        <w:rPr>
          <w:rFonts w:ascii="Arial" w:hAnsi="Arial" w:cs="Arial"/>
          <w:sz w:val="24"/>
          <w:szCs w:val="24"/>
        </w:rPr>
        <w:t>.</w:t>
      </w:r>
    </w:p>
    <w:p w14:paraId="76462AF8" w14:textId="49D679C4" w:rsidR="00AB355E" w:rsidRDefault="0053661F">
      <w:pPr>
        <w:rPr>
          <w:rFonts w:ascii="Arial" w:hAnsi="Arial" w:cs="Arial"/>
          <w:sz w:val="24"/>
          <w:szCs w:val="24"/>
        </w:rPr>
      </w:pPr>
      <w:r w:rsidRPr="0053661F">
        <w:rPr>
          <w:rFonts w:ascii="Arial" w:hAnsi="Arial" w:cs="Arial"/>
          <w:sz w:val="24"/>
          <w:szCs w:val="24"/>
        </w:rPr>
        <w:t xml:space="preserve">All these theoretical approaches may add to the uncertainty surrounding political literacy. As a result, the reader should </w:t>
      </w:r>
      <w:r w:rsidR="000A6411">
        <w:rPr>
          <w:rFonts w:ascii="Arial" w:hAnsi="Arial" w:cs="Arial"/>
          <w:sz w:val="24"/>
          <w:szCs w:val="24"/>
        </w:rPr>
        <w:t>understand</w:t>
      </w:r>
      <w:r w:rsidRPr="0053661F">
        <w:rPr>
          <w:rFonts w:ascii="Arial" w:hAnsi="Arial" w:cs="Arial"/>
          <w:sz w:val="24"/>
          <w:szCs w:val="24"/>
        </w:rPr>
        <w:t xml:space="preserve"> </w:t>
      </w:r>
      <w:r w:rsidR="000A6411">
        <w:rPr>
          <w:rFonts w:ascii="Arial" w:hAnsi="Arial" w:cs="Arial"/>
          <w:sz w:val="24"/>
          <w:szCs w:val="24"/>
        </w:rPr>
        <w:t>political literacy</w:t>
      </w:r>
      <w:r w:rsidRPr="0053661F">
        <w:rPr>
          <w:rFonts w:ascii="Arial" w:hAnsi="Arial" w:cs="Arial"/>
          <w:sz w:val="24"/>
          <w:szCs w:val="24"/>
        </w:rPr>
        <w:t xml:space="preserve"> and how this research will examine it in the coming chapters.</w:t>
      </w:r>
      <w:r w:rsidR="00857195">
        <w:rPr>
          <w:rFonts w:ascii="Arial" w:hAnsi="Arial" w:cs="Arial"/>
          <w:sz w:val="24"/>
          <w:szCs w:val="24"/>
        </w:rPr>
        <w:t xml:space="preserve"> </w:t>
      </w:r>
      <w:r w:rsidR="00857195" w:rsidRPr="00857195">
        <w:rPr>
          <w:rFonts w:ascii="Arial" w:hAnsi="Arial" w:cs="Arial"/>
          <w:sz w:val="24"/>
          <w:szCs w:val="24"/>
        </w:rPr>
        <w:t xml:space="preserve">A politically literate person is more than just a knowledgeable observer. A politically </w:t>
      </w:r>
      <w:r w:rsidR="000A6411">
        <w:rPr>
          <w:rFonts w:ascii="Arial" w:hAnsi="Arial" w:cs="Arial"/>
          <w:sz w:val="24"/>
          <w:szCs w:val="24"/>
        </w:rPr>
        <w:t>familiar</w:t>
      </w:r>
      <w:r w:rsidR="00857195" w:rsidRPr="00857195">
        <w:rPr>
          <w:rFonts w:ascii="Arial" w:hAnsi="Arial" w:cs="Arial"/>
          <w:sz w:val="24"/>
          <w:szCs w:val="24"/>
        </w:rPr>
        <w:t xml:space="preserve"> person is an active participant in social events, especially </w:t>
      </w:r>
      <w:r w:rsidR="000A6411">
        <w:rPr>
          <w:rFonts w:ascii="Arial" w:hAnsi="Arial" w:cs="Arial"/>
          <w:sz w:val="24"/>
          <w:szCs w:val="24"/>
        </w:rPr>
        <w:t>their</w:t>
      </w:r>
      <w:r w:rsidR="00857195" w:rsidRPr="00857195">
        <w:rPr>
          <w:rFonts w:ascii="Arial" w:hAnsi="Arial" w:cs="Arial"/>
          <w:sz w:val="24"/>
          <w:szCs w:val="24"/>
        </w:rPr>
        <w:t xml:space="preserve"> concerns (Fyfe, 2007).</w:t>
      </w:r>
      <w:r w:rsidR="006A1A6F">
        <w:rPr>
          <w:rFonts w:ascii="Arial" w:hAnsi="Arial" w:cs="Arial"/>
          <w:sz w:val="24"/>
          <w:szCs w:val="24"/>
        </w:rPr>
        <w:t xml:space="preserve"> The Qualifications and Curriculum Authority (</w:t>
      </w:r>
      <w:r w:rsidR="00804605">
        <w:rPr>
          <w:rFonts w:ascii="Arial" w:hAnsi="Arial" w:cs="Arial"/>
          <w:sz w:val="24"/>
          <w:szCs w:val="24"/>
        </w:rPr>
        <w:t xml:space="preserve">QCA, 1998) </w:t>
      </w:r>
      <w:r w:rsidR="00332E72">
        <w:rPr>
          <w:rFonts w:ascii="Arial" w:hAnsi="Arial" w:cs="Arial"/>
          <w:sz w:val="24"/>
          <w:szCs w:val="24"/>
        </w:rPr>
        <w:t xml:space="preserve">define political literacy as </w:t>
      </w:r>
      <w:r w:rsidR="00460407">
        <w:rPr>
          <w:rFonts w:ascii="Arial" w:hAnsi="Arial" w:cs="Arial"/>
          <w:sz w:val="24"/>
          <w:szCs w:val="24"/>
        </w:rPr>
        <w:t xml:space="preserve">being </w:t>
      </w:r>
      <w:r w:rsidR="000A6411">
        <w:rPr>
          <w:rFonts w:ascii="Arial" w:hAnsi="Arial" w:cs="Arial"/>
          <w:sz w:val="24"/>
          <w:szCs w:val="24"/>
        </w:rPr>
        <w:t>"</w:t>
      </w:r>
      <w:r w:rsidR="00460407">
        <w:rPr>
          <w:rFonts w:ascii="Arial" w:hAnsi="Arial" w:cs="Arial"/>
          <w:sz w:val="24"/>
          <w:szCs w:val="24"/>
        </w:rPr>
        <w:t>effective in public life through knowledge, skills and values</w:t>
      </w:r>
      <w:r w:rsidR="000A6411">
        <w:rPr>
          <w:rFonts w:ascii="Arial" w:hAnsi="Arial" w:cs="Arial"/>
          <w:sz w:val="24"/>
          <w:szCs w:val="24"/>
        </w:rPr>
        <w:t>"</w:t>
      </w:r>
      <w:r w:rsidR="001A5EF9">
        <w:rPr>
          <w:rFonts w:ascii="Arial" w:hAnsi="Arial" w:cs="Arial"/>
          <w:sz w:val="24"/>
          <w:szCs w:val="24"/>
        </w:rPr>
        <w:t xml:space="preserve">. </w:t>
      </w:r>
      <w:r w:rsidR="00AB355E" w:rsidRPr="00AB355E">
        <w:rPr>
          <w:rFonts w:ascii="Arial" w:hAnsi="Arial" w:cs="Arial"/>
          <w:sz w:val="24"/>
          <w:szCs w:val="24"/>
        </w:rPr>
        <w:t xml:space="preserve">Political literacy </w:t>
      </w:r>
      <w:r w:rsidR="00EE35E5">
        <w:rPr>
          <w:rFonts w:ascii="Arial" w:hAnsi="Arial" w:cs="Arial"/>
          <w:sz w:val="24"/>
          <w:szCs w:val="24"/>
        </w:rPr>
        <w:t>involves</w:t>
      </w:r>
      <w:r w:rsidR="00AB355E" w:rsidRPr="00AB355E">
        <w:rPr>
          <w:rFonts w:ascii="Arial" w:hAnsi="Arial" w:cs="Arial"/>
          <w:sz w:val="24"/>
          <w:szCs w:val="24"/>
        </w:rPr>
        <w:t xml:space="preserve"> a person</w:t>
      </w:r>
      <w:r w:rsidR="000A6411">
        <w:rPr>
          <w:rFonts w:ascii="Arial" w:hAnsi="Arial" w:cs="Arial"/>
          <w:sz w:val="24"/>
          <w:szCs w:val="24"/>
        </w:rPr>
        <w:t>'</w:t>
      </w:r>
      <w:r w:rsidR="00AB355E" w:rsidRPr="00AB355E">
        <w:rPr>
          <w:rFonts w:ascii="Arial" w:hAnsi="Arial" w:cs="Arial"/>
          <w:sz w:val="24"/>
          <w:szCs w:val="24"/>
        </w:rPr>
        <w:t xml:space="preserve">s engagement with the political system and related democratic ideals on a behavioural </w:t>
      </w:r>
      <w:r w:rsidR="00AB355E" w:rsidRPr="00AB355E">
        <w:rPr>
          <w:rFonts w:ascii="Arial" w:hAnsi="Arial" w:cs="Arial"/>
          <w:sz w:val="24"/>
          <w:szCs w:val="24"/>
        </w:rPr>
        <w:lastRenderedPageBreak/>
        <w:t>and psychological level, in addition to traditional politics such as voting</w:t>
      </w:r>
      <w:r w:rsidR="008B7808">
        <w:rPr>
          <w:rFonts w:ascii="Arial" w:hAnsi="Arial" w:cs="Arial"/>
          <w:sz w:val="24"/>
          <w:szCs w:val="24"/>
        </w:rPr>
        <w:t xml:space="preserve"> (</w:t>
      </w:r>
      <w:proofErr w:type="spellStart"/>
      <w:r w:rsidR="008B7808">
        <w:rPr>
          <w:rFonts w:ascii="Arial" w:hAnsi="Arial" w:cs="Arial"/>
          <w:sz w:val="24"/>
          <w:szCs w:val="24"/>
        </w:rPr>
        <w:t>Uberoi</w:t>
      </w:r>
      <w:proofErr w:type="spellEnd"/>
      <w:r w:rsidR="008B7808">
        <w:rPr>
          <w:rFonts w:ascii="Arial" w:hAnsi="Arial" w:cs="Arial"/>
          <w:sz w:val="24"/>
          <w:szCs w:val="24"/>
        </w:rPr>
        <w:t xml:space="preserve"> and</w:t>
      </w:r>
      <w:r w:rsidR="002D7875">
        <w:rPr>
          <w:rFonts w:ascii="Arial" w:hAnsi="Arial" w:cs="Arial"/>
          <w:sz w:val="24"/>
          <w:szCs w:val="24"/>
        </w:rPr>
        <w:t xml:space="preserve"> Johnston, 2021).</w:t>
      </w:r>
    </w:p>
    <w:p w14:paraId="6B6DEB04" w14:textId="2C374BC8" w:rsidR="00D451A5" w:rsidRDefault="00BA7D24">
      <w:pPr>
        <w:rPr>
          <w:rFonts w:ascii="Arial" w:hAnsi="Arial" w:cs="Arial"/>
          <w:sz w:val="24"/>
          <w:szCs w:val="24"/>
        </w:rPr>
      </w:pPr>
      <w:r w:rsidRPr="00BA7D24">
        <w:rPr>
          <w:rFonts w:ascii="Arial" w:hAnsi="Arial" w:cs="Arial"/>
          <w:sz w:val="24"/>
          <w:szCs w:val="24"/>
        </w:rPr>
        <w:t>The author will explore and analyse political literacy as a blend of the two techniques in the next chapter. As a result, the study will include any programme that promotes political literacy through involvement, engagement, political knowledge, or teaching.</w:t>
      </w:r>
    </w:p>
    <w:p w14:paraId="66F73B89" w14:textId="604126C7" w:rsidR="00AA660B" w:rsidRDefault="000A6411">
      <w:pPr>
        <w:rPr>
          <w:rFonts w:ascii="Arial" w:hAnsi="Arial" w:cs="Arial"/>
          <w:b/>
          <w:bCs/>
          <w:sz w:val="24"/>
          <w:szCs w:val="24"/>
        </w:rPr>
      </w:pPr>
      <w:r>
        <w:rPr>
          <w:rFonts w:ascii="Arial" w:hAnsi="Arial" w:cs="Arial"/>
          <w:b/>
          <w:bCs/>
          <w:sz w:val="24"/>
          <w:szCs w:val="24"/>
        </w:rPr>
        <w:t xml:space="preserve">2.3. </w:t>
      </w:r>
      <w:r w:rsidR="00AA660B" w:rsidRPr="001358ED">
        <w:rPr>
          <w:rFonts w:ascii="Arial" w:hAnsi="Arial" w:cs="Arial"/>
          <w:b/>
          <w:bCs/>
          <w:sz w:val="24"/>
          <w:szCs w:val="24"/>
        </w:rPr>
        <w:t xml:space="preserve">The impact of youth </w:t>
      </w:r>
      <w:r w:rsidR="004B1F8E" w:rsidRPr="001358ED">
        <w:rPr>
          <w:rFonts w:ascii="Arial" w:hAnsi="Arial" w:cs="Arial"/>
          <w:b/>
          <w:bCs/>
          <w:sz w:val="24"/>
          <w:szCs w:val="24"/>
        </w:rPr>
        <w:t>engagement</w:t>
      </w:r>
      <w:r w:rsidR="00AA660B" w:rsidRPr="001358ED">
        <w:rPr>
          <w:rFonts w:ascii="Arial" w:hAnsi="Arial" w:cs="Arial"/>
          <w:b/>
          <w:bCs/>
          <w:sz w:val="24"/>
          <w:szCs w:val="24"/>
        </w:rPr>
        <w:t xml:space="preserve"> on political literacy </w:t>
      </w:r>
    </w:p>
    <w:p w14:paraId="6759C12A" w14:textId="6D208BCA" w:rsidR="009A0FAD" w:rsidRDefault="00D406F8">
      <w:pPr>
        <w:rPr>
          <w:rFonts w:ascii="Arial" w:hAnsi="Arial" w:cs="Arial"/>
          <w:sz w:val="24"/>
          <w:szCs w:val="24"/>
        </w:rPr>
      </w:pPr>
      <w:r w:rsidRPr="00D406F8">
        <w:rPr>
          <w:rFonts w:ascii="Arial" w:hAnsi="Arial" w:cs="Arial"/>
          <w:sz w:val="24"/>
          <w:szCs w:val="24"/>
        </w:rPr>
        <w:t xml:space="preserve">The United Nations, the European Union, national and municipal governments acknowledge youth participation as an </w:t>
      </w:r>
      <w:r w:rsidR="000A6411">
        <w:rPr>
          <w:rFonts w:ascii="Arial" w:hAnsi="Arial" w:cs="Arial"/>
          <w:sz w:val="24"/>
          <w:szCs w:val="24"/>
        </w:rPr>
        <w:t>essential</w:t>
      </w:r>
      <w:r w:rsidRPr="00D406F8">
        <w:rPr>
          <w:rFonts w:ascii="Arial" w:hAnsi="Arial" w:cs="Arial"/>
          <w:sz w:val="24"/>
          <w:szCs w:val="24"/>
        </w:rPr>
        <w:t xml:space="preserve"> aspect of civil society. Its increase in democratic countries has been seen in recent years, as the EU has implemented new and enhanced structures for youth engagement</w:t>
      </w:r>
      <w:r w:rsidR="00D442FE">
        <w:rPr>
          <w:rFonts w:ascii="Arial" w:hAnsi="Arial" w:cs="Arial"/>
          <w:sz w:val="24"/>
          <w:szCs w:val="24"/>
        </w:rPr>
        <w:t xml:space="preserve"> (European Union, 2022). </w:t>
      </w:r>
      <w:r w:rsidR="00EF0335" w:rsidRPr="00EF0335">
        <w:rPr>
          <w:rFonts w:ascii="Arial" w:hAnsi="Arial" w:cs="Arial"/>
          <w:sz w:val="24"/>
          <w:szCs w:val="24"/>
        </w:rPr>
        <w:t>Encouraging young people</w:t>
      </w:r>
      <w:r w:rsidR="000A6411">
        <w:rPr>
          <w:rFonts w:ascii="Arial" w:hAnsi="Arial" w:cs="Arial"/>
          <w:sz w:val="24"/>
          <w:szCs w:val="24"/>
        </w:rPr>
        <w:t>'</w:t>
      </w:r>
      <w:r w:rsidR="00EF0335" w:rsidRPr="00EF0335">
        <w:rPr>
          <w:rFonts w:ascii="Arial" w:hAnsi="Arial" w:cs="Arial"/>
          <w:sz w:val="24"/>
          <w:szCs w:val="24"/>
        </w:rPr>
        <w:t xml:space="preserve">s political participation is a priority in EU and UN plans. As a result, many studies </w:t>
      </w:r>
      <w:r w:rsidR="001669CB" w:rsidRPr="00EF0335">
        <w:rPr>
          <w:rFonts w:ascii="Arial" w:hAnsi="Arial" w:cs="Arial"/>
          <w:sz w:val="24"/>
          <w:szCs w:val="24"/>
        </w:rPr>
        <w:t>investigate</w:t>
      </w:r>
      <w:r w:rsidR="00EF0335" w:rsidRPr="00EF0335">
        <w:rPr>
          <w:rFonts w:ascii="Arial" w:hAnsi="Arial" w:cs="Arial"/>
          <w:sz w:val="24"/>
          <w:szCs w:val="24"/>
        </w:rPr>
        <w:t xml:space="preserve"> the advantages and disadvantages of young people</w:t>
      </w:r>
      <w:r w:rsidR="000A6411">
        <w:rPr>
          <w:rFonts w:ascii="Arial" w:hAnsi="Arial" w:cs="Arial"/>
          <w:sz w:val="24"/>
          <w:szCs w:val="24"/>
        </w:rPr>
        <w:t>'</w:t>
      </w:r>
      <w:r w:rsidR="00EF0335" w:rsidRPr="00EF0335">
        <w:rPr>
          <w:rFonts w:ascii="Arial" w:hAnsi="Arial" w:cs="Arial"/>
          <w:sz w:val="24"/>
          <w:szCs w:val="24"/>
        </w:rPr>
        <w:t xml:space="preserve">s political participation in society. Youth participation involves them in </w:t>
      </w:r>
      <w:r w:rsidR="000A6411">
        <w:rPr>
          <w:rFonts w:ascii="Arial" w:hAnsi="Arial" w:cs="Arial"/>
          <w:sz w:val="24"/>
          <w:szCs w:val="24"/>
        </w:rPr>
        <w:t>the</w:t>
      </w:r>
      <w:r w:rsidR="00EF0335" w:rsidRPr="00EF0335">
        <w:rPr>
          <w:rFonts w:ascii="Arial" w:hAnsi="Arial" w:cs="Arial"/>
          <w:sz w:val="24"/>
          <w:szCs w:val="24"/>
        </w:rPr>
        <w:t xml:space="preserve"> process of learning about soci</w:t>
      </w:r>
      <w:r w:rsidR="000A6411">
        <w:rPr>
          <w:rFonts w:ascii="Arial" w:hAnsi="Arial" w:cs="Arial"/>
          <w:sz w:val="24"/>
          <w:szCs w:val="24"/>
        </w:rPr>
        <w:t>al</w:t>
      </w:r>
      <w:r w:rsidR="00EF0335" w:rsidRPr="00EF0335">
        <w:rPr>
          <w:rFonts w:ascii="Arial" w:hAnsi="Arial" w:cs="Arial"/>
          <w:sz w:val="24"/>
          <w:szCs w:val="24"/>
        </w:rPr>
        <w:t xml:space="preserve"> issues and their role in them. It can be found outside of typical academic institutions.</w:t>
      </w:r>
    </w:p>
    <w:p w14:paraId="0A6E34DB" w14:textId="3D5354D3" w:rsidR="003F120A" w:rsidRDefault="00095051">
      <w:pPr>
        <w:rPr>
          <w:rFonts w:ascii="Arial" w:hAnsi="Arial" w:cs="Arial"/>
          <w:sz w:val="24"/>
          <w:szCs w:val="24"/>
        </w:rPr>
      </w:pPr>
      <w:r w:rsidRPr="00095051">
        <w:rPr>
          <w:rFonts w:ascii="Arial" w:hAnsi="Arial" w:cs="Arial"/>
          <w:sz w:val="24"/>
          <w:szCs w:val="24"/>
        </w:rPr>
        <w:t xml:space="preserve">The literature spends part of its analysis </w:t>
      </w:r>
      <w:r w:rsidR="000A6411">
        <w:rPr>
          <w:rFonts w:ascii="Arial" w:hAnsi="Arial" w:cs="Arial"/>
          <w:sz w:val="24"/>
          <w:szCs w:val="24"/>
        </w:rPr>
        <w:t>on</w:t>
      </w:r>
      <w:r w:rsidRPr="00095051">
        <w:rPr>
          <w:rFonts w:ascii="Arial" w:hAnsi="Arial" w:cs="Arial"/>
          <w:sz w:val="24"/>
          <w:szCs w:val="24"/>
        </w:rPr>
        <w:t xml:space="preserve"> the surroundings and circumstances that supply the empowerment aspects </w:t>
      </w:r>
      <w:r w:rsidR="001669CB" w:rsidRPr="00095051">
        <w:rPr>
          <w:rFonts w:ascii="Arial" w:hAnsi="Arial" w:cs="Arial"/>
          <w:sz w:val="24"/>
          <w:szCs w:val="24"/>
        </w:rPr>
        <w:t>to</w:t>
      </w:r>
      <w:r w:rsidRPr="00095051">
        <w:rPr>
          <w:rFonts w:ascii="Arial" w:hAnsi="Arial" w:cs="Arial"/>
          <w:sz w:val="24"/>
          <w:szCs w:val="24"/>
        </w:rPr>
        <w:t xml:space="preserve"> describe the motivations that promote adolescent political participation.</w:t>
      </w:r>
      <w:r>
        <w:rPr>
          <w:rFonts w:ascii="Arial" w:hAnsi="Arial" w:cs="Arial"/>
          <w:sz w:val="24"/>
          <w:szCs w:val="24"/>
        </w:rPr>
        <w:t xml:space="preserve"> </w:t>
      </w:r>
      <w:r w:rsidRPr="00095051">
        <w:rPr>
          <w:rFonts w:ascii="Arial" w:hAnsi="Arial" w:cs="Arial"/>
          <w:sz w:val="24"/>
          <w:szCs w:val="24"/>
        </w:rPr>
        <w:t>The emphasis on surroundings believes that young people learn to be politically engaged in the contexts of their lives and that differences in political development are influenced in part by their environments</w:t>
      </w:r>
      <w:r w:rsidR="004F0674">
        <w:rPr>
          <w:rFonts w:ascii="Arial" w:hAnsi="Arial" w:cs="Arial"/>
          <w:sz w:val="24"/>
          <w:szCs w:val="24"/>
        </w:rPr>
        <w:t xml:space="preserve"> (Flanagan, 2013)</w:t>
      </w:r>
      <w:r w:rsidRPr="00095051">
        <w:rPr>
          <w:rFonts w:ascii="Arial" w:hAnsi="Arial" w:cs="Arial"/>
          <w:sz w:val="24"/>
          <w:szCs w:val="24"/>
        </w:rPr>
        <w:t>.</w:t>
      </w:r>
      <w:r w:rsidR="00250CB2">
        <w:rPr>
          <w:rFonts w:ascii="Arial" w:hAnsi="Arial" w:cs="Arial"/>
          <w:sz w:val="24"/>
          <w:szCs w:val="24"/>
        </w:rPr>
        <w:t xml:space="preserve"> </w:t>
      </w:r>
      <w:r w:rsidR="003F120A" w:rsidRPr="003F120A">
        <w:rPr>
          <w:rFonts w:ascii="Arial" w:hAnsi="Arial" w:cs="Arial"/>
          <w:sz w:val="24"/>
          <w:szCs w:val="24"/>
        </w:rPr>
        <w:t>As Frazer (1999) suggests</w:t>
      </w:r>
      <w:r w:rsidR="000A6411">
        <w:rPr>
          <w:rFonts w:ascii="Arial" w:hAnsi="Arial" w:cs="Arial"/>
          <w:sz w:val="24"/>
          <w:szCs w:val="24"/>
        </w:rPr>
        <w:t>, 'Politics that is the economy of power, the contest for and about the power to govern is everywhere – in social institutions and personal relationships,</w:t>
      </w:r>
      <w:r w:rsidR="003F120A" w:rsidRPr="003F120A">
        <w:rPr>
          <w:rFonts w:ascii="Arial" w:hAnsi="Arial" w:cs="Arial"/>
          <w:sz w:val="24"/>
          <w:szCs w:val="24"/>
        </w:rPr>
        <w:t xml:space="preserve"> including friendship and kinship networks</w:t>
      </w:r>
      <w:r w:rsidR="00AC28D6">
        <w:rPr>
          <w:rFonts w:ascii="Arial" w:hAnsi="Arial" w:cs="Arial"/>
          <w:sz w:val="24"/>
          <w:szCs w:val="24"/>
        </w:rPr>
        <w:t>.</w:t>
      </w:r>
      <w:r w:rsidR="000A6411">
        <w:rPr>
          <w:rFonts w:ascii="Arial" w:hAnsi="Arial" w:cs="Arial"/>
          <w:sz w:val="24"/>
          <w:szCs w:val="24"/>
        </w:rPr>
        <w:t>'</w:t>
      </w:r>
      <w:r w:rsidR="00AC28D6">
        <w:rPr>
          <w:rFonts w:ascii="Arial" w:hAnsi="Arial" w:cs="Arial"/>
          <w:sz w:val="24"/>
          <w:szCs w:val="24"/>
        </w:rPr>
        <w:t xml:space="preserve"> </w:t>
      </w:r>
      <w:r w:rsidR="007F06CC" w:rsidRPr="007F06CC">
        <w:rPr>
          <w:rFonts w:ascii="Arial" w:hAnsi="Arial" w:cs="Arial"/>
          <w:sz w:val="24"/>
          <w:szCs w:val="24"/>
        </w:rPr>
        <w:t xml:space="preserve">Young people must feel connected to their community and believe that their knowledge or engagement can impact society </w:t>
      </w:r>
      <w:r w:rsidR="001669CB" w:rsidRPr="007F06CC">
        <w:rPr>
          <w:rFonts w:ascii="Arial" w:hAnsi="Arial" w:cs="Arial"/>
          <w:sz w:val="24"/>
          <w:szCs w:val="24"/>
        </w:rPr>
        <w:t>to</w:t>
      </w:r>
      <w:r w:rsidR="007F06CC" w:rsidRPr="007F06CC">
        <w:rPr>
          <w:rFonts w:ascii="Arial" w:hAnsi="Arial" w:cs="Arial"/>
          <w:sz w:val="24"/>
          <w:szCs w:val="24"/>
        </w:rPr>
        <w:t xml:space="preserve"> participate or obtain a specific quantity of political information.</w:t>
      </w:r>
      <w:r w:rsidR="007F06CC">
        <w:rPr>
          <w:rFonts w:ascii="Arial" w:hAnsi="Arial" w:cs="Arial"/>
          <w:sz w:val="24"/>
          <w:szCs w:val="24"/>
        </w:rPr>
        <w:t xml:space="preserve"> </w:t>
      </w:r>
      <w:r w:rsidR="0086699B" w:rsidRPr="0086699B">
        <w:rPr>
          <w:rFonts w:ascii="Arial" w:hAnsi="Arial" w:cs="Arial"/>
          <w:sz w:val="24"/>
          <w:szCs w:val="24"/>
        </w:rPr>
        <w:t xml:space="preserve">Wilkenfeld (2009) examines environments such as family, peer, school, and neighbourhood that provide adolescents with </w:t>
      </w:r>
      <w:r w:rsidR="000A6411">
        <w:rPr>
          <w:rFonts w:ascii="Arial" w:hAnsi="Arial" w:cs="Arial"/>
          <w:sz w:val="24"/>
          <w:szCs w:val="24"/>
        </w:rPr>
        <w:t xml:space="preserve">the </w:t>
      </w:r>
      <w:r w:rsidR="0086699B" w:rsidRPr="0086699B">
        <w:rPr>
          <w:rFonts w:ascii="Arial" w:hAnsi="Arial" w:cs="Arial"/>
          <w:sz w:val="24"/>
          <w:szCs w:val="24"/>
        </w:rPr>
        <w:t>opportunity to belong to a community and acquire a sense of rights and obligations, as well as civic involvement.</w:t>
      </w:r>
      <w:r w:rsidR="00F73299">
        <w:rPr>
          <w:rFonts w:ascii="Arial" w:hAnsi="Arial" w:cs="Arial"/>
          <w:sz w:val="24"/>
          <w:szCs w:val="24"/>
        </w:rPr>
        <w:t xml:space="preserve"> </w:t>
      </w:r>
      <w:r w:rsidR="00F73299" w:rsidRPr="00F73299">
        <w:rPr>
          <w:rFonts w:ascii="Arial" w:hAnsi="Arial" w:cs="Arial"/>
          <w:sz w:val="24"/>
          <w:szCs w:val="24"/>
        </w:rPr>
        <w:t xml:space="preserve">Support from the community, collaboration, unity, and solidarity with others contribute to a sense of belonging. It entails viewing </w:t>
      </w:r>
      <w:r w:rsidR="000A6411">
        <w:rPr>
          <w:rFonts w:ascii="Arial" w:hAnsi="Arial" w:cs="Arial"/>
          <w:sz w:val="24"/>
          <w:szCs w:val="24"/>
        </w:rPr>
        <w:t xml:space="preserve">the </w:t>
      </w:r>
      <w:r w:rsidR="00F73299" w:rsidRPr="00F73299">
        <w:rPr>
          <w:rFonts w:ascii="Arial" w:hAnsi="Arial" w:cs="Arial"/>
          <w:sz w:val="24"/>
          <w:szCs w:val="24"/>
        </w:rPr>
        <w:t xml:space="preserve">community as </w:t>
      </w:r>
      <w:r w:rsidR="000A6411">
        <w:rPr>
          <w:rFonts w:ascii="Arial" w:hAnsi="Arial" w:cs="Arial"/>
          <w:sz w:val="24"/>
          <w:szCs w:val="24"/>
        </w:rPr>
        <w:t>representing</w:t>
      </w:r>
      <w:r w:rsidR="00F73299" w:rsidRPr="00F73299">
        <w:rPr>
          <w:rFonts w:ascii="Arial" w:hAnsi="Arial" w:cs="Arial"/>
          <w:sz w:val="24"/>
          <w:szCs w:val="24"/>
        </w:rPr>
        <w:t xml:space="preserve"> shared beliefs, </w:t>
      </w:r>
      <w:r w:rsidR="000A6411" w:rsidRPr="00F73299">
        <w:rPr>
          <w:rFonts w:ascii="Arial" w:hAnsi="Arial" w:cs="Arial"/>
          <w:sz w:val="24"/>
          <w:szCs w:val="24"/>
        </w:rPr>
        <w:t>rules,</w:t>
      </w:r>
      <w:r w:rsidR="00F73299" w:rsidRPr="00F73299">
        <w:rPr>
          <w:rFonts w:ascii="Arial" w:hAnsi="Arial" w:cs="Arial"/>
          <w:sz w:val="24"/>
          <w:szCs w:val="24"/>
        </w:rPr>
        <w:t xml:space="preserve"> and practi</w:t>
      </w:r>
      <w:r w:rsidR="000A6411">
        <w:rPr>
          <w:rFonts w:ascii="Arial" w:hAnsi="Arial" w:cs="Arial"/>
          <w:sz w:val="24"/>
          <w:szCs w:val="24"/>
        </w:rPr>
        <w:t>c</w:t>
      </w:r>
      <w:r w:rsidR="00F73299" w:rsidRPr="00F73299">
        <w:rPr>
          <w:rFonts w:ascii="Arial" w:hAnsi="Arial" w:cs="Arial"/>
          <w:sz w:val="24"/>
          <w:szCs w:val="24"/>
        </w:rPr>
        <w:t>es among a specific group</w:t>
      </w:r>
      <w:r w:rsidR="00A53BAF">
        <w:rPr>
          <w:rFonts w:ascii="Arial" w:hAnsi="Arial" w:cs="Arial"/>
          <w:sz w:val="24"/>
          <w:szCs w:val="24"/>
        </w:rPr>
        <w:t xml:space="preserve"> (</w:t>
      </w:r>
      <w:proofErr w:type="spellStart"/>
      <w:r w:rsidR="00A53BAF">
        <w:rPr>
          <w:rFonts w:ascii="Arial" w:hAnsi="Arial" w:cs="Arial"/>
          <w:sz w:val="24"/>
          <w:szCs w:val="24"/>
        </w:rPr>
        <w:t>Madara</w:t>
      </w:r>
      <w:proofErr w:type="spellEnd"/>
      <w:r w:rsidR="00A53BAF">
        <w:rPr>
          <w:rFonts w:ascii="Arial" w:hAnsi="Arial" w:cs="Arial"/>
          <w:sz w:val="24"/>
          <w:szCs w:val="24"/>
        </w:rPr>
        <w:t>, 2019).</w:t>
      </w:r>
      <w:r w:rsidR="00C063AE">
        <w:rPr>
          <w:rFonts w:ascii="Arial" w:hAnsi="Arial" w:cs="Arial"/>
          <w:sz w:val="24"/>
          <w:szCs w:val="24"/>
        </w:rPr>
        <w:t xml:space="preserve"> </w:t>
      </w:r>
      <w:r w:rsidR="00C063AE" w:rsidRPr="00C063AE">
        <w:rPr>
          <w:rFonts w:ascii="Arial" w:hAnsi="Arial" w:cs="Arial"/>
          <w:sz w:val="24"/>
          <w:szCs w:val="24"/>
        </w:rPr>
        <w:t>The feeling of belonging to the community begins at a young age</w:t>
      </w:r>
      <w:r w:rsidR="000A6411">
        <w:rPr>
          <w:rFonts w:ascii="Arial" w:hAnsi="Arial" w:cs="Arial"/>
          <w:sz w:val="24"/>
          <w:szCs w:val="24"/>
        </w:rPr>
        <w:t>,</w:t>
      </w:r>
      <w:r w:rsidR="00C063AE" w:rsidRPr="00C063AE">
        <w:rPr>
          <w:rFonts w:ascii="Arial" w:hAnsi="Arial" w:cs="Arial"/>
          <w:sz w:val="24"/>
          <w:szCs w:val="24"/>
        </w:rPr>
        <w:t xml:space="preserve"> </w:t>
      </w:r>
      <w:r w:rsidR="001669CB" w:rsidRPr="00C063AE">
        <w:rPr>
          <w:rFonts w:ascii="Arial" w:hAnsi="Arial" w:cs="Arial"/>
          <w:sz w:val="24"/>
          <w:szCs w:val="24"/>
        </w:rPr>
        <w:t>yet</w:t>
      </w:r>
      <w:r w:rsidR="00C063AE" w:rsidRPr="00C063AE">
        <w:rPr>
          <w:rFonts w:ascii="Arial" w:hAnsi="Arial" w:cs="Arial"/>
          <w:sz w:val="24"/>
          <w:szCs w:val="24"/>
        </w:rPr>
        <w:t xml:space="preserve"> the shift from </w:t>
      </w:r>
      <w:r w:rsidR="000A6411">
        <w:rPr>
          <w:rFonts w:ascii="Arial" w:hAnsi="Arial" w:cs="Arial"/>
          <w:sz w:val="24"/>
          <w:szCs w:val="24"/>
        </w:rPr>
        <w:t>young to</w:t>
      </w:r>
      <w:r w:rsidR="00C063AE" w:rsidRPr="00C063AE">
        <w:rPr>
          <w:rFonts w:ascii="Arial" w:hAnsi="Arial" w:cs="Arial"/>
          <w:sz w:val="24"/>
          <w:szCs w:val="24"/>
        </w:rPr>
        <w:t xml:space="preserve"> adult is crucial for political literacy.</w:t>
      </w:r>
      <w:r w:rsidR="00684FA7">
        <w:rPr>
          <w:rFonts w:ascii="Arial" w:hAnsi="Arial" w:cs="Arial"/>
          <w:sz w:val="24"/>
          <w:szCs w:val="24"/>
        </w:rPr>
        <w:t xml:space="preserve"> </w:t>
      </w:r>
    </w:p>
    <w:p w14:paraId="39181A62" w14:textId="642A557F" w:rsidR="00A73778" w:rsidRDefault="00847109">
      <w:pPr>
        <w:rPr>
          <w:rFonts w:ascii="Arial" w:hAnsi="Arial" w:cs="Arial"/>
          <w:sz w:val="24"/>
          <w:szCs w:val="24"/>
        </w:rPr>
      </w:pPr>
      <w:r>
        <w:rPr>
          <w:rFonts w:ascii="Arial" w:hAnsi="Arial" w:cs="Arial"/>
          <w:sz w:val="24"/>
          <w:szCs w:val="24"/>
        </w:rPr>
        <w:t xml:space="preserve">Rice and </w:t>
      </w:r>
      <w:proofErr w:type="spellStart"/>
      <w:r>
        <w:rPr>
          <w:rFonts w:ascii="Arial" w:hAnsi="Arial" w:cs="Arial"/>
          <w:sz w:val="24"/>
          <w:szCs w:val="24"/>
        </w:rPr>
        <w:t>Dolgin</w:t>
      </w:r>
      <w:proofErr w:type="spellEnd"/>
      <w:r>
        <w:rPr>
          <w:rFonts w:ascii="Arial" w:hAnsi="Arial" w:cs="Arial"/>
          <w:sz w:val="24"/>
          <w:szCs w:val="24"/>
        </w:rPr>
        <w:t xml:space="preserve"> (2008)</w:t>
      </w:r>
      <w:r w:rsidR="00244607" w:rsidRPr="00244607">
        <w:rPr>
          <w:rFonts w:ascii="Arial" w:hAnsi="Arial" w:cs="Arial"/>
          <w:sz w:val="24"/>
          <w:szCs w:val="24"/>
        </w:rPr>
        <w:t xml:space="preserve"> look at the maturing process from youth to maturity. In the process, </w:t>
      </w:r>
      <w:r w:rsidR="00FE5F1A">
        <w:rPr>
          <w:rFonts w:ascii="Arial" w:hAnsi="Arial" w:cs="Arial"/>
          <w:sz w:val="24"/>
          <w:szCs w:val="24"/>
        </w:rPr>
        <w:t>they</w:t>
      </w:r>
      <w:r w:rsidR="00244607" w:rsidRPr="00244607">
        <w:rPr>
          <w:rFonts w:ascii="Arial" w:hAnsi="Arial" w:cs="Arial"/>
          <w:sz w:val="24"/>
          <w:szCs w:val="24"/>
        </w:rPr>
        <w:t xml:space="preserve"> emphasise why achieving autonomy is a crucial step on the road to adulthood</w:t>
      </w:r>
      <w:r w:rsidR="0075039A">
        <w:rPr>
          <w:rFonts w:ascii="Arial" w:hAnsi="Arial" w:cs="Arial"/>
          <w:sz w:val="24"/>
          <w:szCs w:val="24"/>
        </w:rPr>
        <w:t xml:space="preserve">. </w:t>
      </w:r>
      <w:r w:rsidR="00BF7701" w:rsidRPr="00BF7701">
        <w:rPr>
          <w:rFonts w:ascii="Arial" w:hAnsi="Arial" w:cs="Arial"/>
          <w:sz w:val="24"/>
          <w:szCs w:val="24"/>
        </w:rPr>
        <w:t xml:space="preserve">Young people create their individuality throughout this time, and new hobbies, beliefs, aspirations, and worldviews that differ from their peers may arise (Rice &amp; </w:t>
      </w:r>
      <w:proofErr w:type="spellStart"/>
      <w:r w:rsidR="00BF7701" w:rsidRPr="00BF7701">
        <w:rPr>
          <w:rFonts w:ascii="Arial" w:hAnsi="Arial" w:cs="Arial"/>
          <w:sz w:val="24"/>
          <w:szCs w:val="24"/>
        </w:rPr>
        <w:t>Dolgin</w:t>
      </w:r>
      <w:proofErr w:type="spellEnd"/>
      <w:r w:rsidR="00BF7701" w:rsidRPr="00BF7701">
        <w:rPr>
          <w:rFonts w:ascii="Arial" w:hAnsi="Arial" w:cs="Arial"/>
          <w:sz w:val="24"/>
          <w:szCs w:val="24"/>
        </w:rPr>
        <w:t>, 2008).</w:t>
      </w:r>
      <w:r w:rsidR="00456969">
        <w:rPr>
          <w:rFonts w:ascii="Arial" w:hAnsi="Arial" w:cs="Arial"/>
          <w:sz w:val="24"/>
          <w:szCs w:val="24"/>
        </w:rPr>
        <w:t xml:space="preserve"> </w:t>
      </w:r>
      <w:r w:rsidR="00456969" w:rsidRPr="00456969">
        <w:rPr>
          <w:rFonts w:ascii="Arial" w:hAnsi="Arial" w:cs="Arial"/>
          <w:sz w:val="24"/>
          <w:szCs w:val="24"/>
        </w:rPr>
        <w:t xml:space="preserve">Here, youth engagement occurs, allowing young adults to remain connected to conventional possibilities </w:t>
      </w:r>
      <w:r w:rsidR="000A6411">
        <w:rPr>
          <w:rFonts w:ascii="Arial" w:hAnsi="Arial" w:cs="Arial"/>
          <w:sz w:val="24"/>
          <w:szCs w:val="24"/>
        </w:rPr>
        <w:t>and</w:t>
      </w:r>
      <w:r w:rsidR="00456969" w:rsidRPr="00456969">
        <w:rPr>
          <w:rFonts w:ascii="Arial" w:hAnsi="Arial" w:cs="Arial"/>
          <w:sz w:val="24"/>
          <w:szCs w:val="24"/>
        </w:rPr>
        <w:t xml:space="preserve"> social growth (Flanagan and Levine, 2010).</w:t>
      </w:r>
      <w:r w:rsidR="00C96540">
        <w:rPr>
          <w:rFonts w:ascii="Arial" w:hAnsi="Arial" w:cs="Arial"/>
          <w:sz w:val="24"/>
          <w:szCs w:val="24"/>
        </w:rPr>
        <w:t xml:space="preserve"> </w:t>
      </w:r>
      <w:r w:rsidR="000A6411">
        <w:rPr>
          <w:rFonts w:ascii="Arial" w:hAnsi="Arial" w:cs="Arial"/>
          <w:sz w:val="24"/>
          <w:szCs w:val="24"/>
        </w:rPr>
        <w:t>Finally, t</w:t>
      </w:r>
      <w:r w:rsidR="002E1446" w:rsidRPr="002E1446">
        <w:rPr>
          <w:rFonts w:ascii="Arial" w:hAnsi="Arial" w:cs="Arial"/>
          <w:sz w:val="24"/>
          <w:szCs w:val="24"/>
        </w:rPr>
        <w:t xml:space="preserve">he European Youth Forum (2016) looks at how youth organisations add value to society. Youth organisations are recognised for adding societal value through youth involvement, youth work, and formal, non-formal, and informal education; experiences and opportunities; places and spaces for young </w:t>
      </w:r>
      <w:r w:rsidR="002E1446" w:rsidRPr="002E1446">
        <w:rPr>
          <w:rFonts w:ascii="Arial" w:hAnsi="Arial" w:cs="Arial"/>
          <w:sz w:val="24"/>
          <w:szCs w:val="24"/>
        </w:rPr>
        <w:lastRenderedPageBreak/>
        <w:t>people to interact and build social relationships; and information, counsel, and assistance</w:t>
      </w:r>
      <w:r w:rsidR="005D2801">
        <w:rPr>
          <w:rFonts w:ascii="Arial" w:hAnsi="Arial" w:cs="Arial"/>
          <w:sz w:val="24"/>
          <w:szCs w:val="24"/>
        </w:rPr>
        <w:t xml:space="preserve"> (European Youth Forum, 2016). </w:t>
      </w:r>
    </w:p>
    <w:p w14:paraId="69B7BB9D" w14:textId="43CC2C97" w:rsidR="00FB1B60" w:rsidRDefault="005729B5">
      <w:pPr>
        <w:rPr>
          <w:rFonts w:ascii="Arial" w:hAnsi="Arial" w:cs="Arial"/>
          <w:sz w:val="24"/>
          <w:szCs w:val="24"/>
        </w:rPr>
      </w:pPr>
      <w:r w:rsidRPr="005729B5">
        <w:rPr>
          <w:rFonts w:ascii="Arial" w:hAnsi="Arial" w:cs="Arial"/>
          <w:sz w:val="24"/>
          <w:szCs w:val="24"/>
        </w:rPr>
        <w:t xml:space="preserve">It is widely acknowledged that </w:t>
      </w:r>
      <w:r w:rsidR="001669CB" w:rsidRPr="005729B5">
        <w:rPr>
          <w:rFonts w:ascii="Arial" w:hAnsi="Arial" w:cs="Arial"/>
          <w:sz w:val="24"/>
          <w:szCs w:val="24"/>
        </w:rPr>
        <w:t>most of</w:t>
      </w:r>
      <w:r w:rsidRPr="005729B5">
        <w:rPr>
          <w:rFonts w:ascii="Arial" w:hAnsi="Arial" w:cs="Arial"/>
          <w:sz w:val="24"/>
          <w:szCs w:val="24"/>
        </w:rPr>
        <w:t xml:space="preserve"> the instruments used in youth work are indicators for creating social values, such as youth empowerment and participation.</w:t>
      </w:r>
      <w:r>
        <w:rPr>
          <w:rFonts w:ascii="Arial" w:hAnsi="Arial" w:cs="Arial"/>
          <w:sz w:val="24"/>
          <w:szCs w:val="24"/>
        </w:rPr>
        <w:t xml:space="preserve"> </w:t>
      </w:r>
      <w:r w:rsidR="00F6378E" w:rsidRPr="00F6378E">
        <w:rPr>
          <w:rFonts w:ascii="Arial" w:hAnsi="Arial" w:cs="Arial"/>
          <w:sz w:val="24"/>
          <w:szCs w:val="24"/>
        </w:rPr>
        <w:t xml:space="preserve">According to </w:t>
      </w:r>
      <w:proofErr w:type="spellStart"/>
      <w:r w:rsidR="00F6378E" w:rsidRPr="00F6378E">
        <w:rPr>
          <w:rFonts w:ascii="Arial" w:hAnsi="Arial" w:cs="Arial"/>
          <w:sz w:val="24"/>
          <w:szCs w:val="24"/>
        </w:rPr>
        <w:t>Quintel</w:t>
      </w:r>
      <w:r w:rsidR="008F4076">
        <w:rPr>
          <w:rFonts w:ascii="Arial" w:hAnsi="Arial" w:cs="Arial"/>
          <w:sz w:val="24"/>
          <w:szCs w:val="24"/>
        </w:rPr>
        <w:t>i</w:t>
      </w:r>
      <w:r w:rsidR="00F6378E" w:rsidRPr="00F6378E">
        <w:rPr>
          <w:rFonts w:ascii="Arial" w:hAnsi="Arial" w:cs="Arial"/>
          <w:sz w:val="24"/>
          <w:szCs w:val="24"/>
        </w:rPr>
        <w:t>er</w:t>
      </w:r>
      <w:proofErr w:type="spellEnd"/>
      <w:r w:rsidR="00F6378E" w:rsidRPr="00F6378E">
        <w:rPr>
          <w:rFonts w:ascii="Arial" w:hAnsi="Arial" w:cs="Arial"/>
          <w:sz w:val="24"/>
          <w:szCs w:val="24"/>
        </w:rPr>
        <w:t xml:space="preserve"> (2008), volunteer groups are significant political socialisation agents that encourage young people to participate in politics. Young individuals who belong to multiple organisations are more politically active</w:t>
      </w:r>
      <w:r w:rsidR="000A6411">
        <w:rPr>
          <w:rFonts w:ascii="Arial" w:hAnsi="Arial" w:cs="Arial"/>
          <w:sz w:val="24"/>
          <w:szCs w:val="24"/>
        </w:rPr>
        <w:t>;</w:t>
      </w:r>
      <w:r w:rsidR="00F6378E" w:rsidRPr="00F6378E">
        <w:rPr>
          <w:rFonts w:ascii="Arial" w:hAnsi="Arial" w:cs="Arial"/>
          <w:sz w:val="24"/>
          <w:szCs w:val="24"/>
        </w:rPr>
        <w:t xml:space="preserve"> however</w:t>
      </w:r>
      <w:r w:rsidR="000A6411">
        <w:rPr>
          <w:rFonts w:ascii="Arial" w:hAnsi="Arial" w:cs="Arial"/>
          <w:sz w:val="24"/>
          <w:szCs w:val="24"/>
        </w:rPr>
        <w:t>,</w:t>
      </w:r>
      <w:r w:rsidR="00F6378E" w:rsidRPr="00F6378E">
        <w:rPr>
          <w:rFonts w:ascii="Arial" w:hAnsi="Arial" w:cs="Arial"/>
          <w:sz w:val="24"/>
          <w:szCs w:val="24"/>
        </w:rPr>
        <w:t xml:space="preserve"> spending more time in one organisation does not boost political participation. In encouraging political activity, cultural, intellectual, and aid organisations surpass outspoken, religiou</w:t>
      </w:r>
      <w:r w:rsidR="00FB76BA">
        <w:rPr>
          <w:rFonts w:ascii="Arial" w:hAnsi="Arial" w:cs="Arial"/>
          <w:sz w:val="24"/>
          <w:szCs w:val="24"/>
        </w:rPr>
        <w:t>s/</w:t>
      </w:r>
      <w:r w:rsidR="00F6378E" w:rsidRPr="00F6378E">
        <w:rPr>
          <w:rFonts w:ascii="Arial" w:hAnsi="Arial" w:cs="Arial"/>
          <w:sz w:val="24"/>
          <w:szCs w:val="24"/>
        </w:rPr>
        <w:t xml:space="preserve">ethnic, and youth organisations. Finally, organisations that give young people the opportunity to take on leadership roles or organise activities inspire them to </w:t>
      </w:r>
      <w:r w:rsidR="000A6411">
        <w:rPr>
          <w:rFonts w:ascii="Arial" w:hAnsi="Arial" w:cs="Arial"/>
          <w:sz w:val="24"/>
          <w:szCs w:val="24"/>
        </w:rPr>
        <w:t>participate</w:t>
      </w:r>
      <w:r w:rsidR="00F6378E" w:rsidRPr="00F6378E">
        <w:rPr>
          <w:rFonts w:ascii="Arial" w:hAnsi="Arial" w:cs="Arial"/>
          <w:sz w:val="24"/>
          <w:szCs w:val="24"/>
        </w:rPr>
        <w:t xml:space="preserve"> in politics.</w:t>
      </w:r>
    </w:p>
    <w:p w14:paraId="6B09816B" w14:textId="6A5A2166" w:rsidR="001D6368" w:rsidRDefault="00B63C41">
      <w:pPr>
        <w:rPr>
          <w:rFonts w:ascii="Arial" w:hAnsi="Arial" w:cs="Arial"/>
          <w:sz w:val="24"/>
          <w:szCs w:val="24"/>
        </w:rPr>
      </w:pPr>
      <w:r w:rsidRPr="00B63C41">
        <w:rPr>
          <w:rFonts w:ascii="Arial" w:hAnsi="Arial" w:cs="Arial"/>
          <w:sz w:val="24"/>
          <w:szCs w:val="24"/>
        </w:rPr>
        <w:t>While the advantages of belonging to a community and establishing social values are discussed, there is a knowledge gap regarding youth programmes and their direct effect on political literacy problems.</w:t>
      </w:r>
      <w:r w:rsidR="008C5A2D">
        <w:rPr>
          <w:rFonts w:ascii="Arial" w:hAnsi="Arial" w:cs="Arial"/>
          <w:sz w:val="24"/>
          <w:szCs w:val="24"/>
        </w:rPr>
        <w:t xml:space="preserve"> </w:t>
      </w:r>
      <w:r w:rsidR="008C5A2D" w:rsidRPr="008C5A2D">
        <w:rPr>
          <w:rFonts w:ascii="Arial" w:hAnsi="Arial" w:cs="Arial"/>
          <w:sz w:val="24"/>
          <w:szCs w:val="24"/>
        </w:rPr>
        <w:t xml:space="preserve">In addition, a significant amount of literature acknowledges the difficulties of assessing the impact of young participation. </w:t>
      </w:r>
      <w:r w:rsidR="000A6411">
        <w:rPr>
          <w:rFonts w:ascii="Arial" w:hAnsi="Arial" w:cs="Arial"/>
          <w:sz w:val="24"/>
          <w:szCs w:val="24"/>
        </w:rPr>
        <w:t>According to Zeldin et al (2014), recent literature evaluations</w:t>
      </w:r>
      <w:r w:rsidR="008C5A2D" w:rsidRPr="008C5A2D">
        <w:rPr>
          <w:rFonts w:ascii="Arial" w:hAnsi="Arial" w:cs="Arial"/>
          <w:sz w:val="24"/>
          <w:szCs w:val="24"/>
        </w:rPr>
        <w:t xml:space="preserve"> have consistently recognised youth</w:t>
      </w:r>
      <w:r w:rsidR="000A6411">
        <w:rPr>
          <w:rFonts w:ascii="Arial" w:hAnsi="Arial" w:cs="Arial"/>
          <w:sz w:val="24"/>
          <w:szCs w:val="24"/>
        </w:rPr>
        <w:t>-</w:t>
      </w:r>
      <w:r w:rsidR="008C5A2D" w:rsidRPr="008C5A2D">
        <w:rPr>
          <w:rFonts w:ascii="Arial" w:hAnsi="Arial" w:cs="Arial"/>
          <w:sz w:val="24"/>
          <w:szCs w:val="24"/>
        </w:rPr>
        <w:t>adult collaboration as a</w:t>
      </w:r>
      <w:r w:rsidR="000A6411">
        <w:rPr>
          <w:rFonts w:ascii="Arial" w:hAnsi="Arial" w:cs="Arial"/>
          <w:sz w:val="24"/>
          <w:szCs w:val="24"/>
        </w:rPr>
        <w:t xml:space="preserve"> practical</w:t>
      </w:r>
      <w:r w:rsidR="008C5A2D" w:rsidRPr="008C5A2D">
        <w:rPr>
          <w:rFonts w:ascii="Arial" w:hAnsi="Arial" w:cs="Arial"/>
          <w:sz w:val="24"/>
          <w:szCs w:val="24"/>
        </w:rPr>
        <w:t xml:space="preserve"> sort of adolescent participation across </w:t>
      </w:r>
      <w:r w:rsidR="000A6411">
        <w:rPr>
          <w:rFonts w:ascii="Arial" w:hAnsi="Arial" w:cs="Arial"/>
          <w:sz w:val="24"/>
          <w:szCs w:val="24"/>
        </w:rPr>
        <w:t>various</w:t>
      </w:r>
      <w:r w:rsidR="008C5A2D" w:rsidRPr="008C5A2D">
        <w:rPr>
          <w:rFonts w:ascii="Arial" w:hAnsi="Arial" w:cs="Arial"/>
          <w:sz w:val="24"/>
          <w:szCs w:val="24"/>
        </w:rPr>
        <w:t xml:space="preserve"> circumstances. However, these same evaluations state that indicators for measuring purposes have not been developed or tested.</w:t>
      </w:r>
    </w:p>
    <w:p w14:paraId="377B999B" w14:textId="7808C4C6" w:rsidR="00EC144B" w:rsidRPr="009A0FAD" w:rsidRDefault="00EC144B">
      <w:pPr>
        <w:rPr>
          <w:rFonts w:ascii="Arial" w:hAnsi="Arial" w:cs="Arial"/>
          <w:sz w:val="24"/>
          <w:szCs w:val="24"/>
        </w:rPr>
      </w:pPr>
      <w:r w:rsidRPr="00EC144B">
        <w:rPr>
          <w:rFonts w:ascii="Arial" w:hAnsi="Arial" w:cs="Arial"/>
          <w:sz w:val="24"/>
          <w:szCs w:val="24"/>
        </w:rPr>
        <w:t xml:space="preserve">As a result, policymakers have prioritised evidence-based youth engagement programmes. </w:t>
      </w:r>
      <w:r w:rsidR="001248BA">
        <w:rPr>
          <w:rFonts w:ascii="Arial" w:hAnsi="Arial" w:cs="Arial"/>
          <w:sz w:val="24"/>
          <w:szCs w:val="24"/>
        </w:rPr>
        <w:t>Evidence</w:t>
      </w:r>
      <w:r w:rsidRPr="00EC144B">
        <w:rPr>
          <w:rFonts w:ascii="Arial" w:hAnsi="Arial" w:cs="Arial"/>
          <w:sz w:val="24"/>
          <w:szCs w:val="24"/>
        </w:rPr>
        <w:t>-based youth involvement allows the practi</w:t>
      </w:r>
      <w:r w:rsidR="000A6411">
        <w:rPr>
          <w:rFonts w:ascii="Arial" w:hAnsi="Arial" w:cs="Arial"/>
          <w:sz w:val="24"/>
          <w:szCs w:val="24"/>
        </w:rPr>
        <w:t>c</w:t>
      </w:r>
      <w:r w:rsidRPr="00EC144B">
        <w:rPr>
          <w:rFonts w:ascii="Arial" w:hAnsi="Arial" w:cs="Arial"/>
          <w:sz w:val="24"/>
          <w:szCs w:val="24"/>
        </w:rPr>
        <w:t xml:space="preserve">e to be transferred to different locations, programmes, and systems to enhance results and determine </w:t>
      </w:r>
      <w:r w:rsidR="000A6411">
        <w:rPr>
          <w:rFonts w:ascii="Arial" w:hAnsi="Arial" w:cs="Arial"/>
          <w:sz w:val="24"/>
          <w:szCs w:val="24"/>
        </w:rPr>
        <w:t>"</w:t>
      </w:r>
      <w:r w:rsidRPr="00EC144B">
        <w:rPr>
          <w:rFonts w:ascii="Arial" w:hAnsi="Arial" w:cs="Arial"/>
          <w:sz w:val="24"/>
          <w:szCs w:val="24"/>
        </w:rPr>
        <w:t>what works</w:t>
      </w:r>
      <w:r w:rsidR="000A6411">
        <w:rPr>
          <w:rFonts w:ascii="Arial" w:hAnsi="Arial" w:cs="Arial"/>
          <w:sz w:val="24"/>
          <w:szCs w:val="24"/>
        </w:rPr>
        <w:t>"</w:t>
      </w:r>
      <w:r w:rsidR="00370E83">
        <w:rPr>
          <w:rFonts w:ascii="Arial" w:hAnsi="Arial" w:cs="Arial"/>
          <w:sz w:val="24"/>
          <w:szCs w:val="24"/>
        </w:rPr>
        <w:t xml:space="preserve"> (</w:t>
      </w:r>
      <w:r w:rsidR="00D27CEB">
        <w:rPr>
          <w:rFonts w:ascii="Arial" w:hAnsi="Arial" w:cs="Arial"/>
          <w:sz w:val="24"/>
          <w:szCs w:val="24"/>
        </w:rPr>
        <w:t>Youth</w:t>
      </w:r>
      <w:r w:rsidR="008107D7">
        <w:rPr>
          <w:rFonts w:ascii="Arial" w:hAnsi="Arial" w:cs="Arial"/>
          <w:sz w:val="24"/>
          <w:szCs w:val="24"/>
        </w:rPr>
        <w:t xml:space="preserve"> Government, 2021).</w:t>
      </w:r>
      <w:r w:rsidR="0093325C">
        <w:rPr>
          <w:rFonts w:ascii="Arial" w:hAnsi="Arial" w:cs="Arial"/>
          <w:sz w:val="24"/>
          <w:szCs w:val="24"/>
        </w:rPr>
        <w:t xml:space="preserve"> </w:t>
      </w:r>
      <w:r w:rsidR="000A6411">
        <w:rPr>
          <w:rFonts w:ascii="Arial" w:hAnsi="Arial" w:cs="Arial"/>
          <w:sz w:val="24"/>
          <w:szCs w:val="24"/>
        </w:rPr>
        <w:t>However, f</w:t>
      </w:r>
      <w:r w:rsidR="0093325C" w:rsidRPr="0093325C">
        <w:rPr>
          <w:rFonts w:ascii="Arial" w:hAnsi="Arial" w:cs="Arial"/>
          <w:sz w:val="24"/>
          <w:szCs w:val="24"/>
        </w:rPr>
        <w:t>ew youth organising activities that focus on social justice and community change have examined the developmental impact of participation on young people</w:t>
      </w:r>
      <w:r w:rsidR="000A6411">
        <w:rPr>
          <w:rFonts w:ascii="Arial" w:hAnsi="Arial" w:cs="Arial"/>
          <w:sz w:val="24"/>
          <w:szCs w:val="24"/>
        </w:rPr>
        <w:t>. Likewise, f</w:t>
      </w:r>
      <w:r w:rsidR="0093325C" w:rsidRPr="0093325C">
        <w:rPr>
          <w:rFonts w:ascii="Arial" w:hAnsi="Arial" w:cs="Arial"/>
          <w:sz w:val="24"/>
          <w:szCs w:val="24"/>
        </w:rPr>
        <w:t>ew civic engagement programmes that focus on youth development have measured community change impact.</w:t>
      </w:r>
      <w:r w:rsidR="007C5956">
        <w:rPr>
          <w:rFonts w:ascii="Arial" w:hAnsi="Arial" w:cs="Arial"/>
          <w:sz w:val="24"/>
          <w:szCs w:val="24"/>
        </w:rPr>
        <w:t xml:space="preserve"> </w:t>
      </w:r>
      <w:r w:rsidR="00C553D3" w:rsidRPr="00C553D3">
        <w:rPr>
          <w:rFonts w:ascii="Arial" w:hAnsi="Arial" w:cs="Arial"/>
          <w:sz w:val="24"/>
          <w:szCs w:val="24"/>
        </w:rPr>
        <w:t>Stud</w:t>
      </w:r>
      <w:r w:rsidR="003D4ACB">
        <w:rPr>
          <w:rFonts w:ascii="Arial" w:hAnsi="Arial" w:cs="Arial"/>
          <w:sz w:val="24"/>
          <w:szCs w:val="24"/>
        </w:rPr>
        <w:t>ies</w:t>
      </w:r>
      <w:r w:rsidR="00C553D3" w:rsidRPr="00C553D3">
        <w:rPr>
          <w:rFonts w:ascii="Arial" w:hAnsi="Arial" w:cs="Arial"/>
          <w:sz w:val="24"/>
          <w:szCs w:val="24"/>
        </w:rPr>
        <w:t xml:space="preserve"> that help characterise and distinguish different sorts of civic engagement opportunities, research on the elements that determine and maintain involvement, and more examination of civic engagement and disenfranchised youth are all areas where there are research shortages</w:t>
      </w:r>
      <w:r w:rsidR="003D4ACB">
        <w:rPr>
          <w:rFonts w:ascii="Arial" w:hAnsi="Arial" w:cs="Arial"/>
          <w:sz w:val="24"/>
          <w:szCs w:val="24"/>
        </w:rPr>
        <w:t xml:space="preserve"> (</w:t>
      </w:r>
      <w:proofErr w:type="spellStart"/>
      <w:r w:rsidR="006E4829">
        <w:rPr>
          <w:rFonts w:ascii="Arial" w:hAnsi="Arial" w:cs="Arial"/>
          <w:sz w:val="24"/>
          <w:szCs w:val="24"/>
        </w:rPr>
        <w:t>Yohalem</w:t>
      </w:r>
      <w:proofErr w:type="spellEnd"/>
      <w:r w:rsidR="006E4829">
        <w:rPr>
          <w:rFonts w:ascii="Arial" w:hAnsi="Arial" w:cs="Arial"/>
          <w:sz w:val="24"/>
          <w:szCs w:val="24"/>
        </w:rPr>
        <w:t xml:space="preserve"> and Martin, </w:t>
      </w:r>
      <w:r w:rsidR="00365196">
        <w:rPr>
          <w:rFonts w:ascii="Arial" w:hAnsi="Arial" w:cs="Arial"/>
          <w:sz w:val="24"/>
          <w:szCs w:val="24"/>
        </w:rPr>
        <w:t>2007).</w:t>
      </w:r>
      <w:r w:rsidR="000333AD">
        <w:rPr>
          <w:rFonts w:ascii="Arial" w:hAnsi="Arial" w:cs="Arial"/>
          <w:sz w:val="24"/>
          <w:szCs w:val="24"/>
        </w:rPr>
        <w:t xml:space="preserve"> </w:t>
      </w:r>
      <w:r w:rsidR="000333AD" w:rsidRPr="000333AD">
        <w:rPr>
          <w:rFonts w:ascii="Arial" w:hAnsi="Arial" w:cs="Arial"/>
          <w:sz w:val="24"/>
          <w:szCs w:val="24"/>
        </w:rPr>
        <w:t>As a result, requesting evidence for the outcome of a continuous process is difficult, if not impossible.</w:t>
      </w:r>
    </w:p>
    <w:p w14:paraId="38CAAEAF" w14:textId="2B6B4D7F" w:rsidR="00AA660B" w:rsidRDefault="000A6411">
      <w:pPr>
        <w:rPr>
          <w:rFonts w:ascii="Arial" w:hAnsi="Arial" w:cs="Arial"/>
          <w:b/>
          <w:bCs/>
          <w:sz w:val="24"/>
          <w:szCs w:val="24"/>
        </w:rPr>
      </w:pPr>
      <w:r>
        <w:rPr>
          <w:rFonts w:ascii="Arial" w:hAnsi="Arial" w:cs="Arial"/>
          <w:b/>
          <w:bCs/>
          <w:sz w:val="24"/>
          <w:szCs w:val="24"/>
        </w:rPr>
        <w:t xml:space="preserve">2.4. </w:t>
      </w:r>
      <w:r w:rsidR="00886442" w:rsidRPr="001358ED">
        <w:rPr>
          <w:rFonts w:ascii="Arial" w:hAnsi="Arial" w:cs="Arial"/>
          <w:b/>
          <w:bCs/>
          <w:sz w:val="24"/>
          <w:szCs w:val="24"/>
        </w:rPr>
        <w:t xml:space="preserve">Accessibility of youth </w:t>
      </w:r>
      <w:r w:rsidR="00C04C31" w:rsidRPr="001358ED">
        <w:rPr>
          <w:rFonts w:ascii="Arial" w:hAnsi="Arial" w:cs="Arial"/>
          <w:b/>
          <w:bCs/>
          <w:sz w:val="24"/>
          <w:szCs w:val="24"/>
        </w:rPr>
        <w:t>engagement</w:t>
      </w:r>
    </w:p>
    <w:p w14:paraId="7704554F" w14:textId="17A692D3" w:rsidR="00B3723C" w:rsidRDefault="001669CB">
      <w:pPr>
        <w:rPr>
          <w:rFonts w:ascii="Arial" w:hAnsi="Arial" w:cs="Arial"/>
          <w:sz w:val="24"/>
          <w:szCs w:val="24"/>
        </w:rPr>
      </w:pPr>
      <w:r w:rsidRPr="00E802D5">
        <w:rPr>
          <w:rFonts w:ascii="Arial" w:hAnsi="Arial" w:cs="Arial"/>
          <w:sz w:val="24"/>
          <w:szCs w:val="24"/>
        </w:rPr>
        <w:t>Even though</w:t>
      </w:r>
      <w:r w:rsidR="00E802D5" w:rsidRPr="00E802D5">
        <w:rPr>
          <w:rFonts w:ascii="Arial" w:hAnsi="Arial" w:cs="Arial"/>
          <w:sz w:val="24"/>
          <w:szCs w:val="24"/>
        </w:rPr>
        <w:t xml:space="preserve"> community engagement has influenced young people</w:t>
      </w:r>
      <w:r w:rsidR="000A6411">
        <w:rPr>
          <w:rFonts w:ascii="Arial" w:hAnsi="Arial" w:cs="Arial"/>
          <w:sz w:val="24"/>
          <w:szCs w:val="24"/>
        </w:rPr>
        <w:t>'</w:t>
      </w:r>
      <w:r w:rsidR="00E802D5" w:rsidRPr="00E802D5">
        <w:rPr>
          <w:rFonts w:ascii="Arial" w:hAnsi="Arial" w:cs="Arial"/>
          <w:sz w:val="24"/>
          <w:szCs w:val="24"/>
        </w:rPr>
        <w:t>s involvement and empowerment, studies have focused on the youth sector</w:t>
      </w:r>
      <w:r w:rsidR="000A6411">
        <w:rPr>
          <w:rFonts w:ascii="Arial" w:hAnsi="Arial" w:cs="Arial"/>
          <w:sz w:val="24"/>
          <w:szCs w:val="24"/>
        </w:rPr>
        <w:t>'</w:t>
      </w:r>
      <w:r w:rsidR="00E802D5" w:rsidRPr="00E802D5">
        <w:rPr>
          <w:rFonts w:ascii="Arial" w:hAnsi="Arial" w:cs="Arial"/>
          <w:sz w:val="24"/>
          <w:szCs w:val="24"/>
        </w:rPr>
        <w:t xml:space="preserve">s limitations. </w:t>
      </w:r>
      <w:r w:rsidR="00E44C09">
        <w:rPr>
          <w:rFonts w:ascii="Arial" w:hAnsi="Arial" w:cs="Arial"/>
          <w:sz w:val="24"/>
          <w:szCs w:val="24"/>
        </w:rPr>
        <w:t>T</w:t>
      </w:r>
      <w:r w:rsidR="00E802D5" w:rsidRPr="00E802D5">
        <w:rPr>
          <w:rFonts w:ascii="Arial" w:hAnsi="Arial" w:cs="Arial"/>
          <w:sz w:val="24"/>
          <w:szCs w:val="24"/>
        </w:rPr>
        <w:t>he inclusion of youth voices and interests in policy formation</w:t>
      </w:r>
      <w:r w:rsidR="00E44C09">
        <w:rPr>
          <w:rFonts w:ascii="Arial" w:hAnsi="Arial" w:cs="Arial"/>
          <w:sz w:val="24"/>
          <w:szCs w:val="24"/>
        </w:rPr>
        <w:t xml:space="preserve"> can analyse </w:t>
      </w:r>
      <w:r w:rsidR="00BA522C">
        <w:rPr>
          <w:rFonts w:ascii="Arial" w:hAnsi="Arial" w:cs="Arial"/>
          <w:sz w:val="24"/>
          <w:szCs w:val="24"/>
        </w:rPr>
        <w:t>this</w:t>
      </w:r>
      <w:r w:rsidR="00E802D5" w:rsidRPr="00E802D5">
        <w:rPr>
          <w:rFonts w:ascii="Arial" w:hAnsi="Arial" w:cs="Arial"/>
          <w:sz w:val="24"/>
          <w:szCs w:val="24"/>
        </w:rPr>
        <w:t>.</w:t>
      </w:r>
      <w:r w:rsidR="00BA522C">
        <w:rPr>
          <w:rFonts w:ascii="Arial" w:hAnsi="Arial" w:cs="Arial"/>
          <w:sz w:val="24"/>
          <w:szCs w:val="24"/>
        </w:rPr>
        <w:t xml:space="preserve"> </w:t>
      </w:r>
      <w:r w:rsidR="00925068" w:rsidRPr="00925068">
        <w:rPr>
          <w:rFonts w:ascii="Arial" w:hAnsi="Arial" w:cs="Arial"/>
          <w:sz w:val="24"/>
          <w:szCs w:val="24"/>
        </w:rPr>
        <w:t>The section will look at how democratic and participatory the organisation</w:t>
      </w:r>
      <w:r w:rsidR="0009640D">
        <w:rPr>
          <w:rFonts w:ascii="Arial" w:hAnsi="Arial" w:cs="Arial"/>
          <w:sz w:val="24"/>
          <w:szCs w:val="24"/>
        </w:rPr>
        <w:t>s</w:t>
      </w:r>
      <w:r w:rsidR="00925068" w:rsidRPr="00925068">
        <w:rPr>
          <w:rFonts w:ascii="Arial" w:hAnsi="Arial" w:cs="Arial"/>
          <w:sz w:val="24"/>
          <w:szCs w:val="24"/>
        </w:rPr>
        <w:t xml:space="preserve"> that represent</w:t>
      </w:r>
      <w:r w:rsidR="000A6411">
        <w:rPr>
          <w:rFonts w:ascii="Arial" w:hAnsi="Arial" w:cs="Arial"/>
          <w:sz w:val="24"/>
          <w:szCs w:val="24"/>
        </w:rPr>
        <w:t xml:space="preserve"> young people are for the topic's purposes</w:t>
      </w:r>
      <w:r w:rsidR="00925068" w:rsidRPr="00925068">
        <w:rPr>
          <w:rFonts w:ascii="Arial" w:hAnsi="Arial" w:cs="Arial"/>
          <w:sz w:val="24"/>
          <w:szCs w:val="24"/>
        </w:rPr>
        <w:t>.</w:t>
      </w:r>
      <w:r w:rsidR="00B8378C">
        <w:rPr>
          <w:rFonts w:ascii="Arial" w:hAnsi="Arial" w:cs="Arial"/>
          <w:sz w:val="24"/>
          <w:szCs w:val="24"/>
        </w:rPr>
        <w:t xml:space="preserve"> </w:t>
      </w:r>
      <w:proofErr w:type="spellStart"/>
      <w:r w:rsidR="00B8378C" w:rsidRPr="00B8378C">
        <w:rPr>
          <w:rFonts w:ascii="Arial" w:hAnsi="Arial" w:cs="Arial"/>
          <w:sz w:val="24"/>
          <w:szCs w:val="24"/>
        </w:rPr>
        <w:t>Cammaerts</w:t>
      </w:r>
      <w:proofErr w:type="spellEnd"/>
      <w:r w:rsidR="00B8378C" w:rsidRPr="00B8378C">
        <w:rPr>
          <w:rFonts w:ascii="Arial" w:hAnsi="Arial" w:cs="Arial"/>
          <w:sz w:val="24"/>
          <w:szCs w:val="24"/>
        </w:rPr>
        <w:t xml:space="preserve"> </w:t>
      </w:r>
      <w:r w:rsidR="00BE6677">
        <w:rPr>
          <w:rFonts w:ascii="Arial" w:hAnsi="Arial" w:cs="Arial"/>
          <w:sz w:val="24"/>
          <w:szCs w:val="24"/>
        </w:rPr>
        <w:t>et al</w:t>
      </w:r>
      <w:r w:rsidR="000A6411">
        <w:rPr>
          <w:rFonts w:ascii="Arial" w:hAnsi="Arial" w:cs="Arial"/>
          <w:sz w:val="24"/>
          <w:szCs w:val="24"/>
        </w:rPr>
        <w:t>.</w:t>
      </w:r>
      <w:r w:rsidR="00BE6677">
        <w:rPr>
          <w:rFonts w:ascii="Arial" w:hAnsi="Arial" w:cs="Arial"/>
          <w:sz w:val="24"/>
          <w:szCs w:val="24"/>
        </w:rPr>
        <w:t xml:space="preserve"> </w:t>
      </w:r>
      <w:r w:rsidR="00B8378C" w:rsidRPr="00B8378C">
        <w:rPr>
          <w:rFonts w:ascii="Arial" w:hAnsi="Arial" w:cs="Arial"/>
          <w:sz w:val="24"/>
          <w:szCs w:val="24"/>
        </w:rPr>
        <w:t>(2014) recognise that youth organisations represent young people but question which segment of the young population they represent.</w:t>
      </w:r>
      <w:r w:rsidR="00466C64">
        <w:rPr>
          <w:rFonts w:ascii="Arial" w:hAnsi="Arial" w:cs="Arial"/>
          <w:sz w:val="24"/>
          <w:szCs w:val="24"/>
        </w:rPr>
        <w:t xml:space="preserve"> </w:t>
      </w:r>
    </w:p>
    <w:p w14:paraId="50DDC891" w14:textId="46287F80" w:rsidR="000A6411" w:rsidRDefault="00C24C06">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Skuza</w:t>
      </w:r>
      <w:proofErr w:type="spellEnd"/>
      <w:r>
        <w:rPr>
          <w:rFonts w:ascii="Arial" w:hAnsi="Arial" w:cs="Arial"/>
          <w:sz w:val="24"/>
          <w:szCs w:val="24"/>
        </w:rPr>
        <w:t xml:space="preserve"> (2004)</w:t>
      </w:r>
      <w:r w:rsidR="000A6411">
        <w:rPr>
          <w:rFonts w:ascii="Arial" w:hAnsi="Arial" w:cs="Arial"/>
          <w:sz w:val="24"/>
          <w:szCs w:val="24"/>
        </w:rPr>
        <w:t>,</w:t>
      </w:r>
      <w:r>
        <w:rPr>
          <w:rFonts w:ascii="Arial" w:hAnsi="Arial" w:cs="Arial"/>
          <w:sz w:val="24"/>
          <w:szCs w:val="24"/>
        </w:rPr>
        <w:t xml:space="preserve"> </w:t>
      </w:r>
      <w:r w:rsidRPr="00C24C06">
        <w:rPr>
          <w:rFonts w:ascii="Arial" w:hAnsi="Arial" w:cs="Arial"/>
          <w:sz w:val="24"/>
          <w:szCs w:val="24"/>
        </w:rPr>
        <w:t>Youth development programmes do not reach youth in the most deprived neighbourhoods</w:t>
      </w:r>
      <w:r>
        <w:rPr>
          <w:rFonts w:ascii="Arial" w:hAnsi="Arial" w:cs="Arial"/>
          <w:sz w:val="24"/>
          <w:szCs w:val="24"/>
        </w:rPr>
        <w:t xml:space="preserve">. </w:t>
      </w:r>
      <w:r w:rsidR="000A6411">
        <w:rPr>
          <w:rFonts w:ascii="Arial" w:hAnsi="Arial" w:cs="Arial"/>
          <w:sz w:val="24"/>
          <w:szCs w:val="24"/>
        </w:rPr>
        <w:t>Regarding</w:t>
      </w:r>
      <w:r w:rsidR="00ED40CF" w:rsidRPr="00ED40CF">
        <w:rPr>
          <w:rFonts w:ascii="Arial" w:hAnsi="Arial" w:cs="Arial"/>
          <w:sz w:val="24"/>
          <w:szCs w:val="24"/>
        </w:rPr>
        <w:t xml:space="preserve"> the environment that fosters young </w:t>
      </w:r>
      <w:r w:rsidR="00ED40CF" w:rsidRPr="00ED40CF">
        <w:rPr>
          <w:rFonts w:ascii="Arial" w:hAnsi="Arial" w:cs="Arial"/>
          <w:sz w:val="24"/>
          <w:szCs w:val="24"/>
        </w:rPr>
        <w:lastRenderedPageBreak/>
        <w:t xml:space="preserve">participation, </w:t>
      </w:r>
      <w:proofErr w:type="spellStart"/>
      <w:r w:rsidR="00ED40CF" w:rsidRPr="00ED40CF">
        <w:rPr>
          <w:rFonts w:ascii="Arial" w:hAnsi="Arial" w:cs="Arial"/>
          <w:sz w:val="24"/>
          <w:szCs w:val="24"/>
        </w:rPr>
        <w:t>Lenzi</w:t>
      </w:r>
      <w:proofErr w:type="spellEnd"/>
      <w:r w:rsidR="00ED40CF" w:rsidRPr="00ED40CF">
        <w:rPr>
          <w:rFonts w:ascii="Arial" w:hAnsi="Arial" w:cs="Arial"/>
          <w:sz w:val="24"/>
          <w:szCs w:val="24"/>
        </w:rPr>
        <w:t xml:space="preserve"> et al</w:t>
      </w:r>
      <w:r w:rsidR="000A6411">
        <w:rPr>
          <w:rFonts w:ascii="Arial" w:hAnsi="Arial" w:cs="Arial"/>
          <w:sz w:val="24"/>
          <w:szCs w:val="24"/>
        </w:rPr>
        <w:t>.</w:t>
      </w:r>
      <w:r w:rsidR="00ED40CF" w:rsidRPr="00ED40CF">
        <w:rPr>
          <w:rFonts w:ascii="Arial" w:hAnsi="Arial" w:cs="Arial"/>
          <w:sz w:val="24"/>
          <w:szCs w:val="24"/>
        </w:rPr>
        <w:t xml:space="preserve"> (2012) identif</w:t>
      </w:r>
      <w:r w:rsidR="000A6411">
        <w:rPr>
          <w:rFonts w:ascii="Arial" w:hAnsi="Arial" w:cs="Arial"/>
          <w:sz w:val="24"/>
          <w:szCs w:val="24"/>
        </w:rPr>
        <w:t>ies</w:t>
      </w:r>
      <w:r w:rsidR="00ED40CF" w:rsidRPr="00ED40CF">
        <w:rPr>
          <w:rFonts w:ascii="Arial" w:hAnsi="Arial" w:cs="Arial"/>
          <w:sz w:val="24"/>
          <w:szCs w:val="24"/>
        </w:rPr>
        <w:t xml:space="preserve"> socioeconomic status, school, and local contexts as factors </w:t>
      </w:r>
      <w:r w:rsidR="000A6411">
        <w:rPr>
          <w:rFonts w:ascii="Arial" w:hAnsi="Arial" w:cs="Arial"/>
          <w:sz w:val="24"/>
          <w:szCs w:val="24"/>
        </w:rPr>
        <w:t>influencing</w:t>
      </w:r>
      <w:r w:rsidR="00ED40CF" w:rsidRPr="00ED40CF">
        <w:rPr>
          <w:rFonts w:ascii="Arial" w:hAnsi="Arial" w:cs="Arial"/>
          <w:sz w:val="24"/>
          <w:szCs w:val="24"/>
        </w:rPr>
        <w:t xml:space="preserve"> political engagement.</w:t>
      </w:r>
      <w:r w:rsidR="00ED40CF">
        <w:rPr>
          <w:rFonts w:ascii="Arial" w:hAnsi="Arial" w:cs="Arial"/>
          <w:sz w:val="24"/>
          <w:szCs w:val="24"/>
        </w:rPr>
        <w:t xml:space="preserve"> </w:t>
      </w:r>
      <w:r w:rsidR="00ED40CF" w:rsidRPr="00ED40CF">
        <w:rPr>
          <w:rFonts w:ascii="Arial" w:hAnsi="Arial" w:cs="Arial"/>
          <w:sz w:val="24"/>
          <w:szCs w:val="24"/>
        </w:rPr>
        <w:t xml:space="preserve">The literature demonstrates the </w:t>
      </w:r>
      <w:r w:rsidR="000A6411">
        <w:rPr>
          <w:rFonts w:ascii="Arial" w:hAnsi="Arial" w:cs="Arial"/>
          <w:sz w:val="24"/>
          <w:szCs w:val="24"/>
        </w:rPr>
        <w:t>considerable</w:t>
      </w:r>
      <w:r w:rsidR="00ED40CF" w:rsidRPr="00ED40CF">
        <w:rPr>
          <w:rFonts w:ascii="Arial" w:hAnsi="Arial" w:cs="Arial"/>
          <w:sz w:val="24"/>
          <w:szCs w:val="24"/>
        </w:rPr>
        <w:t xml:space="preserve"> impact social factors have on </w:t>
      </w:r>
      <w:r w:rsidR="000A6411">
        <w:rPr>
          <w:rFonts w:ascii="Arial" w:hAnsi="Arial" w:cs="Arial"/>
          <w:sz w:val="24"/>
          <w:szCs w:val="24"/>
        </w:rPr>
        <w:t>many</w:t>
      </w:r>
      <w:r w:rsidR="00ED40CF" w:rsidRPr="00ED40CF">
        <w:rPr>
          <w:rFonts w:ascii="Arial" w:hAnsi="Arial" w:cs="Arial"/>
          <w:sz w:val="24"/>
          <w:szCs w:val="24"/>
        </w:rPr>
        <w:t xml:space="preserve"> opportunities.</w:t>
      </w:r>
      <w:r w:rsidR="00854515">
        <w:rPr>
          <w:rFonts w:ascii="Arial" w:hAnsi="Arial" w:cs="Arial"/>
          <w:sz w:val="24"/>
          <w:szCs w:val="24"/>
        </w:rPr>
        <w:t xml:space="preserve"> </w:t>
      </w:r>
      <w:r w:rsidR="00854515" w:rsidRPr="00854515">
        <w:rPr>
          <w:rFonts w:ascii="Arial" w:hAnsi="Arial" w:cs="Arial"/>
          <w:sz w:val="24"/>
          <w:szCs w:val="24"/>
        </w:rPr>
        <w:t>Greater civic awareness and engagement are linked to higher socioeconomic status (Atkins</w:t>
      </w:r>
      <w:r w:rsidR="00854515">
        <w:rPr>
          <w:rFonts w:ascii="Arial" w:hAnsi="Arial" w:cs="Arial"/>
          <w:sz w:val="24"/>
          <w:szCs w:val="24"/>
        </w:rPr>
        <w:t xml:space="preserve"> </w:t>
      </w:r>
      <w:r w:rsidR="00854515" w:rsidRPr="00854515">
        <w:rPr>
          <w:rFonts w:ascii="Arial" w:hAnsi="Arial" w:cs="Arial"/>
          <w:sz w:val="24"/>
          <w:szCs w:val="24"/>
        </w:rPr>
        <w:t>and</w:t>
      </w:r>
      <w:r w:rsidR="00854515">
        <w:rPr>
          <w:rFonts w:ascii="Arial" w:hAnsi="Arial" w:cs="Arial"/>
          <w:sz w:val="24"/>
          <w:szCs w:val="24"/>
        </w:rPr>
        <w:t xml:space="preserve"> Hart</w:t>
      </w:r>
      <w:r w:rsidR="00854515" w:rsidRPr="00854515">
        <w:rPr>
          <w:rFonts w:ascii="Arial" w:hAnsi="Arial" w:cs="Arial"/>
          <w:sz w:val="24"/>
          <w:szCs w:val="24"/>
        </w:rPr>
        <w:t>, 2003). Parental knowledge of op</w:t>
      </w:r>
      <w:r w:rsidR="000A6411">
        <w:rPr>
          <w:rFonts w:ascii="Arial" w:hAnsi="Arial" w:cs="Arial"/>
          <w:sz w:val="24"/>
          <w:szCs w:val="24"/>
        </w:rPr>
        <w:t>tion</w:t>
      </w:r>
      <w:r w:rsidR="00854515" w:rsidRPr="00854515">
        <w:rPr>
          <w:rFonts w:ascii="Arial" w:hAnsi="Arial" w:cs="Arial"/>
          <w:sz w:val="24"/>
          <w:szCs w:val="24"/>
        </w:rPr>
        <w:t>s in the local area</w:t>
      </w:r>
      <w:r w:rsidR="000A6411">
        <w:rPr>
          <w:rFonts w:ascii="Arial" w:hAnsi="Arial" w:cs="Arial"/>
          <w:sz w:val="24"/>
          <w:szCs w:val="24"/>
        </w:rPr>
        <w:t xml:space="preserve"> and better access to these services are</w:t>
      </w:r>
      <w:r w:rsidR="00854515" w:rsidRPr="00854515">
        <w:rPr>
          <w:rFonts w:ascii="Arial" w:hAnsi="Arial" w:cs="Arial"/>
          <w:sz w:val="24"/>
          <w:szCs w:val="24"/>
        </w:rPr>
        <w:t xml:space="preserve"> </w:t>
      </w:r>
      <w:r w:rsidR="000A6411">
        <w:rPr>
          <w:rFonts w:ascii="Arial" w:hAnsi="Arial" w:cs="Arial"/>
          <w:sz w:val="24"/>
          <w:szCs w:val="24"/>
        </w:rPr>
        <w:t>relat</w:t>
      </w:r>
      <w:r w:rsidR="00854515" w:rsidRPr="00854515">
        <w:rPr>
          <w:rFonts w:ascii="Arial" w:hAnsi="Arial" w:cs="Arial"/>
          <w:sz w:val="24"/>
          <w:szCs w:val="24"/>
        </w:rPr>
        <w:t>ed to socioeconomic status. Parents in higher-income households are more linked to social networks and organisations</w:t>
      </w:r>
      <w:r w:rsidR="000A6411">
        <w:rPr>
          <w:rFonts w:ascii="Arial" w:hAnsi="Arial" w:cs="Arial"/>
          <w:sz w:val="24"/>
          <w:szCs w:val="24"/>
        </w:rPr>
        <w:t>;</w:t>
      </w:r>
      <w:r w:rsidR="00854515" w:rsidRPr="00854515">
        <w:rPr>
          <w:rFonts w:ascii="Arial" w:hAnsi="Arial" w:cs="Arial"/>
          <w:sz w:val="24"/>
          <w:szCs w:val="24"/>
        </w:rPr>
        <w:t xml:space="preserve"> thus</w:t>
      </w:r>
      <w:r w:rsidR="000A6411">
        <w:rPr>
          <w:rFonts w:ascii="Arial" w:hAnsi="Arial" w:cs="Arial"/>
          <w:sz w:val="24"/>
          <w:szCs w:val="24"/>
        </w:rPr>
        <w:t>, they are more aware of and value community organisations that engage youths and aid</w:t>
      </w:r>
      <w:r w:rsidR="00854515" w:rsidRPr="00854515">
        <w:rPr>
          <w:rFonts w:ascii="Arial" w:hAnsi="Arial" w:cs="Arial"/>
          <w:sz w:val="24"/>
          <w:szCs w:val="24"/>
        </w:rPr>
        <w:t xml:space="preserve"> their youngsters in participating in organised out-of-school programs (</w:t>
      </w:r>
      <w:proofErr w:type="spellStart"/>
      <w:r w:rsidR="00854515" w:rsidRPr="00854515">
        <w:rPr>
          <w:rFonts w:ascii="Arial" w:hAnsi="Arial" w:cs="Arial"/>
          <w:sz w:val="24"/>
          <w:szCs w:val="24"/>
        </w:rPr>
        <w:t>Coulton</w:t>
      </w:r>
      <w:proofErr w:type="spellEnd"/>
      <w:r w:rsidR="00854515" w:rsidRPr="00854515">
        <w:rPr>
          <w:rFonts w:ascii="Arial" w:hAnsi="Arial" w:cs="Arial"/>
          <w:sz w:val="24"/>
          <w:szCs w:val="24"/>
        </w:rPr>
        <w:t xml:space="preserve"> and Irwin 2009).</w:t>
      </w:r>
    </w:p>
    <w:p w14:paraId="0B687135" w14:textId="0CF753ED" w:rsidR="008850F9" w:rsidRDefault="00854515">
      <w:pPr>
        <w:rPr>
          <w:rFonts w:ascii="Arial" w:hAnsi="Arial" w:cs="Arial"/>
          <w:sz w:val="24"/>
          <w:szCs w:val="24"/>
        </w:rPr>
      </w:pPr>
      <w:r w:rsidRPr="00854515">
        <w:rPr>
          <w:rFonts w:ascii="Arial" w:hAnsi="Arial" w:cs="Arial"/>
          <w:sz w:val="24"/>
          <w:szCs w:val="24"/>
        </w:rPr>
        <w:t>Furthermore, wealthier families can more easily afford the expenditures of such engagement</w:t>
      </w:r>
      <w:r w:rsidR="00FE1C08">
        <w:rPr>
          <w:rFonts w:ascii="Arial" w:hAnsi="Arial" w:cs="Arial"/>
          <w:sz w:val="24"/>
          <w:szCs w:val="24"/>
        </w:rPr>
        <w:t xml:space="preserve"> and p</w:t>
      </w:r>
      <w:r w:rsidR="00FE1C08" w:rsidRPr="00FE1C08">
        <w:rPr>
          <w:rFonts w:ascii="Arial" w:hAnsi="Arial" w:cs="Arial"/>
          <w:sz w:val="24"/>
          <w:szCs w:val="24"/>
        </w:rPr>
        <w:t>articipation</w:t>
      </w:r>
      <w:r w:rsidR="000A6411">
        <w:rPr>
          <w:rFonts w:ascii="Arial" w:hAnsi="Arial" w:cs="Arial"/>
          <w:sz w:val="24"/>
          <w:szCs w:val="24"/>
        </w:rPr>
        <w:t>,</w:t>
      </w:r>
      <w:r w:rsidR="00FE1C08" w:rsidRPr="00FE1C08">
        <w:rPr>
          <w:rFonts w:ascii="Arial" w:hAnsi="Arial" w:cs="Arial"/>
          <w:sz w:val="24"/>
          <w:szCs w:val="24"/>
        </w:rPr>
        <w:t xml:space="preserve"> </w:t>
      </w:r>
      <w:r w:rsidR="00FE1C08">
        <w:rPr>
          <w:rFonts w:ascii="Arial" w:hAnsi="Arial" w:cs="Arial"/>
          <w:sz w:val="24"/>
          <w:szCs w:val="24"/>
        </w:rPr>
        <w:t>according to Gaby (2016)</w:t>
      </w:r>
      <w:r w:rsidR="000A6411">
        <w:rPr>
          <w:rFonts w:ascii="Arial" w:hAnsi="Arial" w:cs="Arial"/>
          <w:sz w:val="24"/>
          <w:szCs w:val="24"/>
        </w:rPr>
        <w:t>,</w:t>
      </w:r>
      <w:r w:rsidR="00FE1C08">
        <w:rPr>
          <w:rFonts w:ascii="Arial" w:hAnsi="Arial" w:cs="Arial"/>
          <w:sz w:val="24"/>
          <w:szCs w:val="24"/>
        </w:rPr>
        <w:t xml:space="preserve"> </w:t>
      </w:r>
      <w:r w:rsidR="00FE1C08" w:rsidRPr="00FE1C08">
        <w:rPr>
          <w:rFonts w:ascii="Arial" w:hAnsi="Arial" w:cs="Arial"/>
          <w:sz w:val="24"/>
          <w:szCs w:val="24"/>
        </w:rPr>
        <w:t>varied by sociodemographic group, with highly educated Whites being most active.</w:t>
      </w:r>
      <w:r w:rsidR="00560CB4">
        <w:rPr>
          <w:rFonts w:ascii="Arial" w:hAnsi="Arial" w:cs="Arial"/>
          <w:sz w:val="24"/>
          <w:szCs w:val="24"/>
        </w:rPr>
        <w:t xml:space="preserve"> </w:t>
      </w:r>
      <w:r w:rsidR="00560CB4" w:rsidRPr="00560CB4">
        <w:rPr>
          <w:rFonts w:ascii="Arial" w:hAnsi="Arial" w:cs="Arial"/>
          <w:sz w:val="24"/>
          <w:szCs w:val="24"/>
        </w:rPr>
        <w:t>Long-term institutional reform is difficult in schools underfunded and burdened by political and ideological movements</w:t>
      </w:r>
      <w:r w:rsidR="00560CB4">
        <w:rPr>
          <w:rFonts w:ascii="Arial" w:hAnsi="Arial" w:cs="Arial"/>
          <w:sz w:val="24"/>
          <w:szCs w:val="24"/>
        </w:rPr>
        <w:t xml:space="preserve"> (Levinson, 2010).</w:t>
      </w:r>
      <w:r w:rsidR="000B019B">
        <w:rPr>
          <w:rFonts w:ascii="Arial" w:hAnsi="Arial" w:cs="Arial"/>
          <w:sz w:val="24"/>
          <w:szCs w:val="24"/>
        </w:rPr>
        <w:t xml:space="preserve"> </w:t>
      </w:r>
      <w:r w:rsidR="000B019B" w:rsidRPr="000B019B">
        <w:rPr>
          <w:rFonts w:ascii="Arial" w:hAnsi="Arial" w:cs="Arial"/>
          <w:sz w:val="24"/>
          <w:szCs w:val="24"/>
        </w:rPr>
        <w:t>As a result, despite the well-known importance of youth opportunities to practise being politically active, large groups of young people begin their political growth at a disadvantage.</w:t>
      </w:r>
      <w:r w:rsidR="00527C73">
        <w:rPr>
          <w:rFonts w:ascii="Arial" w:hAnsi="Arial" w:cs="Arial"/>
          <w:sz w:val="24"/>
          <w:szCs w:val="24"/>
        </w:rPr>
        <w:t xml:space="preserve"> </w:t>
      </w:r>
      <w:r w:rsidR="00527C73" w:rsidRPr="00527C73">
        <w:rPr>
          <w:rFonts w:ascii="Arial" w:hAnsi="Arial" w:cs="Arial"/>
          <w:sz w:val="24"/>
          <w:szCs w:val="24"/>
        </w:rPr>
        <w:t xml:space="preserve">Our reality is characterised by impermanence, and social life is characterised by mobility. </w:t>
      </w:r>
      <w:r w:rsidR="00527C73" w:rsidRPr="00527C73">
        <w:rPr>
          <w:rFonts w:ascii="Arial" w:hAnsi="Arial" w:cs="Arial"/>
          <w:sz w:val="24"/>
          <w:szCs w:val="24"/>
        </w:rPr>
        <w:t>Thus,</w:t>
      </w:r>
      <w:r w:rsidR="00527C73" w:rsidRPr="00527C73">
        <w:rPr>
          <w:rFonts w:ascii="Arial" w:hAnsi="Arial" w:cs="Arial"/>
          <w:sz w:val="24"/>
          <w:szCs w:val="24"/>
        </w:rPr>
        <w:t xml:space="preserve"> self-identity has become a vague concept. </w:t>
      </w:r>
      <w:r w:rsidR="000A6411">
        <w:rPr>
          <w:rFonts w:ascii="Arial" w:hAnsi="Arial" w:cs="Arial"/>
          <w:sz w:val="24"/>
          <w:szCs w:val="24"/>
        </w:rPr>
        <w:t>People use consuming objects and commodities</w:t>
      </w:r>
      <w:r w:rsidR="00527C73" w:rsidRPr="00527C73">
        <w:rPr>
          <w:rFonts w:ascii="Arial" w:hAnsi="Arial" w:cs="Arial"/>
          <w:sz w:val="24"/>
          <w:szCs w:val="24"/>
        </w:rPr>
        <w:t xml:space="preserve"> to reinvent themselves in ways in line with their innermost needs</w:t>
      </w:r>
      <w:r w:rsidR="00527C73">
        <w:rPr>
          <w:rFonts w:ascii="Arial" w:hAnsi="Arial" w:cs="Arial"/>
          <w:sz w:val="24"/>
          <w:szCs w:val="24"/>
        </w:rPr>
        <w:t xml:space="preserve"> (Hughes</w:t>
      </w:r>
      <w:r w:rsidR="00C822FD">
        <w:rPr>
          <w:rFonts w:ascii="Arial" w:hAnsi="Arial" w:cs="Arial"/>
          <w:sz w:val="24"/>
          <w:szCs w:val="24"/>
        </w:rPr>
        <w:t xml:space="preserve">, </w:t>
      </w:r>
      <w:r w:rsidR="000A6411">
        <w:rPr>
          <w:rFonts w:ascii="Arial" w:hAnsi="Arial" w:cs="Arial"/>
          <w:sz w:val="24"/>
          <w:szCs w:val="24"/>
        </w:rPr>
        <w:t>Russell,</w:t>
      </w:r>
      <w:r w:rsidR="00C822FD">
        <w:rPr>
          <w:rFonts w:ascii="Arial" w:hAnsi="Arial" w:cs="Arial"/>
          <w:sz w:val="24"/>
          <w:szCs w:val="24"/>
        </w:rPr>
        <w:t xml:space="preserve"> and Patterson</w:t>
      </w:r>
      <w:r w:rsidR="00527C73">
        <w:rPr>
          <w:rFonts w:ascii="Arial" w:hAnsi="Arial" w:cs="Arial"/>
          <w:sz w:val="24"/>
          <w:szCs w:val="24"/>
        </w:rPr>
        <w:t>, 2005).</w:t>
      </w:r>
      <w:r w:rsidR="00C822FD">
        <w:rPr>
          <w:rFonts w:ascii="Arial" w:hAnsi="Arial" w:cs="Arial"/>
          <w:sz w:val="24"/>
          <w:szCs w:val="24"/>
        </w:rPr>
        <w:t xml:space="preserve"> Young people live </w:t>
      </w:r>
      <w:r w:rsidR="000A6411">
        <w:rPr>
          <w:rFonts w:ascii="Arial" w:hAnsi="Arial" w:cs="Arial"/>
          <w:sz w:val="24"/>
          <w:szCs w:val="24"/>
        </w:rPr>
        <w:t>under the pressure of their identity and</w:t>
      </w:r>
      <w:r w:rsidR="00C822FD">
        <w:rPr>
          <w:rFonts w:ascii="Arial" w:hAnsi="Arial" w:cs="Arial"/>
          <w:sz w:val="24"/>
          <w:szCs w:val="24"/>
        </w:rPr>
        <w:t xml:space="preserve"> social and political circumstances. </w:t>
      </w:r>
      <w:r w:rsidR="004211A5" w:rsidRPr="004211A5">
        <w:rPr>
          <w:rFonts w:ascii="Arial" w:hAnsi="Arial" w:cs="Arial"/>
          <w:sz w:val="24"/>
          <w:szCs w:val="24"/>
        </w:rPr>
        <w:t xml:space="preserve">Political literacy should be viewed as a learning experience between a young person and society rather than </w:t>
      </w:r>
      <w:r w:rsidR="000A6411" w:rsidRPr="004211A5">
        <w:rPr>
          <w:rFonts w:ascii="Arial" w:hAnsi="Arial" w:cs="Arial"/>
          <w:sz w:val="24"/>
          <w:szCs w:val="24"/>
        </w:rPr>
        <w:t>a result</w:t>
      </w:r>
      <w:r w:rsidR="004211A5" w:rsidRPr="004211A5">
        <w:rPr>
          <w:rFonts w:ascii="Arial" w:hAnsi="Arial" w:cs="Arial"/>
          <w:sz w:val="24"/>
          <w:szCs w:val="24"/>
        </w:rPr>
        <w:t xml:space="preserve">. </w:t>
      </w:r>
      <w:r w:rsidR="000A6411">
        <w:rPr>
          <w:rFonts w:ascii="Arial" w:hAnsi="Arial" w:cs="Arial"/>
          <w:sz w:val="24"/>
          <w:szCs w:val="24"/>
        </w:rPr>
        <w:t>It is significant only when political literacy is linked to every young person directly</w:t>
      </w:r>
      <w:r w:rsidR="004211A5" w:rsidRPr="004211A5">
        <w:rPr>
          <w:rFonts w:ascii="Arial" w:hAnsi="Arial" w:cs="Arial"/>
          <w:sz w:val="24"/>
          <w:szCs w:val="24"/>
        </w:rPr>
        <w:t>.</w:t>
      </w:r>
    </w:p>
    <w:p w14:paraId="249410EF" w14:textId="7596B306" w:rsidR="004211A5" w:rsidRDefault="000A6411">
      <w:pPr>
        <w:rPr>
          <w:rFonts w:ascii="Arial" w:hAnsi="Arial" w:cs="Arial"/>
          <w:b/>
          <w:bCs/>
          <w:sz w:val="24"/>
          <w:szCs w:val="24"/>
        </w:rPr>
      </w:pPr>
      <w:r>
        <w:rPr>
          <w:rFonts w:ascii="Arial" w:hAnsi="Arial" w:cs="Arial"/>
          <w:b/>
          <w:bCs/>
          <w:sz w:val="24"/>
          <w:szCs w:val="24"/>
        </w:rPr>
        <w:t>2.4.1. Collaboration</w:t>
      </w:r>
      <w:r w:rsidR="004211A5">
        <w:rPr>
          <w:rFonts w:ascii="Arial" w:hAnsi="Arial" w:cs="Arial"/>
          <w:b/>
          <w:bCs/>
          <w:sz w:val="24"/>
          <w:szCs w:val="24"/>
        </w:rPr>
        <w:t xml:space="preserve"> for success </w:t>
      </w:r>
    </w:p>
    <w:p w14:paraId="18D0CAB5" w14:textId="7589829C" w:rsidR="004211A5" w:rsidRDefault="001F3730">
      <w:pPr>
        <w:rPr>
          <w:rFonts w:ascii="Arial" w:hAnsi="Arial" w:cs="Arial"/>
          <w:sz w:val="24"/>
          <w:szCs w:val="24"/>
        </w:rPr>
      </w:pPr>
      <w:r w:rsidRPr="001F3730">
        <w:rPr>
          <w:rFonts w:ascii="Arial" w:hAnsi="Arial" w:cs="Arial"/>
          <w:sz w:val="24"/>
          <w:szCs w:val="24"/>
        </w:rPr>
        <w:t xml:space="preserve">Youth </w:t>
      </w:r>
      <w:r>
        <w:rPr>
          <w:rFonts w:ascii="Arial" w:hAnsi="Arial" w:cs="Arial"/>
          <w:sz w:val="24"/>
          <w:szCs w:val="24"/>
        </w:rPr>
        <w:t>engagement</w:t>
      </w:r>
      <w:r w:rsidRPr="001F3730">
        <w:rPr>
          <w:rFonts w:ascii="Arial" w:hAnsi="Arial" w:cs="Arial"/>
          <w:sz w:val="24"/>
          <w:szCs w:val="24"/>
        </w:rPr>
        <w:t xml:space="preserve"> is frequently likened to the school system when explaining its role in the lives of young people.</w:t>
      </w:r>
      <w:r>
        <w:rPr>
          <w:rFonts w:ascii="Arial" w:hAnsi="Arial" w:cs="Arial"/>
          <w:sz w:val="24"/>
          <w:szCs w:val="24"/>
        </w:rPr>
        <w:t xml:space="preserve"> </w:t>
      </w:r>
      <w:r w:rsidR="009A7C17" w:rsidRPr="009A7C17">
        <w:rPr>
          <w:rFonts w:ascii="Arial" w:hAnsi="Arial" w:cs="Arial"/>
          <w:sz w:val="24"/>
          <w:szCs w:val="24"/>
        </w:rPr>
        <w:t xml:space="preserve">Schools </w:t>
      </w:r>
      <w:r w:rsidR="000A6411">
        <w:rPr>
          <w:rFonts w:ascii="Arial" w:hAnsi="Arial" w:cs="Arial"/>
          <w:sz w:val="24"/>
          <w:szCs w:val="24"/>
        </w:rPr>
        <w:t>can</w:t>
      </w:r>
      <w:r w:rsidR="009A7C17" w:rsidRPr="009A7C17">
        <w:rPr>
          <w:rFonts w:ascii="Arial" w:hAnsi="Arial" w:cs="Arial"/>
          <w:sz w:val="24"/>
          <w:szCs w:val="24"/>
        </w:rPr>
        <w:t xml:space="preserve"> assist students </w:t>
      </w:r>
      <w:r w:rsidR="000A6411">
        <w:rPr>
          <w:rFonts w:ascii="Arial" w:hAnsi="Arial" w:cs="Arial"/>
          <w:sz w:val="24"/>
          <w:szCs w:val="24"/>
        </w:rPr>
        <w:t xml:space="preserve">in </w:t>
      </w:r>
      <w:r w:rsidR="009A7C17" w:rsidRPr="009A7C17">
        <w:rPr>
          <w:rFonts w:ascii="Arial" w:hAnsi="Arial" w:cs="Arial"/>
          <w:sz w:val="24"/>
          <w:szCs w:val="24"/>
        </w:rPr>
        <w:t xml:space="preserve">better </w:t>
      </w:r>
      <w:r w:rsidR="000A6411">
        <w:rPr>
          <w:rFonts w:ascii="Arial" w:hAnsi="Arial" w:cs="Arial"/>
          <w:sz w:val="24"/>
          <w:szCs w:val="24"/>
        </w:rPr>
        <w:t>comprehending</w:t>
      </w:r>
      <w:r w:rsidR="009A7C17" w:rsidRPr="009A7C17">
        <w:rPr>
          <w:rFonts w:ascii="Arial" w:hAnsi="Arial" w:cs="Arial"/>
          <w:sz w:val="24"/>
          <w:szCs w:val="24"/>
        </w:rPr>
        <w:t xml:space="preserve"> their place in society and the world</w:t>
      </w:r>
      <w:r w:rsidR="000A6411">
        <w:rPr>
          <w:rFonts w:ascii="Arial" w:hAnsi="Arial" w:cs="Arial"/>
          <w:sz w:val="24"/>
          <w:szCs w:val="24"/>
        </w:rPr>
        <w:t xml:space="preserve"> and</w:t>
      </w:r>
      <w:r w:rsidR="009A7C17" w:rsidRPr="009A7C17">
        <w:rPr>
          <w:rFonts w:ascii="Arial" w:hAnsi="Arial" w:cs="Arial"/>
          <w:sz w:val="24"/>
          <w:szCs w:val="24"/>
        </w:rPr>
        <w:t xml:space="preserve"> develop their capacity to make decisions and </w:t>
      </w:r>
      <w:r w:rsidR="000A6411" w:rsidRPr="009A7C17">
        <w:rPr>
          <w:rFonts w:ascii="Arial" w:hAnsi="Arial" w:cs="Arial"/>
          <w:sz w:val="24"/>
          <w:szCs w:val="24"/>
        </w:rPr>
        <w:t>act</w:t>
      </w:r>
      <w:r w:rsidR="009A7C17" w:rsidRPr="009A7C17">
        <w:rPr>
          <w:rFonts w:ascii="Arial" w:hAnsi="Arial" w:cs="Arial"/>
          <w:sz w:val="24"/>
          <w:szCs w:val="24"/>
        </w:rPr>
        <w:t xml:space="preserve"> (</w:t>
      </w:r>
      <w:proofErr w:type="spellStart"/>
      <w:r w:rsidR="009A7C17" w:rsidRPr="009A7C17">
        <w:rPr>
          <w:rFonts w:ascii="Arial" w:hAnsi="Arial" w:cs="Arial"/>
          <w:sz w:val="24"/>
          <w:szCs w:val="24"/>
        </w:rPr>
        <w:t>Hanvey</w:t>
      </w:r>
      <w:proofErr w:type="spellEnd"/>
      <w:r w:rsidR="009A7C17" w:rsidRPr="009A7C17">
        <w:rPr>
          <w:rFonts w:ascii="Arial" w:hAnsi="Arial" w:cs="Arial"/>
          <w:sz w:val="24"/>
          <w:szCs w:val="24"/>
        </w:rPr>
        <w:t>,</w:t>
      </w:r>
      <w:r>
        <w:rPr>
          <w:rFonts w:ascii="Arial" w:hAnsi="Arial" w:cs="Arial"/>
          <w:sz w:val="24"/>
          <w:szCs w:val="24"/>
        </w:rPr>
        <w:t xml:space="preserve"> </w:t>
      </w:r>
      <w:r w:rsidR="009A7C17" w:rsidRPr="009A7C17">
        <w:rPr>
          <w:rFonts w:ascii="Arial" w:hAnsi="Arial" w:cs="Arial"/>
          <w:sz w:val="24"/>
          <w:szCs w:val="24"/>
        </w:rPr>
        <w:t>19</w:t>
      </w:r>
      <w:r>
        <w:rPr>
          <w:rFonts w:ascii="Arial" w:hAnsi="Arial" w:cs="Arial"/>
          <w:sz w:val="24"/>
          <w:szCs w:val="24"/>
        </w:rPr>
        <w:t>82</w:t>
      </w:r>
      <w:r w:rsidR="009A7C17" w:rsidRPr="009A7C17">
        <w:rPr>
          <w:rFonts w:ascii="Arial" w:hAnsi="Arial" w:cs="Arial"/>
          <w:sz w:val="24"/>
          <w:szCs w:val="24"/>
        </w:rPr>
        <w:t>).</w:t>
      </w:r>
      <w:r w:rsidR="005F774E">
        <w:rPr>
          <w:rFonts w:ascii="Arial" w:hAnsi="Arial" w:cs="Arial"/>
          <w:sz w:val="24"/>
          <w:szCs w:val="24"/>
        </w:rPr>
        <w:t xml:space="preserve"> </w:t>
      </w:r>
      <w:r w:rsidR="005F774E" w:rsidRPr="005F774E">
        <w:rPr>
          <w:rFonts w:ascii="Arial" w:hAnsi="Arial" w:cs="Arial"/>
          <w:sz w:val="24"/>
          <w:szCs w:val="24"/>
        </w:rPr>
        <w:t xml:space="preserve">According to Rogers (2016), at least six schools in Wales have undergone a </w:t>
      </w:r>
      <w:r w:rsidR="000A6411">
        <w:rPr>
          <w:rFonts w:ascii="Arial" w:hAnsi="Arial" w:cs="Arial"/>
          <w:sz w:val="24"/>
          <w:szCs w:val="24"/>
        </w:rPr>
        <w:t>'</w:t>
      </w:r>
      <w:r w:rsidR="005F774E" w:rsidRPr="005F774E">
        <w:rPr>
          <w:rFonts w:ascii="Arial" w:hAnsi="Arial" w:cs="Arial"/>
          <w:sz w:val="24"/>
          <w:szCs w:val="24"/>
        </w:rPr>
        <w:t>cultural shift</w:t>
      </w:r>
      <w:r w:rsidR="000A6411">
        <w:rPr>
          <w:rFonts w:ascii="Arial" w:hAnsi="Arial" w:cs="Arial"/>
          <w:sz w:val="24"/>
          <w:szCs w:val="24"/>
        </w:rPr>
        <w:t>'</w:t>
      </w:r>
      <w:r w:rsidR="005F774E" w:rsidRPr="005F774E">
        <w:rPr>
          <w:rFonts w:ascii="Arial" w:hAnsi="Arial" w:cs="Arial"/>
          <w:sz w:val="24"/>
          <w:szCs w:val="24"/>
        </w:rPr>
        <w:t xml:space="preserve"> that has led to </w:t>
      </w:r>
      <w:r w:rsidR="000A6411">
        <w:rPr>
          <w:rFonts w:ascii="Arial" w:hAnsi="Arial" w:cs="Arial"/>
          <w:sz w:val="24"/>
          <w:szCs w:val="24"/>
        </w:rPr>
        <w:t>rebuilding</w:t>
      </w:r>
      <w:r w:rsidR="005F774E" w:rsidRPr="005F774E">
        <w:rPr>
          <w:rFonts w:ascii="Arial" w:hAnsi="Arial" w:cs="Arial"/>
          <w:sz w:val="24"/>
          <w:szCs w:val="24"/>
        </w:rPr>
        <w:t xml:space="preserve"> by forming a school-wide Wellbeing Team. Although it goes by different names in different schools, the aim is on early detection and intervention to help those children and young people most </w:t>
      </w:r>
      <w:r w:rsidR="000A6411">
        <w:rPr>
          <w:rFonts w:ascii="Arial" w:hAnsi="Arial" w:cs="Arial"/>
          <w:sz w:val="24"/>
          <w:szCs w:val="24"/>
        </w:rPr>
        <w:t>in</w:t>
      </w:r>
      <w:r w:rsidR="005F774E" w:rsidRPr="005F774E">
        <w:rPr>
          <w:rFonts w:ascii="Arial" w:hAnsi="Arial" w:cs="Arial"/>
          <w:sz w:val="24"/>
          <w:szCs w:val="24"/>
        </w:rPr>
        <w:t xml:space="preserve"> danger</w:t>
      </w:r>
      <w:r w:rsidR="000A6411">
        <w:rPr>
          <w:rFonts w:ascii="Arial" w:hAnsi="Arial" w:cs="Arial"/>
          <w:sz w:val="24"/>
          <w:szCs w:val="24"/>
        </w:rPr>
        <w:t xml:space="preserve"> and offer</w:t>
      </w:r>
      <w:r w:rsidR="005F774E" w:rsidRPr="005F774E">
        <w:rPr>
          <w:rFonts w:ascii="Arial" w:hAnsi="Arial" w:cs="Arial"/>
          <w:sz w:val="24"/>
          <w:szCs w:val="24"/>
        </w:rPr>
        <w:t xml:space="preserve"> focused emotional support.</w:t>
      </w:r>
    </w:p>
    <w:p w14:paraId="2486A333" w14:textId="716287FB" w:rsidR="001669CB" w:rsidRPr="004211A5" w:rsidRDefault="001669CB">
      <w:pPr>
        <w:rPr>
          <w:rFonts w:ascii="Arial" w:hAnsi="Arial" w:cs="Arial"/>
          <w:sz w:val="24"/>
          <w:szCs w:val="24"/>
        </w:rPr>
      </w:pPr>
      <w:r w:rsidRPr="001669CB">
        <w:rPr>
          <w:rFonts w:ascii="Arial" w:hAnsi="Arial" w:cs="Arial"/>
          <w:sz w:val="24"/>
          <w:szCs w:val="24"/>
        </w:rPr>
        <w:t xml:space="preserve">Substantial engagement, involvement with young people, and cross-sector collaboration are essential components of </w:t>
      </w:r>
      <w:r w:rsidR="000A6411">
        <w:rPr>
          <w:rFonts w:ascii="Arial" w:hAnsi="Arial" w:cs="Arial"/>
          <w:sz w:val="24"/>
          <w:szCs w:val="24"/>
        </w:rPr>
        <w:t>practical</w:t>
      </w:r>
      <w:r w:rsidRPr="001669CB">
        <w:rPr>
          <w:rFonts w:ascii="Arial" w:hAnsi="Arial" w:cs="Arial"/>
          <w:sz w:val="24"/>
          <w:szCs w:val="24"/>
        </w:rPr>
        <w:t xml:space="preserve"> youth work. </w:t>
      </w:r>
      <w:r w:rsidR="000A6411">
        <w:rPr>
          <w:rFonts w:ascii="Arial" w:hAnsi="Arial" w:cs="Arial"/>
          <w:sz w:val="24"/>
          <w:szCs w:val="24"/>
        </w:rPr>
        <w:t>Unfortunately, t</w:t>
      </w:r>
      <w:r w:rsidRPr="001669CB">
        <w:rPr>
          <w:rFonts w:ascii="Arial" w:hAnsi="Arial" w:cs="Arial"/>
          <w:sz w:val="24"/>
          <w:szCs w:val="24"/>
        </w:rPr>
        <w:t>hese mechanisms and collaborations are sometimes in disarray</w:t>
      </w:r>
      <w:r w:rsidR="000A6411">
        <w:rPr>
          <w:rFonts w:ascii="Arial" w:hAnsi="Arial" w:cs="Arial"/>
          <w:sz w:val="24"/>
          <w:szCs w:val="24"/>
        </w:rPr>
        <w:t>: y</w:t>
      </w:r>
      <w:r w:rsidRPr="001669CB">
        <w:rPr>
          <w:rFonts w:ascii="Arial" w:hAnsi="Arial" w:cs="Arial"/>
          <w:sz w:val="24"/>
          <w:szCs w:val="24"/>
        </w:rPr>
        <w:t>oung people and youth work victims of discontinued or badly offered services</w:t>
      </w:r>
      <w:r>
        <w:rPr>
          <w:rFonts w:ascii="Arial" w:hAnsi="Arial" w:cs="Arial"/>
          <w:sz w:val="24"/>
          <w:szCs w:val="24"/>
        </w:rPr>
        <w:t xml:space="preserve"> (Education Wales, 2019). </w:t>
      </w:r>
      <w:r w:rsidRPr="001669CB">
        <w:rPr>
          <w:rFonts w:ascii="Arial" w:hAnsi="Arial" w:cs="Arial"/>
          <w:sz w:val="24"/>
          <w:szCs w:val="24"/>
        </w:rPr>
        <w:t xml:space="preserve">Youth involvement </w:t>
      </w:r>
      <w:r w:rsidR="000A6411">
        <w:rPr>
          <w:rFonts w:ascii="Arial" w:hAnsi="Arial" w:cs="Arial"/>
          <w:sz w:val="24"/>
          <w:szCs w:val="24"/>
        </w:rPr>
        <w:t>provide</w:t>
      </w:r>
      <w:r w:rsidRPr="001669CB">
        <w:rPr>
          <w:rFonts w:ascii="Arial" w:hAnsi="Arial" w:cs="Arial"/>
          <w:sz w:val="24"/>
          <w:szCs w:val="24"/>
        </w:rPr>
        <w:t xml:space="preserve">s numerous benefits, as evidenced by the literature. However, it still has </w:t>
      </w:r>
      <w:r w:rsidR="000A6411">
        <w:rPr>
          <w:rFonts w:ascii="Arial" w:hAnsi="Arial" w:cs="Arial"/>
          <w:sz w:val="24"/>
          <w:szCs w:val="24"/>
        </w:rPr>
        <w:t>inaccessibility, funding, and long-term viability flaws</w:t>
      </w:r>
      <w:r w:rsidRPr="001669CB">
        <w:rPr>
          <w:rFonts w:ascii="Arial" w:hAnsi="Arial" w:cs="Arial"/>
          <w:sz w:val="24"/>
          <w:szCs w:val="24"/>
        </w:rPr>
        <w:t>.</w:t>
      </w:r>
    </w:p>
    <w:p w14:paraId="0DBEB9E6" w14:textId="753EE42E" w:rsidR="00E106A4" w:rsidRDefault="000A6411">
      <w:pPr>
        <w:rPr>
          <w:rFonts w:ascii="Arial" w:hAnsi="Arial" w:cs="Arial"/>
          <w:b/>
          <w:bCs/>
          <w:sz w:val="24"/>
          <w:szCs w:val="24"/>
        </w:rPr>
      </w:pPr>
      <w:r>
        <w:rPr>
          <w:rFonts w:ascii="Arial" w:hAnsi="Arial" w:cs="Arial"/>
          <w:b/>
          <w:bCs/>
          <w:sz w:val="24"/>
          <w:szCs w:val="24"/>
        </w:rPr>
        <w:t xml:space="preserve">2.5. </w:t>
      </w:r>
      <w:r w:rsidR="00E106A4" w:rsidRPr="001358ED">
        <w:rPr>
          <w:rFonts w:ascii="Arial" w:hAnsi="Arial" w:cs="Arial"/>
          <w:b/>
          <w:bCs/>
          <w:sz w:val="24"/>
          <w:szCs w:val="24"/>
        </w:rPr>
        <w:t>Welsh policy context</w:t>
      </w:r>
      <w:r w:rsidR="00FA1129" w:rsidRPr="001358ED">
        <w:rPr>
          <w:rFonts w:ascii="Arial" w:hAnsi="Arial" w:cs="Arial"/>
          <w:b/>
          <w:bCs/>
          <w:sz w:val="24"/>
          <w:szCs w:val="24"/>
        </w:rPr>
        <w:t xml:space="preserve"> </w:t>
      </w:r>
    </w:p>
    <w:p w14:paraId="3E371F0B" w14:textId="6A2A0A1A" w:rsidR="00562089" w:rsidRDefault="00562089">
      <w:pPr>
        <w:rPr>
          <w:rFonts w:ascii="Arial" w:hAnsi="Arial" w:cs="Arial"/>
          <w:sz w:val="24"/>
          <w:szCs w:val="24"/>
        </w:rPr>
      </w:pPr>
      <w:r w:rsidRPr="00562089">
        <w:rPr>
          <w:rFonts w:ascii="Arial" w:hAnsi="Arial" w:cs="Arial"/>
          <w:sz w:val="24"/>
          <w:szCs w:val="24"/>
        </w:rPr>
        <w:t xml:space="preserve">Youth work is a unique profession </w:t>
      </w:r>
      <w:r w:rsidR="000A6411">
        <w:rPr>
          <w:rFonts w:ascii="Arial" w:hAnsi="Arial" w:cs="Arial"/>
          <w:sz w:val="24"/>
          <w:szCs w:val="24"/>
        </w:rPr>
        <w:t>with its qualification structure and national occupational standards (NOS). I</w:t>
      </w:r>
      <w:r w:rsidRPr="00562089">
        <w:rPr>
          <w:rFonts w:ascii="Arial" w:hAnsi="Arial" w:cs="Arial"/>
          <w:sz w:val="24"/>
          <w:szCs w:val="24"/>
        </w:rPr>
        <w:t xml:space="preserve">t has played an essential role in </w:t>
      </w:r>
      <w:r w:rsidR="000A6411">
        <w:rPr>
          <w:rFonts w:ascii="Arial" w:hAnsi="Arial" w:cs="Arial"/>
          <w:sz w:val="24"/>
          <w:szCs w:val="24"/>
        </w:rPr>
        <w:t>delivering</w:t>
      </w:r>
      <w:r w:rsidRPr="00562089">
        <w:rPr>
          <w:rFonts w:ascii="Arial" w:hAnsi="Arial" w:cs="Arial"/>
          <w:sz w:val="24"/>
          <w:szCs w:val="24"/>
        </w:rPr>
        <w:t xml:space="preserve"> youth </w:t>
      </w:r>
      <w:r w:rsidRPr="00562089">
        <w:rPr>
          <w:rFonts w:ascii="Arial" w:hAnsi="Arial" w:cs="Arial"/>
          <w:sz w:val="24"/>
          <w:szCs w:val="24"/>
        </w:rPr>
        <w:lastRenderedPageBreak/>
        <w:t>care services in Wales since the 1930s</w:t>
      </w:r>
      <w:r>
        <w:rPr>
          <w:rFonts w:ascii="Arial" w:hAnsi="Arial" w:cs="Arial"/>
          <w:sz w:val="24"/>
          <w:szCs w:val="24"/>
        </w:rPr>
        <w:t xml:space="preserve"> (</w:t>
      </w:r>
      <w:r w:rsidR="007D59E3">
        <w:rPr>
          <w:rFonts w:ascii="Arial" w:hAnsi="Arial" w:cs="Arial"/>
          <w:sz w:val="24"/>
          <w:szCs w:val="24"/>
        </w:rPr>
        <w:t xml:space="preserve">Welsh Local Government Association, 2022). </w:t>
      </w:r>
      <w:r w:rsidR="00CB1447" w:rsidRPr="00CB1447">
        <w:rPr>
          <w:rFonts w:ascii="Arial" w:hAnsi="Arial" w:cs="Arial"/>
          <w:sz w:val="24"/>
          <w:szCs w:val="24"/>
        </w:rPr>
        <w:t xml:space="preserve">Welsh Ministers have directed local authorities to offer, guarantee the supply of, or assist in </w:t>
      </w:r>
      <w:r w:rsidR="000A6411">
        <w:rPr>
          <w:rFonts w:ascii="Arial" w:hAnsi="Arial" w:cs="Arial"/>
          <w:sz w:val="24"/>
          <w:szCs w:val="24"/>
        </w:rPr>
        <w:t>delivering</w:t>
      </w:r>
      <w:r w:rsidR="00CB1447" w:rsidRPr="00CB1447">
        <w:rPr>
          <w:rFonts w:ascii="Arial" w:hAnsi="Arial" w:cs="Arial"/>
          <w:sz w:val="24"/>
          <w:szCs w:val="24"/>
        </w:rPr>
        <w:t xml:space="preserve"> youth support services under section 123 of the Learning and Skills Act 2000</w:t>
      </w:r>
      <w:r w:rsidR="00CB1447">
        <w:rPr>
          <w:rFonts w:ascii="Arial" w:hAnsi="Arial" w:cs="Arial"/>
          <w:sz w:val="24"/>
          <w:szCs w:val="24"/>
        </w:rPr>
        <w:t xml:space="preserve"> (</w:t>
      </w:r>
      <w:r w:rsidR="00A36600">
        <w:rPr>
          <w:rFonts w:ascii="Arial" w:hAnsi="Arial" w:cs="Arial"/>
          <w:sz w:val="24"/>
          <w:szCs w:val="24"/>
        </w:rPr>
        <w:t xml:space="preserve">Education Wales, </w:t>
      </w:r>
      <w:r w:rsidR="00156291">
        <w:rPr>
          <w:rFonts w:ascii="Arial" w:hAnsi="Arial" w:cs="Arial"/>
          <w:sz w:val="24"/>
          <w:szCs w:val="24"/>
        </w:rPr>
        <w:t xml:space="preserve">2019). </w:t>
      </w:r>
    </w:p>
    <w:p w14:paraId="76B2CD4F" w14:textId="41BB05F1" w:rsidR="00FA279A" w:rsidRDefault="000A6411">
      <w:pPr>
        <w:rPr>
          <w:rFonts w:ascii="Arial" w:hAnsi="Arial" w:cs="Arial"/>
          <w:b/>
          <w:bCs/>
          <w:sz w:val="24"/>
          <w:szCs w:val="24"/>
        </w:rPr>
      </w:pPr>
      <w:r>
        <w:rPr>
          <w:rFonts w:ascii="Arial" w:hAnsi="Arial" w:cs="Arial"/>
          <w:b/>
          <w:bCs/>
          <w:sz w:val="24"/>
          <w:szCs w:val="24"/>
        </w:rPr>
        <w:t xml:space="preserve">2.5.1. </w:t>
      </w:r>
      <w:r w:rsidR="00FA279A">
        <w:rPr>
          <w:rFonts w:ascii="Arial" w:hAnsi="Arial" w:cs="Arial"/>
          <w:b/>
          <w:bCs/>
          <w:sz w:val="24"/>
          <w:szCs w:val="24"/>
        </w:rPr>
        <w:t xml:space="preserve">Main </w:t>
      </w:r>
      <w:r w:rsidR="00C514DC">
        <w:rPr>
          <w:rFonts w:ascii="Arial" w:hAnsi="Arial" w:cs="Arial"/>
          <w:b/>
          <w:bCs/>
          <w:sz w:val="24"/>
          <w:szCs w:val="24"/>
        </w:rPr>
        <w:t>actors of youth work governance in Wales</w:t>
      </w:r>
    </w:p>
    <w:p w14:paraId="5D9C8FE3" w14:textId="1BEE3652" w:rsidR="00C514DC" w:rsidRPr="00C514DC" w:rsidRDefault="007F204F">
      <w:pPr>
        <w:rPr>
          <w:rFonts w:ascii="Arial" w:hAnsi="Arial" w:cs="Arial"/>
          <w:sz w:val="24"/>
          <w:szCs w:val="24"/>
        </w:rPr>
      </w:pPr>
      <w:r w:rsidRPr="007F204F">
        <w:rPr>
          <w:rFonts w:ascii="Arial" w:hAnsi="Arial" w:cs="Arial"/>
          <w:sz w:val="24"/>
          <w:szCs w:val="24"/>
        </w:rPr>
        <w:t xml:space="preserve">The </w:t>
      </w:r>
      <w:r w:rsidR="000A6411">
        <w:rPr>
          <w:rFonts w:ascii="Arial" w:hAnsi="Arial" w:cs="Arial"/>
          <w:sz w:val="24"/>
          <w:szCs w:val="24"/>
        </w:rPr>
        <w:t>policy's significant entities</w:t>
      </w:r>
      <w:r w:rsidRPr="007F204F">
        <w:rPr>
          <w:rFonts w:ascii="Arial" w:hAnsi="Arial" w:cs="Arial"/>
          <w:sz w:val="24"/>
          <w:szCs w:val="24"/>
        </w:rPr>
        <w:t xml:space="preserve"> are the Welsh Government, Education Wales, and the Council for Wales of Voluntary Youth Services (CWVYS).</w:t>
      </w:r>
      <w:r w:rsidR="001A5BEC">
        <w:rPr>
          <w:rFonts w:ascii="Arial" w:hAnsi="Arial" w:cs="Arial"/>
          <w:sz w:val="24"/>
          <w:szCs w:val="24"/>
        </w:rPr>
        <w:t xml:space="preserve"> </w:t>
      </w:r>
      <w:r w:rsidR="001A5BEC" w:rsidRPr="001A5BEC">
        <w:rPr>
          <w:rFonts w:ascii="Arial" w:hAnsi="Arial" w:cs="Arial"/>
          <w:sz w:val="24"/>
          <w:szCs w:val="24"/>
        </w:rPr>
        <w:t>Following Schedule 5 of the Government of Wales Act 2006, the 22 local councils in Wales are responsible for executing government policies on youth work.</w:t>
      </w:r>
      <w:r w:rsidR="001A5BEC">
        <w:rPr>
          <w:rFonts w:ascii="Arial" w:hAnsi="Arial" w:cs="Arial"/>
          <w:sz w:val="24"/>
          <w:szCs w:val="24"/>
        </w:rPr>
        <w:t xml:space="preserve"> </w:t>
      </w:r>
      <w:r w:rsidR="0001208A" w:rsidRPr="0001208A">
        <w:rPr>
          <w:rFonts w:ascii="Arial" w:hAnsi="Arial" w:cs="Arial"/>
          <w:sz w:val="24"/>
          <w:szCs w:val="24"/>
        </w:rPr>
        <w:t>Local governments collaborate with third-party organisations to provide youth services. Education Wales, CWVYS, and Youth Cymru are all supported by the Department for Children, Schools, and Families.</w:t>
      </w:r>
      <w:r w:rsidR="0001208A">
        <w:rPr>
          <w:rFonts w:ascii="Arial" w:hAnsi="Arial" w:cs="Arial"/>
          <w:sz w:val="24"/>
          <w:szCs w:val="24"/>
        </w:rPr>
        <w:t xml:space="preserve"> </w:t>
      </w:r>
      <w:r w:rsidR="00A9644D" w:rsidRPr="00A9644D">
        <w:rPr>
          <w:rFonts w:ascii="Arial" w:hAnsi="Arial" w:cs="Arial"/>
          <w:sz w:val="24"/>
          <w:szCs w:val="24"/>
        </w:rPr>
        <w:t>The National Youth Work Agency is CWVYS. It is the Welsh voluntary youth sector</w:t>
      </w:r>
      <w:r w:rsidR="000A6411">
        <w:rPr>
          <w:rFonts w:ascii="Arial" w:hAnsi="Arial" w:cs="Arial"/>
          <w:sz w:val="24"/>
          <w:szCs w:val="24"/>
        </w:rPr>
        <w:t>'</w:t>
      </w:r>
      <w:r w:rsidR="00A9644D" w:rsidRPr="00A9644D">
        <w:rPr>
          <w:rFonts w:ascii="Arial" w:hAnsi="Arial" w:cs="Arial"/>
          <w:sz w:val="24"/>
          <w:szCs w:val="24"/>
        </w:rPr>
        <w:t xml:space="preserve">s representative group. It is a non-profit organisation that supports high-quality youth work while also representing the interests of its members and the broader industry. The dedication and continued </w:t>
      </w:r>
      <w:r w:rsidR="000A6411">
        <w:rPr>
          <w:rFonts w:ascii="Arial" w:hAnsi="Arial" w:cs="Arial"/>
          <w:sz w:val="24"/>
          <w:szCs w:val="24"/>
        </w:rPr>
        <w:t>vit</w:t>
      </w:r>
      <w:r w:rsidR="00A9644D" w:rsidRPr="00A9644D">
        <w:rPr>
          <w:rFonts w:ascii="Arial" w:hAnsi="Arial" w:cs="Arial"/>
          <w:sz w:val="24"/>
          <w:szCs w:val="24"/>
        </w:rPr>
        <w:t>al youth work services are fundamental and essential for young people at this time, according to the annual report of CWVYS 2020-2021</w:t>
      </w:r>
      <w:r w:rsidR="00AC49A9">
        <w:rPr>
          <w:rFonts w:ascii="Arial" w:hAnsi="Arial" w:cs="Arial"/>
          <w:sz w:val="24"/>
          <w:szCs w:val="24"/>
        </w:rPr>
        <w:t xml:space="preserve"> (CWVYS, 2021). </w:t>
      </w:r>
    </w:p>
    <w:p w14:paraId="17555225" w14:textId="77143702" w:rsidR="002B7ABA" w:rsidRPr="001358ED" w:rsidRDefault="002B7ABA">
      <w:pPr>
        <w:rPr>
          <w:rFonts w:ascii="Arial" w:hAnsi="Arial" w:cs="Arial"/>
          <w:b/>
          <w:bCs/>
          <w:sz w:val="24"/>
          <w:szCs w:val="24"/>
        </w:rPr>
      </w:pPr>
      <w:r w:rsidRPr="001358ED">
        <w:rPr>
          <w:rFonts w:ascii="Arial" w:hAnsi="Arial" w:cs="Arial"/>
          <w:b/>
          <w:bCs/>
          <w:sz w:val="24"/>
          <w:szCs w:val="24"/>
        </w:rPr>
        <w:t>References</w:t>
      </w:r>
    </w:p>
    <w:p w14:paraId="72D3572F" w14:textId="7A1B7DA3" w:rsidR="000A6411" w:rsidRDefault="000A6411">
      <w:pPr>
        <w:rPr>
          <w:rFonts w:ascii="Arial" w:hAnsi="Arial" w:cs="Arial"/>
          <w:sz w:val="24"/>
          <w:szCs w:val="24"/>
        </w:rPr>
      </w:pPr>
      <w:r>
        <w:rPr>
          <w:rFonts w:ascii="Arial" w:hAnsi="Arial" w:cs="Arial"/>
          <w:sz w:val="24"/>
          <w:szCs w:val="24"/>
        </w:rPr>
        <w:t xml:space="preserve">Ajzen, I. (1991) 'The Theory of Planned Behaviour', </w:t>
      </w:r>
      <w:r>
        <w:rPr>
          <w:rFonts w:ascii="Arial" w:hAnsi="Arial" w:cs="Arial"/>
          <w:i/>
          <w:iCs/>
          <w:sz w:val="24"/>
          <w:szCs w:val="24"/>
        </w:rPr>
        <w:t xml:space="preserve">Organisational behaviour and human decision processes, </w:t>
      </w:r>
      <w:r>
        <w:rPr>
          <w:rFonts w:ascii="Arial" w:hAnsi="Arial" w:cs="Arial"/>
          <w:sz w:val="24"/>
          <w:szCs w:val="24"/>
        </w:rPr>
        <w:t>50(2), pp.179-211.</w:t>
      </w:r>
    </w:p>
    <w:p w14:paraId="30C49F4F" w14:textId="66C19E0D"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Atkins, R., and Hart, D. (2003) 'Neighbourhoods, adults, and the development of civic identity in urban youth', </w:t>
      </w:r>
      <w:r w:rsidRPr="00854515">
        <w:rPr>
          <w:rFonts w:ascii="Arial" w:hAnsi="Arial" w:cs="Arial"/>
          <w:i/>
          <w:iCs/>
          <w:sz w:val="24"/>
          <w:szCs w:val="24"/>
          <w:shd w:val="clear" w:color="auto" w:fill="FFFFFF"/>
        </w:rPr>
        <w:t>Applied Developmental Science</w:t>
      </w:r>
      <w:r>
        <w:rPr>
          <w:rFonts w:ascii="Arial" w:hAnsi="Arial" w:cs="Arial"/>
          <w:sz w:val="24"/>
          <w:szCs w:val="24"/>
          <w:shd w:val="clear" w:color="auto" w:fill="FFFFFF"/>
        </w:rPr>
        <w:t xml:space="preserve">, 7(3), pp.156-164. </w:t>
      </w:r>
    </w:p>
    <w:p w14:paraId="02206FA5" w14:textId="52E57EFE" w:rsidR="000A6411" w:rsidRDefault="000A6411">
      <w:pPr>
        <w:rPr>
          <w:rFonts w:ascii="Arial" w:hAnsi="Arial" w:cs="Arial"/>
          <w:sz w:val="24"/>
          <w:szCs w:val="24"/>
        </w:rPr>
      </w:pPr>
      <w:r>
        <w:rPr>
          <w:rFonts w:ascii="Arial" w:hAnsi="Arial" w:cs="Arial"/>
          <w:sz w:val="24"/>
          <w:szCs w:val="24"/>
        </w:rPr>
        <w:t xml:space="preserve">Bandura, A. (1977) 'Self-efficacy: toward a unifying theory of behavioural change', </w:t>
      </w:r>
      <w:r>
        <w:rPr>
          <w:rFonts w:ascii="Arial" w:hAnsi="Arial" w:cs="Arial"/>
          <w:i/>
          <w:iCs/>
          <w:sz w:val="24"/>
          <w:szCs w:val="24"/>
        </w:rPr>
        <w:t xml:space="preserve">Psychology Review, </w:t>
      </w:r>
      <w:r>
        <w:rPr>
          <w:rFonts w:ascii="Arial" w:hAnsi="Arial" w:cs="Arial"/>
          <w:sz w:val="24"/>
          <w:szCs w:val="24"/>
        </w:rPr>
        <w:t>84(2), pp.191-215.</w:t>
      </w:r>
    </w:p>
    <w:p w14:paraId="3167CD88" w14:textId="77777777" w:rsidR="000A6411" w:rsidRDefault="000A6411">
      <w:pPr>
        <w:rPr>
          <w:rFonts w:ascii="Arial" w:hAnsi="Arial" w:cs="Arial"/>
          <w:sz w:val="24"/>
          <w:szCs w:val="24"/>
        </w:rPr>
      </w:pPr>
      <w:proofErr w:type="spellStart"/>
      <w:r>
        <w:rPr>
          <w:rFonts w:ascii="Arial" w:hAnsi="Arial" w:cs="Arial"/>
          <w:iCs/>
          <w:sz w:val="24"/>
          <w:szCs w:val="24"/>
        </w:rPr>
        <w:t>Blais</w:t>
      </w:r>
      <w:proofErr w:type="spellEnd"/>
      <w:r>
        <w:rPr>
          <w:rFonts w:ascii="Arial" w:hAnsi="Arial" w:cs="Arial"/>
          <w:iCs/>
          <w:sz w:val="24"/>
          <w:szCs w:val="24"/>
        </w:rPr>
        <w:t xml:space="preserve">, A. (2000) </w:t>
      </w:r>
      <w:r>
        <w:rPr>
          <w:rFonts w:ascii="Arial" w:hAnsi="Arial" w:cs="Arial"/>
          <w:i/>
          <w:iCs/>
          <w:sz w:val="24"/>
          <w:szCs w:val="24"/>
        </w:rPr>
        <w:t xml:space="preserve">To Vote or Not to Vote? The Merits and Limits of Rational Choice Theory. </w:t>
      </w:r>
      <w:r>
        <w:rPr>
          <w:rFonts w:ascii="Arial" w:hAnsi="Arial" w:cs="Arial"/>
          <w:sz w:val="24"/>
          <w:szCs w:val="24"/>
        </w:rPr>
        <w:t>Pittsburgh: University of Pittsburgh Press.</w:t>
      </w:r>
    </w:p>
    <w:p w14:paraId="7644A3E9" w14:textId="19813163" w:rsidR="000A6411" w:rsidRDefault="000A6411">
      <w:pPr>
        <w:rPr>
          <w:rFonts w:ascii="Arial" w:hAnsi="Arial" w:cs="Arial"/>
          <w:sz w:val="24"/>
          <w:szCs w:val="24"/>
        </w:rPr>
      </w:pPr>
      <w:proofErr w:type="spellStart"/>
      <w:r>
        <w:rPr>
          <w:rFonts w:ascii="Arial" w:hAnsi="Arial" w:cs="Arial"/>
          <w:sz w:val="24"/>
          <w:szCs w:val="24"/>
        </w:rPr>
        <w:t>Bochel</w:t>
      </w:r>
      <w:proofErr w:type="spellEnd"/>
      <w:r>
        <w:rPr>
          <w:rFonts w:ascii="Arial" w:hAnsi="Arial" w:cs="Arial"/>
          <w:sz w:val="24"/>
          <w:szCs w:val="24"/>
        </w:rPr>
        <w:t>, H. (2009)</w:t>
      </w:r>
      <w:r>
        <w:rPr>
          <w:rFonts w:ascii="Arial" w:hAnsi="Arial" w:cs="Arial"/>
          <w:i/>
          <w:iCs/>
          <w:sz w:val="24"/>
          <w:szCs w:val="24"/>
        </w:rPr>
        <w:t xml:space="preserve"> </w:t>
      </w:r>
      <w:r>
        <w:rPr>
          <w:rFonts w:ascii="Arial" w:hAnsi="Arial" w:cs="Arial"/>
          <w:sz w:val="24"/>
          <w:szCs w:val="24"/>
        </w:rPr>
        <w:t xml:space="preserve">'Political Literacy', in McManus, M., and Taylor, G. </w:t>
      </w:r>
      <w:r>
        <w:rPr>
          <w:rFonts w:ascii="Arial" w:hAnsi="Arial" w:cs="Arial"/>
          <w:i/>
          <w:iCs/>
          <w:sz w:val="24"/>
          <w:szCs w:val="24"/>
        </w:rPr>
        <w:t xml:space="preserve">Active learning and active citizenship: theoretical contexts. </w:t>
      </w:r>
      <w:r>
        <w:rPr>
          <w:rFonts w:ascii="Arial" w:hAnsi="Arial" w:cs="Arial"/>
          <w:sz w:val="24"/>
          <w:szCs w:val="24"/>
        </w:rPr>
        <w:t xml:space="preserve">Birmingham: The Higher Education Academy Network. </w:t>
      </w:r>
    </w:p>
    <w:p w14:paraId="425119C1" w14:textId="742834A3" w:rsidR="000A6411" w:rsidRDefault="000A6411">
      <w:pPr>
        <w:rPr>
          <w:rFonts w:ascii="Arial" w:hAnsi="Arial" w:cs="Arial"/>
          <w:sz w:val="24"/>
          <w:szCs w:val="24"/>
          <w:shd w:val="clear" w:color="auto" w:fill="FFFFFF"/>
        </w:rPr>
      </w:pPr>
      <w:proofErr w:type="spellStart"/>
      <w:r>
        <w:rPr>
          <w:rFonts w:ascii="Arial" w:hAnsi="Arial" w:cs="Arial"/>
          <w:sz w:val="24"/>
          <w:szCs w:val="24"/>
          <w:shd w:val="clear" w:color="auto" w:fill="FFFFFF"/>
        </w:rPr>
        <w:t>Cammaerts</w:t>
      </w:r>
      <w:proofErr w:type="spellEnd"/>
      <w:r>
        <w:rPr>
          <w:rFonts w:ascii="Arial" w:hAnsi="Arial" w:cs="Arial"/>
          <w:sz w:val="24"/>
          <w:szCs w:val="24"/>
          <w:shd w:val="clear" w:color="auto" w:fill="FFFFFF"/>
        </w:rPr>
        <w:t xml:space="preserve">, B., et al. (2014) 'The Myth of Youth Apathy', </w:t>
      </w:r>
      <w:r>
        <w:rPr>
          <w:rFonts w:ascii="Arial" w:hAnsi="Arial" w:cs="Arial"/>
          <w:i/>
          <w:iCs/>
          <w:sz w:val="24"/>
          <w:szCs w:val="24"/>
          <w:shd w:val="clear" w:color="auto" w:fill="FFFFFF"/>
        </w:rPr>
        <w:t xml:space="preserve">American Behavioural Scientist, </w:t>
      </w:r>
      <w:r>
        <w:rPr>
          <w:rFonts w:ascii="Arial" w:hAnsi="Arial" w:cs="Arial"/>
          <w:sz w:val="24"/>
          <w:szCs w:val="24"/>
          <w:shd w:val="clear" w:color="auto" w:fill="FFFFFF"/>
        </w:rPr>
        <w:t xml:space="preserve">58(5), pp.645-664. </w:t>
      </w:r>
    </w:p>
    <w:p w14:paraId="3C55E18C" w14:textId="3193CC6F" w:rsidR="000A6411" w:rsidRDefault="000A6411">
      <w:pPr>
        <w:rPr>
          <w:rFonts w:ascii="Arial" w:hAnsi="Arial" w:cs="Arial"/>
          <w:sz w:val="24"/>
          <w:szCs w:val="24"/>
        </w:rPr>
      </w:pPr>
      <w:r>
        <w:rPr>
          <w:rFonts w:ascii="Arial" w:hAnsi="Arial" w:cs="Arial"/>
          <w:sz w:val="24"/>
          <w:szCs w:val="24"/>
        </w:rPr>
        <w:t xml:space="preserve">Cassel, C.A., and Lo, C.C. (1997) 'Theories of Political Literacy', </w:t>
      </w:r>
      <w:r>
        <w:rPr>
          <w:rFonts w:ascii="Arial" w:hAnsi="Arial" w:cs="Arial"/>
          <w:i/>
          <w:iCs/>
          <w:sz w:val="24"/>
          <w:szCs w:val="24"/>
        </w:rPr>
        <w:t xml:space="preserve">Political Behaviour, </w:t>
      </w:r>
      <w:r>
        <w:rPr>
          <w:rFonts w:ascii="Arial" w:hAnsi="Arial" w:cs="Arial"/>
          <w:sz w:val="24"/>
          <w:szCs w:val="24"/>
        </w:rPr>
        <w:t xml:space="preserve">19(4), pp.317-335. </w:t>
      </w:r>
    </w:p>
    <w:p w14:paraId="45BA88EF" w14:textId="7363E18F" w:rsidR="000A6411" w:rsidRDefault="000A6411">
      <w:pPr>
        <w:rPr>
          <w:rFonts w:ascii="Arial" w:hAnsi="Arial" w:cs="Arial"/>
          <w:sz w:val="24"/>
          <w:szCs w:val="24"/>
          <w:shd w:val="clear" w:color="auto" w:fill="FFFFFF"/>
        </w:rPr>
      </w:pPr>
      <w:proofErr w:type="spellStart"/>
      <w:r>
        <w:rPr>
          <w:rFonts w:ascii="Arial" w:hAnsi="Arial" w:cs="Arial"/>
          <w:sz w:val="24"/>
          <w:szCs w:val="24"/>
          <w:shd w:val="clear" w:color="auto" w:fill="FFFFFF"/>
        </w:rPr>
        <w:t>Coulton</w:t>
      </w:r>
      <w:proofErr w:type="spellEnd"/>
      <w:r>
        <w:rPr>
          <w:rFonts w:ascii="Arial" w:hAnsi="Arial" w:cs="Arial"/>
          <w:sz w:val="24"/>
          <w:szCs w:val="24"/>
          <w:shd w:val="clear" w:color="auto" w:fill="FFFFFF"/>
        </w:rPr>
        <w:t xml:space="preserve">, C., and Irwin, M. (2009) 'Parental and community level correlates of participation in out-of-school activities among children living in low-income neighbourhoods', </w:t>
      </w:r>
      <w:r w:rsidRPr="00FF2A4E">
        <w:rPr>
          <w:rFonts w:ascii="Arial" w:hAnsi="Arial" w:cs="Arial"/>
          <w:i/>
          <w:iCs/>
          <w:sz w:val="24"/>
          <w:szCs w:val="24"/>
          <w:shd w:val="clear" w:color="auto" w:fill="FFFFFF"/>
        </w:rPr>
        <w:t>Children and Youth Services Review</w:t>
      </w:r>
      <w:r>
        <w:rPr>
          <w:rFonts w:ascii="Arial" w:hAnsi="Arial" w:cs="Arial"/>
          <w:sz w:val="24"/>
          <w:szCs w:val="24"/>
          <w:shd w:val="clear" w:color="auto" w:fill="FFFFFF"/>
        </w:rPr>
        <w:t>, 31, pp.300-308.</w:t>
      </w:r>
    </w:p>
    <w:p w14:paraId="202400D5" w14:textId="77777777"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CWVYS (2021) </w:t>
      </w:r>
      <w:r>
        <w:rPr>
          <w:rFonts w:ascii="Arial" w:hAnsi="Arial" w:cs="Arial"/>
          <w:i/>
          <w:iCs/>
          <w:sz w:val="24"/>
          <w:szCs w:val="24"/>
          <w:shd w:val="clear" w:color="auto" w:fill="FFFFFF"/>
        </w:rPr>
        <w:t xml:space="preserve">CWVYS Annual Report 2020-2021. </w:t>
      </w:r>
      <w:r>
        <w:rPr>
          <w:rFonts w:ascii="Arial" w:hAnsi="Arial" w:cs="Arial"/>
          <w:sz w:val="24"/>
          <w:szCs w:val="24"/>
          <w:shd w:val="clear" w:color="auto" w:fill="FFFFFF"/>
        </w:rPr>
        <w:t xml:space="preserve">Available at: </w:t>
      </w:r>
      <w:hyperlink r:id="rId5" w:history="1">
        <w:r w:rsidRPr="006A7E2D">
          <w:rPr>
            <w:rStyle w:val="Hyperlink"/>
            <w:rFonts w:ascii="Arial" w:hAnsi="Arial" w:cs="Arial"/>
            <w:sz w:val="24"/>
            <w:szCs w:val="24"/>
            <w:shd w:val="clear" w:color="auto" w:fill="FFFFFF"/>
          </w:rPr>
          <w:t>https://www.cwvys.org.uk/wp-content/uploads/2021/09/Annual-Report-2020-2021.pdf</w:t>
        </w:r>
      </w:hyperlink>
      <w:r>
        <w:rPr>
          <w:rFonts w:ascii="Arial" w:hAnsi="Arial" w:cs="Arial"/>
          <w:sz w:val="24"/>
          <w:szCs w:val="24"/>
          <w:shd w:val="clear" w:color="auto" w:fill="FFFFFF"/>
        </w:rPr>
        <w:t xml:space="preserve"> (Accessed: 9</w:t>
      </w:r>
      <w:r w:rsidRPr="004930F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2040B436" w14:textId="77777777" w:rsidR="000A6411" w:rsidRDefault="000A6411">
      <w:pPr>
        <w:rPr>
          <w:rFonts w:ascii="Arial" w:hAnsi="Arial" w:cs="Arial"/>
          <w:sz w:val="24"/>
          <w:szCs w:val="24"/>
        </w:rPr>
      </w:pPr>
      <w:r>
        <w:rPr>
          <w:rFonts w:ascii="Arial" w:hAnsi="Arial" w:cs="Arial"/>
          <w:sz w:val="24"/>
          <w:szCs w:val="24"/>
        </w:rPr>
        <w:lastRenderedPageBreak/>
        <w:t xml:space="preserve">Dekker, H., and </w:t>
      </w:r>
      <w:proofErr w:type="spellStart"/>
      <w:r>
        <w:rPr>
          <w:rFonts w:ascii="Arial" w:hAnsi="Arial" w:cs="Arial"/>
          <w:sz w:val="24"/>
          <w:szCs w:val="24"/>
        </w:rPr>
        <w:t>Nuus</w:t>
      </w:r>
      <w:proofErr w:type="spellEnd"/>
      <w:r>
        <w:rPr>
          <w:rFonts w:ascii="Arial" w:hAnsi="Arial" w:cs="Arial"/>
          <w:sz w:val="24"/>
          <w:szCs w:val="24"/>
        </w:rPr>
        <w:t>, M. (2007) ‘Political knowledge and its origins, including cognitive ability, political motivations, political cynicism, political education, and political and civic participation’, in Massing, P. (</w:t>
      </w:r>
      <w:proofErr w:type="spellStart"/>
      <w:r>
        <w:rPr>
          <w:rFonts w:ascii="Arial" w:hAnsi="Arial" w:cs="Arial"/>
          <w:sz w:val="24"/>
          <w:szCs w:val="24"/>
        </w:rPr>
        <w:t>Hrsg</w:t>
      </w:r>
      <w:proofErr w:type="spellEnd"/>
      <w:r>
        <w:rPr>
          <w:rFonts w:ascii="Arial" w:hAnsi="Arial" w:cs="Arial"/>
          <w:sz w:val="24"/>
          <w:szCs w:val="24"/>
        </w:rPr>
        <w:t xml:space="preserve">) </w:t>
      </w:r>
      <w:proofErr w:type="spellStart"/>
      <w:r w:rsidRPr="002200C1">
        <w:rPr>
          <w:rFonts w:ascii="Arial" w:hAnsi="Arial" w:cs="Arial"/>
          <w:i/>
          <w:iCs/>
          <w:sz w:val="24"/>
          <w:szCs w:val="24"/>
        </w:rPr>
        <w:t>Wirkungsforschung</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zur</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politischen</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Bildung</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im</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europäischen</w:t>
      </w:r>
      <w:proofErr w:type="spellEnd"/>
      <w:r w:rsidRPr="002200C1">
        <w:rPr>
          <w:rFonts w:ascii="Arial" w:hAnsi="Arial" w:cs="Arial"/>
          <w:i/>
          <w:iCs/>
          <w:sz w:val="24"/>
          <w:szCs w:val="24"/>
        </w:rPr>
        <w:t xml:space="preserve"> </w:t>
      </w:r>
      <w:proofErr w:type="spellStart"/>
      <w:r w:rsidRPr="002200C1">
        <w:rPr>
          <w:rFonts w:ascii="Arial" w:hAnsi="Arial" w:cs="Arial"/>
          <w:i/>
          <w:iCs/>
          <w:sz w:val="24"/>
          <w:szCs w:val="24"/>
        </w:rPr>
        <w:t>Vergleich</w:t>
      </w:r>
      <w:proofErr w:type="spellEnd"/>
      <w:r>
        <w:rPr>
          <w:rFonts w:ascii="Arial" w:hAnsi="Arial" w:cs="Arial"/>
          <w:i/>
          <w:iCs/>
          <w:sz w:val="24"/>
          <w:szCs w:val="24"/>
        </w:rPr>
        <w:t>.</w:t>
      </w:r>
      <w:r w:rsidRPr="002200C1">
        <w:rPr>
          <w:rFonts w:ascii="Arial" w:hAnsi="Arial" w:cs="Arial"/>
          <w:sz w:val="24"/>
          <w:szCs w:val="24"/>
        </w:rPr>
        <w:t xml:space="preserve"> Schwalbach/Ts: </w:t>
      </w:r>
      <w:proofErr w:type="spellStart"/>
      <w:r w:rsidRPr="002200C1">
        <w:rPr>
          <w:rFonts w:ascii="Arial" w:hAnsi="Arial" w:cs="Arial"/>
          <w:sz w:val="24"/>
          <w:szCs w:val="24"/>
        </w:rPr>
        <w:t>Wochenschau</w:t>
      </w:r>
      <w:proofErr w:type="spellEnd"/>
      <w:r w:rsidRPr="002200C1">
        <w:rPr>
          <w:rFonts w:ascii="Arial" w:hAnsi="Arial" w:cs="Arial"/>
          <w:sz w:val="24"/>
          <w:szCs w:val="24"/>
        </w:rPr>
        <w:t xml:space="preserve"> Verlag, 27-44.</w:t>
      </w:r>
    </w:p>
    <w:p w14:paraId="6D4E445F" w14:textId="77777777"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Education Wales (2019) </w:t>
      </w:r>
      <w:r>
        <w:rPr>
          <w:rFonts w:ascii="Arial" w:hAnsi="Arial" w:cs="Arial"/>
          <w:i/>
          <w:iCs/>
          <w:sz w:val="24"/>
          <w:szCs w:val="24"/>
          <w:shd w:val="clear" w:color="auto" w:fill="FFFFFF"/>
        </w:rPr>
        <w:t xml:space="preserve">Youth Work Strategy for Wales. </w:t>
      </w:r>
      <w:r>
        <w:rPr>
          <w:rFonts w:ascii="Arial" w:hAnsi="Arial" w:cs="Arial"/>
          <w:sz w:val="24"/>
          <w:szCs w:val="24"/>
          <w:shd w:val="clear" w:color="auto" w:fill="FFFFFF"/>
        </w:rPr>
        <w:t xml:space="preserve">Available at: </w:t>
      </w:r>
      <w:hyperlink r:id="rId6" w:history="1">
        <w:r w:rsidRPr="006A7E2D">
          <w:rPr>
            <w:rStyle w:val="Hyperlink"/>
            <w:rFonts w:ascii="Arial" w:hAnsi="Arial" w:cs="Arial"/>
            <w:sz w:val="24"/>
            <w:szCs w:val="24"/>
            <w:shd w:val="clear" w:color="auto" w:fill="FFFFFF"/>
          </w:rPr>
          <w:t>https://gov.wales/sites/default/files/publications/2019-06/youth-work-strategy-for-wales.pdf</w:t>
        </w:r>
      </w:hyperlink>
      <w:r>
        <w:rPr>
          <w:rFonts w:ascii="Arial" w:hAnsi="Arial" w:cs="Arial"/>
          <w:sz w:val="24"/>
          <w:szCs w:val="24"/>
          <w:shd w:val="clear" w:color="auto" w:fill="FFFFFF"/>
        </w:rPr>
        <w:t xml:space="preserve"> (Accessed: 9</w:t>
      </w:r>
      <w:r w:rsidRPr="00D342B4">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6EA1D8A9" w14:textId="77777777" w:rsidR="000A6411" w:rsidRDefault="000A6411">
      <w:pPr>
        <w:rPr>
          <w:rFonts w:ascii="Arial" w:hAnsi="Arial" w:cs="Arial"/>
          <w:iCs/>
          <w:color w:val="303030"/>
          <w:sz w:val="24"/>
          <w:szCs w:val="24"/>
          <w:shd w:val="clear" w:color="auto" w:fill="FFFFFF"/>
        </w:rPr>
      </w:pPr>
      <w:r w:rsidRPr="00481C0A">
        <w:rPr>
          <w:rFonts w:ascii="Arial" w:hAnsi="Arial" w:cs="Arial"/>
          <w:iCs/>
          <w:sz w:val="24"/>
          <w:szCs w:val="24"/>
          <w:shd w:val="clear" w:color="auto" w:fill="FFFFFF"/>
        </w:rPr>
        <w:t xml:space="preserve">European Union (2022) </w:t>
      </w:r>
      <w:r w:rsidRPr="00481C0A">
        <w:rPr>
          <w:rFonts w:ascii="Arial" w:hAnsi="Arial" w:cs="Arial"/>
          <w:i/>
          <w:sz w:val="24"/>
          <w:szCs w:val="24"/>
          <w:shd w:val="clear" w:color="auto" w:fill="FFFFFF"/>
        </w:rPr>
        <w:t xml:space="preserve">EU Youth Strategy. </w:t>
      </w:r>
      <w:r w:rsidRPr="00481C0A">
        <w:rPr>
          <w:rFonts w:ascii="Arial" w:hAnsi="Arial" w:cs="Arial"/>
          <w:iCs/>
          <w:sz w:val="24"/>
          <w:szCs w:val="24"/>
          <w:shd w:val="clear" w:color="auto" w:fill="FFFFFF"/>
        </w:rPr>
        <w:t xml:space="preserve">Available at: </w:t>
      </w:r>
      <w:hyperlink r:id="rId7" w:history="1">
        <w:r w:rsidRPr="009A43B8">
          <w:rPr>
            <w:rStyle w:val="Hyperlink"/>
            <w:rFonts w:ascii="Arial" w:hAnsi="Arial" w:cs="Arial"/>
            <w:iCs/>
            <w:sz w:val="24"/>
            <w:szCs w:val="24"/>
            <w:shd w:val="clear" w:color="auto" w:fill="FFFFFF"/>
          </w:rPr>
          <w:t>https://europa.eu/youth/strategy_en</w:t>
        </w:r>
      </w:hyperlink>
      <w:r>
        <w:rPr>
          <w:rFonts w:ascii="Arial" w:hAnsi="Arial" w:cs="Arial"/>
          <w:iCs/>
          <w:color w:val="303030"/>
          <w:sz w:val="24"/>
          <w:szCs w:val="24"/>
          <w:shd w:val="clear" w:color="auto" w:fill="FFFFFF"/>
        </w:rPr>
        <w:t xml:space="preserve"> </w:t>
      </w:r>
      <w:r w:rsidRPr="00481C0A">
        <w:rPr>
          <w:rFonts w:ascii="Arial" w:hAnsi="Arial" w:cs="Arial"/>
          <w:iCs/>
          <w:sz w:val="24"/>
          <w:szCs w:val="24"/>
          <w:shd w:val="clear" w:color="auto" w:fill="FFFFFF"/>
        </w:rPr>
        <w:t>(Accessed: 3</w:t>
      </w:r>
      <w:r w:rsidRPr="00481C0A">
        <w:rPr>
          <w:rFonts w:ascii="Arial" w:hAnsi="Arial" w:cs="Arial"/>
          <w:iCs/>
          <w:sz w:val="24"/>
          <w:szCs w:val="24"/>
          <w:shd w:val="clear" w:color="auto" w:fill="FFFFFF"/>
          <w:vertAlign w:val="superscript"/>
        </w:rPr>
        <w:t>rd</w:t>
      </w:r>
      <w:r w:rsidRPr="00481C0A">
        <w:rPr>
          <w:rFonts w:ascii="Arial" w:hAnsi="Arial" w:cs="Arial"/>
          <w:iCs/>
          <w:sz w:val="24"/>
          <w:szCs w:val="24"/>
          <w:shd w:val="clear" w:color="auto" w:fill="FFFFFF"/>
        </w:rPr>
        <w:t xml:space="preserve"> February 2022).</w:t>
      </w:r>
    </w:p>
    <w:p w14:paraId="5201B7D1" w14:textId="77777777"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European Youth Forum (2016) </w:t>
      </w:r>
      <w:r>
        <w:rPr>
          <w:rFonts w:ascii="Arial" w:hAnsi="Arial" w:cs="Arial"/>
          <w:i/>
          <w:iCs/>
          <w:sz w:val="24"/>
          <w:szCs w:val="24"/>
          <w:shd w:val="clear" w:color="auto" w:fill="FFFFFF"/>
        </w:rPr>
        <w:t xml:space="preserve">Study on the social value of youth organisations. </w:t>
      </w:r>
      <w:r>
        <w:rPr>
          <w:rFonts w:ascii="Arial" w:hAnsi="Arial" w:cs="Arial"/>
          <w:sz w:val="24"/>
          <w:szCs w:val="24"/>
          <w:shd w:val="clear" w:color="auto" w:fill="FFFFFF"/>
        </w:rPr>
        <w:t xml:space="preserve">Available at: </w:t>
      </w:r>
      <w:hyperlink r:id="rId8" w:history="1">
        <w:r w:rsidRPr="00E00912">
          <w:rPr>
            <w:rStyle w:val="Hyperlink"/>
            <w:rFonts w:ascii="Arial" w:hAnsi="Arial" w:cs="Arial"/>
            <w:sz w:val="24"/>
            <w:szCs w:val="24"/>
            <w:shd w:val="clear" w:color="auto" w:fill="FFFFFF"/>
          </w:rPr>
          <w:t>https://socialvalueuk.org/wpcontent/uploads/2018/01/YFJ_StudyOnTheSocialValueOfYouthOrganisations_1P1.pdf</w:t>
        </w:r>
      </w:hyperlink>
      <w:r>
        <w:rPr>
          <w:rFonts w:ascii="Arial" w:hAnsi="Arial" w:cs="Arial"/>
          <w:sz w:val="24"/>
          <w:szCs w:val="24"/>
          <w:shd w:val="clear" w:color="auto" w:fill="FFFFFF"/>
        </w:rPr>
        <w:t xml:space="preserve"> (Accessed: 8</w:t>
      </w:r>
      <w:r w:rsidRPr="00DE4B12">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26F5A079" w14:textId="619AA0C8"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Flanagan, C., and Levine, P. (2010) 'Civic engagement and the transition to adulthood', </w:t>
      </w:r>
      <w:r>
        <w:rPr>
          <w:rFonts w:ascii="Arial" w:hAnsi="Arial" w:cs="Arial"/>
          <w:i/>
          <w:iCs/>
          <w:sz w:val="24"/>
          <w:szCs w:val="24"/>
          <w:shd w:val="clear" w:color="auto" w:fill="FFFFFF"/>
        </w:rPr>
        <w:t xml:space="preserve">The Future of Children, </w:t>
      </w:r>
      <w:r>
        <w:rPr>
          <w:rFonts w:ascii="Arial" w:hAnsi="Arial" w:cs="Arial"/>
          <w:sz w:val="24"/>
          <w:szCs w:val="24"/>
          <w:shd w:val="clear" w:color="auto" w:fill="FFFFFF"/>
        </w:rPr>
        <w:t>20(1), pp.159-179.</w:t>
      </w:r>
    </w:p>
    <w:p w14:paraId="381A09BD" w14:textId="77777777" w:rsidR="000A6411" w:rsidRDefault="000A6411">
      <w:pPr>
        <w:rPr>
          <w:rFonts w:ascii="Arial" w:hAnsi="Arial" w:cs="Arial"/>
          <w:sz w:val="24"/>
          <w:szCs w:val="24"/>
          <w:shd w:val="clear" w:color="auto" w:fill="FFFFFF"/>
        </w:rPr>
      </w:pPr>
      <w:r w:rsidRPr="00220207">
        <w:rPr>
          <w:rFonts w:ascii="Arial" w:hAnsi="Arial" w:cs="Arial"/>
          <w:sz w:val="24"/>
          <w:szCs w:val="24"/>
          <w:shd w:val="clear" w:color="auto" w:fill="FFFFFF"/>
        </w:rPr>
        <w:t xml:space="preserve">Flanagan, C.A. (2013) </w:t>
      </w:r>
      <w:r w:rsidRPr="00475852">
        <w:rPr>
          <w:rFonts w:ascii="Arial" w:hAnsi="Arial" w:cs="Arial"/>
          <w:i/>
          <w:iCs/>
          <w:sz w:val="24"/>
          <w:szCs w:val="24"/>
          <w:shd w:val="clear" w:color="auto" w:fill="FFFFFF"/>
        </w:rPr>
        <w:t>Teenage Citizens: The political theories of the young</w:t>
      </w:r>
      <w:r>
        <w:rPr>
          <w:rFonts w:ascii="Arial" w:hAnsi="Arial" w:cs="Arial"/>
          <w:sz w:val="24"/>
          <w:szCs w:val="24"/>
          <w:shd w:val="clear" w:color="auto" w:fill="FFFFFF"/>
        </w:rPr>
        <w:t xml:space="preserve">. Cambridge: Harvard University Press.  </w:t>
      </w:r>
    </w:p>
    <w:p w14:paraId="59F471F3" w14:textId="0F67053B" w:rsidR="000A6411" w:rsidRPr="00481C0A" w:rsidRDefault="000A6411">
      <w:pPr>
        <w:rPr>
          <w:rFonts w:ascii="Arial" w:hAnsi="Arial" w:cs="Arial"/>
          <w:sz w:val="24"/>
          <w:szCs w:val="24"/>
          <w:shd w:val="clear" w:color="auto" w:fill="FFFFFF"/>
        </w:rPr>
      </w:pPr>
      <w:r w:rsidRPr="00481C0A">
        <w:rPr>
          <w:rFonts w:ascii="Arial" w:hAnsi="Arial" w:cs="Arial"/>
          <w:iCs/>
          <w:sz w:val="24"/>
          <w:szCs w:val="24"/>
          <w:shd w:val="clear" w:color="auto" w:fill="FFFFFF"/>
        </w:rPr>
        <w:t xml:space="preserve">Frazer, E. (1999) </w:t>
      </w:r>
      <w:r>
        <w:rPr>
          <w:rFonts w:ascii="Arial" w:hAnsi="Arial" w:cs="Arial"/>
          <w:iCs/>
          <w:sz w:val="24"/>
          <w:szCs w:val="24"/>
          <w:shd w:val="clear" w:color="auto" w:fill="FFFFFF"/>
        </w:rPr>
        <w:t>'</w:t>
      </w:r>
      <w:r w:rsidRPr="00481C0A">
        <w:rPr>
          <w:rFonts w:ascii="Arial" w:hAnsi="Arial" w:cs="Arial"/>
          <w:iCs/>
          <w:sz w:val="24"/>
          <w:szCs w:val="24"/>
          <w:shd w:val="clear" w:color="auto" w:fill="FFFFFF"/>
        </w:rPr>
        <w:t>Introduction: the idea of political education</w:t>
      </w:r>
      <w:r>
        <w:rPr>
          <w:rFonts w:ascii="Arial" w:hAnsi="Arial" w:cs="Arial"/>
          <w:iCs/>
          <w:sz w:val="24"/>
          <w:szCs w:val="24"/>
          <w:shd w:val="clear" w:color="auto" w:fill="FFFFFF"/>
        </w:rPr>
        <w:t>'</w:t>
      </w:r>
      <w:r w:rsidRPr="00481C0A">
        <w:rPr>
          <w:rFonts w:ascii="Arial" w:hAnsi="Arial" w:cs="Arial"/>
          <w:iCs/>
          <w:sz w:val="24"/>
          <w:szCs w:val="24"/>
          <w:shd w:val="clear" w:color="auto" w:fill="FFFFFF"/>
        </w:rPr>
        <w:t xml:space="preserve">, </w:t>
      </w:r>
      <w:r w:rsidRPr="00481C0A">
        <w:rPr>
          <w:rFonts w:ascii="Arial" w:hAnsi="Arial" w:cs="Arial"/>
          <w:i/>
          <w:iCs/>
          <w:sz w:val="24"/>
          <w:szCs w:val="24"/>
          <w:shd w:val="clear" w:color="auto" w:fill="FFFFFF"/>
        </w:rPr>
        <w:t xml:space="preserve">Oxford Review of Education, </w:t>
      </w:r>
      <w:r w:rsidRPr="00481C0A">
        <w:rPr>
          <w:rFonts w:ascii="Arial" w:hAnsi="Arial" w:cs="Arial"/>
          <w:sz w:val="24"/>
          <w:szCs w:val="24"/>
          <w:shd w:val="clear" w:color="auto" w:fill="FFFFFF"/>
        </w:rPr>
        <w:t>25.</w:t>
      </w:r>
    </w:p>
    <w:p w14:paraId="11C44C66" w14:textId="4B928798" w:rsidR="000A6411" w:rsidRPr="00481C0A" w:rsidRDefault="000A6411">
      <w:pPr>
        <w:rPr>
          <w:rFonts w:ascii="Arial" w:hAnsi="Arial" w:cs="Arial"/>
          <w:sz w:val="24"/>
          <w:szCs w:val="24"/>
          <w:shd w:val="clear" w:color="auto" w:fill="FFFFFF"/>
        </w:rPr>
      </w:pPr>
      <w:r w:rsidRPr="00481C0A">
        <w:rPr>
          <w:rFonts w:ascii="Arial" w:hAnsi="Arial" w:cs="Arial"/>
          <w:sz w:val="24"/>
          <w:szCs w:val="24"/>
          <w:shd w:val="clear" w:color="auto" w:fill="FFFFFF"/>
        </w:rPr>
        <w:t xml:space="preserve">Fyfe, I. (2007) </w:t>
      </w:r>
      <w:r>
        <w:rPr>
          <w:rFonts w:ascii="Arial" w:hAnsi="Arial" w:cs="Arial"/>
          <w:sz w:val="24"/>
          <w:szCs w:val="24"/>
          <w:shd w:val="clear" w:color="auto" w:fill="FFFFFF"/>
        </w:rPr>
        <w:t>'</w:t>
      </w:r>
      <w:r w:rsidRPr="00481C0A">
        <w:rPr>
          <w:rFonts w:ascii="Arial" w:hAnsi="Arial" w:cs="Arial"/>
          <w:sz w:val="24"/>
          <w:szCs w:val="24"/>
          <w:shd w:val="clear" w:color="auto" w:fill="FFFFFF"/>
        </w:rPr>
        <w:t>Hidden in the curriculum: Political literacy and education for citizenship in Australia</w:t>
      </w:r>
      <w:r>
        <w:rPr>
          <w:rFonts w:ascii="Arial" w:hAnsi="Arial" w:cs="Arial"/>
          <w:sz w:val="24"/>
          <w:szCs w:val="24"/>
          <w:shd w:val="clear" w:color="auto" w:fill="FFFFFF"/>
        </w:rPr>
        <w:t>'</w:t>
      </w:r>
      <w:r w:rsidRPr="00481C0A">
        <w:rPr>
          <w:rFonts w:ascii="Arial" w:hAnsi="Arial" w:cs="Arial"/>
          <w:sz w:val="24"/>
          <w:szCs w:val="24"/>
          <w:shd w:val="clear" w:color="auto" w:fill="FFFFFF"/>
        </w:rPr>
        <w:t xml:space="preserve">, </w:t>
      </w:r>
      <w:r w:rsidRPr="00481C0A">
        <w:rPr>
          <w:rFonts w:ascii="Arial" w:hAnsi="Arial" w:cs="Arial"/>
          <w:i/>
          <w:iCs/>
          <w:sz w:val="24"/>
          <w:szCs w:val="24"/>
          <w:shd w:val="clear" w:color="auto" w:fill="FFFFFF"/>
        </w:rPr>
        <w:t xml:space="preserve">Melbourne Journal of Politics, </w:t>
      </w:r>
      <w:r w:rsidRPr="00481C0A">
        <w:rPr>
          <w:rFonts w:ascii="Arial" w:hAnsi="Arial" w:cs="Arial"/>
          <w:sz w:val="24"/>
          <w:szCs w:val="24"/>
          <w:shd w:val="clear" w:color="auto" w:fill="FFFFFF"/>
        </w:rPr>
        <w:t>32, pp.110-134.</w:t>
      </w:r>
    </w:p>
    <w:p w14:paraId="32B3A5B8" w14:textId="59ACD32D"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Gaby, S. (2016) 'The civic engagement gap(s): Youth participation and inequality from 1976 to 2009', </w:t>
      </w:r>
      <w:r>
        <w:rPr>
          <w:rFonts w:ascii="Arial" w:hAnsi="Arial" w:cs="Arial"/>
          <w:i/>
          <w:iCs/>
          <w:sz w:val="24"/>
          <w:szCs w:val="24"/>
          <w:shd w:val="clear" w:color="auto" w:fill="FFFFFF"/>
        </w:rPr>
        <w:t xml:space="preserve">Youth and Society, </w:t>
      </w:r>
      <w:r>
        <w:rPr>
          <w:rFonts w:ascii="Arial" w:hAnsi="Arial" w:cs="Arial"/>
          <w:sz w:val="24"/>
          <w:szCs w:val="24"/>
          <w:shd w:val="clear" w:color="auto" w:fill="FFFFFF"/>
        </w:rPr>
        <w:t>49(7).</w:t>
      </w:r>
    </w:p>
    <w:p w14:paraId="30E95451" w14:textId="3FBBE492" w:rsidR="000A6411" w:rsidRDefault="000A6411">
      <w:pPr>
        <w:rPr>
          <w:rFonts w:ascii="Arial" w:hAnsi="Arial" w:cs="Arial"/>
          <w:sz w:val="24"/>
          <w:szCs w:val="24"/>
          <w:shd w:val="clear" w:color="auto" w:fill="FFFFFF"/>
        </w:rPr>
      </w:pPr>
      <w:proofErr w:type="spellStart"/>
      <w:r>
        <w:rPr>
          <w:rFonts w:ascii="Arial" w:hAnsi="Arial" w:cs="Arial"/>
          <w:sz w:val="24"/>
          <w:szCs w:val="24"/>
          <w:shd w:val="clear" w:color="auto" w:fill="FFFFFF"/>
        </w:rPr>
        <w:t>Hanvey</w:t>
      </w:r>
      <w:proofErr w:type="spellEnd"/>
      <w:r>
        <w:rPr>
          <w:rFonts w:ascii="Arial" w:hAnsi="Arial" w:cs="Arial"/>
          <w:sz w:val="24"/>
          <w:szCs w:val="24"/>
          <w:shd w:val="clear" w:color="auto" w:fill="FFFFFF"/>
        </w:rPr>
        <w:t xml:space="preserve">, R.G. (1982) 'An attainable global perspective', </w:t>
      </w:r>
      <w:r>
        <w:rPr>
          <w:rFonts w:ascii="Arial" w:hAnsi="Arial" w:cs="Arial"/>
          <w:i/>
          <w:iCs/>
          <w:sz w:val="24"/>
          <w:szCs w:val="24"/>
          <w:shd w:val="clear" w:color="auto" w:fill="FFFFFF"/>
        </w:rPr>
        <w:t xml:space="preserve">Theory into Practice, </w:t>
      </w:r>
      <w:r>
        <w:rPr>
          <w:rFonts w:ascii="Arial" w:hAnsi="Arial" w:cs="Arial"/>
          <w:sz w:val="24"/>
          <w:szCs w:val="24"/>
          <w:shd w:val="clear" w:color="auto" w:fill="FFFFFF"/>
        </w:rPr>
        <w:t xml:space="preserve">21(3), pp.162-167. </w:t>
      </w:r>
    </w:p>
    <w:p w14:paraId="0254846A" w14:textId="32BBBD5C"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Hughes, B., Russell, R., and Patterson, K. (2005) 'Nothing to be had off the peg: Consumption, identity and the immobilisation of young disabled people', </w:t>
      </w:r>
      <w:r>
        <w:rPr>
          <w:rFonts w:ascii="Arial" w:hAnsi="Arial" w:cs="Arial"/>
          <w:i/>
          <w:iCs/>
          <w:sz w:val="24"/>
          <w:szCs w:val="24"/>
          <w:shd w:val="clear" w:color="auto" w:fill="FFFFFF"/>
        </w:rPr>
        <w:t xml:space="preserve">Disability and Society, </w:t>
      </w:r>
      <w:r>
        <w:rPr>
          <w:rFonts w:ascii="Arial" w:hAnsi="Arial" w:cs="Arial"/>
          <w:sz w:val="24"/>
          <w:szCs w:val="24"/>
          <w:shd w:val="clear" w:color="auto" w:fill="FFFFFF"/>
        </w:rPr>
        <w:t xml:space="preserve">20. </w:t>
      </w:r>
    </w:p>
    <w:p w14:paraId="7F6899F1" w14:textId="77777777" w:rsidR="000A6411" w:rsidRDefault="000A6411">
      <w:pPr>
        <w:rPr>
          <w:rFonts w:ascii="Arial" w:hAnsi="Arial" w:cs="Arial"/>
          <w:sz w:val="24"/>
          <w:szCs w:val="24"/>
        </w:rPr>
      </w:pPr>
      <w:proofErr w:type="spellStart"/>
      <w:r>
        <w:rPr>
          <w:rFonts w:ascii="Arial" w:hAnsi="Arial" w:cs="Arial"/>
          <w:sz w:val="24"/>
          <w:szCs w:val="24"/>
        </w:rPr>
        <w:t>Khasnabis</w:t>
      </w:r>
      <w:proofErr w:type="spellEnd"/>
      <w:r>
        <w:rPr>
          <w:rFonts w:ascii="Arial" w:hAnsi="Arial" w:cs="Arial"/>
          <w:sz w:val="24"/>
          <w:szCs w:val="24"/>
        </w:rPr>
        <w:t xml:space="preserve">, C. et al. (2010) </w:t>
      </w:r>
      <w:r>
        <w:rPr>
          <w:rFonts w:ascii="Arial" w:hAnsi="Arial" w:cs="Arial"/>
          <w:i/>
          <w:iCs/>
          <w:sz w:val="24"/>
          <w:szCs w:val="24"/>
        </w:rPr>
        <w:t xml:space="preserve">Community Based Rehabilitation: CBR Guidelines. </w:t>
      </w:r>
      <w:r>
        <w:rPr>
          <w:rFonts w:ascii="Arial" w:hAnsi="Arial" w:cs="Arial"/>
          <w:sz w:val="24"/>
          <w:szCs w:val="24"/>
        </w:rPr>
        <w:t xml:space="preserve">Geneva: World Health Organisation. </w:t>
      </w:r>
    </w:p>
    <w:p w14:paraId="6AE69EAC" w14:textId="77777777" w:rsidR="000A6411" w:rsidRDefault="000A6411">
      <w:pPr>
        <w:rPr>
          <w:rFonts w:ascii="Arial" w:hAnsi="Arial" w:cs="Arial"/>
          <w:sz w:val="24"/>
          <w:szCs w:val="24"/>
        </w:rPr>
      </w:pPr>
      <w:proofErr w:type="spellStart"/>
      <w:r>
        <w:rPr>
          <w:rFonts w:ascii="Arial" w:hAnsi="Arial" w:cs="Arial"/>
          <w:sz w:val="24"/>
          <w:szCs w:val="24"/>
        </w:rPr>
        <w:t>Kiesa</w:t>
      </w:r>
      <w:proofErr w:type="spellEnd"/>
      <w:r>
        <w:rPr>
          <w:rFonts w:ascii="Arial" w:hAnsi="Arial" w:cs="Arial"/>
          <w:sz w:val="24"/>
          <w:szCs w:val="24"/>
        </w:rPr>
        <w:t xml:space="preserve">, A. et al. (2007) </w:t>
      </w:r>
      <w:r>
        <w:rPr>
          <w:rFonts w:ascii="Arial" w:hAnsi="Arial" w:cs="Arial"/>
          <w:i/>
          <w:iCs/>
          <w:sz w:val="24"/>
          <w:szCs w:val="24"/>
        </w:rPr>
        <w:t xml:space="preserve">Millennials Talk Politics: A study of college student political engagement. </w:t>
      </w:r>
      <w:r>
        <w:rPr>
          <w:rFonts w:ascii="Arial" w:hAnsi="Arial" w:cs="Arial"/>
          <w:sz w:val="24"/>
          <w:szCs w:val="24"/>
        </w:rPr>
        <w:t xml:space="preserve">Available at: </w:t>
      </w:r>
      <w:hyperlink r:id="rId9" w:history="1">
        <w:r w:rsidRPr="00402C84">
          <w:rPr>
            <w:rStyle w:val="Hyperlink"/>
            <w:rFonts w:ascii="Arial" w:hAnsi="Arial" w:cs="Arial"/>
            <w:sz w:val="24"/>
            <w:szCs w:val="24"/>
          </w:rPr>
          <w:t>https://www.researchgate.net/publication/234706840_Millennials_Talk_Politics_A_Study_of_College_Student_Political_Engagement</w:t>
        </w:r>
      </w:hyperlink>
      <w:r>
        <w:rPr>
          <w:rFonts w:ascii="Arial" w:hAnsi="Arial" w:cs="Arial"/>
          <w:sz w:val="24"/>
          <w:szCs w:val="24"/>
        </w:rPr>
        <w:t xml:space="preserve"> (Accessed: 9</w:t>
      </w:r>
      <w:r w:rsidRPr="00F353A2">
        <w:rPr>
          <w:rFonts w:ascii="Arial" w:hAnsi="Arial" w:cs="Arial"/>
          <w:sz w:val="24"/>
          <w:szCs w:val="24"/>
          <w:vertAlign w:val="superscript"/>
        </w:rPr>
        <w:t>th</w:t>
      </w:r>
      <w:r>
        <w:rPr>
          <w:rFonts w:ascii="Arial" w:hAnsi="Arial" w:cs="Arial"/>
          <w:sz w:val="24"/>
          <w:szCs w:val="24"/>
        </w:rPr>
        <w:t xml:space="preserve"> January 2022).</w:t>
      </w:r>
    </w:p>
    <w:p w14:paraId="2C622173" w14:textId="77777777" w:rsidR="000A6411" w:rsidRPr="00481C0A" w:rsidRDefault="000A6411">
      <w:pPr>
        <w:rPr>
          <w:rFonts w:ascii="Arial" w:hAnsi="Arial" w:cs="Arial"/>
          <w:sz w:val="24"/>
          <w:szCs w:val="24"/>
          <w:shd w:val="clear" w:color="auto" w:fill="FFFFFF"/>
        </w:rPr>
      </w:pPr>
      <w:proofErr w:type="spellStart"/>
      <w:r w:rsidRPr="00481C0A">
        <w:rPr>
          <w:rFonts w:ascii="Arial" w:hAnsi="Arial" w:cs="Arial"/>
          <w:sz w:val="24"/>
          <w:szCs w:val="24"/>
        </w:rPr>
        <w:t>Krampen</w:t>
      </w:r>
      <w:proofErr w:type="spellEnd"/>
      <w:r w:rsidRPr="00481C0A">
        <w:rPr>
          <w:rFonts w:ascii="Arial" w:hAnsi="Arial" w:cs="Arial"/>
          <w:sz w:val="24"/>
          <w:szCs w:val="24"/>
        </w:rPr>
        <w:t xml:space="preserve">, G. (2000) </w:t>
      </w:r>
      <w:proofErr w:type="spellStart"/>
      <w:r w:rsidRPr="00481C0A">
        <w:rPr>
          <w:rStyle w:val="Emphasis"/>
          <w:rFonts w:ascii="Arial" w:hAnsi="Arial" w:cs="Arial"/>
          <w:sz w:val="24"/>
          <w:szCs w:val="24"/>
          <w:shd w:val="clear" w:color="auto" w:fill="FFFFFF"/>
        </w:rPr>
        <w:t>Handlungstheoretische</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Persönlichkeitspsychologie</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Konzeptuelle</w:t>
      </w:r>
      <w:proofErr w:type="spellEnd"/>
      <w:r w:rsidRPr="00481C0A">
        <w:rPr>
          <w:rStyle w:val="Emphasis"/>
          <w:rFonts w:ascii="Arial" w:hAnsi="Arial" w:cs="Arial"/>
          <w:sz w:val="24"/>
          <w:szCs w:val="24"/>
          <w:shd w:val="clear" w:color="auto" w:fill="FFFFFF"/>
        </w:rPr>
        <w:t xml:space="preserve"> und </w:t>
      </w:r>
      <w:proofErr w:type="spellStart"/>
      <w:r w:rsidRPr="00481C0A">
        <w:rPr>
          <w:rStyle w:val="Emphasis"/>
          <w:rFonts w:ascii="Arial" w:hAnsi="Arial" w:cs="Arial"/>
          <w:sz w:val="24"/>
          <w:szCs w:val="24"/>
          <w:shd w:val="clear" w:color="auto" w:fill="FFFFFF"/>
        </w:rPr>
        <w:t>empirische</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Beiträge</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zur</w:t>
      </w:r>
      <w:proofErr w:type="spellEnd"/>
      <w:r w:rsidRPr="00481C0A">
        <w:rPr>
          <w:rStyle w:val="Emphasis"/>
          <w:rFonts w:ascii="Arial" w:hAnsi="Arial" w:cs="Arial"/>
          <w:sz w:val="24"/>
          <w:szCs w:val="24"/>
          <w:shd w:val="clear" w:color="auto" w:fill="FFFFFF"/>
        </w:rPr>
        <w:t xml:space="preserve"> </w:t>
      </w:r>
      <w:proofErr w:type="spellStart"/>
      <w:r w:rsidRPr="00481C0A">
        <w:rPr>
          <w:rStyle w:val="Emphasis"/>
          <w:rFonts w:ascii="Arial" w:hAnsi="Arial" w:cs="Arial"/>
          <w:sz w:val="24"/>
          <w:szCs w:val="24"/>
          <w:shd w:val="clear" w:color="auto" w:fill="FFFFFF"/>
        </w:rPr>
        <w:t>Konstrukterhellung</w:t>
      </w:r>
      <w:proofErr w:type="spellEnd"/>
      <w:r w:rsidRPr="00481C0A">
        <w:rPr>
          <w:rFonts w:ascii="Arial" w:hAnsi="Arial" w:cs="Arial"/>
          <w:sz w:val="24"/>
          <w:szCs w:val="24"/>
          <w:shd w:val="clear" w:color="auto" w:fill="FFFFFF"/>
        </w:rPr>
        <w:t xml:space="preserve"> (2nd ed.), Germany: </w:t>
      </w:r>
      <w:proofErr w:type="spellStart"/>
      <w:r w:rsidRPr="00481C0A">
        <w:rPr>
          <w:rFonts w:ascii="Arial" w:hAnsi="Arial" w:cs="Arial"/>
          <w:sz w:val="24"/>
          <w:szCs w:val="24"/>
          <w:shd w:val="clear" w:color="auto" w:fill="FFFFFF"/>
        </w:rPr>
        <w:t>Hogrefe</w:t>
      </w:r>
      <w:proofErr w:type="spellEnd"/>
      <w:r w:rsidRPr="00481C0A">
        <w:rPr>
          <w:rFonts w:ascii="Arial" w:hAnsi="Arial" w:cs="Arial"/>
          <w:sz w:val="24"/>
          <w:szCs w:val="24"/>
          <w:shd w:val="clear" w:color="auto" w:fill="FFFFFF"/>
        </w:rPr>
        <w:t>.</w:t>
      </w:r>
    </w:p>
    <w:p w14:paraId="4BAA0115" w14:textId="263C9C71" w:rsidR="000A6411" w:rsidRDefault="000A6411">
      <w:pPr>
        <w:rPr>
          <w:rFonts w:ascii="Arial" w:hAnsi="Arial" w:cs="Arial"/>
          <w:sz w:val="24"/>
          <w:szCs w:val="24"/>
          <w:shd w:val="clear" w:color="auto" w:fill="FFFFFF"/>
        </w:rPr>
      </w:pPr>
      <w:proofErr w:type="spellStart"/>
      <w:r>
        <w:rPr>
          <w:rFonts w:ascii="Arial" w:hAnsi="Arial" w:cs="Arial"/>
          <w:sz w:val="24"/>
          <w:szCs w:val="24"/>
          <w:shd w:val="clear" w:color="auto" w:fill="FFFFFF"/>
        </w:rPr>
        <w:lastRenderedPageBreak/>
        <w:t>Lenzi</w:t>
      </w:r>
      <w:proofErr w:type="spellEnd"/>
      <w:r>
        <w:rPr>
          <w:rFonts w:ascii="Arial" w:hAnsi="Arial" w:cs="Arial"/>
          <w:sz w:val="24"/>
          <w:szCs w:val="24"/>
          <w:shd w:val="clear" w:color="auto" w:fill="FFFFFF"/>
        </w:rPr>
        <w:t xml:space="preserve">, M., et al. (2012) 'Family affluence, school and neighbourhood contexts and adolescents' civic engagement: A cross-national study', </w:t>
      </w:r>
      <w:r>
        <w:rPr>
          <w:rFonts w:ascii="Arial" w:hAnsi="Arial" w:cs="Arial"/>
          <w:i/>
          <w:iCs/>
          <w:sz w:val="24"/>
          <w:szCs w:val="24"/>
          <w:shd w:val="clear" w:color="auto" w:fill="FFFFFF"/>
        </w:rPr>
        <w:t xml:space="preserve">American Journal of Community Psychology, </w:t>
      </w:r>
      <w:r>
        <w:rPr>
          <w:rFonts w:ascii="Arial" w:hAnsi="Arial" w:cs="Arial"/>
          <w:sz w:val="24"/>
          <w:szCs w:val="24"/>
          <w:shd w:val="clear" w:color="auto" w:fill="FFFFFF"/>
        </w:rPr>
        <w:t>50(1-2), pp.197-210.</w:t>
      </w:r>
    </w:p>
    <w:p w14:paraId="53F86755" w14:textId="75698F5B"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Levinson, M. (2010) 'The civic empowerment gap: Defining the problem and locating solutions', In Sherrod, L.R., </w:t>
      </w:r>
      <w:proofErr w:type="spellStart"/>
      <w:r>
        <w:rPr>
          <w:rFonts w:ascii="Arial" w:hAnsi="Arial" w:cs="Arial"/>
          <w:sz w:val="24"/>
          <w:szCs w:val="24"/>
          <w:shd w:val="clear" w:color="auto" w:fill="FFFFFF"/>
        </w:rPr>
        <w:t>Torney-Purta</w:t>
      </w:r>
      <w:proofErr w:type="spellEnd"/>
      <w:r>
        <w:rPr>
          <w:rFonts w:ascii="Arial" w:hAnsi="Arial" w:cs="Arial"/>
          <w:sz w:val="24"/>
          <w:szCs w:val="24"/>
          <w:shd w:val="clear" w:color="auto" w:fill="FFFFFF"/>
        </w:rPr>
        <w:t xml:space="preserve">, J., and Flanagan, C. (Eds) </w:t>
      </w:r>
      <w:r>
        <w:rPr>
          <w:rFonts w:ascii="Arial" w:hAnsi="Arial" w:cs="Arial"/>
          <w:i/>
          <w:iCs/>
          <w:sz w:val="24"/>
          <w:szCs w:val="24"/>
          <w:shd w:val="clear" w:color="auto" w:fill="FFFFFF"/>
        </w:rPr>
        <w:t xml:space="preserve">Handbook of research on civic engagement in youth, </w:t>
      </w:r>
      <w:r>
        <w:rPr>
          <w:rFonts w:ascii="Arial" w:hAnsi="Arial" w:cs="Arial"/>
          <w:sz w:val="24"/>
          <w:szCs w:val="24"/>
          <w:shd w:val="clear" w:color="auto" w:fill="FFFFFF"/>
        </w:rPr>
        <w:t xml:space="preserve">pp.331-361. </w:t>
      </w:r>
    </w:p>
    <w:p w14:paraId="7BA10683" w14:textId="77777777" w:rsidR="000A6411" w:rsidRDefault="000A6411">
      <w:pPr>
        <w:rPr>
          <w:rFonts w:ascii="Arial" w:hAnsi="Arial" w:cs="Arial"/>
          <w:sz w:val="24"/>
          <w:szCs w:val="24"/>
          <w:shd w:val="clear" w:color="auto" w:fill="FFFFFF"/>
        </w:rPr>
      </w:pPr>
      <w:proofErr w:type="spellStart"/>
      <w:r>
        <w:rPr>
          <w:rFonts w:ascii="Arial" w:hAnsi="Arial" w:cs="Arial"/>
          <w:sz w:val="24"/>
          <w:szCs w:val="24"/>
          <w:shd w:val="clear" w:color="auto" w:fill="FFFFFF"/>
        </w:rPr>
        <w:t>Madara</w:t>
      </w:r>
      <w:proofErr w:type="spellEnd"/>
      <w:r>
        <w:rPr>
          <w:rFonts w:ascii="Arial" w:hAnsi="Arial" w:cs="Arial"/>
          <w:sz w:val="24"/>
          <w:szCs w:val="24"/>
          <w:shd w:val="clear" w:color="auto" w:fill="FFFFFF"/>
        </w:rPr>
        <w:t xml:space="preserve">, D (2019) </w:t>
      </w:r>
      <w:r>
        <w:rPr>
          <w:rFonts w:ascii="Arial" w:hAnsi="Arial" w:cs="Arial"/>
          <w:i/>
          <w:iCs/>
          <w:sz w:val="24"/>
          <w:szCs w:val="24"/>
          <w:shd w:val="clear" w:color="auto" w:fill="FFFFFF"/>
        </w:rPr>
        <w:t xml:space="preserve">The concept of community and sense of belonging. </w:t>
      </w:r>
      <w:r>
        <w:rPr>
          <w:rFonts w:ascii="Arial" w:hAnsi="Arial" w:cs="Arial"/>
          <w:sz w:val="24"/>
          <w:szCs w:val="24"/>
          <w:shd w:val="clear" w:color="auto" w:fill="FFFFFF"/>
        </w:rPr>
        <w:t xml:space="preserve">Available at: </w:t>
      </w:r>
      <w:hyperlink r:id="rId10" w:anchor=":~:text=Sense%20of%20belonging%20includes%20community,a%20particular%20group%20of%20people" w:history="1">
        <w:r w:rsidRPr="00E00912">
          <w:rPr>
            <w:rStyle w:val="Hyperlink"/>
            <w:rFonts w:ascii="Arial" w:hAnsi="Arial" w:cs="Arial"/>
            <w:sz w:val="24"/>
            <w:szCs w:val="24"/>
            <w:shd w:val="clear" w:color="auto" w:fill="FFFFFF"/>
          </w:rPr>
          <w:t>https://www.grin.com/document/504364#:~:text=Sense%20of%20belonging%20includes%20community,a%20particular%20group%20of%20people</w:t>
        </w:r>
      </w:hyperlink>
      <w:r w:rsidRPr="00095436">
        <w:rPr>
          <w:rFonts w:ascii="Arial" w:hAnsi="Arial" w:cs="Arial"/>
          <w:sz w:val="24"/>
          <w:szCs w:val="24"/>
          <w:shd w:val="clear" w:color="auto" w:fill="FFFFFF"/>
        </w:rPr>
        <w:t>.</w:t>
      </w:r>
      <w:r>
        <w:rPr>
          <w:rFonts w:ascii="Arial" w:hAnsi="Arial" w:cs="Arial"/>
          <w:sz w:val="24"/>
          <w:szCs w:val="24"/>
          <w:shd w:val="clear" w:color="auto" w:fill="FFFFFF"/>
        </w:rPr>
        <w:t xml:space="preserve"> (Accessed: 8</w:t>
      </w:r>
      <w:r w:rsidRPr="00095436">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w:t>
      </w:r>
    </w:p>
    <w:p w14:paraId="6B83B93D" w14:textId="34E0B751" w:rsidR="000A6411" w:rsidRDefault="000A6411">
      <w:pPr>
        <w:rPr>
          <w:rFonts w:ascii="Arial" w:hAnsi="Arial" w:cs="Arial"/>
          <w:sz w:val="24"/>
          <w:szCs w:val="24"/>
        </w:rPr>
      </w:pPr>
      <w:r>
        <w:rPr>
          <w:rFonts w:ascii="Arial" w:hAnsi="Arial" w:cs="Arial"/>
          <w:sz w:val="24"/>
          <w:szCs w:val="24"/>
        </w:rPr>
        <w:t xml:space="preserve">Marsh, D., O'Toole, T., and Jones, S. (2007) </w:t>
      </w:r>
      <w:r>
        <w:rPr>
          <w:rFonts w:ascii="Arial" w:hAnsi="Arial" w:cs="Arial"/>
          <w:i/>
          <w:iCs/>
          <w:sz w:val="24"/>
          <w:szCs w:val="24"/>
        </w:rPr>
        <w:t xml:space="preserve">Young People and Politics in the UK: Apathy or Alienation? </w:t>
      </w:r>
      <w:r>
        <w:rPr>
          <w:rFonts w:ascii="Arial" w:hAnsi="Arial" w:cs="Arial"/>
          <w:sz w:val="24"/>
          <w:szCs w:val="24"/>
        </w:rPr>
        <w:t xml:space="preserve">Available at: </w:t>
      </w:r>
      <w:hyperlink r:id="rId11" w:history="1">
        <w:r w:rsidRPr="00402C84">
          <w:rPr>
            <w:rStyle w:val="Hyperlink"/>
            <w:rFonts w:ascii="Arial" w:hAnsi="Arial" w:cs="Arial"/>
            <w:sz w:val="24"/>
            <w:szCs w:val="24"/>
          </w:rPr>
          <w:t>https://www.researchgate.net/publication/275340428_Young_People_and_Politics_in_the_UK_Apathy_or_Alienation</w:t>
        </w:r>
      </w:hyperlink>
      <w:r>
        <w:rPr>
          <w:rFonts w:ascii="Arial" w:hAnsi="Arial" w:cs="Arial"/>
          <w:sz w:val="24"/>
          <w:szCs w:val="24"/>
        </w:rPr>
        <w:t xml:space="preserve"> (Accessed: 9</w:t>
      </w:r>
      <w:r w:rsidRPr="00F05848">
        <w:rPr>
          <w:rFonts w:ascii="Arial" w:hAnsi="Arial" w:cs="Arial"/>
          <w:sz w:val="24"/>
          <w:szCs w:val="24"/>
          <w:vertAlign w:val="superscript"/>
        </w:rPr>
        <w:t>th</w:t>
      </w:r>
      <w:r>
        <w:rPr>
          <w:rFonts w:ascii="Arial" w:hAnsi="Arial" w:cs="Arial"/>
          <w:sz w:val="24"/>
          <w:szCs w:val="24"/>
        </w:rPr>
        <w:t xml:space="preserve"> January 2022). </w:t>
      </w:r>
    </w:p>
    <w:p w14:paraId="3766377F" w14:textId="77777777" w:rsidR="000A6411" w:rsidRDefault="000A6411">
      <w:pPr>
        <w:rPr>
          <w:rFonts w:ascii="Arial" w:hAnsi="Arial" w:cs="Arial"/>
          <w:iCs/>
          <w:sz w:val="24"/>
          <w:szCs w:val="24"/>
        </w:rPr>
      </w:pPr>
      <w:r>
        <w:rPr>
          <w:rFonts w:ascii="Arial" w:hAnsi="Arial" w:cs="Arial"/>
          <w:iCs/>
          <w:sz w:val="24"/>
          <w:szCs w:val="24"/>
        </w:rPr>
        <w:t xml:space="preserve">Matthews, D. (2014) </w:t>
      </w:r>
      <w:r>
        <w:rPr>
          <w:rFonts w:ascii="Arial" w:hAnsi="Arial" w:cs="Arial"/>
          <w:i/>
          <w:sz w:val="24"/>
          <w:szCs w:val="24"/>
        </w:rPr>
        <w:t xml:space="preserve">This Poll Proves that millennials have totally incoherent political views. </w:t>
      </w:r>
      <w:r>
        <w:rPr>
          <w:rFonts w:ascii="Arial" w:hAnsi="Arial" w:cs="Arial"/>
          <w:iCs/>
          <w:sz w:val="24"/>
          <w:szCs w:val="24"/>
        </w:rPr>
        <w:t xml:space="preserve">Available at: </w:t>
      </w:r>
      <w:hyperlink r:id="rId12" w:history="1">
        <w:r w:rsidRPr="000C2FBD">
          <w:rPr>
            <w:rStyle w:val="Hyperlink"/>
            <w:rFonts w:ascii="Arial" w:hAnsi="Arial" w:cs="Arial"/>
            <w:iCs/>
            <w:sz w:val="24"/>
            <w:szCs w:val="24"/>
          </w:rPr>
          <w:t>https://www.vox.com/2014/7/14/5891765/millennials-incoherent-politics-libertarians</w:t>
        </w:r>
      </w:hyperlink>
      <w:r>
        <w:rPr>
          <w:rFonts w:ascii="Arial" w:hAnsi="Arial" w:cs="Arial"/>
          <w:iCs/>
          <w:sz w:val="24"/>
          <w:szCs w:val="24"/>
        </w:rPr>
        <w:t xml:space="preserve"> (Accessed: 26</w:t>
      </w:r>
      <w:r w:rsidRPr="00D07622">
        <w:rPr>
          <w:rFonts w:ascii="Arial" w:hAnsi="Arial" w:cs="Arial"/>
          <w:iCs/>
          <w:sz w:val="24"/>
          <w:szCs w:val="24"/>
          <w:vertAlign w:val="superscript"/>
        </w:rPr>
        <w:t>th</w:t>
      </w:r>
      <w:r>
        <w:rPr>
          <w:rFonts w:ascii="Arial" w:hAnsi="Arial" w:cs="Arial"/>
          <w:iCs/>
          <w:sz w:val="24"/>
          <w:szCs w:val="24"/>
        </w:rPr>
        <w:t xml:space="preserve"> January 2022). </w:t>
      </w:r>
    </w:p>
    <w:p w14:paraId="676BD0FC" w14:textId="77777777" w:rsidR="000A6411" w:rsidRDefault="000A6411">
      <w:pPr>
        <w:rPr>
          <w:rFonts w:ascii="Arial" w:hAnsi="Arial" w:cs="Arial"/>
          <w:iCs/>
          <w:sz w:val="24"/>
          <w:szCs w:val="24"/>
        </w:rPr>
      </w:pPr>
      <w:r>
        <w:rPr>
          <w:rFonts w:ascii="Arial" w:hAnsi="Arial" w:cs="Arial"/>
          <w:sz w:val="24"/>
          <w:szCs w:val="24"/>
        </w:rPr>
        <w:t xml:space="preserve">Millennial Impact Report (2014) </w:t>
      </w:r>
      <w:r>
        <w:rPr>
          <w:rFonts w:ascii="Arial" w:hAnsi="Arial" w:cs="Arial"/>
          <w:i/>
          <w:sz w:val="24"/>
          <w:szCs w:val="24"/>
        </w:rPr>
        <w:t xml:space="preserve">The 2013 Millennial Impact Report. </w:t>
      </w:r>
      <w:r>
        <w:rPr>
          <w:rFonts w:ascii="Arial" w:hAnsi="Arial" w:cs="Arial"/>
          <w:iCs/>
          <w:sz w:val="24"/>
          <w:szCs w:val="24"/>
        </w:rPr>
        <w:t xml:space="preserve">Available at: </w:t>
      </w:r>
      <w:hyperlink r:id="rId13" w:history="1">
        <w:r w:rsidRPr="000C2FBD">
          <w:rPr>
            <w:rStyle w:val="Hyperlink"/>
            <w:rFonts w:ascii="Arial" w:hAnsi="Arial" w:cs="Arial"/>
            <w:iCs/>
            <w:sz w:val="24"/>
            <w:szCs w:val="24"/>
          </w:rPr>
          <w:t>https://casefoundation.org/wp-content/uploads/2014/11/MillennialImpactReport-2013.pdf</w:t>
        </w:r>
      </w:hyperlink>
      <w:r>
        <w:rPr>
          <w:rFonts w:ascii="Arial" w:hAnsi="Arial" w:cs="Arial"/>
          <w:iCs/>
          <w:sz w:val="24"/>
          <w:szCs w:val="24"/>
        </w:rPr>
        <w:t xml:space="preserve"> (Accessed: 26</w:t>
      </w:r>
      <w:r w:rsidRPr="00A10DC6">
        <w:rPr>
          <w:rFonts w:ascii="Arial" w:hAnsi="Arial" w:cs="Arial"/>
          <w:iCs/>
          <w:sz w:val="24"/>
          <w:szCs w:val="24"/>
          <w:vertAlign w:val="superscript"/>
        </w:rPr>
        <w:t>th</w:t>
      </w:r>
      <w:r>
        <w:rPr>
          <w:rFonts w:ascii="Arial" w:hAnsi="Arial" w:cs="Arial"/>
          <w:iCs/>
          <w:sz w:val="24"/>
          <w:szCs w:val="24"/>
        </w:rPr>
        <w:t xml:space="preserve"> January 2022).</w:t>
      </w:r>
    </w:p>
    <w:p w14:paraId="2E3D4930" w14:textId="77777777" w:rsidR="000A6411" w:rsidRDefault="000A6411">
      <w:pPr>
        <w:rPr>
          <w:rFonts w:ascii="Arial" w:hAnsi="Arial" w:cs="Arial"/>
          <w:sz w:val="24"/>
          <w:szCs w:val="24"/>
        </w:rPr>
      </w:pPr>
      <w:proofErr w:type="spellStart"/>
      <w:r>
        <w:rPr>
          <w:rFonts w:ascii="Arial" w:hAnsi="Arial" w:cs="Arial"/>
          <w:sz w:val="24"/>
          <w:szCs w:val="24"/>
        </w:rPr>
        <w:t>Nie</w:t>
      </w:r>
      <w:proofErr w:type="spellEnd"/>
      <w:r>
        <w:rPr>
          <w:rFonts w:ascii="Arial" w:hAnsi="Arial" w:cs="Arial"/>
          <w:sz w:val="24"/>
          <w:szCs w:val="24"/>
        </w:rPr>
        <w:t xml:space="preserve">, N.H., </w:t>
      </w:r>
      <w:proofErr w:type="spellStart"/>
      <w:r>
        <w:rPr>
          <w:rFonts w:ascii="Arial" w:hAnsi="Arial" w:cs="Arial"/>
          <w:sz w:val="24"/>
          <w:szCs w:val="24"/>
        </w:rPr>
        <w:t>Junn</w:t>
      </w:r>
      <w:proofErr w:type="spellEnd"/>
      <w:r>
        <w:rPr>
          <w:rFonts w:ascii="Arial" w:hAnsi="Arial" w:cs="Arial"/>
          <w:sz w:val="24"/>
          <w:szCs w:val="24"/>
        </w:rPr>
        <w:t xml:space="preserve">, J., and Stehlik-Barry, K. (1996) </w:t>
      </w:r>
      <w:r w:rsidRPr="003151A2">
        <w:rPr>
          <w:rFonts w:ascii="Arial" w:hAnsi="Arial" w:cs="Arial"/>
          <w:i/>
          <w:iCs/>
          <w:sz w:val="24"/>
          <w:szCs w:val="24"/>
        </w:rPr>
        <w:t xml:space="preserve">Education and democratic citizenship in America. </w:t>
      </w:r>
      <w:r>
        <w:rPr>
          <w:rFonts w:ascii="Arial" w:hAnsi="Arial" w:cs="Arial"/>
          <w:sz w:val="24"/>
          <w:szCs w:val="24"/>
        </w:rPr>
        <w:t>Chicago: University of Chicago Press.</w:t>
      </w:r>
    </w:p>
    <w:p w14:paraId="002D70A9" w14:textId="77777777" w:rsidR="000A6411" w:rsidRDefault="000A6411">
      <w:pPr>
        <w:rPr>
          <w:rFonts w:ascii="Arial" w:hAnsi="Arial" w:cs="Arial"/>
          <w:sz w:val="24"/>
          <w:szCs w:val="24"/>
        </w:rPr>
      </w:pPr>
      <w:r>
        <w:rPr>
          <w:rFonts w:ascii="Arial" w:hAnsi="Arial" w:cs="Arial"/>
          <w:sz w:val="24"/>
          <w:szCs w:val="24"/>
        </w:rPr>
        <w:t xml:space="preserve">Pirie, M., and Worcester, R.M. (1998) </w:t>
      </w:r>
      <w:r>
        <w:rPr>
          <w:rFonts w:ascii="Arial" w:hAnsi="Arial" w:cs="Arial"/>
          <w:i/>
          <w:iCs/>
          <w:sz w:val="24"/>
          <w:szCs w:val="24"/>
        </w:rPr>
        <w:t xml:space="preserve">The Millennial Generation. </w:t>
      </w:r>
      <w:r>
        <w:rPr>
          <w:rFonts w:ascii="Arial" w:hAnsi="Arial" w:cs="Arial"/>
          <w:sz w:val="24"/>
          <w:szCs w:val="24"/>
        </w:rPr>
        <w:t xml:space="preserve">London: Adam Smith Institute. </w:t>
      </w:r>
    </w:p>
    <w:p w14:paraId="6A47BC0A" w14:textId="77777777" w:rsidR="000A6411" w:rsidRPr="00481C0A" w:rsidRDefault="000A6411">
      <w:pPr>
        <w:rPr>
          <w:rFonts w:ascii="Arial" w:hAnsi="Arial" w:cs="Arial"/>
          <w:iCs/>
          <w:sz w:val="24"/>
          <w:szCs w:val="24"/>
          <w:shd w:val="clear" w:color="auto" w:fill="FFFFFF"/>
        </w:rPr>
      </w:pPr>
      <w:r w:rsidRPr="00481C0A">
        <w:rPr>
          <w:rFonts w:ascii="Arial" w:hAnsi="Arial" w:cs="Arial"/>
          <w:sz w:val="24"/>
          <w:szCs w:val="24"/>
          <w:shd w:val="clear" w:color="auto" w:fill="FFFFFF"/>
        </w:rPr>
        <w:t xml:space="preserve">Qualifications and Curriculum Authority (1998) </w:t>
      </w:r>
      <w:r w:rsidRPr="00481C0A">
        <w:rPr>
          <w:rFonts w:ascii="Arial" w:hAnsi="Arial" w:cs="Arial"/>
          <w:i/>
          <w:sz w:val="24"/>
          <w:szCs w:val="24"/>
          <w:shd w:val="clear" w:color="auto" w:fill="FFFFFF"/>
        </w:rPr>
        <w:t xml:space="preserve">Education for citizenship and the teaching of democracy in schools. </w:t>
      </w:r>
      <w:r w:rsidRPr="00481C0A">
        <w:rPr>
          <w:rFonts w:ascii="Arial" w:hAnsi="Arial" w:cs="Arial"/>
          <w:iCs/>
          <w:sz w:val="24"/>
          <w:szCs w:val="24"/>
          <w:shd w:val="clear" w:color="auto" w:fill="FFFFFF"/>
        </w:rPr>
        <w:t xml:space="preserve">London: QCA. </w:t>
      </w:r>
    </w:p>
    <w:p w14:paraId="5D05B1C3" w14:textId="25995BC0" w:rsidR="000A6411" w:rsidRDefault="000A6411">
      <w:pPr>
        <w:rPr>
          <w:rFonts w:ascii="Arial" w:hAnsi="Arial" w:cs="Arial"/>
          <w:sz w:val="24"/>
          <w:szCs w:val="24"/>
          <w:shd w:val="clear" w:color="auto" w:fill="FFFFFF"/>
        </w:rPr>
      </w:pPr>
      <w:proofErr w:type="spellStart"/>
      <w:r>
        <w:rPr>
          <w:rFonts w:ascii="Arial" w:hAnsi="Arial" w:cs="Arial"/>
          <w:sz w:val="24"/>
          <w:szCs w:val="24"/>
          <w:shd w:val="clear" w:color="auto" w:fill="FFFFFF"/>
        </w:rPr>
        <w:t>Quintelier</w:t>
      </w:r>
      <w:proofErr w:type="spellEnd"/>
      <w:r>
        <w:rPr>
          <w:rFonts w:ascii="Arial" w:hAnsi="Arial" w:cs="Arial"/>
          <w:sz w:val="24"/>
          <w:szCs w:val="24"/>
          <w:shd w:val="clear" w:color="auto" w:fill="FFFFFF"/>
        </w:rPr>
        <w:t xml:space="preserve">, E. (2008) 'Who is politically active: the athlete, the scout member or the environmental activist? Young people, voluntary engagement and political participation', </w:t>
      </w:r>
      <w:r>
        <w:rPr>
          <w:rFonts w:ascii="Arial" w:hAnsi="Arial" w:cs="Arial"/>
          <w:i/>
          <w:iCs/>
          <w:sz w:val="24"/>
          <w:szCs w:val="24"/>
          <w:shd w:val="clear" w:color="auto" w:fill="FFFFFF"/>
        </w:rPr>
        <w:t xml:space="preserve">Acta Sociological, </w:t>
      </w:r>
      <w:r>
        <w:rPr>
          <w:rFonts w:ascii="Arial" w:hAnsi="Arial" w:cs="Arial"/>
          <w:sz w:val="24"/>
          <w:szCs w:val="24"/>
          <w:shd w:val="clear" w:color="auto" w:fill="FFFFFF"/>
        </w:rPr>
        <w:t xml:space="preserve">51(4). </w:t>
      </w:r>
    </w:p>
    <w:p w14:paraId="3E815DCE" w14:textId="1A9B8AAC" w:rsidR="000A6411" w:rsidRDefault="000A6411">
      <w:pPr>
        <w:rPr>
          <w:rFonts w:ascii="Arial" w:hAnsi="Arial" w:cs="Arial"/>
          <w:sz w:val="24"/>
          <w:szCs w:val="24"/>
        </w:rPr>
      </w:pPr>
      <w:r>
        <w:rPr>
          <w:rFonts w:ascii="Arial" w:hAnsi="Arial" w:cs="Arial"/>
          <w:sz w:val="24"/>
          <w:szCs w:val="24"/>
        </w:rPr>
        <w:t xml:space="preserve">Rainsford, E. (2017) 'Exploring youth political activism in the United Kingdom: What makes young people politically active in different organisations?', </w:t>
      </w:r>
      <w:r>
        <w:rPr>
          <w:rFonts w:ascii="Arial" w:hAnsi="Arial" w:cs="Arial"/>
          <w:i/>
          <w:iCs/>
          <w:sz w:val="24"/>
          <w:szCs w:val="24"/>
        </w:rPr>
        <w:t xml:space="preserve">The British journal of politics and international relations, </w:t>
      </w:r>
      <w:r>
        <w:rPr>
          <w:rFonts w:ascii="Arial" w:hAnsi="Arial" w:cs="Arial"/>
          <w:sz w:val="24"/>
          <w:szCs w:val="24"/>
        </w:rPr>
        <w:t xml:space="preserve">19 (4). DOI: </w:t>
      </w:r>
      <w:hyperlink r:id="rId14" w:history="1">
        <w:r w:rsidRPr="001C09B8">
          <w:rPr>
            <w:rStyle w:val="Hyperlink"/>
            <w:rFonts w:ascii="Arial" w:hAnsi="Arial" w:cs="Arial"/>
            <w:sz w:val="24"/>
            <w:szCs w:val="24"/>
            <w:shd w:val="clear" w:color="auto" w:fill="FFFFFF"/>
          </w:rPr>
          <w:t>https://doi.org/10.1177/1369148117728666</w:t>
        </w:r>
      </w:hyperlink>
    </w:p>
    <w:p w14:paraId="03F88B1F" w14:textId="74CD4557" w:rsidR="000A6411" w:rsidRDefault="000A6411">
      <w:pPr>
        <w:rPr>
          <w:rFonts w:ascii="Arial" w:hAnsi="Arial" w:cs="Arial"/>
          <w:sz w:val="24"/>
          <w:szCs w:val="24"/>
        </w:rPr>
      </w:pPr>
      <w:r>
        <w:rPr>
          <w:rFonts w:ascii="Arial" w:hAnsi="Arial" w:cs="Arial"/>
          <w:sz w:val="24"/>
          <w:szCs w:val="24"/>
        </w:rPr>
        <w:t xml:space="preserve">Reichert, F. (2016) 'How Internal Political Efficacy Translates Political Knowledge into Political Participation', </w:t>
      </w:r>
      <w:r>
        <w:rPr>
          <w:rFonts w:ascii="Arial" w:hAnsi="Arial" w:cs="Arial"/>
          <w:i/>
          <w:iCs/>
          <w:sz w:val="24"/>
          <w:szCs w:val="24"/>
        </w:rPr>
        <w:t xml:space="preserve">Europe's Journal of Psychology, </w:t>
      </w:r>
      <w:r>
        <w:rPr>
          <w:rFonts w:ascii="Arial" w:hAnsi="Arial" w:cs="Arial"/>
          <w:sz w:val="24"/>
          <w:szCs w:val="24"/>
        </w:rPr>
        <w:t xml:space="preserve">12(2), pp.221-241. </w:t>
      </w:r>
    </w:p>
    <w:p w14:paraId="70FDCB39" w14:textId="77777777"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Rice, P.F., and </w:t>
      </w:r>
      <w:proofErr w:type="spellStart"/>
      <w:r>
        <w:rPr>
          <w:rFonts w:ascii="Arial" w:hAnsi="Arial" w:cs="Arial"/>
          <w:sz w:val="24"/>
          <w:szCs w:val="24"/>
          <w:shd w:val="clear" w:color="auto" w:fill="FFFFFF"/>
        </w:rPr>
        <w:t>Dolgin</w:t>
      </w:r>
      <w:proofErr w:type="spellEnd"/>
      <w:r>
        <w:rPr>
          <w:rFonts w:ascii="Arial" w:hAnsi="Arial" w:cs="Arial"/>
          <w:sz w:val="24"/>
          <w:szCs w:val="24"/>
          <w:shd w:val="clear" w:color="auto" w:fill="FFFFFF"/>
        </w:rPr>
        <w:t xml:space="preserve">, K.G (2008) </w:t>
      </w:r>
      <w:r>
        <w:rPr>
          <w:rFonts w:ascii="Arial" w:hAnsi="Arial" w:cs="Arial"/>
          <w:i/>
          <w:iCs/>
          <w:sz w:val="24"/>
          <w:szCs w:val="24"/>
          <w:shd w:val="clear" w:color="auto" w:fill="FFFFFF"/>
        </w:rPr>
        <w:t xml:space="preserve">The adolescent development, relationships, and culture. </w:t>
      </w:r>
      <w:r>
        <w:rPr>
          <w:rFonts w:ascii="Arial" w:hAnsi="Arial" w:cs="Arial"/>
          <w:sz w:val="24"/>
          <w:szCs w:val="24"/>
          <w:shd w:val="clear" w:color="auto" w:fill="FFFFFF"/>
        </w:rPr>
        <w:t>12</w:t>
      </w:r>
      <w:r w:rsidRPr="0028591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ed. Boston: </w:t>
      </w:r>
      <w:proofErr w:type="spellStart"/>
      <w:r>
        <w:rPr>
          <w:rFonts w:ascii="Arial" w:hAnsi="Arial" w:cs="Arial"/>
          <w:sz w:val="24"/>
          <w:szCs w:val="24"/>
          <w:shd w:val="clear" w:color="auto" w:fill="FFFFFF"/>
        </w:rPr>
        <w:t>Allyn</w:t>
      </w:r>
      <w:proofErr w:type="spellEnd"/>
      <w:r>
        <w:rPr>
          <w:rFonts w:ascii="Arial" w:hAnsi="Arial" w:cs="Arial"/>
          <w:sz w:val="24"/>
          <w:szCs w:val="24"/>
          <w:shd w:val="clear" w:color="auto" w:fill="FFFFFF"/>
        </w:rPr>
        <w:t xml:space="preserve"> &amp; Bacon.</w:t>
      </w:r>
    </w:p>
    <w:p w14:paraId="536A34EE" w14:textId="77777777" w:rsidR="000A6411" w:rsidRPr="005F774E"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Rogers, V. (2016) </w:t>
      </w:r>
      <w:r>
        <w:rPr>
          <w:rFonts w:ascii="Arial" w:hAnsi="Arial" w:cs="Arial"/>
          <w:i/>
          <w:iCs/>
          <w:sz w:val="24"/>
          <w:szCs w:val="24"/>
          <w:shd w:val="clear" w:color="auto" w:fill="FFFFFF"/>
        </w:rPr>
        <w:t xml:space="preserve">An independent evaluation of youth work in schools in Wales. </w:t>
      </w:r>
      <w:r>
        <w:rPr>
          <w:rFonts w:ascii="Arial" w:hAnsi="Arial" w:cs="Arial"/>
          <w:sz w:val="24"/>
          <w:szCs w:val="24"/>
          <w:shd w:val="clear" w:color="auto" w:fill="FFFFFF"/>
        </w:rPr>
        <w:t xml:space="preserve">Available at: </w:t>
      </w:r>
      <w:hyperlink r:id="rId15" w:history="1">
        <w:r w:rsidRPr="00093D1F">
          <w:rPr>
            <w:rStyle w:val="Hyperlink"/>
            <w:rFonts w:ascii="Arial" w:hAnsi="Arial" w:cs="Arial"/>
            <w:sz w:val="24"/>
            <w:szCs w:val="24"/>
            <w:shd w:val="clear" w:color="auto" w:fill="FFFFFF"/>
          </w:rPr>
          <w:t>https://gov.wales/sites/default/files/publications/2018-02/an-</w:t>
        </w:r>
        <w:r w:rsidRPr="00093D1F">
          <w:rPr>
            <w:rStyle w:val="Hyperlink"/>
            <w:rFonts w:ascii="Arial" w:hAnsi="Arial" w:cs="Arial"/>
            <w:sz w:val="24"/>
            <w:szCs w:val="24"/>
            <w:shd w:val="clear" w:color="auto" w:fill="FFFFFF"/>
          </w:rPr>
          <w:lastRenderedPageBreak/>
          <w:t>independent-evaluation-of-youth-work-in-schools-in-wales-vanessa-rogers-may-2016.pdf</w:t>
        </w:r>
      </w:hyperlink>
      <w:r>
        <w:rPr>
          <w:rFonts w:ascii="Arial" w:hAnsi="Arial" w:cs="Arial"/>
          <w:sz w:val="24"/>
          <w:szCs w:val="24"/>
          <w:shd w:val="clear" w:color="auto" w:fill="FFFFFF"/>
        </w:rPr>
        <w:t xml:space="preserve"> (Accessed: 10</w:t>
      </w:r>
      <w:r w:rsidRPr="005F774E">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w:t>
      </w:r>
    </w:p>
    <w:p w14:paraId="2C7D659B" w14:textId="5584C32F" w:rsidR="000A6411" w:rsidRDefault="000A6411">
      <w:pPr>
        <w:rPr>
          <w:rFonts w:ascii="Arial" w:hAnsi="Arial" w:cs="Arial"/>
          <w:sz w:val="24"/>
          <w:szCs w:val="24"/>
          <w:shd w:val="clear" w:color="auto" w:fill="FFFFFF"/>
        </w:rPr>
      </w:pPr>
      <w:proofErr w:type="spellStart"/>
      <w:r>
        <w:rPr>
          <w:rFonts w:ascii="Arial" w:hAnsi="Arial" w:cs="Arial"/>
          <w:sz w:val="24"/>
          <w:szCs w:val="24"/>
          <w:shd w:val="clear" w:color="auto" w:fill="FFFFFF"/>
        </w:rPr>
        <w:t>Skuza</w:t>
      </w:r>
      <w:proofErr w:type="spellEnd"/>
      <w:r>
        <w:rPr>
          <w:rFonts w:ascii="Arial" w:hAnsi="Arial" w:cs="Arial"/>
          <w:sz w:val="24"/>
          <w:szCs w:val="24"/>
          <w:shd w:val="clear" w:color="auto" w:fill="FFFFFF"/>
        </w:rPr>
        <w:t xml:space="preserve">, J.A. (2004) '4-H site-based youth development programs: Reaching underserved youth in targeted communities', </w:t>
      </w:r>
      <w:r>
        <w:rPr>
          <w:rFonts w:ascii="Arial" w:hAnsi="Arial" w:cs="Arial"/>
          <w:i/>
          <w:iCs/>
          <w:sz w:val="24"/>
          <w:szCs w:val="24"/>
          <w:shd w:val="clear" w:color="auto" w:fill="FFFFFF"/>
        </w:rPr>
        <w:t xml:space="preserve">Journal of Extension, </w:t>
      </w:r>
      <w:r>
        <w:rPr>
          <w:rFonts w:ascii="Arial" w:hAnsi="Arial" w:cs="Arial"/>
          <w:sz w:val="24"/>
          <w:szCs w:val="24"/>
          <w:shd w:val="clear" w:color="auto" w:fill="FFFFFF"/>
        </w:rPr>
        <w:t xml:space="preserve">42(1). </w:t>
      </w:r>
    </w:p>
    <w:p w14:paraId="61AFA84C" w14:textId="77777777" w:rsidR="000A6411" w:rsidRDefault="000A6411">
      <w:pPr>
        <w:rPr>
          <w:rFonts w:ascii="Arial" w:hAnsi="Arial" w:cs="Arial"/>
          <w:sz w:val="24"/>
          <w:szCs w:val="24"/>
        </w:rPr>
      </w:pPr>
      <w:proofErr w:type="spellStart"/>
      <w:r>
        <w:rPr>
          <w:rFonts w:ascii="Arial" w:hAnsi="Arial" w:cs="Arial"/>
          <w:sz w:val="24"/>
          <w:szCs w:val="24"/>
        </w:rPr>
        <w:t>Slaom</w:t>
      </w:r>
      <w:proofErr w:type="spellEnd"/>
      <w:r>
        <w:rPr>
          <w:rFonts w:ascii="Arial" w:hAnsi="Arial" w:cs="Arial"/>
          <w:sz w:val="24"/>
          <w:szCs w:val="24"/>
        </w:rPr>
        <w:t xml:space="preserve">, J. and Henn, M. (2019) </w:t>
      </w:r>
      <w:r>
        <w:rPr>
          <w:rFonts w:ascii="Arial" w:hAnsi="Arial" w:cs="Arial"/>
          <w:i/>
          <w:iCs/>
          <w:sz w:val="24"/>
          <w:szCs w:val="24"/>
        </w:rPr>
        <w:t xml:space="preserve">Young cosmopolitans and the deepening of the intergenerational divide following the 2019 general election. </w:t>
      </w:r>
      <w:r>
        <w:rPr>
          <w:rFonts w:ascii="Arial" w:hAnsi="Arial" w:cs="Arial"/>
          <w:sz w:val="24"/>
          <w:szCs w:val="24"/>
        </w:rPr>
        <w:t xml:space="preserve">Available at: </w:t>
      </w:r>
      <w:hyperlink r:id="rId16" w:history="1">
        <w:r w:rsidRPr="000C2FBD">
          <w:rPr>
            <w:rStyle w:val="Hyperlink"/>
            <w:rFonts w:ascii="Arial" w:hAnsi="Arial" w:cs="Arial"/>
            <w:sz w:val="24"/>
            <w:szCs w:val="24"/>
          </w:rPr>
          <w:t>https://blogs.lse.ac.uk/politicsandpolicy/young-cosmopolitans-and-ge2019/</w:t>
        </w:r>
      </w:hyperlink>
      <w:r>
        <w:rPr>
          <w:rFonts w:ascii="Arial" w:hAnsi="Arial" w:cs="Arial"/>
          <w:sz w:val="24"/>
          <w:szCs w:val="24"/>
        </w:rPr>
        <w:t xml:space="preserve"> (Accessed: 26</w:t>
      </w:r>
      <w:r w:rsidRPr="00735390">
        <w:rPr>
          <w:rFonts w:ascii="Arial" w:hAnsi="Arial" w:cs="Arial"/>
          <w:sz w:val="24"/>
          <w:szCs w:val="24"/>
          <w:vertAlign w:val="superscript"/>
        </w:rPr>
        <w:t>th</w:t>
      </w:r>
      <w:r>
        <w:rPr>
          <w:rFonts w:ascii="Arial" w:hAnsi="Arial" w:cs="Arial"/>
          <w:sz w:val="24"/>
          <w:szCs w:val="24"/>
        </w:rPr>
        <w:t xml:space="preserve"> January 2022).</w:t>
      </w:r>
    </w:p>
    <w:p w14:paraId="2AD86645" w14:textId="77777777" w:rsidR="000A6411" w:rsidRDefault="000A6411">
      <w:pPr>
        <w:rPr>
          <w:rFonts w:ascii="Arial" w:hAnsi="Arial" w:cs="Arial"/>
          <w:sz w:val="24"/>
          <w:szCs w:val="24"/>
        </w:rPr>
      </w:pPr>
      <w:proofErr w:type="spellStart"/>
      <w:r>
        <w:rPr>
          <w:rFonts w:ascii="Arial" w:hAnsi="Arial" w:cs="Arial"/>
          <w:sz w:val="24"/>
          <w:szCs w:val="24"/>
        </w:rPr>
        <w:t>Solijonov</w:t>
      </w:r>
      <w:proofErr w:type="spellEnd"/>
      <w:r>
        <w:rPr>
          <w:rFonts w:ascii="Arial" w:hAnsi="Arial" w:cs="Arial"/>
          <w:sz w:val="24"/>
          <w:szCs w:val="24"/>
        </w:rPr>
        <w:t xml:space="preserve">, A. (2016) </w:t>
      </w:r>
      <w:r>
        <w:rPr>
          <w:rFonts w:ascii="Arial" w:hAnsi="Arial" w:cs="Arial"/>
          <w:i/>
          <w:iCs/>
          <w:sz w:val="24"/>
          <w:szCs w:val="24"/>
        </w:rPr>
        <w:t xml:space="preserve">Voter Turnout Trends Around the World. </w:t>
      </w:r>
      <w:r>
        <w:rPr>
          <w:rFonts w:ascii="Arial" w:hAnsi="Arial" w:cs="Arial"/>
          <w:sz w:val="24"/>
          <w:szCs w:val="24"/>
        </w:rPr>
        <w:t xml:space="preserve">Available at: </w:t>
      </w:r>
      <w:hyperlink r:id="rId17" w:history="1">
        <w:r w:rsidRPr="000C2FBD">
          <w:rPr>
            <w:rStyle w:val="Hyperlink"/>
            <w:rFonts w:ascii="Arial" w:hAnsi="Arial" w:cs="Arial"/>
            <w:sz w:val="24"/>
            <w:szCs w:val="24"/>
          </w:rPr>
          <w:t>https://www.idea.int/sites/default/files/publications/voter-turnout-trends-around-the-world.pdf</w:t>
        </w:r>
      </w:hyperlink>
      <w:r>
        <w:rPr>
          <w:rFonts w:ascii="Arial" w:hAnsi="Arial" w:cs="Arial"/>
          <w:sz w:val="24"/>
          <w:szCs w:val="24"/>
        </w:rPr>
        <w:t xml:space="preserve"> (Accessed: 26</w:t>
      </w:r>
      <w:r w:rsidRPr="00B823E5">
        <w:rPr>
          <w:rFonts w:ascii="Arial" w:hAnsi="Arial" w:cs="Arial"/>
          <w:sz w:val="24"/>
          <w:szCs w:val="24"/>
          <w:vertAlign w:val="superscript"/>
        </w:rPr>
        <w:t>th</w:t>
      </w:r>
      <w:r>
        <w:rPr>
          <w:rFonts w:ascii="Arial" w:hAnsi="Arial" w:cs="Arial"/>
          <w:sz w:val="24"/>
          <w:szCs w:val="24"/>
        </w:rPr>
        <w:t xml:space="preserve"> January 2022).</w:t>
      </w:r>
    </w:p>
    <w:p w14:paraId="4AD825CE" w14:textId="0433D7AD" w:rsidR="000A6411" w:rsidRDefault="000A6411">
      <w:pPr>
        <w:rPr>
          <w:rFonts w:ascii="Arial" w:hAnsi="Arial" w:cs="Arial"/>
          <w:iCs/>
          <w:sz w:val="24"/>
          <w:szCs w:val="24"/>
        </w:rPr>
      </w:pPr>
      <w:proofErr w:type="spellStart"/>
      <w:r>
        <w:rPr>
          <w:rFonts w:ascii="Arial" w:hAnsi="Arial" w:cs="Arial"/>
          <w:iCs/>
          <w:sz w:val="24"/>
          <w:szCs w:val="24"/>
        </w:rPr>
        <w:t>Teorell</w:t>
      </w:r>
      <w:proofErr w:type="spellEnd"/>
      <w:r>
        <w:rPr>
          <w:rFonts w:ascii="Arial" w:hAnsi="Arial" w:cs="Arial"/>
          <w:iCs/>
          <w:sz w:val="24"/>
          <w:szCs w:val="24"/>
        </w:rPr>
        <w:t xml:space="preserve">, J., </w:t>
      </w:r>
      <w:proofErr w:type="spellStart"/>
      <w:r>
        <w:rPr>
          <w:rFonts w:ascii="Arial" w:hAnsi="Arial" w:cs="Arial"/>
          <w:iCs/>
          <w:sz w:val="24"/>
          <w:szCs w:val="24"/>
        </w:rPr>
        <w:t>Torcal</w:t>
      </w:r>
      <w:proofErr w:type="spellEnd"/>
      <w:r>
        <w:rPr>
          <w:rFonts w:ascii="Arial" w:hAnsi="Arial" w:cs="Arial"/>
          <w:iCs/>
          <w:sz w:val="24"/>
          <w:szCs w:val="24"/>
        </w:rPr>
        <w:t xml:space="preserve">, M., and Montero, J.R. (2007) 'Political participation: mapping the terrain', in van </w:t>
      </w:r>
      <w:proofErr w:type="spellStart"/>
      <w:r>
        <w:rPr>
          <w:rFonts w:ascii="Arial" w:hAnsi="Arial" w:cs="Arial"/>
          <w:iCs/>
          <w:sz w:val="24"/>
          <w:szCs w:val="24"/>
        </w:rPr>
        <w:t>Deth</w:t>
      </w:r>
      <w:proofErr w:type="spellEnd"/>
      <w:r>
        <w:rPr>
          <w:rFonts w:ascii="Arial" w:hAnsi="Arial" w:cs="Arial"/>
          <w:iCs/>
          <w:sz w:val="24"/>
          <w:szCs w:val="24"/>
        </w:rPr>
        <w:t xml:space="preserve">, J., Montero, J.R. and </w:t>
      </w:r>
      <w:proofErr w:type="spellStart"/>
      <w:r>
        <w:rPr>
          <w:rFonts w:ascii="Arial" w:hAnsi="Arial" w:cs="Arial"/>
          <w:iCs/>
          <w:sz w:val="24"/>
          <w:szCs w:val="24"/>
        </w:rPr>
        <w:t>Westholm</w:t>
      </w:r>
      <w:proofErr w:type="spellEnd"/>
      <w:r>
        <w:rPr>
          <w:rFonts w:ascii="Arial" w:hAnsi="Arial" w:cs="Arial"/>
          <w:iCs/>
          <w:sz w:val="24"/>
          <w:szCs w:val="24"/>
        </w:rPr>
        <w:t xml:space="preserve">, A. (ed.) </w:t>
      </w:r>
      <w:r w:rsidRPr="00A23636">
        <w:rPr>
          <w:rFonts w:ascii="Arial" w:hAnsi="Arial" w:cs="Arial"/>
          <w:i/>
          <w:sz w:val="24"/>
          <w:szCs w:val="24"/>
        </w:rPr>
        <w:t>Citizenship and Involvement in European Democracies: a comparative perspective</w:t>
      </w:r>
      <w:r>
        <w:rPr>
          <w:rFonts w:ascii="Arial" w:hAnsi="Arial" w:cs="Arial"/>
          <w:iCs/>
          <w:sz w:val="24"/>
          <w:szCs w:val="24"/>
        </w:rPr>
        <w:t xml:space="preserve">. New York: Routledge. </w:t>
      </w:r>
    </w:p>
    <w:p w14:paraId="612F2747" w14:textId="77777777" w:rsidR="000A6411" w:rsidRDefault="000A6411">
      <w:pPr>
        <w:rPr>
          <w:rFonts w:ascii="Arial" w:hAnsi="Arial" w:cs="Arial"/>
          <w:sz w:val="24"/>
          <w:szCs w:val="24"/>
        </w:rPr>
      </w:pPr>
      <w:r>
        <w:rPr>
          <w:rFonts w:ascii="Arial" w:hAnsi="Arial" w:cs="Arial"/>
          <w:sz w:val="24"/>
          <w:szCs w:val="24"/>
        </w:rPr>
        <w:t xml:space="preserve">The Electoral Commission (2002) </w:t>
      </w:r>
      <w:r>
        <w:rPr>
          <w:rFonts w:ascii="Arial" w:hAnsi="Arial" w:cs="Arial"/>
          <w:i/>
          <w:iCs/>
          <w:sz w:val="24"/>
          <w:szCs w:val="24"/>
        </w:rPr>
        <w:t xml:space="preserve">Voter Engagement and Young People. </w:t>
      </w:r>
      <w:r>
        <w:rPr>
          <w:rFonts w:ascii="Arial" w:hAnsi="Arial" w:cs="Arial"/>
          <w:sz w:val="24"/>
          <w:szCs w:val="24"/>
        </w:rPr>
        <w:t xml:space="preserve">Available at: </w:t>
      </w:r>
      <w:hyperlink r:id="rId18" w:history="1">
        <w:r w:rsidRPr="000C2FBD">
          <w:rPr>
            <w:rStyle w:val="Hyperlink"/>
            <w:rFonts w:ascii="Arial" w:hAnsi="Arial" w:cs="Arial"/>
            <w:sz w:val="24"/>
            <w:szCs w:val="24"/>
          </w:rPr>
          <w:t>https://www.electoralcommission.org.uk/sites/default/files/electoral_commission_pdf_file/youngpplvoting_6597-6188__E__N__S__W__.pdf</w:t>
        </w:r>
      </w:hyperlink>
      <w:r>
        <w:rPr>
          <w:rFonts w:ascii="Arial" w:hAnsi="Arial" w:cs="Arial"/>
          <w:sz w:val="24"/>
          <w:szCs w:val="24"/>
        </w:rPr>
        <w:t xml:space="preserve"> (Accessed: 26</w:t>
      </w:r>
      <w:r w:rsidRPr="00AD7422">
        <w:rPr>
          <w:rFonts w:ascii="Arial" w:hAnsi="Arial" w:cs="Arial"/>
          <w:sz w:val="24"/>
          <w:szCs w:val="24"/>
          <w:vertAlign w:val="superscript"/>
        </w:rPr>
        <w:t>th</w:t>
      </w:r>
      <w:r>
        <w:rPr>
          <w:rFonts w:ascii="Arial" w:hAnsi="Arial" w:cs="Arial"/>
          <w:sz w:val="24"/>
          <w:szCs w:val="24"/>
        </w:rPr>
        <w:t xml:space="preserve"> January 2022). </w:t>
      </w:r>
    </w:p>
    <w:p w14:paraId="6902A7A8" w14:textId="77777777" w:rsidR="000A6411" w:rsidRDefault="000A6411">
      <w:pPr>
        <w:rPr>
          <w:rFonts w:ascii="Arial" w:hAnsi="Arial" w:cs="Arial"/>
          <w:iCs/>
          <w:sz w:val="24"/>
          <w:szCs w:val="24"/>
        </w:rPr>
      </w:pPr>
      <w:proofErr w:type="spellStart"/>
      <w:r>
        <w:rPr>
          <w:rFonts w:ascii="Arial" w:hAnsi="Arial" w:cs="Arial"/>
          <w:iCs/>
          <w:sz w:val="24"/>
          <w:szCs w:val="24"/>
        </w:rPr>
        <w:t>Uberoi</w:t>
      </w:r>
      <w:proofErr w:type="spellEnd"/>
      <w:r>
        <w:rPr>
          <w:rFonts w:ascii="Arial" w:hAnsi="Arial" w:cs="Arial"/>
          <w:iCs/>
          <w:sz w:val="24"/>
          <w:szCs w:val="24"/>
        </w:rPr>
        <w:t xml:space="preserve">, E., and Johnston, N. (2021) </w:t>
      </w:r>
      <w:r>
        <w:rPr>
          <w:rFonts w:ascii="Arial" w:hAnsi="Arial" w:cs="Arial"/>
          <w:i/>
          <w:sz w:val="24"/>
          <w:szCs w:val="24"/>
        </w:rPr>
        <w:t xml:space="preserve">Political disengagement in the UK: Who is disengaged? </w:t>
      </w:r>
      <w:r>
        <w:rPr>
          <w:rFonts w:ascii="Arial" w:hAnsi="Arial" w:cs="Arial"/>
          <w:iCs/>
          <w:sz w:val="24"/>
          <w:szCs w:val="24"/>
        </w:rPr>
        <w:t xml:space="preserve">Available at: </w:t>
      </w:r>
      <w:hyperlink r:id="rId19" w:history="1">
        <w:r w:rsidRPr="000C2FBD">
          <w:rPr>
            <w:rStyle w:val="Hyperlink"/>
            <w:rFonts w:ascii="Arial" w:hAnsi="Arial" w:cs="Arial"/>
            <w:iCs/>
            <w:sz w:val="24"/>
            <w:szCs w:val="24"/>
          </w:rPr>
          <w:t>https://commonslibrary.parliament.uk/research-briefings/cbp-7501/</w:t>
        </w:r>
      </w:hyperlink>
      <w:r>
        <w:rPr>
          <w:rFonts w:ascii="Arial" w:hAnsi="Arial" w:cs="Arial"/>
          <w:iCs/>
          <w:sz w:val="24"/>
          <w:szCs w:val="24"/>
        </w:rPr>
        <w:t xml:space="preserve"> (Accessed: 26</w:t>
      </w:r>
      <w:r w:rsidRPr="004471E9">
        <w:rPr>
          <w:rFonts w:ascii="Arial" w:hAnsi="Arial" w:cs="Arial"/>
          <w:iCs/>
          <w:sz w:val="24"/>
          <w:szCs w:val="24"/>
          <w:vertAlign w:val="superscript"/>
        </w:rPr>
        <w:t>th</w:t>
      </w:r>
      <w:r>
        <w:rPr>
          <w:rFonts w:ascii="Arial" w:hAnsi="Arial" w:cs="Arial"/>
          <w:iCs/>
          <w:sz w:val="24"/>
          <w:szCs w:val="24"/>
        </w:rPr>
        <w:t xml:space="preserve"> January 2021).</w:t>
      </w:r>
    </w:p>
    <w:p w14:paraId="25E6C235" w14:textId="77777777" w:rsidR="000A6411" w:rsidRDefault="000A6411">
      <w:pPr>
        <w:rPr>
          <w:rFonts w:ascii="Arial" w:hAnsi="Arial" w:cs="Arial"/>
          <w:iCs/>
          <w:sz w:val="24"/>
          <w:szCs w:val="24"/>
        </w:rPr>
      </w:pPr>
      <w:r>
        <w:rPr>
          <w:rFonts w:ascii="Arial" w:hAnsi="Arial" w:cs="Arial"/>
          <w:iCs/>
          <w:sz w:val="24"/>
          <w:szCs w:val="24"/>
        </w:rPr>
        <w:t xml:space="preserve">Van </w:t>
      </w:r>
      <w:proofErr w:type="spellStart"/>
      <w:r>
        <w:rPr>
          <w:rFonts w:ascii="Arial" w:hAnsi="Arial" w:cs="Arial"/>
          <w:iCs/>
          <w:sz w:val="24"/>
          <w:szCs w:val="24"/>
        </w:rPr>
        <w:t>Deth</w:t>
      </w:r>
      <w:proofErr w:type="spellEnd"/>
      <w:r>
        <w:rPr>
          <w:rFonts w:ascii="Arial" w:hAnsi="Arial" w:cs="Arial"/>
          <w:iCs/>
          <w:sz w:val="24"/>
          <w:szCs w:val="24"/>
        </w:rPr>
        <w:t xml:space="preserve">, J.W. (2001) </w:t>
      </w:r>
      <w:r>
        <w:rPr>
          <w:rFonts w:ascii="Arial" w:hAnsi="Arial" w:cs="Arial"/>
          <w:i/>
          <w:sz w:val="24"/>
          <w:szCs w:val="24"/>
        </w:rPr>
        <w:t xml:space="preserve">Studying Political Participation: Towards a Theory of Everything? </w:t>
      </w:r>
      <w:r>
        <w:rPr>
          <w:rFonts w:ascii="Arial" w:hAnsi="Arial" w:cs="Arial"/>
          <w:iCs/>
          <w:sz w:val="24"/>
          <w:szCs w:val="24"/>
        </w:rPr>
        <w:t>Grenoble: European Consortium for Political Research. Available at:</w:t>
      </w:r>
      <w:r w:rsidRPr="001F31AA">
        <w:t xml:space="preserve"> </w:t>
      </w:r>
      <w:hyperlink r:id="rId20" w:history="1">
        <w:r w:rsidRPr="000C2FBD">
          <w:rPr>
            <w:rStyle w:val="Hyperlink"/>
            <w:rFonts w:ascii="Arial" w:hAnsi="Arial" w:cs="Arial"/>
            <w:iCs/>
            <w:sz w:val="24"/>
            <w:szCs w:val="24"/>
          </w:rPr>
          <w:t>https://www.academia.edu/2233354/STUDYING_POLITICAL_PARTICIPATION_TOWARDS_A_THEORY_OF_EVERYTHING</w:t>
        </w:r>
      </w:hyperlink>
      <w:r>
        <w:rPr>
          <w:rFonts w:ascii="Arial" w:hAnsi="Arial" w:cs="Arial"/>
          <w:iCs/>
          <w:sz w:val="24"/>
          <w:szCs w:val="24"/>
        </w:rPr>
        <w:t xml:space="preserve"> </w:t>
      </w:r>
    </w:p>
    <w:p w14:paraId="20B52D7E" w14:textId="77777777"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Welsh Local Government Association (2022) </w:t>
      </w:r>
      <w:r>
        <w:rPr>
          <w:rFonts w:ascii="Arial" w:hAnsi="Arial" w:cs="Arial"/>
          <w:i/>
          <w:iCs/>
          <w:sz w:val="24"/>
          <w:szCs w:val="24"/>
          <w:shd w:val="clear" w:color="auto" w:fill="FFFFFF"/>
        </w:rPr>
        <w:t xml:space="preserve">Youth Service. </w:t>
      </w:r>
      <w:r>
        <w:rPr>
          <w:rFonts w:ascii="Arial" w:hAnsi="Arial" w:cs="Arial"/>
          <w:sz w:val="24"/>
          <w:szCs w:val="24"/>
          <w:shd w:val="clear" w:color="auto" w:fill="FFFFFF"/>
        </w:rPr>
        <w:t xml:space="preserve">Available at: </w:t>
      </w:r>
      <w:hyperlink r:id="rId21" w:history="1">
        <w:r w:rsidRPr="006A7E2D">
          <w:rPr>
            <w:rStyle w:val="Hyperlink"/>
            <w:rFonts w:ascii="Arial" w:hAnsi="Arial" w:cs="Arial"/>
            <w:sz w:val="24"/>
            <w:szCs w:val="24"/>
            <w:shd w:val="clear" w:color="auto" w:fill="FFFFFF"/>
          </w:rPr>
          <w:t>https://www.wlga.wales/youth-service</w:t>
        </w:r>
      </w:hyperlink>
      <w:r>
        <w:rPr>
          <w:rFonts w:ascii="Arial" w:hAnsi="Arial" w:cs="Arial"/>
          <w:sz w:val="24"/>
          <w:szCs w:val="24"/>
          <w:shd w:val="clear" w:color="auto" w:fill="FFFFFF"/>
        </w:rPr>
        <w:t xml:space="preserve"> (Accessed: 9</w:t>
      </w:r>
      <w:r w:rsidRPr="008256B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619F0420" w14:textId="2F786F04"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Wilkenfeld, B (2009) </w:t>
      </w:r>
      <w:r>
        <w:rPr>
          <w:rFonts w:ascii="Arial" w:hAnsi="Arial" w:cs="Arial"/>
          <w:i/>
          <w:iCs/>
          <w:sz w:val="24"/>
          <w:szCs w:val="24"/>
          <w:shd w:val="clear" w:color="auto" w:fill="FFFFFF"/>
        </w:rPr>
        <w:t xml:space="preserve">Does context matter? How the family, peer, school, and neighbourhood contexts relate to adolescents' civic engagement. </w:t>
      </w:r>
      <w:r>
        <w:rPr>
          <w:rFonts w:ascii="Arial" w:hAnsi="Arial" w:cs="Arial"/>
          <w:sz w:val="24"/>
          <w:szCs w:val="24"/>
          <w:shd w:val="clear" w:color="auto" w:fill="FFFFFF"/>
        </w:rPr>
        <w:t xml:space="preserve">Available at: </w:t>
      </w:r>
      <w:hyperlink r:id="rId22" w:history="1">
        <w:r w:rsidRPr="00CC460E">
          <w:rPr>
            <w:rStyle w:val="Hyperlink"/>
            <w:rFonts w:ascii="Arial" w:hAnsi="Arial" w:cs="Arial"/>
            <w:sz w:val="24"/>
            <w:szCs w:val="24"/>
            <w:shd w:val="clear" w:color="auto" w:fill="FFFFFF"/>
          </w:rPr>
          <w:t>https://files.eric.ed.gov/fulltext/ED507176.pdf</w:t>
        </w:r>
      </w:hyperlink>
      <w:r>
        <w:rPr>
          <w:rFonts w:ascii="Arial" w:hAnsi="Arial" w:cs="Arial"/>
          <w:sz w:val="24"/>
          <w:szCs w:val="24"/>
          <w:shd w:val="clear" w:color="auto" w:fill="FFFFFF"/>
        </w:rPr>
        <w:t xml:space="preserve"> (Accessed: 4</w:t>
      </w:r>
      <w:r w:rsidRPr="0084009D">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2C6E3929" w14:textId="77777777" w:rsidR="000A6411" w:rsidRDefault="000A6411">
      <w:pPr>
        <w:rPr>
          <w:rFonts w:ascii="Arial" w:hAnsi="Arial" w:cs="Arial"/>
          <w:sz w:val="24"/>
          <w:szCs w:val="24"/>
        </w:rPr>
      </w:pPr>
      <w:proofErr w:type="spellStart"/>
      <w:r>
        <w:rPr>
          <w:rFonts w:ascii="Arial" w:hAnsi="Arial" w:cs="Arial"/>
          <w:sz w:val="24"/>
          <w:szCs w:val="24"/>
        </w:rPr>
        <w:t>Wolfinger</w:t>
      </w:r>
      <w:proofErr w:type="spellEnd"/>
      <w:r>
        <w:rPr>
          <w:rFonts w:ascii="Arial" w:hAnsi="Arial" w:cs="Arial"/>
          <w:sz w:val="24"/>
          <w:szCs w:val="24"/>
        </w:rPr>
        <w:t xml:space="preserve">, R. and </w:t>
      </w:r>
      <w:proofErr w:type="spellStart"/>
      <w:r>
        <w:rPr>
          <w:rFonts w:ascii="Arial" w:hAnsi="Arial" w:cs="Arial"/>
          <w:sz w:val="24"/>
          <w:szCs w:val="24"/>
        </w:rPr>
        <w:t>Rosenstone</w:t>
      </w:r>
      <w:proofErr w:type="spellEnd"/>
      <w:r>
        <w:rPr>
          <w:rFonts w:ascii="Arial" w:hAnsi="Arial" w:cs="Arial"/>
          <w:sz w:val="24"/>
          <w:szCs w:val="24"/>
        </w:rPr>
        <w:t xml:space="preserve">, S. (1980) </w:t>
      </w:r>
      <w:r>
        <w:rPr>
          <w:rFonts w:ascii="Arial" w:hAnsi="Arial" w:cs="Arial"/>
          <w:i/>
          <w:iCs/>
          <w:sz w:val="24"/>
          <w:szCs w:val="24"/>
        </w:rPr>
        <w:t xml:space="preserve">Who Votes? </w:t>
      </w:r>
      <w:r>
        <w:rPr>
          <w:rFonts w:ascii="Arial" w:hAnsi="Arial" w:cs="Arial"/>
          <w:sz w:val="24"/>
          <w:szCs w:val="24"/>
        </w:rPr>
        <w:t>New Haven: Yale University Press.</w:t>
      </w:r>
    </w:p>
    <w:p w14:paraId="1B93A533" w14:textId="199CFD9D" w:rsidR="000A6411" w:rsidRDefault="000A6411">
      <w:pPr>
        <w:rPr>
          <w:rFonts w:ascii="Arial" w:hAnsi="Arial" w:cs="Arial"/>
          <w:sz w:val="24"/>
          <w:szCs w:val="24"/>
          <w:shd w:val="clear" w:color="auto" w:fill="FFFFFF"/>
        </w:rPr>
      </w:pPr>
      <w:proofErr w:type="spellStart"/>
      <w:r>
        <w:rPr>
          <w:rFonts w:ascii="Arial" w:hAnsi="Arial" w:cs="Arial"/>
          <w:sz w:val="24"/>
          <w:szCs w:val="24"/>
          <w:shd w:val="clear" w:color="auto" w:fill="FFFFFF"/>
        </w:rPr>
        <w:t>Yohalem</w:t>
      </w:r>
      <w:proofErr w:type="spellEnd"/>
      <w:r>
        <w:rPr>
          <w:rFonts w:ascii="Arial" w:hAnsi="Arial" w:cs="Arial"/>
          <w:sz w:val="24"/>
          <w:szCs w:val="24"/>
          <w:shd w:val="clear" w:color="auto" w:fill="FFFFFF"/>
        </w:rPr>
        <w:t xml:space="preserve">, N., and Martin, S. (2007) 'Building the Evidence Base for Youth Engagement: Reflections on Youth and Democracy', </w:t>
      </w:r>
      <w:r>
        <w:rPr>
          <w:rFonts w:ascii="Arial" w:hAnsi="Arial" w:cs="Arial"/>
          <w:i/>
          <w:iCs/>
          <w:sz w:val="24"/>
          <w:szCs w:val="24"/>
          <w:shd w:val="clear" w:color="auto" w:fill="FFFFFF"/>
        </w:rPr>
        <w:t xml:space="preserve">Journal of Community Psychology, </w:t>
      </w:r>
      <w:r>
        <w:rPr>
          <w:rFonts w:ascii="Arial" w:hAnsi="Arial" w:cs="Arial"/>
          <w:sz w:val="24"/>
          <w:szCs w:val="24"/>
          <w:shd w:val="clear" w:color="auto" w:fill="FFFFFF"/>
        </w:rPr>
        <w:t>35(6), pp.807-810.</w:t>
      </w:r>
    </w:p>
    <w:p w14:paraId="0A355E10" w14:textId="77777777" w:rsidR="000A6411" w:rsidRDefault="000A6411">
      <w:pPr>
        <w:rPr>
          <w:rFonts w:ascii="Arial" w:hAnsi="Arial" w:cs="Arial"/>
          <w:sz w:val="24"/>
          <w:szCs w:val="24"/>
          <w:shd w:val="clear" w:color="auto" w:fill="FFFFFF"/>
        </w:rPr>
      </w:pPr>
      <w:r>
        <w:rPr>
          <w:rFonts w:ascii="Arial" w:hAnsi="Arial" w:cs="Arial"/>
          <w:sz w:val="24"/>
          <w:szCs w:val="24"/>
          <w:shd w:val="clear" w:color="auto" w:fill="FFFFFF"/>
        </w:rPr>
        <w:t xml:space="preserve">Youth Government (2021) </w:t>
      </w:r>
      <w:r>
        <w:rPr>
          <w:rFonts w:ascii="Arial" w:hAnsi="Arial" w:cs="Arial"/>
          <w:i/>
          <w:iCs/>
          <w:sz w:val="24"/>
          <w:szCs w:val="24"/>
          <w:shd w:val="clear" w:color="auto" w:fill="FFFFFF"/>
        </w:rPr>
        <w:t xml:space="preserve">Selecting Evidence-Based Programs. </w:t>
      </w:r>
      <w:r>
        <w:rPr>
          <w:rFonts w:ascii="Arial" w:hAnsi="Arial" w:cs="Arial"/>
          <w:sz w:val="24"/>
          <w:szCs w:val="24"/>
          <w:shd w:val="clear" w:color="auto" w:fill="FFFFFF"/>
        </w:rPr>
        <w:t xml:space="preserve">Available at: </w:t>
      </w:r>
      <w:hyperlink r:id="rId23" w:history="1">
        <w:r w:rsidRPr="006A7E2D">
          <w:rPr>
            <w:rStyle w:val="Hyperlink"/>
            <w:rFonts w:ascii="Arial" w:hAnsi="Arial" w:cs="Arial"/>
            <w:sz w:val="24"/>
            <w:szCs w:val="24"/>
            <w:shd w:val="clear" w:color="auto" w:fill="FFFFFF"/>
          </w:rPr>
          <w:t>https://youth.gov/evidence-innovation/selecting-programs</w:t>
        </w:r>
      </w:hyperlink>
      <w:r>
        <w:rPr>
          <w:rFonts w:ascii="Arial" w:hAnsi="Arial" w:cs="Arial"/>
          <w:sz w:val="24"/>
          <w:szCs w:val="24"/>
          <w:shd w:val="clear" w:color="auto" w:fill="FFFFFF"/>
        </w:rPr>
        <w:t xml:space="preserve"> (Accessed: 9</w:t>
      </w:r>
      <w:r w:rsidRPr="008B042D">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 </w:t>
      </w:r>
    </w:p>
    <w:p w14:paraId="3C6638B2" w14:textId="0784B6BF" w:rsidR="000A6411" w:rsidRDefault="000A6411">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Zeldin, S., et al. (2014) 'Conceptualising and measuring youth-adult partnership in community programs: a cross national study', </w:t>
      </w:r>
      <w:r>
        <w:rPr>
          <w:rFonts w:ascii="Arial" w:hAnsi="Arial" w:cs="Arial"/>
          <w:i/>
          <w:iCs/>
          <w:sz w:val="24"/>
          <w:szCs w:val="24"/>
          <w:shd w:val="clear" w:color="auto" w:fill="FFFFFF"/>
        </w:rPr>
        <w:t xml:space="preserve">American journal of American psychology, </w:t>
      </w:r>
      <w:r>
        <w:rPr>
          <w:rFonts w:ascii="Arial" w:hAnsi="Arial" w:cs="Arial"/>
          <w:sz w:val="24"/>
          <w:szCs w:val="24"/>
          <w:shd w:val="clear" w:color="auto" w:fill="FFFFFF"/>
        </w:rPr>
        <w:t xml:space="preserve">54, pp.337-347. </w:t>
      </w:r>
    </w:p>
    <w:p w14:paraId="3899D6F0" w14:textId="77777777" w:rsidR="000A6411" w:rsidRDefault="000A6411">
      <w:pPr>
        <w:rPr>
          <w:rFonts w:ascii="Arial" w:hAnsi="Arial" w:cs="Arial"/>
          <w:sz w:val="24"/>
          <w:szCs w:val="24"/>
        </w:rPr>
      </w:pPr>
      <w:proofErr w:type="spellStart"/>
      <w:r>
        <w:rPr>
          <w:rFonts w:ascii="Arial" w:hAnsi="Arial" w:cs="Arial"/>
          <w:sz w:val="24"/>
          <w:szCs w:val="24"/>
        </w:rPr>
        <w:t>Zukin</w:t>
      </w:r>
      <w:proofErr w:type="spellEnd"/>
      <w:r>
        <w:rPr>
          <w:rFonts w:ascii="Arial" w:hAnsi="Arial" w:cs="Arial"/>
          <w:sz w:val="24"/>
          <w:szCs w:val="24"/>
        </w:rPr>
        <w:t xml:space="preserve">, C. et al. (2006) </w:t>
      </w:r>
      <w:r>
        <w:rPr>
          <w:rFonts w:ascii="Arial" w:hAnsi="Arial" w:cs="Arial"/>
          <w:i/>
          <w:iCs/>
          <w:sz w:val="24"/>
          <w:szCs w:val="24"/>
        </w:rPr>
        <w:t xml:space="preserve">A New Engagement? Political Participation, Civic Life, and the Changing American Citizen. </w:t>
      </w:r>
      <w:r>
        <w:rPr>
          <w:rFonts w:ascii="Arial" w:hAnsi="Arial" w:cs="Arial"/>
          <w:sz w:val="24"/>
          <w:szCs w:val="24"/>
        </w:rPr>
        <w:t xml:space="preserve">Available at: </w:t>
      </w:r>
      <w:hyperlink r:id="rId24" w:anchor="v=onepage&amp;q=Zukin%20et%20al.%2C%202006&amp;f=false" w:history="1">
        <w:r w:rsidRPr="00402C84">
          <w:rPr>
            <w:rStyle w:val="Hyperlink"/>
            <w:rFonts w:ascii="Arial" w:hAnsi="Arial" w:cs="Arial"/>
            <w:sz w:val="24"/>
            <w:szCs w:val="24"/>
          </w:rPr>
          <w:t>https://books.google.co.uk/books?hl=en&amp;lr=&amp;id=UTnYBdnA7UoC&amp;oi=fnd&amp;pg=PR13&amp;dq=Zukin+et+al.,+2006&amp;ots=W7wsRUkk1v&amp;sig=ikkQN2uQA-SeS32s8iv1UoYbfvc#v=onepage&amp;q=Zukin%20et%20al.%2C%202006&amp;f=false</w:t>
        </w:r>
      </w:hyperlink>
      <w:r>
        <w:rPr>
          <w:rFonts w:ascii="Arial" w:hAnsi="Arial" w:cs="Arial"/>
          <w:sz w:val="24"/>
          <w:szCs w:val="24"/>
        </w:rPr>
        <w:t xml:space="preserve"> (Accessed: 9</w:t>
      </w:r>
      <w:r w:rsidRPr="00C66CCD">
        <w:rPr>
          <w:rFonts w:ascii="Arial" w:hAnsi="Arial" w:cs="Arial"/>
          <w:sz w:val="24"/>
          <w:szCs w:val="24"/>
          <w:vertAlign w:val="superscript"/>
        </w:rPr>
        <w:t>th</w:t>
      </w:r>
      <w:r>
        <w:rPr>
          <w:rFonts w:ascii="Arial" w:hAnsi="Arial" w:cs="Arial"/>
          <w:sz w:val="24"/>
          <w:szCs w:val="24"/>
        </w:rPr>
        <w:t xml:space="preserve"> January 2022). </w:t>
      </w:r>
    </w:p>
    <w:p w14:paraId="29CA71E9" w14:textId="77777777" w:rsidR="00527C73" w:rsidRPr="00560CB4" w:rsidRDefault="00527C73">
      <w:pPr>
        <w:rPr>
          <w:rFonts w:ascii="Arial" w:hAnsi="Arial" w:cs="Arial"/>
          <w:sz w:val="24"/>
          <w:szCs w:val="24"/>
          <w:shd w:val="clear" w:color="auto" w:fill="FFFFFF"/>
        </w:rPr>
      </w:pPr>
    </w:p>
    <w:p w14:paraId="57677B2C" w14:textId="77777777" w:rsidR="00FE1C08" w:rsidRDefault="00FE1C08">
      <w:pPr>
        <w:rPr>
          <w:rFonts w:ascii="Arial" w:hAnsi="Arial" w:cs="Arial"/>
          <w:sz w:val="24"/>
          <w:szCs w:val="24"/>
          <w:shd w:val="clear" w:color="auto" w:fill="FFFFFF"/>
        </w:rPr>
      </w:pPr>
    </w:p>
    <w:p w14:paraId="7FAFE11D" w14:textId="77777777" w:rsidR="00854515" w:rsidRPr="00854515" w:rsidRDefault="00854515" w:rsidP="00854515">
      <w:pPr>
        <w:shd w:val="clear" w:color="auto" w:fill="FFFFFF"/>
        <w:spacing w:after="0" w:line="0" w:lineRule="auto"/>
        <w:rPr>
          <w:rFonts w:ascii="ff1" w:eastAsia="Times New Roman" w:hAnsi="ff1" w:cs="Times New Roman"/>
          <w:color w:val="000000"/>
          <w:sz w:val="51"/>
          <w:szCs w:val="51"/>
          <w:lang w:eastAsia="en-GB"/>
        </w:rPr>
      </w:pPr>
      <w:r w:rsidRPr="00854515">
        <w:rPr>
          <w:rFonts w:ascii="ff1" w:eastAsia="Times New Roman" w:hAnsi="ff1" w:cs="Times New Roman"/>
          <w:color w:val="000000"/>
          <w:sz w:val="51"/>
          <w:szCs w:val="51"/>
          <w:lang w:eastAsia="en-GB"/>
        </w:rPr>
        <w:t xml:space="preserve">s, R., &amp; Hart, D. (2003). </w:t>
      </w:r>
      <w:proofErr w:type="spellStart"/>
      <w:r w:rsidRPr="00854515">
        <w:rPr>
          <w:rFonts w:ascii="ff1" w:eastAsia="Times New Roman" w:hAnsi="ff1" w:cs="Times New Roman"/>
          <w:color w:val="000000"/>
          <w:sz w:val="51"/>
          <w:szCs w:val="51"/>
          <w:lang w:eastAsia="en-GB"/>
        </w:rPr>
        <w:t>Neighborhoods</w:t>
      </w:r>
      <w:proofErr w:type="spellEnd"/>
      <w:r w:rsidRPr="00854515">
        <w:rPr>
          <w:rFonts w:ascii="ff1" w:eastAsia="Times New Roman" w:hAnsi="ff1" w:cs="Times New Roman"/>
          <w:color w:val="000000"/>
          <w:sz w:val="51"/>
          <w:szCs w:val="51"/>
          <w:lang w:eastAsia="en-GB"/>
        </w:rPr>
        <w:t>, adults, and the</w:t>
      </w:r>
    </w:p>
    <w:p w14:paraId="195C197D" w14:textId="77777777" w:rsidR="00854515" w:rsidRPr="00854515" w:rsidRDefault="00854515" w:rsidP="00854515">
      <w:pPr>
        <w:shd w:val="clear" w:color="auto" w:fill="FFFFFF"/>
        <w:spacing w:after="0" w:line="0" w:lineRule="auto"/>
        <w:rPr>
          <w:rFonts w:ascii="ff1" w:eastAsia="Times New Roman" w:hAnsi="ff1" w:cs="Times New Roman"/>
          <w:color w:val="000000"/>
          <w:sz w:val="51"/>
          <w:szCs w:val="51"/>
          <w:lang w:eastAsia="en-GB"/>
        </w:rPr>
      </w:pPr>
      <w:r w:rsidRPr="00854515">
        <w:rPr>
          <w:rFonts w:ascii="ff1" w:eastAsia="Times New Roman" w:hAnsi="ff1" w:cs="Times New Roman"/>
          <w:color w:val="000000"/>
          <w:sz w:val="51"/>
          <w:szCs w:val="51"/>
          <w:lang w:eastAsia="en-GB"/>
        </w:rPr>
        <w:t xml:space="preserve">development of civic identity in urban youth. </w:t>
      </w:r>
      <w:r w:rsidRPr="00854515">
        <w:rPr>
          <w:rFonts w:ascii="ffa" w:eastAsia="Times New Roman" w:hAnsi="ffa" w:cs="Times New Roman"/>
          <w:color w:val="000000"/>
          <w:sz w:val="51"/>
          <w:szCs w:val="51"/>
          <w:lang w:eastAsia="en-GB"/>
        </w:rPr>
        <w:t>Applied Develop-</w:t>
      </w:r>
    </w:p>
    <w:p w14:paraId="7D4A7EF0" w14:textId="77777777" w:rsidR="00854515" w:rsidRPr="00854515" w:rsidRDefault="00854515" w:rsidP="00854515">
      <w:pPr>
        <w:shd w:val="clear" w:color="auto" w:fill="FFFFFF"/>
        <w:spacing w:after="0" w:line="0" w:lineRule="auto"/>
        <w:rPr>
          <w:rFonts w:ascii="ffa" w:eastAsia="Times New Roman" w:hAnsi="ffa" w:cs="Times New Roman"/>
          <w:color w:val="000000"/>
          <w:sz w:val="51"/>
          <w:szCs w:val="51"/>
          <w:lang w:eastAsia="en-GB"/>
        </w:rPr>
      </w:pPr>
      <w:r w:rsidRPr="00854515">
        <w:rPr>
          <w:rFonts w:ascii="ffa" w:eastAsia="Times New Roman" w:hAnsi="ffa" w:cs="Times New Roman"/>
          <w:color w:val="000000"/>
          <w:sz w:val="51"/>
          <w:szCs w:val="51"/>
          <w:lang w:eastAsia="en-GB"/>
        </w:rPr>
        <w:t>mental Science, 7</w:t>
      </w:r>
      <w:r w:rsidRPr="00854515">
        <w:rPr>
          <w:rFonts w:ascii="ff1" w:eastAsia="Times New Roman" w:hAnsi="ff1" w:cs="Times New Roman"/>
          <w:color w:val="000000"/>
          <w:sz w:val="51"/>
          <w:szCs w:val="51"/>
          <w:lang w:eastAsia="en-GB"/>
        </w:rPr>
        <w:t>(3), 156–164</w:t>
      </w:r>
    </w:p>
    <w:p w14:paraId="16BD293C" w14:textId="77777777" w:rsidR="00854515" w:rsidRPr="00854515" w:rsidRDefault="00854515" w:rsidP="00854515">
      <w:pPr>
        <w:shd w:val="clear" w:color="auto" w:fill="FFFFFF"/>
        <w:spacing w:after="0" w:line="0" w:lineRule="auto"/>
        <w:rPr>
          <w:rFonts w:ascii="ff1" w:eastAsia="Times New Roman" w:hAnsi="ff1" w:cs="Times New Roman"/>
          <w:color w:val="000000"/>
          <w:sz w:val="51"/>
          <w:szCs w:val="51"/>
          <w:lang w:eastAsia="en-GB"/>
        </w:rPr>
      </w:pPr>
      <w:r w:rsidRPr="00854515">
        <w:rPr>
          <w:rFonts w:ascii="ff1" w:eastAsia="Times New Roman" w:hAnsi="ff1" w:cs="Times New Roman"/>
          <w:color w:val="000000"/>
          <w:sz w:val="51"/>
          <w:szCs w:val="51"/>
          <w:lang w:eastAsia="en-GB"/>
        </w:rPr>
        <w:t xml:space="preserve">s, R., &amp; Hart, D. (2003). </w:t>
      </w:r>
      <w:proofErr w:type="spellStart"/>
      <w:r w:rsidRPr="00854515">
        <w:rPr>
          <w:rFonts w:ascii="ff1" w:eastAsia="Times New Roman" w:hAnsi="ff1" w:cs="Times New Roman"/>
          <w:color w:val="000000"/>
          <w:sz w:val="51"/>
          <w:szCs w:val="51"/>
          <w:lang w:eastAsia="en-GB"/>
        </w:rPr>
        <w:t>Neighborhoods</w:t>
      </w:r>
      <w:proofErr w:type="spellEnd"/>
      <w:r w:rsidRPr="00854515">
        <w:rPr>
          <w:rFonts w:ascii="ff1" w:eastAsia="Times New Roman" w:hAnsi="ff1" w:cs="Times New Roman"/>
          <w:color w:val="000000"/>
          <w:sz w:val="51"/>
          <w:szCs w:val="51"/>
          <w:lang w:eastAsia="en-GB"/>
        </w:rPr>
        <w:t>, adults, and the</w:t>
      </w:r>
    </w:p>
    <w:p w14:paraId="71E39752" w14:textId="77777777" w:rsidR="00854515" w:rsidRPr="00854515" w:rsidRDefault="00854515" w:rsidP="00854515">
      <w:pPr>
        <w:shd w:val="clear" w:color="auto" w:fill="FFFFFF"/>
        <w:spacing w:after="0" w:line="0" w:lineRule="auto"/>
        <w:rPr>
          <w:rFonts w:ascii="ff1" w:eastAsia="Times New Roman" w:hAnsi="ff1" w:cs="Times New Roman"/>
          <w:color w:val="000000"/>
          <w:sz w:val="51"/>
          <w:szCs w:val="51"/>
          <w:lang w:eastAsia="en-GB"/>
        </w:rPr>
      </w:pPr>
      <w:r w:rsidRPr="00854515">
        <w:rPr>
          <w:rFonts w:ascii="ff1" w:eastAsia="Times New Roman" w:hAnsi="ff1" w:cs="Times New Roman"/>
          <w:color w:val="000000"/>
          <w:sz w:val="51"/>
          <w:szCs w:val="51"/>
          <w:lang w:eastAsia="en-GB"/>
        </w:rPr>
        <w:t xml:space="preserve">development of civic identity in urban youth. </w:t>
      </w:r>
      <w:r w:rsidRPr="00854515">
        <w:rPr>
          <w:rFonts w:ascii="ffa" w:eastAsia="Times New Roman" w:hAnsi="ffa" w:cs="Times New Roman"/>
          <w:color w:val="000000"/>
          <w:sz w:val="51"/>
          <w:szCs w:val="51"/>
          <w:lang w:eastAsia="en-GB"/>
        </w:rPr>
        <w:t>Applied Develop-</w:t>
      </w:r>
    </w:p>
    <w:p w14:paraId="43310B4B" w14:textId="77777777" w:rsidR="00854515" w:rsidRPr="00854515" w:rsidRDefault="00854515" w:rsidP="00854515">
      <w:pPr>
        <w:shd w:val="clear" w:color="auto" w:fill="FFFFFF"/>
        <w:spacing w:after="0" w:line="0" w:lineRule="auto"/>
        <w:rPr>
          <w:rFonts w:ascii="ffa" w:eastAsia="Times New Roman" w:hAnsi="ffa" w:cs="Times New Roman"/>
          <w:color w:val="000000"/>
          <w:sz w:val="51"/>
          <w:szCs w:val="51"/>
          <w:lang w:eastAsia="en-GB"/>
        </w:rPr>
      </w:pPr>
      <w:r w:rsidRPr="00854515">
        <w:rPr>
          <w:rFonts w:ascii="ffa" w:eastAsia="Times New Roman" w:hAnsi="ffa" w:cs="Times New Roman"/>
          <w:color w:val="000000"/>
          <w:sz w:val="51"/>
          <w:szCs w:val="51"/>
          <w:lang w:eastAsia="en-GB"/>
        </w:rPr>
        <w:t>mental Science, 7</w:t>
      </w:r>
      <w:r w:rsidRPr="00854515">
        <w:rPr>
          <w:rFonts w:ascii="ff1" w:eastAsia="Times New Roman" w:hAnsi="ff1" w:cs="Times New Roman"/>
          <w:color w:val="000000"/>
          <w:sz w:val="51"/>
          <w:szCs w:val="51"/>
          <w:lang w:eastAsia="en-GB"/>
        </w:rPr>
        <w:t>(3), 156–164</w:t>
      </w:r>
    </w:p>
    <w:p w14:paraId="1FB44EAA" w14:textId="77777777" w:rsidR="00854515" w:rsidRPr="00ED40CF" w:rsidRDefault="00854515">
      <w:pPr>
        <w:rPr>
          <w:rFonts w:ascii="Arial" w:hAnsi="Arial" w:cs="Arial"/>
          <w:sz w:val="24"/>
          <w:szCs w:val="24"/>
          <w:shd w:val="clear" w:color="auto" w:fill="FFFFFF"/>
        </w:rPr>
      </w:pPr>
    </w:p>
    <w:p w14:paraId="272ADB1D" w14:textId="77777777" w:rsidR="00ED40CF" w:rsidRPr="00ED40CF" w:rsidRDefault="00ED40CF" w:rsidP="00ED40CF">
      <w:pPr>
        <w:shd w:val="clear" w:color="auto" w:fill="FFFFFF"/>
        <w:spacing w:after="0" w:line="0" w:lineRule="auto"/>
        <w:rPr>
          <w:rFonts w:ascii="ff1" w:eastAsia="Times New Roman" w:hAnsi="ff1" w:cs="Times New Roman"/>
          <w:color w:val="000000"/>
          <w:spacing w:val="60"/>
          <w:sz w:val="57"/>
          <w:szCs w:val="57"/>
          <w:lang w:eastAsia="en-GB"/>
        </w:rPr>
      </w:pPr>
      <w:r w:rsidRPr="00ED40CF">
        <w:rPr>
          <w:rFonts w:ascii="ff1" w:eastAsia="Times New Roman" w:hAnsi="ff1" w:cs="Times New Roman"/>
          <w:color w:val="000000"/>
          <w:spacing w:val="60"/>
          <w:sz w:val="57"/>
          <w:szCs w:val="57"/>
          <w:lang w:eastAsia="en-GB"/>
        </w:rPr>
        <w:t>ORIGINAL PAPER</w:t>
      </w:r>
    </w:p>
    <w:p w14:paraId="3224A43A" w14:textId="77777777" w:rsidR="00ED40CF" w:rsidRPr="00ED40CF" w:rsidRDefault="00ED40CF" w:rsidP="00ED40CF">
      <w:pPr>
        <w:shd w:val="clear" w:color="auto" w:fill="FFFFFF"/>
        <w:spacing w:after="0" w:line="0" w:lineRule="auto"/>
        <w:rPr>
          <w:rFonts w:ascii="ff2" w:eastAsia="Times New Roman" w:hAnsi="ff2" w:cs="Times New Roman"/>
          <w:color w:val="000000"/>
          <w:sz w:val="96"/>
          <w:szCs w:val="96"/>
          <w:lang w:eastAsia="en-GB"/>
        </w:rPr>
      </w:pPr>
      <w:r w:rsidRPr="00ED40CF">
        <w:rPr>
          <w:rFonts w:ascii="ff2" w:eastAsia="Times New Roman" w:hAnsi="ff2" w:cs="Times New Roman"/>
          <w:color w:val="000000"/>
          <w:sz w:val="96"/>
          <w:szCs w:val="96"/>
          <w:lang w:eastAsia="en-GB"/>
        </w:rPr>
        <w:t xml:space="preserve">Family Afﬂuence, School and </w:t>
      </w:r>
      <w:proofErr w:type="spellStart"/>
      <w:r w:rsidRPr="00ED40CF">
        <w:rPr>
          <w:rFonts w:ascii="ff2" w:eastAsia="Times New Roman" w:hAnsi="ff2" w:cs="Times New Roman"/>
          <w:color w:val="000000"/>
          <w:sz w:val="96"/>
          <w:szCs w:val="96"/>
          <w:lang w:eastAsia="en-GB"/>
        </w:rPr>
        <w:t>Neighborhood</w:t>
      </w:r>
      <w:proofErr w:type="spellEnd"/>
      <w:r w:rsidRPr="00ED40CF">
        <w:rPr>
          <w:rFonts w:ascii="ff2" w:eastAsia="Times New Roman" w:hAnsi="ff2" w:cs="Times New Roman"/>
          <w:color w:val="000000"/>
          <w:sz w:val="96"/>
          <w:szCs w:val="96"/>
          <w:lang w:eastAsia="en-GB"/>
        </w:rPr>
        <w:t xml:space="preserve"> Contexts</w:t>
      </w:r>
    </w:p>
    <w:p w14:paraId="42BD23DB" w14:textId="31C991F2" w:rsidR="00ED40CF" w:rsidRPr="00ED40CF" w:rsidRDefault="00ED40CF" w:rsidP="00ED40CF">
      <w:pPr>
        <w:shd w:val="clear" w:color="auto" w:fill="FFFFFF"/>
        <w:spacing w:after="0" w:line="0" w:lineRule="auto"/>
        <w:rPr>
          <w:rFonts w:ascii="ff2" w:eastAsia="Times New Roman" w:hAnsi="ff2" w:cs="Times New Roman"/>
          <w:color w:val="000000"/>
          <w:sz w:val="96"/>
          <w:szCs w:val="96"/>
          <w:lang w:eastAsia="en-GB"/>
        </w:rPr>
      </w:pPr>
      <w:r w:rsidRPr="00ED40CF">
        <w:rPr>
          <w:rFonts w:ascii="ff2" w:eastAsia="Times New Roman" w:hAnsi="ff2" w:cs="Times New Roman"/>
          <w:color w:val="000000"/>
          <w:sz w:val="96"/>
          <w:szCs w:val="96"/>
          <w:lang w:eastAsia="en-GB"/>
        </w:rPr>
        <w:t>and Adolescents</w:t>
      </w:r>
      <w:r w:rsidR="000A6411">
        <w:rPr>
          <w:rFonts w:ascii="ff2" w:eastAsia="Times New Roman" w:hAnsi="ff2" w:cs="Times New Roman"/>
          <w:color w:val="000000"/>
          <w:sz w:val="96"/>
          <w:szCs w:val="96"/>
          <w:lang w:eastAsia="en-GB"/>
        </w:rPr>
        <w:t>'</w:t>
      </w:r>
      <w:r w:rsidRPr="00ED40CF">
        <w:rPr>
          <w:rFonts w:ascii="ff2" w:eastAsia="Times New Roman" w:hAnsi="ff2" w:cs="Times New Roman"/>
          <w:color w:val="000000"/>
          <w:sz w:val="96"/>
          <w:szCs w:val="96"/>
          <w:lang w:eastAsia="en-GB"/>
        </w:rPr>
        <w:t xml:space="preserve"> Civic Engagement: A Cross-National Study</w:t>
      </w:r>
    </w:p>
    <w:p w14:paraId="7F6A4E85" w14:textId="77777777" w:rsidR="00ED40CF" w:rsidRPr="00ED40CF" w:rsidRDefault="00ED40CF" w:rsidP="00ED40CF">
      <w:pPr>
        <w:shd w:val="clear" w:color="auto" w:fill="FFFFFF"/>
        <w:spacing w:after="0" w:line="0" w:lineRule="auto"/>
        <w:rPr>
          <w:rFonts w:ascii="ff1" w:eastAsia="Times New Roman" w:hAnsi="ff1" w:cs="Times New Roman"/>
          <w:color w:val="000000"/>
          <w:spacing w:val="60"/>
          <w:sz w:val="57"/>
          <w:szCs w:val="57"/>
          <w:lang w:eastAsia="en-GB"/>
        </w:rPr>
      </w:pPr>
      <w:r w:rsidRPr="00ED40CF">
        <w:rPr>
          <w:rFonts w:ascii="ff1" w:eastAsia="Times New Roman" w:hAnsi="ff1" w:cs="Times New Roman"/>
          <w:color w:val="000000"/>
          <w:spacing w:val="60"/>
          <w:sz w:val="57"/>
          <w:szCs w:val="57"/>
          <w:lang w:eastAsia="en-GB"/>
        </w:rPr>
        <w:t>ORIGINAL PAPER</w:t>
      </w:r>
    </w:p>
    <w:p w14:paraId="2C533BFA" w14:textId="77777777" w:rsidR="00ED40CF" w:rsidRPr="00ED40CF" w:rsidRDefault="00ED40CF" w:rsidP="00ED40CF">
      <w:pPr>
        <w:shd w:val="clear" w:color="auto" w:fill="FFFFFF"/>
        <w:spacing w:after="0" w:line="0" w:lineRule="auto"/>
        <w:rPr>
          <w:rFonts w:ascii="ff2" w:eastAsia="Times New Roman" w:hAnsi="ff2" w:cs="Times New Roman"/>
          <w:color w:val="000000"/>
          <w:sz w:val="96"/>
          <w:szCs w:val="96"/>
          <w:lang w:eastAsia="en-GB"/>
        </w:rPr>
      </w:pPr>
      <w:r w:rsidRPr="00ED40CF">
        <w:rPr>
          <w:rFonts w:ascii="ff2" w:eastAsia="Times New Roman" w:hAnsi="ff2" w:cs="Times New Roman"/>
          <w:color w:val="000000"/>
          <w:sz w:val="96"/>
          <w:szCs w:val="96"/>
          <w:lang w:eastAsia="en-GB"/>
        </w:rPr>
        <w:t xml:space="preserve">Family Afﬂuence, School and </w:t>
      </w:r>
      <w:proofErr w:type="spellStart"/>
      <w:r w:rsidRPr="00ED40CF">
        <w:rPr>
          <w:rFonts w:ascii="ff2" w:eastAsia="Times New Roman" w:hAnsi="ff2" w:cs="Times New Roman"/>
          <w:color w:val="000000"/>
          <w:sz w:val="96"/>
          <w:szCs w:val="96"/>
          <w:lang w:eastAsia="en-GB"/>
        </w:rPr>
        <w:t>Neighborhood</w:t>
      </w:r>
      <w:proofErr w:type="spellEnd"/>
      <w:r w:rsidRPr="00ED40CF">
        <w:rPr>
          <w:rFonts w:ascii="ff2" w:eastAsia="Times New Roman" w:hAnsi="ff2" w:cs="Times New Roman"/>
          <w:color w:val="000000"/>
          <w:sz w:val="96"/>
          <w:szCs w:val="96"/>
          <w:lang w:eastAsia="en-GB"/>
        </w:rPr>
        <w:t xml:space="preserve"> Contexts</w:t>
      </w:r>
    </w:p>
    <w:p w14:paraId="4290F00E" w14:textId="5932673A" w:rsidR="00886442" w:rsidRPr="009A7C17" w:rsidRDefault="00ED40CF" w:rsidP="009A7C17">
      <w:pPr>
        <w:shd w:val="clear" w:color="auto" w:fill="FFFFFF"/>
        <w:spacing w:after="0" w:line="0" w:lineRule="auto"/>
        <w:rPr>
          <w:rFonts w:ascii="ff2" w:eastAsia="Times New Roman" w:hAnsi="ff2" w:cs="Times New Roman"/>
          <w:color w:val="000000"/>
          <w:sz w:val="96"/>
          <w:szCs w:val="96"/>
          <w:lang w:eastAsia="en-GB"/>
        </w:rPr>
      </w:pPr>
      <w:r w:rsidRPr="00ED40CF">
        <w:rPr>
          <w:rFonts w:ascii="ff2" w:eastAsia="Times New Roman" w:hAnsi="ff2" w:cs="Times New Roman"/>
          <w:color w:val="000000"/>
          <w:sz w:val="96"/>
          <w:szCs w:val="96"/>
          <w:lang w:eastAsia="en-GB"/>
        </w:rPr>
        <w:t>and Adolescents</w:t>
      </w:r>
      <w:r w:rsidR="000A6411">
        <w:rPr>
          <w:rFonts w:ascii="ff2" w:eastAsia="Times New Roman" w:hAnsi="ff2" w:cs="Times New Roman"/>
          <w:color w:val="000000"/>
          <w:sz w:val="96"/>
          <w:szCs w:val="96"/>
          <w:lang w:eastAsia="en-GB"/>
        </w:rPr>
        <w:t>'</w:t>
      </w:r>
      <w:r w:rsidRPr="00ED40CF">
        <w:rPr>
          <w:rFonts w:ascii="ff2" w:eastAsia="Times New Roman" w:hAnsi="ff2" w:cs="Times New Roman"/>
          <w:color w:val="000000"/>
          <w:sz w:val="96"/>
          <w:szCs w:val="96"/>
          <w:lang w:eastAsia="en-GB"/>
        </w:rPr>
        <w:t xml:space="preserve"> Civic Engagement: A Cross-National Stud</w:t>
      </w:r>
    </w:p>
    <w:sectPr w:rsidR="00886442" w:rsidRPr="009A7C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 w:name="ffa">
    <w:altName w:val="Cambria"/>
    <w:panose1 w:val="00000000000000000000"/>
    <w:charset w:val="00"/>
    <w:family w:val="roman"/>
    <w:notTrueType/>
    <w:pitch w:val="default"/>
  </w:font>
  <w:font w:name="ff2">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40E9C"/>
    <w:multiLevelType w:val="multilevel"/>
    <w:tmpl w:val="5E80B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0848C5"/>
    <w:multiLevelType w:val="hybridMultilevel"/>
    <w:tmpl w:val="CD829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2E2373"/>
    <w:multiLevelType w:val="multilevel"/>
    <w:tmpl w:val="33FA6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0074D8"/>
    <w:multiLevelType w:val="multilevel"/>
    <w:tmpl w:val="84EAA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MwMzUxM7KwsAQiSyUdpeDU4uLM/DyQAkOTWgAFYXMVLQAAAA=="/>
  </w:docVars>
  <w:rsids>
    <w:rsidRoot w:val="00EE7C92"/>
    <w:rsid w:val="0000067D"/>
    <w:rsid w:val="00004D9A"/>
    <w:rsid w:val="0001208A"/>
    <w:rsid w:val="00014818"/>
    <w:rsid w:val="000266AC"/>
    <w:rsid w:val="00027D46"/>
    <w:rsid w:val="00032A53"/>
    <w:rsid w:val="000333AD"/>
    <w:rsid w:val="000412FE"/>
    <w:rsid w:val="00056790"/>
    <w:rsid w:val="00066C16"/>
    <w:rsid w:val="00084F1A"/>
    <w:rsid w:val="000873B7"/>
    <w:rsid w:val="00092BED"/>
    <w:rsid w:val="00095051"/>
    <w:rsid w:val="00095436"/>
    <w:rsid w:val="0009640D"/>
    <w:rsid w:val="000A112F"/>
    <w:rsid w:val="000A4715"/>
    <w:rsid w:val="000A6411"/>
    <w:rsid w:val="000B019B"/>
    <w:rsid w:val="000B6A5E"/>
    <w:rsid w:val="000B74E9"/>
    <w:rsid w:val="000C1F9B"/>
    <w:rsid w:val="000C49D9"/>
    <w:rsid w:val="000D2956"/>
    <w:rsid w:val="000D742E"/>
    <w:rsid w:val="000D78F1"/>
    <w:rsid w:val="000E3F9C"/>
    <w:rsid w:val="000E4F53"/>
    <w:rsid w:val="000F3AAB"/>
    <w:rsid w:val="0011341B"/>
    <w:rsid w:val="001153DA"/>
    <w:rsid w:val="0011550F"/>
    <w:rsid w:val="00120A44"/>
    <w:rsid w:val="001231A0"/>
    <w:rsid w:val="001248BA"/>
    <w:rsid w:val="001358ED"/>
    <w:rsid w:val="00142571"/>
    <w:rsid w:val="00156291"/>
    <w:rsid w:val="00156327"/>
    <w:rsid w:val="00161B8D"/>
    <w:rsid w:val="001669CB"/>
    <w:rsid w:val="00171030"/>
    <w:rsid w:val="001738CE"/>
    <w:rsid w:val="00194EB7"/>
    <w:rsid w:val="00195307"/>
    <w:rsid w:val="001A5BEC"/>
    <w:rsid w:val="001A5EF9"/>
    <w:rsid w:val="001B48EA"/>
    <w:rsid w:val="001B76E4"/>
    <w:rsid w:val="001D2B51"/>
    <w:rsid w:val="001D6285"/>
    <w:rsid w:val="001D6368"/>
    <w:rsid w:val="001D6C93"/>
    <w:rsid w:val="001E311A"/>
    <w:rsid w:val="001F31AA"/>
    <w:rsid w:val="001F3730"/>
    <w:rsid w:val="00200590"/>
    <w:rsid w:val="00213D31"/>
    <w:rsid w:val="002200C1"/>
    <w:rsid w:val="00220207"/>
    <w:rsid w:val="00221B95"/>
    <w:rsid w:val="0022269D"/>
    <w:rsid w:val="00233004"/>
    <w:rsid w:val="00244080"/>
    <w:rsid w:val="00244607"/>
    <w:rsid w:val="00250CB2"/>
    <w:rsid w:val="00252D11"/>
    <w:rsid w:val="002641FF"/>
    <w:rsid w:val="002727C9"/>
    <w:rsid w:val="00272EF1"/>
    <w:rsid w:val="00283021"/>
    <w:rsid w:val="00285911"/>
    <w:rsid w:val="002914F3"/>
    <w:rsid w:val="002A7DD2"/>
    <w:rsid w:val="002B029D"/>
    <w:rsid w:val="002B7ABA"/>
    <w:rsid w:val="002C0560"/>
    <w:rsid w:val="002C5458"/>
    <w:rsid w:val="002C5F66"/>
    <w:rsid w:val="002D3F97"/>
    <w:rsid w:val="002D65D2"/>
    <w:rsid w:val="002D7875"/>
    <w:rsid w:val="002E1446"/>
    <w:rsid w:val="002F48AE"/>
    <w:rsid w:val="002F6458"/>
    <w:rsid w:val="00303F6E"/>
    <w:rsid w:val="00305625"/>
    <w:rsid w:val="003151A2"/>
    <w:rsid w:val="00331892"/>
    <w:rsid w:val="00332E72"/>
    <w:rsid w:val="003377E9"/>
    <w:rsid w:val="003442AC"/>
    <w:rsid w:val="00351026"/>
    <w:rsid w:val="003565D2"/>
    <w:rsid w:val="00365196"/>
    <w:rsid w:val="00370E83"/>
    <w:rsid w:val="003930AE"/>
    <w:rsid w:val="003A120B"/>
    <w:rsid w:val="003A4E7A"/>
    <w:rsid w:val="003A654C"/>
    <w:rsid w:val="003C1305"/>
    <w:rsid w:val="003C388F"/>
    <w:rsid w:val="003C66B8"/>
    <w:rsid w:val="003D3169"/>
    <w:rsid w:val="003D4ACB"/>
    <w:rsid w:val="003E2267"/>
    <w:rsid w:val="003E5D2F"/>
    <w:rsid w:val="003F1061"/>
    <w:rsid w:val="003F120A"/>
    <w:rsid w:val="0041161A"/>
    <w:rsid w:val="004211A5"/>
    <w:rsid w:val="004471E9"/>
    <w:rsid w:val="00456969"/>
    <w:rsid w:val="00460407"/>
    <w:rsid w:val="00462A99"/>
    <w:rsid w:val="00465720"/>
    <w:rsid w:val="00466C64"/>
    <w:rsid w:val="00475852"/>
    <w:rsid w:val="00477106"/>
    <w:rsid w:val="00481C0A"/>
    <w:rsid w:val="004930F8"/>
    <w:rsid w:val="004A1416"/>
    <w:rsid w:val="004A3A10"/>
    <w:rsid w:val="004A7C2D"/>
    <w:rsid w:val="004B1F8E"/>
    <w:rsid w:val="004C21B4"/>
    <w:rsid w:val="004D33FC"/>
    <w:rsid w:val="004E2F8A"/>
    <w:rsid w:val="004F0674"/>
    <w:rsid w:val="0051110D"/>
    <w:rsid w:val="00515476"/>
    <w:rsid w:val="00523CBB"/>
    <w:rsid w:val="00527C73"/>
    <w:rsid w:val="005335E8"/>
    <w:rsid w:val="0053661F"/>
    <w:rsid w:val="005422E2"/>
    <w:rsid w:val="005441C1"/>
    <w:rsid w:val="00560CB4"/>
    <w:rsid w:val="00562089"/>
    <w:rsid w:val="0056478E"/>
    <w:rsid w:val="00567715"/>
    <w:rsid w:val="005729B5"/>
    <w:rsid w:val="00577EC9"/>
    <w:rsid w:val="005903E3"/>
    <w:rsid w:val="0059127C"/>
    <w:rsid w:val="005C0C21"/>
    <w:rsid w:val="005D0892"/>
    <w:rsid w:val="005D09E0"/>
    <w:rsid w:val="005D2801"/>
    <w:rsid w:val="005E443A"/>
    <w:rsid w:val="005F774E"/>
    <w:rsid w:val="0061398C"/>
    <w:rsid w:val="00636CB5"/>
    <w:rsid w:val="006426C2"/>
    <w:rsid w:val="00651002"/>
    <w:rsid w:val="00653ED5"/>
    <w:rsid w:val="00670830"/>
    <w:rsid w:val="00675A52"/>
    <w:rsid w:val="00684FA7"/>
    <w:rsid w:val="006913F1"/>
    <w:rsid w:val="006A058D"/>
    <w:rsid w:val="006A1A6F"/>
    <w:rsid w:val="006A2BC0"/>
    <w:rsid w:val="006B047D"/>
    <w:rsid w:val="006D1F21"/>
    <w:rsid w:val="006E4829"/>
    <w:rsid w:val="006F212C"/>
    <w:rsid w:val="00704EBB"/>
    <w:rsid w:val="00714155"/>
    <w:rsid w:val="00714F4F"/>
    <w:rsid w:val="007152A7"/>
    <w:rsid w:val="007169F0"/>
    <w:rsid w:val="00724499"/>
    <w:rsid w:val="00733345"/>
    <w:rsid w:val="00735390"/>
    <w:rsid w:val="0075039A"/>
    <w:rsid w:val="00754082"/>
    <w:rsid w:val="007671D1"/>
    <w:rsid w:val="00771921"/>
    <w:rsid w:val="00784A9F"/>
    <w:rsid w:val="00795F08"/>
    <w:rsid w:val="00797D81"/>
    <w:rsid w:val="007B3FFE"/>
    <w:rsid w:val="007C5956"/>
    <w:rsid w:val="007D59E3"/>
    <w:rsid w:val="007D5A0A"/>
    <w:rsid w:val="007D7D52"/>
    <w:rsid w:val="007E193D"/>
    <w:rsid w:val="007F06CC"/>
    <w:rsid w:val="007F204F"/>
    <w:rsid w:val="00804605"/>
    <w:rsid w:val="00805316"/>
    <w:rsid w:val="00805994"/>
    <w:rsid w:val="008107D7"/>
    <w:rsid w:val="008178B2"/>
    <w:rsid w:val="008256B1"/>
    <w:rsid w:val="00827500"/>
    <w:rsid w:val="008321E7"/>
    <w:rsid w:val="008355CD"/>
    <w:rsid w:val="0084009D"/>
    <w:rsid w:val="00847109"/>
    <w:rsid w:val="00854515"/>
    <w:rsid w:val="00857195"/>
    <w:rsid w:val="008579C7"/>
    <w:rsid w:val="0086699B"/>
    <w:rsid w:val="008850F9"/>
    <w:rsid w:val="00886442"/>
    <w:rsid w:val="008A7C19"/>
    <w:rsid w:val="008B042D"/>
    <w:rsid w:val="008B7808"/>
    <w:rsid w:val="008C2751"/>
    <w:rsid w:val="008C5A2D"/>
    <w:rsid w:val="008C614C"/>
    <w:rsid w:val="008F3394"/>
    <w:rsid w:val="008F4076"/>
    <w:rsid w:val="008F4394"/>
    <w:rsid w:val="00925068"/>
    <w:rsid w:val="0093325C"/>
    <w:rsid w:val="00941E34"/>
    <w:rsid w:val="00943339"/>
    <w:rsid w:val="009450B8"/>
    <w:rsid w:val="00950FFC"/>
    <w:rsid w:val="00953EE5"/>
    <w:rsid w:val="00961821"/>
    <w:rsid w:val="009647D5"/>
    <w:rsid w:val="00965CDB"/>
    <w:rsid w:val="009721BD"/>
    <w:rsid w:val="00987351"/>
    <w:rsid w:val="00987861"/>
    <w:rsid w:val="009A0FAD"/>
    <w:rsid w:val="009A2C0D"/>
    <w:rsid w:val="009A3790"/>
    <w:rsid w:val="009A7C17"/>
    <w:rsid w:val="009B5648"/>
    <w:rsid w:val="009C342B"/>
    <w:rsid w:val="009E6145"/>
    <w:rsid w:val="00A023AB"/>
    <w:rsid w:val="00A10DC6"/>
    <w:rsid w:val="00A1275B"/>
    <w:rsid w:val="00A150DF"/>
    <w:rsid w:val="00A23636"/>
    <w:rsid w:val="00A24936"/>
    <w:rsid w:val="00A328C7"/>
    <w:rsid w:val="00A34044"/>
    <w:rsid w:val="00A35608"/>
    <w:rsid w:val="00A35DBD"/>
    <w:rsid w:val="00A36600"/>
    <w:rsid w:val="00A43030"/>
    <w:rsid w:val="00A4541C"/>
    <w:rsid w:val="00A5008C"/>
    <w:rsid w:val="00A53BAF"/>
    <w:rsid w:val="00A65120"/>
    <w:rsid w:val="00A73778"/>
    <w:rsid w:val="00A73A00"/>
    <w:rsid w:val="00A76839"/>
    <w:rsid w:val="00A7758D"/>
    <w:rsid w:val="00A9644D"/>
    <w:rsid w:val="00AA660B"/>
    <w:rsid w:val="00AB355E"/>
    <w:rsid w:val="00AC1F20"/>
    <w:rsid w:val="00AC28D6"/>
    <w:rsid w:val="00AC444B"/>
    <w:rsid w:val="00AC49A9"/>
    <w:rsid w:val="00AD682D"/>
    <w:rsid w:val="00AD7422"/>
    <w:rsid w:val="00AF0266"/>
    <w:rsid w:val="00AF562E"/>
    <w:rsid w:val="00AF595F"/>
    <w:rsid w:val="00B212CF"/>
    <w:rsid w:val="00B23948"/>
    <w:rsid w:val="00B3058F"/>
    <w:rsid w:val="00B34905"/>
    <w:rsid w:val="00B3723C"/>
    <w:rsid w:val="00B6168E"/>
    <w:rsid w:val="00B63C41"/>
    <w:rsid w:val="00B66FB8"/>
    <w:rsid w:val="00B76579"/>
    <w:rsid w:val="00B82025"/>
    <w:rsid w:val="00B823E5"/>
    <w:rsid w:val="00B8378C"/>
    <w:rsid w:val="00B866FD"/>
    <w:rsid w:val="00B92E8A"/>
    <w:rsid w:val="00B942E4"/>
    <w:rsid w:val="00B95711"/>
    <w:rsid w:val="00BA522C"/>
    <w:rsid w:val="00BA7D24"/>
    <w:rsid w:val="00BC1499"/>
    <w:rsid w:val="00BE32E3"/>
    <w:rsid w:val="00BE6677"/>
    <w:rsid w:val="00BF0E6F"/>
    <w:rsid w:val="00BF546A"/>
    <w:rsid w:val="00BF7701"/>
    <w:rsid w:val="00C04C31"/>
    <w:rsid w:val="00C063AE"/>
    <w:rsid w:val="00C10910"/>
    <w:rsid w:val="00C158F2"/>
    <w:rsid w:val="00C24C06"/>
    <w:rsid w:val="00C34CDB"/>
    <w:rsid w:val="00C43BF8"/>
    <w:rsid w:val="00C514DC"/>
    <w:rsid w:val="00C553D3"/>
    <w:rsid w:val="00C5564C"/>
    <w:rsid w:val="00C574C2"/>
    <w:rsid w:val="00C6426C"/>
    <w:rsid w:val="00C66CCD"/>
    <w:rsid w:val="00C75B9C"/>
    <w:rsid w:val="00C804DB"/>
    <w:rsid w:val="00C80603"/>
    <w:rsid w:val="00C819AD"/>
    <w:rsid w:val="00C822FD"/>
    <w:rsid w:val="00C835A6"/>
    <w:rsid w:val="00C932F9"/>
    <w:rsid w:val="00C96540"/>
    <w:rsid w:val="00CA2105"/>
    <w:rsid w:val="00CB1447"/>
    <w:rsid w:val="00CC59D3"/>
    <w:rsid w:val="00CC6BC1"/>
    <w:rsid w:val="00CD245F"/>
    <w:rsid w:val="00CE0539"/>
    <w:rsid w:val="00CE1D90"/>
    <w:rsid w:val="00CE7DB2"/>
    <w:rsid w:val="00CF19E8"/>
    <w:rsid w:val="00D026B7"/>
    <w:rsid w:val="00D07622"/>
    <w:rsid w:val="00D12917"/>
    <w:rsid w:val="00D232FB"/>
    <w:rsid w:val="00D27CEB"/>
    <w:rsid w:val="00D33F37"/>
    <w:rsid w:val="00D342B4"/>
    <w:rsid w:val="00D354EE"/>
    <w:rsid w:val="00D406F8"/>
    <w:rsid w:val="00D442FE"/>
    <w:rsid w:val="00D451A5"/>
    <w:rsid w:val="00D55CB4"/>
    <w:rsid w:val="00D6750E"/>
    <w:rsid w:val="00D71B1F"/>
    <w:rsid w:val="00D75C26"/>
    <w:rsid w:val="00D776E4"/>
    <w:rsid w:val="00D84CED"/>
    <w:rsid w:val="00DA74A7"/>
    <w:rsid w:val="00DC2B89"/>
    <w:rsid w:val="00DD0319"/>
    <w:rsid w:val="00DD1654"/>
    <w:rsid w:val="00DD394A"/>
    <w:rsid w:val="00DD496E"/>
    <w:rsid w:val="00DD73CE"/>
    <w:rsid w:val="00DE4B12"/>
    <w:rsid w:val="00DE6988"/>
    <w:rsid w:val="00DE75AD"/>
    <w:rsid w:val="00DF56E3"/>
    <w:rsid w:val="00DF5F32"/>
    <w:rsid w:val="00E106A4"/>
    <w:rsid w:val="00E110B7"/>
    <w:rsid w:val="00E12E3C"/>
    <w:rsid w:val="00E2096A"/>
    <w:rsid w:val="00E2329E"/>
    <w:rsid w:val="00E4302D"/>
    <w:rsid w:val="00E44C09"/>
    <w:rsid w:val="00E62C71"/>
    <w:rsid w:val="00E66D8F"/>
    <w:rsid w:val="00E802D5"/>
    <w:rsid w:val="00E82AE0"/>
    <w:rsid w:val="00E95FD8"/>
    <w:rsid w:val="00E96743"/>
    <w:rsid w:val="00EA2C79"/>
    <w:rsid w:val="00EA6BA5"/>
    <w:rsid w:val="00EC05D6"/>
    <w:rsid w:val="00EC144B"/>
    <w:rsid w:val="00ED1D99"/>
    <w:rsid w:val="00ED26CD"/>
    <w:rsid w:val="00ED40CF"/>
    <w:rsid w:val="00EE1686"/>
    <w:rsid w:val="00EE3479"/>
    <w:rsid w:val="00EE35E5"/>
    <w:rsid w:val="00EE7C92"/>
    <w:rsid w:val="00EF0335"/>
    <w:rsid w:val="00EF3AD9"/>
    <w:rsid w:val="00EF7DA0"/>
    <w:rsid w:val="00F01338"/>
    <w:rsid w:val="00F05848"/>
    <w:rsid w:val="00F134A4"/>
    <w:rsid w:val="00F16A42"/>
    <w:rsid w:val="00F236A8"/>
    <w:rsid w:val="00F30F99"/>
    <w:rsid w:val="00F353A2"/>
    <w:rsid w:val="00F43F36"/>
    <w:rsid w:val="00F46F05"/>
    <w:rsid w:val="00F609EB"/>
    <w:rsid w:val="00F6378E"/>
    <w:rsid w:val="00F70023"/>
    <w:rsid w:val="00F73299"/>
    <w:rsid w:val="00F7642D"/>
    <w:rsid w:val="00F875D2"/>
    <w:rsid w:val="00F90FC4"/>
    <w:rsid w:val="00FA1129"/>
    <w:rsid w:val="00FA279A"/>
    <w:rsid w:val="00FA4BD2"/>
    <w:rsid w:val="00FB1B60"/>
    <w:rsid w:val="00FB76BA"/>
    <w:rsid w:val="00FC1E42"/>
    <w:rsid w:val="00FC46B5"/>
    <w:rsid w:val="00FE1C08"/>
    <w:rsid w:val="00FE5F1A"/>
    <w:rsid w:val="00FE7E8E"/>
    <w:rsid w:val="00FE7EA3"/>
    <w:rsid w:val="00FF2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B50DD"/>
  <w15:chartTrackingRefBased/>
  <w15:docId w15:val="{31D0AEEE-3C03-41C3-8298-08EC9F10E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0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425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C6BC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C6BC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C6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53A2"/>
    <w:rPr>
      <w:color w:val="0563C1" w:themeColor="hyperlink"/>
      <w:u w:val="single"/>
    </w:rPr>
  </w:style>
  <w:style w:type="character" w:styleId="UnresolvedMention">
    <w:name w:val="Unresolved Mention"/>
    <w:basedOn w:val="DefaultParagraphFont"/>
    <w:uiPriority w:val="99"/>
    <w:semiHidden/>
    <w:unhideWhenUsed/>
    <w:rsid w:val="00F353A2"/>
    <w:rPr>
      <w:color w:val="605E5C"/>
      <w:shd w:val="clear" w:color="auto" w:fill="E1DFDD"/>
    </w:rPr>
  </w:style>
  <w:style w:type="character" w:customStyle="1" w:styleId="Heading1Char">
    <w:name w:val="Heading 1 Char"/>
    <w:basedOn w:val="DefaultParagraphFont"/>
    <w:link w:val="Heading1"/>
    <w:uiPriority w:val="9"/>
    <w:rsid w:val="00E110B7"/>
    <w:rPr>
      <w:rFonts w:asciiTheme="majorHAnsi" w:eastAsiaTheme="majorEastAsia" w:hAnsiTheme="majorHAnsi" w:cstheme="majorBidi"/>
      <w:color w:val="2F5496" w:themeColor="accent1" w:themeShade="BF"/>
      <w:sz w:val="32"/>
      <w:szCs w:val="32"/>
    </w:rPr>
  </w:style>
  <w:style w:type="character" w:customStyle="1" w:styleId="ref-title">
    <w:name w:val="ref-title"/>
    <w:basedOn w:val="DefaultParagraphFont"/>
    <w:rsid w:val="00BF0E6F"/>
  </w:style>
  <w:style w:type="character" w:customStyle="1" w:styleId="ref-journal">
    <w:name w:val="ref-journal"/>
    <w:basedOn w:val="DefaultParagraphFont"/>
    <w:rsid w:val="00BF0E6F"/>
  </w:style>
  <w:style w:type="character" w:customStyle="1" w:styleId="ref-vol">
    <w:name w:val="ref-vol"/>
    <w:basedOn w:val="DefaultParagraphFont"/>
    <w:rsid w:val="00BF0E6F"/>
  </w:style>
  <w:style w:type="character" w:customStyle="1" w:styleId="ref-iss">
    <w:name w:val="ref-iss"/>
    <w:basedOn w:val="DefaultParagraphFont"/>
    <w:rsid w:val="00BF0E6F"/>
  </w:style>
  <w:style w:type="character" w:styleId="Emphasis">
    <w:name w:val="Emphasis"/>
    <w:basedOn w:val="DefaultParagraphFont"/>
    <w:uiPriority w:val="20"/>
    <w:qFormat/>
    <w:rsid w:val="006D1F21"/>
    <w:rPr>
      <w:i/>
      <w:iCs/>
    </w:rPr>
  </w:style>
  <w:style w:type="character" w:customStyle="1" w:styleId="nlmyear">
    <w:name w:val="nlm_year"/>
    <w:basedOn w:val="DefaultParagraphFont"/>
    <w:rsid w:val="0011341B"/>
  </w:style>
  <w:style w:type="character" w:customStyle="1" w:styleId="nlmpublisher-loc">
    <w:name w:val="nlm_publisher-loc"/>
    <w:basedOn w:val="DefaultParagraphFont"/>
    <w:rsid w:val="0011341B"/>
  </w:style>
  <w:style w:type="character" w:customStyle="1" w:styleId="nlmpublisher-name">
    <w:name w:val="nlm_publisher-name"/>
    <w:basedOn w:val="DefaultParagraphFont"/>
    <w:rsid w:val="0011341B"/>
  </w:style>
  <w:style w:type="character" w:customStyle="1" w:styleId="Heading2Char">
    <w:name w:val="Heading 2 Char"/>
    <w:basedOn w:val="DefaultParagraphFont"/>
    <w:link w:val="Heading2"/>
    <w:uiPriority w:val="9"/>
    <w:semiHidden/>
    <w:rsid w:val="00142571"/>
    <w:rPr>
      <w:rFonts w:asciiTheme="majorHAnsi" w:eastAsiaTheme="majorEastAsia" w:hAnsiTheme="majorHAnsi" w:cstheme="majorBidi"/>
      <w:color w:val="2F5496" w:themeColor="accent1" w:themeShade="BF"/>
      <w:sz w:val="26"/>
      <w:szCs w:val="26"/>
    </w:rPr>
  </w:style>
  <w:style w:type="character" w:customStyle="1" w:styleId="nlmsubtitle">
    <w:name w:val="nlm_subtitle"/>
    <w:basedOn w:val="DefaultParagraphFont"/>
    <w:rsid w:val="00142571"/>
  </w:style>
  <w:style w:type="character" w:customStyle="1" w:styleId="ffa">
    <w:name w:val="ffa"/>
    <w:basedOn w:val="DefaultParagraphFont"/>
    <w:rsid w:val="00854515"/>
  </w:style>
  <w:style w:type="character" w:customStyle="1" w:styleId="ff1">
    <w:name w:val="ff1"/>
    <w:basedOn w:val="DefaultParagraphFont"/>
    <w:rsid w:val="00854515"/>
  </w:style>
  <w:style w:type="paragraph" w:styleId="ListParagraph">
    <w:name w:val="List Paragraph"/>
    <w:basedOn w:val="Normal"/>
    <w:uiPriority w:val="34"/>
    <w:qFormat/>
    <w:rsid w:val="000A64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2051">
      <w:bodyDiv w:val="1"/>
      <w:marLeft w:val="0"/>
      <w:marRight w:val="0"/>
      <w:marTop w:val="0"/>
      <w:marBottom w:val="0"/>
      <w:divBdr>
        <w:top w:val="none" w:sz="0" w:space="0" w:color="auto"/>
        <w:left w:val="none" w:sz="0" w:space="0" w:color="auto"/>
        <w:bottom w:val="none" w:sz="0" w:space="0" w:color="auto"/>
        <w:right w:val="none" w:sz="0" w:space="0" w:color="auto"/>
      </w:divBdr>
    </w:div>
    <w:div w:id="445127797">
      <w:bodyDiv w:val="1"/>
      <w:marLeft w:val="0"/>
      <w:marRight w:val="0"/>
      <w:marTop w:val="0"/>
      <w:marBottom w:val="0"/>
      <w:divBdr>
        <w:top w:val="none" w:sz="0" w:space="0" w:color="auto"/>
        <w:left w:val="none" w:sz="0" w:space="0" w:color="auto"/>
        <w:bottom w:val="none" w:sz="0" w:space="0" w:color="auto"/>
        <w:right w:val="none" w:sz="0" w:space="0" w:color="auto"/>
      </w:divBdr>
    </w:div>
    <w:div w:id="599528261">
      <w:bodyDiv w:val="1"/>
      <w:marLeft w:val="0"/>
      <w:marRight w:val="0"/>
      <w:marTop w:val="0"/>
      <w:marBottom w:val="0"/>
      <w:divBdr>
        <w:top w:val="none" w:sz="0" w:space="0" w:color="auto"/>
        <w:left w:val="none" w:sz="0" w:space="0" w:color="auto"/>
        <w:bottom w:val="none" w:sz="0" w:space="0" w:color="auto"/>
        <w:right w:val="none" w:sz="0" w:space="0" w:color="auto"/>
      </w:divBdr>
    </w:div>
    <w:div w:id="619460931">
      <w:bodyDiv w:val="1"/>
      <w:marLeft w:val="0"/>
      <w:marRight w:val="0"/>
      <w:marTop w:val="0"/>
      <w:marBottom w:val="0"/>
      <w:divBdr>
        <w:top w:val="none" w:sz="0" w:space="0" w:color="auto"/>
        <w:left w:val="none" w:sz="0" w:space="0" w:color="auto"/>
        <w:bottom w:val="none" w:sz="0" w:space="0" w:color="auto"/>
        <w:right w:val="none" w:sz="0" w:space="0" w:color="auto"/>
      </w:divBdr>
    </w:div>
    <w:div w:id="624696609">
      <w:bodyDiv w:val="1"/>
      <w:marLeft w:val="0"/>
      <w:marRight w:val="0"/>
      <w:marTop w:val="0"/>
      <w:marBottom w:val="0"/>
      <w:divBdr>
        <w:top w:val="none" w:sz="0" w:space="0" w:color="auto"/>
        <w:left w:val="none" w:sz="0" w:space="0" w:color="auto"/>
        <w:bottom w:val="none" w:sz="0" w:space="0" w:color="auto"/>
        <w:right w:val="none" w:sz="0" w:space="0" w:color="auto"/>
      </w:divBdr>
    </w:div>
    <w:div w:id="694774897">
      <w:bodyDiv w:val="1"/>
      <w:marLeft w:val="0"/>
      <w:marRight w:val="0"/>
      <w:marTop w:val="0"/>
      <w:marBottom w:val="0"/>
      <w:divBdr>
        <w:top w:val="none" w:sz="0" w:space="0" w:color="auto"/>
        <w:left w:val="none" w:sz="0" w:space="0" w:color="auto"/>
        <w:bottom w:val="none" w:sz="0" w:space="0" w:color="auto"/>
        <w:right w:val="none" w:sz="0" w:space="0" w:color="auto"/>
      </w:divBdr>
    </w:div>
    <w:div w:id="732704065">
      <w:bodyDiv w:val="1"/>
      <w:marLeft w:val="0"/>
      <w:marRight w:val="0"/>
      <w:marTop w:val="0"/>
      <w:marBottom w:val="0"/>
      <w:divBdr>
        <w:top w:val="none" w:sz="0" w:space="0" w:color="auto"/>
        <w:left w:val="none" w:sz="0" w:space="0" w:color="auto"/>
        <w:bottom w:val="none" w:sz="0" w:space="0" w:color="auto"/>
        <w:right w:val="none" w:sz="0" w:space="0" w:color="auto"/>
      </w:divBdr>
    </w:div>
    <w:div w:id="883518263">
      <w:bodyDiv w:val="1"/>
      <w:marLeft w:val="0"/>
      <w:marRight w:val="0"/>
      <w:marTop w:val="0"/>
      <w:marBottom w:val="0"/>
      <w:divBdr>
        <w:top w:val="none" w:sz="0" w:space="0" w:color="auto"/>
        <w:left w:val="none" w:sz="0" w:space="0" w:color="auto"/>
        <w:bottom w:val="none" w:sz="0" w:space="0" w:color="auto"/>
        <w:right w:val="none" w:sz="0" w:space="0" w:color="auto"/>
      </w:divBdr>
      <w:divsChild>
        <w:div w:id="1734041702">
          <w:marLeft w:val="0"/>
          <w:marRight w:val="0"/>
          <w:marTop w:val="120"/>
          <w:marBottom w:val="0"/>
          <w:divBdr>
            <w:top w:val="none" w:sz="0" w:space="0" w:color="auto"/>
            <w:left w:val="none" w:sz="0" w:space="0" w:color="auto"/>
            <w:bottom w:val="none" w:sz="0" w:space="0" w:color="auto"/>
            <w:right w:val="none" w:sz="0" w:space="0" w:color="auto"/>
          </w:divBdr>
        </w:div>
        <w:div w:id="1474176337">
          <w:marLeft w:val="0"/>
          <w:marRight w:val="0"/>
          <w:marTop w:val="120"/>
          <w:marBottom w:val="0"/>
          <w:divBdr>
            <w:top w:val="none" w:sz="0" w:space="0" w:color="auto"/>
            <w:left w:val="none" w:sz="0" w:space="0" w:color="auto"/>
            <w:bottom w:val="none" w:sz="0" w:space="0" w:color="auto"/>
            <w:right w:val="none" w:sz="0" w:space="0" w:color="auto"/>
          </w:divBdr>
        </w:div>
      </w:divsChild>
    </w:div>
    <w:div w:id="1084424204">
      <w:bodyDiv w:val="1"/>
      <w:marLeft w:val="0"/>
      <w:marRight w:val="0"/>
      <w:marTop w:val="0"/>
      <w:marBottom w:val="0"/>
      <w:divBdr>
        <w:top w:val="none" w:sz="0" w:space="0" w:color="auto"/>
        <w:left w:val="none" w:sz="0" w:space="0" w:color="auto"/>
        <w:bottom w:val="none" w:sz="0" w:space="0" w:color="auto"/>
        <w:right w:val="none" w:sz="0" w:space="0" w:color="auto"/>
      </w:divBdr>
    </w:div>
    <w:div w:id="1210530958">
      <w:bodyDiv w:val="1"/>
      <w:marLeft w:val="0"/>
      <w:marRight w:val="0"/>
      <w:marTop w:val="0"/>
      <w:marBottom w:val="0"/>
      <w:divBdr>
        <w:top w:val="none" w:sz="0" w:space="0" w:color="auto"/>
        <w:left w:val="none" w:sz="0" w:space="0" w:color="auto"/>
        <w:bottom w:val="none" w:sz="0" w:space="0" w:color="auto"/>
        <w:right w:val="none" w:sz="0" w:space="0" w:color="auto"/>
      </w:divBdr>
    </w:div>
    <w:div w:id="1300917012">
      <w:bodyDiv w:val="1"/>
      <w:marLeft w:val="0"/>
      <w:marRight w:val="0"/>
      <w:marTop w:val="0"/>
      <w:marBottom w:val="0"/>
      <w:divBdr>
        <w:top w:val="none" w:sz="0" w:space="0" w:color="auto"/>
        <w:left w:val="none" w:sz="0" w:space="0" w:color="auto"/>
        <w:bottom w:val="none" w:sz="0" w:space="0" w:color="auto"/>
        <w:right w:val="none" w:sz="0" w:space="0" w:color="auto"/>
      </w:divBdr>
    </w:div>
    <w:div w:id="1457916356">
      <w:bodyDiv w:val="1"/>
      <w:marLeft w:val="0"/>
      <w:marRight w:val="0"/>
      <w:marTop w:val="0"/>
      <w:marBottom w:val="0"/>
      <w:divBdr>
        <w:top w:val="none" w:sz="0" w:space="0" w:color="auto"/>
        <w:left w:val="none" w:sz="0" w:space="0" w:color="auto"/>
        <w:bottom w:val="none" w:sz="0" w:space="0" w:color="auto"/>
        <w:right w:val="none" w:sz="0" w:space="0" w:color="auto"/>
      </w:divBdr>
    </w:div>
    <w:div w:id="1467358404">
      <w:bodyDiv w:val="1"/>
      <w:marLeft w:val="0"/>
      <w:marRight w:val="0"/>
      <w:marTop w:val="0"/>
      <w:marBottom w:val="0"/>
      <w:divBdr>
        <w:top w:val="none" w:sz="0" w:space="0" w:color="auto"/>
        <w:left w:val="none" w:sz="0" w:space="0" w:color="auto"/>
        <w:bottom w:val="none" w:sz="0" w:space="0" w:color="auto"/>
        <w:right w:val="none" w:sz="0" w:space="0" w:color="auto"/>
      </w:divBdr>
    </w:div>
    <w:div w:id="1793132793">
      <w:bodyDiv w:val="1"/>
      <w:marLeft w:val="0"/>
      <w:marRight w:val="0"/>
      <w:marTop w:val="0"/>
      <w:marBottom w:val="0"/>
      <w:divBdr>
        <w:top w:val="none" w:sz="0" w:space="0" w:color="auto"/>
        <w:left w:val="none" w:sz="0" w:space="0" w:color="auto"/>
        <w:bottom w:val="none" w:sz="0" w:space="0" w:color="auto"/>
        <w:right w:val="none" w:sz="0" w:space="0" w:color="auto"/>
      </w:divBdr>
    </w:div>
    <w:div w:id="206394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valueuk.org/wpcontent/uploads/2018/01/YFJ_StudyOnTheSocialValueOfYouthOrganisations_1P1.pdf" TargetMode="External"/><Relationship Id="rId13" Type="http://schemas.openxmlformats.org/officeDocument/2006/relationships/hyperlink" Target="https://casefoundation.org/wp-content/uploads/2014/11/MillennialImpactReport-2013.pdf" TargetMode="External"/><Relationship Id="rId18" Type="http://schemas.openxmlformats.org/officeDocument/2006/relationships/hyperlink" Target="https://www.electoralcommission.org.uk/sites/default/files/electoral_commission_pdf_file/youngpplvoting_6597-6188__E__N__S__W__.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lga.wales/youth-service" TargetMode="External"/><Relationship Id="rId7" Type="http://schemas.openxmlformats.org/officeDocument/2006/relationships/hyperlink" Target="https://europa.eu/youth/strategy_en" TargetMode="External"/><Relationship Id="rId12" Type="http://schemas.openxmlformats.org/officeDocument/2006/relationships/hyperlink" Target="https://www.vox.com/2014/7/14/5891765/millennials-incoherent-politics-libertarians" TargetMode="External"/><Relationship Id="rId17" Type="http://schemas.openxmlformats.org/officeDocument/2006/relationships/hyperlink" Target="https://www.idea.int/sites/default/files/publications/voter-turnout-trends-around-the-world.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logs.lse.ac.uk/politicsandpolicy/young-cosmopolitans-and-ge2019/" TargetMode="External"/><Relationship Id="rId20" Type="http://schemas.openxmlformats.org/officeDocument/2006/relationships/hyperlink" Target="https://www.academia.edu/2233354/STUDYING_POLITICAL_PARTICIPATION_TOWARDS_A_THEORY_OF_EVERYTHING" TargetMode="External"/><Relationship Id="rId1" Type="http://schemas.openxmlformats.org/officeDocument/2006/relationships/numbering" Target="numbering.xml"/><Relationship Id="rId6" Type="http://schemas.openxmlformats.org/officeDocument/2006/relationships/hyperlink" Target="https://gov.wales/sites/default/files/publications/2019-06/youth-work-strategy-for-wales.pdf" TargetMode="External"/><Relationship Id="rId11" Type="http://schemas.openxmlformats.org/officeDocument/2006/relationships/hyperlink" Target="https://www.researchgate.net/publication/275340428_Young_People_and_Politics_in_the_UK_Apathy_or_Alienation" TargetMode="External"/><Relationship Id="rId24" Type="http://schemas.openxmlformats.org/officeDocument/2006/relationships/hyperlink" Target="https://books.google.co.uk/books?hl=en&amp;lr=&amp;id=UTnYBdnA7UoC&amp;oi=fnd&amp;pg=PR13&amp;dq=Zukin+et+al.,+2006&amp;ots=W7wsRUkk1v&amp;sig=ikkQN2uQA-SeS32s8iv1UoYbfvc" TargetMode="External"/><Relationship Id="rId5" Type="http://schemas.openxmlformats.org/officeDocument/2006/relationships/hyperlink" Target="https://www.cwvys.org.uk/wp-content/uploads/2021/09/Annual-Report-2020-2021.pdf" TargetMode="External"/><Relationship Id="rId15" Type="http://schemas.openxmlformats.org/officeDocument/2006/relationships/hyperlink" Target="https://gov.wales/sites/default/files/publications/2018-02/an-independent-evaluation-of-youth-work-in-schools-in-wales-vanessa-rogers-may-2016.pdf" TargetMode="External"/><Relationship Id="rId23" Type="http://schemas.openxmlformats.org/officeDocument/2006/relationships/hyperlink" Target="https://youth.gov/evidence-innovation/selecting-programs" TargetMode="External"/><Relationship Id="rId10" Type="http://schemas.openxmlformats.org/officeDocument/2006/relationships/hyperlink" Target="https://www.grin.com/document/504364" TargetMode="External"/><Relationship Id="rId19" Type="http://schemas.openxmlformats.org/officeDocument/2006/relationships/hyperlink" Target="https://commonslibrary.parliament.uk/research-briefings/cbp-7501/" TargetMode="External"/><Relationship Id="rId4" Type="http://schemas.openxmlformats.org/officeDocument/2006/relationships/webSettings" Target="webSettings.xml"/><Relationship Id="rId9" Type="http://schemas.openxmlformats.org/officeDocument/2006/relationships/hyperlink" Target="https://www.researchgate.net/publication/234706840_Millennials_Talk_Politics_A_Study_of_College_Student_Political_Engagement" TargetMode="External"/><Relationship Id="rId14" Type="http://schemas.openxmlformats.org/officeDocument/2006/relationships/hyperlink" Target="https://doi.org/10.1177/1369148117728666" TargetMode="External"/><Relationship Id="rId22" Type="http://schemas.openxmlformats.org/officeDocument/2006/relationships/hyperlink" Target="https://files.eric.ed.gov/fulltext/ED50717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5974</TotalTime>
  <Pages>11</Pages>
  <Words>4961</Words>
  <Characters>28281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Emilie Elizabeth Ward (1900413)</dc:creator>
  <cp:keywords/>
  <dc:description/>
  <cp:lastModifiedBy>E W</cp:lastModifiedBy>
  <cp:revision>388</cp:revision>
  <dcterms:created xsi:type="dcterms:W3CDTF">2022-01-07T21:44:00Z</dcterms:created>
  <dcterms:modified xsi:type="dcterms:W3CDTF">2022-02-10T17:01:00Z</dcterms:modified>
</cp:coreProperties>
</file>