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C3D33A" w14:textId="3FA4ABA1" w:rsidR="00CF152E" w:rsidRDefault="00F95AC7" w:rsidP="005069D4">
      <w:pPr>
        <w:spacing w:line="480" w:lineRule="auto"/>
        <w:ind w:firstLine="0"/>
        <w:jc w:val="left"/>
        <w:rPr>
          <w:rFonts w:asciiTheme="majorHAnsi" w:hAnsiTheme="majorHAnsi" w:cstheme="majorHAnsi"/>
          <w:sz w:val="24"/>
          <w:szCs w:val="24"/>
        </w:rPr>
      </w:pPr>
      <w:r w:rsidRPr="003A0146">
        <w:rPr>
          <w:rFonts w:asciiTheme="majorHAnsi" w:hAnsiTheme="majorHAnsi" w:cstheme="majorHAnsi"/>
          <w:sz w:val="24"/>
          <w:szCs w:val="24"/>
        </w:rPr>
        <w:t xml:space="preserve">Self-reflection has become a major </w:t>
      </w:r>
      <w:r w:rsidR="005827A7" w:rsidRPr="003A0146">
        <w:rPr>
          <w:rFonts w:asciiTheme="majorHAnsi" w:hAnsiTheme="majorHAnsi" w:cstheme="majorHAnsi"/>
          <w:sz w:val="24"/>
          <w:szCs w:val="24"/>
        </w:rPr>
        <w:t xml:space="preserve">aspect of both the fields of counselling and </w:t>
      </w:r>
      <w:r w:rsidR="00620103" w:rsidRPr="003A0146">
        <w:rPr>
          <w:rFonts w:asciiTheme="majorHAnsi" w:hAnsiTheme="majorHAnsi" w:cstheme="majorHAnsi"/>
          <w:sz w:val="24"/>
          <w:szCs w:val="24"/>
        </w:rPr>
        <w:t xml:space="preserve">of </w:t>
      </w:r>
      <w:r w:rsidR="005827A7" w:rsidRPr="003A0146">
        <w:rPr>
          <w:rFonts w:asciiTheme="majorHAnsi" w:hAnsiTheme="majorHAnsi" w:cstheme="majorHAnsi"/>
          <w:sz w:val="24"/>
          <w:szCs w:val="24"/>
        </w:rPr>
        <w:t>research</w:t>
      </w:r>
      <w:r w:rsidR="00186317" w:rsidRPr="003A0146">
        <w:rPr>
          <w:rFonts w:asciiTheme="majorHAnsi" w:hAnsiTheme="majorHAnsi" w:cstheme="majorHAnsi"/>
          <w:sz w:val="24"/>
          <w:szCs w:val="24"/>
        </w:rPr>
        <w:t xml:space="preserve"> theory and practice</w:t>
      </w:r>
      <w:r w:rsidR="00185D2E">
        <w:rPr>
          <w:rFonts w:ascii="Roboto" w:hAnsi="Roboto"/>
          <w:sz w:val="24"/>
          <w:szCs w:val="24"/>
          <w:shd w:val="clear" w:color="auto" w:fill="FFFFFF"/>
        </w:rPr>
        <w:t xml:space="preserve">, </w:t>
      </w:r>
      <w:r w:rsidR="00185D2E" w:rsidRPr="003C6D15">
        <w:rPr>
          <w:rFonts w:asciiTheme="majorHAnsi" w:hAnsiTheme="majorHAnsi" w:cstheme="majorHAnsi"/>
          <w:sz w:val="24"/>
          <w:szCs w:val="24"/>
        </w:rPr>
        <w:t xml:space="preserve">supporting research practitioners to </w:t>
      </w:r>
      <w:r w:rsidR="00863E5A">
        <w:rPr>
          <w:rFonts w:asciiTheme="majorHAnsi" w:hAnsiTheme="majorHAnsi" w:cstheme="majorHAnsi"/>
          <w:sz w:val="24"/>
          <w:szCs w:val="24"/>
        </w:rPr>
        <w:t xml:space="preserve">effectively </w:t>
      </w:r>
      <w:r w:rsidR="003C6D15" w:rsidRPr="003C6D15">
        <w:rPr>
          <w:rFonts w:asciiTheme="majorHAnsi" w:hAnsiTheme="majorHAnsi" w:cstheme="majorHAnsi"/>
          <w:sz w:val="24"/>
          <w:szCs w:val="24"/>
        </w:rPr>
        <w:t xml:space="preserve">meet standards of </w:t>
      </w:r>
      <w:r w:rsidR="00C622EC" w:rsidRPr="003C6D15">
        <w:rPr>
          <w:rFonts w:asciiTheme="majorHAnsi" w:hAnsiTheme="majorHAnsi" w:cstheme="majorHAnsi"/>
          <w:sz w:val="24"/>
          <w:szCs w:val="24"/>
        </w:rPr>
        <w:t>professionalism, discretion, and ethical practice</w:t>
      </w:r>
      <w:r w:rsidR="003C6D15">
        <w:rPr>
          <w:rFonts w:ascii="Roboto" w:hAnsi="Roboto"/>
          <w:sz w:val="24"/>
          <w:szCs w:val="24"/>
          <w:shd w:val="clear" w:color="auto" w:fill="FFFFFF"/>
        </w:rPr>
        <w:t xml:space="preserve">. </w:t>
      </w:r>
      <w:r w:rsidR="00E67A6C" w:rsidRPr="003A0146">
        <w:rPr>
          <w:rFonts w:asciiTheme="majorHAnsi" w:hAnsiTheme="majorHAnsi" w:cstheme="majorHAnsi"/>
          <w:sz w:val="24"/>
          <w:szCs w:val="24"/>
        </w:rPr>
        <w:t>Braun, V. and Clarke, V. extol the benefits of reflexi</w:t>
      </w:r>
      <w:r w:rsidR="00A825CC" w:rsidRPr="003A0146">
        <w:rPr>
          <w:rFonts w:asciiTheme="majorHAnsi" w:hAnsiTheme="majorHAnsi" w:cstheme="majorHAnsi"/>
          <w:sz w:val="24"/>
          <w:szCs w:val="24"/>
        </w:rPr>
        <w:t xml:space="preserve">vity </w:t>
      </w:r>
      <w:r w:rsidR="00A825CC" w:rsidRPr="003A0146">
        <w:rPr>
          <w:rFonts w:asciiTheme="majorHAnsi" w:hAnsiTheme="majorHAnsi" w:cstheme="majorHAnsi"/>
          <w:b/>
          <w:bCs/>
          <w:sz w:val="24"/>
          <w:szCs w:val="24"/>
        </w:rPr>
        <w:t>for the researcher</w:t>
      </w:r>
      <w:r w:rsidR="00A825CC" w:rsidRPr="003A0146">
        <w:rPr>
          <w:rFonts w:asciiTheme="majorHAnsi" w:hAnsiTheme="majorHAnsi" w:cstheme="majorHAnsi"/>
          <w:sz w:val="24"/>
          <w:szCs w:val="24"/>
        </w:rPr>
        <w:t xml:space="preserve">: ‘Reflexivity is an essential requirement for good qualitative research’ (2014: </w:t>
      </w:r>
      <w:r w:rsidR="00E93336" w:rsidRPr="003A0146">
        <w:rPr>
          <w:rFonts w:asciiTheme="majorHAnsi" w:hAnsiTheme="majorHAnsi" w:cstheme="majorHAnsi"/>
          <w:sz w:val="24"/>
          <w:szCs w:val="24"/>
        </w:rPr>
        <w:t>p.63).</w:t>
      </w:r>
      <w:r w:rsidR="00186317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8253D7" w:rsidRPr="003A0146">
        <w:rPr>
          <w:rFonts w:asciiTheme="majorHAnsi" w:hAnsiTheme="majorHAnsi" w:cstheme="majorHAnsi"/>
          <w:sz w:val="24"/>
          <w:szCs w:val="24"/>
        </w:rPr>
        <w:t>A</w:t>
      </w:r>
      <w:r w:rsidR="00805B87" w:rsidRPr="003A0146">
        <w:rPr>
          <w:rFonts w:asciiTheme="majorHAnsi" w:hAnsiTheme="majorHAnsi" w:cstheme="majorHAnsi"/>
          <w:sz w:val="24"/>
          <w:szCs w:val="24"/>
        </w:rPr>
        <w:t>imed in part at</w:t>
      </w:r>
      <w:r w:rsidR="00805B87" w:rsidRPr="003A0146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805B87" w:rsidRPr="0074453E">
        <w:rPr>
          <w:rFonts w:asciiTheme="majorHAnsi" w:hAnsiTheme="majorHAnsi" w:cstheme="majorHAnsi"/>
          <w:b/>
          <w:bCs/>
          <w:sz w:val="24"/>
          <w:szCs w:val="24"/>
        </w:rPr>
        <w:t>counsellors</w:t>
      </w:r>
      <w:r w:rsidR="00805B87" w:rsidRPr="003A0146">
        <w:rPr>
          <w:rFonts w:asciiTheme="majorHAnsi" w:hAnsiTheme="majorHAnsi" w:cstheme="majorHAnsi"/>
          <w:sz w:val="24"/>
          <w:szCs w:val="24"/>
        </w:rPr>
        <w:t xml:space="preserve">, </w:t>
      </w:r>
      <w:r w:rsidR="001B6D64" w:rsidRPr="003A0146">
        <w:rPr>
          <w:rFonts w:asciiTheme="majorHAnsi" w:hAnsiTheme="majorHAnsi" w:cstheme="majorHAnsi"/>
          <w:i/>
          <w:iCs/>
          <w:sz w:val="24"/>
          <w:szCs w:val="24"/>
        </w:rPr>
        <w:t>The critically reflective practitioner</w:t>
      </w:r>
      <w:r w:rsidR="001B6D64" w:rsidRPr="003A0146">
        <w:rPr>
          <w:rFonts w:asciiTheme="majorHAnsi" w:hAnsiTheme="majorHAnsi" w:cstheme="majorHAnsi"/>
          <w:sz w:val="24"/>
          <w:szCs w:val="24"/>
        </w:rPr>
        <w:t xml:space="preserve"> (</w:t>
      </w:r>
      <w:r w:rsidR="00390FBE" w:rsidRPr="003A0146">
        <w:rPr>
          <w:rFonts w:asciiTheme="majorHAnsi" w:hAnsiTheme="majorHAnsi" w:cstheme="majorHAnsi"/>
          <w:sz w:val="24"/>
          <w:szCs w:val="24"/>
        </w:rPr>
        <w:t>Thompson,</w:t>
      </w:r>
      <w:r w:rsidR="008253D7" w:rsidRPr="003A0146">
        <w:rPr>
          <w:rFonts w:asciiTheme="majorHAnsi" w:hAnsiTheme="majorHAnsi" w:cstheme="majorHAnsi"/>
          <w:sz w:val="24"/>
          <w:szCs w:val="24"/>
        </w:rPr>
        <w:t xml:space="preserve"> S.</w:t>
      </w:r>
      <w:r w:rsidR="00390FBE" w:rsidRPr="003A0146">
        <w:rPr>
          <w:rFonts w:asciiTheme="majorHAnsi" w:hAnsiTheme="majorHAnsi" w:cstheme="majorHAnsi"/>
          <w:sz w:val="24"/>
          <w:szCs w:val="24"/>
        </w:rPr>
        <w:t xml:space="preserve"> &amp; Thompson, N.</w:t>
      </w:r>
      <w:r w:rsidR="001B6D64" w:rsidRPr="003A0146">
        <w:rPr>
          <w:rFonts w:asciiTheme="majorHAnsi" w:hAnsiTheme="majorHAnsi" w:cstheme="majorHAnsi"/>
          <w:sz w:val="24"/>
          <w:szCs w:val="24"/>
        </w:rPr>
        <w:t xml:space="preserve">, </w:t>
      </w:r>
      <w:r w:rsidR="008253D7" w:rsidRPr="003A0146">
        <w:rPr>
          <w:rFonts w:asciiTheme="majorHAnsi" w:hAnsiTheme="majorHAnsi" w:cstheme="majorHAnsi"/>
          <w:sz w:val="24"/>
          <w:szCs w:val="24"/>
        </w:rPr>
        <w:t>2018</w:t>
      </w:r>
      <w:r w:rsidR="004A211E" w:rsidRPr="003A0146">
        <w:rPr>
          <w:rFonts w:asciiTheme="majorHAnsi" w:hAnsiTheme="majorHAnsi" w:cstheme="majorHAnsi"/>
          <w:sz w:val="24"/>
          <w:szCs w:val="24"/>
        </w:rPr>
        <w:t xml:space="preserve">), </w:t>
      </w:r>
      <w:r w:rsidR="00A22001" w:rsidRPr="003A0146">
        <w:rPr>
          <w:rFonts w:asciiTheme="majorHAnsi" w:hAnsiTheme="majorHAnsi" w:cstheme="majorHAnsi"/>
          <w:sz w:val="24"/>
          <w:szCs w:val="24"/>
        </w:rPr>
        <w:t xml:space="preserve">is included on </w:t>
      </w:r>
      <w:r w:rsidR="006C4DF4" w:rsidRPr="003A0146">
        <w:rPr>
          <w:rFonts w:asciiTheme="majorHAnsi" w:hAnsiTheme="majorHAnsi" w:cstheme="majorHAnsi"/>
          <w:sz w:val="24"/>
          <w:szCs w:val="24"/>
        </w:rPr>
        <w:t>the reading list for the BA in Counselling at Coleg Sir Gar, amongst other</w:t>
      </w:r>
      <w:r w:rsidR="00A22001" w:rsidRPr="003A0146">
        <w:rPr>
          <w:rFonts w:asciiTheme="majorHAnsi" w:hAnsiTheme="majorHAnsi" w:cstheme="majorHAnsi"/>
          <w:sz w:val="24"/>
          <w:szCs w:val="24"/>
        </w:rPr>
        <w:t xml:space="preserve"> courses</w:t>
      </w:r>
      <w:r w:rsidR="006C4DF4" w:rsidRPr="003A0146">
        <w:rPr>
          <w:rFonts w:asciiTheme="majorHAnsi" w:hAnsiTheme="majorHAnsi" w:cstheme="majorHAnsi"/>
          <w:sz w:val="24"/>
          <w:szCs w:val="24"/>
        </w:rPr>
        <w:t>, where reflective writing forms a core element of assessment</w:t>
      </w:r>
      <w:r w:rsidR="00A22001" w:rsidRPr="003A0146">
        <w:rPr>
          <w:rFonts w:asciiTheme="majorHAnsi" w:hAnsiTheme="majorHAnsi" w:cstheme="majorHAnsi"/>
          <w:sz w:val="24"/>
          <w:szCs w:val="24"/>
        </w:rPr>
        <w:t>.</w:t>
      </w:r>
      <w:r w:rsidR="006C4DF4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A22001" w:rsidRPr="003A0146">
        <w:rPr>
          <w:rFonts w:asciiTheme="majorHAnsi" w:hAnsiTheme="majorHAnsi" w:cstheme="majorHAnsi"/>
          <w:sz w:val="24"/>
          <w:szCs w:val="24"/>
        </w:rPr>
        <w:t>The writers aver that</w:t>
      </w:r>
      <w:r w:rsidR="00EE0DA8">
        <w:rPr>
          <w:rFonts w:asciiTheme="majorHAnsi" w:hAnsiTheme="majorHAnsi" w:cstheme="majorHAnsi"/>
          <w:sz w:val="24"/>
          <w:szCs w:val="24"/>
        </w:rPr>
        <w:t>,</w:t>
      </w:r>
      <w:r w:rsidR="00A22001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094F7A" w:rsidRPr="003A0146">
        <w:rPr>
          <w:rFonts w:asciiTheme="majorHAnsi" w:hAnsiTheme="majorHAnsi" w:cstheme="majorHAnsi"/>
          <w:sz w:val="24"/>
          <w:szCs w:val="24"/>
        </w:rPr>
        <w:t>‘</w:t>
      </w:r>
      <w:r w:rsidR="006432E3" w:rsidRPr="003A0146">
        <w:rPr>
          <w:rFonts w:asciiTheme="majorHAnsi" w:hAnsiTheme="majorHAnsi" w:cstheme="majorHAnsi"/>
          <w:sz w:val="24"/>
          <w:szCs w:val="24"/>
        </w:rPr>
        <w:t>it is now being recognised that reflective practi</w:t>
      </w:r>
      <w:r w:rsidR="00CF152E">
        <w:rPr>
          <w:rFonts w:asciiTheme="majorHAnsi" w:hAnsiTheme="majorHAnsi" w:cstheme="majorHAnsi"/>
          <w:sz w:val="24"/>
          <w:szCs w:val="24"/>
        </w:rPr>
        <w:t>c</w:t>
      </w:r>
      <w:r w:rsidR="006432E3" w:rsidRPr="003A0146">
        <w:rPr>
          <w:rFonts w:asciiTheme="majorHAnsi" w:hAnsiTheme="majorHAnsi" w:cstheme="majorHAnsi"/>
          <w:sz w:val="24"/>
          <w:szCs w:val="24"/>
        </w:rPr>
        <w:t>e should be seen as a foundation for all professional practi</w:t>
      </w:r>
      <w:r w:rsidR="00094F7A" w:rsidRPr="003A0146">
        <w:rPr>
          <w:rFonts w:asciiTheme="majorHAnsi" w:hAnsiTheme="majorHAnsi" w:cstheme="majorHAnsi"/>
          <w:sz w:val="24"/>
          <w:szCs w:val="24"/>
        </w:rPr>
        <w:t>ce’</w:t>
      </w:r>
      <w:r w:rsidR="00FF52EC" w:rsidRPr="003A0146">
        <w:rPr>
          <w:rFonts w:asciiTheme="majorHAnsi" w:hAnsiTheme="majorHAnsi" w:cstheme="majorHAnsi"/>
          <w:sz w:val="24"/>
          <w:szCs w:val="24"/>
        </w:rPr>
        <w:t>.</w:t>
      </w:r>
      <w:r w:rsidR="0016248C" w:rsidRPr="003A0146">
        <w:rPr>
          <w:rFonts w:asciiTheme="majorHAnsi" w:hAnsiTheme="majorHAnsi" w:cstheme="majorHAnsi"/>
          <w:sz w:val="24"/>
          <w:szCs w:val="24"/>
        </w:rPr>
        <w:t xml:space="preserve"> Therefore, it seems appropriate to </w:t>
      </w:r>
      <w:r w:rsidR="00620103" w:rsidRPr="003A0146">
        <w:rPr>
          <w:rFonts w:asciiTheme="majorHAnsi" w:hAnsiTheme="majorHAnsi" w:cstheme="majorHAnsi"/>
          <w:sz w:val="24"/>
          <w:szCs w:val="24"/>
        </w:rPr>
        <w:t>be applying a reflective model to our learning on</w:t>
      </w:r>
      <w:r w:rsidR="00620103" w:rsidRPr="003A0146">
        <w:rPr>
          <w:rFonts w:asciiTheme="majorHAnsi" w:hAnsiTheme="majorHAnsi" w:cstheme="majorHAnsi"/>
          <w:b/>
          <w:bCs/>
          <w:sz w:val="24"/>
          <w:szCs w:val="24"/>
        </w:rPr>
        <w:t xml:space="preserve"> this</w:t>
      </w:r>
      <w:r w:rsidR="00620103" w:rsidRPr="003A0146">
        <w:rPr>
          <w:rFonts w:asciiTheme="majorHAnsi" w:hAnsiTheme="majorHAnsi" w:cstheme="majorHAnsi"/>
          <w:sz w:val="24"/>
          <w:szCs w:val="24"/>
        </w:rPr>
        <w:t xml:space="preserve"> course.</w:t>
      </w:r>
      <w:r w:rsidR="00AC4D27" w:rsidRPr="003A0146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53C9AEA3" w14:textId="3B7216AE" w:rsidR="00F87609" w:rsidRDefault="00714432" w:rsidP="005069D4">
      <w:pPr>
        <w:spacing w:line="480" w:lineRule="auto"/>
        <w:ind w:firstLine="360"/>
        <w:jc w:val="left"/>
        <w:rPr>
          <w:rFonts w:asciiTheme="majorHAnsi" w:hAnsiTheme="majorHAnsi" w:cstheme="majorHAnsi"/>
          <w:sz w:val="24"/>
          <w:szCs w:val="24"/>
        </w:rPr>
      </w:pPr>
      <w:r w:rsidRPr="003A0146">
        <w:rPr>
          <w:rFonts w:asciiTheme="majorHAnsi" w:hAnsiTheme="majorHAnsi" w:cstheme="majorHAnsi"/>
          <w:sz w:val="24"/>
          <w:szCs w:val="24"/>
        </w:rPr>
        <w:t>Writing about the</w:t>
      </w:r>
      <w:r w:rsidR="00CC12BD" w:rsidRPr="003A0146">
        <w:rPr>
          <w:rFonts w:asciiTheme="majorHAnsi" w:hAnsiTheme="majorHAnsi" w:cstheme="majorHAnsi"/>
          <w:sz w:val="24"/>
          <w:szCs w:val="24"/>
        </w:rPr>
        <w:t xml:space="preserve"> relationship between exper</w:t>
      </w:r>
      <w:r w:rsidR="00F02A03" w:rsidRPr="003A0146">
        <w:rPr>
          <w:rFonts w:asciiTheme="majorHAnsi" w:hAnsiTheme="majorHAnsi" w:cstheme="majorHAnsi"/>
          <w:sz w:val="24"/>
          <w:szCs w:val="24"/>
        </w:rPr>
        <w:t xml:space="preserve">ience and learning, </w:t>
      </w:r>
      <w:r w:rsidR="00514D81" w:rsidRPr="003A0146">
        <w:rPr>
          <w:rFonts w:asciiTheme="majorHAnsi" w:hAnsiTheme="majorHAnsi" w:cstheme="majorHAnsi"/>
          <w:sz w:val="24"/>
          <w:szCs w:val="24"/>
        </w:rPr>
        <w:t xml:space="preserve">David </w:t>
      </w:r>
      <w:r w:rsidR="008D5821" w:rsidRPr="003A0146">
        <w:rPr>
          <w:rFonts w:asciiTheme="majorHAnsi" w:hAnsiTheme="majorHAnsi" w:cstheme="majorHAnsi"/>
          <w:sz w:val="24"/>
          <w:szCs w:val="24"/>
        </w:rPr>
        <w:t>Kolb</w:t>
      </w:r>
      <w:r w:rsidR="00514D81" w:rsidRPr="003A0146">
        <w:rPr>
          <w:rFonts w:asciiTheme="majorHAnsi" w:hAnsiTheme="majorHAnsi" w:cstheme="majorHAnsi"/>
          <w:sz w:val="24"/>
          <w:szCs w:val="24"/>
        </w:rPr>
        <w:t xml:space="preserve"> has </w:t>
      </w:r>
      <w:r w:rsidR="00F02A03" w:rsidRPr="003A0146">
        <w:rPr>
          <w:rFonts w:asciiTheme="majorHAnsi" w:hAnsiTheme="majorHAnsi" w:cstheme="majorHAnsi"/>
          <w:sz w:val="24"/>
          <w:szCs w:val="24"/>
        </w:rPr>
        <w:t>defined experiential learning as</w:t>
      </w:r>
      <w:r w:rsidR="00EE0DA8">
        <w:rPr>
          <w:rFonts w:asciiTheme="majorHAnsi" w:hAnsiTheme="majorHAnsi" w:cstheme="majorHAnsi"/>
          <w:sz w:val="24"/>
          <w:szCs w:val="24"/>
        </w:rPr>
        <w:t>,</w:t>
      </w:r>
      <w:r w:rsidR="00514D81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6D62E5" w:rsidRPr="003A0146">
        <w:rPr>
          <w:rFonts w:asciiTheme="majorHAnsi" w:hAnsiTheme="majorHAnsi" w:cstheme="majorHAnsi"/>
          <w:sz w:val="24"/>
          <w:szCs w:val="24"/>
        </w:rPr>
        <w:t>"the process whereby knowledge is created through the transformation of experience. Knowledge results from the combinations of grasping and transforming the experience"</w:t>
      </w:r>
      <w:r w:rsidR="00EB2FE2">
        <w:rPr>
          <w:rFonts w:asciiTheme="majorHAnsi" w:hAnsiTheme="majorHAnsi" w:cstheme="majorHAnsi"/>
          <w:sz w:val="24"/>
          <w:szCs w:val="24"/>
        </w:rPr>
        <w:t xml:space="preserve"> (1984, p.41)</w:t>
      </w:r>
      <w:r w:rsidR="00344917" w:rsidRPr="003A0146">
        <w:rPr>
          <w:rFonts w:asciiTheme="majorHAnsi" w:hAnsiTheme="majorHAnsi" w:cstheme="majorHAnsi"/>
          <w:sz w:val="24"/>
          <w:szCs w:val="24"/>
        </w:rPr>
        <w:t xml:space="preserve"> In order to </w:t>
      </w:r>
      <w:r w:rsidR="00701537" w:rsidRPr="003A0146">
        <w:rPr>
          <w:rFonts w:asciiTheme="majorHAnsi" w:hAnsiTheme="majorHAnsi" w:cstheme="majorHAnsi"/>
          <w:sz w:val="24"/>
          <w:szCs w:val="24"/>
        </w:rPr>
        <w:t xml:space="preserve">assist or perhaps describe </w:t>
      </w:r>
      <w:r w:rsidR="00344917" w:rsidRPr="003A0146">
        <w:rPr>
          <w:rFonts w:asciiTheme="majorHAnsi" w:hAnsiTheme="majorHAnsi" w:cstheme="majorHAnsi"/>
          <w:sz w:val="24"/>
          <w:szCs w:val="24"/>
        </w:rPr>
        <w:t>this</w:t>
      </w:r>
      <w:r w:rsidR="00701537" w:rsidRPr="003A0146">
        <w:rPr>
          <w:rFonts w:asciiTheme="majorHAnsi" w:hAnsiTheme="majorHAnsi" w:cstheme="majorHAnsi"/>
          <w:sz w:val="24"/>
          <w:szCs w:val="24"/>
        </w:rPr>
        <w:t xml:space="preserve"> process</w:t>
      </w:r>
      <w:r w:rsidR="00344917" w:rsidRPr="003A0146">
        <w:rPr>
          <w:rFonts w:asciiTheme="majorHAnsi" w:hAnsiTheme="majorHAnsi" w:cstheme="majorHAnsi"/>
          <w:sz w:val="24"/>
          <w:szCs w:val="24"/>
        </w:rPr>
        <w:t>, Kolb devised a reflective model (fig.1)</w:t>
      </w:r>
      <w:r w:rsidR="001D21B1" w:rsidRPr="003A0146">
        <w:rPr>
          <w:rFonts w:asciiTheme="majorHAnsi" w:hAnsiTheme="majorHAnsi" w:cstheme="majorHAnsi"/>
          <w:sz w:val="24"/>
          <w:szCs w:val="24"/>
        </w:rPr>
        <w:t xml:space="preserve">. </w:t>
      </w:r>
      <w:r w:rsidR="008D5821" w:rsidRPr="003A0146">
        <w:rPr>
          <w:rFonts w:asciiTheme="majorHAnsi" w:hAnsiTheme="majorHAnsi" w:cstheme="majorHAnsi"/>
          <w:sz w:val="24"/>
          <w:szCs w:val="24"/>
        </w:rPr>
        <w:t xml:space="preserve">I have used his model of reflection </w:t>
      </w:r>
      <w:r w:rsidR="00B06E6C" w:rsidRPr="003A0146">
        <w:rPr>
          <w:rFonts w:asciiTheme="majorHAnsi" w:hAnsiTheme="majorHAnsi" w:cstheme="majorHAnsi"/>
          <w:sz w:val="24"/>
          <w:szCs w:val="24"/>
        </w:rPr>
        <w:t>firstly</w:t>
      </w:r>
      <w:r w:rsidR="00A17D11" w:rsidRPr="003A0146">
        <w:rPr>
          <w:rFonts w:asciiTheme="majorHAnsi" w:hAnsiTheme="majorHAnsi" w:cstheme="majorHAnsi"/>
          <w:sz w:val="24"/>
          <w:szCs w:val="24"/>
        </w:rPr>
        <w:t xml:space="preserve"> to describe</w:t>
      </w:r>
      <w:r w:rsidR="008D5821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A17D11" w:rsidRPr="003A0146">
        <w:rPr>
          <w:rFonts w:asciiTheme="majorHAnsi" w:hAnsiTheme="majorHAnsi" w:cstheme="majorHAnsi"/>
          <w:sz w:val="24"/>
          <w:szCs w:val="24"/>
        </w:rPr>
        <w:t xml:space="preserve">key </w:t>
      </w:r>
      <w:r w:rsidR="004A211E" w:rsidRPr="003A0146">
        <w:rPr>
          <w:rFonts w:asciiTheme="majorHAnsi" w:hAnsiTheme="majorHAnsi" w:cstheme="majorHAnsi"/>
          <w:sz w:val="24"/>
          <w:szCs w:val="24"/>
        </w:rPr>
        <w:t>experiences and</w:t>
      </w:r>
      <w:r w:rsidR="00D86B10" w:rsidRPr="003A0146">
        <w:rPr>
          <w:rFonts w:asciiTheme="majorHAnsi" w:hAnsiTheme="majorHAnsi" w:cstheme="majorHAnsi"/>
          <w:sz w:val="24"/>
          <w:szCs w:val="24"/>
        </w:rPr>
        <w:t>,</w:t>
      </w:r>
      <w:r w:rsidR="001D21B1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D86B10" w:rsidRPr="003A0146">
        <w:rPr>
          <w:rFonts w:asciiTheme="majorHAnsi" w:hAnsiTheme="majorHAnsi" w:cstheme="majorHAnsi"/>
          <w:sz w:val="24"/>
          <w:szCs w:val="24"/>
        </w:rPr>
        <w:t>subsequently,</w:t>
      </w:r>
      <w:r w:rsidR="00B06E6C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D00BC9" w:rsidRPr="003A0146">
        <w:rPr>
          <w:rFonts w:asciiTheme="majorHAnsi" w:hAnsiTheme="majorHAnsi" w:cstheme="majorHAnsi"/>
          <w:sz w:val="24"/>
          <w:szCs w:val="24"/>
        </w:rPr>
        <w:t>to identify the</w:t>
      </w:r>
      <w:r w:rsidR="004A211E" w:rsidRPr="003A0146">
        <w:rPr>
          <w:rFonts w:asciiTheme="majorHAnsi" w:hAnsiTheme="majorHAnsi" w:cstheme="majorHAnsi"/>
          <w:sz w:val="24"/>
          <w:szCs w:val="24"/>
        </w:rPr>
        <w:t xml:space="preserve"> resulting</w:t>
      </w:r>
      <w:r w:rsidR="001D21B1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AA0F17" w:rsidRPr="003A0146">
        <w:rPr>
          <w:rFonts w:asciiTheme="majorHAnsi" w:hAnsiTheme="majorHAnsi" w:cstheme="majorHAnsi"/>
          <w:sz w:val="24"/>
          <w:szCs w:val="24"/>
        </w:rPr>
        <w:t>observations that come to mind as I reflect on</w:t>
      </w:r>
      <w:r w:rsidR="001C1523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F0405A" w:rsidRPr="003A0146">
        <w:rPr>
          <w:rFonts w:asciiTheme="majorHAnsi" w:hAnsiTheme="majorHAnsi" w:cstheme="majorHAnsi"/>
          <w:sz w:val="24"/>
          <w:szCs w:val="24"/>
        </w:rPr>
        <w:t>this course</w:t>
      </w:r>
      <w:r w:rsidR="00B06E6C" w:rsidRPr="003A0146">
        <w:rPr>
          <w:rFonts w:asciiTheme="majorHAnsi" w:hAnsiTheme="majorHAnsi" w:cstheme="majorHAnsi"/>
          <w:sz w:val="24"/>
          <w:szCs w:val="24"/>
        </w:rPr>
        <w:t xml:space="preserve">. I have </w:t>
      </w:r>
      <w:r w:rsidR="00F769F4" w:rsidRPr="003A0146">
        <w:rPr>
          <w:rFonts w:asciiTheme="majorHAnsi" w:hAnsiTheme="majorHAnsi" w:cstheme="majorHAnsi"/>
          <w:sz w:val="24"/>
          <w:szCs w:val="24"/>
        </w:rPr>
        <w:t>gone on to</w:t>
      </w:r>
      <w:r w:rsidR="00B06E6C" w:rsidRPr="003A0146">
        <w:rPr>
          <w:rFonts w:asciiTheme="majorHAnsi" w:hAnsiTheme="majorHAnsi" w:cstheme="majorHAnsi"/>
          <w:sz w:val="24"/>
          <w:szCs w:val="24"/>
        </w:rPr>
        <w:t xml:space="preserve"> </w:t>
      </w:r>
      <w:r w:rsidR="00F769F4" w:rsidRPr="003A0146">
        <w:rPr>
          <w:rFonts w:asciiTheme="majorHAnsi" w:hAnsiTheme="majorHAnsi" w:cstheme="majorHAnsi"/>
          <w:sz w:val="24"/>
          <w:szCs w:val="24"/>
        </w:rPr>
        <w:t>note</w:t>
      </w:r>
      <w:r w:rsidR="00F0405A" w:rsidRPr="003A0146">
        <w:rPr>
          <w:rFonts w:asciiTheme="majorHAnsi" w:hAnsiTheme="majorHAnsi" w:cstheme="majorHAnsi"/>
          <w:sz w:val="24"/>
          <w:szCs w:val="24"/>
        </w:rPr>
        <w:t xml:space="preserve"> the abstract learning I have derived from </w:t>
      </w:r>
      <w:r w:rsidR="00D3534A" w:rsidRPr="003A0146">
        <w:rPr>
          <w:rFonts w:asciiTheme="majorHAnsi" w:hAnsiTheme="majorHAnsi" w:cstheme="majorHAnsi"/>
          <w:sz w:val="24"/>
          <w:szCs w:val="24"/>
        </w:rPr>
        <w:t>those reflections and plans for future action as a result of that lea</w:t>
      </w:r>
      <w:r w:rsidR="00F769F4" w:rsidRPr="003A0146">
        <w:rPr>
          <w:rFonts w:asciiTheme="majorHAnsi" w:hAnsiTheme="majorHAnsi" w:cstheme="majorHAnsi"/>
          <w:sz w:val="24"/>
          <w:szCs w:val="24"/>
        </w:rPr>
        <w:t>r</w:t>
      </w:r>
      <w:r w:rsidR="00D3534A" w:rsidRPr="003A0146">
        <w:rPr>
          <w:rFonts w:asciiTheme="majorHAnsi" w:hAnsiTheme="majorHAnsi" w:cstheme="majorHAnsi"/>
          <w:sz w:val="24"/>
          <w:szCs w:val="24"/>
        </w:rPr>
        <w:t xml:space="preserve">ning. </w:t>
      </w:r>
    </w:p>
    <w:p w14:paraId="6B0E2018" w14:textId="58B787FC" w:rsidR="005A25E4" w:rsidRPr="003C6D15" w:rsidRDefault="005A25E4" w:rsidP="005069D4">
      <w:pPr>
        <w:spacing w:line="480" w:lineRule="auto"/>
        <w:ind w:firstLine="360"/>
        <w:jc w:val="left"/>
        <w:rPr>
          <w:rFonts w:ascii="Arial" w:eastAsia="Calibri" w:hAnsi="Arial" w:cs="Arial"/>
          <w:sz w:val="22"/>
          <w:szCs w:val="22"/>
          <w:lang w:eastAsia="en-US"/>
        </w:rPr>
      </w:pPr>
      <w:r w:rsidRPr="005A25E4">
        <w:rPr>
          <w:rFonts w:ascii="Arial" w:eastAsia="Calibri" w:hAnsi="Arial" w:cs="Arial"/>
          <w:sz w:val="22"/>
          <w:szCs w:val="22"/>
          <w:lang w:eastAsia="en-US"/>
        </w:rPr>
        <w:lastRenderedPageBreak/>
        <w:drawing>
          <wp:inline distT="0" distB="0" distL="0" distR="0" wp14:anchorId="13E8B786" wp14:editId="5E6357C2">
            <wp:extent cx="5731510" cy="3493770"/>
            <wp:effectExtent l="0" t="0" r="0" b="0"/>
            <wp:docPr id="1" name="Picture 1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3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7CD9E" w14:textId="77777777" w:rsidR="00086114" w:rsidRDefault="00086114" w:rsidP="005069D4">
      <w:pPr>
        <w:tabs>
          <w:tab w:val="left" w:pos="2573"/>
        </w:tabs>
        <w:spacing w:after="120" w:line="480" w:lineRule="auto"/>
        <w:jc w:val="left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Figure 1: Kolb’s Reflective Model (1984)</w:t>
      </w:r>
    </w:p>
    <w:p w14:paraId="17F0EA0C" w14:textId="235E5BF4" w:rsidR="009D24A9" w:rsidRPr="003A0146" w:rsidRDefault="00F87609" w:rsidP="005069D4">
      <w:pPr>
        <w:tabs>
          <w:tab w:val="left" w:pos="2573"/>
        </w:tabs>
        <w:spacing w:after="120" w:line="480" w:lineRule="auto"/>
        <w:jc w:val="left"/>
        <w:rPr>
          <w:rFonts w:asciiTheme="majorHAnsi" w:hAnsiTheme="majorHAnsi" w:cstheme="majorHAnsi"/>
          <w:sz w:val="24"/>
          <w:szCs w:val="24"/>
        </w:rPr>
      </w:pPr>
      <w:r w:rsidRPr="00CF152E">
        <w:rPr>
          <w:rFonts w:asciiTheme="majorHAnsi" w:hAnsiTheme="majorHAnsi" w:cstheme="majorHAnsi"/>
          <w:sz w:val="24"/>
          <w:szCs w:val="24"/>
        </w:rPr>
        <w:t xml:space="preserve">At the outset of this module, I was </w:t>
      </w:r>
      <w:r w:rsidR="00801199" w:rsidRPr="00CF152E">
        <w:rPr>
          <w:rFonts w:asciiTheme="majorHAnsi" w:hAnsiTheme="majorHAnsi" w:cstheme="majorHAnsi"/>
          <w:sz w:val="24"/>
          <w:szCs w:val="24"/>
        </w:rPr>
        <w:t>feel</w:t>
      </w:r>
      <w:r w:rsidRPr="00CF152E">
        <w:rPr>
          <w:rFonts w:asciiTheme="majorHAnsi" w:hAnsiTheme="majorHAnsi" w:cstheme="majorHAnsi"/>
          <w:sz w:val="24"/>
          <w:szCs w:val="24"/>
        </w:rPr>
        <w:t>ing very excited about the prospect of developing</w:t>
      </w:r>
      <w:r w:rsidR="00CF152E" w:rsidRPr="00CF152E">
        <w:rPr>
          <w:rFonts w:asciiTheme="majorHAnsi" w:hAnsiTheme="majorHAnsi" w:cstheme="majorHAnsi"/>
          <w:sz w:val="24"/>
          <w:szCs w:val="24"/>
        </w:rPr>
        <w:t xml:space="preserve"> </w:t>
      </w:r>
      <w:r w:rsidRPr="00CF152E">
        <w:rPr>
          <w:rFonts w:asciiTheme="majorHAnsi" w:hAnsiTheme="majorHAnsi" w:cstheme="majorHAnsi"/>
          <w:sz w:val="24"/>
          <w:szCs w:val="24"/>
        </w:rPr>
        <w:t>the skills in order</w:t>
      </w: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to be able to carry out research. </w:t>
      </w:r>
      <w:r w:rsidR="00A75ED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</w:t>
      </w: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uperstar researcher</w:t>
      </w:r>
      <w:r w:rsidR="004D3FE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(</w:t>
      </w:r>
      <w:r w:rsidR="00A223BB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h</w:t>
      </w:r>
      <w:r w:rsidR="00CE4B6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er TED talk ha</w:t>
      </w:r>
      <w:r w:rsidR="00A75ED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</w:t>
      </w:r>
      <w:r w:rsidR="00CE4B6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56 </w:t>
      </w:r>
      <w:r w:rsidR="00D81A5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million</w:t>
      </w:r>
      <w:r w:rsidR="00CE4B6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views!</w:t>
      </w:r>
      <w:r w:rsidR="004D3FE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) </w:t>
      </w:r>
      <w:r w:rsidR="00D81A5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Bren</w:t>
      </w:r>
      <w:r w:rsidR="00CE7E7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é</w:t>
      </w: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Brown</w:t>
      </w:r>
      <w:r w:rsidR="000B68BC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2D7C6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has brought</w:t>
      </w:r>
      <w:r w:rsidR="000B68BC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2D7C6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grounded theory to </w:t>
      </w:r>
      <w:r w:rsidR="005728B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 mass audience</w:t>
      </w:r>
      <w:r w:rsidR="004142E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-</w:t>
      </w:r>
      <w:r w:rsidR="005728B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it gives her </w:t>
      </w:r>
      <w:r w:rsidR="002D7C6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findings on shame and vulnerability</w:t>
      </w:r>
      <w:r w:rsidR="005728B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much more validity and, therefore, impact</w:t>
      </w: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4142E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H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er </w:t>
      </w:r>
      <w:r w:rsidR="00212CB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description</w:t>
      </w:r>
      <w:r w:rsidR="00AA3902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1C0FBA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at TED</w:t>
      </w:r>
      <w:r w:rsidR="00B1182A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x Houston </w:t>
      </w:r>
      <w:r w:rsidR="00AA3902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(20</w:t>
      </w:r>
      <w:r w:rsidR="001C0FBA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10)</w:t>
      </w:r>
      <w:r w:rsidR="00212CB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of having post</w:t>
      </w:r>
      <w:r w:rsidR="00212CB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-it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notes all over her</w:t>
      </w:r>
      <w:r w:rsidR="006970E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living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room while she tried to figure out </w:t>
      </w:r>
      <w:r w:rsidR="00D81A5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her</w:t>
      </w:r>
      <w:r w:rsidR="00567C0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participants’ relationship with 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shame</w:t>
      </w:r>
      <w:r w:rsidR="006970E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 like piecing together a patchwork quilt</w:t>
      </w:r>
      <w:r w:rsidR="005D543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to create patterns</w:t>
      </w:r>
      <w:r w:rsidR="0067027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</w:t>
      </w:r>
      <w:r w:rsidR="00573AA3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order,</w:t>
      </w:r>
      <w:r w:rsidR="005D543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and </w:t>
      </w:r>
      <w:r w:rsidR="003D0A4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coherence</w:t>
      </w:r>
      <w:r w:rsidR="0008760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</w:t>
      </w:r>
      <w:r w:rsidR="00CC0A8B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sounded like exactly the sort of work I wanted to do.</w:t>
      </w:r>
      <w:r w:rsidR="00212CB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As a former </w:t>
      </w:r>
      <w:r w:rsidR="0067027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l</w:t>
      </w:r>
      <w:r w:rsidR="00212CB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iterature student, I have always loved analysing language</w:t>
      </w:r>
      <w:r w:rsidR="00DC6CD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and looking for patterns, for example in poetry</w:t>
      </w:r>
      <w:r w:rsidR="0067027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so analysing participants’ discourse </w:t>
      </w:r>
      <w:r w:rsidR="0008760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plays to my strengths and interests</w:t>
      </w:r>
      <w:r w:rsidR="0067027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However, I am also </w:t>
      </w:r>
      <w:r w:rsidR="0026492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what Kolb</w:t>
      </w:r>
      <w:r w:rsidR="006B36BD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</w:t>
      </w:r>
      <w:r w:rsidR="0026492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in his learning style</w:t>
      </w:r>
      <w:r w:rsidR="006B36BD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</w:t>
      </w:r>
      <w:r w:rsidR="00D6425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model</w:t>
      </w:r>
      <w:r w:rsidR="00C87273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(1984)</w:t>
      </w:r>
      <w:r w:rsidR="006B36BD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</w:t>
      </w:r>
      <w:r w:rsidR="006B36BD">
        <w:rPr>
          <w:rFonts w:asciiTheme="majorHAnsi" w:hAnsiTheme="majorHAnsi" w:cstheme="majorHAnsi"/>
          <w:color w:val="000000"/>
          <w:sz w:val="24"/>
          <w:szCs w:val="24"/>
          <w:lang w:eastAsia="en-US"/>
        </w:rPr>
        <w:lastRenderedPageBreak/>
        <w:t xml:space="preserve">describes as </w:t>
      </w:r>
      <w:r w:rsidR="00A223BB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</w:t>
      </w:r>
      <w:r w:rsidR="0067027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pragmatist</w:t>
      </w:r>
      <w:r w:rsidR="00C87273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</w:t>
      </w:r>
      <w:r w:rsidR="0067027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and </w:t>
      </w:r>
      <w:r w:rsidR="00CC1FB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love to </w:t>
      </w:r>
      <w:r w:rsidR="002B18D1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repair things and </w:t>
      </w:r>
      <w:r w:rsidR="00CC1FB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solve problems (I recently spent a Saturday night fixing my dishwasher for fun!)</w:t>
      </w:r>
      <w:r w:rsidR="0059649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; </w:t>
      </w:r>
      <w:r w:rsidR="004C21E4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research offers the possibility of </w:t>
      </w:r>
      <w:r w:rsidR="007168B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find</w:t>
      </w:r>
      <w:r w:rsidR="004C21E4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ing</w:t>
      </w:r>
      <w:r w:rsidR="007168B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 practical application </w:t>
      </w:r>
      <w:r w:rsidR="0059649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for </w:t>
      </w:r>
      <w:r w:rsidR="007168B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that passion </w:t>
      </w:r>
      <w:r w:rsidR="002B18D1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for language</w:t>
      </w:r>
      <w:r w:rsidR="004C21E4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</w:t>
      </w:r>
      <w:r w:rsidR="002B18D1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7168B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for the benefit of others.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 completed </w:t>
      </w:r>
      <w:r w:rsidR="00997BE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some 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CPD </w:t>
      </w:r>
      <w:r w:rsidR="00997BE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on 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understanding research papers for NCT </w:t>
      </w:r>
      <w:r w:rsidR="009C570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in my quest to improve my research literacy, 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and also </w:t>
      </w:r>
      <w:r w:rsidR="00997BE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began reading</w:t>
      </w:r>
      <w:r w:rsidR="009712B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research papers for my</w:t>
      </w:r>
      <w:r w:rsidR="00212CB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Foundation Degree in Counselling, so I had a little familiarity with the modes of discourse.</w:t>
      </w:r>
      <w:r w:rsidR="003D0A4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 still felt </w:t>
      </w:r>
      <w:r w:rsidR="0060690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conscious of my incompetence, knowing that </w:t>
      </w:r>
      <w:r w:rsidR="007D38A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it was important to be able to critique research papers before acting on their findings</w:t>
      </w:r>
      <w:r w:rsidR="00AD345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but feeling overwhelmed by the amount of specialist terminology which </w:t>
      </w:r>
      <w:r w:rsidR="00060C9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they employed.</w:t>
      </w:r>
      <w:r w:rsidR="00212CB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060C9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 addition</w:t>
      </w:r>
      <w:r w:rsidR="002949F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</w:t>
      </w:r>
      <w:r w:rsidR="00060C9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h</w:t>
      </w:r>
      <w:r w:rsidR="009D24A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aving </w:t>
      </w:r>
      <w:r w:rsidR="004A751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qualified as a </w:t>
      </w:r>
      <w:r w:rsidR="002949F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professional counsellor</w:t>
      </w:r>
      <w:r w:rsidR="004A751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18 months </w:t>
      </w:r>
      <w:r w:rsidR="005E0CAE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previously</w:t>
      </w:r>
      <w:r w:rsidR="00341D6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I had put my </w:t>
      </w:r>
      <w:r w:rsidR="003B550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attraction to research practice on hold</w:t>
      </w:r>
      <w:r w:rsidR="005378D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- </w:t>
      </w:r>
      <w:r w:rsidR="003B550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the launch of the counselling-based MA by UWTSD helped me to see a way of marrying the two interests.</w:t>
      </w:r>
    </w:p>
    <w:p w14:paraId="6F122A77" w14:textId="5A7E4D36" w:rsidR="00AA5C8F" w:rsidRPr="003A0146" w:rsidRDefault="007168BB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sz w:val="24"/>
          <w:szCs w:val="24"/>
        </w:rPr>
      </w:pP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Possibly my biggest learning </w:t>
      </w:r>
      <w:r w:rsidR="005378D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to date </w:t>
      </w: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has been that I don’t need to know or understand everything </w:t>
      </w:r>
      <w:r w:rsidR="00262C1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 read. When the module started, I read everything ahead of time and felt overwhelmed. I had to look at the definitions of ontology and epistemology over and over again, writing and re</w:t>
      </w:r>
      <w:r w:rsidR="0020172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w</w:t>
      </w:r>
      <w:r w:rsidR="00262C1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riting my own definitions until the penny dropped.</w:t>
      </w:r>
      <w:r w:rsidR="0020172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 realised that it would take time for me to be able to use terminology confidently. Assembling my presentation really helped me to learn heuristically through applying the relevant terminology</w:t>
      </w:r>
      <w:r w:rsidR="005E0CAE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 and I think this is where my best learning occurred</w:t>
      </w:r>
      <w:r w:rsidR="0020172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</w:t>
      </w:r>
      <w:r w:rsidR="00B97F9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When I was training to be a teacher, 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 </w:t>
      </w:r>
      <w:r w:rsidR="00B97F9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learned 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that when we learn new vocabulary we go through three </w:t>
      </w:r>
      <w:r w:rsidR="00AA193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phases</w:t>
      </w:r>
      <w:r w:rsidR="00B97F9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: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3B2D9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firstly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being able to </w:t>
      </w:r>
      <w:r w:rsidR="003B2D9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understand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it</w:t>
      </w:r>
      <w:r w:rsidR="00B97F9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when used by others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then being able to use it in </w:t>
      </w:r>
      <w:r w:rsidR="009E593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our own 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writing and finally being confident to use it </w:t>
      </w:r>
      <w:r w:rsidR="00884AF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spoken </w:t>
      </w:r>
      <w:r w:rsidR="00884AF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discourse</w:t>
      </w:r>
      <w:r w:rsidR="00A852AE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  <w:r w:rsidR="00A223BB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It is a journey.</w:t>
      </w:r>
      <w:r w:rsidR="00A852AE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 </w:t>
      </w:r>
      <w:r w:rsidR="00091A9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am beginning to 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feel </w:t>
      </w:r>
      <w:r w:rsidR="00091A9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lastRenderedPageBreak/>
        <w:t xml:space="preserve">more </w:t>
      </w:r>
      <w:r w:rsidR="007D605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consciously competent and more at ease this </w:t>
      </w:r>
      <w:r w:rsidR="00AA193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term, having</w:t>
      </w:r>
      <w:r w:rsidR="000720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shuttled between conscious incompetence and conscious competence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in several cycles</w:t>
      </w:r>
      <w:r w:rsidR="00876D5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last term</w:t>
      </w:r>
      <w:r w:rsidR="00900C8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on the conscious competence spectrum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</w:t>
      </w:r>
      <w:r w:rsidR="007C50D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 adopted </w:t>
      </w:r>
      <w:r w:rsidR="00884AF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Donald Rumsfeld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's</w:t>
      </w:r>
      <w:r w:rsidR="007C50D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A55CA5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phrase</w:t>
      </w:r>
      <w:r w:rsidR="007C50D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</w:t>
      </w:r>
      <w:r w:rsidR="00A55CA5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‘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known unknowns</w:t>
      </w:r>
      <w:r w:rsidR="0011770C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’ (</w:t>
      </w:r>
      <w:r w:rsidR="00CD4291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U.S.</w:t>
      </w:r>
      <w:r w:rsidR="00633FB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633FBF" w:rsidRPr="00A72B77">
        <w:rPr>
          <w:rFonts w:asciiTheme="majorHAnsi" w:hAnsiTheme="majorHAnsi" w:cstheme="majorHAnsi"/>
          <w:color w:val="000000"/>
          <w:sz w:val="24"/>
          <w:szCs w:val="24"/>
          <w:lang w:val="en-US" w:eastAsia="en-US"/>
        </w:rPr>
        <w:t>Defense</w:t>
      </w:r>
      <w:r w:rsidR="00633FB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Briefing, </w:t>
      </w:r>
      <w:r w:rsidR="0027682A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2002)</w:t>
      </w:r>
      <w:r w:rsidR="007C50D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Part of being a researcher means being comfortable </w:t>
      </w:r>
      <w:r w:rsidR="00872A63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with having identified that there are things I don’t know, </w:t>
      </w:r>
      <w:r w:rsidR="00B3797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and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for me this applies both to research topics but also to research theory. </w:t>
      </w:r>
      <w:r w:rsidR="00C457C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It's becoming easier to 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read</w:t>
      </w:r>
      <w:r w:rsidR="0036110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C457C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things I </w:t>
      </w:r>
      <w:r w:rsidR="0036110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am puzzled by</w:t>
      </w:r>
      <w:r w:rsidR="00455A8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I can park </w:t>
      </w:r>
      <w:r w:rsidR="0036110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them</w:t>
      </w:r>
      <w:r w:rsidR="00EA10B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– it’s not always worth my precious time to try to understand every last bit of theory or </w:t>
      </w:r>
      <w:r w:rsidR="00B9547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research if I’m not going to use it. </w:t>
      </w:r>
      <w:r w:rsidR="00A6352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However, if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 </w:t>
      </w:r>
      <w:r w:rsidR="00B9547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later 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see the relevanc</w:t>
      </w:r>
      <w:r w:rsidR="00A223BB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</w:t>
      </w:r>
      <w:r w:rsidR="00AA5C8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to my activities I can go back and make sense of it when I have a practical application for it</w:t>
      </w:r>
      <w:r w:rsidR="00A659D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or when another missing piece of the puzzle is in place. </w:t>
      </w:r>
      <w:r w:rsidR="00C86EB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This </w:t>
      </w:r>
      <w:r w:rsidR="00601A1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approach fits very well with a </w:t>
      </w:r>
      <w:r w:rsidR="00AA193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multidisciplinary</w:t>
      </w:r>
      <w:r w:rsidR="00601A1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approach – I </w:t>
      </w:r>
      <w:r w:rsidR="00C5792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can’t </w:t>
      </w:r>
      <w:r w:rsidR="00601A1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be the expert on everything</w:t>
      </w:r>
      <w:r w:rsidR="00C5792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but I can improve my skills in </w:t>
      </w:r>
      <w:r w:rsidR="00A6352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identifying what I need help with and how to go about securing that help. </w:t>
      </w:r>
      <w:r w:rsidR="00035E5C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The Super Saturdays which this course offers</w:t>
      </w:r>
      <w:r w:rsidR="007039EC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</w:t>
      </w:r>
      <w:r w:rsidR="005C28F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during which</w:t>
      </w:r>
      <w:r w:rsidR="007039EC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1548F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multi-disciplinary teams of post-</w:t>
      </w:r>
      <w:r w:rsidR="0012645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graduate</w:t>
      </w:r>
      <w:r w:rsidR="001548F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students </w:t>
      </w:r>
      <w:r w:rsidR="005C28F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are given </w:t>
      </w:r>
      <w:r w:rsidR="00A24FE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real-world problem</w:t>
      </w:r>
      <w:r w:rsidR="001548F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</w:t>
      </w:r>
      <w:r w:rsidR="00A24FE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to work on,</w:t>
      </w:r>
      <w:r w:rsidR="007039EC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A223BB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have </w:t>
      </w:r>
      <w:r w:rsidR="005C28F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illuminated </w:t>
      </w:r>
      <w:r w:rsidR="00A6352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the value of collaboration</w:t>
      </w:r>
      <w:r w:rsidR="0054203C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with </w:t>
      </w:r>
      <w:r w:rsidR="00346C5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those who have different expertise</w:t>
      </w:r>
      <w:r w:rsidR="00A6352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</w:p>
    <w:p w14:paraId="70299349" w14:textId="7376F682" w:rsidR="00A86828" w:rsidRPr="003A0146" w:rsidRDefault="004A5C25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 can illustrate my point by considering the field of </w:t>
      </w:r>
      <w:r w:rsidR="0042308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quantitative research methods and analysis. I am very aware of </w:t>
      </w:r>
      <w:r w:rsidR="00FD3EA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my limitations in this field</w:t>
      </w:r>
      <w:r w:rsidR="00C05C7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I’m offering myself patience </w:t>
      </w:r>
      <w:r w:rsidR="00C67B4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here</w:t>
      </w:r>
      <w:r w:rsidR="00AD1EB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: when I come across literature</w:t>
      </w:r>
      <w:r w:rsidR="008C45B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which refers to studies whose methods I have yet to understand,</w:t>
      </w:r>
      <w:r w:rsidR="00C67B4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8C45B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 have learned to use </w:t>
      </w:r>
      <w:r w:rsidR="00C67B4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secondary methods to assess the validity of </w:t>
      </w:r>
      <w:r w:rsidR="0037738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studies</w:t>
      </w:r>
      <w:r w:rsidR="004D32B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 Examples of these methods might be</w:t>
      </w:r>
      <w:r w:rsidR="0037738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noting the number of times a paper has been cited or whether it is peer-reviewed</w:t>
      </w:r>
      <w:r w:rsidR="00943BD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in order to mitigate my ignorance.</w:t>
      </w:r>
      <w:r w:rsidR="004D32B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This has been a liberating </w:t>
      </w:r>
      <w:r w:rsidR="004D32B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lastRenderedPageBreak/>
        <w:t>learning point, freeing me to look at research studies more critically, which I might have previously deemed to be beyond my scope</w:t>
      </w:r>
      <w:r w:rsidR="00BB771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of understanding</w:t>
      </w:r>
      <w:r w:rsidR="004D32B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</w:p>
    <w:p w14:paraId="5F393B51" w14:textId="791FD789" w:rsidR="009878DE" w:rsidRPr="003A0146" w:rsidRDefault="009878DE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sz w:val="24"/>
          <w:szCs w:val="24"/>
        </w:rPr>
      </w:pP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Another big learning that happened for me was around </w:t>
      </w:r>
      <w:r w:rsidR="00050C2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the scope of </w:t>
      </w:r>
      <w:r w:rsidR="00E85063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my resear</w:t>
      </w:r>
      <w:r w:rsidR="00B3797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c</w:t>
      </w:r>
      <w:r w:rsidR="00E85063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h. </w:t>
      </w:r>
      <w:r w:rsidR="007758A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 was required to work on an idea for a research study </w:t>
      </w:r>
      <w:r w:rsidR="0021413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twice last</w:t>
      </w:r>
      <w:r w:rsidR="007758A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AA193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term and</w:t>
      </w:r>
      <w:r w:rsidR="00344CC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decided to explore two different ideas in order to help me evaluate which direction I might pursue </w:t>
      </w:r>
      <w:r w:rsidR="0032163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 my final project. The first idea</w:t>
      </w:r>
      <w:r w:rsidR="00B765C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which I used as material </w:t>
      </w:r>
      <w:r w:rsidR="002800F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via which to demonstrate my understanding of qualitative and quantitative </w:t>
      </w:r>
      <w:r w:rsidR="00B56AF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approaches, was on researching the subject of the </w:t>
      </w:r>
      <w:r w:rsidR="00645DD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drop-in</w:t>
      </w:r>
      <w:r w:rsidR="00B56AF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rates of later-</w:t>
      </w:r>
      <w:r w:rsidR="0021413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born</w:t>
      </w:r>
      <w:r w:rsidR="00B56AF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siblings being breastfed.</w:t>
      </w:r>
      <w:r w:rsidR="004E4C9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The second idea, which </w:t>
      </w:r>
      <w:r w:rsidR="004A5C25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provided the opportunity to demonstrate </w:t>
      </w:r>
      <w:r w:rsidR="004E4C9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my ability to write a research proposal, centred on </w:t>
      </w:r>
      <w:r w:rsidR="0087401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the use of the therapist’s voice to develop an MP3 of a guided body scan. </w:t>
      </w:r>
      <w:r w:rsidR="00E85063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Both of the research </w:t>
      </w:r>
      <w:r w:rsidR="00050C2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</w:t>
      </w:r>
      <w:r w:rsidR="00E85063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deas </w:t>
      </w:r>
      <w:r w:rsidR="00645DD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were </w:t>
      </w:r>
      <w:r w:rsidR="006B48E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based on</w:t>
      </w:r>
      <w:r w:rsidR="002A5AD7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topics where the literature is still emerging</w:t>
      </w:r>
      <w:r w:rsidR="003F39E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around the variables that contribute</w:t>
      </w:r>
      <w:r w:rsidR="0074302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8466D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both to the problem and </w:t>
      </w:r>
      <w:r w:rsidR="0074302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to </w:t>
      </w:r>
      <w:r w:rsidR="008466D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the effectiveness of </w:t>
      </w:r>
      <w:r w:rsidR="00B06F1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interventions that</w:t>
      </w:r>
      <w:r w:rsidR="0001654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might be</w:t>
      </w:r>
      <w:r w:rsidR="00CC2ED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developed to address those issues</w:t>
      </w:r>
      <w:r w:rsidR="00B06F1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I realized pretty quickly that </w:t>
      </w:r>
      <w:r w:rsidR="00EE4E4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it would be hard for me to design research with internal validity that both tried to </w:t>
      </w:r>
      <w:r w:rsidR="000D4D5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find </w:t>
      </w:r>
      <w:r w:rsidR="00EE4E4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the variables that contributed </w:t>
      </w:r>
      <w:r w:rsidR="006B2EA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to </w:t>
      </w:r>
      <w:r w:rsidR="000D4D5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particular</w:t>
      </w:r>
      <w:r w:rsidR="006B2EA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outcomes and t</w:t>
      </w:r>
      <w:r w:rsidR="000D4D5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he most effective interventions </w:t>
      </w:r>
      <w:r w:rsidR="006B2EA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to </w:t>
      </w:r>
      <w:r w:rsidR="000A293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address </w:t>
      </w:r>
      <w:r w:rsidR="006B2EA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those outcomes – I got into a tangle trying to do this and </w:t>
      </w:r>
      <w:r w:rsidR="00962FE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things became much simpler once I acknowledged that I would have to live with certain unknowns in my research</w:t>
      </w:r>
      <w:r w:rsidR="00B6431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either </w:t>
      </w:r>
      <w:r w:rsidR="009F58F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 terms of</w:t>
      </w:r>
      <w:r w:rsidR="0097096A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B6431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causation or </w:t>
      </w:r>
      <w:r w:rsidR="00BF53F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intervention</w:t>
      </w:r>
      <w:r w:rsidR="002C39F4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</w:t>
      </w:r>
      <w:r w:rsidR="000A293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  <w:r w:rsidR="00962FE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BF53F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As I have learned, t</w:t>
      </w:r>
      <w:r w:rsidR="00962FE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he</w:t>
      </w:r>
      <w:r w:rsidR="00951B4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332BE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narrower the</w:t>
      </w:r>
      <w:r w:rsidR="0068703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topic, the </w:t>
      </w:r>
      <w:r w:rsidR="00B377E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more likely it is that </w:t>
      </w:r>
      <w:r w:rsidR="0053452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research</w:t>
      </w:r>
      <w:r w:rsidR="00B377E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can be validated</w:t>
      </w:r>
      <w:r w:rsidR="0068703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  <w:r w:rsidR="00332BE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</w:p>
    <w:p w14:paraId="7917BE67" w14:textId="470C1378" w:rsidR="00AA5C8F" w:rsidRPr="003A0146" w:rsidRDefault="00AA5C8F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sz w:val="24"/>
          <w:szCs w:val="24"/>
        </w:rPr>
      </w:pP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 have sometimes look</w:t>
      </w:r>
      <w:r w:rsidR="006A364E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ed</w:t>
      </w: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back </w:t>
      </w:r>
      <w:r w:rsidR="00BF53F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on the literature degree I chose aged seventeen</w:t>
      </w: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feeling frustrated that I made the wrong choice in not studying psychology all those years ago. However, </w:t>
      </w:r>
      <w:r w:rsidR="00744DE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what I learned about 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the nature of meaning </w:t>
      </w:r>
      <w:r w:rsidR="0015210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-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its </w:t>
      </w:r>
      <w:r w:rsidR="00B9242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nebulousness</w:t>
      </w:r>
      <w:r w:rsidR="006A364E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or </w:t>
      </w:r>
      <w:r w:rsidR="00AC6F9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eva</w:t>
      </w:r>
      <w:r w:rsidR="006D6400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siveness</w:t>
      </w:r>
      <w:r w:rsidR="00C84A21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–</w:t>
      </w:r>
      <w:r w:rsidR="0015210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C84A21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and </w:t>
      </w:r>
      <w:r w:rsidR="00C84A21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lastRenderedPageBreak/>
        <w:t xml:space="preserve">the way in which meaning is produced 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have stood me in good stead for this </w:t>
      </w:r>
      <w:r w:rsidR="00477B0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MA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Added to this, my passion for the work of Carl Rogers and </w:t>
      </w:r>
      <w:r w:rsidR="003C5A8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the </w:t>
      </w:r>
      <w:r w:rsidR="005F683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person-centred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approach have cemented my belief in the constructivist nature of meaning</w:t>
      </w:r>
      <w:r w:rsidR="00234C8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I see meaning as </w:t>
      </w:r>
      <w:r w:rsidR="00763DF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ephemeral and intangible but </w:t>
      </w:r>
      <w:r w:rsidR="00B96BD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I’m also aware of the way in which power influences the visibility and </w:t>
      </w:r>
      <w:r w:rsidR="00DC06F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social validity of meaning</w:t>
      </w:r>
      <w:r w:rsidR="0041482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and so I aim to decentre the power over meaning </w:t>
      </w:r>
      <w:r w:rsidR="00687D2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away from myself as the therapist and to share the </w:t>
      </w:r>
      <w:r w:rsidR="00345AD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responsibility for creating meaning with the client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I think this appreciation has given me a good foundation on which to view the knowledge offered by research. My perception is </w:t>
      </w:r>
      <w:r w:rsidR="00345AD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that 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 have a healthy scepticism for positivist research</w:t>
      </w:r>
      <w:r w:rsidR="003F132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– I don’t believe in a single, verifiable truth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However, I'm not entirely comfortable with an approach that doesn't 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ac</w:t>
      </w:r>
      <w:r w:rsidR="00A06D5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knowledge any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consensus on meaning either. I find myself drawn towards a middle way, which acknowledges that knowledge is always imperfect and created by power structures, </w:t>
      </w:r>
      <w:r w:rsidR="002A67B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but that 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 better alternative has yet to emerge</w:t>
      </w:r>
      <w:r w:rsidR="00FC152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 R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ealist approaches have given us lots of beneficial interventions such as </w:t>
      </w:r>
      <w:r w:rsidR="00FC152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the development of 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antibiotics and </w:t>
      </w:r>
      <w:r w:rsidR="00FC152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the 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eradicat</w:t>
      </w:r>
      <w:r w:rsidR="00FC152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ion of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smallpox. I love reading </w:t>
      </w:r>
      <w:r w:rsidR="00AA193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theory,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but I personally want to engage in research which delivers practical benefits to others, rather than </w:t>
      </w:r>
      <w:r w:rsidR="00461C2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purely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academic</w:t>
      </w:r>
      <w:r w:rsidR="00461C2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A90CF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outcomes</w:t>
      </w:r>
      <w:r w:rsidR="008A358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  <w:r w:rsidR="0016759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To me</w:t>
      </w:r>
      <w:r w:rsidR="00A90CF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,</w:t>
      </w:r>
      <w:r w:rsidR="0016759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this </w:t>
      </w:r>
      <w:r w:rsidR="00A90CF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compromise </w:t>
      </w:r>
      <w:r w:rsidR="0016759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entails adopting a critical realist ontology and a pragmatic or contextualist epistemology.</w:t>
      </w:r>
    </w:p>
    <w:p w14:paraId="1C3D99BE" w14:textId="5E15C691" w:rsidR="00B60B9D" w:rsidRPr="003A0146" w:rsidRDefault="00733994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sz w:val="24"/>
          <w:szCs w:val="24"/>
        </w:rPr>
      </w:pPr>
      <w:r w:rsidRPr="003A0146">
        <w:rPr>
          <w:rFonts w:asciiTheme="majorHAnsi" w:hAnsiTheme="majorHAnsi" w:cstheme="majorHAnsi"/>
          <w:sz w:val="24"/>
          <w:szCs w:val="24"/>
        </w:rPr>
        <w:t xml:space="preserve">I am still uncertain as to </w:t>
      </w:r>
      <w:r w:rsidR="00CD7D3E" w:rsidRPr="003A0146">
        <w:rPr>
          <w:rFonts w:asciiTheme="majorHAnsi" w:hAnsiTheme="majorHAnsi" w:cstheme="majorHAnsi"/>
          <w:sz w:val="24"/>
          <w:szCs w:val="24"/>
        </w:rPr>
        <w:t xml:space="preserve">what topic to choose as the focus for my research and dissertation. As a </w:t>
      </w:r>
      <w:r w:rsidR="006D3FB5" w:rsidRPr="003A0146">
        <w:rPr>
          <w:rFonts w:asciiTheme="majorHAnsi" w:hAnsiTheme="majorHAnsi" w:cstheme="majorHAnsi"/>
          <w:sz w:val="24"/>
          <w:szCs w:val="24"/>
        </w:rPr>
        <w:t xml:space="preserve">mature student, I am well aware of the </w:t>
      </w:r>
      <w:r w:rsidR="00517D73" w:rsidRPr="003A0146">
        <w:rPr>
          <w:rFonts w:asciiTheme="majorHAnsi" w:hAnsiTheme="majorHAnsi" w:cstheme="majorHAnsi"/>
          <w:sz w:val="24"/>
          <w:szCs w:val="24"/>
        </w:rPr>
        <w:t xml:space="preserve">time </w:t>
      </w:r>
      <w:r w:rsidR="001F2B45" w:rsidRPr="003A0146">
        <w:rPr>
          <w:rFonts w:asciiTheme="majorHAnsi" w:hAnsiTheme="majorHAnsi" w:cstheme="majorHAnsi"/>
          <w:sz w:val="24"/>
          <w:szCs w:val="24"/>
        </w:rPr>
        <w:t>needed to</w:t>
      </w:r>
      <w:r w:rsidR="00F362A2" w:rsidRPr="003A0146">
        <w:rPr>
          <w:rFonts w:asciiTheme="majorHAnsi" w:hAnsiTheme="majorHAnsi" w:cstheme="majorHAnsi"/>
          <w:sz w:val="24"/>
          <w:szCs w:val="24"/>
        </w:rPr>
        <w:t xml:space="preserve"> develop </w:t>
      </w:r>
      <w:r w:rsidR="004A01CF" w:rsidRPr="003A0146">
        <w:rPr>
          <w:rFonts w:asciiTheme="majorHAnsi" w:hAnsiTheme="majorHAnsi" w:cstheme="majorHAnsi"/>
          <w:sz w:val="24"/>
          <w:szCs w:val="24"/>
        </w:rPr>
        <w:t xml:space="preserve">experience and a reputation </w:t>
      </w:r>
      <w:r w:rsidR="00BD7964" w:rsidRPr="003A0146">
        <w:rPr>
          <w:rFonts w:asciiTheme="majorHAnsi" w:hAnsiTheme="majorHAnsi" w:cstheme="majorHAnsi"/>
          <w:sz w:val="24"/>
          <w:szCs w:val="24"/>
        </w:rPr>
        <w:t>with</w:t>
      </w:r>
      <w:r w:rsidR="004A01CF" w:rsidRPr="003A0146">
        <w:rPr>
          <w:rFonts w:asciiTheme="majorHAnsi" w:hAnsiTheme="majorHAnsi" w:cstheme="majorHAnsi"/>
          <w:sz w:val="24"/>
          <w:szCs w:val="24"/>
        </w:rPr>
        <w:t xml:space="preserve">in a </w:t>
      </w:r>
      <w:r w:rsidR="00BD7964" w:rsidRPr="003A0146">
        <w:rPr>
          <w:rFonts w:asciiTheme="majorHAnsi" w:hAnsiTheme="majorHAnsi" w:cstheme="majorHAnsi"/>
          <w:sz w:val="24"/>
          <w:szCs w:val="24"/>
        </w:rPr>
        <w:t>profession</w:t>
      </w:r>
      <w:r w:rsidR="00146C39" w:rsidRPr="003A0146">
        <w:rPr>
          <w:rFonts w:asciiTheme="majorHAnsi" w:hAnsiTheme="majorHAnsi" w:cstheme="majorHAnsi"/>
          <w:sz w:val="24"/>
          <w:szCs w:val="24"/>
        </w:rPr>
        <w:t>, time which is more limited for those of us</w:t>
      </w:r>
      <w:r w:rsidR="00B83B50">
        <w:rPr>
          <w:rFonts w:asciiTheme="majorHAnsi" w:hAnsiTheme="majorHAnsi" w:cstheme="majorHAnsi"/>
          <w:sz w:val="24"/>
          <w:szCs w:val="24"/>
        </w:rPr>
        <w:t xml:space="preserve"> in our middle years</w:t>
      </w:r>
      <w:r w:rsidR="00862D58" w:rsidRPr="003A0146">
        <w:rPr>
          <w:rFonts w:asciiTheme="majorHAnsi" w:hAnsiTheme="majorHAnsi" w:cstheme="majorHAnsi"/>
          <w:sz w:val="24"/>
          <w:szCs w:val="24"/>
        </w:rPr>
        <w:t xml:space="preserve">, so I want to choose </w:t>
      </w:r>
      <w:r w:rsidR="002A41BD" w:rsidRPr="003A0146">
        <w:rPr>
          <w:rFonts w:asciiTheme="majorHAnsi" w:hAnsiTheme="majorHAnsi" w:cstheme="majorHAnsi"/>
          <w:sz w:val="24"/>
          <w:szCs w:val="24"/>
        </w:rPr>
        <w:t xml:space="preserve">a field with lots of potential for </w:t>
      </w:r>
      <w:r w:rsidR="00FC16F1" w:rsidRPr="003A0146">
        <w:rPr>
          <w:rFonts w:asciiTheme="majorHAnsi" w:hAnsiTheme="majorHAnsi" w:cstheme="majorHAnsi"/>
          <w:sz w:val="24"/>
          <w:szCs w:val="24"/>
        </w:rPr>
        <w:t xml:space="preserve">commissioning and </w:t>
      </w:r>
      <w:r w:rsidR="002A41BD" w:rsidRPr="003A0146">
        <w:rPr>
          <w:rFonts w:asciiTheme="majorHAnsi" w:hAnsiTheme="majorHAnsi" w:cstheme="majorHAnsi"/>
          <w:sz w:val="24"/>
          <w:szCs w:val="24"/>
        </w:rPr>
        <w:t xml:space="preserve">employment that will </w:t>
      </w:r>
      <w:r w:rsidR="00FC16F1" w:rsidRPr="003A0146">
        <w:rPr>
          <w:rFonts w:asciiTheme="majorHAnsi" w:hAnsiTheme="majorHAnsi" w:cstheme="majorHAnsi"/>
          <w:sz w:val="24"/>
          <w:szCs w:val="24"/>
        </w:rPr>
        <w:t>stimulate</w:t>
      </w:r>
      <w:r w:rsidR="002A41BD" w:rsidRPr="003A0146">
        <w:rPr>
          <w:rFonts w:asciiTheme="majorHAnsi" w:hAnsiTheme="majorHAnsi" w:cstheme="majorHAnsi"/>
          <w:sz w:val="24"/>
          <w:szCs w:val="24"/>
        </w:rPr>
        <w:t xml:space="preserve"> my curiosity </w:t>
      </w:r>
      <w:r w:rsidR="00FC16F1" w:rsidRPr="003A0146">
        <w:rPr>
          <w:rFonts w:asciiTheme="majorHAnsi" w:hAnsiTheme="majorHAnsi" w:cstheme="majorHAnsi"/>
          <w:sz w:val="24"/>
          <w:szCs w:val="24"/>
        </w:rPr>
        <w:t>for years to come.</w:t>
      </w:r>
      <w:r w:rsidR="008D1B9C" w:rsidRPr="003A0146">
        <w:rPr>
          <w:rFonts w:asciiTheme="majorHAnsi" w:hAnsiTheme="majorHAnsi" w:cstheme="majorHAnsi"/>
          <w:sz w:val="24"/>
          <w:szCs w:val="24"/>
        </w:rPr>
        <w:t xml:space="preserve"> However, I am also fortunate to be able to </w:t>
      </w:r>
      <w:r w:rsidR="008D1B9C" w:rsidRPr="003A0146">
        <w:rPr>
          <w:rFonts w:asciiTheme="majorHAnsi" w:hAnsiTheme="majorHAnsi" w:cstheme="majorHAnsi"/>
          <w:sz w:val="24"/>
          <w:szCs w:val="24"/>
        </w:rPr>
        <w:lastRenderedPageBreak/>
        <w:t>draw on a</w:t>
      </w:r>
      <w:r w:rsidR="00B83B50">
        <w:rPr>
          <w:rFonts w:asciiTheme="majorHAnsi" w:hAnsiTheme="majorHAnsi" w:cstheme="majorHAnsi"/>
          <w:sz w:val="24"/>
          <w:szCs w:val="24"/>
        </w:rPr>
        <w:t>n existing</w:t>
      </w:r>
      <w:r w:rsidR="008D1B9C" w:rsidRPr="003A0146">
        <w:rPr>
          <w:rFonts w:asciiTheme="majorHAnsi" w:hAnsiTheme="majorHAnsi" w:cstheme="majorHAnsi"/>
          <w:sz w:val="24"/>
          <w:szCs w:val="24"/>
        </w:rPr>
        <w:t xml:space="preserve"> network </w:t>
      </w:r>
      <w:r w:rsidR="00DA0DBE" w:rsidRPr="003A0146">
        <w:rPr>
          <w:rFonts w:asciiTheme="majorHAnsi" w:hAnsiTheme="majorHAnsi" w:cstheme="majorHAnsi"/>
          <w:sz w:val="24"/>
          <w:szCs w:val="24"/>
        </w:rPr>
        <w:t xml:space="preserve">of contacts </w:t>
      </w:r>
      <w:r w:rsidR="00BB63C9" w:rsidRPr="003A0146">
        <w:rPr>
          <w:rFonts w:asciiTheme="majorHAnsi" w:hAnsiTheme="majorHAnsi" w:cstheme="majorHAnsi"/>
          <w:sz w:val="24"/>
          <w:szCs w:val="24"/>
        </w:rPr>
        <w:t xml:space="preserve">in sectors </w:t>
      </w:r>
      <w:r w:rsidR="00844E7C" w:rsidRPr="003A0146">
        <w:rPr>
          <w:rFonts w:asciiTheme="majorHAnsi" w:hAnsiTheme="majorHAnsi" w:cstheme="majorHAnsi"/>
          <w:sz w:val="24"/>
          <w:szCs w:val="24"/>
        </w:rPr>
        <w:t xml:space="preserve">allied with counselling and wellbeing. </w:t>
      </w:r>
      <w:r w:rsidR="004D3A5C" w:rsidRPr="003A0146">
        <w:rPr>
          <w:rFonts w:asciiTheme="majorHAnsi" w:hAnsiTheme="majorHAnsi" w:cstheme="majorHAnsi"/>
          <w:sz w:val="24"/>
          <w:szCs w:val="24"/>
        </w:rPr>
        <w:t xml:space="preserve">I also have a background in </w:t>
      </w:r>
      <w:r w:rsidR="009705F2" w:rsidRPr="003A0146">
        <w:rPr>
          <w:rFonts w:asciiTheme="majorHAnsi" w:hAnsiTheme="majorHAnsi" w:cstheme="majorHAnsi"/>
          <w:sz w:val="24"/>
          <w:szCs w:val="24"/>
        </w:rPr>
        <w:t xml:space="preserve">counselling, adult and adolescent </w:t>
      </w:r>
      <w:r w:rsidR="00F76A16" w:rsidRPr="003A0146">
        <w:rPr>
          <w:rFonts w:asciiTheme="majorHAnsi" w:hAnsiTheme="majorHAnsi" w:cstheme="majorHAnsi"/>
          <w:sz w:val="24"/>
          <w:szCs w:val="24"/>
        </w:rPr>
        <w:t>education, transition to parenthood and volunteer management</w:t>
      </w:r>
      <w:r w:rsidR="00727EEC" w:rsidRPr="003A0146">
        <w:rPr>
          <w:rFonts w:asciiTheme="majorHAnsi" w:hAnsiTheme="majorHAnsi" w:cstheme="majorHAnsi"/>
          <w:sz w:val="24"/>
          <w:szCs w:val="24"/>
        </w:rPr>
        <w:t xml:space="preserve">, which all provide ample areas for research which falls within </w:t>
      </w:r>
      <w:r w:rsidR="008B0C1F" w:rsidRPr="003A0146">
        <w:rPr>
          <w:rFonts w:asciiTheme="majorHAnsi" w:hAnsiTheme="majorHAnsi" w:cstheme="majorHAnsi"/>
          <w:sz w:val="24"/>
          <w:szCs w:val="24"/>
        </w:rPr>
        <w:t>the scope of th</w:t>
      </w:r>
      <w:r w:rsidR="00964FD8" w:rsidRPr="003A0146">
        <w:rPr>
          <w:rFonts w:asciiTheme="majorHAnsi" w:hAnsiTheme="majorHAnsi" w:cstheme="majorHAnsi"/>
          <w:sz w:val="24"/>
          <w:szCs w:val="24"/>
        </w:rPr>
        <w:t>is MA.</w:t>
      </w:r>
      <w:r w:rsidR="007F02EC" w:rsidRPr="003A0146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7BFA1D74" w14:textId="4317C192" w:rsidR="005C6156" w:rsidRPr="003A0146" w:rsidRDefault="00156FDC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sz w:val="24"/>
          <w:szCs w:val="24"/>
        </w:rPr>
      </w:pPr>
      <w:r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I am really interested in mi</w:t>
      </w:r>
      <w:r w:rsidR="004801BB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x</w:t>
      </w:r>
      <w:r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ed methods</w:t>
      </w:r>
      <w:r w:rsidR="004801BB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 designs described in Creswell and Creswell</w:t>
      </w:r>
      <w:r w:rsidR="00445DB2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 </w:t>
      </w:r>
      <w:r w:rsidR="00CD4291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(2018)</w:t>
      </w:r>
      <w:r w:rsidR="00902296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, which seem to be ideally designed to meet the needs of </w:t>
      </w:r>
      <w:r w:rsidR="009D29DB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critical realist researchers. </w:t>
      </w:r>
      <w:r w:rsidR="00736A67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These designs allow researchers to quantitatively test </w:t>
      </w:r>
      <w:r w:rsidR="00D500A6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theories developed through qualitative research and</w:t>
      </w:r>
      <w:r w:rsidR="0067728B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/or</w:t>
      </w:r>
      <w:r w:rsidR="00D500A6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 </w:t>
      </w:r>
      <w:r w:rsidR="0067728B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qualitatively</w:t>
      </w:r>
      <w:r w:rsidR="00D500A6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 explore </w:t>
      </w:r>
      <w:r w:rsidR="0067728B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possible reasons for quantitative results. I can see lots of possibilities for researching topics in this way that make the most of my </w:t>
      </w:r>
      <w:r w:rsidR="00BA6212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abilities as a linguistic analyst who might</w:t>
      </w:r>
      <w:r w:rsidR="000B0C06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, in the future, </w:t>
      </w:r>
      <w:r w:rsidR="00BA6212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learn to carry out </w:t>
      </w:r>
      <w:r w:rsidR="00FD267A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quantitative analysis or collaborate with quantitative researchers in order to produce multi-di</w:t>
      </w:r>
      <w:r w:rsidR="00432D7A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sciplinary</w:t>
      </w:r>
      <w:r w:rsidR="00FD267A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 research.</w:t>
      </w:r>
      <w:r w:rsidR="00341B7F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 I particularly like </w:t>
      </w:r>
      <w:r w:rsidR="007576C7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the</w:t>
      </w:r>
      <w:r w:rsidR="005F25DF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 exploratory sequential core design (p</w:t>
      </w:r>
      <w:r w:rsidR="00445DB2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.</w:t>
      </w:r>
      <w:r w:rsidR="005F25DF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229), which encourages </w:t>
      </w:r>
      <w:r w:rsidR="00400A62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researchers to gather ideas about cause and effect from qualitative research before developing interventions from those ideas </w:t>
      </w:r>
      <w:r w:rsidR="0027794E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>which can be quantitatively tested.</w:t>
      </w:r>
      <w:r w:rsidR="00871E11" w:rsidRPr="003A0146">
        <w:rPr>
          <w:rFonts w:asciiTheme="majorHAnsi" w:hAnsiTheme="majorHAnsi" w:cstheme="majorHAnsi"/>
          <w:color w:val="000000" w:themeColor="text1"/>
          <w:sz w:val="24"/>
          <w:szCs w:val="24"/>
          <w:lang w:eastAsia="en-US"/>
        </w:rPr>
        <w:t xml:space="preserve"> </w:t>
      </w:r>
      <w:r w:rsidR="00871E11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 think this could give my future research greater impact on a Public Health commissioning and policy-making audience</w:t>
      </w:r>
      <w:r w:rsidR="00B4699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</w:p>
    <w:p w14:paraId="4536BAB4" w14:textId="7FD14531" w:rsidR="00D4479B" w:rsidRPr="003A0146" w:rsidRDefault="00B0059D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When considering my future relationship with reflexivity and ethics, </w:t>
      </w:r>
      <w:r w:rsidR="00D272D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 think that those of us who work as professional counsellors are embedded in a culture which has been developed </w:t>
      </w:r>
      <w:r w:rsidR="00C57B5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to remind us regularly to </w:t>
      </w:r>
      <w:r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reflexively </w:t>
      </w:r>
      <w:r w:rsidR="00C57B5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consider ethics. The supervision </w:t>
      </w:r>
      <w:r w:rsidR="00D9139F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requirement is a powerful tool </w:t>
      </w:r>
      <w:r w:rsidR="000C3D3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in holding us accountable to an ethical consensus. Although my supervisor is contracted by my </w:t>
      </w:r>
      <w:r w:rsidR="003C7F41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employers to oversee</w:t>
      </w:r>
      <w:r w:rsidR="007110C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my client work, the supervision sessions are </w:t>
      </w:r>
      <w:r w:rsidR="00AA193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lastRenderedPageBreak/>
        <w:t>holistic,</w:t>
      </w:r>
      <w:r w:rsidR="007110C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026FD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and my </w:t>
      </w:r>
      <w:r w:rsidR="00DE6CF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wider decision-making is</w:t>
      </w:r>
      <w:r w:rsidR="00026FD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regularly examined </w:t>
      </w:r>
      <w:r w:rsidR="00DE6CF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from an ethical perspective. </w:t>
      </w:r>
      <w:r w:rsidR="00297FD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Another holistic aspect to my practice is my Buddhist spirituality. </w:t>
      </w:r>
      <w:r w:rsidR="0002641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My Buddhist practice and community also require me to consider the impact of my actions on others and to </w:t>
      </w:r>
      <w:r w:rsidR="00755E7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nurture my commitment to the benefit of others, so I hope that this pillar of my life will help reinforce my capacity to make ethical decisions.</w:t>
      </w:r>
      <w:r w:rsidR="008776D3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BA180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D409A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In terms of maintaining my </w:t>
      </w:r>
      <w:r w:rsidR="009859C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reflexivity</w:t>
      </w:r>
      <w:r w:rsidR="00D409A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, Braun and Clarke write </w:t>
      </w:r>
      <w:r w:rsidR="00EF69A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that reflexivity</w:t>
      </w:r>
      <w:r w:rsidR="0032226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‘i</w:t>
      </w:r>
      <w:r w:rsidR="009859C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s vital for reflecting on, learning from, and moving beyond, th</w:t>
      </w:r>
      <w:r w:rsidR="003E5FC2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</w:t>
      </w:r>
      <w:r w:rsidR="009859C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discriminatory research practi</w:t>
      </w:r>
      <w:r w:rsidR="00ED02D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c</w:t>
      </w:r>
      <w:r w:rsidR="009859C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es we almost all </w:t>
      </w:r>
      <w:r w:rsidR="00ED02D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(un</w:t>
      </w:r>
      <w:r w:rsidR="009859C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intentionally) engag</w:t>
      </w:r>
      <w:r w:rsidR="00ED02D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e </w:t>
      </w:r>
      <w:r w:rsidR="009859C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</w:t>
      </w:r>
      <w:r w:rsidR="0011770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’ (</w:t>
      </w:r>
      <w:r w:rsidR="0072675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2013, p.63)</w:t>
      </w:r>
      <w:r w:rsidR="00583C7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. They </w:t>
      </w:r>
      <w:r w:rsidR="00F323C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describe two forms of reflexivity: functional reflexivity</w:t>
      </w:r>
      <w:r w:rsidR="00DA2F4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which ‘involves giving critical attention to the way our research tools and process may have influenced the research</w:t>
      </w:r>
      <w:r w:rsidR="00A1520B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’ and </w:t>
      </w:r>
      <w:r w:rsidR="001F1644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personal reflexivity, which </w:t>
      </w:r>
      <w:r w:rsidR="009837F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involves ‘bringing the researcher into the research, making us visible as part of the research process’ (</w:t>
      </w:r>
      <w:r w:rsidR="0011770C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>ibid.,</w:t>
      </w:r>
      <w:r w:rsidR="0011770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p.</w:t>
      </w:r>
      <w:r w:rsidR="009837F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37).</w:t>
      </w:r>
      <w:r w:rsidR="00223BF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They strongly recommend keeping a reflexive research journal throughout the </w:t>
      </w:r>
      <w:r w:rsidR="000D729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research process in order to use writing as a reflective tool to aid insight into </w:t>
      </w:r>
      <w:r w:rsidR="001D48FA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our thoughts and feelings. I can see how this </w:t>
      </w:r>
      <w:r w:rsidR="005B2E59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could be a great aid in bringing my unconscious research biases into my conscious awareness so that I can </w:t>
      </w:r>
      <w:r w:rsidR="0087429C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acknowledge them and aspire to bracket them </w:t>
      </w:r>
      <w:r w:rsidR="00C066F4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- </w:t>
      </w:r>
      <w:r w:rsidR="00070843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the epoch</w:t>
      </w:r>
      <w:r w:rsidR="00CE7E79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é</w:t>
      </w:r>
      <w:r w:rsidR="00070843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A42BB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suggested by </w:t>
      </w:r>
      <w:r w:rsidR="00AE71F0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Husserl.</w:t>
      </w:r>
      <w:r w:rsidR="00A42BB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ab/>
      </w:r>
    </w:p>
    <w:p w14:paraId="34EF7D17" w14:textId="2F9A159C" w:rsidR="00A42BBE" w:rsidRDefault="00D4496B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  <w:r>
        <w:rPr>
          <w:rFonts w:asciiTheme="majorHAnsi" w:hAnsiTheme="majorHAnsi" w:cstheme="majorHAnsi"/>
          <w:color w:val="000000"/>
          <w:sz w:val="24"/>
          <w:szCs w:val="24"/>
          <w:lang w:eastAsia="en-US"/>
        </w:rPr>
        <w:tab/>
      </w:r>
      <w:r w:rsidR="00A42BBE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This assignment has </w:t>
      </w:r>
      <w:r w:rsidR="00DA52C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been an illuminating exercise </w:t>
      </w:r>
      <w:r w:rsidR="003C5A8F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when</w:t>
      </w:r>
      <w:r w:rsidR="00DA52C5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reflecting on the journey I have so far taken in</w:t>
      </w:r>
      <w:r w:rsidR="00067D5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dev</w:t>
      </w:r>
      <w:r w:rsidR="0040136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e</w:t>
      </w:r>
      <w:r w:rsidR="00067D58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loping as a practising researcher, helping me to consider possible </w:t>
      </w:r>
      <w:r w:rsidR="00301F4D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directions to pursue in the coming terms.  I am, more than ever, convinced of the importance of </w:t>
      </w:r>
      <w:r w:rsidR="003A0146" w:rsidRPr="003A0146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reflexivity for my field.</w:t>
      </w:r>
    </w:p>
    <w:p w14:paraId="23E064DC" w14:textId="715FB30C" w:rsidR="00112063" w:rsidRDefault="00112063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  <w:r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Word count: 21</w:t>
      </w:r>
      <w:r w:rsidR="00445DB2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82</w:t>
      </w:r>
    </w:p>
    <w:p w14:paraId="4AD5CAC2" w14:textId="77777777" w:rsidR="00A8417A" w:rsidRDefault="00A8417A" w:rsidP="00A8417A">
      <w:pPr>
        <w:ind w:firstLine="0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</w:p>
    <w:p w14:paraId="337AA5C9" w14:textId="52BD7F9F" w:rsidR="009C2DF7" w:rsidRPr="00A8417A" w:rsidRDefault="009C2DF7" w:rsidP="00A8417A">
      <w:pPr>
        <w:ind w:firstLine="0"/>
        <w:jc w:val="center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  <w:r w:rsidRPr="00112063">
        <w:rPr>
          <w:rFonts w:asciiTheme="majorHAnsi" w:hAnsiTheme="majorHAnsi" w:cstheme="majorHAnsi"/>
          <w:b/>
          <w:bCs/>
          <w:color w:val="000000"/>
          <w:sz w:val="24"/>
          <w:szCs w:val="24"/>
          <w:u w:val="single"/>
          <w:lang w:eastAsia="en-US"/>
        </w:rPr>
        <w:lastRenderedPageBreak/>
        <w:t>References</w:t>
      </w:r>
    </w:p>
    <w:p w14:paraId="2A600D65" w14:textId="77777777" w:rsidR="0036591B" w:rsidRPr="0036591B" w:rsidRDefault="0036591B" w:rsidP="005069D4">
      <w:pPr>
        <w:tabs>
          <w:tab w:val="left" w:pos="2573"/>
        </w:tabs>
        <w:spacing w:line="480" w:lineRule="auto"/>
        <w:jc w:val="left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</w:p>
    <w:p w14:paraId="4180F6BC" w14:textId="32E68170" w:rsidR="00841708" w:rsidRDefault="00841708" w:rsidP="005069D4">
      <w:pPr>
        <w:tabs>
          <w:tab w:val="left" w:pos="2573"/>
        </w:tabs>
        <w:spacing w:line="480" w:lineRule="auto"/>
        <w:ind w:firstLine="0"/>
        <w:jc w:val="left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  <w:r w:rsidRPr="0084170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Braun, V. and Clarke, V. (2013) </w:t>
      </w:r>
      <w:r w:rsidRPr="00841708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>Successful qualitative research: a practical guide for beginners</w:t>
      </w:r>
      <w:r w:rsidRPr="0084170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 Los Angeles, California: SAGE.</w:t>
      </w:r>
    </w:p>
    <w:p w14:paraId="247AAA2D" w14:textId="60B3F0C9" w:rsidR="00B1182A" w:rsidRDefault="00B1182A" w:rsidP="005069D4">
      <w:pPr>
        <w:tabs>
          <w:tab w:val="left" w:pos="2573"/>
        </w:tabs>
        <w:spacing w:line="480" w:lineRule="auto"/>
        <w:ind w:firstLine="0"/>
        <w:jc w:val="left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  <w:r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Brown, B. (2010)</w:t>
      </w:r>
      <w:r w:rsidR="008803B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’The Power of Vulnerability’ Available at: </w:t>
      </w:r>
      <w:r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hyperlink r:id="rId9" w:history="1">
        <w:r w:rsidR="008803B8" w:rsidRPr="00A65456">
          <w:rPr>
            <w:rStyle w:val="Hyperlink"/>
            <w:rFonts w:asciiTheme="majorHAnsi" w:hAnsiTheme="majorHAnsi" w:cstheme="majorHAnsi"/>
            <w:sz w:val="24"/>
            <w:szCs w:val="24"/>
            <w:lang w:eastAsia="en-US"/>
          </w:rPr>
          <w:t>https://www.ted.com/talks/brene_brown_the_power_of_vulnerability</w:t>
        </w:r>
      </w:hyperlink>
      <w:r w:rsidR="008803B8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</w:t>
      </w:r>
      <w:r w:rsidR="008803B8" w:rsidRPr="00B32BEF">
        <w:t>(Accessed 25/1/22)</w:t>
      </w:r>
      <w:r w:rsidR="008803B8">
        <w:t>.</w:t>
      </w:r>
    </w:p>
    <w:p w14:paraId="47BE058B" w14:textId="389980B9" w:rsidR="0031132D" w:rsidRDefault="0031132D" w:rsidP="005069D4">
      <w:pPr>
        <w:tabs>
          <w:tab w:val="left" w:pos="2573"/>
        </w:tabs>
        <w:spacing w:line="480" w:lineRule="auto"/>
        <w:ind w:firstLine="0"/>
        <w:jc w:val="left"/>
        <w:rPr>
          <w:rFonts w:asciiTheme="majorHAnsi" w:hAnsiTheme="majorHAnsi" w:cstheme="majorHAnsi"/>
          <w:color w:val="000000"/>
          <w:sz w:val="24"/>
          <w:szCs w:val="24"/>
          <w:lang w:eastAsia="en-US"/>
        </w:rPr>
      </w:pPr>
      <w:r w:rsidRPr="0031132D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Creswell, J.W. and Creswell, J.D. (2018) </w:t>
      </w:r>
      <w:r w:rsidRPr="00215272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>Research design: qualitative, quantitative and mixed methods approaches</w:t>
      </w:r>
      <w:r w:rsidRPr="0031132D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 5th edition. Los Angeles: SAGE.</w:t>
      </w:r>
    </w:p>
    <w:p w14:paraId="507FB9B4" w14:textId="3655341D" w:rsidR="00664817" w:rsidRPr="00E419E9" w:rsidRDefault="00664817" w:rsidP="005069D4">
      <w:pPr>
        <w:tabs>
          <w:tab w:val="left" w:pos="720"/>
          <w:tab w:val="left" w:pos="2573"/>
        </w:tabs>
        <w:spacing w:line="480" w:lineRule="auto"/>
        <w:ind w:firstLine="0"/>
        <w:jc w:val="left"/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</w:pPr>
      <w:r w:rsidRPr="002658F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Kolb, D</w:t>
      </w:r>
      <w:r w:rsidR="00D344EC" w:rsidRPr="002658F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.</w:t>
      </w:r>
      <w:r w:rsidRPr="002658F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A. </w:t>
      </w:r>
      <w:r w:rsidR="00D344EC" w:rsidRPr="002658F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 (</w:t>
      </w:r>
      <w:r w:rsidR="00D344EC" w:rsidRPr="002658F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>1984</w:t>
      </w:r>
      <w:r w:rsidR="00D344EC" w:rsidRPr="002658F7">
        <w:rPr>
          <w:rFonts w:asciiTheme="majorHAnsi" w:hAnsiTheme="majorHAnsi" w:cstheme="majorHAnsi"/>
          <w:color w:val="000000"/>
          <w:sz w:val="24"/>
          <w:szCs w:val="24"/>
          <w:lang w:eastAsia="en-US"/>
        </w:rPr>
        <w:t xml:space="preserve">) </w:t>
      </w:r>
      <w:hyperlink r:id="rId10" w:tgtFrame="_blank" w:history="1">
        <w:r w:rsidRPr="002658F7">
          <w:rPr>
            <w:rFonts w:asciiTheme="majorHAnsi" w:hAnsiTheme="majorHAnsi" w:cstheme="majorHAnsi"/>
            <w:i/>
            <w:iCs/>
            <w:color w:val="000000"/>
            <w:sz w:val="24"/>
            <w:szCs w:val="24"/>
            <w:lang w:eastAsia="en-US"/>
          </w:rPr>
          <w:t>Experiential Learning: Experience as the Source of Learning and Development</w:t>
        </w:r>
      </w:hyperlink>
      <w:r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>. New Jersey: Prentice-Hall.</w:t>
      </w:r>
    </w:p>
    <w:p w14:paraId="64412AFF" w14:textId="73EC0A34" w:rsidR="00664817" w:rsidRPr="004A51B6" w:rsidRDefault="00D54467" w:rsidP="005069D4">
      <w:pPr>
        <w:tabs>
          <w:tab w:val="left" w:pos="720"/>
          <w:tab w:val="left" w:pos="2573"/>
        </w:tabs>
        <w:spacing w:line="480" w:lineRule="auto"/>
        <w:ind w:firstLine="0"/>
        <w:jc w:val="left"/>
        <w:rPr>
          <w:rFonts w:asciiTheme="majorHAnsi" w:hAnsiTheme="majorHAnsi" w:cstheme="majorHAnsi"/>
          <w:i/>
          <w:iCs/>
          <w:color w:val="202122"/>
          <w:sz w:val="24"/>
          <w:szCs w:val="24"/>
        </w:rPr>
      </w:pPr>
      <w:r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 xml:space="preserve">United States Department of </w:t>
      </w:r>
      <w:r w:rsidRPr="004F7765">
        <w:rPr>
          <w:rFonts w:asciiTheme="majorHAnsi" w:hAnsiTheme="majorHAnsi" w:cstheme="majorHAnsi"/>
          <w:i/>
          <w:iCs/>
          <w:color w:val="000000"/>
          <w:sz w:val="24"/>
          <w:szCs w:val="24"/>
          <w:lang w:val="en-US" w:eastAsia="en-US"/>
        </w:rPr>
        <w:t>Defense</w:t>
      </w:r>
      <w:r w:rsidR="00700DA3"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 xml:space="preserve"> </w:t>
      </w:r>
      <w:r w:rsidR="00FA4DBB"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>(</w:t>
      </w:r>
      <w:r w:rsidR="00700DA3"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>2002</w:t>
      </w:r>
      <w:r w:rsidR="00FA4DBB"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>)</w:t>
      </w:r>
      <w:r w:rsidR="004F7765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 xml:space="preserve"> </w:t>
      </w:r>
      <w:r w:rsidR="00CC64A4"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 xml:space="preserve">Defense.gov News Transcript: DoD News Briefing – Secretary Rumsfeld and Gen. Myers. </w:t>
      </w:r>
      <w:r w:rsidR="00A358C3"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 xml:space="preserve"> </w:t>
      </w:r>
      <w:r w:rsidR="00FA4DBB" w:rsidRPr="00E419E9">
        <w:rPr>
          <w:rFonts w:asciiTheme="majorHAnsi" w:hAnsiTheme="majorHAnsi" w:cstheme="majorHAnsi"/>
          <w:i/>
          <w:iCs/>
          <w:color w:val="000000"/>
          <w:sz w:val="24"/>
          <w:szCs w:val="24"/>
          <w:lang w:eastAsia="en-US"/>
        </w:rPr>
        <w:t>Available at</w:t>
      </w:r>
      <w:r w:rsidR="00FA4DBB" w:rsidRPr="004A51B6">
        <w:rPr>
          <w:rFonts w:asciiTheme="majorHAnsi" w:hAnsiTheme="majorHAnsi" w:cstheme="majorHAnsi"/>
          <w:sz w:val="24"/>
          <w:szCs w:val="24"/>
        </w:rPr>
        <w:t xml:space="preserve">: </w:t>
      </w:r>
      <w:hyperlink r:id="rId11" w:history="1">
        <w:r w:rsidR="00FA4DBB" w:rsidRPr="004A51B6">
          <w:rPr>
            <w:rStyle w:val="Hyperlink"/>
            <w:rFonts w:asciiTheme="majorHAnsi" w:hAnsiTheme="majorHAnsi" w:cstheme="majorHAnsi"/>
            <w:sz w:val="24"/>
            <w:szCs w:val="24"/>
          </w:rPr>
          <w:t>https://archive.ph/20180320091111/http://archive.defense.gov/Transcripts/Transcript.aspx?TranscriptID=2636</w:t>
        </w:r>
      </w:hyperlink>
      <w:r w:rsidR="00B32BEF" w:rsidRPr="004A51B6">
        <w:rPr>
          <w:rFonts w:asciiTheme="majorHAnsi" w:hAnsiTheme="majorHAnsi" w:cstheme="majorHAnsi"/>
          <w:sz w:val="24"/>
          <w:szCs w:val="24"/>
        </w:rPr>
        <w:t xml:space="preserve"> (Accessed 25/1/22)</w:t>
      </w:r>
      <w:r w:rsidR="004F7765">
        <w:rPr>
          <w:rFonts w:asciiTheme="majorHAnsi" w:hAnsiTheme="majorHAnsi" w:cstheme="majorHAnsi"/>
          <w:sz w:val="24"/>
          <w:szCs w:val="24"/>
        </w:rPr>
        <w:t>.</w:t>
      </w:r>
    </w:p>
    <w:p w14:paraId="69817913" w14:textId="270EB18F" w:rsidR="00664817" w:rsidRPr="004A51B6" w:rsidRDefault="00664817" w:rsidP="005069D4">
      <w:pPr>
        <w:tabs>
          <w:tab w:val="left" w:pos="2573"/>
        </w:tabs>
        <w:spacing w:line="480" w:lineRule="auto"/>
        <w:ind w:firstLine="0"/>
        <w:jc w:val="left"/>
        <w:rPr>
          <w:rFonts w:asciiTheme="majorHAnsi" w:hAnsiTheme="majorHAnsi" w:cstheme="majorHAnsi"/>
          <w:sz w:val="24"/>
          <w:szCs w:val="24"/>
        </w:rPr>
      </w:pPr>
      <w:r w:rsidRPr="004A51B6">
        <w:rPr>
          <w:rFonts w:asciiTheme="majorHAnsi" w:hAnsiTheme="majorHAnsi" w:cstheme="majorHAnsi"/>
          <w:sz w:val="24"/>
          <w:szCs w:val="24"/>
        </w:rPr>
        <w:t>Thompson, S. (2018). </w:t>
      </w:r>
      <w:r w:rsidRPr="004A51B6">
        <w:rPr>
          <w:rFonts w:asciiTheme="majorHAnsi" w:hAnsiTheme="majorHAnsi" w:cstheme="majorHAnsi"/>
          <w:i/>
          <w:iCs/>
          <w:sz w:val="24"/>
          <w:szCs w:val="24"/>
        </w:rPr>
        <w:t>The Critically Reflective Practitioner</w:t>
      </w:r>
      <w:r w:rsidRPr="004A51B6">
        <w:rPr>
          <w:rFonts w:asciiTheme="majorHAnsi" w:hAnsiTheme="majorHAnsi" w:cstheme="majorHAnsi"/>
          <w:sz w:val="24"/>
          <w:szCs w:val="24"/>
        </w:rPr>
        <w:t>. United Kingdom: Bloomsbury Publishing.</w:t>
      </w:r>
    </w:p>
    <w:sectPr w:rsidR="00664817" w:rsidRPr="004A51B6" w:rsidSect="00835FF4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E69C6E" w14:textId="77777777" w:rsidR="0078386E" w:rsidRDefault="0078386E" w:rsidP="00F73F80">
      <w:r>
        <w:separator/>
      </w:r>
    </w:p>
  </w:endnote>
  <w:endnote w:type="continuationSeparator" w:id="0">
    <w:p w14:paraId="31D03A15" w14:textId="77777777" w:rsidR="0078386E" w:rsidRDefault="0078386E" w:rsidP="00F73F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F8415C" w14:textId="77777777" w:rsidR="0078386E" w:rsidRDefault="0078386E" w:rsidP="00F73F80">
      <w:r>
        <w:separator/>
      </w:r>
    </w:p>
  </w:footnote>
  <w:footnote w:type="continuationSeparator" w:id="0">
    <w:p w14:paraId="32D9B85B" w14:textId="77777777" w:rsidR="0078386E" w:rsidRDefault="0078386E" w:rsidP="00F73F8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624336" w14:textId="77777777" w:rsidR="00A8417A" w:rsidRPr="0067572D" w:rsidRDefault="00A8417A" w:rsidP="00A8417A"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  <w:rPr>
        <w:rFonts w:ascii="Arial" w:hAnsi="Arial" w:cs="Arial"/>
        <w:sz w:val="24"/>
        <w:szCs w:val="24"/>
      </w:rPr>
    </w:pPr>
  </w:p>
  <w:p w14:paraId="5E427BBF" w14:textId="61760A11" w:rsidR="00A1337A" w:rsidRPr="00A8417A" w:rsidRDefault="00A8417A" w:rsidP="00A8417A"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  <w:rPr>
        <w:rFonts w:ascii="Arial" w:hAnsi="Arial" w:cs="Arial"/>
        <w:sz w:val="24"/>
        <w:szCs w:val="24"/>
      </w:rPr>
    </w:pPr>
    <w:r w:rsidRPr="0067572D">
      <w:rPr>
        <w:rFonts w:ascii="Arial" w:hAnsi="Arial" w:cs="Arial"/>
        <w:sz w:val="24"/>
        <w:szCs w:val="24"/>
      </w:rPr>
      <w:t xml:space="preserve"> ECAC7003</w:t>
    </w:r>
  </w:p>
  <w:p w14:paraId="37923291" w14:textId="77777777" w:rsidR="00A1337A" w:rsidRPr="0067572D" w:rsidRDefault="00A1337A" w:rsidP="00A1337A"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textAlignment w:val="baseline"/>
      <w:rPr>
        <w:rFonts w:ascii="Arial" w:eastAsia="Calibri" w:hAnsi="Arial" w:cs="Arial"/>
        <w:bCs/>
        <w:color w:val="FF0000"/>
        <w:sz w:val="24"/>
        <w:szCs w:val="24"/>
        <w:lang w:eastAsia="en-US"/>
      </w:rPr>
    </w:pPr>
    <w:r w:rsidRPr="00513EC5">
      <w:rPr>
        <w:rFonts w:ascii="Arial" w:hAnsi="Arial" w:cs="Arial"/>
        <w:sz w:val="24"/>
        <w:szCs w:val="24"/>
      </w:rPr>
      <w:t>Drawing upon your experience and an appropriate ethical and reflective framework (e.g., Gibbs, 1988; Kolb, 2014), critically reflect upon your learning from this module and future development needs as a researcher.</w:t>
    </w:r>
  </w:p>
  <w:p w14:paraId="50E73046" w14:textId="5F16A489" w:rsidR="005069D4" w:rsidRDefault="005069D4">
    <w:pPr>
      <w:pStyle w:val="Header"/>
    </w:pPr>
  </w:p>
  <w:p w14:paraId="37A0E35F" w14:textId="77777777" w:rsidR="00F73F80" w:rsidRDefault="00F73F8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45167"/>
    <w:multiLevelType w:val="multilevel"/>
    <w:tmpl w:val="26222E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B70C4A"/>
    <w:multiLevelType w:val="multilevel"/>
    <w:tmpl w:val="47B66E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A79301D"/>
    <w:multiLevelType w:val="hybridMultilevel"/>
    <w:tmpl w:val="E9B8B8A0"/>
    <w:lvl w:ilvl="0" w:tplc="05BA2AFA">
      <w:start w:val="1"/>
      <w:numFmt w:val="decimal"/>
      <w:lvlText w:val="%1."/>
      <w:lvlJc w:val="left"/>
      <w:pPr>
        <w:ind w:left="720" w:hanging="360"/>
      </w:pPr>
      <w:rPr>
        <w:rFonts w:ascii="Arial" w:hAnsi="Arial" w:cs="Calibri" w:hint="default"/>
        <w:color w:val="auto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1B599B"/>
    <w:multiLevelType w:val="hybridMultilevel"/>
    <w:tmpl w:val="A8B82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9E6C1A"/>
    <w:multiLevelType w:val="hybridMultilevel"/>
    <w:tmpl w:val="04184448"/>
    <w:lvl w:ilvl="0" w:tplc="05BA2AFA">
      <w:start w:val="1"/>
      <w:numFmt w:val="decimal"/>
      <w:lvlText w:val="%1."/>
      <w:lvlJc w:val="left"/>
      <w:pPr>
        <w:ind w:left="720" w:hanging="360"/>
      </w:pPr>
      <w:rPr>
        <w:rFonts w:ascii="Arial" w:hAnsi="Arial" w:cs="Calibri" w:hint="default"/>
        <w:color w:val="auto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6D38F6"/>
    <w:multiLevelType w:val="hybridMultilevel"/>
    <w:tmpl w:val="D5166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5"/>
  </w:num>
  <w:num w:numId="4">
    <w:abstractNumId w:val="1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19CC"/>
    <w:rsid w:val="00016540"/>
    <w:rsid w:val="00026414"/>
    <w:rsid w:val="00026FDA"/>
    <w:rsid w:val="00035E5C"/>
    <w:rsid w:val="00050C26"/>
    <w:rsid w:val="00051B83"/>
    <w:rsid w:val="00060C9B"/>
    <w:rsid w:val="00067D58"/>
    <w:rsid w:val="00070843"/>
    <w:rsid w:val="0007204D"/>
    <w:rsid w:val="00086114"/>
    <w:rsid w:val="00087606"/>
    <w:rsid w:val="00087B9C"/>
    <w:rsid w:val="00091A98"/>
    <w:rsid w:val="00094F7A"/>
    <w:rsid w:val="000A2932"/>
    <w:rsid w:val="000B0C06"/>
    <w:rsid w:val="000B68BC"/>
    <w:rsid w:val="000C3D3D"/>
    <w:rsid w:val="000D4D5B"/>
    <w:rsid w:val="000D7295"/>
    <w:rsid w:val="00112063"/>
    <w:rsid w:val="00112C5C"/>
    <w:rsid w:val="0011770C"/>
    <w:rsid w:val="00126458"/>
    <w:rsid w:val="00146C39"/>
    <w:rsid w:val="0015210F"/>
    <w:rsid w:val="0015475A"/>
    <w:rsid w:val="001548F0"/>
    <w:rsid w:val="00156FDC"/>
    <w:rsid w:val="0016248C"/>
    <w:rsid w:val="00167596"/>
    <w:rsid w:val="00180322"/>
    <w:rsid w:val="00185D2E"/>
    <w:rsid w:val="00186317"/>
    <w:rsid w:val="001A3E09"/>
    <w:rsid w:val="001B6D64"/>
    <w:rsid w:val="001C0FBA"/>
    <w:rsid w:val="001C1523"/>
    <w:rsid w:val="001D21B1"/>
    <w:rsid w:val="001D48FA"/>
    <w:rsid w:val="001F1644"/>
    <w:rsid w:val="001F2B45"/>
    <w:rsid w:val="00201724"/>
    <w:rsid w:val="00212CB4"/>
    <w:rsid w:val="0021413E"/>
    <w:rsid w:val="00214928"/>
    <w:rsid w:val="00215272"/>
    <w:rsid w:val="00223480"/>
    <w:rsid w:val="00223BFC"/>
    <w:rsid w:val="00234C85"/>
    <w:rsid w:val="00245C9D"/>
    <w:rsid w:val="00262C14"/>
    <w:rsid w:val="00264927"/>
    <w:rsid w:val="002658F7"/>
    <w:rsid w:val="0027682A"/>
    <w:rsid w:val="0027794E"/>
    <w:rsid w:val="002800F0"/>
    <w:rsid w:val="002949FF"/>
    <w:rsid w:val="00297FDC"/>
    <w:rsid w:val="002A41BD"/>
    <w:rsid w:val="002A5AD7"/>
    <w:rsid w:val="002A67B4"/>
    <w:rsid w:val="002B18D1"/>
    <w:rsid w:val="002C39F4"/>
    <w:rsid w:val="002D0744"/>
    <w:rsid w:val="002D7C66"/>
    <w:rsid w:val="00301F4D"/>
    <w:rsid w:val="0031132D"/>
    <w:rsid w:val="0032163E"/>
    <w:rsid w:val="00322260"/>
    <w:rsid w:val="00332BE6"/>
    <w:rsid w:val="00341B7F"/>
    <w:rsid w:val="00341D67"/>
    <w:rsid w:val="00344917"/>
    <w:rsid w:val="00344CC7"/>
    <w:rsid w:val="00345AD4"/>
    <w:rsid w:val="00346C56"/>
    <w:rsid w:val="00361100"/>
    <w:rsid w:val="0036591B"/>
    <w:rsid w:val="0037738A"/>
    <w:rsid w:val="003822A1"/>
    <w:rsid w:val="00382AB5"/>
    <w:rsid w:val="00386A99"/>
    <w:rsid w:val="00390FBE"/>
    <w:rsid w:val="003A0146"/>
    <w:rsid w:val="003B2D9A"/>
    <w:rsid w:val="003B550C"/>
    <w:rsid w:val="003B5C86"/>
    <w:rsid w:val="003C5A8F"/>
    <w:rsid w:val="003C66FF"/>
    <w:rsid w:val="003C6D15"/>
    <w:rsid w:val="003C7F41"/>
    <w:rsid w:val="003D0A46"/>
    <w:rsid w:val="003D7D89"/>
    <w:rsid w:val="003E3563"/>
    <w:rsid w:val="003E3B6E"/>
    <w:rsid w:val="003E5FC2"/>
    <w:rsid w:val="003E69A0"/>
    <w:rsid w:val="003F132B"/>
    <w:rsid w:val="003F39EB"/>
    <w:rsid w:val="00400A62"/>
    <w:rsid w:val="00401368"/>
    <w:rsid w:val="004142EF"/>
    <w:rsid w:val="0041482E"/>
    <w:rsid w:val="00423080"/>
    <w:rsid w:val="00432D7A"/>
    <w:rsid w:val="00445DB2"/>
    <w:rsid w:val="00455A8C"/>
    <w:rsid w:val="00461C28"/>
    <w:rsid w:val="00475D58"/>
    <w:rsid w:val="00477B02"/>
    <w:rsid w:val="004801BB"/>
    <w:rsid w:val="004A01CF"/>
    <w:rsid w:val="004A211E"/>
    <w:rsid w:val="004A51B6"/>
    <w:rsid w:val="004A5C25"/>
    <w:rsid w:val="004A751F"/>
    <w:rsid w:val="004B7746"/>
    <w:rsid w:val="004C21E4"/>
    <w:rsid w:val="004D32B9"/>
    <w:rsid w:val="004D3A5C"/>
    <w:rsid w:val="004D3FE8"/>
    <w:rsid w:val="004E4C95"/>
    <w:rsid w:val="004F7765"/>
    <w:rsid w:val="005069D4"/>
    <w:rsid w:val="00514D81"/>
    <w:rsid w:val="00517D73"/>
    <w:rsid w:val="00534520"/>
    <w:rsid w:val="005378D7"/>
    <w:rsid w:val="0054203C"/>
    <w:rsid w:val="005521C0"/>
    <w:rsid w:val="0056365D"/>
    <w:rsid w:val="00567C0D"/>
    <w:rsid w:val="005728BF"/>
    <w:rsid w:val="00573AA3"/>
    <w:rsid w:val="00576107"/>
    <w:rsid w:val="005827A7"/>
    <w:rsid w:val="00583C7B"/>
    <w:rsid w:val="00596499"/>
    <w:rsid w:val="005A25E4"/>
    <w:rsid w:val="005B2E59"/>
    <w:rsid w:val="005C28F8"/>
    <w:rsid w:val="005C6156"/>
    <w:rsid w:val="005C75E1"/>
    <w:rsid w:val="005D5435"/>
    <w:rsid w:val="005D6502"/>
    <w:rsid w:val="005E0CAE"/>
    <w:rsid w:val="005F25DF"/>
    <w:rsid w:val="005F3F36"/>
    <w:rsid w:val="005F6834"/>
    <w:rsid w:val="00601A14"/>
    <w:rsid w:val="00606906"/>
    <w:rsid w:val="006159A5"/>
    <w:rsid w:val="00620103"/>
    <w:rsid w:val="00633FBF"/>
    <w:rsid w:val="006432E3"/>
    <w:rsid w:val="00645DDF"/>
    <w:rsid w:val="00664817"/>
    <w:rsid w:val="00670272"/>
    <w:rsid w:val="00673737"/>
    <w:rsid w:val="0067728B"/>
    <w:rsid w:val="0068703D"/>
    <w:rsid w:val="00687D25"/>
    <w:rsid w:val="006970EA"/>
    <w:rsid w:val="006A364E"/>
    <w:rsid w:val="006B2EAF"/>
    <w:rsid w:val="006B36BD"/>
    <w:rsid w:val="006B48EC"/>
    <w:rsid w:val="006C4DF4"/>
    <w:rsid w:val="006C57BB"/>
    <w:rsid w:val="006D3FB5"/>
    <w:rsid w:val="006D62E5"/>
    <w:rsid w:val="006D6400"/>
    <w:rsid w:val="006E5FCE"/>
    <w:rsid w:val="00700DA3"/>
    <w:rsid w:val="00701537"/>
    <w:rsid w:val="007039EC"/>
    <w:rsid w:val="007110C2"/>
    <w:rsid w:val="00714432"/>
    <w:rsid w:val="007168BB"/>
    <w:rsid w:val="0072675D"/>
    <w:rsid w:val="00727EEC"/>
    <w:rsid w:val="00733994"/>
    <w:rsid w:val="00736A67"/>
    <w:rsid w:val="00743029"/>
    <w:rsid w:val="0074453E"/>
    <w:rsid w:val="00744DEF"/>
    <w:rsid w:val="00755E7D"/>
    <w:rsid w:val="007576C7"/>
    <w:rsid w:val="00762B15"/>
    <w:rsid w:val="00763DF6"/>
    <w:rsid w:val="007758AA"/>
    <w:rsid w:val="0078386E"/>
    <w:rsid w:val="00787FA8"/>
    <w:rsid w:val="007A4907"/>
    <w:rsid w:val="007A75B0"/>
    <w:rsid w:val="007C50DF"/>
    <w:rsid w:val="007D38A4"/>
    <w:rsid w:val="007D605F"/>
    <w:rsid w:val="007F02EC"/>
    <w:rsid w:val="00801199"/>
    <w:rsid w:val="00805B87"/>
    <w:rsid w:val="008167CD"/>
    <w:rsid w:val="008253D7"/>
    <w:rsid w:val="00835FF4"/>
    <w:rsid w:val="00841708"/>
    <w:rsid w:val="00844E7C"/>
    <w:rsid w:val="008466D0"/>
    <w:rsid w:val="008559F3"/>
    <w:rsid w:val="00862D58"/>
    <w:rsid w:val="00863E5A"/>
    <w:rsid w:val="00866AA3"/>
    <w:rsid w:val="00871E11"/>
    <w:rsid w:val="00872A63"/>
    <w:rsid w:val="0087401F"/>
    <w:rsid w:val="0087429C"/>
    <w:rsid w:val="00876D54"/>
    <w:rsid w:val="008776D3"/>
    <w:rsid w:val="008803B8"/>
    <w:rsid w:val="00880C89"/>
    <w:rsid w:val="00884AFC"/>
    <w:rsid w:val="008A358B"/>
    <w:rsid w:val="008B0C1F"/>
    <w:rsid w:val="008C45B5"/>
    <w:rsid w:val="008D1B9C"/>
    <w:rsid w:val="008D5821"/>
    <w:rsid w:val="008E1592"/>
    <w:rsid w:val="008E2643"/>
    <w:rsid w:val="008E39B6"/>
    <w:rsid w:val="00900C8C"/>
    <w:rsid w:val="00902296"/>
    <w:rsid w:val="00906D9D"/>
    <w:rsid w:val="0091270B"/>
    <w:rsid w:val="00922655"/>
    <w:rsid w:val="00943BD6"/>
    <w:rsid w:val="00951B49"/>
    <w:rsid w:val="00962FEC"/>
    <w:rsid w:val="00964FD8"/>
    <w:rsid w:val="009705F2"/>
    <w:rsid w:val="0097096A"/>
    <w:rsid w:val="009712BF"/>
    <w:rsid w:val="0098076B"/>
    <w:rsid w:val="009822E8"/>
    <w:rsid w:val="009837FA"/>
    <w:rsid w:val="009859CD"/>
    <w:rsid w:val="009878DE"/>
    <w:rsid w:val="00997BE9"/>
    <w:rsid w:val="009C2DF7"/>
    <w:rsid w:val="009C570F"/>
    <w:rsid w:val="009C757E"/>
    <w:rsid w:val="009D24A9"/>
    <w:rsid w:val="009D29DB"/>
    <w:rsid w:val="009D3A88"/>
    <w:rsid w:val="009E5932"/>
    <w:rsid w:val="009F58F7"/>
    <w:rsid w:val="00A03AF6"/>
    <w:rsid w:val="00A06D50"/>
    <w:rsid w:val="00A1337A"/>
    <w:rsid w:val="00A1520B"/>
    <w:rsid w:val="00A17D11"/>
    <w:rsid w:val="00A22001"/>
    <w:rsid w:val="00A223BB"/>
    <w:rsid w:val="00A24FE0"/>
    <w:rsid w:val="00A35874"/>
    <w:rsid w:val="00A358C3"/>
    <w:rsid w:val="00A42BBE"/>
    <w:rsid w:val="00A55CA5"/>
    <w:rsid w:val="00A63527"/>
    <w:rsid w:val="00A659D7"/>
    <w:rsid w:val="00A674CF"/>
    <w:rsid w:val="00A72B77"/>
    <w:rsid w:val="00A75ED9"/>
    <w:rsid w:val="00A825CC"/>
    <w:rsid w:val="00A8417A"/>
    <w:rsid w:val="00A852AE"/>
    <w:rsid w:val="00A86828"/>
    <w:rsid w:val="00A90CF2"/>
    <w:rsid w:val="00AA0F17"/>
    <w:rsid w:val="00AA1935"/>
    <w:rsid w:val="00AA3902"/>
    <w:rsid w:val="00AA5C8F"/>
    <w:rsid w:val="00AC4D27"/>
    <w:rsid w:val="00AC6327"/>
    <w:rsid w:val="00AC6F96"/>
    <w:rsid w:val="00AD1EB6"/>
    <w:rsid w:val="00AD345B"/>
    <w:rsid w:val="00AE3811"/>
    <w:rsid w:val="00AE555A"/>
    <w:rsid w:val="00AE71F0"/>
    <w:rsid w:val="00B0059D"/>
    <w:rsid w:val="00B06E6C"/>
    <w:rsid w:val="00B06F18"/>
    <w:rsid w:val="00B1182A"/>
    <w:rsid w:val="00B32BEF"/>
    <w:rsid w:val="00B377E8"/>
    <w:rsid w:val="00B37974"/>
    <w:rsid w:val="00B46992"/>
    <w:rsid w:val="00B53F9D"/>
    <w:rsid w:val="00B56AF6"/>
    <w:rsid w:val="00B60B9D"/>
    <w:rsid w:val="00B64310"/>
    <w:rsid w:val="00B765CD"/>
    <w:rsid w:val="00B83B50"/>
    <w:rsid w:val="00B9242A"/>
    <w:rsid w:val="00B95478"/>
    <w:rsid w:val="00B96BD6"/>
    <w:rsid w:val="00B97F97"/>
    <w:rsid w:val="00BA180C"/>
    <w:rsid w:val="00BA6212"/>
    <w:rsid w:val="00BB63C9"/>
    <w:rsid w:val="00BB7717"/>
    <w:rsid w:val="00BD1F67"/>
    <w:rsid w:val="00BD7964"/>
    <w:rsid w:val="00BF3F7A"/>
    <w:rsid w:val="00BF53F0"/>
    <w:rsid w:val="00C05C7E"/>
    <w:rsid w:val="00C066F4"/>
    <w:rsid w:val="00C457C9"/>
    <w:rsid w:val="00C57920"/>
    <w:rsid w:val="00C57B5D"/>
    <w:rsid w:val="00C619CC"/>
    <w:rsid w:val="00C622EC"/>
    <w:rsid w:val="00C62BD6"/>
    <w:rsid w:val="00C65584"/>
    <w:rsid w:val="00C67B42"/>
    <w:rsid w:val="00C733AD"/>
    <w:rsid w:val="00C84A21"/>
    <w:rsid w:val="00C86EB7"/>
    <w:rsid w:val="00C87273"/>
    <w:rsid w:val="00CC0A8B"/>
    <w:rsid w:val="00CC12BD"/>
    <w:rsid w:val="00CC1FBA"/>
    <w:rsid w:val="00CC2ED9"/>
    <w:rsid w:val="00CC64A4"/>
    <w:rsid w:val="00CD06C8"/>
    <w:rsid w:val="00CD4291"/>
    <w:rsid w:val="00CD59C7"/>
    <w:rsid w:val="00CD7D3E"/>
    <w:rsid w:val="00CE4B60"/>
    <w:rsid w:val="00CE7E79"/>
    <w:rsid w:val="00CF152E"/>
    <w:rsid w:val="00D00BC9"/>
    <w:rsid w:val="00D26528"/>
    <w:rsid w:val="00D272D4"/>
    <w:rsid w:val="00D344EC"/>
    <w:rsid w:val="00D3534A"/>
    <w:rsid w:val="00D409AE"/>
    <w:rsid w:val="00D4479B"/>
    <w:rsid w:val="00D4496B"/>
    <w:rsid w:val="00D500A6"/>
    <w:rsid w:val="00D54467"/>
    <w:rsid w:val="00D5448B"/>
    <w:rsid w:val="00D64258"/>
    <w:rsid w:val="00D75903"/>
    <w:rsid w:val="00D81A5C"/>
    <w:rsid w:val="00D86B10"/>
    <w:rsid w:val="00D9139F"/>
    <w:rsid w:val="00DA0DBE"/>
    <w:rsid w:val="00DA11DD"/>
    <w:rsid w:val="00DA2F48"/>
    <w:rsid w:val="00DA52C5"/>
    <w:rsid w:val="00DB5171"/>
    <w:rsid w:val="00DC06F9"/>
    <w:rsid w:val="00DC6CDF"/>
    <w:rsid w:val="00DE6CFD"/>
    <w:rsid w:val="00E419E9"/>
    <w:rsid w:val="00E47D6A"/>
    <w:rsid w:val="00E508F4"/>
    <w:rsid w:val="00E509CC"/>
    <w:rsid w:val="00E631DB"/>
    <w:rsid w:val="00E67A6C"/>
    <w:rsid w:val="00E74311"/>
    <w:rsid w:val="00E85063"/>
    <w:rsid w:val="00E93336"/>
    <w:rsid w:val="00EA10B0"/>
    <w:rsid w:val="00EB2FE2"/>
    <w:rsid w:val="00ED02D4"/>
    <w:rsid w:val="00EE0DA8"/>
    <w:rsid w:val="00EE43B9"/>
    <w:rsid w:val="00EE4E4E"/>
    <w:rsid w:val="00EF69AA"/>
    <w:rsid w:val="00F02A03"/>
    <w:rsid w:val="00F0405A"/>
    <w:rsid w:val="00F323C8"/>
    <w:rsid w:val="00F362A2"/>
    <w:rsid w:val="00F42669"/>
    <w:rsid w:val="00F427BF"/>
    <w:rsid w:val="00F73F80"/>
    <w:rsid w:val="00F749C9"/>
    <w:rsid w:val="00F769F4"/>
    <w:rsid w:val="00F76A16"/>
    <w:rsid w:val="00F87609"/>
    <w:rsid w:val="00F95AC7"/>
    <w:rsid w:val="00FA4DBB"/>
    <w:rsid w:val="00FA69B7"/>
    <w:rsid w:val="00FB3EE8"/>
    <w:rsid w:val="00FC152E"/>
    <w:rsid w:val="00FC16F1"/>
    <w:rsid w:val="00FD267A"/>
    <w:rsid w:val="00FD3EA9"/>
    <w:rsid w:val="00FD4A6D"/>
    <w:rsid w:val="00FF5064"/>
    <w:rsid w:val="00FF5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C607A"/>
  <w15:chartTrackingRefBased/>
  <w15:docId w15:val="{417CD5FC-9449-4216-AB63-07C4C9681B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00"/>
        <w:ind w:firstLine="357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19CC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19CC"/>
    <w:pPr>
      <w:ind w:left="720"/>
      <w:contextualSpacing/>
    </w:pPr>
  </w:style>
  <w:style w:type="paragraph" w:customStyle="1" w:styleId="Default">
    <w:name w:val="Default"/>
    <w:rsid w:val="00C619CC"/>
    <w:pPr>
      <w:autoSpaceDE w:val="0"/>
      <w:autoSpaceDN w:val="0"/>
      <w:adjustRightInd w:val="0"/>
      <w:spacing w:after="0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73F8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73F8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73F8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73F80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F876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87609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8760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876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87609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C2DF7"/>
    <w:pPr>
      <w:spacing w:before="100" w:beforeAutospacing="1" w:afterAutospacing="1"/>
    </w:pPr>
    <w:rPr>
      <w:sz w:val="24"/>
      <w:szCs w:val="24"/>
    </w:rPr>
  </w:style>
  <w:style w:type="character" w:styleId="Emphasis">
    <w:name w:val="Emphasis"/>
    <w:basedOn w:val="DefaultParagraphFont"/>
    <w:uiPriority w:val="20"/>
    <w:qFormat/>
    <w:rsid w:val="009C2DF7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14928"/>
    <w:rPr>
      <w:i/>
      <w:iCs/>
    </w:rPr>
  </w:style>
  <w:style w:type="character" w:styleId="Hyperlink">
    <w:name w:val="Hyperlink"/>
    <w:basedOn w:val="DefaultParagraphFont"/>
    <w:uiPriority w:val="99"/>
    <w:unhideWhenUsed/>
    <w:rsid w:val="0021492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44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563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6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rchive.ph/20180320091111/http://archive.defense.gov/Transcripts/Transcript.aspx?TranscriptID=2636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researchgate.net/publication/235701029_Experiential_Learning_Experience_As_The_Source_Of_Learning_And_Developmen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ed.com/talks/brene_brown_the_power_of_vulnerabilit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6755FA9-2D03-445E-9901-24713717A5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1911</TotalTime>
  <Pages>9</Pages>
  <Words>2200</Words>
  <Characters>12546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Childs</dc:creator>
  <cp:keywords/>
  <dc:description/>
  <cp:lastModifiedBy>Sara Childs</cp:lastModifiedBy>
  <cp:revision>385</cp:revision>
  <dcterms:created xsi:type="dcterms:W3CDTF">2022-01-09T08:16:00Z</dcterms:created>
  <dcterms:modified xsi:type="dcterms:W3CDTF">2022-01-25T14:40:00Z</dcterms:modified>
</cp:coreProperties>
</file>