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BB95B" w14:textId="76C2A38E" w:rsidR="00A67181" w:rsidRPr="00A67181" w:rsidRDefault="00A67181" w:rsidP="00A67181">
      <w:pPr>
        <w:shd w:val="clear" w:color="auto" w:fill="FFFFFF"/>
        <w:spacing w:after="100" w:afterAutospacing="1" w:line="240" w:lineRule="auto"/>
        <w:jc w:val="center"/>
        <w:outlineLvl w:val="0"/>
        <w:rPr>
          <w:rFonts w:asciiTheme="majorHAnsi" w:eastAsia="Times New Roman" w:hAnsiTheme="majorHAnsi" w:cstheme="majorHAnsi"/>
          <w:b/>
          <w:bCs/>
          <w:color w:val="1D2125"/>
          <w:kern w:val="36"/>
          <w:sz w:val="36"/>
          <w:szCs w:val="36"/>
          <w:u w:val="single"/>
          <w:lang w:eastAsia="en-GB"/>
          <w14:ligatures w14:val="none"/>
        </w:rPr>
      </w:pPr>
      <w:r w:rsidRPr="00A67181">
        <w:rPr>
          <w:rFonts w:asciiTheme="majorHAnsi" w:eastAsia="Times New Roman" w:hAnsiTheme="majorHAnsi" w:cstheme="majorHAnsi"/>
          <w:b/>
          <w:bCs/>
          <w:color w:val="1D2125"/>
          <w:kern w:val="36"/>
          <w:sz w:val="36"/>
          <w:szCs w:val="36"/>
          <w:u w:val="single"/>
          <w:lang w:eastAsia="en-GB"/>
          <w14:ligatures w14:val="none"/>
        </w:rPr>
        <w:t>Landscape and Sustainable Recreation (BMOE6003)</w:t>
      </w:r>
      <w:r>
        <w:rPr>
          <w:rFonts w:asciiTheme="majorHAnsi" w:eastAsia="Times New Roman" w:hAnsiTheme="majorHAnsi" w:cstheme="majorHAnsi"/>
          <w:b/>
          <w:bCs/>
          <w:color w:val="1D2125"/>
          <w:kern w:val="36"/>
          <w:sz w:val="36"/>
          <w:szCs w:val="36"/>
          <w:u w:val="single"/>
          <w:lang w:eastAsia="en-GB"/>
          <w14:ligatures w14:val="none"/>
        </w:rPr>
        <w:t xml:space="preserve"> A1</w:t>
      </w:r>
    </w:p>
    <w:p w14:paraId="7037ECDF" w14:textId="77777777" w:rsidR="00A67181" w:rsidRDefault="00A67181" w:rsidP="00AD602C">
      <w:pPr>
        <w:rPr>
          <w:rFonts w:cstheme="minorHAnsi"/>
          <w:sz w:val="24"/>
          <w:szCs w:val="24"/>
        </w:rPr>
      </w:pPr>
    </w:p>
    <w:p w14:paraId="6BBE6430" w14:textId="6FB43A92" w:rsidR="00A94874" w:rsidRPr="004F56F9" w:rsidRDefault="00AD602C" w:rsidP="00AD602C">
      <w:pPr>
        <w:rPr>
          <w:rFonts w:eastAsia="Times New Roman" w:cstheme="minorHAnsi"/>
          <w:kern w:val="0"/>
          <w:sz w:val="24"/>
          <w:szCs w:val="24"/>
          <w:lang w:eastAsia="en-GB"/>
          <w14:ligatures w14:val="none"/>
        </w:rPr>
      </w:pPr>
      <w:r w:rsidRPr="004F56F9">
        <w:rPr>
          <w:rFonts w:cstheme="minorHAnsi"/>
          <w:sz w:val="24"/>
          <w:szCs w:val="24"/>
        </w:rPr>
        <w:t>Over time, natural and cultural changes continually modify and alter the concept of landscape. An environment encompasses not just its physical features and components but also how people view it (Kaymaz, 2012). "An area, as perceived by people, whose character is the result of the action and interaction of natural and/or human factors" is the definition of landscape given by the European Landscape Convention. (p. 9 of ELC, 2000). According to Kaymaz (2012), there are very few natural landscapes left in our day that have not been impacted by human activity in some way. As a result, these landscapes are imbued with the various symbols and views of our diverse nations and cultures.</w:t>
      </w:r>
      <w:r w:rsidRPr="004F56F9">
        <w:rPr>
          <w:rFonts w:cstheme="minorHAnsi"/>
          <w:sz w:val="24"/>
          <w:szCs w:val="24"/>
        </w:rPr>
        <w:t xml:space="preserve"> </w:t>
      </w:r>
      <w:r w:rsidRPr="004F56F9">
        <w:rPr>
          <w:rFonts w:eastAsia="Times New Roman" w:cstheme="minorHAnsi"/>
          <w:kern w:val="0"/>
          <w:sz w:val="24"/>
          <w:szCs w:val="24"/>
          <w:lang w:eastAsia="en-GB"/>
          <w14:ligatures w14:val="none"/>
        </w:rPr>
        <w:t>This essay will look at a number of aspects that affect how we see the landscape, including historical perceptions, different factors that affect how we prefer and perceive different landscapes, and an assessment of the claim that the term "landscape" is a social fabrication. First, it's critical to comprehend the differences between natural and cultural landscapes. A landscape with "a high proportion of natural land cover types" and one that was created by natural processes is referred to as natural (Theobald, 2010, p1000). However, a landscape that has had some sort of human influence is referred to as a cultural landscape (</w:t>
      </w:r>
      <w:proofErr w:type="spellStart"/>
      <w:r w:rsidRPr="004F56F9">
        <w:rPr>
          <w:rFonts w:eastAsia="Times New Roman" w:cstheme="minorHAnsi"/>
          <w:kern w:val="0"/>
          <w:sz w:val="24"/>
          <w:szCs w:val="24"/>
          <w:lang w:eastAsia="en-GB"/>
          <w14:ligatures w14:val="none"/>
        </w:rPr>
        <w:t>Plumwood</w:t>
      </w:r>
      <w:proofErr w:type="spellEnd"/>
      <w:r w:rsidRPr="004F56F9">
        <w:rPr>
          <w:rFonts w:eastAsia="Times New Roman" w:cstheme="minorHAnsi"/>
          <w:kern w:val="0"/>
          <w:sz w:val="24"/>
          <w:szCs w:val="24"/>
          <w:lang w:eastAsia="en-GB"/>
          <w14:ligatures w14:val="none"/>
        </w:rPr>
        <w:t>, 2006).</w:t>
      </w:r>
    </w:p>
    <w:p w14:paraId="3377E0C3" w14:textId="0643A284" w:rsidR="00AD602C" w:rsidRPr="004F56F9" w:rsidRDefault="00A94874" w:rsidP="00AD602C">
      <w:pPr>
        <w:rPr>
          <w:rFonts w:eastAsia="Times New Roman" w:cstheme="minorHAnsi"/>
          <w:kern w:val="0"/>
          <w:sz w:val="24"/>
          <w:szCs w:val="24"/>
          <w:lang w:eastAsia="en-GB"/>
          <w14:ligatures w14:val="none"/>
        </w:rPr>
      </w:pPr>
      <w:r w:rsidRPr="004F56F9">
        <w:rPr>
          <w:rFonts w:cstheme="minorHAnsi"/>
          <w:sz w:val="24"/>
          <w:szCs w:val="24"/>
        </w:rPr>
        <w:t xml:space="preserve">Our current image of the landscape is shaped by cultural and historical perspectives (van </w:t>
      </w:r>
      <w:proofErr w:type="spellStart"/>
      <w:r w:rsidRPr="004F56F9">
        <w:rPr>
          <w:rFonts w:cstheme="minorHAnsi"/>
          <w:sz w:val="24"/>
          <w:szCs w:val="24"/>
        </w:rPr>
        <w:t>Heijgen</w:t>
      </w:r>
      <w:proofErr w:type="spellEnd"/>
      <w:r w:rsidRPr="004F56F9">
        <w:rPr>
          <w:rFonts w:cstheme="minorHAnsi"/>
          <w:sz w:val="24"/>
          <w:szCs w:val="24"/>
        </w:rPr>
        <w:t xml:space="preserve">, 2013). The landscape in Western Europe throughout prehistoric times served two primary functions: ceremonial and function. Humans loved to be able to watch prey while also hiding from people who were hunting them, because we were hunter-gatherers. According to van </w:t>
      </w:r>
      <w:proofErr w:type="spellStart"/>
      <w:r w:rsidRPr="004F56F9">
        <w:rPr>
          <w:rFonts w:cstheme="minorHAnsi"/>
          <w:sz w:val="24"/>
          <w:szCs w:val="24"/>
        </w:rPr>
        <w:t>Heijgen</w:t>
      </w:r>
      <w:proofErr w:type="spellEnd"/>
      <w:r w:rsidRPr="004F56F9">
        <w:rPr>
          <w:rFonts w:cstheme="minorHAnsi"/>
          <w:sz w:val="24"/>
          <w:szCs w:val="24"/>
        </w:rPr>
        <w:t xml:space="preserve"> (2013), habitats with characteristics that might facilitate this were desirable and appealing. Burial mounds and other notable features were utilised as landmarks to help people better explore the area.</w:t>
      </w:r>
    </w:p>
    <w:p w14:paraId="3E83D273" w14:textId="65D32322" w:rsidR="00AD602C" w:rsidRPr="004F56F9" w:rsidRDefault="00A94874" w:rsidP="00AD602C">
      <w:pPr>
        <w:rPr>
          <w:rFonts w:cstheme="minorHAnsi"/>
          <w:sz w:val="24"/>
          <w:szCs w:val="24"/>
        </w:rPr>
      </w:pPr>
      <w:r w:rsidRPr="004F56F9">
        <w:rPr>
          <w:rFonts w:cstheme="minorHAnsi"/>
          <w:sz w:val="24"/>
          <w:szCs w:val="24"/>
        </w:rPr>
        <w:t xml:space="preserve">The Greek philosophers had an impact on Roman perceptions of the landscape during the Antiquity period. Even though Plato was aware of the harm that humans caused to the environment—deforestation, for instance—he was more concerned with people and society. According to van </w:t>
      </w:r>
      <w:proofErr w:type="spellStart"/>
      <w:r w:rsidRPr="004F56F9">
        <w:rPr>
          <w:rFonts w:cstheme="minorHAnsi"/>
          <w:sz w:val="24"/>
          <w:szCs w:val="24"/>
        </w:rPr>
        <w:t>Heijgen</w:t>
      </w:r>
      <w:proofErr w:type="spellEnd"/>
      <w:r w:rsidRPr="004F56F9">
        <w:rPr>
          <w:rFonts w:cstheme="minorHAnsi"/>
          <w:sz w:val="24"/>
          <w:szCs w:val="24"/>
        </w:rPr>
        <w:t xml:space="preserve"> (2013), Aristotle thought that nature was created to serve humanity and had an innate purpose independent of a higher power. In addition, Kaymaz (2012) states that symmetry, mathematics, size, and order are characteristics of aesthetic beauty. In terms of the landscape, this means that human-tamed nature features such as "arable land, abundant vineyards and olive gardens with a clear and cool pond overshadowed by fruit baring trees" (van </w:t>
      </w:r>
      <w:proofErr w:type="spellStart"/>
      <w:r w:rsidRPr="004F56F9">
        <w:rPr>
          <w:rFonts w:cstheme="minorHAnsi"/>
          <w:sz w:val="24"/>
          <w:szCs w:val="24"/>
        </w:rPr>
        <w:t>Heijgen</w:t>
      </w:r>
      <w:proofErr w:type="spellEnd"/>
      <w:r w:rsidRPr="004F56F9">
        <w:rPr>
          <w:rFonts w:cstheme="minorHAnsi"/>
          <w:sz w:val="24"/>
          <w:szCs w:val="24"/>
        </w:rPr>
        <w:t>, 2013, p16).</w:t>
      </w:r>
    </w:p>
    <w:p w14:paraId="7F05413C" w14:textId="46CBC2DE" w:rsidR="00AD602C" w:rsidRPr="004F56F9" w:rsidRDefault="00A94874" w:rsidP="00AD602C">
      <w:pPr>
        <w:rPr>
          <w:rFonts w:cstheme="minorHAnsi"/>
          <w:sz w:val="24"/>
          <w:szCs w:val="24"/>
        </w:rPr>
      </w:pPr>
      <w:r w:rsidRPr="004F56F9">
        <w:rPr>
          <w:rFonts w:cstheme="minorHAnsi"/>
          <w:sz w:val="24"/>
          <w:szCs w:val="24"/>
        </w:rPr>
        <w:t xml:space="preserve">Latin Christian culture started to have a greater impact on how people perceived the landscape in the Middle Ages when the Roman Empire collapsed. Since the fall of the Roman Empire, areas that had become overgrown and uncultivated were thought to be haunted by devils and demons (van </w:t>
      </w:r>
      <w:proofErr w:type="spellStart"/>
      <w:r w:rsidRPr="004F56F9">
        <w:rPr>
          <w:rFonts w:cstheme="minorHAnsi"/>
          <w:sz w:val="24"/>
          <w:szCs w:val="24"/>
        </w:rPr>
        <w:t>Heijgen</w:t>
      </w:r>
      <w:proofErr w:type="spellEnd"/>
      <w:r w:rsidRPr="004F56F9">
        <w:rPr>
          <w:rFonts w:cstheme="minorHAnsi"/>
          <w:sz w:val="24"/>
          <w:szCs w:val="24"/>
        </w:rPr>
        <w:t xml:space="preserve">, 2013). The wilderness was a godless environment, the antithesis of paradise. Instead, due of the religious meaning, they favoured cultivated nature and closed gardens. But some monks of this era preferred to live alone in the woods and </w:t>
      </w:r>
      <w:r w:rsidRPr="004F56F9">
        <w:rPr>
          <w:rFonts w:cstheme="minorHAnsi"/>
          <w:sz w:val="24"/>
          <w:szCs w:val="24"/>
        </w:rPr>
        <w:lastRenderedPageBreak/>
        <w:t xml:space="preserve">surrounded by the splendour of nature; it's possible that their hermit lifestyle was influenced by pre-Christian Celtic views of the natural world (van </w:t>
      </w:r>
      <w:proofErr w:type="spellStart"/>
      <w:r w:rsidRPr="004F56F9">
        <w:rPr>
          <w:rFonts w:cstheme="minorHAnsi"/>
          <w:sz w:val="24"/>
          <w:szCs w:val="24"/>
        </w:rPr>
        <w:t>Heijgen</w:t>
      </w:r>
      <w:proofErr w:type="spellEnd"/>
      <w:r w:rsidRPr="004F56F9">
        <w:rPr>
          <w:rFonts w:cstheme="minorHAnsi"/>
          <w:sz w:val="24"/>
          <w:szCs w:val="24"/>
        </w:rPr>
        <w:t>, 2013).</w:t>
      </w:r>
    </w:p>
    <w:p w14:paraId="502608D2" w14:textId="263C1949" w:rsidR="00AD602C" w:rsidRPr="004F56F9" w:rsidRDefault="00A94874" w:rsidP="00AD602C">
      <w:pPr>
        <w:rPr>
          <w:rFonts w:cstheme="minorHAnsi"/>
          <w:sz w:val="24"/>
          <w:szCs w:val="24"/>
        </w:rPr>
      </w:pPr>
      <w:r w:rsidRPr="004F56F9">
        <w:rPr>
          <w:rFonts w:cstheme="minorHAnsi"/>
          <w:sz w:val="24"/>
          <w:szCs w:val="24"/>
        </w:rPr>
        <w:t xml:space="preserve">The forest became a symbol of resistance throughout the Renaissance, and it shifted from being a godless place to a place where you could find yourself. The definition of "landscape" shifted during this period from "a piece of land" to "the appearance of land as we perceive it" (van </w:t>
      </w:r>
      <w:proofErr w:type="spellStart"/>
      <w:r w:rsidRPr="004F56F9">
        <w:rPr>
          <w:rFonts w:cstheme="minorHAnsi"/>
          <w:sz w:val="24"/>
          <w:szCs w:val="24"/>
        </w:rPr>
        <w:t>Heijgen</w:t>
      </w:r>
      <w:proofErr w:type="spellEnd"/>
      <w:r w:rsidRPr="004F56F9">
        <w:rPr>
          <w:rFonts w:cstheme="minorHAnsi"/>
          <w:sz w:val="24"/>
          <w:szCs w:val="24"/>
        </w:rPr>
        <w:t>, 2013, p18). Similar to the Antiquity period, order, symmetry, and balance were important components of beauty throughout this time (Kaymaz, 2012).</w:t>
      </w:r>
    </w:p>
    <w:p w14:paraId="3AE3A794" w14:textId="1B853A51" w:rsidR="006A15A2" w:rsidRPr="004F56F9" w:rsidRDefault="00A94874" w:rsidP="006F1179">
      <w:pPr>
        <w:rPr>
          <w:rFonts w:eastAsia="Times New Roman" w:cstheme="minorHAnsi"/>
          <w:kern w:val="0"/>
          <w:sz w:val="24"/>
          <w:szCs w:val="24"/>
          <w:lang w:eastAsia="en-GB"/>
          <w14:ligatures w14:val="none"/>
        </w:rPr>
      </w:pPr>
      <w:r w:rsidRPr="004F56F9">
        <w:rPr>
          <w:rFonts w:cstheme="minorHAnsi"/>
          <w:sz w:val="24"/>
          <w:szCs w:val="24"/>
        </w:rPr>
        <w:t xml:space="preserve">Nature was viewed similarly throughout the Enlightenment, with the idea that it could only be beautiful through cultivation. Planting trees and plants in a symmetrical manner was advised, as untamed and wild nature was defined by "horrifying disorder" (van </w:t>
      </w:r>
      <w:proofErr w:type="spellStart"/>
      <w:r w:rsidRPr="004F56F9">
        <w:rPr>
          <w:rFonts w:cstheme="minorHAnsi"/>
          <w:sz w:val="24"/>
          <w:szCs w:val="24"/>
        </w:rPr>
        <w:t>Heijgen</w:t>
      </w:r>
      <w:proofErr w:type="spellEnd"/>
      <w:r w:rsidRPr="004F56F9">
        <w:rPr>
          <w:rFonts w:cstheme="minorHAnsi"/>
          <w:sz w:val="24"/>
          <w:szCs w:val="24"/>
        </w:rPr>
        <w:t xml:space="preserve">, 2013, p18). This idea started to shift during the Romantic period when notable painters like Turner and Constable depicted how humans coexisted with plants and animals on Earth, capturing the wholeness of life (van </w:t>
      </w:r>
      <w:proofErr w:type="spellStart"/>
      <w:r w:rsidRPr="004F56F9">
        <w:rPr>
          <w:rFonts w:cstheme="minorHAnsi"/>
          <w:sz w:val="24"/>
          <w:szCs w:val="24"/>
        </w:rPr>
        <w:t>Heijgen</w:t>
      </w:r>
      <w:proofErr w:type="spellEnd"/>
      <w:r w:rsidRPr="004F56F9">
        <w:rPr>
          <w:rFonts w:cstheme="minorHAnsi"/>
          <w:sz w:val="24"/>
          <w:szCs w:val="24"/>
        </w:rPr>
        <w:t>, 2013). Nature was now seen as an artistic object with unique properties (Kaymaz, 2012).</w:t>
      </w:r>
      <w:r w:rsidRPr="004F56F9">
        <w:rPr>
          <w:rFonts w:cstheme="minorHAnsi"/>
        </w:rPr>
        <w:t xml:space="preserve"> </w:t>
      </w:r>
      <w:r w:rsidRPr="004F56F9">
        <w:rPr>
          <w:rFonts w:eastAsia="Times New Roman" w:cstheme="minorHAnsi"/>
          <w:kern w:val="0"/>
          <w:sz w:val="24"/>
          <w:szCs w:val="24"/>
          <w:lang w:eastAsia="en-GB"/>
          <w14:ligatures w14:val="none"/>
        </w:rPr>
        <w:t xml:space="preserve">In addition, it was considered to be a representation of God's creation and beautiful in all of its forms: the Beautiful was a land that was kind, hospitable, and provided for humans; the Sublime was a place where people could test their limits and had steep hills and mountains; and lastly, the Picturesque was a place that was halfway between the Sublime and the Beautiful and more comparable to a figurative object (Sage, 2009 &amp; van </w:t>
      </w:r>
      <w:proofErr w:type="spellStart"/>
      <w:r w:rsidRPr="004F56F9">
        <w:rPr>
          <w:rFonts w:eastAsia="Times New Roman" w:cstheme="minorHAnsi"/>
          <w:kern w:val="0"/>
          <w:sz w:val="24"/>
          <w:szCs w:val="24"/>
          <w:lang w:eastAsia="en-GB"/>
          <w14:ligatures w14:val="none"/>
        </w:rPr>
        <w:t>Heijgen</w:t>
      </w:r>
      <w:proofErr w:type="spellEnd"/>
      <w:r w:rsidRPr="004F56F9">
        <w:rPr>
          <w:rFonts w:eastAsia="Times New Roman" w:cstheme="minorHAnsi"/>
          <w:kern w:val="0"/>
          <w:sz w:val="24"/>
          <w:szCs w:val="24"/>
          <w:lang w:eastAsia="en-GB"/>
          <w14:ligatures w14:val="none"/>
        </w:rPr>
        <w:t>, 2013).</w:t>
      </w:r>
    </w:p>
    <w:p w14:paraId="4FD96487" w14:textId="4A29A675" w:rsidR="00035782" w:rsidRPr="004F56F9" w:rsidRDefault="00BD2C26" w:rsidP="006F1179">
      <w:pPr>
        <w:rPr>
          <w:rFonts w:cstheme="minorHAnsi"/>
          <w:sz w:val="24"/>
          <w:szCs w:val="24"/>
        </w:rPr>
      </w:pPr>
      <w:r w:rsidRPr="004F56F9">
        <w:rPr>
          <w:rFonts w:cstheme="minorHAnsi"/>
          <w:sz w:val="24"/>
          <w:szCs w:val="24"/>
        </w:rPr>
        <w:t xml:space="preserve">The philosophical </w:t>
      </w:r>
      <w:r w:rsidR="009251C1" w:rsidRPr="004F56F9">
        <w:rPr>
          <w:rFonts w:cstheme="minorHAnsi"/>
          <w:sz w:val="24"/>
          <w:szCs w:val="24"/>
        </w:rPr>
        <w:t xml:space="preserve">and practical debate </w:t>
      </w:r>
      <w:r w:rsidR="006635A0" w:rsidRPr="004F56F9">
        <w:rPr>
          <w:rFonts w:cstheme="minorHAnsi"/>
          <w:sz w:val="24"/>
          <w:szCs w:val="24"/>
        </w:rPr>
        <w:t>regarding</w:t>
      </w:r>
      <w:r w:rsidR="00BB60C0" w:rsidRPr="004F56F9">
        <w:rPr>
          <w:rFonts w:cstheme="minorHAnsi"/>
          <w:sz w:val="24"/>
          <w:szCs w:val="24"/>
        </w:rPr>
        <w:t xml:space="preserve"> landscape </w:t>
      </w:r>
      <w:r w:rsidR="009A6135" w:rsidRPr="004F56F9">
        <w:rPr>
          <w:rFonts w:cstheme="minorHAnsi"/>
          <w:sz w:val="24"/>
          <w:szCs w:val="24"/>
        </w:rPr>
        <w:t>has</w:t>
      </w:r>
      <w:r w:rsidR="00A71691" w:rsidRPr="004F56F9">
        <w:rPr>
          <w:rFonts w:cstheme="minorHAnsi"/>
          <w:sz w:val="24"/>
          <w:szCs w:val="24"/>
        </w:rPr>
        <w:t xml:space="preserve">, according to </w:t>
      </w:r>
      <w:proofErr w:type="spellStart"/>
      <w:r w:rsidR="00A71691" w:rsidRPr="004F56F9">
        <w:rPr>
          <w:rFonts w:cstheme="minorHAnsi"/>
          <w:sz w:val="24"/>
          <w:szCs w:val="24"/>
        </w:rPr>
        <w:t>Menatti</w:t>
      </w:r>
      <w:proofErr w:type="spellEnd"/>
      <w:r w:rsidR="00A71691" w:rsidRPr="004F56F9">
        <w:rPr>
          <w:rFonts w:cstheme="minorHAnsi"/>
          <w:sz w:val="24"/>
          <w:szCs w:val="24"/>
        </w:rPr>
        <w:t xml:space="preserve"> and Heft (2020) </w:t>
      </w:r>
      <w:r w:rsidR="00251E94" w:rsidRPr="004F56F9">
        <w:rPr>
          <w:rFonts w:cstheme="minorHAnsi"/>
          <w:sz w:val="24"/>
          <w:szCs w:val="24"/>
        </w:rPr>
        <w:t>moved from the ‘detached stationery</w:t>
      </w:r>
      <w:r w:rsidR="00F914CB" w:rsidRPr="004F56F9">
        <w:rPr>
          <w:rFonts w:cstheme="minorHAnsi"/>
          <w:sz w:val="24"/>
          <w:szCs w:val="24"/>
        </w:rPr>
        <w:t>’</w:t>
      </w:r>
      <w:r w:rsidR="00251E94" w:rsidRPr="004F56F9">
        <w:rPr>
          <w:rFonts w:cstheme="minorHAnsi"/>
          <w:sz w:val="24"/>
          <w:szCs w:val="24"/>
        </w:rPr>
        <w:t xml:space="preserve"> </w:t>
      </w:r>
      <w:r w:rsidR="00F914CB" w:rsidRPr="004F56F9">
        <w:rPr>
          <w:rFonts w:cstheme="minorHAnsi"/>
          <w:sz w:val="24"/>
          <w:szCs w:val="24"/>
        </w:rPr>
        <w:t xml:space="preserve">observer </w:t>
      </w:r>
      <w:r w:rsidR="00470075" w:rsidRPr="004F56F9">
        <w:rPr>
          <w:rFonts w:cstheme="minorHAnsi"/>
          <w:sz w:val="24"/>
          <w:szCs w:val="24"/>
        </w:rPr>
        <w:t>to distinguishing</w:t>
      </w:r>
      <w:r w:rsidR="00C7543E" w:rsidRPr="004F56F9">
        <w:rPr>
          <w:rFonts w:cstheme="minorHAnsi"/>
          <w:sz w:val="24"/>
          <w:szCs w:val="24"/>
        </w:rPr>
        <w:t xml:space="preserve"> </w:t>
      </w:r>
      <w:r w:rsidR="003D68B6" w:rsidRPr="004F56F9">
        <w:rPr>
          <w:rFonts w:cstheme="minorHAnsi"/>
          <w:sz w:val="24"/>
          <w:szCs w:val="24"/>
        </w:rPr>
        <w:t xml:space="preserve">how people </w:t>
      </w:r>
      <w:r w:rsidR="00B005BB" w:rsidRPr="004F56F9">
        <w:rPr>
          <w:rFonts w:cstheme="minorHAnsi"/>
          <w:sz w:val="24"/>
          <w:szCs w:val="24"/>
        </w:rPr>
        <w:t xml:space="preserve">have begun to recognize the ways in which actions of the body </w:t>
      </w:r>
      <w:r w:rsidR="003D68B6" w:rsidRPr="004F56F9">
        <w:rPr>
          <w:rFonts w:cstheme="minorHAnsi"/>
          <w:sz w:val="24"/>
          <w:szCs w:val="24"/>
        </w:rPr>
        <w:t>contribute</w:t>
      </w:r>
      <w:r w:rsidR="00B005BB" w:rsidRPr="004F56F9">
        <w:rPr>
          <w:rFonts w:cstheme="minorHAnsi"/>
          <w:sz w:val="24"/>
          <w:szCs w:val="24"/>
        </w:rPr>
        <w:t xml:space="preserve"> </w:t>
      </w:r>
      <w:r w:rsidR="003D68B6" w:rsidRPr="004F56F9">
        <w:rPr>
          <w:rFonts w:cstheme="minorHAnsi"/>
          <w:sz w:val="24"/>
          <w:szCs w:val="24"/>
        </w:rPr>
        <w:t xml:space="preserve">to the </w:t>
      </w:r>
      <w:r w:rsidR="00B57F2D" w:rsidRPr="004F56F9">
        <w:rPr>
          <w:rFonts w:cstheme="minorHAnsi"/>
          <w:sz w:val="24"/>
          <w:szCs w:val="24"/>
        </w:rPr>
        <w:t xml:space="preserve">experience </w:t>
      </w:r>
      <w:r w:rsidR="00B005BB" w:rsidRPr="004F56F9">
        <w:rPr>
          <w:rFonts w:cstheme="minorHAnsi"/>
          <w:sz w:val="24"/>
          <w:szCs w:val="24"/>
        </w:rPr>
        <w:t>visual</w:t>
      </w:r>
      <w:r w:rsidR="00B57F2D" w:rsidRPr="004F56F9">
        <w:rPr>
          <w:rFonts w:cstheme="minorHAnsi"/>
          <w:sz w:val="24"/>
          <w:szCs w:val="24"/>
        </w:rPr>
        <w:t>ly</w:t>
      </w:r>
      <w:r w:rsidR="006C3F35" w:rsidRPr="004F56F9">
        <w:rPr>
          <w:rFonts w:cstheme="minorHAnsi"/>
          <w:sz w:val="24"/>
          <w:szCs w:val="24"/>
        </w:rPr>
        <w:t>, the whole of the body not just the eye</w:t>
      </w:r>
      <w:r w:rsidR="00B005BB" w:rsidRPr="004F56F9">
        <w:rPr>
          <w:rFonts w:cstheme="minorHAnsi"/>
          <w:sz w:val="24"/>
          <w:szCs w:val="24"/>
        </w:rPr>
        <w:t xml:space="preserve"> </w:t>
      </w:r>
      <w:r w:rsidR="005C06E7" w:rsidRPr="004F56F9">
        <w:rPr>
          <w:rFonts w:eastAsia="Times New Roman" w:cstheme="minorHAnsi"/>
          <w:kern w:val="0"/>
          <w:sz w:val="24"/>
          <w:szCs w:val="24"/>
          <w:lang w:eastAsia="en-GB"/>
          <w14:ligatures w14:val="none"/>
        </w:rPr>
        <w:t>(</w:t>
      </w:r>
      <w:proofErr w:type="spellStart"/>
      <w:r w:rsidR="005C06E7" w:rsidRPr="004F56F9">
        <w:rPr>
          <w:rFonts w:eastAsia="Times New Roman" w:cstheme="minorHAnsi"/>
          <w:kern w:val="0"/>
          <w:sz w:val="24"/>
          <w:szCs w:val="24"/>
          <w:lang w:eastAsia="en-GB"/>
          <w14:ligatures w14:val="none"/>
        </w:rPr>
        <w:t>Menatti</w:t>
      </w:r>
      <w:proofErr w:type="spellEnd"/>
      <w:r w:rsidR="005C06E7" w:rsidRPr="004F56F9">
        <w:rPr>
          <w:rFonts w:eastAsia="Times New Roman" w:cstheme="minorHAnsi"/>
          <w:kern w:val="0"/>
          <w:sz w:val="24"/>
          <w:szCs w:val="24"/>
          <w:lang w:eastAsia="en-GB"/>
          <w14:ligatures w14:val="none"/>
        </w:rPr>
        <w:t xml:space="preserve"> and Heft, 2020)</w:t>
      </w:r>
      <w:r w:rsidR="00CD6F11" w:rsidRPr="004F56F9">
        <w:rPr>
          <w:rFonts w:cstheme="minorHAnsi"/>
          <w:sz w:val="24"/>
          <w:szCs w:val="24"/>
        </w:rPr>
        <w:t xml:space="preserve">. </w:t>
      </w:r>
      <w:r w:rsidR="002B002F" w:rsidRPr="004F56F9">
        <w:rPr>
          <w:rFonts w:cstheme="minorHAnsi"/>
          <w:sz w:val="24"/>
          <w:szCs w:val="24"/>
        </w:rPr>
        <w:t xml:space="preserve">Philosophical theories </w:t>
      </w:r>
      <w:r w:rsidR="0041796E" w:rsidRPr="004F56F9">
        <w:rPr>
          <w:rFonts w:cstheme="minorHAnsi"/>
          <w:sz w:val="24"/>
          <w:szCs w:val="24"/>
        </w:rPr>
        <w:t xml:space="preserve">discuss landscape in terms of aesthetic appreciation </w:t>
      </w:r>
      <w:r w:rsidR="000021E1" w:rsidRPr="004F56F9">
        <w:rPr>
          <w:rFonts w:cstheme="minorHAnsi"/>
          <w:sz w:val="24"/>
          <w:szCs w:val="24"/>
        </w:rPr>
        <w:t xml:space="preserve">however </w:t>
      </w:r>
      <w:r w:rsidR="005C06E7" w:rsidRPr="004F56F9">
        <w:rPr>
          <w:rFonts w:eastAsia="Times New Roman" w:cstheme="minorHAnsi"/>
          <w:kern w:val="0"/>
          <w:sz w:val="24"/>
          <w:szCs w:val="24"/>
          <w:lang w:eastAsia="en-GB"/>
          <w14:ligatures w14:val="none"/>
        </w:rPr>
        <w:t xml:space="preserve">Andrzejewski and Salwa, </w:t>
      </w:r>
      <w:r w:rsidR="005C06E7" w:rsidRPr="004F56F9">
        <w:rPr>
          <w:rFonts w:eastAsia="Times New Roman" w:cstheme="minorHAnsi"/>
          <w:kern w:val="0"/>
          <w:sz w:val="24"/>
          <w:szCs w:val="24"/>
          <w:lang w:eastAsia="en-GB"/>
          <w14:ligatures w14:val="none"/>
        </w:rPr>
        <w:t>(</w:t>
      </w:r>
      <w:r w:rsidR="005C06E7" w:rsidRPr="004F56F9">
        <w:rPr>
          <w:rFonts w:eastAsia="Times New Roman" w:cstheme="minorHAnsi"/>
          <w:kern w:val="0"/>
          <w:sz w:val="24"/>
          <w:szCs w:val="24"/>
          <w:lang w:eastAsia="en-GB"/>
          <w14:ligatures w14:val="none"/>
        </w:rPr>
        <w:t>2020)</w:t>
      </w:r>
      <w:r w:rsidR="005C06E7" w:rsidRPr="004F56F9">
        <w:rPr>
          <w:rFonts w:eastAsia="Times New Roman" w:cstheme="minorHAnsi"/>
          <w:kern w:val="0"/>
          <w:sz w:val="24"/>
          <w:szCs w:val="24"/>
          <w:lang w:eastAsia="en-GB"/>
          <w14:ligatures w14:val="none"/>
        </w:rPr>
        <w:t xml:space="preserve"> </w:t>
      </w:r>
      <w:r w:rsidR="00964595" w:rsidRPr="004F56F9">
        <w:rPr>
          <w:rFonts w:cstheme="minorHAnsi"/>
          <w:sz w:val="24"/>
          <w:szCs w:val="24"/>
        </w:rPr>
        <w:t>consider</w:t>
      </w:r>
      <w:r w:rsidR="00E34DD7" w:rsidRPr="004F56F9">
        <w:rPr>
          <w:rFonts w:cstheme="minorHAnsi"/>
          <w:sz w:val="24"/>
          <w:szCs w:val="24"/>
        </w:rPr>
        <w:t>ed</w:t>
      </w:r>
      <w:r w:rsidR="00964595" w:rsidRPr="004F56F9">
        <w:rPr>
          <w:rFonts w:cstheme="minorHAnsi"/>
          <w:sz w:val="24"/>
          <w:szCs w:val="24"/>
        </w:rPr>
        <w:t xml:space="preserve"> landscape </w:t>
      </w:r>
      <w:r w:rsidR="009C5201" w:rsidRPr="004F56F9">
        <w:rPr>
          <w:rFonts w:cstheme="minorHAnsi"/>
          <w:sz w:val="24"/>
          <w:szCs w:val="24"/>
        </w:rPr>
        <w:t xml:space="preserve">using an ontological approach </w:t>
      </w:r>
      <w:r w:rsidR="00F16EE0" w:rsidRPr="004F56F9">
        <w:rPr>
          <w:rFonts w:cstheme="minorHAnsi"/>
          <w:sz w:val="24"/>
          <w:szCs w:val="24"/>
        </w:rPr>
        <w:t xml:space="preserve">and </w:t>
      </w:r>
      <w:r w:rsidR="00E34DD7" w:rsidRPr="004F56F9">
        <w:rPr>
          <w:rFonts w:cstheme="minorHAnsi"/>
          <w:sz w:val="24"/>
          <w:szCs w:val="24"/>
        </w:rPr>
        <w:t xml:space="preserve">as such maintain that </w:t>
      </w:r>
      <w:r w:rsidR="00C84D47" w:rsidRPr="004F56F9">
        <w:rPr>
          <w:rFonts w:cstheme="minorHAnsi"/>
          <w:sz w:val="24"/>
          <w:szCs w:val="24"/>
        </w:rPr>
        <w:t xml:space="preserve">landscape </w:t>
      </w:r>
      <w:r w:rsidR="00F16EE0" w:rsidRPr="004F56F9">
        <w:rPr>
          <w:rFonts w:cstheme="minorHAnsi"/>
          <w:sz w:val="24"/>
          <w:szCs w:val="24"/>
        </w:rPr>
        <w:t xml:space="preserve">should be </w:t>
      </w:r>
      <w:r w:rsidR="00141C08" w:rsidRPr="004F56F9">
        <w:rPr>
          <w:rFonts w:cstheme="minorHAnsi"/>
          <w:sz w:val="24"/>
          <w:szCs w:val="24"/>
        </w:rPr>
        <w:t>measured</w:t>
      </w:r>
      <w:r w:rsidR="000F38EF" w:rsidRPr="004F56F9">
        <w:rPr>
          <w:rFonts w:cstheme="minorHAnsi"/>
          <w:sz w:val="24"/>
          <w:szCs w:val="24"/>
        </w:rPr>
        <w:t xml:space="preserve"> through people experiencing their surroundings</w:t>
      </w:r>
      <w:r w:rsidR="00426976" w:rsidRPr="004F56F9">
        <w:rPr>
          <w:rFonts w:cstheme="minorHAnsi"/>
          <w:sz w:val="24"/>
          <w:szCs w:val="24"/>
        </w:rPr>
        <w:t>.</w:t>
      </w:r>
    </w:p>
    <w:p w14:paraId="30E57F95" w14:textId="2F30F173" w:rsidR="001E1A06" w:rsidRPr="001E1A06" w:rsidRDefault="001E1A06" w:rsidP="007C7517">
      <w:pPr>
        <w:rPr>
          <w:rFonts w:eastAsia="Times New Roman" w:cstheme="minorHAnsi"/>
          <w:kern w:val="0"/>
          <w:sz w:val="24"/>
          <w:szCs w:val="24"/>
          <w:lang w:eastAsia="en-GB"/>
          <w14:ligatures w14:val="none"/>
        </w:rPr>
      </w:pPr>
      <w:r w:rsidRPr="001E1A06">
        <w:rPr>
          <w:rFonts w:eastAsia="Times New Roman" w:cstheme="minorHAnsi"/>
          <w:kern w:val="0"/>
          <w:sz w:val="24"/>
          <w:szCs w:val="24"/>
          <w:lang w:eastAsia="en-GB"/>
          <w14:ligatures w14:val="none"/>
        </w:rPr>
        <w:t>The usefulness of landscapes for contemplation and aesthetics (formed through Romanticism and Idealism in philosophy) has long been recognised. The primary methodology for examining the landscape has been expanded to encompass political analysis, for example, by utilising the commons history as a lens (</w:t>
      </w:r>
      <w:proofErr w:type="spellStart"/>
      <w:r w:rsidRPr="001E1A06">
        <w:rPr>
          <w:rFonts w:eastAsia="Times New Roman" w:cstheme="minorHAnsi"/>
          <w:kern w:val="0"/>
          <w:sz w:val="24"/>
          <w:szCs w:val="24"/>
          <w:lang w:eastAsia="en-GB"/>
          <w14:ligatures w14:val="none"/>
        </w:rPr>
        <w:t>Olwig</w:t>
      </w:r>
      <w:proofErr w:type="spellEnd"/>
      <w:r w:rsidRPr="001E1A06">
        <w:rPr>
          <w:rFonts w:eastAsia="Times New Roman" w:cstheme="minorHAnsi"/>
          <w:kern w:val="0"/>
          <w:sz w:val="24"/>
          <w:szCs w:val="24"/>
          <w:lang w:eastAsia="en-GB"/>
          <w14:ligatures w14:val="none"/>
        </w:rPr>
        <w:t>, 1996</w:t>
      </w:r>
      <w:r w:rsidR="00AC7E5B" w:rsidRPr="004F56F9">
        <w:rPr>
          <w:rFonts w:eastAsia="Times New Roman" w:cstheme="minorHAnsi"/>
          <w:kern w:val="0"/>
          <w:sz w:val="24"/>
          <w:szCs w:val="24"/>
          <w:lang w:eastAsia="en-GB"/>
          <w14:ligatures w14:val="none"/>
        </w:rPr>
        <w:t xml:space="preserve">; </w:t>
      </w:r>
      <w:proofErr w:type="spellStart"/>
      <w:r w:rsidR="00AC7E5B" w:rsidRPr="004F56F9">
        <w:rPr>
          <w:rFonts w:eastAsia="Times New Roman" w:cstheme="minorHAnsi"/>
          <w:kern w:val="0"/>
          <w:sz w:val="24"/>
          <w:szCs w:val="24"/>
          <w:lang w:eastAsia="en-GB"/>
          <w14:ligatures w14:val="none"/>
        </w:rPr>
        <w:t>Olwig</w:t>
      </w:r>
      <w:proofErr w:type="spellEnd"/>
      <w:r w:rsidR="00AC7E5B" w:rsidRPr="004F56F9">
        <w:rPr>
          <w:rFonts w:eastAsia="Times New Roman" w:cstheme="minorHAnsi"/>
          <w:kern w:val="0"/>
          <w:sz w:val="24"/>
          <w:szCs w:val="24"/>
          <w:lang w:eastAsia="en-GB"/>
          <w14:ligatures w14:val="none"/>
        </w:rPr>
        <w:t>, 2002)</w:t>
      </w:r>
      <w:r w:rsidRPr="001E1A06">
        <w:rPr>
          <w:rFonts w:eastAsia="Times New Roman" w:cstheme="minorHAnsi"/>
          <w:kern w:val="0"/>
          <w:sz w:val="24"/>
          <w:szCs w:val="24"/>
          <w:lang w:eastAsia="en-GB"/>
          <w14:ligatures w14:val="none"/>
        </w:rPr>
        <w:t>. Ultimately, it is acknowledged that the concept of landscape extends beyond considerations of visual perception to include socio-political and cultural factors linked to community traditions inextricably linked to ecological and resource conditions, thanks to the formulation of related legal documents such as the European Landscape Convention</w:t>
      </w:r>
      <w:r w:rsidR="00AC7E5B" w:rsidRPr="004F56F9">
        <w:rPr>
          <w:rFonts w:eastAsia="Times New Roman" w:cstheme="minorHAnsi"/>
          <w:kern w:val="0"/>
          <w:sz w:val="24"/>
          <w:szCs w:val="24"/>
          <w:lang w:eastAsia="en-GB"/>
          <w14:ligatures w14:val="none"/>
        </w:rPr>
        <w:t xml:space="preserve"> </w:t>
      </w:r>
      <w:r w:rsidR="00AC7E5B" w:rsidRPr="004F56F9">
        <w:rPr>
          <w:rFonts w:eastAsia="Times New Roman" w:cstheme="minorHAnsi"/>
          <w:kern w:val="0"/>
          <w:sz w:val="24"/>
          <w:szCs w:val="24"/>
          <w:lang w:eastAsia="en-GB"/>
          <w14:ligatures w14:val="none"/>
        </w:rPr>
        <w:t>(Council of Europe, 2000)</w:t>
      </w:r>
    </w:p>
    <w:p w14:paraId="13F05F34" w14:textId="1A41EFAC" w:rsidR="007C7517" w:rsidRPr="004F56F9" w:rsidRDefault="007C7517" w:rsidP="007C7517">
      <w:pPr>
        <w:spacing w:after="0" w:line="240" w:lineRule="auto"/>
        <w:rPr>
          <w:rFonts w:eastAsia="Times New Roman" w:cstheme="minorHAnsi"/>
          <w:kern w:val="0"/>
          <w:sz w:val="24"/>
          <w:szCs w:val="24"/>
          <w:lang w:eastAsia="en-GB"/>
          <w14:ligatures w14:val="none"/>
        </w:rPr>
      </w:pPr>
      <w:r w:rsidRPr="007C7517">
        <w:rPr>
          <w:rFonts w:eastAsia="Times New Roman" w:cstheme="minorHAnsi"/>
          <w:kern w:val="0"/>
          <w:sz w:val="24"/>
          <w:szCs w:val="24"/>
          <w:lang w:eastAsia="en-GB"/>
          <w14:ligatures w14:val="none"/>
        </w:rPr>
        <w:t>An emphasis on the experience of the environment from the position of the perceiver-as-agent developing and living within a specific socio-historical context has resulted from the complexity of the analysis of the idea of landscape created in philosophy, geography, and psychology. People engage with landscape-related narratives, discourses, and histories as participants in local environments.</w:t>
      </w:r>
      <w:r w:rsidRPr="004F56F9">
        <w:rPr>
          <w:rFonts w:eastAsia="Times New Roman" w:cstheme="minorHAnsi"/>
          <w:kern w:val="0"/>
          <w:sz w:val="24"/>
          <w:szCs w:val="24"/>
          <w:lang w:eastAsia="en-GB"/>
          <w14:ligatures w14:val="none"/>
        </w:rPr>
        <w:t xml:space="preserve"> </w:t>
      </w:r>
      <w:r w:rsidRPr="007C7517">
        <w:rPr>
          <w:rFonts w:eastAsia="Times New Roman" w:cstheme="minorHAnsi"/>
          <w:kern w:val="0"/>
          <w:sz w:val="24"/>
          <w:szCs w:val="24"/>
          <w:lang w:eastAsia="en-GB"/>
          <w14:ligatures w14:val="none"/>
        </w:rPr>
        <w:t xml:space="preserve">For these reasons, it is imperative to acknowledge the multitude of elements that influence a person's perception of a landscape in addition to focusing only on image-based issues. This viewpoint necessitates an interdisciplinary </w:t>
      </w:r>
      <w:r w:rsidRPr="007C7517">
        <w:rPr>
          <w:rFonts w:eastAsia="Times New Roman" w:cstheme="minorHAnsi"/>
          <w:kern w:val="0"/>
          <w:sz w:val="24"/>
          <w:szCs w:val="24"/>
          <w:lang w:eastAsia="en-GB"/>
          <w14:ligatures w14:val="none"/>
        </w:rPr>
        <w:lastRenderedPageBreak/>
        <w:t xml:space="preserve">approach. We made an effort to broaden the viewpoint on how people perceive landscapes with this attitude in mind. </w:t>
      </w:r>
    </w:p>
    <w:p w14:paraId="4CD08EC0" w14:textId="77777777" w:rsidR="00A94874" w:rsidRPr="004F56F9" w:rsidRDefault="00A94874" w:rsidP="007C7517">
      <w:pPr>
        <w:spacing w:after="0" w:line="240" w:lineRule="auto"/>
        <w:rPr>
          <w:rFonts w:eastAsia="Times New Roman" w:cstheme="minorHAnsi"/>
          <w:kern w:val="0"/>
          <w:sz w:val="24"/>
          <w:szCs w:val="24"/>
          <w:lang w:eastAsia="en-GB"/>
          <w14:ligatures w14:val="none"/>
        </w:rPr>
      </w:pPr>
    </w:p>
    <w:p w14:paraId="6616BD7B" w14:textId="77777777" w:rsidR="00CF68F6" w:rsidRPr="00CF68F6" w:rsidRDefault="00CF68F6" w:rsidP="00CF68F6">
      <w:pPr>
        <w:spacing w:after="0" w:line="240" w:lineRule="auto"/>
        <w:rPr>
          <w:rFonts w:eastAsia="Times New Roman" w:cstheme="minorHAnsi"/>
          <w:kern w:val="0"/>
          <w:sz w:val="24"/>
          <w:szCs w:val="24"/>
          <w:lang w:eastAsia="en-GB"/>
          <w14:ligatures w14:val="none"/>
        </w:rPr>
      </w:pPr>
      <w:r w:rsidRPr="00CF68F6">
        <w:rPr>
          <w:rFonts w:eastAsia="Times New Roman" w:cstheme="minorHAnsi"/>
          <w:kern w:val="0"/>
          <w:sz w:val="24"/>
          <w:szCs w:val="24"/>
          <w:lang w:eastAsia="en-GB"/>
          <w14:ligatures w14:val="none"/>
        </w:rPr>
        <w:t xml:space="preserve">The niche construction theory (NCT) is applied in the study by Heras-Escribano and De Pinedo-García (2018) to get over the nature-culture duality in the interaction between people and their surroundings. Landscape has frequently been reduced to an artistic object to be contemplated, caught between the conflict of the objective aspects of the environment and the subjective impression of the spectator. In the aforementioned work, NCT resolves the preceding dualism and takes into account the real actions that we as observers of the landscape take part in. Thus, affordances are used to explain perception, producing a processual landscape—a phrase used by </w:t>
      </w:r>
      <w:proofErr w:type="spellStart"/>
      <w:r w:rsidRPr="00CF68F6">
        <w:rPr>
          <w:rFonts w:eastAsia="Times New Roman" w:cstheme="minorHAnsi"/>
          <w:kern w:val="0"/>
          <w:sz w:val="24"/>
          <w:szCs w:val="24"/>
          <w:lang w:eastAsia="en-GB"/>
          <w14:ligatures w14:val="none"/>
        </w:rPr>
        <w:t>Menatti</w:t>
      </w:r>
      <w:proofErr w:type="spellEnd"/>
      <w:r w:rsidRPr="00CF68F6">
        <w:rPr>
          <w:rFonts w:eastAsia="Times New Roman" w:cstheme="minorHAnsi"/>
          <w:kern w:val="0"/>
          <w:sz w:val="24"/>
          <w:szCs w:val="24"/>
          <w:lang w:eastAsia="en-GB"/>
          <w14:ligatures w14:val="none"/>
        </w:rPr>
        <w:t xml:space="preserve"> and Casado da Rocha (2016).</w:t>
      </w:r>
    </w:p>
    <w:p w14:paraId="6AE31C7F" w14:textId="77777777" w:rsidR="00CF68F6" w:rsidRPr="00CF68F6" w:rsidRDefault="00CF68F6" w:rsidP="00CF68F6">
      <w:pPr>
        <w:spacing w:after="0" w:line="240" w:lineRule="auto"/>
        <w:rPr>
          <w:rFonts w:eastAsia="Times New Roman" w:cstheme="minorHAnsi"/>
          <w:kern w:val="0"/>
          <w:sz w:val="24"/>
          <w:szCs w:val="24"/>
          <w:lang w:eastAsia="en-GB"/>
          <w14:ligatures w14:val="none"/>
        </w:rPr>
      </w:pPr>
      <w:r w:rsidRPr="00CF68F6">
        <w:rPr>
          <w:rFonts w:eastAsia="Times New Roman" w:cstheme="minorHAnsi"/>
          <w:kern w:val="0"/>
          <w:sz w:val="24"/>
          <w:szCs w:val="24"/>
          <w:lang w:eastAsia="en-GB"/>
          <w14:ligatures w14:val="none"/>
        </w:rPr>
        <w:t xml:space="preserve">The idea of a niche is further elaborated in NCT, which also suggests environmental and human factors (both biological and cultural). Both socio-cultural and </w:t>
      </w:r>
      <w:proofErr w:type="gramStart"/>
      <w:r w:rsidRPr="00CF68F6">
        <w:rPr>
          <w:rFonts w:eastAsia="Times New Roman" w:cstheme="minorHAnsi"/>
          <w:kern w:val="0"/>
          <w:sz w:val="24"/>
          <w:szCs w:val="24"/>
          <w:lang w:eastAsia="en-GB"/>
          <w14:ligatures w14:val="none"/>
        </w:rPr>
        <w:t>biologically-natural</w:t>
      </w:r>
      <w:proofErr w:type="gramEnd"/>
      <w:r w:rsidRPr="00CF68F6">
        <w:rPr>
          <w:rFonts w:eastAsia="Times New Roman" w:cstheme="minorHAnsi"/>
          <w:kern w:val="0"/>
          <w:sz w:val="24"/>
          <w:szCs w:val="24"/>
          <w:lang w:eastAsia="en-GB"/>
          <w14:ligatures w14:val="none"/>
        </w:rPr>
        <w:t xml:space="preserve"> aspects play a role in shaping and forming a landscape, which is a constantly changing aspect of the human environment. These elements are connected and co-determined throughout the evolutionary process.</w:t>
      </w:r>
    </w:p>
    <w:p w14:paraId="20A45CF4" w14:textId="77777777" w:rsidR="00CF68F6" w:rsidRPr="004F56F9" w:rsidRDefault="00CF68F6" w:rsidP="00CF68F6">
      <w:pPr>
        <w:spacing w:after="0" w:line="240" w:lineRule="auto"/>
        <w:rPr>
          <w:rFonts w:cstheme="minorHAnsi"/>
          <w:sz w:val="24"/>
          <w:szCs w:val="24"/>
        </w:rPr>
      </w:pPr>
    </w:p>
    <w:p w14:paraId="0769A398" w14:textId="30755756" w:rsidR="00CF68F6" w:rsidRPr="004F56F9" w:rsidRDefault="00CF68F6" w:rsidP="00CF68F6">
      <w:pPr>
        <w:spacing w:after="0" w:line="240" w:lineRule="auto"/>
        <w:rPr>
          <w:rFonts w:eastAsia="Times New Roman" w:cstheme="minorHAnsi"/>
          <w:kern w:val="0"/>
          <w:sz w:val="24"/>
          <w:szCs w:val="24"/>
          <w:lang w:eastAsia="en-GB"/>
          <w14:ligatures w14:val="none"/>
        </w:rPr>
      </w:pPr>
      <w:r w:rsidRPr="00CF68F6">
        <w:rPr>
          <w:rFonts w:eastAsia="Times New Roman" w:cstheme="minorHAnsi"/>
          <w:kern w:val="0"/>
          <w:sz w:val="24"/>
          <w:szCs w:val="24"/>
          <w:lang w:eastAsia="en-GB"/>
          <w14:ligatures w14:val="none"/>
        </w:rPr>
        <w:t>Moreover, ecological psychology has been applied from an architectural perspective in relation to heritage management and protection within a particular setting.</w:t>
      </w:r>
    </w:p>
    <w:p w14:paraId="4D90B97F" w14:textId="77777777" w:rsidR="00CF68F6" w:rsidRPr="004F56F9" w:rsidRDefault="00CF68F6" w:rsidP="00CF68F6">
      <w:pPr>
        <w:spacing w:after="0" w:line="240" w:lineRule="auto"/>
        <w:rPr>
          <w:rFonts w:eastAsia="Times New Roman" w:cstheme="minorHAnsi"/>
          <w:kern w:val="0"/>
          <w:sz w:val="24"/>
          <w:szCs w:val="24"/>
          <w:lang w:eastAsia="en-GB"/>
          <w14:ligatures w14:val="none"/>
        </w:rPr>
      </w:pPr>
    </w:p>
    <w:p w14:paraId="29EE0BF3" w14:textId="4429121B" w:rsidR="00035782" w:rsidRPr="004F56F9" w:rsidRDefault="00CF68F6" w:rsidP="00CF68F6">
      <w:pPr>
        <w:spacing w:after="0" w:line="240" w:lineRule="auto"/>
        <w:rPr>
          <w:rFonts w:eastAsia="Times New Roman" w:cstheme="minorHAnsi"/>
          <w:kern w:val="0"/>
          <w:sz w:val="24"/>
          <w:szCs w:val="24"/>
          <w:lang w:eastAsia="en-GB"/>
          <w14:ligatures w14:val="none"/>
        </w:rPr>
      </w:pPr>
      <w:r w:rsidRPr="00CF68F6">
        <w:rPr>
          <w:rFonts w:eastAsia="Times New Roman" w:cstheme="minorHAnsi"/>
          <w:kern w:val="0"/>
          <w:sz w:val="24"/>
          <w:szCs w:val="24"/>
          <w:lang w:eastAsia="en-GB"/>
          <w14:ligatures w14:val="none"/>
        </w:rPr>
        <w:t xml:space="preserve">Cross-cultural landscape preferences among indigenous and non-indigenous groups are examined in the paper by </w:t>
      </w:r>
      <w:proofErr w:type="spellStart"/>
      <w:r w:rsidRPr="00CF68F6">
        <w:rPr>
          <w:rFonts w:eastAsia="Times New Roman" w:cstheme="minorHAnsi"/>
          <w:kern w:val="0"/>
          <w:sz w:val="24"/>
          <w:szCs w:val="24"/>
          <w:lang w:eastAsia="en-GB"/>
          <w14:ligatures w14:val="none"/>
        </w:rPr>
        <w:t>Hägerhäll</w:t>
      </w:r>
      <w:proofErr w:type="spellEnd"/>
      <w:r w:rsidRPr="00CF68F6">
        <w:rPr>
          <w:rFonts w:eastAsia="Times New Roman" w:cstheme="minorHAnsi"/>
          <w:kern w:val="0"/>
          <w:sz w:val="24"/>
          <w:szCs w:val="24"/>
          <w:lang w:eastAsia="en-GB"/>
          <w14:ligatures w14:val="none"/>
        </w:rPr>
        <w:t xml:space="preserve"> et al. (2018). It centres on the subject of the widespread agreement on preferred landscapes, drawing on theories like the Savannah Theory, the Prospect Refuge Theory, Biophilia, and so forth. The findings show a distinction between samples from the West and the Non-Western regions: the former favour somewhat opened landscapes, while the latter favour densely vegetated areas. Preferences may be influenced by variations in environments, educational attainment, location attachment, and language samples used to define the landscape. The idea that innate preferences—such as those influenced by evolution—are unfounded, and more research is needed to understand the role that culture plays in shaping preferences for particular landscapes.</w:t>
      </w:r>
    </w:p>
    <w:p w14:paraId="36B34645" w14:textId="77777777" w:rsidR="00CF68F6" w:rsidRPr="004F56F9" w:rsidRDefault="00CF68F6" w:rsidP="00CF68F6">
      <w:pPr>
        <w:spacing w:after="0" w:line="240" w:lineRule="auto"/>
        <w:rPr>
          <w:rFonts w:eastAsia="Times New Roman" w:cstheme="minorHAnsi"/>
          <w:kern w:val="0"/>
          <w:sz w:val="24"/>
          <w:szCs w:val="24"/>
          <w:lang w:eastAsia="en-GB"/>
          <w14:ligatures w14:val="none"/>
        </w:rPr>
      </w:pPr>
    </w:p>
    <w:p w14:paraId="19A18E38" w14:textId="609527CC" w:rsidR="000B0527" w:rsidRPr="004F56F9" w:rsidRDefault="00502749" w:rsidP="000B0527">
      <w:pPr>
        <w:rPr>
          <w:rFonts w:eastAsia="Times New Roman" w:cstheme="minorHAnsi"/>
          <w:kern w:val="0"/>
          <w:sz w:val="24"/>
          <w:szCs w:val="24"/>
          <w:lang w:eastAsia="en-GB"/>
          <w14:ligatures w14:val="none"/>
        </w:rPr>
      </w:pPr>
      <w:r w:rsidRPr="004F56F9">
        <w:rPr>
          <w:rFonts w:cstheme="minorHAnsi"/>
          <w:sz w:val="24"/>
          <w:szCs w:val="24"/>
        </w:rPr>
        <w:t>Craik (1996)</w:t>
      </w:r>
      <w:r w:rsidR="000D488B" w:rsidRPr="004F56F9">
        <w:rPr>
          <w:rFonts w:cstheme="minorHAnsi"/>
        </w:rPr>
        <w:t xml:space="preserve"> </w:t>
      </w:r>
      <w:r w:rsidR="00867C2B" w:rsidRPr="004F56F9">
        <w:rPr>
          <w:rFonts w:cstheme="minorHAnsi"/>
          <w:sz w:val="24"/>
          <w:szCs w:val="24"/>
        </w:rPr>
        <w:t xml:space="preserve">suggests that the </w:t>
      </w:r>
      <w:r w:rsidR="009F1E97" w:rsidRPr="004F56F9">
        <w:rPr>
          <w:rFonts w:cstheme="minorHAnsi"/>
          <w:sz w:val="24"/>
          <w:szCs w:val="24"/>
        </w:rPr>
        <w:t>initial</w:t>
      </w:r>
      <w:r w:rsidR="00867C2B" w:rsidRPr="004F56F9">
        <w:rPr>
          <w:rFonts w:cstheme="minorHAnsi"/>
          <w:sz w:val="24"/>
          <w:szCs w:val="24"/>
        </w:rPr>
        <w:t xml:space="preserve"> </w:t>
      </w:r>
      <w:r w:rsidR="009F1E97" w:rsidRPr="004F56F9">
        <w:rPr>
          <w:rFonts w:cstheme="minorHAnsi"/>
          <w:sz w:val="24"/>
          <w:szCs w:val="24"/>
        </w:rPr>
        <w:t xml:space="preserve">response of a landscape experience </w:t>
      </w:r>
      <w:proofErr w:type="gramStart"/>
      <w:r w:rsidR="00DA6B7E" w:rsidRPr="004F56F9">
        <w:rPr>
          <w:rFonts w:cstheme="minorHAnsi"/>
          <w:sz w:val="24"/>
          <w:szCs w:val="24"/>
        </w:rPr>
        <w:t>are</w:t>
      </w:r>
      <w:proofErr w:type="gramEnd"/>
      <w:r w:rsidR="00DA6B7E" w:rsidRPr="004F56F9">
        <w:rPr>
          <w:rFonts w:cstheme="minorHAnsi"/>
          <w:sz w:val="24"/>
          <w:szCs w:val="24"/>
        </w:rPr>
        <w:t xml:space="preserve"> representative of the main</w:t>
      </w:r>
      <w:r w:rsidR="00E256C8" w:rsidRPr="004F56F9">
        <w:rPr>
          <w:rFonts w:cstheme="minorHAnsi"/>
          <w:sz w:val="24"/>
          <w:szCs w:val="24"/>
        </w:rPr>
        <w:t xml:space="preserve"> emotional </w:t>
      </w:r>
      <w:r w:rsidR="00A75964" w:rsidRPr="004F56F9">
        <w:rPr>
          <w:rFonts w:cstheme="minorHAnsi"/>
          <w:sz w:val="24"/>
          <w:szCs w:val="24"/>
        </w:rPr>
        <w:t xml:space="preserve">experience whether that response if direct or indirect. </w:t>
      </w:r>
      <w:r w:rsidR="00073489" w:rsidRPr="004F56F9">
        <w:rPr>
          <w:rFonts w:cstheme="minorHAnsi"/>
          <w:sz w:val="24"/>
          <w:szCs w:val="24"/>
        </w:rPr>
        <w:t xml:space="preserve">Perception </w:t>
      </w:r>
      <w:r w:rsidR="004D7D5D" w:rsidRPr="004F56F9">
        <w:rPr>
          <w:rFonts w:cstheme="minorHAnsi"/>
          <w:sz w:val="24"/>
          <w:szCs w:val="24"/>
        </w:rPr>
        <w:t xml:space="preserve">of landscape </w:t>
      </w:r>
      <w:r w:rsidR="00073489" w:rsidRPr="004F56F9">
        <w:rPr>
          <w:rFonts w:cstheme="minorHAnsi"/>
          <w:sz w:val="24"/>
          <w:szCs w:val="24"/>
        </w:rPr>
        <w:t xml:space="preserve">as a process is dependent on a variety </w:t>
      </w:r>
      <w:r w:rsidR="004D7D5D" w:rsidRPr="004F56F9">
        <w:rPr>
          <w:rFonts w:cstheme="minorHAnsi"/>
          <w:sz w:val="24"/>
          <w:szCs w:val="24"/>
        </w:rPr>
        <w:t xml:space="preserve">of other processes </w:t>
      </w:r>
      <w:r w:rsidR="00ED53A2" w:rsidRPr="004F56F9">
        <w:rPr>
          <w:rFonts w:cstheme="minorHAnsi"/>
          <w:sz w:val="24"/>
          <w:szCs w:val="24"/>
        </w:rPr>
        <w:t xml:space="preserve">both psychological and </w:t>
      </w:r>
      <w:r w:rsidR="00C42CB1" w:rsidRPr="004F56F9">
        <w:rPr>
          <w:rFonts w:cstheme="minorHAnsi"/>
          <w:sz w:val="24"/>
          <w:szCs w:val="24"/>
        </w:rPr>
        <w:t xml:space="preserve">cognitive and what of landscape itself </w:t>
      </w:r>
      <w:r w:rsidR="00B00A34" w:rsidRPr="004F56F9">
        <w:rPr>
          <w:rFonts w:cstheme="minorHAnsi"/>
          <w:sz w:val="24"/>
          <w:szCs w:val="24"/>
        </w:rPr>
        <w:t xml:space="preserve">as a social construct </w:t>
      </w:r>
      <w:r w:rsidR="00C42CB1" w:rsidRPr="004F56F9">
        <w:rPr>
          <w:rFonts w:cstheme="minorHAnsi"/>
          <w:sz w:val="24"/>
          <w:szCs w:val="24"/>
        </w:rPr>
        <w:t xml:space="preserve">which has already been </w:t>
      </w:r>
      <w:r w:rsidR="00B00A34" w:rsidRPr="004F56F9">
        <w:rPr>
          <w:rFonts w:cstheme="minorHAnsi"/>
          <w:sz w:val="24"/>
          <w:szCs w:val="24"/>
        </w:rPr>
        <w:t xml:space="preserve">categorised as mountains, </w:t>
      </w:r>
      <w:r w:rsidR="00AB544A" w:rsidRPr="004F56F9">
        <w:rPr>
          <w:rFonts w:cstheme="minorHAnsi"/>
          <w:sz w:val="24"/>
          <w:szCs w:val="24"/>
        </w:rPr>
        <w:t xml:space="preserve">beaches </w:t>
      </w:r>
      <w:r w:rsidR="00A02400" w:rsidRPr="004F56F9">
        <w:rPr>
          <w:rFonts w:cstheme="minorHAnsi"/>
          <w:sz w:val="24"/>
          <w:szCs w:val="24"/>
        </w:rPr>
        <w:t>or</w:t>
      </w:r>
      <w:r w:rsidR="00AB544A" w:rsidRPr="004F56F9">
        <w:rPr>
          <w:rFonts w:cstheme="minorHAnsi"/>
          <w:sz w:val="24"/>
          <w:szCs w:val="24"/>
        </w:rPr>
        <w:t xml:space="preserve"> </w:t>
      </w:r>
      <w:r w:rsidR="00A02400" w:rsidRPr="004F56F9">
        <w:rPr>
          <w:rFonts w:cstheme="minorHAnsi"/>
          <w:sz w:val="24"/>
          <w:szCs w:val="24"/>
        </w:rPr>
        <w:t>agricultural</w:t>
      </w:r>
      <w:r w:rsidR="008E68E6" w:rsidRPr="004F56F9">
        <w:rPr>
          <w:rFonts w:cstheme="minorHAnsi"/>
          <w:sz w:val="24"/>
          <w:szCs w:val="24"/>
        </w:rPr>
        <w:t xml:space="preserve"> for example (Craik, 1996</w:t>
      </w:r>
      <w:r w:rsidR="000B0527" w:rsidRPr="004F56F9">
        <w:rPr>
          <w:rFonts w:cstheme="minorHAnsi"/>
          <w:sz w:val="24"/>
          <w:szCs w:val="24"/>
        </w:rPr>
        <w:t xml:space="preserve">; </w:t>
      </w:r>
      <w:r w:rsidR="000B0527" w:rsidRPr="004F56F9">
        <w:rPr>
          <w:rFonts w:eastAsia="Times New Roman" w:cstheme="minorHAnsi"/>
          <w:kern w:val="0"/>
          <w:sz w:val="24"/>
          <w:szCs w:val="24"/>
          <w:lang w:eastAsia="en-GB"/>
          <w14:ligatures w14:val="none"/>
        </w:rPr>
        <w:t>Penning-Rowsell and Lowenthal, 2021)</w:t>
      </w:r>
    </w:p>
    <w:p w14:paraId="163ED3BE" w14:textId="65D9CBCA" w:rsidR="002952C6" w:rsidRPr="004F56F9" w:rsidRDefault="008E68E6" w:rsidP="002952C6">
      <w:pPr>
        <w:rPr>
          <w:rFonts w:cstheme="minorHAnsi"/>
          <w:sz w:val="24"/>
          <w:szCs w:val="24"/>
        </w:rPr>
      </w:pPr>
      <w:r w:rsidRPr="004F56F9">
        <w:rPr>
          <w:rFonts w:cstheme="minorHAnsi"/>
          <w:sz w:val="24"/>
          <w:szCs w:val="24"/>
        </w:rPr>
        <w:t xml:space="preserve">. </w:t>
      </w:r>
    </w:p>
    <w:p w14:paraId="575D7BCA" w14:textId="6E16E536" w:rsidR="00BB4566" w:rsidRPr="004F56F9" w:rsidRDefault="00BD343C" w:rsidP="002952C6">
      <w:pPr>
        <w:rPr>
          <w:rFonts w:eastAsia="Times New Roman" w:cstheme="minorHAnsi"/>
          <w:kern w:val="0"/>
          <w:sz w:val="24"/>
          <w:szCs w:val="24"/>
          <w:lang w:eastAsia="en-GB"/>
          <w14:ligatures w14:val="none"/>
        </w:rPr>
      </w:pPr>
      <w:r w:rsidRPr="004F56F9">
        <w:rPr>
          <w:rFonts w:cstheme="minorHAnsi"/>
          <w:sz w:val="24"/>
          <w:szCs w:val="24"/>
        </w:rPr>
        <w:t xml:space="preserve">As well as the philosophical /emotional </w:t>
      </w:r>
      <w:r w:rsidR="00637134" w:rsidRPr="004F56F9">
        <w:rPr>
          <w:rFonts w:cstheme="minorHAnsi"/>
          <w:sz w:val="24"/>
          <w:szCs w:val="24"/>
        </w:rPr>
        <w:t xml:space="preserve">visual response </w:t>
      </w:r>
      <w:r w:rsidRPr="004F56F9">
        <w:rPr>
          <w:rFonts w:cstheme="minorHAnsi"/>
          <w:sz w:val="24"/>
          <w:szCs w:val="24"/>
        </w:rPr>
        <w:t xml:space="preserve">to landscape </w:t>
      </w:r>
      <w:r w:rsidR="00362FA2" w:rsidRPr="004F56F9">
        <w:rPr>
          <w:rFonts w:cstheme="minorHAnsi"/>
          <w:sz w:val="24"/>
          <w:szCs w:val="24"/>
        </w:rPr>
        <w:t>there are other ways in which landscape has been considered</w:t>
      </w:r>
      <w:r w:rsidR="00E93C3D" w:rsidRPr="004F56F9">
        <w:rPr>
          <w:rFonts w:cstheme="minorHAnsi"/>
          <w:sz w:val="24"/>
          <w:szCs w:val="24"/>
        </w:rPr>
        <w:t xml:space="preserve"> namely ge</w:t>
      </w:r>
      <w:r w:rsidR="00556368" w:rsidRPr="004F56F9">
        <w:rPr>
          <w:rFonts w:cstheme="minorHAnsi"/>
          <w:sz w:val="24"/>
          <w:szCs w:val="24"/>
        </w:rPr>
        <w:t xml:space="preserve">ographical landscape, landscape habitats, </w:t>
      </w:r>
      <w:r w:rsidR="00637134" w:rsidRPr="004F56F9">
        <w:rPr>
          <w:rFonts w:cstheme="minorHAnsi"/>
          <w:sz w:val="24"/>
          <w:szCs w:val="24"/>
        </w:rPr>
        <w:t>historic and cultural</w:t>
      </w:r>
      <w:r w:rsidR="00DB00B7" w:rsidRPr="004F56F9">
        <w:rPr>
          <w:rFonts w:cstheme="minorHAnsi"/>
          <w:sz w:val="24"/>
          <w:szCs w:val="24"/>
        </w:rPr>
        <w:t>.</w:t>
      </w:r>
      <w:r w:rsidR="00DB00B7" w:rsidRPr="004F56F9">
        <w:rPr>
          <w:rFonts w:cstheme="minorHAnsi"/>
        </w:rPr>
        <w:t xml:space="preserve"> </w:t>
      </w:r>
      <w:r w:rsidR="00DB00B7" w:rsidRPr="004F56F9">
        <w:rPr>
          <w:rFonts w:eastAsia="Times New Roman" w:cstheme="minorHAnsi"/>
          <w:kern w:val="0"/>
          <w:sz w:val="24"/>
          <w:szCs w:val="24"/>
          <w:lang w:eastAsia="en-GB"/>
          <w14:ligatures w14:val="none"/>
        </w:rPr>
        <w:t>The combination of human and natural impacts on our ecosystems and natural resources is what gives rise to what is perceived as our landscapes. The extent and state of a variety of natural resources and ecosystems, balanced against the intricacy of human effects and land use decisions, are reflected in the landscapes of Wales</w:t>
      </w:r>
      <w:r w:rsidR="00DB00B7" w:rsidRPr="004F56F9">
        <w:rPr>
          <w:rFonts w:eastAsia="Times New Roman" w:cstheme="minorHAnsi"/>
          <w:kern w:val="0"/>
          <w:sz w:val="24"/>
          <w:szCs w:val="24"/>
          <w:lang w:eastAsia="en-GB"/>
          <w14:ligatures w14:val="none"/>
        </w:rPr>
        <w:t xml:space="preserve"> </w:t>
      </w:r>
      <w:r w:rsidR="00DB00B7" w:rsidRPr="004F56F9">
        <w:rPr>
          <w:rFonts w:eastAsia="Times New Roman" w:cstheme="minorHAnsi"/>
          <w:kern w:val="0"/>
          <w:sz w:val="24"/>
          <w:szCs w:val="24"/>
          <w:lang w:eastAsia="en-GB"/>
          <w14:ligatures w14:val="none"/>
        </w:rPr>
        <w:t xml:space="preserve">(Natural Resources </w:t>
      </w:r>
      <w:r w:rsidR="004F56F9" w:rsidRPr="004F56F9">
        <w:rPr>
          <w:rFonts w:eastAsia="Times New Roman" w:cstheme="minorHAnsi"/>
          <w:kern w:val="0"/>
          <w:sz w:val="24"/>
          <w:szCs w:val="24"/>
          <w:lang w:eastAsia="en-GB"/>
          <w14:ligatures w14:val="none"/>
        </w:rPr>
        <w:t>Wales,</w:t>
      </w:r>
      <w:r w:rsidR="00DB00B7" w:rsidRPr="004F56F9">
        <w:rPr>
          <w:rFonts w:eastAsia="Times New Roman" w:cstheme="minorHAnsi"/>
          <w:kern w:val="0"/>
          <w:sz w:val="24"/>
          <w:szCs w:val="24"/>
          <w:lang w:eastAsia="en-GB"/>
          <w14:ligatures w14:val="none"/>
        </w:rPr>
        <w:t xml:space="preserve"> 2017)</w:t>
      </w:r>
      <w:r w:rsidR="00DB00B7" w:rsidRPr="004F56F9">
        <w:rPr>
          <w:rFonts w:eastAsia="Times New Roman" w:cstheme="minorHAnsi"/>
          <w:kern w:val="0"/>
          <w:sz w:val="24"/>
          <w:szCs w:val="24"/>
          <w:lang w:eastAsia="en-GB"/>
          <w14:ligatures w14:val="none"/>
        </w:rPr>
        <w:t>.</w:t>
      </w:r>
    </w:p>
    <w:p w14:paraId="338F1711" w14:textId="77777777" w:rsidR="00A94874" w:rsidRPr="004F56F9" w:rsidRDefault="005C5C3F" w:rsidP="00A94874">
      <w:pPr>
        <w:rPr>
          <w:rFonts w:eastAsia="Times New Roman" w:cstheme="minorHAnsi"/>
          <w:kern w:val="0"/>
          <w:sz w:val="24"/>
          <w:szCs w:val="24"/>
          <w:lang w:eastAsia="en-GB"/>
          <w14:ligatures w14:val="none"/>
        </w:rPr>
      </w:pPr>
      <w:r w:rsidRPr="004F56F9">
        <w:rPr>
          <w:rFonts w:cstheme="minorHAnsi"/>
          <w:sz w:val="24"/>
          <w:szCs w:val="24"/>
        </w:rPr>
        <w:lastRenderedPageBreak/>
        <w:t>Wales as part of the UK is distinctly different from its neighbouring En</w:t>
      </w:r>
      <w:r w:rsidR="00FA0F0E" w:rsidRPr="004F56F9">
        <w:rPr>
          <w:rFonts w:cstheme="minorHAnsi"/>
          <w:sz w:val="24"/>
          <w:szCs w:val="24"/>
        </w:rPr>
        <w:t xml:space="preserve">gland and is perhaps more similar to Scotland.  The </w:t>
      </w:r>
      <w:r w:rsidR="00F21859" w:rsidRPr="004F56F9">
        <w:rPr>
          <w:rFonts w:cstheme="minorHAnsi"/>
          <w:sz w:val="24"/>
          <w:szCs w:val="24"/>
        </w:rPr>
        <w:t>distinct</w:t>
      </w:r>
      <w:r w:rsidR="00FA0F0E" w:rsidRPr="004F56F9">
        <w:rPr>
          <w:rFonts w:cstheme="minorHAnsi"/>
          <w:sz w:val="24"/>
          <w:szCs w:val="24"/>
        </w:rPr>
        <w:t xml:space="preserve"> qualities of Wales </w:t>
      </w:r>
      <w:r w:rsidR="005D4E47" w:rsidRPr="004F56F9">
        <w:rPr>
          <w:rFonts w:cstheme="minorHAnsi"/>
          <w:sz w:val="24"/>
          <w:szCs w:val="24"/>
        </w:rPr>
        <w:t xml:space="preserve">were recognised in the milestone legislation </w:t>
      </w:r>
      <w:r w:rsidR="0059166C" w:rsidRPr="004F56F9">
        <w:rPr>
          <w:rFonts w:cstheme="minorHAnsi"/>
          <w:sz w:val="24"/>
          <w:szCs w:val="24"/>
        </w:rPr>
        <w:t>Well</w:t>
      </w:r>
      <w:r w:rsidR="0080419E" w:rsidRPr="004F56F9">
        <w:rPr>
          <w:rFonts w:cstheme="minorHAnsi"/>
          <w:sz w:val="24"/>
          <w:szCs w:val="24"/>
        </w:rPr>
        <w:t>-</w:t>
      </w:r>
      <w:r w:rsidR="0059166C" w:rsidRPr="004F56F9">
        <w:rPr>
          <w:rFonts w:cstheme="minorHAnsi"/>
          <w:sz w:val="24"/>
          <w:szCs w:val="24"/>
        </w:rPr>
        <w:t>being of Future Generations Act (Wales) 2</w:t>
      </w:r>
      <w:r w:rsidR="00A43C33" w:rsidRPr="004F56F9">
        <w:rPr>
          <w:rFonts w:cstheme="minorHAnsi"/>
          <w:sz w:val="24"/>
          <w:szCs w:val="24"/>
        </w:rPr>
        <w:t xml:space="preserve">015 which was </w:t>
      </w:r>
      <w:r w:rsidR="00E34B72" w:rsidRPr="004F56F9">
        <w:rPr>
          <w:rFonts w:cstheme="minorHAnsi"/>
          <w:sz w:val="24"/>
          <w:szCs w:val="24"/>
        </w:rPr>
        <w:t>devised</w:t>
      </w:r>
      <w:r w:rsidR="00A43C33" w:rsidRPr="004F56F9">
        <w:rPr>
          <w:rFonts w:cstheme="minorHAnsi"/>
          <w:sz w:val="24"/>
          <w:szCs w:val="24"/>
        </w:rPr>
        <w:t xml:space="preserve"> to be more representative of </w:t>
      </w:r>
      <w:r w:rsidR="00E34B72" w:rsidRPr="004F56F9">
        <w:rPr>
          <w:rFonts w:cstheme="minorHAnsi"/>
          <w:sz w:val="24"/>
          <w:szCs w:val="24"/>
        </w:rPr>
        <w:t>the Principality</w:t>
      </w:r>
      <w:r w:rsidR="00745A5A" w:rsidRPr="004F56F9">
        <w:rPr>
          <w:rFonts w:cstheme="minorHAnsi"/>
          <w:sz w:val="24"/>
          <w:szCs w:val="24"/>
        </w:rPr>
        <w:t xml:space="preserve"> and</w:t>
      </w:r>
      <w:r w:rsidR="005F2E4A" w:rsidRPr="004F56F9">
        <w:rPr>
          <w:rFonts w:cstheme="minorHAnsi"/>
          <w:sz w:val="24"/>
          <w:szCs w:val="24"/>
        </w:rPr>
        <w:t xml:space="preserve"> help maintain the natural environment</w:t>
      </w:r>
      <w:r w:rsidR="0048295D" w:rsidRPr="004F56F9">
        <w:rPr>
          <w:rFonts w:cstheme="minorHAnsi"/>
          <w:sz w:val="24"/>
          <w:szCs w:val="24"/>
        </w:rPr>
        <w:t>, culture, heritage and the Welsh Language which collectively cou</w:t>
      </w:r>
      <w:r w:rsidR="00A36693" w:rsidRPr="004F56F9">
        <w:rPr>
          <w:rFonts w:cstheme="minorHAnsi"/>
          <w:sz w:val="24"/>
          <w:szCs w:val="24"/>
        </w:rPr>
        <w:t>ld arguably be protecting the unique ‘landscape’ of Wales</w:t>
      </w:r>
      <w:r w:rsidR="007A1FE9" w:rsidRPr="004F56F9">
        <w:rPr>
          <w:rFonts w:cstheme="minorHAnsi"/>
        </w:rPr>
        <w:t xml:space="preserve"> </w:t>
      </w:r>
      <w:r w:rsidR="000B0527" w:rsidRPr="004F56F9">
        <w:rPr>
          <w:rFonts w:eastAsia="Times New Roman" w:cstheme="minorHAnsi"/>
          <w:kern w:val="0"/>
          <w:sz w:val="24"/>
          <w:szCs w:val="24"/>
          <w:lang w:eastAsia="en-GB"/>
          <w14:ligatures w14:val="none"/>
        </w:rPr>
        <w:t>(Future Generations Commissioner for Wales, 2015)</w:t>
      </w:r>
    </w:p>
    <w:p w14:paraId="39476499" w14:textId="6463A033" w:rsidR="00E53D96" w:rsidRPr="004F56F9" w:rsidRDefault="00C161BB" w:rsidP="00A94874">
      <w:pPr>
        <w:rPr>
          <w:rFonts w:eastAsia="Times New Roman" w:cstheme="minorHAnsi"/>
          <w:kern w:val="0"/>
          <w:sz w:val="24"/>
          <w:szCs w:val="24"/>
          <w:lang w:eastAsia="en-GB"/>
          <w14:ligatures w14:val="none"/>
        </w:rPr>
      </w:pPr>
      <w:r w:rsidRPr="004F56F9">
        <w:rPr>
          <w:rFonts w:cstheme="minorHAnsi"/>
          <w:sz w:val="24"/>
          <w:szCs w:val="24"/>
        </w:rPr>
        <w:t xml:space="preserve">Gender is another aspect of society that might affect how we view the landscape. Humberstone (2000) points out that gender and the ideas of masculinity and femininity are connected to the conceptions of nature and culture. In the Enlightenment, femininity was linked to nature, subjectivity, emotionality, irrationality, and rationality, whereas masculinity was linked to culture, science, logic, and objectivity. These ideas have permeated Western perceptions of nature as a domain for culturally masculine activities (Humberstone, 2000). She goes on to say that "ideologies of femininity and capitalist patriarchal structures worked to exclude women from public places and maintain their serving position within the home."(Page 24 of Humberstone, 2000). The idea that the wilderness is a manly place is best illustrated by the beginnings of the phenomena known as Norwegian </w:t>
      </w:r>
      <w:proofErr w:type="spellStart"/>
      <w:r w:rsidR="00A94874" w:rsidRPr="004F56F9">
        <w:rPr>
          <w:rFonts w:cstheme="minorHAnsi"/>
          <w:sz w:val="24"/>
          <w:szCs w:val="24"/>
        </w:rPr>
        <w:t>F</w:t>
      </w:r>
      <w:r w:rsidR="00E53D96" w:rsidRPr="004F56F9">
        <w:rPr>
          <w:rFonts w:cstheme="minorHAnsi"/>
          <w:sz w:val="24"/>
          <w:szCs w:val="24"/>
        </w:rPr>
        <w:t>riluftsliv</w:t>
      </w:r>
      <w:proofErr w:type="spellEnd"/>
      <w:r w:rsidR="00E53D96" w:rsidRPr="004F56F9">
        <w:rPr>
          <w:rFonts w:cstheme="minorHAnsi"/>
          <w:sz w:val="24"/>
          <w:szCs w:val="24"/>
        </w:rPr>
        <w:t xml:space="preserve">. </w:t>
      </w:r>
      <w:r w:rsidRPr="004F56F9">
        <w:rPr>
          <w:rFonts w:cstheme="minorHAnsi"/>
          <w:sz w:val="24"/>
          <w:szCs w:val="24"/>
        </w:rPr>
        <w:t xml:space="preserve"> </w:t>
      </w:r>
    </w:p>
    <w:p w14:paraId="6A75839F" w14:textId="77777777" w:rsidR="00E53D96" w:rsidRPr="004F56F9" w:rsidRDefault="00E53D96" w:rsidP="002A1715">
      <w:pPr>
        <w:rPr>
          <w:rFonts w:cstheme="minorHAnsi"/>
          <w:sz w:val="24"/>
          <w:szCs w:val="24"/>
        </w:rPr>
      </w:pPr>
    </w:p>
    <w:p w14:paraId="473F1834" w14:textId="28595BCF" w:rsidR="004F56F9" w:rsidRPr="004F56F9" w:rsidRDefault="00C161BB" w:rsidP="004F56F9">
      <w:pPr>
        <w:rPr>
          <w:rFonts w:ascii="Times New Roman" w:eastAsia="Times New Roman" w:hAnsi="Times New Roman" w:cs="Times New Roman"/>
          <w:kern w:val="0"/>
          <w:sz w:val="24"/>
          <w:szCs w:val="24"/>
          <w:lang w:eastAsia="en-GB"/>
          <w14:ligatures w14:val="none"/>
        </w:rPr>
      </w:pPr>
      <w:r w:rsidRPr="00C161BB">
        <w:rPr>
          <w:rFonts w:ascii="Times New Roman" w:eastAsia="Times New Roman" w:hAnsi="Times New Roman" w:cs="Times New Roman"/>
          <w:kern w:val="0"/>
          <w:sz w:val="24"/>
          <w:szCs w:val="24"/>
          <w:lang w:eastAsia="en-GB"/>
          <w14:ligatures w14:val="none"/>
        </w:rPr>
        <w:t xml:space="preserve">Translated as "open-air life," the phrase </w:t>
      </w:r>
      <w:proofErr w:type="spellStart"/>
      <w:r w:rsidRPr="00C161BB">
        <w:rPr>
          <w:rFonts w:ascii="Times New Roman" w:eastAsia="Times New Roman" w:hAnsi="Times New Roman" w:cs="Times New Roman"/>
          <w:kern w:val="0"/>
          <w:sz w:val="24"/>
          <w:szCs w:val="24"/>
          <w:lang w:eastAsia="en-GB"/>
          <w14:ligatures w14:val="none"/>
        </w:rPr>
        <w:t>Friluftsliv</w:t>
      </w:r>
      <w:proofErr w:type="spellEnd"/>
      <w:r w:rsidRPr="00C161BB">
        <w:rPr>
          <w:rFonts w:ascii="Times New Roman" w:eastAsia="Times New Roman" w:hAnsi="Times New Roman" w:cs="Times New Roman"/>
          <w:kern w:val="0"/>
          <w:sz w:val="24"/>
          <w:szCs w:val="24"/>
          <w:lang w:eastAsia="en-GB"/>
          <w14:ligatures w14:val="none"/>
        </w:rPr>
        <w:t xml:space="preserve"> is a social </w:t>
      </w:r>
      <w:r w:rsidRPr="004F56F9">
        <w:rPr>
          <w:rFonts w:ascii="Times New Roman" w:eastAsia="Times New Roman" w:hAnsi="Times New Roman" w:cs="Times New Roman"/>
          <w:kern w:val="0"/>
          <w:sz w:val="24"/>
          <w:szCs w:val="24"/>
          <w:lang w:eastAsia="en-GB"/>
          <w14:ligatures w14:val="none"/>
        </w:rPr>
        <w:t>phenomenon</w:t>
      </w:r>
      <w:r w:rsidRPr="00C161BB">
        <w:rPr>
          <w:rFonts w:ascii="Times New Roman" w:eastAsia="Times New Roman" w:hAnsi="Times New Roman" w:cs="Times New Roman"/>
          <w:kern w:val="0"/>
          <w:sz w:val="24"/>
          <w:szCs w:val="24"/>
          <w:lang w:eastAsia="en-GB"/>
          <w14:ligatures w14:val="none"/>
        </w:rPr>
        <w:t xml:space="preserve"> and philosophical idea deeply ingrained in Norwegian society (</w:t>
      </w:r>
      <w:proofErr w:type="spellStart"/>
      <w:r w:rsidRPr="00C161BB">
        <w:rPr>
          <w:rFonts w:ascii="Times New Roman" w:eastAsia="Times New Roman" w:hAnsi="Times New Roman" w:cs="Times New Roman"/>
          <w:kern w:val="0"/>
          <w:sz w:val="24"/>
          <w:szCs w:val="24"/>
          <w:lang w:eastAsia="en-GB"/>
          <w14:ligatures w14:val="none"/>
        </w:rPr>
        <w:t>Faarlund</w:t>
      </w:r>
      <w:proofErr w:type="spellEnd"/>
      <w:r w:rsidRPr="00C161BB">
        <w:rPr>
          <w:rFonts w:ascii="Times New Roman" w:eastAsia="Times New Roman" w:hAnsi="Times New Roman" w:cs="Times New Roman"/>
          <w:kern w:val="0"/>
          <w:sz w:val="24"/>
          <w:szCs w:val="24"/>
          <w:lang w:eastAsia="en-GB"/>
          <w14:ligatures w14:val="none"/>
        </w:rPr>
        <w:t>, 1994, p. 21). Following Norway's 1905 separation from Sweden, a national search was launched to identify a distinctive and representative character for the country. Norway's untamed mountains, forests, and coasts served as inspiration for many Romantic painters, poets, and authors. At a period when the industrial revolution was displacing people from rural life, these works appeared to strike a chord with the Norwegian public, resulting in the wild environment becoming a symbol of Norwegian identity (</w:t>
      </w:r>
      <w:proofErr w:type="spellStart"/>
      <w:r w:rsidRPr="00C161BB">
        <w:rPr>
          <w:rFonts w:ascii="Times New Roman" w:eastAsia="Times New Roman" w:hAnsi="Times New Roman" w:cs="Times New Roman"/>
          <w:kern w:val="0"/>
          <w:sz w:val="24"/>
          <w:szCs w:val="24"/>
          <w:lang w:eastAsia="en-GB"/>
          <w14:ligatures w14:val="none"/>
        </w:rPr>
        <w:t>Faarlund</w:t>
      </w:r>
      <w:proofErr w:type="spellEnd"/>
      <w:r w:rsidRPr="00C161BB">
        <w:rPr>
          <w:rFonts w:ascii="Times New Roman" w:eastAsia="Times New Roman" w:hAnsi="Times New Roman" w:cs="Times New Roman"/>
          <w:kern w:val="0"/>
          <w:sz w:val="24"/>
          <w:szCs w:val="24"/>
          <w:lang w:eastAsia="en-GB"/>
          <w14:ligatures w14:val="none"/>
        </w:rPr>
        <w:t>, 1994</w:t>
      </w:r>
      <w:r w:rsidR="004F56F9" w:rsidRPr="004F56F9">
        <w:rPr>
          <w:rFonts w:ascii="Times New Roman" w:eastAsia="Times New Roman" w:hAnsi="Times New Roman" w:cs="Times New Roman"/>
          <w:kern w:val="0"/>
          <w:sz w:val="24"/>
          <w:szCs w:val="24"/>
          <w:lang w:eastAsia="en-GB"/>
          <w14:ligatures w14:val="none"/>
        </w:rPr>
        <w:t xml:space="preserve">; </w:t>
      </w:r>
      <w:r w:rsidR="004F56F9" w:rsidRPr="004F56F9">
        <w:rPr>
          <w:rFonts w:ascii="Times New Roman" w:eastAsia="Times New Roman" w:hAnsi="Times New Roman" w:cs="Times New Roman"/>
          <w:kern w:val="0"/>
          <w:sz w:val="24"/>
          <w:szCs w:val="24"/>
          <w:lang w:eastAsia="en-GB"/>
          <w14:ligatures w14:val="none"/>
        </w:rPr>
        <w:t>Allison et al., 2008)</w:t>
      </w:r>
    </w:p>
    <w:p w14:paraId="38F298EA" w14:textId="77777777" w:rsidR="00C161BB" w:rsidRPr="00C161BB" w:rsidRDefault="00C161BB" w:rsidP="00C161BB">
      <w:pPr>
        <w:spacing w:after="0" w:line="240" w:lineRule="auto"/>
        <w:rPr>
          <w:rFonts w:ascii="Times New Roman" w:eastAsia="Times New Roman" w:hAnsi="Times New Roman" w:cs="Times New Roman"/>
          <w:kern w:val="0"/>
          <w:sz w:val="24"/>
          <w:szCs w:val="24"/>
          <w:lang w:eastAsia="en-GB"/>
          <w14:ligatures w14:val="none"/>
        </w:rPr>
      </w:pPr>
    </w:p>
    <w:p w14:paraId="33A9FB1E" w14:textId="3AD41281" w:rsidR="00F850ED" w:rsidRDefault="00C161BB" w:rsidP="007A1FE9">
      <w:pPr>
        <w:rPr>
          <w:rFonts w:cstheme="minorHAnsi"/>
          <w:sz w:val="24"/>
          <w:szCs w:val="24"/>
        </w:rPr>
      </w:pPr>
      <w:proofErr w:type="spellStart"/>
      <w:r w:rsidRPr="004F56F9">
        <w:rPr>
          <w:rFonts w:cstheme="minorHAnsi"/>
          <w:sz w:val="24"/>
          <w:szCs w:val="24"/>
        </w:rPr>
        <w:t>Gurholt</w:t>
      </w:r>
      <w:proofErr w:type="spellEnd"/>
      <w:r w:rsidRPr="004F56F9">
        <w:rPr>
          <w:rFonts w:cstheme="minorHAnsi"/>
          <w:sz w:val="24"/>
          <w:szCs w:val="24"/>
        </w:rPr>
        <w:t xml:space="preserve"> (2008) makes the case that being a male and "mastering the outdoors" is a recurring concept in Norwegian culture (p. 56), but she makes no attempt to explain the connections between </w:t>
      </w:r>
      <w:proofErr w:type="spellStart"/>
      <w:r w:rsidRPr="004F56F9">
        <w:rPr>
          <w:rFonts w:cstheme="minorHAnsi"/>
          <w:sz w:val="24"/>
          <w:szCs w:val="24"/>
        </w:rPr>
        <w:t>Friluftsliv</w:t>
      </w:r>
      <w:proofErr w:type="spellEnd"/>
      <w:r w:rsidRPr="004F56F9">
        <w:rPr>
          <w:rFonts w:cstheme="minorHAnsi"/>
          <w:sz w:val="24"/>
          <w:szCs w:val="24"/>
        </w:rPr>
        <w:t xml:space="preserve">, nature, and gender. The phrase </w:t>
      </w:r>
      <w:proofErr w:type="spellStart"/>
      <w:r w:rsidRPr="004F56F9">
        <w:rPr>
          <w:rFonts w:cstheme="minorHAnsi"/>
          <w:sz w:val="24"/>
          <w:szCs w:val="24"/>
        </w:rPr>
        <w:t>Friluftsliv</w:t>
      </w:r>
      <w:proofErr w:type="spellEnd"/>
      <w:r w:rsidRPr="004F56F9">
        <w:rPr>
          <w:rFonts w:cstheme="minorHAnsi"/>
          <w:sz w:val="24"/>
          <w:szCs w:val="24"/>
        </w:rPr>
        <w:t xml:space="preserve"> was first documented in writing in the plays of Henrik Ibsen. A few of his works demonstrate the stark differences between masculinity and femininity in regard to the natural world. The male protagonists discover their "true" selves in the unspoiled mountains and gain courage and independence from overcoming the difficulties of being by themselves. In contrast, the female counterparts of these men are confined to domestic life in the villages while they await their return (</w:t>
      </w:r>
      <w:proofErr w:type="spellStart"/>
      <w:r w:rsidRPr="004F56F9">
        <w:rPr>
          <w:rFonts w:cstheme="minorHAnsi"/>
          <w:sz w:val="24"/>
          <w:szCs w:val="24"/>
        </w:rPr>
        <w:t>Gurholt</w:t>
      </w:r>
      <w:proofErr w:type="spellEnd"/>
      <w:r w:rsidRPr="004F56F9">
        <w:rPr>
          <w:rFonts w:cstheme="minorHAnsi"/>
          <w:sz w:val="24"/>
          <w:szCs w:val="24"/>
        </w:rPr>
        <w:t>, 2008).</w:t>
      </w:r>
    </w:p>
    <w:p w14:paraId="4F87FA0A" w14:textId="47DC7653" w:rsidR="00186623" w:rsidRDefault="00A67181" w:rsidP="00186623">
      <w:pPr>
        <w:spacing w:after="0" w:line="240" w:lineRule="auto"/>
        <w:rPr>
          <w:rFonts w:eastAsia="Times New Roman" w:cstheme="minorHAnsi"/>
          <w:kern w:val="0"/>
          <w:sz w:val="24"/>
          <w:szCs w:val="24"/>
          <w:lang w:eastAsia="en-GB"/>
          <w14:ligatures w14:val="none"/>
        </w:rPr>
      </w:pPr>
      <w:r w:rsidRPr="00A67181">
        <w:rPr>
          <w:rFonts w:ascii="Calibri" w:eastAsia="Times New Roman" w:hAnsi="Calibri" w:cs="Calibri"/>
          <w:kern w:val="0"/>
          <w:sz w:val="24"/>
          <w:szCs w:val="24"/>
          <w:lang w:eastAsia="en-GB"/>
          <w14:ligatures w14:val="none"/>
        </w:rPr>
        <w:t>The individual experiencing a landscape determines how that landscape is seen in its entirety. In response, someone who has a stronger preference for the natural world will think that it is superior. It is also up to the observer's preference and consequent perception to categorise what is and isn't natural (Helliwell, 1976; Purcell et al., 1994).</w:t>
      </w:r>
      <w:r>
        <w:rPr>
          <w:rFonts w:ascii="Calibri" w:eastAsia="Times New Roman" w:hAnsi="Calibri" w:cs="Calibri"/>
          <w:kern w:val="0"/>
          <w:sz w:val="24"/>
          <w:szCs w:val="24"/>
          <w:lang w:eastAsia="en-GB"/>
          <w14:ligatures w14:val="none"/>
        </w:rPr>
        <w:t xml:space="preserve"> </w:t>
      </w:r>
      <w:r w:rsidR="00186623" w:rsidRPr="00186623">
        <w:rPr>
          <w:rFonts w:eastAsia="Times New Roman" w:cstheme="minorHAnsi"/>
          <w:kern w:val="0"/>
          <w:sz w:val="24"/>
          <w:szCs w:val="24"/>
          <w:lang w:eastAsia="en-GB"/>
          <w14:ligatures w14:val="none"/>
        </w:rPr>
        <w:t xml:space="preserve">I have lived in a city my entire </w:t>
      </w:r>
      <w:proofErr w:type="gramStart"/>
      <w:r w:rsidR="00186623" w:rsidRPr="00186623">
        <w:rPr>
          <w:rFonts w:eastAsia="Times New Roman" w:cstheme="minorHAnsi"/>
          <w:kern w:val="0"/>
          <w:sz w:val="24"/>
          <w:szCs w:val="24"/>
          <w:lang w:eastAsia="en-GB"/>
          <w14:ligatures w14:val="none"/>
        </w:rPr>
        <w:t>life,</w:t>
      </w:r>
      <w:proofErr w:type="gramEnd"/>
      <w:r w:rsidR="00186623" w:rsidRPr="00186623">
        <w:rPr>
          <w:rFonts w:eastAsia="Times New Roman" w:cstheme="minorHAnsi"/>
          <w:kern w:val="0"/>
          <w:sz w:val="24"/>
          <w:szCs w:val="24"/>
          <w:lang w:eastAsia="en-GB"/>
          <w14:ligatures w14:val="none"/>
        </w:rPr>
        <w:t xml:space="preserve"> thus I personally view urban landscapes negatively. following on from this, I would view going to a more natural setting as a great experience. My definition of a natural environment may differ greatly from someone else's. For example, I may have a </w:t>
      </w:r>
      <w:r w:rsidR="00186623" w:rsidRPr="00186623">
        <w:rPr>
          <w:rFonts w:eastAsia="Times New Roman" w:cstheme="minorHAnsi"/>
          <w:kern w:val="0"/>
          <w:sz w:val="24"/>
          <w:szCs w:val="24"/>
          <w:lang w:eastAsia="en-GB"/>
          <w14:ligatures w14:val="none"/>
        </w:rPr>
        <w:lastRenderedPageBreak/>
        <w:t xml:space="preserve">lower threshold for what I consider to be natural because I grew up in an urban setting, whereas someone whose primary environment is the countryside may view anything man-made as urban. </w:t>
      </w:r>
    </w:p>
    <w:p w14:paraId="30590C7C" w14:textId="77777777" w:rsidR="00A67181" w:rsidRPr="00186623" w:rsidRDefault="00A67181" w:rsidP="00186623">
      <w:pPr>
        <w:spacing w:after="0" w:line="240" w:lineRule="auto"/>
        <w:rPr>
          <w:rFonts w:eastAsia="Times New Roman" w:cstheme="minorHAnsi"/>
          <w:kern w:val="0"/>
          <w:sz w:val="24"/>
          <w:szCs w:val="24"/>
          <w:lang w:eastAsia="en-GB"/>
          <w14:ligatures w14:val="none"/>
        </w:rPr>
      </w:pPr>
    </w:p>
    <w:p w14:paraId="53DE76C7" w14:textId="0676AB6B" w:rsidR="00F850ED" w:rsidRPr="006A15A2" w:rsidRDefault="006A15A2" w:rsidP="007A1FE9">
      <w:pPr>
        <w:rPr>
          <w:sz w:val="24"/>
          <w:szCs w:val="24"/>
        </w:rPr>
      </w:pPr>
      <w:r w:rsidRPr="006A15A2">
        <w:rPr>
          <w:sz w:val="24"/>
          <w:szCs w:val="24"/>
        </w:rPr>
        <w:t xml:space="preserve">In conclusion, it is evident that a person's perception and preference of a landscape are influenced by a wide range of social and individual elements. This has been illustrated by the ways that shifting societal elements like religion, philosophy, and morality have affected how Western Europeans have perceived their landscapes over time. The beginnings of Norwegian </w:t>
      </w:r>
      <w:proofErr w:type="spellStart"/>
      <w:r>
        <w:rPr>
          <w:sz w:val="24"/>
          <w:szCs w:val="24"/>
        </w:rPr>
        <w:t>F</w:t>
      </w:r>
      <w:r w:rsidRPr="006A15A2">
        <w:rPr>
          <w:sz w:val="24"/>
          <w:szCs w:val="24"/>
        </w:rPr>
        <w:t>riluftsliv</w:t>
      </w:r>
      <w:proofErr w:type="spellEnd"/>
      <w:r w:rsidRPr="006A15A2">
        <w:rPr>
          <w:sz w:val="24"/>
          <w:szCs w:val="24"/>
        </w:rPr>
        <w:t xml:space="preserve"> and the ways in which humans view the environment differently as a result of our degradation of it demonstrate how these elements can further alter society's perception of the landscape. Our </w:t>
      </w:r>
      <w:r>
        <w:rPr>
          <w:sz w:val="24"/>
          <w:szCs w:val="24"/>
        </w:rPr>
        <w:t xml:space="preserve">preference </w:t>
      </w:r>
      <w:r w:rsidRPr="006A15A2">
        <w:rPr>
          <w:sz w:val="24"/>
          <w:szCs w:val="24"/>
        </w:rPr>
        <w:t>for particular landscapes is influenced by additional evolutionary processes, which supports the claim that the concept of "landscape" is socially constructed.</w:t>
      </w:r>
      <w:r w:rsidR="00E53D96" w:rsidRPr="00E53D96">
        <w:t xml:space="preserve"> </w:t>
      </w:r>
      <w:r w:rsidR="00E53D96" w:rsidRPr="00E53D96">
        <w:rPr>
          <w:sz w:val="24"/>
          <w:szCs w:val="24"/>
        </w:rPr>
        <w:t>Though this is true in the context of our human perception, we must exercise caution so as not to downplay the significance of the non-human components of the landscape by pushing human interaction and perception as the most important factors</w:t>
      </w:r>
      <w:r w:rsidR="00B958F6">
        <w:rPr>
          <w:sz w:val="24"/>
          <w:szCs w:val="24"/>
        </w:rPr>
        <w:t xml:space="preserve">. </w:t>
      </w:r>
    </w:p>
    <w:p w14:paraId="28A8297D" w14:textId="77777777" w:rsidR="00426976" w:rsidRDefault="00426976" w:rsidP="006F1179">
      <w:pPr>
        <w:rPr>
          <w:sz w:val="24"/>
          <w:szCs w:val="24"/>
        </w:rPr>
      </w:pPr>
    </w:p>
    <w:p w14:paraId="73CB8A11" w14:textId="77777777" w:rsidR="00035782" w:rsidRDefault="00035782" w:rsidP="006F1179">
      <w:pPr>
        <w:rPr>
          <w:sz w:val="24"/>
          <w:szCs w:val="24"/>
        </w:rPr>
      </w:pPr>
    </w:p>
    <w:p w14:paraId="62016A97" w14:textId="77777777" w:rsidR="00035782" w:rsidRDefault="00035782" w:rsidP="006F1179">
      <w:pPr>
        <w:rPr>
          <w:sz w:val="24"/>
          <w:szCs w:val="24"/>
        </w:rPr>
      </w:pPr>
    </w:p>
    <w:sdt>
      <w:sdtPr>
        <w:id w:val="-255143248"/>
        <w:docPartObj>
          <w:docPartGallery w:val="Bibliographies"/>
          <w:docPartUnique/>
        </w:docPartObj>
      </w:sdtPr>
      <w:sdtEndPr>
        <w:rPr>
          <w:rFonts w:asciiTheme="minorHAnsi" w:eastAsiaTheme="minorEastAsia" w:hAnsiTheme="minorHAnsi" w:cstheme="minorBidi"/>
          <w:b w:val="0"/>
          <w:bCs w:val="0"/>
          <w:kern w:val="2"/>
          <w:sz w:val="22"/>
          <w:szCs w:val="22"/>
          <w:lang w:eastAsia="zh-CN"/>
          <w14:ligatures w14:val="standardContextual"/>
        </w:rPr>
      </w:sdtEndPr>
      <w:sdtContent>
        <w:p w14:paraId="0C1DB271" w14:textId="1D4B5D4C" w:rsidR="00A67181" w:rsidRDefault="00A67181">
          <w:pPr>
            <w:pStyle w:val="Heading1"/>
          </w:pPr>
          <w:r>
            <w:t>References</w:t>
          </w:r>
        </w:p>
        <w:sdt>
          <w:sdtPr>
            <w:id w:val="-573587230"/>
            <w:bibliography/>
          </w:sdtPr>
          <w:sdtEndPr>
            <w:rPr>
              <w:rFonts w:asciiTheme="minorHAnsi" w:eastAsiaTheme="minorEastAsia" w:hAnsiTheme="minorHAnsi" w:cstheme="minorBidi"/>
              <w:kern w:val="2"/>
              <w:sz w:val="22"/>
              <w:szCs w:val="22"/>
              <w:lang w:eastAsia="zh-CN"/>
              <w14:ligatures w14:val="standardContextual"/>
            </w:rPr>
          </w:sdtEndPr>
          <w:sdtContent>
            <w:p w14:paraId="62A52A5F" w14:textId="77777777" w:rsidR="00A67181" w:rsidRDefault="00A67181" w:rsidP="00A67181">
              <w:pPr>
                <w:pStyle w:val="NormalWeb"/>
                <w:spacing w:before="0" w:beforeAutospacing="0" w:after="240" w:afterAutospacing="0" w:line="360" w:lineRule="auto"/>
              </w:pPr>
              <w:r>
                <w:t xml:space="preserve">Allison, P., Westphal, R., Beames, S. and Gibson, J. (2008). Nature first: outdoor life </w:t>
              </w:r>
              <w:proofErr w:type="spellStart"/>
              <w:r>
                <w:t>theFriluftslivway</w:t>
              </w:r>
              <w:proofErr w:type="spellEnd"/>
              <w:r>
                <w:t xml:space="preserve">. </w:t>
              </w:r>
              <w:r>
                <w:rPr>
                  <w:i/>
                  <w:iCs/>
                </w:rPr>
                <w:t>Journal of Adventure Education &amp; Outdoor Learning</w:t>
              </w:r>
              <w:r>
                <w:t xml:space="preserve">, 8(2), pp.159–160. </w:t>
              </w:r>
              <w:proofErr w:type="spellStart"/>
              <w:proofErr w:type="gramStart"/>
              <w:r>
                <w:t>doi:https</w:t>
              </w:r>
              <w:proofErr w:type="spellEnd"/>
              <w:r>
                <w:t>://doi.org/10.1080/14729670802601766</w:t>
              </w:r>
              <w:proofErr w:type="gramEnd"/>
              <w:r>
                <w:t>.</w:t>
              </w:r>
            </w:p>
            <w:p w14:paraId="75576DDA" w14:textId="77777777" w:rsidR="00A67181" w:rsidRDefault="00A67181" w:rsidP="00A67181">
              <w:pPr>
                <w:pStyle w:val="NormalWeb"/>
                <w:spacing w:before="0" w:beforeAutospacing="0" w:after="240" w:afterAutospacing="0" w:line="360" w:lineRule="auto"/>
              </w:pPr>
              <w:r>
                <w:t xml:space="preserve">Andrzejewski, A. and Mateusz Salwa (2020). The Ontology of Landscapes. </w:t>
              </w:r>
              <w:proofErr w:type="spellStart"/>
              <w:r>
                <w:rPr>
                  <w:i/>
                  <w:iCs/>
                </w:rPr>
                <w:t>Rivista</w:t>
              </w:r>
              <w:proofErr w:type="spellEnd"/>
              <w:r>
                <w:rPr>
                  <w:i/>
                  <w:iCs/>
                </w:rPr>
                <w:t xml:space="preserve"> di </w:t>
              </w:r>
              <w:proofErr w:type="spellStart"/>
              <w:r>
                <w:rPr>
                  <w:i/>
                  <w:iCs/>
                </w:rPr>
                <w:t>estetica</w:t>
              </w:r>
              <w:proofErr w:type="spellEnd"/>
              <w:r>
                <w:t xml:space="preserve">, (75), pp.164–182. </w:t>
              </w:r>
              <w:proofErr w:type="spellStart"/>
              <w:proofErr w:type="gramStart"/>
              <w:r>
                <w:t>doi:https</w:t>
              </w:r>
              <w:proofErr w:type="spellEnd"/>
              <w:r>
                <w:t>://doi.org/10.4000/estetica.7426</w:t>
              </w:r>
              <w:proofErr w:type="gramEnd"/>
              <w:r>
                <w:t>.</w:t>
              </w:r>
            </w:p>
            <w:p w14:paraId="361E4140" w14:textId="77777777" w:rsidR="00A67181" w:rsidRDefault="00A67181" w:rsidP="00A67181">
              <w:pPr>
                <w:pStyle w:val="NormalWeb"/>
                <w:spacing w:before="0" w:beforeAutospacing="0" w:after="240" w:afterAutospacing="0" w:line="360" w:lineRule="auto"/>
              </w:pPr>
              <w:r>
                <w:t xml:space="preserve">Council of Europe (2000). </w:t>
              </w:r>
              <w:r>
                <w:rPr>
                  <w:i/>
                  <w:iCs/>
                </w:rPr>
                <w:t>Council of Europe Landscape Convention (ETS No. 176)</w:t>
              </w:r>
              <w:r>
                <w:t>. [online] Treaty Office. Available at: https://www.coe.int/en/web/conventions/full-list?module=treaty-detail&amp;treatynum=176.</w:t>
              </w:r>
            </w:p>
            <w:p w14:paraId="41BA143C" w14:textId="77777777" w:rsidR="00A67181" w:rsidRDefault="00A67181" w:rsidP="00A67181">
              <w:pPr>
                <w:pStyle w:val="NormalWeb"/>
                <w:spacing w:before="0" w:beforeAutospacing="0" w:after="240" w:afterAutospacing="0" w:line="360" w:lineRule="auto"/>
              </w:pPr>
              <w:r>
                <w:t xml:space="preserve">ELC (2000). </w:t>
              </w:r>
              <w:r>
                <w:rPr>
                  <w:i/>
                  <w:iCs/>
                </w:rPr>
                <w:t xml:space="preserve">European Landscape Convention and reference documents EUROPEAN LANDSCAPE CONVENTION </w:t>
              </w:r>
              <w:proofErr w:type="spellStart"/>
              <w:r>
                <w:rPr>
                  <w:i/>
                  <w:iCs/>
                </w:rPr>
                <w:t>CONVENTION</w:t>
              </w:r>
              <w:proofErr w:type="spellEnd"/>
              <w:r>
                <w:rPr>
                  <w:i/>
                  <w:iCs/>
                </w:rPr>
                <w:t xml:space="preserve"> EUROPÉENNE DU PAYSAGE COUNCIL OF EUROPE / CONSEIL DE L’EUROPE</w:t>
              </w:r>
              <w:r>
                <w:t>. [online] Available at: https://rm.coe.int/european-landscape-convention-book-text-feb-2008-en/16802f80c6.</w:t>
              </w:r>
            </w:p>
            <w:p w14:paraId="1AA70F6D" w14:textId="77777777" w:rsidR="00A67181" w:rsidRDefault="00A67181" w:rsidP="00A67181">
              <w:pPr>
                <w:pStyle w:val="NormalWeb"/>
                <w:spacing w:before="0" w:beforeAutospacing="0" w:after="240" w:afterAutospacing="0" w:line="360" w:lineRule="auto"/>
              </w:pPr>
              <w:proofErr w:type="spellStart"/>
              <w:r>
                <w:lastRenderedPageBreak/>
                <w:t>Faarlund</w:t>
              </w:r>
              <w:proofErr w:type="spellEnd"/>
              <w:r>
                <w:t xml:space="preserve">, N., Dahle, B. and Jensen, A. (2007). </w:t>
              </w:r>
              <w:r>
                <w:rPr>
                  <w:i/>
                  <w:iCs/>
                </w:rPr>
                <w:t>Nature is the Home of Culture—</w:t>
              </w:r>
              <w:proofErr w:type="spellStart"/>
              <w:r>
                <w:rPr>
                  <w:i/>
                  <w:iCs/>
                </w:rPr>
                <w:t>Friluftsliv</w:t>
              </w:r>
              <w:proofErr w:type="spellEnd"/>
              <w:r>
                <w:rPr>
                  <w:i/>
                  <w:iCs/>
                </w:rPr>
                <w:t xml:space="preserve"> is a Way Home</w:t>
              </w:r>
              <w:r>
                <w:t>. [online] Available at: http://urn.nb.no/URN:NBN:no-nb_digibok_2008020704027.</w:t>
              </w:r>
            </w:p>
            <w:p w14:paraId="160782F8" w14:textId="77777777" w:rsidR="00A67181" w:rsidRDefault="00A67181" w:rsidP="00A67181">
              <w:pPr>
                <w:pStyle w:val="NormalWeb"/>
                <w:spacing w:before="0" w:beforeAutospacing="0" w:after="240" w:afterAutospacing="0" w:line="360" w:lineRule="auto"/>
              </w:pPr>
              <w:r>
                <w:t xml:space="preserve">Future Generations Commissioner for Wales (2015). </w:t>
              </w:r>
              <w:r>
                <w:rPr>
                  <w:i/>
                  <w:iCs/>
                </w:rPr>
                <w:t>Well-being of Future Generations (Wales) Act 2015</w:t>
              </w:r>
              <w:r>
                <w:t>. [online] www.futuregenerations.wales. Available at: https://www.futuregenerations.wales/about-us/future-generations-act/.</w:t>
              </w:r>
            </w:p>
            <w:p w14:paraId="39382AAD" w14:textId="77777777" w:rsidR="00A67181" w:rsidRDefault="00A67181" w:rsidP="00A67181">
              <w:pPr>
                <w:pStyle w:val="NormalWeb"/>
                <w:spacing w:before="0" w:beforeAutospacing="0" w:after="240" w:afterAutospacing="0" w:line="360" w:lineRule="auto"/>
              </w:pPr>
              <w:proofErr w:type="spellStart"/>
              <w:r>
                <w:t>Hägerhäll</w:t>
              </w:r>
              <w:proofErr w:type="spellEnd"/>
              <w:r>
                <w:t xml:space="preserve">, C.M., Ode Sang, Å., Englund, J.-E., </w:t>
              </w:r>
              <w:proofErr w:type="spellStart"/>
              <w:r>
                <w:t>Ahlner</w:t>
              </w:r>
              <w:proofErr w:type="spellEnd"/>
              <w:r>
                <w:t xml:space="preserve">, F., Rybka, K., Huber, J. and </w:t>
              </w:r>
              <w:proofErr w:type="spellStart"/>
              <w:r>
                <w:t>Burenhult</w:t>
              </w:r>
              <w:proofErr w:type="spellEnd"/>
              <w:r>
                <w:t>, N. (2018). Do Humans Really Prefer Semi-</w:t>
              </w:r>
              <w:proofErr w:type="gramStart"/>
              <w:r>
                <w:t>open</w:t>
              </w:r>
              <w:proofErr w:type="gramEnd"/>
              <w:r>
                <w:t xml:space="preserve"> Natural Landscapes? A Cross-Cultural Reappraisal. </w:t>
              </w:r>
              <w:r>
                <w:rPr>
                  <w:i/>
                  <w:iCs/>
                </w:rPr>
                <w:t>Frontiers in Psychology</w:t>
              </w:r>
              <w:r>
                <w:t xml:space="preserve">, 9. </w:t>
              </w:r>
              <w:proofErr w:type="spellStart"/>
              <w:proofErr w:type="gramStart"/>
              <w:r>
                <w:t>doi:https</w:t>
              </w:r>
              <w:proofErr w:type="spellEnd"/>
              <w:r>
                <w:t>://doi.org/10.3389/fpsyg.2018.00822</w:t>
              </w:r>
              <w:proofErr w:type="gramEnd"/>
              <w:r>
                <w:t>.</w:t>
              </w:r>
            </w:p>
            <w:p w14:paraId="3ACA0CBC" w14:textId="77777777" w:rsidR="00A67181" w:rsidRDefault="00A67181" w:rsidP="00A67181">
              <w:pPr>
                <w:pStyle w:val="NormalWeb"/>
                <w:spacing w:before="0" w:beforeAutospacing="0" w:after="240" w:afterAutospacing="0" w:line="360" w:lineRule="auto"/>
              </w:pPr>
              <w:r>
                <w:t xml:space="preserve">Helliwell, D.R. (1976). Perception and preference in landscape appreciation — a review of the literature. </w:t>
              </w:r>
              <w:r>
                <w:rPr>
                  <w:i/>
                  <w:iCs/>
                </w:rPr>
                <w:t>Landscape Research</w:t>
              </w:r>
              <w:r>
                <w:t xml:space="preserve">, 1(12), pp.4–6. </w:t>
              </w:r>
              <w:proofErr w:type="spellStart"/>
              <w:proofErr w:type="gramStart"/>
              <w:r>
                <w:t>doi:https</w:t>
              </w:r>
              <w:proofErr w:type="spellEnd"/>
              <w:r>
                <w:t>://doi.org/10.1080/01426397608705801</w:t>
              </w:r>
              <w:proofErr w:type="gramEnd"/>
              <w:r>
                <w:t>.</w:t>
              </w:r>
            </w:p>
            <w:p w14:paraId="7457529F" w14:textId="77777777" w:rsidR="00A67181" w:rsidRDefault="00A67181" w:rsidP="00A67181">
              <w:pPr>
                <w:pStyle w:val="NormalWeb"/>
                <w:spacing w:before="0" w:beforeAutospacing="0" w:after="240" w:afterAutospacing="0" w:line="360" w:lineRule="auto"/>
              </w:pPr>
              <w:r>
                <w:t xml:space="preserve">Heras-Escribano, M. and De Pinedo-García, M. (2018). Affordances and Landscapes: Overcoming the Nature–Culture Dichotomy through Niche Construction Theory. </w:t>
              </w:r>
              <w:r>
                <w:rPr>
                  <w:i/>
                  <w:iCs/>
                </w:rPr>
                <w:t>Frontiers in Psychology</w:t>
              </w:r>
              <w:r>
                <w:t xml:space="preserve">, [online] 8. </w:t>
              </w:r>
              <w:proofErr w:type="spellStart"/>
              <w:proofErr w:type="gramStart"/>
              <w:r>
                <w:t>doi:https</w:t>
              </w:r>
              <w:proofErr w:type="spellEnd"/>
              <w:r>
                <w:t>://doi.org/10.3389/fpsyg.2017.02294</w:t>
              </w:r>
              <w:proofErr w:type="gramEnd"/>
              <w:r>
                <w:t>.</w:t>
              </w:r>
            </w:p>
            <w:p w14:paraId="5509A528" w14:textId="77777777" w:rsidR="00A67181" w:rsidRDefault="00A67181" w:rsidP="00A67181">
              <w:pPr>
                <w:pStyle w:val="NormalWeb"/>
                <w:spacing w:before="0" w:beforeAutospacing="0" w:after="240" w:afterAutospacing="0" w:line="360" w:lineRule="auto"/>
              </w:pPr>
              <w:r>
                <w:t xml:space="preserve">Humberstone, B. (2000). The ‘outdoor industry’ as social and educational phenomena: Gender and outdoor adventure/education. </w:t>
              </w:r>
              <w:r>
                <w:rPr>
                  <w:i/>
                  <w:iCs/>
                </w:rPr>
                <w:t>Journal of Adventure Education &amp; Outdoor Learning</w:t>
              </w:r>
              <w:r>
                <w:t xml:space="preserve">, 1(1), pp.21–35. </w:t>
              </w:r>
              <w:proofErr w:type="spellStart"/>
              <w:proofErr w:type="gramStart"/>
              <w:r>
                <w:t>doi:https</w:t>
              </w:r>
              <w:proofErr w:type="spellEnd"/>
              <w:r>
                <w:t>://doi.org/10.1080/14729670085200041</w:t>
              </w:r>
              <w:proofErr w:type="gramEnd"/>
              <w:r>
                <w:t>.</w:t>
              </w:r>
            </w:p>
            <w:p w14:paraId="6E11D20F" w14:textId="77777777" w:rsidR="00A67181" w:rsidRDefault="00A67181" w:rsidP="00A67181">
              <w:pPr>
                <w:pStyle w:val="NormalWeb"/>
                <w:spacing w:before="0" w:beforeAutospacing="0" w:after="240" w:afterAutospacing="0" w:line="360" w:lineRule="auto"/>
              </w:pPr>
              <w:r>
                <w:t xml:space="preserve">Kaymaz, I.C. (2012). Landscape Perception. In: </w:t>
              </w:r>
              <w:r>
                <w:rPr>
                  <w:i/>
                  <w:iCs/>
                </w:rPr>
                <w:t>Landscape Planning</w:t>
              </w:r>
              <w:r>
                <w:t xml:space="preserve">. [online] </w:t>
              </w:r>
              <w:proofErr w:type="spellStart"/>
              <w:proofErr w:type="gramStart"/>
              <w:r>
                <w:t>doi:https</w:t>
              </w:r>
              <w:proofErr w:type="spellEnd"/>
              <w:r>
                <w:t>://doi.org/10.5772/38998</w:t>
              </w:r>
              <w:proofErr w:type="gramEnd"/>
              <w:r>
                <w:t>.</w:t>
              </w:r>
            </w:p>
            <w:p w14:paraId="3CB4842F" w14:textId="77777777" w:rsidR="00A67181" w:rsidRDefault="00A67181" w:rsidP="00A67181">
              <w:pPr>
                <w:pStyle w:val="NormalWeb"/>
                <w:spacing w:before="0" w:beforeAutospacing="0" w:after="240" w:afterAutospacing="0" w:line="360" w:lineRule="auto"/>
              </w:pPr>
              <w:proofErr w:type="spellStart"/>
              <w:r>
                <w:t>Menatti</w:t>
              </w:r>
              <w:proofErr w:type="spellEnd"/>
              <w:r>
                <w:t xml:space="preserve">, L. and Casado da Rocha, A. (2016). Landscape and Health: Connecting Psychology, Aesthetics, and Philosophy through the Concept of Affordance. </w:t>
              </w:r>
              <w:r>
                <w:rPr>
                  <w:i/>
                  <w:iCs/>
                </w:rPr>
                <w:t>Frontiers in Psychology</w:t>
              </w:r>
              <w:r>
                <w:t xml:space="preserve">, 7. </w:t>
              </w:r>
              <w:proofErr w:type="spellStart"/>
              <w:proofErr w:type="gramStart"/>
              <w:r>
                <w:t>doi:https</w:t>
              </w:r>
              <w:proofErr w:type="spellEnd"/>
              <w:r>
                <w:t>://doi.org/10.3389/fpsyg.2016.00571</w:t>
              </w:r>
              <w:proofErr w:type="gramEnd"/>
              <w:r>
                <w:t>.</w:t>
              </w:r>
            </w:p>
            <w:p w14:paraId="743FC6ED" w14:textId="77777777" w:rsidR="00A67181" w:rsidRDefault="00A67181" w:rsidP="00A67181">
              <w:pPr>
                <w:pStyle w:val="NormalWeb"/>
                <w:spacing w:before="0" w:beforeAutospacing="0" w:after="240" w:afterAutospacing="0" w:line="360" w:lineRule="auto"/>
              </w:pPr>
              <w:proofErr w:type="spellStart"/>
              <w:r>
                <w:t>Menatti</w:t>
              </w:r>
              <w:proofErr w:type="spellEnd"/>
              <w:r>
                <w:t xml:space="preserve">, L. and Heft, H. (2020). Editorial: Changing Perspectives on Landscape Perception: Seeking Common Ground Between the Psychological Sciences and the Humanities. </w:t>
              </w:r>
              <w:r>
                <w:rPr>
                  <w:i/>
                  <w:iCs/>
                </w:rPr>
                <w:t>Frontiers in Psychology</w:t>
              </w:r>
              <w:r>
                <w:t xml:space="preserve">, 11. </w:t>
              </w:r>
              <w:proofErr w:type="spellStart"/>
              <w:proofErr w:type="gramStart"/>
              <w:r>
                <w:t>doi:https</w:t>
              </w:r>
              <w:proofErr w:type="spellEnd"/>
              <w:r>
                <w:t>://doi.org/10.3389/fpsyg.2020.00159</w:t>
              </w:r>
              <w:proofErr w:type="gramEnd"/>
              <w:r>
                <w:t>.</w:t>
              </w:r>
            </w:p>
            <w:p w14:paraId="4DBF79B8" w14:textId="77777777" w:rsidR="00A67181" w:rsidRDefault="00A67181" w:rsidP="00A67181">
              <w:pPr>
                <w:pStyle w:val="NormalWeb"/>
                <w:spacing w:before="0" w:beforeAutospacing="0" w:after="240" w:afterAutospacing="0" w:line="360" w:lineRule="auto"/>
              </w:pPr>
              <w:r>
                <w:lastRenderedPageBreak/>
                <w:t xml:space="preserve">Natural Resources Wales (2017). </w:t>
              </w:r>
              <w:r>
                <w:rPr>
                  <w:i/>
                  <w:iCs/>
                </w:rPr>
                <w:t>The State of Natural Resources Report (</w:t>
              </w:r>
              <w:proofErr w:type="spellStart"/>
              <w:r>
                <w:rPr>
                  <w:i/>
                  <w:iCs/>
                </w:rPr>
                <w:t>SoNaRR</w:t>
              </w:r>
              <w:proofErr w:type="spellEnd"/>
              <w:r>
                <w:rPr>
                  <w:i/>
                  <w:iCs/>
                </w:rPr>
                <w:t>): Assessment of the Sustainable Management of Natural Resources. Chapter 3. Summary of extent, condition and trends of natural resources and ecosystems in Wales Natural Resources Wales Final Report Date</w:t>
              </w:r>
              <w:r>
                <w:t>. [online] Available at: https://naturalresources.wales/media/681127/chapter-3-state-and-trends-final-for-publication.pdf.</w:t>
              </w:r>
            </w:p>
            <w:p w14:paraId="45AD58FE" w14:textId="77777777" w:rsidR="00A67181" w:rsidRDefault="00A67181" w:rsidP="00A67181">
              <w:pPr>
                <w:pStyle w:val="NormalWeb"/>
                <w:spacing w:before="0" w:beforeAutospacing="0" w:after="240" w:afterAutospacing="0" w:line="360" w:lineRule="auto"/>
              </w:pPr>
              <w:proofErr w:type="spellStart"/>
              <w:r>
                <w:t>Olwig</w:t>
              </w:r>
              <w:proofErr w:type="spellEnd"/>
              <w:r>
                <w:t xml:space="preserve">, K.R. (1996). Recovering the Substantive Nature of Landscape. </w:t>
              </w:r>
              <w:r>
                <w:rPr>
                  <w:i/>
                  <w:iCs/>
                </w:rPr>
                <w:t>Annals of the Association of American Geographers</w:t>
              </w:r>
              <w:r>
                <w:t xml:space="preserve">, 86(4), pp.630–653. </w:t>
              </w:r>
              <w:proofErr w:type="spellStart"/>
              <w:proofErr w:type="gramStart"/>
              <w:r>
                <w:t>doi:https</w:t>
              </w:r>
              <w:proofErr w:type="spellEnd"/>
              <w:r>
                <w:t>://doi.org/10.1111/j.1467-8306.1996.tb01770.x</w:t>
              </w:r>
              <w:proofErr w:type="gramEnd"/>
              <w:r>
                <w:t>.</w:t>
              </w:r>
            </w:p>
            <w:p w14:paraId="263BD740" w14:textId="77777777" w:rsidR="00A67181" w:rsidRDefault="00A67181" w:rsidP="00A67181">
              <w:pPr>
                <w:pStyle w:val="NormalWeb"/>
                <w:spacing w:before="0" w:beforeAutospacing="0" w:after="240" w:afterAutospacing="0" w:line="360" w:lineRule="auto"/>
              </w:pPr>
              <w:proofErr w:type="spellStart"/>
              <w:r>
                <w:t>Olwig</w:t>
              </w:r>
              <w:proofErr w:type="spellEnd"/>
              <w:r>
                <w:t xml:space="preserve">, K.R. (2002). </w:t>
              </w:r>
              <w:r>
                <w:rPr>
                  <w:i/>
                  <w:iCs/>
                </w:rPr>
                <w:t xml:space="preserve">Landscape, nature, and the body </w:t>
              </w:r>
              <w:proofErr w:type="gramStart"/>
              <w:r>
                <w:rPr>
                  <w:i/>
                  <w:iCs/>
                </w:rPr>
                <w:t>politic :</w:t>
              </w:r>
              <w:proofErr w:type="gramEnd"/>
              <w:r>
                <w:rPr>
                  <w:i/>
                  <w:iCs/>
                </w:rPr>
                <w:t xml:space="preserve"> from Britain’s renaissance to America’s new world</w:t>
              </w:r>
              <w:r>
                <w:t>. Madison: University Of Wisconsin Press.</w:t>
              </w:r>
            </w:p>
            <w:p w14:paraId="60BD76F5" w14:textId="77777777" w:rsidR="00A67181" w:rsidRDefault="00A67181" w:rsidP="00A67181">
              <w:pPr>
                <w:pStyle w:val="NormalWeb"/>
                <w:spacing w:before="0" w:beforeAutospacing="0" w:after="240" w:afterAutospacing="0" w:line="360" w:lineRule="auto"/>
              </w:pPr>
              <w:r>
                <w:t xml:space="preserve">Pedersen </w:t>
              </w:r>
              <w:proofErr w:type="spellStart"/>
              <w:r>
                <w:t>Gurholt</w:t>
              </w:r>
              <w:proofErr w:type="spellEnd"/>
              <w:r>
                <w:t xml:space="preserve">, K. (2008). </w:t>
              </w:r>
              <w:proofErr w:type="spellStart"/>
              <w:r>
                <w:t>Norwegianfriluftslivand</w:t>
              </w:r>
              <w:proofErr w:type="spellEnd"/>
              <w:r>
                <w:t xml:space="preserve"> ideals of becoming an ‘educated man’. </w:t>
              </w:r>
              <w:r>
                <w:rPr>
                  <w:i/>
                  <w:iCs/>
                </w:rPr>
                <w:t>Journal of Adventure Education &amp; Outdoor Learning</w:t>
              </w:r>
              <w:r>
                <w:t xml:space="preserve">, 8(1), pp.55–70. </w:t>
              </w:r>
              <w:proofErr w:type="spellStart"/>
              <w:proofErr w:type="gramStart"/>
              <w:r>
                <w:t>doi:https</w:t>
              </w:r>
              <w:proofErr w:type="spellEnd"/>
              <w:r>
                <w:t>://doi.org/10.1080/14729670802097619</w:t>
              </w:r>
              <w:proofErr w:type="gramEnd"/>
              <w:r>
                <w:t>.</w:t>
              </w:r>
            </w:p>
            <w:p w14:paraId="5F89847F" w14:textId="77777777" w:rsidR="00A67181" w:rsidRDefault="00A67181" w:rsidP="00A67181">
              <w:pPr>
                <w:pStyle w:val="NormalWeb"/>
                <w:spacing w:before="0" w:beforeAutospacing="0" w:after="240" w:afterAutospacing="0" w:line="360" w:lineRule="auto"/>
              </w:pPr>
              <w:r>
                <w:t xml:space="preserve">Penning-Rowsell, E.C. and Lowenthal, D. (2021). </w:t>
              </w:r>
              <w:r>
                <w:rPr>
                  <w:i/>
                  <w:iCs/>
                </w:rPr>
                <w:t>Landscape Meanings and Values</w:t>
              </w:r>
              <w:r>
                <w:t xml:space="preserve">. </w:t>
              </w:r>
              <w:r>
                <w:rPr>
                  <w:i/>
                  <w:iCs/>
                </w:rPr>
                <w:t>Routledge eBooks</w:t>
              </w:r>
              <w:r>
                <w:t xml:space="preserve">. Informa. </w:t>
              </w:r>
              <w:proofErr w:type="spellStart"/>
              <w:proofErr w:type="gramStart"/>
              <w:r>
                <w:t>doi:https</w:t>
              </w:r>
              <w:proofErr w:type="spellEnd"/>
              <w:r>
                <w:t>://doi.org/10.4324/9781003270270</w:t>
              </w:r>
              <w:proofErr w:type="gramEnd"/>
              <w:r>
                <w:t>.</w:t>
              </w:r>
            </w:p>
            <w:p w14:paraId="39ACE0C4" w14:textId="77777777" w:rsidR="00A67181" w:rsidRDefault="00A67181" w:rsidP="00A67181">
              <w:pPr>
                <w:pStyle w:val="NormalWeb"/>
                <w:spacing w:before="0" w:beforeAutospacing="0" w:after="240" w:afterAutospacing="0" w:line="360" w:lineRule="auto"/>
              </w:pPr>
              <w:proofErr w:type="spellStart"/>
              <w:r>
                <w:t>Plumwood</w:t>
              </w:r>
              <w:proofErr w:type="spellEnd"/>
              <w:r>
                <w:t xml:space="preserve">, V. (2006). THE CONCEPT OF A CULTURAL </w:t>
              </w:r>
              <w:proofErr w:type="gramStart"/>
              <w:r>
                <w:t>LANDSCAPE:NATURE</w:t>
              </w:r>
              <w:proofErr w:type="gramEnd"/>
              <w:r>
                <w:t xml:space="preserve">, CULTURE AND AGENCY IN THE LAND. </w:t>
              </w:r>
              <w:r>
                <w:rPr>
                  <w:i/>
                  <w:iCs/>
                </w:rPr>
                <w:t>Ethics &amp; the Environment</w:t>
              </w:r>
              <w:r>
                <w:t xml:space="preserve">, 11(2), pp.115–150. </w:t>
              </w:r>
              <w:proofErr w:type="spellStart"/>
              <w:proofErr w:type="gramStart"/>
              <w:r>
                <w:t>doi:https</w:t>
              </w:r>
              <w:proofErr w:type="spellEnd"/>
              <w:r>
                <w:t>://doi.org/10.2979/ete.2006.11.2.115</w:t>
              </w:r>
              <w:proofErr w:type="gramEnd"/>
              <w:r>
                <w:t>.</w:t>
              </w:r>
            </w:p>
            <w:p w14:paraId="383796DF" w14:textId="77777777" w:rsidR="00A67181" w:rsidRDefault="00A67181" w:rsidP="00A67181">
              <w:pPr>
                <w:pStyle w:val="NormalWeb"/>
                <w:spacing w:before="0" w:beforeAutospacing="0" w:after="240" w:afterAutospacing="0" w:line="360" w:lineRule="auto"/>
              </w:pPr>
              <w:r>
                <w:t xml:space="preserve">Purcell, A.T., Lamb, R.J., Mainardi Peron, E. and </w:t>
              </w:r>
              <w:proofErr w:type="spellStart"/>
              <w:r>
                <w:t>Falchero</w:t>
              </w:r>
              <w:proofErr w:type="spellEnd"/>
              <w:r>
                <w:t xml:space="preserve">, S. (1994). Preference or preferences for landscape? </w:t>
              </w:r>
              <w:r>
                <w:rPr>
                  <w:i/>
                  <w:iCs/>
                </w:rPr>
                <w:t>Journal of Environmental Psychology</w:t>
              </w:r>
              <w:r>
                <w:t xml:space="preserve">, [online] 14(3), pp.195–209. </w:t>
              </w:r>
              <w:proofErr w:type="spellStart"/>
              <w:proofErr w:type="gramStart"/>
              <w:r>
                <w:t>doi:https</w:t>
              </w:r>
              <w:proofErr w:type="spellEnd"/>
              <w:r>
                <w:t>://doi.org/10.1016/S0272-4944(94)80056-1</w:t>
              </w:r>
              <w:proofErr w:type="gramEnd"/>
              <w:r>
                <w:t>.</w:t>
              </w:r>
            </w:p>
            <w:p w14:paraId="47A3B06B" w14:textId="77777777" w:rsidR="00A67181" w:rsidRDefault="00A67181" w:rsidP="00A67181">
              <w:pPr>
                <w:pStyle w:val="NormalWeb"/>
                <w:spacing w:before="0" w:beforeAutospacing="0" w:after="240" w:afterAutospacing="0" w:line="360" w:lineRule="auto"/>
              </w:pPr>
              <w:r>
                <w:t xml:space="preserve">SAGE, V. (2009). Encountering the Wilderness, Encountering the Mist: Nature, Romanticism, and Contemporary Paganism. </w:t>
              </w:r>
              <w:r>
                <w:rPr>
                  <w:i/>
                  <w:iCs/>
                </w:rPr>
                <w:t>Anthropology of Consciousness</w:t>
              </w:r>
              <w:r>
                <w:t xml:space="preserve">, 20(1), pp.27–52. </w:t>
              </w:r>
              <w:proofErr w:type="spellStart"/>
              <w:proofErr w:type="gramStart"/>
              <w:r>
                <w:t>doi:https</w:t>
              </w:r>
              <w:proofErr w:type="spellEnd"/>
              <w:r>
                <w:t>://doi.org/10.1111/j.1556-3537.2009.01009.x</w:t>
              </w:r>
              <w:proofErr w:type="gramEnd"/>
              <w:r>
                <w:t>.</w:t>
              </w:r>
            </w:p>
            <w:p w14:paraId="6DB3D6AE" w14:textId="77777777" w:rsidR="00A67181" w:rsidRDefault="00A67181" w:rsidP="00A67181">
              <w:pPr>
                <w:pStyle w:val="NormalWeb"/>
                <w:spacing w:before="0" w:beforeAutospacing="0" w:after="240" w:afterAutospacing="0" w:line="360" w:lineRule="auto"/>
              </w:pPr>
              <w:r>
                <w:t xml:space="preserve">Theobald, D.M. (2010). Estimating natural landscape changes from 1992 to 2030 in the conterminous US. </w:t>
              </w:r>
              <w:r>
                <w:rPr>
                  <w:i/>
                  <w:iCs/>
                </w:rPr>
                <w:t>Landscape Ecology</w:t>
              </w:r>
              <w:r>
                <w:t xml:space="preserve">, 25(7), pp.999–1011. </w:t>
              </w:r>
              <w:proofErr w:type="spellStart"/>
              <w:proofErr w:type="gramStart"/>
              <w:r>
                <w:t>doi:https</w:t>
              </w:r>
              <w:proofErr w:type="spellEnd"/>
              <w:r>
                <w:t>://doi.org/10.1007/s10980-010-9484-z</w:t>
              </w:r>
              <w:proofErr w:type="gramEnd"/>
              <w:r>
                <w:t>.</w:t>
              </w:r>
            </w:p>
            <w:p w14:paraId="273FBAF0" w14:textId="77777777" w:rsidR="00A67181" w:rsidRDefault="00A67181" w:rsidP="00A67181">
              <w:pPr>
                <w:pStyle w:val="NormalWeb"/>
                <w:spacing w:before="0" w:beforeAutospacing="0" w:after="240" w:afterAutospacing="0" w:line="360" w:lineRule="auto"/>
              </w:pPr>
              <w:r>
                <w:lastRenderedPageBreak/>
                <w:t xml:space="preserve">van </w:t>
              </w:r>
              <w:proofErr w:type="spellStart"/>
              <w:r>
                <w:t>Heijgen</w:t>
              </w:r>
              <w:proofErr w:type="spellEnd"/>
              <w:r>
                <w:t xml:space="preserve">, E. (2013). </w:t>
              </w:r>
              <w:r>
                <w:rPr>
                  <w:i/>
                  <w:iCs/>
                </w:rPr>
                <w:t>Human Landscape Perception Report on understanding human landscape perception and how to integrate and implement this in current policy strategies</w:t>
              </w:r>
              <w:r>
                <w:t>. [online] Available at: https://highweald.org/document-library/research/human-landscape-perception-of-the-high-weald/?layout=default [Accessed 6 Apr. 2024].</w:t>
              </w:r>
            </w:p>
            <w:p w14:paraId="6A5361CE" w14:textId="52F3480D" w:rsidR="00A67181" w:rsidRDefault="00A67181"/>
          </w:sdtContent>
        </w:sdt>
      </w:sdtContent>
    </w:sdt>
    <w:p w14:paraId="520BCD3D" w14:textId="77777777" w:rsidR="00035782" w:rsidRDefault="00035782" w:rsidP="006F1179">
      <w:pPr>
        <w:rPr>
          <w:sz w:val="24"/>
          <w:szCs w:val="24"/>
        </w:rPr>
      </w:pPr>
    </w:p>
    <w:p w14:paraId="49529892" w14:textId="77777777" w:rsidR="00035782" w:rsidRDefault="00035782" w:rsidP="006F1179">
      <w:pPr>
        <w:rPr>
          <w:sz w:val="24"/>
          <w:szCs w:val="24"/>
        </w:rPr>
      </w:pPr>
    </w:p>
    <w:p w14:paraId="11BBBBF3" w14:textId="77777777" w:rsidR="00035782" w:rsidRDefault="00035782" w:rsidP="006F1179">
      <w:pPr>
        <w:rPr>
          <w:sz w:val="24"/>
          <w:szCs w:val="24"/>
        </w:rPr>
      </w:pPr>
    </w:p>
    <w:p w14:paraId="5137201D" w14:textId="77777777" w:rsidR="00035782" w:rsidRDefault="00035782" w:rsidP="006F1179">
      <w:pPr>
        <w:rPr>
          <w:sz w:val="24"/>
          <w:szCs w:val="24"/>
        </w:rPr>
      </w:pPr>
    </w:p>
    <w:p w14:paraId="5518D9C3" w14:textId="77777777" w:rsidR="00035782" w:rsidRDefault="00035782" w:rsidP="006F1179">
      <w:pPr>
        <w:rPr>
          <w:sz w:val="24"/>
          <w:szCs w:val="24"/>
        </w:rPr>
      </w:pPr>
    </w:p>
    <w:p w14:paraId="47E6EEFA" w14:textId="77777777" w:rsidR="00035782" w:rsidRDefault="00035782" w:rsidP="006F1179">
      <w:pPr>
        <w:rPr>
          <w:sz w:val="24"/>
          <w:szCs w:val="24"/>
        </w:rPr>
      </w:pPr>
    </w:p>
    <w:p w14:paraId="79AFE36A" w14:textId="77777777" w:rsidR="00035782" w:rsidRDefault="00035782" w:rsidP="006F1179">
      <w:pPr>
        <w:rPr>
          <w:sz w:val="24"/>
          <w:szCs w:val="24"/>
        </w:rPr>
      </w:pPr>
    </w:p>
    <w:p w14:paraId="00D418FB" w14:textId="77777777" w:rsidR="00035782" w:rsidRDefault="00035782" w:rsidP="006F1179">
      <w:pPr>
        <w:rPr>
          <w:sz w:val="24"/>
          <w:szCs w:val="24"/>
        </w:rPr>
      </w:pPr>
    </w:p>
    <w:p w14:paraId="15AC2E2E" w14:textId="77777777" w:rsidR="00035782" w:rsidRDefault="00035782" w:rsidP="006F1179">
      <w:pPr>
        <w:rPr>
          <w:sz w:val="24"/>
          <w:szCs w:val="24"/>
        </w:rPr>
      </w:pPr>
    </w:p>
    <w:p w14:paraId="4CAF0735" w14:textId="77777777" w:rsidR="00035782" w:rsidRDefault="00035782" w:rsidP="006F1179">
      <w:pPr>
        <w:rPr>
          <w:sz w:val="24"/>
          <w:szCs w:val="24"/>
        </w:rPr>
      </w:pPr>
    </w:p>
    <w:p w14:paraId="2C9A1C70" w14:textId="77777777" w:rsidR="00035782" w:rsidRDefault="00035782" w:rsidP="006F1179">
      <w:pPr>
        <w:rPr>
          <w:sz w:val="24"/>
          <w:szCs w:val="24"/>
        </w:rPr>
      </w:pPr>
    </w:p>
    <w:p w14:paraId="00FFF2C2" w14:textId="77777777" w:rsidR="003178C4" w:rsidRDefault="003178C4" w:rsidP="004829CD"/>
    <w:p w14:paraId="6B64F899" w14:textId="77777777" w:rsidR="00AA0DF0" w:rsidRDefault="00AA0DF0" w:rsidP="00AA0DF0"/>
    <w:p w14:paraId="23FA7BB8" w14:textId="77777777" w:rsidR="00640CB9" w:rsidRDefault="00640CB9" w:rsidP="00640CB9"/>
    <w:p w14:paraId="5ADE668D" w14:textId="77777777" w:rsidR="004829CD" w:rsidRDefault="004829CD" w:rsidP="004829CD"/>
    <w:p w14:paraId="081FC625" w14:textId="77777777" w:rsidR="004829CD" w:rsidRDefault="004829CD"/>
    <w:p w14:paraId="353C2F85" w14:textId="77777777" w:rsidR="004829CD" w:rsidRDefault="004829CD"/>
    <w:sectPr w:rsidR="004829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Neue">
    <w:altName w:val="Sylfaen"/>
    <w:charset w:val="00"/>
    <w:family w:val="roman"/>
    <w:pitch w:val="default"/>
  </w:font>
  <w:font w:name="Arial Unicode MS">
    <w:altName w:val="Yu Gothic"/>
    <w:panose1 w:val="020B0604020202020204"/>
    <w:charset w:val="80"/>
    <w:family w:val="swiss"/>
    <w:pitch w:val="variable"/>
    <w:sig w:usb0="F7FFAEFF" w:usb1="F9DFFFFF" w:usb2="0000007F" w:usb3="00000000" w:csb0="003F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03482E"/>
    <w:multiLevelType w:val="hybridMultilevel"/>
    <w:tmpl w:val="7C8EC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52338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9CD"/>
    <w:rsid w:val="000021E1"/>
    <w:rsid w:val="00014329"/>
    <w:rsid w:val="00035782"/>
    <w:rsid w:val="00073489"/>
    <w:rsid w:val="000B0527"/>
    <w:rsid w:val="000D488B"/>
    <w:rsid w:val="000F1A2A"/>
    <w:rsid w:val="000F38EF"/>
    <w:rsid w:val="00106F14"/>
    <w:rsid w:val="00141C08"/>
    <w:rsid w:val="00186623"/>
    <w:rsid w:val="001E1A06"/>
    <w:rsid w:val="0023316F"/>
    <w:rsid w:val="0023734C"/>
    <w:rsid w:val="00244D79"/>
    <w:rsid w:val="00251E94"/>
    <w:rsid w:val="002952C6"/>
    <w:rsid w:val="002A1715"/>
    <w:rsid w:val="002B002F"/>
    <w:rsid w:val="003178C4"/>
    <w:rsid w:val="003478CB"/>
    <w:rsid w:val="00362FA2"/>
    <w:rsid w:val="003D68B6"/>
    <w:rsid w:val="0041796E"/>
    <w:rsid w:val="00426976"/>
    <w:rsid w:val="004566F2"/>
    <w:rsid w:val="00470075"/>
    <w:rsid w:val="0048295D"/>
    <w:rsid w:val="004829CD"/>
    <w:rsid w:val="004A1CD8"/>
    <w:rsid w:val="004D7D5D"/>
    <w:rsid w:val="004F56F9"/>
    <w:rsid w:val="00502749"/>
    <w:rsid w:val="00553017"/>
    <w:rsid w:val="00556368"/>
    <w:rsid w:val="00560AB0"/>
    <w:rsid w:val="0059166C"/>
    <w:rsid w:val="005B176D"/>
    <w:rsid w:val="005C06E7"/>
    <w:rsid w:val="005C5C3F"/>
    <w:rsid w:val="005C5C92"/>
    <w:rsid w:val="005D1D28"/>
    <w:rsid w:val="005D4E47"/>
    <w:rsid w:val="005F2E4A"/>
    <w:rsid w:val="00637134"/>
    <w:rsid w:val="00640CB9"/>
    <w:rsid w:val="006635A0"/>
    <w:rsid w:val="00690841"/>
    <w:rsid w:val="006A15A2"/>
    <w:rsid w:val="006C3F35"/>
    <w:rsid w:val="006F1179"/>
    <w:rsid w:val="00745A5A"/>
    <w:rsid w:val="007A1FE9"/>
    <w:rsid w:val="007C7517"/>
    <w:rsid w:val="0080419E"/>
    <w:rsid w:val="00842568"/>
    <w:rsid w:val="00867C2B"/>
    <w:rsid w:val="00881316"/>
    <w:rsid w:val="008E68E6"/>
    <w:rsid w:val="009251C1"/>
    <w:rsid w:val="00942060"/>
    <w:rsid w:val="009631F4"/>
    <w:rsid w:val="00964595"/>
    <w:rsid w:val="00987E0D"/>
    <w:rsid w:val="009A6135"/>
    <w:rsid w:val="009C4F75"/>
    <w:rsid w:val="009C5201"/>
    <w:rsid w:val="009F0384"/>
    <w:rsid w:val="009F1E97"/>
    <w:rsid w:val="00A02400"/>
    <w:rsid w:val="00A0249E"/>
    <w:rsid w:val="00A30CA2"/>
    <w:rsid w:val="00A36693"/>
    <w:rsid w:val="00A43C33"/>
    <w:rsid w:val="00A54A71"/>
    <w:rsid w:val="00A554CA"/>
    <w:rsid w:val="00A67181"/>
    <w:rsid w:val="00A71691"/>
    <w:rsid w:val="00A74BEA"/>
    <w:rsid w:val="00A75964"/>
    <w:rsid w:val="00A77BC0"/>
    <w:rsid w:val="00A94874"/>
    <w:rsid w:val="00AA0DF0"/>
    <w:rsid w:val="00AA3A0A"/>
    <w:rsid w:val="00AA45C5"/>
    <w:rsid w:val="00AB544A"/>
    <w:rsid w:val="00AC7E5B"/>
    <w:rsid w:val="00AD602C"/>
    <w:rsid w:val="00B005BB"/>
    <w:rsid w:val="00B00A34"/>
    <w:rsid w:val="00B30F46"/>
    <w:rsid w:val="00B57F2D"/>
    <w:rsid w:val="00B958F6"/>
    <w:rsid w:val="00BB4566"/>
    <w:rsid w:val="00BB60C0"/>
    <w:rsid w:val="00BD2C26"/>
    <w:rsid w:val="00BD343C"/>
    <w:rsid w:val="00C161BB"/>
    <w:rsid w:val="00C42CB1"/>
    <w:rsid w:val="00C7543E"/>
    <w:rsid w:val="00C84D47"/>
    <w:rsid w:val="00CD6F11"/>
    <w:rsid w:val="00CF68F6"/>
    <w:rsid w:val="00DA6B7E"/>
    <w:rsid w:val="00DB00B7"/>
    <w:rsid w:val="00DD42C5"/>
    <w:rsid w:val="00E00551"/>
    <w:rsid w:val="00E256C8"/>
    <w:rsid w:val="00E34B72"/>
    <w:rsid w:val="00E34DD7"/>
    <w:rsid w:val="00E42E00"/>
    <w:rsid w:val="00E53D96"/>
    <w:rsid w:val="00E93C3D"/>
    <w:rsid w:val="00EB1FFE"/>
    <w:rsid w:val="00ED53A2"/>
    <w:rsid w:val="00F0556B"/>
    <w:rsid w:val="00F16EE0"/>
    <w:rsid w:val="00F21859"/>
    <w:rsid w:val="00F41D40"/>
    <w:rsid w:val="00F850ED"/>
    <w:rsid w:val="00F914CB"/>
    <w:rsid w:val="00FA0F0E"/>
    <w:rsid w:val="00FF0D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C8C3"/>
  <w15:chartTrackingRefBased/>
  <w15:docId w15:val="{00CE3B7F-6D5C-4FB6-8021-67D676CFF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71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29CD"/>
    <w:rPr>
      <w:color w:val="0563C1" w:themeColor="hyperlink"/>
      <w:u w:val="single"/>
    </w:rPr>
  </w:style>
  <w:style w:type="character" w:styleId="UnresolvedMention">
    <w:name w:val="Unresolved Mention"/>
    <w:basedOn w:val="DefaultParagraphFont"/>
    <w:uiPriority w:val="99"/>
    <w:semiHidden/>
    <w:unhideWhenUsed/>
    <w:rsid w:val="004829CD"/>
    <w:rPr>
      <w:color w:val="605E5C"/>
      <w:shd w:val="clear" w:color="auto" w:fill="E1DFDD"/>
    </w:rPr>
  </w:style>
  <w:style w:type="character" w:styleId="FollowedHyperlink">
    <w:name w:val="FollowedHyperlink"/>
    <w:basedOn w:val="DefaultParagraphFont"/>
    <w:uiPriority w:val="99"/>
    <w:semiHidden/>
    <w:unhideWhenUsed/>
    <w:rsid w:val="000021E1"/>
    <w:rPr>
      <w:color w:val="954F72" w:themeColor="followedHyperlink"/>
      <w:u w:val="single"/>
    </w:rPr>
  </w:style>
  <w:style w:type="paragraph" w:customStyle="1" w:styleId="Body">
    <w:name w:val="Body"/>
    <w:rsid w:val="00E53D96"/>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bdr w:val="nil"/>
      <w:lang w:val="en-US"/>
      <w14:textOutline w14:w="0" w14:cap="flat" w14:cmpd="sng" w14:algn="ctr">
        <w14:noFill/>
        <w14:prstDash w14:val="solid"/>
        <w14:bevel/>
      </w14:textOutline>
      <w14:ligatures w14:val="none"/>
    </w:rPr>
  </w:style>
  <w:style w:type="character" w:customStyle="1" w:styleId="Heading1Char">
    <w:name w:val="Heading 1 Char"/>
    <w:basedOn w:val="DefaultParagraphFont"/>
    <w:link w:val="Heading1"/>
    <w:uiPriority w:val="9"/>
    <w:rsid w:val="00A67181"/>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A671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348115">
      <w:bodyDiv w:val="1"/>
      <w:marLeft w:val="0"/>
      <w:marRight w:val="0"/>
      <w:marTop w:val="0"/>
      <w:marBottom w:val="0"/>
      <w:divBdr>
        <w:top w:val="none" w:sz="0" w:space="0" w:color="auto"/>
        <w:left w:val="none" w:sz="0" w:space="0" w:color="auto"/>
        <w:bottom w:val="none" w:sz="0" w:space="0" w:color="auto"/>
        <w:right w:val="none" w:sz="0" w:space="0" w:color="auto"/>
      </w:divBdr>
    </w:div>
    <w:div w:id="164173719">
      <w:bodyDiv w:val="1"/>
      <w:marLeft w:val="0"/>
      <w:marRight w:val="0"/>
      <w:marTop w:val="0"/>
      <w:marBottom w:val="0"/>
      <w:divBdr>
        <w:top w:val="none" w:sz="0" w:space="0" w:color="auto"/>
        <w:left w:val="none" w:sz="0" w:space="0" w:color="auto"/>
        <w:bottom w:val="none" w:sz="0" w:space="0" w:color="auto"/>
        <w:right w:val="none" w:sz="0" w:space="0" w:color="auto"/>
      </w:divBdr>
    </w:div>
    <w:div w:id="166529629">
      <w:bodyDiv w:val="1"/>
      <w:marLeft w:val="0"/>
      <w:marRight w:val="0"/>
      <w:marTop w:val="0"/>
      <w:marBottom w:val="0"/>
      <w:divBdr>
        <w:top w:val="none" w:sz="0" w:space="0" w:color="auto"/>
        <w:left w:val="none" w:sz="0" w:space="0" w:color="auto"/>
        <w:bottom w:val="none" w:sz="0" w:space="0" w:color="auto"/>
        <w:right w:val="none" w:sz="0" w:space="0" w:color="auto"/>
      </w:divBdr>
    </w:div>
    <w:div w:id="172695266">
      <w:bodyDiv w:val="1"/>
      <w:marLeft w:val="0"/>
      <w:marRight w:val="0"/>
      <w:marTop w:val="0"/>
      <w:marBottom w:val="0"/>
      <w:divBdr>
        <w:top w:val="none" w:sz="0" w:space="0" w:color="auto"/>
        <w:left w:val="none" w:sz="0" w:space="0" w:color="auto"/>
        <w:bottom w:val="none" w:sz="0" w:space="0" w:color="auto"/>
        <w:right w:val="none" w:sz="0" w:space="0" w:color="auto"/>
      </w:divBdr>
      <w:divsChild>
        <w:div w:id="2110151546">
          <w:marLeft w:val="0"/>
          <w:marRight w:val="0"/>
          <w:marTop w:val="0"/>
          <w:marBottom w:val="0"/>
          <w:divBdr>
            <w:top w:val="none" w:sz="0" w:space="0" w:color="auto"/>
            <w:left w:val="none" w:sz="0" w:space="0" w:color="auto"/>
            <w:bottom w:val="none" w:sz="0" w:space="0" w:color="auto"/>
            <w:right w:val="none" w:sz="0" w:space="0" w:color="auto"/>
          </w:divBdr>
        </w:div>
      </w:divsChild>
    </w:div>
    <w:div w:id="190924261">
      <w:bodyDiv w:val="1"/>
      <w:marLeft w:val="0"/>
      <w:marRight w:val="0"/>
      <w:marTop w:val="0"/>
      <w:marBottom w:val="0"/>
      <w:divBdr>
        <w:top w:val="none" w:sz="0" w:space="0" w:color="auto"/>
        <w:left w:val="none" w:sz="0" w:space="0" w:color="auto"/>
        <w:bottom w:val="none" w:sz="0" w:space="0" w:color="auto"/>
        <w:right w:val="none" w:sz="0" w:space="0" w:color="auto"/>
      </w:divBdr>
    </w:div>
    <w:div w:id="197620993">
      <w:bodyDiv w:val="1"/>
      <w:marLeft w:val="0"/>
      <w:marRight w:val="0"/>
      <w:marTop w:val="0"/>
      <w:marBottom w:val="0"/>
      <w:divBdr>
        <w:top w:val="none" w:sz="0" w:space="0" w:color="auto"/>
        <w:left w:val="none" w:sz="0" w:space="0" w:color="auto"/>
        <w:bottom w:val="none" w:sz="0" w:space="0" w:color="auto"/>
        <w:right w:val="none" w:sz="0" w:space="0" w:color="auto"/>
      </w:divBdr>
    </w:div>
    <w:div w:id="204832003">
      <w:bodyDiv w:val="1"/>
      <w:marLeft w:val="0"/>
      <w:marRight w:val="0"/>
      <w:marTop w:val="0"/>
      <w:marBottom w:val="0"/>
      <w:divBdr>
        <w:top w:val="none" w:sz="0" w:space="0" w:color="auto"/>
        <w:left w:val="none" w:sz="0" w:space="0" w:color="auto"/>
        <w:bottom w:val="none" w:sz="0" w:space="0" w:color="auto"/>
        <w:right w:val="none" w:sz="0" w:space="0" w:color="auto"/>
      </w:divBdr>
    </w:div>
    <w:div w:id="232474722">
      <w:bodyDiv w:val="1"/>
      <w:marLeft w:val="0"/>
      <w:marRight w:val="0"/>
      <w:marTop w:val="0"/>
      <w:marBottom w:val="0"/>
      <w:divBdr>
        <w:top w:val="none" w:sz="0" w:space="0" w:color="auto"/>
        <w:left w:val="none" w:sz="0" w:space="0" w:color="auto"/>
        <w:bottom w:val="none" w:sz="0" w:space="0" w:color="auto"/>
        <w:right w:val="none" w:sz="0" w:space="0" w:color="auto"/>
      </w:divBdr>
    </w:div>
    <w:div w:id="272322357">
      <w:bodyDiv w:val="1"/>
      <w:marLeft w:val="0"/>
      <w:marRight w:val="0"/>
      <w:marTop w:val="0"/>
      <w:marBottom w:val="0"/>
      <w:divBdr>
        <w:top w:val="none" w:sz="0" w:space="0" w:color="auto"/>
        <w:left w:val="none" w:sz="0" w:space="0" w:color="auto"/>
        <w:bottom w:val="none" w:sz="0" w:space="0" w:color="auto"/>
        <w:right w:val="none" w:sz="0" w:space="0" w:color="auto"/>
      </w:divBdr>
    </w:div>
    <w:div w:id="356589645">
      <w:bodyDiv w:val="1"/>
      <w:marLeft w:val="0"/>
      <w:marRight w:val="0"/>
      <w:marTop w:val="0"/>
      <w:marBottom w:val="0"/>
      <w:divBdr>
        <w:top w:val="none" w:sz="0" w:space="0" w:color="auto"/>
        <w:left w:val="none" w:sz="0" w:space="0" w:color="auto"/>
        <w:bottom w:val="none" w:sz="0" w:space="0" w:color="auto"/>
        <w:right w:val="none" w:sz="0" w:space="0" w:color="auto"/>
      </w:divBdr>
      <w:divsChild>
        <w:div w:id="2098088194">
          <w:marLeft w:val="0"/>
          <w:marRight w:val="0"/>
          <w:marTop w:val="0"/>
          <w:marBottom w:val="0"/>
          <w:divBdr>
            <w:top w:val="none" w:sz="0" w:space="0" w:color="auto"/>
            <w:left w:val="none" w:sz="0" w:space="0" w:color="auto"/>
            <w:bottom w:val="none" w:sz="0" w:space="0" w:color="auto"/>
            <w:right w:val="none" w:sz="0" w:space="0" w:color="auto"/>
          </w:divBdr>
          <w:divsChild>
            <w:div w:id="1620606848">
              <w:marLeft w:val="0"/>
              <w:marRight w:val="0"/>
              <w:marTop w:val="0"/>
              <w:marBottom w:val="0"/>
              <w:divBdr>
                <w:top w:val="none" w:sz="0" w:space="0" w:color="auto"/>
                <w:left w:val="none" w:sz="0" w:space="0" w:color="auto"/>
                <w:bottom w:val="none" w:sz="0" w:space="0" w:color="auto"/>
                <w:right w:val="none" w:sz="0" w:space="0" w:color="auto"/>
              </w:divBdr>
            </w:div>
          </w:divsChild>
        </w:div>
        <w:div w:id="284194031">
          <w:marLeft w:val="0"/>
          <w:marRight w:val="0"/>
          <w:marTop w:val="0"/>
          <w:marBottom w:val="0"/>
          <w:divBdr>
            <w:top w:val="none" w:sz="0" w:space="0" w:color="auto"/>
            <w:left w:val="none" w:sz="0" w:space="0" w:color="auto"/>
            <w:bottom w:val="none" w:sz="0" w:space="0" w:color="auto"/>
            <w:right w:val="none" w:sz="0" w:space="0" w:color="auto"/>
          </w:divBdr>
          <w:divsChild>
            <w:div w:id="1518501654">
              <w:marLeft w:val="0"/>
              <w:marRight w:val="0"/>
              <w:marTop w:val="0"/>
              <w:marBottom w:val="0"/>
              <w:divBdr>
                <w:top w:val="none" w:sz="0" w:space="0" w:color="auto"/>
                <w:left w:val="none" w:sz="0" w:space="0" w:color="auto"/>
                <w:bottom w:val="none" w:sz="0" w:space="0" w:color="auto"/>
                <w:right w:val="none" w:sz="0" w:space="0" w:color="auto"/>
              </w:divBdr>
              <w:divsChild>
                <w:div w:id="194322424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416173066">
      <w:bodyDiv w:val="1"/>
      <w:marLeft w:val="0"/>
      <w:marRight w:val="0"/>
      <w:marTop w:val="0"/>
      <w:marBottom w:val="0"/>
      <w:divBdr>
        <w:top w:val="none" w:sz="0" w:space="0" w:color="auto"/>
        <w:left w:val="none" w:sz="0" w:space="0" w:color="auto"/>
        <w:bottom w:val="none" w:sz="0" w:space="0" w:color="auto"/>
        <w:right w:val="none" w:sz="0" w:space="0" w:color="auto"/>
      </w:divBdr>
    </w:div>
    <w:div w:id="440106462">
      <w:bodyDiv w:val="1"/>
      <w:marLeft w:val="0"/>
      <w:marRight w:val="0"/>
      <w:marTop w:val="0"/>
      <w:marBottom w:val="0"/>
      <w:divBdr>
        <w:top w:val="none" w:sz="0" w:space="0" w:color="auto"/>
        <w:left w:val="none" w:sz="0" w:space="0" w:color="auto"/>
        <w:bottom w:val="none" w:sz="0" w:space="0" w:color="auto"/>
        <w:right w:val="none" w:sz="0" w:space="0" w:color="auto"/>
      </w:divBdr>
    </w:div>
    <w:div w:id="461383918">
      <w:bodyDiv w:val="1"/>
      <w:marLeft w:val="0"/>
      <w:marRight w:val="0"/>
      <w:marTop w:val="0"/>
      <w:marBottom w:val="0"/>
      <w:divBdr>
        <w:top w:val="none" w:sz="0" w:space="0" w:color="auto"/>
        <w:left w:val="none" w:sz="0" w:space="0" w:color="auto"/>
        <w:bottom w:val="none" w:sz="0" w:space="0" w:color="auto"/>
        <w:right w:val="none" w:sz="0" w:space="0" w:color="auto"/>
      </w:divBdr>
    </w:div>
    <w:div w:id="477963325">
      <w:bodyDiv w:val="1"/>
      <w:marLeft w:val="0"/>
      <w:marRight w:val="0"/>
      <w:marTop w:val="0"/>
      <w:marBottom w:val="0"/>
      <w:divBdr>
        <w:top w:val="none" w:sz="0" w:space="0" w:color="auto"/>
        <w:left w:val="none" w:sz="0" w:space="0" w:color="auto"/>
        <w:bottom w:val="none" w:sz="0" w:space="0" w:color="auto"/>
        <w:right w:val="none" w:sz="0" w:space="0" w:color="auto"/>
      </w:divBdr>
    </w:div>
    <w:div w:id="584339890">
      <w:bodyDiv w:val="1"/>
      <w:marLeft w:val="0"/>
      <w:marRight w:val="0"/>
      <w:marTop w:val="0"/>
      <w:marBottom w:val="0"/>
      <w:divBdr>
        <w:top w:val="none" w:sz="0" w:space="0" w:color="auto"/>
        <w:left w:val="none" w:sz="0" w:space="0" w:color="auto"/>
        <w:bottom w:val="none" w:sz="0" w:space="0" w:color="auto"/>
        <w:right w:val="none" w:sz="0" w:space="0" w:color="auto"/>
      </w:divBdr>
    </w:div>
    <w:div w:id="617683503">
      <w:bodyDiv w:val="1"/>
      <w:marLeft w:val="0"/>
      <w:marRight w:val="0"/>
      <w:marTop w:val="0"/>
      <w:marBottom w:val="0"/>
      <w:divBdr>
        <w:top w:val="none" w:sz="0" w:space="0" w:color="auto"/>
        <w:left w:val="none" w:sz="0" w:space="0" w:color="auto"/>
        <w:bottom w:val="none" w:sz="0" w:space="0" w:color="auto"/>
        <w:right w:val="none" w:sz="0" w:space="0" w:color="auto"/>
      </w:divBdr>
    </w:div>
    <w:div w:id="677198105">
      <w:bodyDiv w:val="1"/>
      <w:marLeft w:val="0"/>
      <w:marRight w:val="0"/>
      <w:marTop w:val="0"/>
      <w:marBottom w:val="0"/>
      <w:divBdr>
        <w:top w:val="none" w:sz="0" w:space="0" w:color="auto"/>
        <w:left w:val="none" w:sz="0" w:space="0" w:color="auto"/>
        <w:bottom w:val="none" w:sz="0" w:space="0" w:color="auto"/>
        <w:right w:val="none" w:sz="0" w:space="0" w:color="auto"/>
      </w:divBdr>
    </w:div>
    <w:div w:id="710232828">
      <w:bodyDiv w:val="1"/>
      <w:marLeft w:val="0"/>
      <w:marRight w:val="0"/>
      <w:marTop w:val="0"/>
      <w:marBottom w:val="0"/>
      <w:divBdr>
        <w:top w:val="none" w:sz="0" w:space="0" w:color="auto"/>
        <w:left w:val="none" w:sz="0" w:space="0" w:color="auto"/>
        <w:bottom w:val="none" w:sz="0" w:space="0" w:color="auto"/>
        <w:right w:val="none" w:sz="0" w:space="0" w:color="auto"/>
      </w:divBdr>
    </w:div>
    <w:div w:id="740178158">
      <w:bodyDiv w:val="1"/>
      <w:marLeft w:val="0"/>
      <w:marRight w:val="0"/>
      <w:marTop w:val="0"/>
      <w:marBottom w:val="0"/>
      <w:divBdr>
        <w:top w:val="none" w:sz="0" w:space="0" w:color="auto"/>
        <w:left w:val="none" w:sz="0" w:space="0" w:color="auto"/>
        <w:bottom w:val="none" w:sz="0" w:space="0" w:color="auto"/>
        <w:right w:val="none" w:sz="0" w:space="0" w:color="auto"/>
      </w:divBdr>
    </w:div>
    <w:div w:id="841428219">
      <w:bodyDiv w:val="1"/>
      <w:marLeft w:val="0"/>
      <w:marRight w:val="0"/>
      <w:marTop w:val="0"/>
      <w:marBottom w:val="0"/>
      <w:divBdr>
        <w:top w:val="none" w:sz="0" w:space="0" w:color="auto"/>
        <w:left w:val="none" w:sz="0" w:space="0" w:color="auto"/>
        <w:bottom w:val="none" w:sz="0" w:space="0" w:color="auto"/>
        <w:right w:val="none" w:sz="0" w:space="0" w:color="auto"/>
      </w:divBdr>
    </w:div>
    <w:div w:id="903107356">
      <w:bodyDiv w:val="1"/>
      <w:marLeft w:val="0"/>
      <w:marRight w:val="0"/>
      <w:marTop w:val="0"/>
      <w:marBottom w:val="0"/>
      <w:divBdr>
        <w:top w:val="none" w:sz="0" w:space="0" w:color="auto"/>
        <w:left w:val="none" w:sz="0" w:space="0" w:color="auto"/>
        <w:bottom w:val="none" w:sz="0" w:space="0" w:color="auto"/>
        <w:right w:val="none" w:sz="0" w:space="0" w:color="auto"/>
      </w:divBdr>
    </w:div>
    <w:div w:id="998311668">
      <w:bodyDiv w:val="1"/>
      <w:marLeft w:val="0"/>
      <w:marRight w:val="0"/>
      <w:marTop w:val="0"/>
      <w:marBottom w:val="0"/>
      <w:divBdr>
        <w:top w:val="none" w:sz="0" w:space="0" w:color="auto"/>
        <w:left w:val="none" w:sz="0" w:space="0" w:color="auto"/>
        <w:bottom w:val="none" w:sz="0" w:space="0" w:color="auto"/>
        <w:right w:val="none" w:sz="0" w:space="0" w:color="auto"/>
      </w:divBdr>
    </w:div>
    <w:div w:id="1009912637">
      <w:bodyDiv w:val="1"/>
      <w:marLeft w:val="0"/>
      <w:marRight w:val="0"/>
      <w:marTop w:val="0"/>
      <w:marBottom w:val="0"/>
      <w:divBdr>
        <w:top w:val="none" w:sz="0" w:space="0" w:color="auto"/>
        <w:left w:val="none" w:sz="0" w:space="0" w:color="auto"/>
        <w:bottom w:val="none" w:sz="0" w:space="0" w:color="auto"/>
        <w:right w:val="none" w:sz="0" w:space="0" w:color="auto"/>
      </w:divBdr>
    </w:div>
    <w:div w:id="1112089709">
      <w:bodyDiv w:val="1"/>
      <w:marLeft w:val="0"/>
      <w:marRight w:val="0"/>
      <w:marTop w:val="0"/>
      <w:marBottom w:val="0"/>
      <w:divBdr>
        <w:top w:val="none" w:sz="0" w:space="0" w:color="auto"/>
        <w:left w:val="none" w:sz="0" w:space="0" w:color="auto"/>
        <w:bottom w:val="none" w:sz="0" w:space="0" w:color="auto"/>
        <w:right w:val="none" w:sz="0" w:space="0" w:color="auto"/>
      </w:divBdr>
    </w:div>
    <w:div w:id="1140196550">
      <w:bodyDiv w:val="1"/>
      <w:marLeft w:val="0"/>
      <w:marRight w:val="0"/>
      <w:marTop w:val="0"/>
      <w:marBottom w:val="0"/>
      <w:divBdr>
        <w:top w:val="none" w:sz="0" w:space="0" w:color="auto"/>
        <w:left w:val="none" w:sz="0" w:space="0" w:color="auto"/>
        <w:bottom w:val="none" w:sz="0" w:space="0" w:color="auto"/>
        <w:right w:val="none" w:sz="0" w:space="0" w:color="auto"/>
      </w:divBdr>
    </w:div>
    <w:div w:id="1224021106">
      <w:bodyDiv w:val="1"/>
      <w:marLeft w:val="0"/>
      <w:marRight w:val="0"/>
      <w:marTop w:val="0"/>
      <w:marBottom w:val="0"/>
      <w:divBdr>
        <w:top w:val="none" w:sz="0" w:space="0" w:color="auto"/>
        <w:left w:val="none" w:sz="0" w:space="0" w:color="auto"/>
        <w:bottom w:val="none" w:sz="0" w:space="0" w:color="auto"/>
        <w:right w:val="none" w:sz="0" w:space="0" w:color="auto"/>
      </w:divBdr>
    </w:div>
    <w:div w:id="1264454221">
      <w:bodyDiv w:val="1"/>
      <w:marLeft w:val="0"/>
      <w:marRight w:val="0"/>
      <w:marTop w:val="0"/>
      <w:marBottom w:val="0"/>
      <w:divBdr>
        <w:top w:val="none" w:sz="0" w:space="0" w:color="auto"/>
        <w:left w:val="none" w:sz="0" w:space="0" w:color="auto"/>
        <w:bottom w:val="none" w:sz="0" w:space="0" w:color="auto"/>
        <w:right w:val="none" w:sz="0" w:space="0" w:color="auto"/>
      </w:divBdr>
    </w:div>
    <w:div w:id="1298727804">
      <w:bodyDiv w:val="1"/>
      <w:marLeft w:val="0"/>
      <w:marRight w:val="0"/>
      <w:marTop w:val="0"/>
      <w:marBottom w:val="0"/>
      <w:divBdr>
        <w:top w:val="none" w:sz="0" w:space="0" w:color="auto"/>
        <w:left w:val="none" w:sz="0" w:space="0" w:color="auto"/>
        <w:bottom w:val="none" w:sz="0" w:space="0" w:color="auto"/>
        <w:right w:val="none" w:sz="0" w:space="0" w:color="auto"/>
      </w:divBdr>
    </w:div>
    <w:div w:id="1344477802">
      <w:bodyDiv w:val="1"/>
      <w:marLeft w:val="0"/>
      <w:marRight w:val="0"/>
      <w:marTop w:val="0"/>
      <w:marBottom w:val="0"/>
      <w:divBdr>
        <w:top w:val="none" w:sz="0" w:space="0" w:color="auto"/>
        <w:left w:val="none" w:sz="0" w:space="0" w:color="auto"/>
        <w:bottom w:val="none" w:sz="0" w:space="0" w:color="auto"/>
        <w:right w:val="none" w:sz="0" w:space="0" w:color="auto"/>
      </w:divBdr>
    </w:div>
    <w:div w:id="1405683771">
      <w:bodyDiv w:val="1"/>
      <w:marLeft w:val="0"/>
      <w:marRight w:val="0"/>
      <w:marTop w:val="0"/>
      <w:marBottom w:val="0"/>
      <w:divBdr>
        <w:top w:val="none" w:sz="0" w:space="0" w:color="auto"/>
        <w:left w:val="none" w:sz="0" w:space="0" w:color="auto"/>
        <w:bottom w:val="none" w:sz="0" w:space="0" w:color="auto"/>
        <w:right w:val="none" w:sz="0" w:space="0" w:color="auto"/>
      </w:divBdr>
    </w:div>
    <w:div w:id="1432819017">
      <w:bodyDiv w:val="1"/>
      <w:marLeft w:val="0"/>
      <w:marRight w:val="0"/>
      <w:marTop w:val="0"/>
      <w:marBottom w:val="0"/>
      <w:divBdr>
        <w:top w:val="none" w:sz="0" w:space="0" w:color="auto"/>
        <w:left w:val="none" w:sz="0" w:space="0" w:color="auto"/>
        <w:bottom w:val="none" w:sz="0" w:space="0" w:color="auto"/>
        <w:right w:val="none" w:sz="0" w:space="0" w:color="auto"/>
      </w:divBdr>
    </w:div>
    <w:div w:id="1447889624">
      <w:bodyDiv w:val="1"/>
      <w:marLeft w:val="0"/>
      <w:marRight w:val="0"/>
      <w:marTop w:val="0"/>
      <w:marBottom w:val="0"/>
      <w:divBdr>
        <w:top w:val="none" w:sz="0" w:space="0" w:color="auto"/>
        <w:left w:val="none" w:sz="0" w:space="0" w:color="auto"/>
        <w:bottom w:val="none" w:sz="0" w:space="0" w:color="auto"/>
        <w:right w:val="none" w:sz="0" w:space="0" w:color="auto"/>
      </w:divBdr>
    </w:div>
    <w:div w:id="1487475586">
      <w:bodyDiv w:val="1"/>
      <w:marLeft w:val="0"/>
      <w:marRight w:val="0"/>
      <w:marTop w:val="0"/>
      <w:marBottom w:val="0"/>
      <w:divBdr>
        <w:top w:val="none" w:sz="0" w:space="0" w:color="auto"/>
        <w:left w:val="none" w:sz="0" w:space="0" w:color="auto"/>
        <w:bottom w:val="none" w:sz="0" w:space="0" w:color="auto"/>
        <w:right w:val="none" w:sz="0" w:space="0" w:color="auto"/>
      </w:divBdr>
    </w:div>
    <w:div w:id="1534071013">
      <w:bodyDiv w:val="1"/>
      <w:marLeft w:val="0"/>
      <w:marRight w:val="0"/>
      <w:marTop w:val="0"/>
      <w:marBottom w:val="0"/>
      <w:divBdr>
        <w:top w:val="none" w:sz="0" w:space="0" w:color="auto"/>
        <w:left w:val="none" w:sz="0" w:space="0" w:color="auto"/>
        <w:bottom w:val="none" w:sz="0" w:space="0" w:color="auto"/>
        <w:right w:val="none" w:sz="0" w:space="0" w:color="auto"/>
      </w:divBdr>
    </w:div>
    <w:div w:id="1619557230">
      <w:bodyDiv w:val="1"/>
      <w:marLeft w:val="0"/>
      <w:marRight w:val="0"/>
      <w:marTop w:val="0"/>
      <w:marBottom w:val="0"/>
      <w:divBdr>
        <w:top w:val="none" w:sz="0" w:space="0" w:color="auto"/>
        <w:left w:val="none" w:sz="0" w:space="0" w:color="auto"/>
        <w:bottom w:val="none" w:sz="0" w:space="0" w:color="auto"/>
        <w:right w:val="none" w:sz="0" w:space="0" w:color="auto"/>
      </w:divBdr>
    </w:div>
    <w:div w:id="1689867714">
      <w:bodyDiv w:val="1"/>
      <w:marLeft w:val="0"/>
      <w:marRight w:val="0"/>
      <w:marTop w:val="0"/>
      <w:marBottom w:val="0"/>
      <w:divBdr>
        <w:top w:val="none" w:sz="0" w:space="0" w:color="auto"/>
        <w:left w:val="none" w:sz="0" w:space="0" w:color="auto"/>
        <w:bottom w:val="none" w:sz="0" w:space="0" w:color="auto"/>
        <w:right w:val="none" w:sz="0" w:space="0" w:color="auto"/>
      </w:divBdr>
    </w:div>
    <w:div w:id="1704941847">
      <w:bodyDiv w:val="1"/>
      <w:marLeft w:val="0"/>
      <w:marRight w:val="0"/>
      <w:marTop w:val="0"/>
      <w:marBottom w:val="0"/>
      <w:divBdr>
        <w:top w:val="none" w:sz="0" w:space="0" w:color="auto"/>
        <w:left w:val="none" w:sz="0" w:space="0" w:color="auto"/>
        <w:bottom w:val="none" w:sz="0" w:space="0" w:color="auto"/>
        <w:right w:val="none" w:sz="0" w:space="0" w:color="auto"/>
      </w:divBdr>
    </w:div>
    <w:div w:id="1710953923">
      <w:bodyDiv w:val="1"/>
      <w:marLeft w:val="0"/>
      <w:marRight w:val="0"/>
      <w:marTop w:val="0"/>
      <w:marBottom w:val="0"/>
      <w:divBdr>
        <w:top w:val="none" w:sz="0" w:space="0" w:color="auto"/>
        <w:left w:val="none" w:sz="0" w:space="0" w:color="auto"/>
        <w:bottom w:val="none" w:sz="0" w:space="0" w:color="auto"/>
        <w:right w:val="none" w:sz="0" w:space="0" w:color="auto"/>
      </w:divBdr>
      <w:divsChild>
        <w:div w:id="534003008">
          <w:marLeft w:val="0"/>
          <w:marRight w:val="0"/>
          <w:marTop w:val="0"/>
          <w:marBottom w:val="0"/>
          <w:divBdr>
            <w:top w:val="none" w:sz="0" w:space="0" w:color="auto"/>
            <w:left w:val="none" w:sz="0" w:space="0" w:color="auto"/>
            <w:bottom w:val="none" w:sz="0" w:space="0" w:color="auto"/>
            <w:right w:val="none" w:sz="0" w:space="0" w:color="auto"/>
          </w:divBdr>
        </w:div>
      </w:divsChild>
    </w:div>
    <w:div w:id="1742872450">
      <w:bodyDiv w:val="1"/>
      <w:marLeft w:val="0"/>
      <w:marRight w:val="0"/>
      <w:marTop w:val="0"/>
      <w:marBottom w:val="0"/>
      <w:divBdr>
        <w:top w:val="none" w:sz="0" w:space="0" w:color="auto"/>
        <w:left w:val="none" w:sz="0" w:space="0" w:color="auto"/>
        <w:bottom w:val="none" w:sz="0" w:space="0" w:color="auto"/>
        <w:right w:val="none" w:sz="0" w:space="0" w:color="auto"/>
      </w:divBdr>
    </w:div>
    <w:div w:id="1754425310">
      <w:bodyDiv w:val="1"/>
      <w:marLeft w:val="0"/>
      <w:marRight w:val="0"/>
      <w:marTop w:val="0"/>
      <w:marBottom w:val="0"/>
      <w:divBdr>
        <w:top w:val="none" w:sz="0" w:space="0" w:color="auto"/>
        <w:left w:val="none" w:sz="0" w:space="0" w:color="auto"/>
        <w:bottom w:val="none" w:sz="0" w:space="0" w:color="auto"/>
        <w:right w:val="none" w:sz="0" w:space="0" w:color="auto"/>
      </w:divBdr>
    </w:div>
    <w:div w:id="1778594998">
      <w:bodyDiv w:val="1"/>
      <w:marLeft w:val="0"/>
      <w:marRight w:val="0"/>
      <w:marTop w:val="0"/>
      <w:marBottom w:val="0"/>
      <w:divBdr>
        <w:top w:val="none" w:sz="0" w:space="0" w:color="auto"/>
        <w:left w:val="none" w:sz="0" w:space="0" w:color="auto"/>
        <w:bottom w:val="none" w:sz="0" w:space="0" w:color="auto"/>
        <w:right w:val="none" w:sz="0" w:space="0" w:color="auto"/>
      </w:divBdr>
    </w:div>
    <w:div w:id="1833911688">
      <w:bodyDiv w:val="1"/>
      <w:marLeft w:val="0"/>
      <w:marRight w:val="0"/>
      <w:marTop w:val="0"/>
      <w:marBottom w:val="0"/>
      <w:divBdr>
        <w:top w:val="none" w:sz="0" w:space="0" w:color="auto"/>
        <w:left w:val="none" w:sz="0" w:space="0" w:color="auto"/>
        <w:bottom w:val="none" w:sz="0" w:space="0" w:color="auto"/>
        <w:right w:val="none" w:sz="0" w:space="0" w:color="auto"/>
      </w:divBdr>
    </w:div>
    <w:div w:id="1856915098">
      <w:bodyDiv w:val="1"/>
      <w:marLeft w:val="0"/>
      <w:marRight w:val="0"/>
      <w:marTop w:val="0"/>
      <w:marBottom w:val="0"/>
      <w:divBdr>
        <w:top w:val="none" w:sz="0" w:space="0" w:color="auto"/>
        <w:left w:val="none" w:sz="0" w:space="0" w:color="auto"/>
        <w:bottom w:val="none" w:sz="0" w:space="0" w:color="auto"/>
        <w:right w:val="none" w:sz="0" w:space="0" w:color="auto"/>
      </w:divBdr>
    </w:div>
    <w:div w:id="1886522526">
      <w:bodyDiv w:val="1"/>
      <w:marLeft w:val="0"/>
      <w:marRight w:val="0"/>
      <w:marTop w:val="0"/>
      <w:marBottom w:val="0"/>
      <w:divBdr>
        <w:top w:val="none" w:sz="0" w:space="0" w:color="auto"/>
        <w:left w:val="none" w:sz="0" w:space="0" w:color="auto"/>
        <w:bottom w:val="none" w:sz="0" w:space="0" w:color="auto"/>
        <w:right w:val="none" w:sz="0" w:space="0" w:color="auto"/>
      </w:divBdr>
    </w:div>
    <w:div w:id="2116364781">
      <w:bodyDiv w:val="1"/>
      <w:marLeft w:val="0"/>
      <w:marRight w:val="0"/>
      <w:marTop w:val="0"/>
      <w:marBottom w:val="0"/>
      <w:divBdr>
        <w:top w:val="none" w:sz="0" w:space="0" w:color="auto"/>
        <w:left w:val="none" w:sz="0" w:space="0" w:color="auto"/>
        <w:bottom w:val="none" w:sz="0" w:space="0" w:color="auto"/>
        <w:right w:val="none" w:sz="0" w:space="0" w:color="auto"/>
      </w:divBdr>
    </w:div>
    <w:div w:id="2126147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EE2D9-22B7-4B2C-BF3F-15699CBCF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8</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Miles (2104123)</dc:creator>
  <cp:keywords/>
  <dc:description/>
  <cp:lastModifiedBy>14TMiles</cp:lastModifiedBy>
  <cp:revision>92</cp:revision>
  <dcterms:created xsi:type="dcterms:W3CDTF">2024-03-19T17:29:00Z</dcterms:created>
  <dcterms:modified xsi:type="dcterms:W3CDTF">2024-04-12T04:44:00Z</dcterms:modified>
</cp:coreProperties>
</file>