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val="en-GB"/>
          <w14:ligatures w14:val="standardContextual"/>
        </w:rPr>
        <w:id w:val="-934130085"/>
        <w:docPartObj>
          <w:docPartGallery w:val="Cover Pages"/>
          <w:docPartUnique/>
        </w:docPartObj>
      </w:sdtPr>
      <w:sdtEndPr>
        <w:rPr>
          <w:color w:val="auto"/>
        </w:rPr>
      </w:sdtEndPr>
      <w:sdtContent>
        <w:p w14:paraId="010212D1" w14:textId="77777777" w:rsidR="003E3C8A" w:rsidRDefault="003E3C8A" w:rsidP="003E3C8A">
          <w:pPr>
            <w:pStyle w:val="NoSpacing"/>
            <w:spacing w:before="1540" w:after="240"/>
            <w:jc w:val="center"/>
            <w:rPr>
              <w:color w:val="156082" w:themeColor="accent1"/>
            </w:rPr>
          </w:pPr>
          <w:r>
            <w:rPr>
              <w:noProof/>
              <w:color w:val="156082" w:themeColor="accent1"/>
            </w:rPr>
            <w:drawing>
              <wp:anchor distT="0" distB="0" distL="114300" distR="114300" simplePos="0" relativeHeight="251660288" behindDoc="1" locked="0" layoutInCell="1" allowOverlap="1" wp14:anchorId="2EB9F77E" wp14:editId="0F0C847F">
                <wp:simplePos x="0" y="0"/>
                <wp:positionH relativeFrom="margin">
                  <wp:align>center</wp:align>
                </wp:positionH>
                <wp:positionV relativeFrom="paragraph">
                  <wp:posOffset>521335</wp:posOffset>
                </wp:positionV>
                <wp:extent cx="1417320" cy="750570"/>
                <wp:effectExtent l="0" t="0" r="0" b="0"/>
                <wp:wrapTight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ight>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r w:rsidRPr="00A36006">
            <w:rPr>
              <w:rFonts w:ascii="Arial" w:eastAsiaTheme="majorEastAsia" w:hAnsi="Arial" w:cs="Arial"/>
              <w:b/>
              <w:i/>
              <w:caps/>
              <w:noProof/>
              <w:sz w:val="24"/>
              <w:szCs w:val="24"/>
              <w:u w:val="single"/>
              <w:lang w:val="en-GB" w:eastAsia="en-GB"/>
            </w:rPr>
            <w:drawing>
              <wp:anchor distT="0" distB="0" distL="114300" distR="114300" simplePos="0" relativeHeight="251659264" behindDoc="1" locked="0" layoutInCell="1" allowOverlap="1" wp14:anchorId="6FB157DE" wp14:editId="0184DE22">
                <wp:simplePos x="0" y="0"/>
                <wp:positionH relativeFrom="margin">
                  <wp:posOffset>-464820</wp:posOffset>
                </wp:positionH>
                <wp:positionV relativeFrom="margin">
                  <wp:posOffset>-601980</wp:posOffset>
                </wp:positionV>
                <wp:extent cx="2506980" cy="990600"/>
                <wp:effectExtent l="0" t="0" r="762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698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Theme="majorHAnsi" w:eastAsiaTheme="majorEastAsia" w:hAnsiTheme="majorHAnsi" w:cstheme="majorBidi"/>
              <w:caps/>
              <w:color w:val="156082" w:themeColor="accent1"/>
              <w:sz w:val="64"/>
              <w:szCs w:val="64"/>
            </w:rPr>
            <w:alias w:val="Title"/>
            <w:tag w:val=""/>
            <w:id w:val="1735040861"/>
            <w:placeholder>
              <w:docPart w:val="151541B2D6054C9D81637E00686AB4A2"/>
            </w:placeholder>
            <w:dataBinding w:prefixMappings="xmlns:ns0='http://purl.org/dc/elements/1.1/' xmlns:ns1='http://schemas.openxmlformats.org/package/2006/metadata/core-properties' " w:xpath="/ns1:coreProperties[1]/ns0:title[1]" w:storeItemID="{6C3C8BC8-F283-45AE-878A-BAB7291924A1}"/>
            <w:text/>
          </w:sdtPr>
          <w:sdtEndPr/>
          <w:sdtContent>
            <w:p w14:paraId="47988E0D" w14:textId="5C049284" w:rsidR="003E3C8A" w:rsidRPr="008B2595" w:rsidRDefault="004D097F" w:rsidP="004402A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64"/>
                  <w:szCs w:val="64"/>
                </w:rPr>
              </w:pPr>
              <w:r>
                <w:rPr>
                  <w:rFonts w:asciiTheme="majorHAnsi" w:eastAsiaTheme="majorEastAsia" w:hAnsiTheme="majorHAnsi" w:cstheme="majorBidi"/>
                  <w:caps/>
                  <w:color w:val="156082" w:themeColor="accent1"/>
                  <w:sz w:val="64"/>
                  <w:szCs w:val="64"/>
                </w:rPr>
                <w:t xml:space="preserve">                     Lost &amp; Found</w:t>
              </w:r>
            </w:p>
          </w:sdtContent>
        </w:sdt>
        <w:sdt>
          <w:sdtPr>
            <w:rPr>
              <w:sz w:val="32"/>
              <w:szCs w:val="32"/>
            </w:rPr>
            <w:alias w:val="Subtitle"/>
            <w:tag w:val=""/>
            <w:id w:val="328029620"/>
            <w:placeholder>
              <w:docPart w:val="32846E94F3884C18A4FF4D746487DBE3"/>
            </w:placeholder>
            <w:dataBinding w:prefixMappings="xmlns:ns0='http://purl.org/dc/elements/1.1/' xmlns:ns1='http://schemas.openxmlformats.org/package/2006/metadata/core-properties' " w:xpath="/ns1:coreProperties[1]/ns0:subject[1]" w:storeItemID="{6C3C8BC8-F283-45AE-878A-BAB7291924A1}"/>
            <w:text/>
          </w:sdtPr>
          <w:sdtEndPr/>
          <w:sdtContent>
            <w:p w14:paraId="428E766B" w14:textId="560F26CE" w:rsidR="003E3C8A" w:rsidRPr="00813141" w:rsidRDefault="003E3C8A" w:rsidP="003E3C8A">
              <w:pPr>
                <w:pStyle w:val="NoSpacing"/>
                <w:jc w:val="center"/>
                <w:rPr>
                  <w:color w:val="156082" w:themeColor="accent1"/>
                  <w:sz w:val="32"/>
                  <w:szCs w:val="32"/>
                </w:rPr>
              </w:pPr>
              <w:r>
                <w:rPr>
                  <w:sz w:val="32"/>
                  <w:szCs w:val="32"/>
                </w:rPr>
                <w:t>Assessing the Effectiveness and Approaches of Police in Missing Person Enquiries</w:t>
              </w:r>
            </w:p>
          </w:sdtContent>
        </w:sdt>
        <w:p w14:paraId="6E61C92D" w14:textId="77777777" w:rsidR="003E3C8A" w:rsidRDefault="003E3C8A" w:rsidP="003E3C8A">
          <w:pPr>
            <w:pStyle w:val="NoSpacing"/>
            <w:spacing w:before="480"/>
            <w:jc w:val="center"/>
            <w:rPr>
              <w:color w:val="156082" w:themeColor="accent1"/>
            </w:rPr>
          </w:pPr>
          <w:r>
            <w:rPr>
              <w:noProof/>
              <w:color w:val="156082" w:themeColor="accent1"/>
            </w:rPr>
            <w:drawing>
              <wp:anchor distT="0" distB="0" distL="114300" distR="114300" simplePos="0" relativeHeight="251662336" behindDoc="0" locked="0" layoutInCell="1" allowOverlap="1" wp14:anchorId="614A62D7" wp14:editId="0CBB5CDC">
                <wp:simplePos x="0" y="0"/>
                <wp:positionH relativeFrom="margin">
                  <wp:align>center</wp:align>
                </wp:positionH>
                <wp:positionV relativeFrom="paragraph">
                  <wp:posOffset>119380</wp:posOffset>
                </wp:positionV>
                <wp:extent cx="758825" cy="478790"/>
                <wp:effectExtent l="0" t="0" r="3175" b="0"/>
                <wp:wrapSquare wrapText="bothSides"/>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386FA92D" w14:textId="77777777" w:rsidR="003E3C8A" w:rsidRDefault="003E3C8A" w:rsidP="003E3C8A">
          <w:pPr>
            <w:spacing w:line="278" w:lineRule="auto"/>
          </w:pPr>
          <w:r>
            <w:rPr>
              <w:noProof/>
            </w:rPr>
            <mc:AlternateContent>
              <mc:Choice Requires="wps">
                <w:drawing>
                  <wp:anchor distT="228600" distB="228600" distL="228600" distR="228600" simplePos="0" relativeHeight="251661312" behindDoc="1" locked="0" layoutInCell="1" allowOverlap="1" wp14:anchorId="197AC1A9" wp14:editId="1BD56A4F">
                    <wp:simplePos x="0" y="0"/>
                    <wp:positionH relativeFrom="margin">
                      <wp:align>center</wp:align>
                    </wp:positionH>
                    <wp:positionV relativeFrom="margin">
                      <wp:posOffset>4248785</wp:posOffset>
                    </wp:positionV>
                    <wp:extent cx="4436745" cy="1490345"/>
                    <wp:effectExtent l="0" t="0" r="20955" b="26035"/>
                    <wp:wrapSquare wrapText="bothSides"/>
                    <wp:docPr id="36" name="Text Box 4"/>
                    <wp:cNvGraphicFramePr/>
                    <a:graphic xmlns:a="http://schemas.openxmlformats.org/drawingml/2006/main">
                      <a:graphicData uri="http://schemas.microsoft.com/office/word/2010/wordprocessingShape">
                        <wps:wsp>
                          <wps:cNvSpPr txBox="1"/>
                          <wps:spPr>
                            <a:xfrm>
                              <a:off x="0" y="0"/>
                              <a:ext cx="4436745" cy="149034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8E111F9" w14:textId="652307EC" w:rsidR="003E3C8A" w:rsidRPr="00762883" w:rsidRDefault="00382A62" w:rsidP="00382A62">
                                <w:pPr>
                                  <w:jc w:val="center"/>
                                  <w:rPr>
                                    <w:b/>
                                    <w:bCs/>
                                    <w:color w:val="0A1D30" w:themeColor="text2" w:themeShade="BF"/>
                                    <w:sz w:val="32"/>
                                    <w:szCs w:val="32"/>
                                  </w:rPr>
                                </w:pPr>
                                <w:r w:rsidRPr="00762883">
                                  <w:rPr>
                                    <w:b/>
                                    <w:bCs/>
                                    <w:color w:val="0A1D30" w:themeColor="text2" w:themeShade="BF"/>
                                    <w:sz w:val="32"/>
                                    <w:szCs w:val="32"/>
                                  </w:rPr>
                                  <w:t xml:space="preserve">Name: </w:t>
                                </w:r>
                                <w:r w:rsidR="003E3C8A" w:rsidRPr="00762883">
                                  <w:rPr>
                                    <w:b/>
                                    <w:bCs/>
                                    <w:color w:val="0A1D30" w:themeColor="text2" w:themeShade="BF"/>
                                    <w:sz w:val="32"/>
                                    <w:szCs w:val="32"/>
                                  </w:rPr>
                                  <w:t>Brandon Elliott</w:t>
                                </w:r>
                              </w:p>
                              <w:p w14:paraId="1B3FBE80" w14:textId="45D45F0A" w:rsidR="00382A62" w:rsidRPr="00762883" w:rsidRDefault="00382A62" w:rsidP="00382A62">
                                <w:pPr>
                                  <w:jc w:val="center"/>
                                  <w:rPr>
                                    <w:rFonts w:cs="Arial"/>
                                    <w:sz w:val="32"/>
                                    <w:szCs w:val="32"/>
                                  </w:rPr>
                                </w:pPr>
                                <w:r w:rsidRPr="00762883">
                                  <w:rPr>
                                    <w:rFonts w:cs="Arial"/>
                                    <w:sz w:val="32"/>
                                    <w:szCs w:val="32"/>
                                  </w:rPr>
                                  <w:t>Subject: BSc (Hons) Professional Policing Practice</w:t>
                                </w:r>
                              </w:p>
                              <w:p w14:paraId="6E0D8495" w14:textId="73C4A619" w:rsidR="003E3C8A" w:rsidRPr="00762883" w:rsidRDefault="003E3C8A" w:rsidP="00382A62">
                                <w:pPr>
                                  <w:jc w:val="center"/>
                                  <w:rPr>
                                    <w:color w:val="0A1D30" w:themeColor="text2" w:themeShade="BF"/>
                                  </w:rPr>
                                </w:pPr>
                                <w:r w:rsidRPr="00762883">
                                  <w:rPr>
                                    <w:sz w:val="32"/>
                                    <w:szCs w:val="28"/>
                                  </w:rPr>
                                  <w:t>Word Count:</w:t>
                                </w:r>
                                <w:r w:rsidR="00BD0ABF">
                                  <w:rPr>
                                    <w:sz w:val="32"/>
                                    <w:szCs w:val="28"/>
                                  </w:rPr>
                                  <w:t xml:space="preserve"> 6,47</w:t>
                                </w:r>
                                <w:r w:rsidR="00554267">
                                  <w:rPr>
                                    <w:sz w:val="32"/>
                                    <w:szCs w:val="28"/>
                                  </w:rPr>
                                  <w:t>4</w:t>
                                </w:r>
                              </w:p>
                              <w:p w14:paraId="17A442B7" w14:textId="77777777" w:rsidR="003E3C8A" w:rsidRDefault="003E3C8A" w:rsidP="003E3C8A">
                                <w:pPr>
                                  <w:pStyle w:val="NoSpacing"/>
                                  <w:jc w:val="right"/>
                                  <w:rPr>
                                    <w:color w:val="0E2841"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97AC1A9" id="_x0000_t202" coordsize="21600,21600" o:spt="202" path="m,l,21600r21600,l21600,xe">
                    <v:stroke joinstyle="miter"/>
                    <v:path gradientshapeok="t" o:connecttype="rect"/>
                  </v:shapetype>
                  <v:shape id="Text Box 4" o:spid="_x0000_s1026" type="#_x0000_t202" style="position:absolute;margin-left:0;margin-top:334.55pt;width:349.35pt;height:117.35pt;z-index:-251655168;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" fillcolor="#30a7dd [2164]" strokecolor="#156082 [3204]" strokeweight=".5pt">
                    <v:fill color2="#1e8bbd [2612]" rotate="t" colors="0 #9cafbf;.5 #8fa3b4;1 #7a95ab" focus="100%" type="gradient">
                      <o:fill v:ext="view" type="gradientUnscaled"/>
                    </v:fill>
                    <v:textbox style="mso-fit-shape-to-text:t" inset="14.4pt,14.4pt,14.4pt,14.4pt">
                      <w:txbxContent>
                        <w:p w14:paraId="38E111F9" w14:textId="652307EC" w:rsidR="003E3C8A" w:rsidRPr="00762883" w:rsidRDefault="00382A62" w:rsidP="00382A62">
                          <w:pPr>
                            <w:jc w:val="center"/>
                            <w:rPr>
                              <w:b/>
                              <w:bCs/>
                              <w:color w:val="0A1D30" w:themeColor="text2" w:themeShade="BF"/>
                              <w:sz w:val="32"/>
                              <w:szCs w:val="32"/>
                            </w:rPr>
                          </w:pPr>
                          <w:r w:rsidRPr="00762883">
                            <w:rPr>
                              <w:b/>
                              <w:bCs/>
                              <w:color w:val="0A1D30" w:themeColor="text2" w:themeShade="BF"/>
                              <w:sz w:val="32"/>
                              <w:szCs w:val="32"/>
                            </w:rPr>
                            <w:t xml:space="preserve">Name: </w:t>
                          </w:r>
                          <w:r w:rsidR="003E3C8A" w:rsidRPr="00762883">
                            <w:rPr>
                              <w:b/>
                              <w:bCs/>
                              <w:color w:val="0A1D30" w:themeColor="text2" w:themeShade="BF"/>
                              <w:sz w:val="32"/>
                              <w:szCs w:val="32"/>
                            </w:rPr>
                            <w:t>Brandon Elliott</w:t>
                          </w:r>
                        </w:p>
                        <w:p w14:paraId="1B3FBE80" w14:textId="45D45F0A" w:rsidR="00382A62" w:rsidRPr="00762883" w:rsidRDefault="00382A62" w:rsidP="00382A62">
                          <w:pPr>
                            <w:jc w:val="center"/>
                            <w:rPr>
                              <w:rFonts w:cs="Arial"/>
                              <w:sz w:val="32"/>
                              <w:szCs w:val="32"/>
                            </w:rPr>
                          </w:pPr>
                          <w:r w:rsidRPr="00762883">
                            <w:rPr>
                              <w:rFonts w:cs="Arial"/>
                              <w:sz w:val="32"/>
                              <w:szCs w:val="32"/>
                            </w:rPr>
                            <w:t>Subject: BSc (Hons) Professional Policing Practice</w:t>
                          </w:r>
                        </w:p>
                        <w:p w14:paraId="6E0D8495" w14:textId="73C4A619" w:rsidR="003E3C8A" w:rsidRPr="00762883" w:rsidRDefault="003E3C8A" w:rsidP="00382A62">
                          <w:pPr>
                            <w:jc w:val="center"/>
                            <w:rPr>
                              <w:color w:val="0A1D30" w:themeColor="text2" w:themeShade="BF"/>
                            </w:rPr>
                          </w:pPr>
                          <w:r w:rsidRPr="00762883">
                            <w:rPr>
                              <w:sz w:val="32"/>
                              <w:szCs w:val="28"/>
                            </w:rPr>
                            <w:t>Word Count:</w:t>
                          </w:r>
                          <w:r w:rsidR="00BD0ABF">
                            <w:rPr>
                              <w:sz w:val="32"/>
                              <w:szCs w:val="28"/>
                            </w:rPr>
                            <w:t xml:space="preserve"> 6,47</w:t>
                          </w:r>
                          <w:r w:rsidR="00554267">
                            <w:rPr>
                              <w:sz w:val="32"/>
                              <w:szCs w:val="28"/>
                            </w:rPr>
                            <w:t>4</w:t>
                          </w:r>
                        </w:p>
                        <w:p w14:paraId="17A442B7" w14:textId="77777777" w:rsidR="003E3C8A" w:rsidRDefault="003E3C8A" w:rsidP="003E3C8A">
                          <w:pPr>
                            <w:pStyle w:val="NoSpacing"/>
                            <w:jc w:val="right"/>
                            <w:rPr>
                              <w:color w:val="0E2841" w:themeColor="text2"/>
                              <w:sz w:val="18"/>
                              <w:szCs w:val="18"/>
                            </w:rPr>
                          </w:pPr>
                        </w:p>
                      </w:txbxContent>
                    </v:textbox>
                    <w10:wrap type="square" anchorx="margin" anchory="margin"/>
                  </v:shape>
                </w:pict>
              </mc:Fallback>
            </mc:AlternateContent>
          </w:r>
          <w:r>
            <w:br w:type="page"/>
          </w:r>
        </w:p>
      </w:sdtContent>
    </w:sdt>
    <w:sdt>
      <w:sdtPr>
        <w:rPr>
          <w:rFonts w:eastAsiaTheme="minorHAnsi" w:cstheme="minorBidi"/>
          <w:color w:val="auto"/>
          <w:kern w:val="2"/>
          <w:sz w:val="22"/>
          <w:szCs w:val="22"/>
          <w:lang w:val="en-GB"/>
          <w14:ligatures w14:val="standardContextual"/>
        </w:rPr>
        <w:id w:val="2083247841"/>
        <w:docPartObj>
          <w:docPartGallery w:val="Table of Contents"/>
          <w:docPartUnique/>
        </w:docPartObj>
      </w:sdtPr>
      <w:sdtEndPr>
        <w:rPr>
          <w:b/>
          <w:bCs/>
          <w:noProof/>
        </w:rPr>
      </w:sdtEndPr>
      <w:sdtContent>
        <w:p w14:paraId="0E3E2212" w14:textId="5154D255" w:rsidR="00133150" w:rsidRDefault="00133150">
          <w:pPr>
            <w:pStyle w:val="TOCHeading"/>
          </w:pPr>
          <w:r>
            <w:t>Contents</w:t>
          </w:r>
        </w:p>
        <w:p w14:paraId="74216B76" w14:textId="1FCC0D58" w:rsidR="008266B8" w:rsidRDefault="0013315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929517" w:history="1">
            <w:r w:rsidR="008266B8" w:rsidRPr="00E558C1">
              <w:rPr>
                <w:rStyle w:val="Hyperlink"/>
                <w:noProof/>
              </w:rPr>
              <w:t>Chapter 1: Introduction</w:t>
            </w:r>
            <w:r w:rsidR="008266B8">
              <w:rPr>
                <w:noProof/>
                <w:webHidden/>
              </w:rPr>
              <w:tab/>
            </w:r>
            <w:r w:rsidR="008266B8">
              <w:rPr>
                <w:noProof/>
                <w:webHidden/>
              </w:rPr>
              <w:fldChar w:fldCharType="begin"/>
            </w:r>
            <w:r w:rsidR="008266B8">
              <w:rPr>
                <w:noProof/>
                <w:webHidden/>
              </w:rPr>
              <w:instrText xml:space="preserve"> PAGEREF _Toc217929517 \h </w:instrText>
            </w:r>
            <w:r w:rsidR="008266B8">
              <w:rPr>
                <w:noProof/>
                <w:webHidden/>
              </w:rPr>
            </w:r>
            <w:r w:rsidR="008266B8">
              <w:rPr>
                <w:noProof/>
                <w:webHidden/>
              </w:rPr>
              <w:fldChar w:fldCharType="separate"/>
            </w:r>
            <w:r w:rsidR="008266B8">
              <w:rPr>
                <w:noProof/>
                <w:webHidden/>
              </w:rPr>
              <w:t>4</w:t>
            </w:r>
            <w:r w:rsidR="008266B8">
              <w:rPr>
                <w:noProof/>
                <w:webHidden/>
              </w:rPr>
              <w:fldChar w:fldCharType="end"/>
            </w:r>
          </w:hyperlink>
        </w:p>
        <w:p w14:paraId="41248C45" w14:textId="4FC5455D" w:rsidR="008266B8" w:rsidRDefault="008266B8">
          <w:pPr>
            <w:pStyle w:val="TOC2"/>
            <w:tabs>
              <w:tab w:val="right" w:leader="dot" w:pos="9016"/>
            </w:tabs>
            <w:rPr>
              <w:rFonts w:eastAsiaTheme="minorEastAsia"/>
              <w:noProof/>
              <w:sz w:val="24"/>
              <w:szCs w:val="24"/>
              <w:lang w:eastAsia="en-GB"/>
            </w:rPr>
          </w:pPr>
          <w:hyperlink w:anchor="_Toc217929518" w:history="1">
            <w:r w:rsidRPr="00E558C1">
              <w:rPr>
                <w:rStyle w:val="Hyperlink"/>
                <w:noProof/>
              </w:rPr>
              <w:t>Introduction</w:t>
            </w:r>
            <w:r>
              <w:rPr>
                <w:noProof/>
                <w:webHidden/>
              </w:rPr>
              <w:tab/>
            </w:r>
            <w:r>
              <w:rPr>
                <w:noProof/>
                <w:webHidden/>
              </w:rPr>
              <w:fldChar w:fldCharType="begin"/>
            </w:r>
            <w:r>
              <w:rPr>
                <w:noProof/>
                <w:webHidden/>
              </w:rPr>
              <w:instrText xml:space="preserve"> PAGEREF _Toc217929518 \h </w:instrText>
            </w:r>
            <w:r>
              <w:rPr>
                <w:noProof/>
                <w:webHidden/>
              </w:rPr>
            </w:r>
            <w:r>
              <w:rPr>
                <w:noProof/>
                <w:webHidden/>
              </w:rPr>
              <w:fldChar w:fldCharType="separate"/>
            </w:r>
            <w:r>
              <w:rPr>
                <w:noProof/>
                <w:webHidden/>
              </w:rPr>
              <w:t>4</w:t>
            </w:r>
            <w:r>
              <w:rPr>
                <w:noProof/>
                <w:webHidden/>
              </w:rPr>
              <w:fldChar w:fldCharType="end"/>
            </w:r>
          </w:hyperlink>
        </w:p>
        <w:p w14:paraId="32261D64" w14:textId="25FC2BBE" w:rsidR="008266B8" w:rsidRDefault="008266B8">
          <w:pPr>
            <w:pStyle w:val="TOC1"/>
            <w:tabs>
              <w:tab w:val="right" w:leader="dot" w:pos="9016"/>
            </w:tabs>
            <w:rPr>
              <w:rFonts w:eastAsiaTheme="minorEastAsia"/>
              <w:noProof/>
              <w:sz w:val="24"/>
              <w:szCs w:val="24"/>
              <w:lang w:eastAsia="en-GB"/>
            </w:rPr>
          </w:pPr>
          <w:hyperlink w:anchor="_Toc217929519" w:history="1">
            <w:r w:rsidRPr="00E558C1">
              <w:rPr>
                <w:rStyle w:val="Hyperlink"/>
                <w:noProof/>
              </w:rPr>
              <w:t>Chapter 2:  Literature Review</w:t>
            </w:r>
            <w:r>
              <w:rPr>
                <w:noProof/>
                <w:webHidden/>
              </w:rPr>
              <w:tab/>
            </w:r>
            <w:r>
              <w:rPr>
                <w:noProof/>
                <w:webHidden/>
              </w:rPr>
              <w:fldChar w:fldCharType="begin"/>
            </w:r>
            <w:r>
              <w:rPr>
                <w:noProof/>
                <w:webHidden/>
              </w:rPr>
              <w:instrText xml:space="preserve"> PAGEREF _Toc217929519 \h </w:instrText>
            </w:r>
            <w:r>
              <w:rPr>
                <w:noProof/>
                <w:webHidden/>
              </w:rPr>
            </w:r>
            <w:r>
              <w:rPr>
                <w:noProof/>
                <w:webHidden/>
              </w:rPr>
              <w:fldChar w:fldCharType="separate"/>
            </w:r>
            <w:r>
              <w:rPr>
                <w:noProof/>
                <w:webHidden/>
              </w:rPr>
              <w:t>6</w:t>
            </w:r>
            <w:r>
              <w:rPr>
                <w:noProof/>
                <w:webHidden/>
              </w:rPr>
              <w:fldChar w:fldCharType="end"/>
            </w:r>
          </w:hyperlink>
        </w:p>
        <w:p w14:paraId="7B425580" w14:textId="653B237F" w:rsidR="008266B8" w:rsidRDefault="008266B8">
          <w:pPr>
            <w:pStyle w:val="TOC2"/>
            <w:tabs>
              <w:tab w:val="right" w:leader="dot" w:pos="9016"/>
            </w:tabs>
            <w:rPr>
              <w:rFonts w:eastAsiaTheme="minorEastAsia"/>
              <w:noProof/>
              <w:sz w:val="24"/>
              <w:szCs w:val="24"/>
              <w:lang w:eastAsia="en-GB"/>
            </w:rPr>
          </w:pPr>
          <w:hyperlink w:anchor="_Toc217929520" w:history="1">
            <w:r w:rsidRPr="00E558C1">
              <w:rPr>
                <w:rStyle w:val="Hyperlink"/>
                <w:noProof/>
              </w:rPr>
              <w:t>2.1- Significance of missing person enquiries</w:t>
            </w:r>
            <w:r>
              <w:rPr>
                <w:noProof/>
                <w:webHidden/>
              </w:rPr>
              <w:tab/>
            </w:r>
            <w:r>
              <w:rPr>
                <w:noProof/>
                <w:webHidden/>
              </w:rPr>
              <w:fldChar w:fldCharType="begin"/>
            </w:r>
            <w:r>
              <w:rPr>
                <w:noProof/>
                <w:webHidden/>
              </w:rPr>
              <w:instrText xml:space="preserve"> PAGEREF _Toc217929520 \h </w:instrText>
            </w:r>
            <w:r>
              <w:rPr>
                <w:noProof/>
                <w:webHidden/>
              </w:rPr>
            </w:r>
            <w:r>
              <w:rPr>
                <w:noProof/>
                <w:webHidden/>
              </w:rPr>
              <w:fldChar w:fldCharType="separate"/>
            </w:r>
            <w:r>
              <w:rPr>
                <w:noProof/>
                <w:webHidden/>
              </w:rPr>
              <w:t>6</w:t>
            </w:r>
            <w:r>
              <w:rPr>
                <w:noProof/>
                <w:webHidden/>
              </w:rPr>
              <w:fldChar w:fldCharType="end"/>
            </w:r>
          </w:hyperlink>
        </w:p>
        <w:p w14:paraId="3AD6F6FA" w14:textId="30EA71C2" w:rsidR="008266B8" w:rsidRDefault="008266B8">
          <w:pPr>
            <w:pStyle w:val="TOC2"/>
            <w:tabs>
              <w:tab w:val="right" w:leader="dot" w:pos="9016"/>
            </w:tabs>
            <w:rPr>
              <w:rFonts w:eastAsiaTheme="minorEastAsia"/>
              <w:noProof/>
              <w:sz w:val="24"/>
              <w:szCs w:val="24"/>
              <w:lang w:eastAsia="en-GB"/>
            </w:rPr>
          </w:pPr>
          <w:hyperlink w:anchor="_Toc217929521" w:history="1">
            <w:r w:rsidRPr="00E558C1">
              <w:rPr>
                <w:rStyle w:val="Hyperlink"/>
                <w:noProof/>
              </w:rPr>
              <w:t>2.2- National Policy Framework: Authorised Professional Practice</w:t>
            </w:r>
            <w:r>
              <w:rPr>
                <w:noProof/>
                <w:webHidden/>
              </w:rPr>
              <w:tab/>
            </w:r>
            <w:r>
              <w:rPr>
                <w:noProof/>
                <w:webHidden/>
              </w:rPr>
              <w:fldChar w:fldCharType="begin"/>
            </w:r>
            <w:r>
              <w:rPr>
                <w:noProof/>
                <w:webHidden/>
              </w:rPr>
              <w:instrText xml:space="preserve"> PAGEREF _Toc217929521 \h </w:instrText>
            </w:r>
            <w:r>
              <w:rPr>
                <w:noProof/>
                <w:webHidden/>
              </w:rPr>
            </w:r>
            <w:r>
              <w:rPr>
                <w:noProof/>
                <w:webHidden/>
              </w:rPr>
              <w:fldChar w:fldCharType="separate"/>
            </w:r>
            <w:r>
              <w:rPr>
                <w:noProof/>
                <w:webHidden/>
              </w:rPr>
              <w:t>6</w:t>
            </w:r>
            <w:r>
              <w:rPr>
                <w:noProof/>
                <w:webHidden/>
              </w:rPr>
              <w:fldChar w:fldCharType="end"/>
            </w:r>
          </w:hyperlink>
        </w:p>
        <w:p w14:paraId="63CDA8D0" w14:textId="3718C217" w:rsidR="008266B8" w:rsidRDefault="008266B8">
          <w:pPr>
            <w:pStyle w:val="TOC2"/>
            <w:tabs>
              <w:tab w:val="right" w:leader="dot" w:pos="9016"/>
            </w:tabs>
            <w:rPr>
              <w:rFonts w:eastAsiaTheme="minorEastAsia"/>
              <w:noProof/>
              <w:sz w:val="24"/>
              <w:szCs w:val="24"/>
              <w:lang w:eastAsia="en-GB"/>
            </w:rPr>
          </w:pPr>
          <w:hyperlink w:anchor="_Toc217929522" w:history="1">
            <w:r w:rsidRPr="00E558C1">
              <w:rPr>
                <w:rStyle w:val="Hyperlink"/>
                <w:noProof/>
              </w:rPr>
              <w:t>2.3- Structured Professional Judgement and Risk Tools</w:t>
            </w:r>
            <w:r>
              <w:rPr>
                <w:noProof/>
                <w:webHidden/>
              </w:rPr>
              <w:tab/>
            </w:r>
            <w:r>
              <w:rPr>
                <w:noProof/>
                <w:webHidden/>
              </w:rPr>
              <w:fldChar w:fldCharType="begin"/>
            </w:r>
            <w:r>
              <w:rPr>
                <w:noProof/>
                <w:webHidden/>
              </w:rPr>
              <w:instrText xml:space="preserve"> PAGEREF _Toc217929522 \h </w:instrText>
            </w:r>
            <w:r>
              <w:rPr>
                <w:noProof/>
                <w:webHidden/>
              </w:rPr>
            </w:r>
            <w:r>
              <w:rPr>
                <w:noProof/>
                <w:webHidden/>
              </w:rPr>
              <w:fldChar w:fldCharType="separate"/>
            </w:r>
            <w:r>
              <w:rPr>
                <w:noProof/>
                <w:webHidden/>
              </w:rPr>
              <w:t>7</w:t>
            </w:r>
            <w:r>
              <w:rPr>
                <w:noProof/>
                <w:webHidden/>
              </w:rPr>
              <w:fldChar w:fldCharType="end"/>
            </w:r>
          </w:hyperlink>
        </w:p>
        <w:p w14:paraId="63D22527" w14:textId="4C783718" w:rsidR="008266B8" w:rsidRDefault="008266B8">
          <w:pPr>
            <w:pStyle w:val="TOC2"/>
            <w:tabs>
              <w:tab w:val="right" w:leader="dot" w:pos="9016"/>
            </w:tabs>
            <w:rPr>
              <w:rFonts w:eastAsiaTheme="minorEastAsia"/>
              <w:noProof/>
              <w:sz w:val="24"/>
              <w:szCs w:val="24"/>
              <w:lang w:eastAsia="en-GB"/>
            </w:rPr>
          </w:pPr>
          <w:hyperlink w:anchor="_Toc217929523" w:history="1">
            <w:r w:rsidRPr="00E558C1">
              <w:rPr>
                <w:rStyle w:val="Hyperlink"/>
                <w:noProof/>
              </w:rPr>
              <w:t>2.4- Officer Discretion and Practice Culture</w:t>
            </w:r>
            <w:r>
              <w:rPr>
                <w:noProof/>
                <w:webHidden/>
              </w:rPr>
              <w:tab/>
            </w:r>
            <w:r>
              <w:rPr>
                <w:noProof/>
                <w:webHidden/>
              </w:rPr>
              <w:fldChar w:fldCharType="begin"/>
            </w:r>
            <w:r>
              <w:rPr>
                <w:noProof/>
                <w:webHidden/>
              </w:rPr>
              <w:instrText xml:space="preserve"> PAGEREF _Toc217929523 \h </w:instrText>
            </w:r>
            <w:r>
              <w:rPr>
                <w:noProof/>
                <w:webHidden/>
              </w:rPr>
            </w:r>
            <w:r>
              <w:rPr>
                <w:noProof/>
                <w:webHidden/>
              </w:rPr>
              <w:fldChar w:fldCharType="separate"/>
            </w:r>
            <w:r>
              <w:rPr>
                <w:noProof/>
                <w:webHidden/>
              </w:rPr>
              <w:t>8</w:t>
            </w:r>
            <w:r>
              <w:rPr>
                <w:noProof/>
                <w:webHidden/>
              </w:rPr>
              <w:fldChar w:fldCharType="end"/>
            </w:r>
          </w:hyperlink>
        </w:p>
        <w:p w14:paraId="0FE83119" w14:textId="448B46F1" w:rsidR="008266B8" w:rsidRDefault="008266B8">
          <w:pPr>
            <w:pStyle w:val="TOC2"/>
            <w:tabs>
              <w:tab w:val="right" w:leader="dot" w:pos="9016"/>
            </w:tabs>
            <w:rPr>
              <w:rFonts w:eastAsiaTheme="minorEastAsia"/>
              <w:noProof/>
              <w:sz w:val="24"/>
              <w:szCs w:val="24"/>
              <w:lang w:eastAsia="en-GB"/>
            </w:rPr>
          </w:pPr>
          <w:hyperlink w:anchor="_Toc217929524" w:history="1">
            <w:r w:rsidRPr="00E558C1">
              <w:rPr>
                <w:rStyle w:val="Hyperlink"/>
                <w:noProof/>
              </w:rPr>
              <w:t>2.5- Vulnerability and Repeat Missing Incidents</w:t>
            </w:r>
            <w:r>
              <w:rPr>
                <w:noProof/>
                <w:webHidden/>
              </w:rPr>
              <w:tab/>
            </w:r>
            <w:r>
              <w:rPr>
                <w:noProof/>
                <w:webHidden/>
              </w:rPr>
              <w:fldChar w:fldCharType="begin"/>
            </w:r>
            <w:r>
              <w:rPr>
                <w:noProof/>
                <w:webHidden/>
              </w:rPr>
              <w:instrText xml:space="preserve"> PAGEREF _Toc217929524 \h </w:instrText>
            </w:r>
            <w:r>
              <w:rPr>
                <w:noProof/>
                <w:webHidden/>
              </w:rPr>
            </w:r>
            <w:r>
              <w:rPr>
                <w:noProof/>
                <w:webHidden/>
              </w:rPr>
              <w:fldChar w:fldCharType="separate"/>
            </w:r>
            <w:r>
              <w:rPr>
                <w:noProof/>
                <w:webHidden/>
              </w:rPr>
              <w:t>8</w:t>
            </w:r>
            <w:r>
              <w:rPr>
                <w:noProof/>
                <w:webHidden/>
              </w:rPr>
              <w:fldChar w:fldCharType="end"/>
            </w:r>
          </w:hyperlink>
        </w:p>
        <w:p w14:paraId="59B03D15" w14:textId="33091854" w:rsidR="008266B8" w:rsidRDefault="008266B8">
          <w:pPr>
            <w:pStyle w:val="TOC2"/>
            <w:tabs>
              <w:tab w:val="right" w:leader="dot" w:pos="9016"/>
            </w:tabs>
            <w:rPr>
              <w:rFonts w:eastAsiaTheme="minorEastAsia"/>
              <w:noProof/>
              <w:sz w:val="24"/>
              <w:szCs w:val="24"/>
              <w:lang w:eastAsia="en-GB"/>
            </w:rPr>
          </w:pPr>
          <w:hyperlink w:anchor="_Toc217929525" w:history="1">
            <w:r w:rsidRPr="00E558C1">
              <w:rPr>
                <w:rStyle w:val="Hyperlink"/>
                <w:noProof/>
              </w:rPr>
              <w:t>2.6- Return Interviews and Safeguarding</w:t>
            </w:r>
            <w:r>
              <w:rPr>
                <w:noProof/>
                <w:webHidden/>
              </w:rPr>
              <w:tab/>
            </w:r>
            <w:r>
              <w:rPr>
                <w:noProof/>
                <w:webHidden/>
              </w:rPr>
              <w:fldChar w:fldCharType="begin"/>
            </w:r>
            <w:r>
              <w:rPr>
                <w:noProof/>
                <w:webHidden/>
              </w:rPr>
              <w:instrText xml:space="preserve"> PAGEREF _Toc217929525 \h </w:instrText>
            </w:r>
            <w:r>
              <w:rPr>
                <w:noProof/>
                <w:webHidden/>
              </w:rPr>
            </w:r>
            <w:r>
              <w:rPr>
                <w:noProof/>
                <w:webHidden/>
              </w:rPr>
              <w:fldChar w:fldCharType="separate"/>
            </w:r>
            <w:r>
              <w:rPr>
                <w:noProof/>
                <w:webHidden/>
              </w:rPr>
              <w:t>9</w:t>
            </w:r>
            <w:r>
              <w:rPr>
                <w:noProof/>
                <w:webHidden/>
              </w:rPr>
              <w:fldChar w:fldCharType="end"/>
            </w:r>
          </w:hyperlink>
        </w:p>
        <w:p w14:paraId="592446E3" w14:textId="136EDA07" w:rsidR="008266B8" w:rsidRDefault="008266B8">
          <w:pPr>
            <w:pStyle w:val="TOC2"/>
            <w:tabs>
              <w:tab w:val="right" w:leader="dot" w:pos="9016"/>
            </w:tabs>
            <w:rPr>
              <w:rFonts w:eastAsiaTheme="minorEastAsia"/>
              <w:noProof/>
              <w:sz w:val="24"/>
              <w:szCs w:val="24"/>
              <w:lang w:eastAsia="en-GB"/>
            </w:rPr>
          </w:pPr>
          <w:hyperlink w:anchor="_Toc217929526" w:history="1">
            <w:r w:rsidRPr="00E558C1">
              <w:rPr>
                <w:rStyle w:val="Hyperlink"/>
                <w:noProof/>
              </w:rPr>
              <w:t>2.7- Multi-Agency Working</w:t>
            </w:r>
            <w:r>
              <w:rPr>
                <w:noProof/>
                <w:webHidden/>
              </w:rPr>
              <w:tab/>
            </w:r>
            <w:r>
              <w:rPr>
                <w:noProof/>
                <w:webHidden/>
              </w:rPr>
              <w:fldChar w:fldCharType="begin"/>
            </w:r>
            <w:r>
              <w:rPr>
                <w:noProof/>
                <w:webHidden/>
              </w:rPr>
              <w:instrText xml:space="preserve"> PAGEREF _Toc217929526 \h </w:instrText>
            </w:r>
            <w:r>
              <w:rPr>
                <w:noProof/>
                <w:webHidden/>
              </w:rPr>
            </w:r>
            <w:r>
              <w:rPr>
                <w:noProof/>
                <w:webHidden/>
              </w:rPr>
              <w:fldChar w:fldCharType="separate"/>
            </w:r>
            <w:r>
              <w:rPr>
                <w:noProof/>
                <w:webHidden/>
              </w:rPr>
              <w:t>10</w:t>
            </w:r>
            <w:r>
              <w:rPr>
                <w:noProof/>
                <w:webHidden/>
              </w:rPr>
              <w:fldChar w:fldCharType="end"/>
            </w:r>
          </w:hyperlink>
        </w:p>
        <w:p w14:paraId="5FC060C2" w14:textId="3823E7CC" w:rsidR="008266B8" w:rsidRDefault="008266B8">
          <w:pPr>
            <w:pStyle w:val="TOC2"/>
            <w:tabs>
              <w:tab w:val="right" w:leader="dot" w:pos="9016"/>
            </w:tabs>
            <w:rPr>
              <w:rFonts w:eastAsiaTheme="minorEastAsia"/>
              <w:noProof/>
              <w:sz w:val="24"/>
              <w:szCs w:val="24"/>
              <w:lang w:eastAsia="en-GB"/>
            </w:rPr>
          </w:pPr>
          <w:hyperlink w:anchor="_Toc217929527" w:history="1">
            <w:r w:rsidRPr="00E558C1">
              <w:rPr>
                <w:rStyle w:val="Hyperlink"/>
                <w:noProof/>
              </w:rPr>
              <w:t>2.8- COVID-19</w:t>
            </w:r>
            <w:r>
              <w:rPr>
                <w:noProof/>
                <w:webHidden/>
              </w:rPr>
              <w:tab/>
            </w:r>
            <w:r>
              <w:rPr>
                <w:noProof/>
                <w:webHidden/>
              </w:rPr>
              <w:fldChar w:fldCharType="begin"/>
            </w:r>
            <w:r>
              <w:rPr>
                <w:noProof/>
                <w:webHidden/>
              </w:rPr>
              <w:instrText xml:space="preserve"> PAGEREF _Toc217929527 \h </w:instrText>
            </w:r>
            <w:r>
              <w:rPr>
                <w:noProof/>
                <w:webHidden/>
              </w:rPr>
            </w:r>
            <w:r>
              <w:rPr>
                <w:noProof/>
                <w:webHidden/>
              </w:rPr>
              <w:fldChar w:fldCharType="separate"/>
            </w:r>
            <w:r>
              <w:rPr>
                <w:noProof/>
                <w:webHidden/>
              </w:rPr>
              <w:t>10</w:t>
            </w:r>
            <w:r>
              <w:rPr>
                <w:noProof/>
                <w:webHidden/>
              </w:rPr>
              <w:fldChar w:fldCharType="end"/>
            </w:r>
          </w:hyperlink>
        </w:p>
        <w:p w14:paraId="724CDAB3" w14:textId="77AEF789" w:rsidR="008266B8" w:rsidRDefault="008266B8">
          <w:pPr>
            <w:pStyle w:val="TOC2"/>
            <w:tabs>
              <w:tab w:val="right" w:leader="dot" w:pos="9016"/>
            </w:tabs>
            <w:rPr>
              <w:rFonts w:eastAsiaTheme="minorEastAsia"/>
              <w:noProof/>
              <w:sz w:val="24"/>
              <w:szCs w:val="24"/>
              <w:lang w:eastAsia="en-GB"/>
            </w:rPr>
          </w:pPr>
          <w:hyperlink w:anchor="_Toc217929528" w:history="1">
            <w:r w:rsidRPr="00E558C1">
              <w:rPr>
                <w:rStyle w:val="Hyperlink"/>
                <w:noProof/>
              </w:rPr>
              <w:t>2.9- Evidence-based policing and intervention</w:t>
            </w:r>
            <w:r>
              <w:rPr>
                <w:noProof/>
                <w:webHidden/>
              </w:rPr>
              <w:tab/>
            </w:r>
            <w:r>
              <w:rPr>
                <w:noProof/>
                <w:webHidden/>
              </w:rPr>
              <w:fldChar w:fldCharType="begin"/>
            </w:r>
            <w:r>
              <w:rPr>
                <w:noProof/>
                <w:webHidden/>
              </w:rPr>
              <w:instrText xml:space="preserve"> PAGEREF _Toc217929528 \h </w:instrText>
            </w:r>
            <w:r>
              <w:rPr>
                <w:noProof/>
                <w:webHidden/>
              </w:rPr>
            </w:r>
            <w:r>
              <w:rPr>
                <w:noProof/>
                <w:webHidden/>
              </w:rPr>
              <w:fldChar w:fldCharType="separate"/>
            </w:r>
            <w:r>
              <w:rPr>
                <w:noProof/>
                <w:webHidden/>
              </w:rPr>
              <w:t>11</w:t>
            </w:r>
            <w:r>
              <w:rPr>
                <w:noProof/>
                <w:webHidden/>
              </w:rPr>
              <w:fldChar w:fldCharType="end"/>
            </w:r>
          </w:hyperlink>
        </w:p>
        <w:p w14:paraId="096EF845" w14:textId="2DDD5CB2" w:rsidR="008266B8" w:rsidRDefault="008266B8">
          <w:pPr>
            <w:pStyle w:val="TOC2"/>
            <w:tabs>
              <w:tab w:val="right" w:leader="dot" w:pos="9016"/>
            </w:tabs>
            <w:rPr>
              <w:rFonts w:eastAsiaTheme="minorEastAsia"/>
              <w:noProof/>
              <w:sz w:val="24"/>
              <w:szCs w:val="24"/>
              <w:lang w:eastAsia="en-GB"/>
            </w:rPr>
          </w:pPr>
          <w:hyperlink w:anchor="_Toc217929529" w:history="1">
            <w:r w:rsidRPr="00E558C1">
              <w:rPr>
                <w:rStyle w:val="Hyperlink"/>
                <w:noProof/>
              </w:rPr>
              <w:t>2.10- Research Gaps and Dissertation Contribution</w:t>
            </w:r>
            <w:r>
              <w:rPr>
                <w:noProof/>
                <w:webHidden/>
              </w:rPr>
              <w:tab/>
            </w:r>
            <w:r>
              <w:rPr>
                <w:noProof/>
                <w:webHidden/>
              </w:rPr>
              <w:fldChar w:fldCharType="begin"/>
            </w:r>
            <w:r>
              <w:rPr>
                <w:noProof/>
                <w:webHidden/>
              </w:rPr>
              <w:instrText xml:space="preserve"> PAGEREF _Toc217929529 \h </w:instrText>
            </w:r>
            <w:r>
              <w:rPr>
                <w:noProof/>
                <w:webHidden/>
              </w:rPr>
            </w:r>
            <w:r>
              <w:rPr>
                <w:noProof/>
                <w:webHidden/>
              </w:rPr>
              <w:fldChar w:fldCharType="separate"/>
            </w:r>
            <w:r>
              <w:rPr>
                <w:noProof/>
                <w:webHidden/>
              </w:rPr>
              <w:t>12</w:t>
            </w:r>
            <w:r>
              <w:rPr>
                <w:noProof/>
                <w:webHidden/>
              </w:rPr>
              <w:fldChar w:fldCharType="end"/>
            </w:r>
          </w:hyperlink>
        </w:p>
        <w:p w14:paraId="013730A2" w14:textId="123F66BF" w:rsidR="008266B8" w:rsidRDefault="008266B8">
          <w:pPr>
            <w:pStyle w:val="TOC1"/>
            <w:tabs>
              <w:tab w:val="right" w:leader="dot" w:pos="9016"/>
            </w:tabs>
            <w:rPr>
              <w:rFonts w:eastAsiaTheme="minorEastAsia"/>
              <w:noProof/>
              <w:sz w:val="24"/>
              <w:szCs w:val="24"/>
              <w:lang w:eastAsia="en-GB"/>
            </w:rPr>
          </w:pPr>
          <w:hyperlink w:anchor="_Toc217929530" w:history="1">
            <w:r w:rsidRPr="00E558C1">
              <w:rPr>
                <w:rStyle w:val="Hyperlink"/>
                <w:noProof/>
              </w:rPr>
              <w:t>Chapter 3: Methodology</w:t>
            </w:r>
            <w:r>
              <w:rPr>
                <w:noProof/>
                <w:webHidden/>
              </w:rPr>
              <w:tab/>
            </w:r>
            <w:r>
              <w:rPr>
                <w:noProof/>
                <w:webHidden/>
              </w:rPr>
              <w:fldChar w:fldCharType="begin"/>
            </w:r>
            <w:r>
              <w:rPr>
                <w:noProof/>
                <w:webHidden/>
              </w:rPr>
              <w:instrText xml:space="preserve"> PAGEREF _Toc217929530 \h </w:instrText>
            </w:r>
            <w:r>
              <w:rPr>
                <w:noProof/>
                <w:webHidden/>
              </w:rPr>
            </w:r>
            <w:r>
              <w:rPr>
                <w:noProof/>
                <w:webHidden/>
              </w:rPr>
              <w:fldChar w:fldCharType="separate"/>
            </w:r>
            <w:r>
              <w:rPr>
                <w:noProof/>
                <w:webHidden/>
              </w:rPr>
              <w:t>13</w:t>
            </w:r>
            <w:r>
              <w:rPr>
                <w:noProof/>
                <w:webHidden/>
              </w:rPr>
              <w:fldChar w:fldCharType="end"/>
            </w:r>
          </w:hyperlink>
        </w:p>
        <w:p w14:paraId="3D5167DB" w14:textId="284D0A53" w:rsidR="008266B8" w:rsidRDefault="008266B8">
          <w:pPr>
            <w:pStyle w:val="TOC2"/>
            <w:tabs>
              <w:tab w:val="right" w:leader="dot" w:pos="9016"/>
            </w:tabs>
            <w:rPr>
              <w:rFonts w:eastAsiaTheme="minorEastAsia"/>
              <w:noProof/>
              <w:sz w:val="24"/>
              <w:szCs w:val="24"/>
              <w:lang w:eastAsia="en-GB"/>
            </w:rPr>
          </w:pPr>
          <w:hyperlink w:anchor="_Toc217929531" w:history="1">
            <w:r w:rsidRPr="00E558C1">
              <w:rPr>
                <w:rStyle w:val="Hyperlink"/>
                <w:noProof/>
              </w:rPr>
              <w:t>3.1- Research Design</w:t>
            </w:r>
            <w:r>
              <w:rPr>
                <w:noProof/>
                <w:webHidden/>
              </w:rPr>
              <w:tab/>
            </w:r>
            <w:r>
              <w:rPr>
                <w:noProof/>
                <w:webHidden/>
              </w:rPr>
              <w:fldChar w:fldCharType="begin"/>
            </w:r>
            <w:r>
              <w:rPr>
                <w:noProof/>
                <w:webHidden/>
              </w:rPr>
              <w:instrText xml:space="preserve"> PAGEREF _Toc217929531 \h </w:instrText>
            </w:r>
            <w:r>
              <w:rPr>
                <w:noProof/>
                <w:webHidden/>
              </w:rPr>
            </w:r>
            <w:r>
              <w:rPr>
                <w:noProof/>
                <w:webHidden/>
              </w:rPr>
              <w:fldChar w:fldCharType="separate"/>
            </w:r>
            <w:r>
              <w:rPr>
                <w:noProof/>
                <w:webHidden/>
              </w:rPr>
              <w:t>13</w:t>
            </w:r>
            <w:r>
              <w:rPr>
                <w:noProof/>
                <w:webHidden/>
              </w:rPr>
              <w:fldChar w:fldCharType="end"/>
            </w:r>
          </w:hyperlink>
        </w:p>
        <w:p w14:paraId="770A0E74" w14:textId="400812DD" w:rsidR="008266B8" w:rsidRDefault="008266B8">
          <w:pPr>
            <w:pStyle w:val="TOC2"/>
            <w:tabs>
              <w:tab w:val="right" w:leader="dot" w:pos="9016"/>
            </w:tabs>
            <w:rPr>
              <w:rFonts w:eastAsiaTheme="minorEastAsia"/>
              <w:noProof/>
              <w:sz w:val="24"/>
              <w:szCs w:val="24"/>
              <w:lang w:eastAsia="en-GB"/>
            </w:rPr>
          </w:pPr>
          <w:hyperlink w:anchor="_Toc217929532" w:history="1">
            <w:r w:rsidRPr="00E558C1">
              <w:rPr>
                <w:rStyle w:val="Hyperlink"/>
                <w:noProof/>
              </w:rPr>
              <w:t>3.2- Population and Sampling</w:t>
            </w:r>
            <w:r>
              <w:rPr>
                <w:noProof/>
                <w:webHidden/>
              </w:rPr>
              <w:tab/>
            </w:r>
            <w:r>
              <w:rPr>
                <w:noProof/>
                <w:webHidden/>
              </w:rPr>
              <w:fldChar w:fldCharType="begin"/>
            </w:r>
            <w:r>
              <w:rPr>
                <w:noProof/>
                <w:webHidden/>
              </w:rPr>
              <w:instrText xml:space="preserve"> PAGEREF _Toc217929532 \h </w:instrText>
            </w:r>
            <w:r>
              <w:rPr>
                <w:noProof/>
                <w:webHidden/>
              </w:rPr>
            </w:r>
            <w:r>
              <w:rPr>
                <w:noProof/>
                <w:webHidden/>
              </w:rPr>
              <w:fldChar w:fldCharType="separate"/>
            </w:r>
            <w:r>
              <w:rPr>
                <w:noProof/>
                <w:webHidden/>
              </w:rPr>
              <w:t>13</w:t>
            </w:r>
            <w:r>
              <w:rPr>
                <w:noProof/>
                <w:webHidden/>
              </w:rPr>
              <w:fldChar w:fldCharType="end"/>
            </w:r>
          </w:hyperlink>
        </w:p>
        <w:p w14:paraId="57D971E6" w14:textId="76DD8EC0" w:rsidR="008266B8" w:rsidRDefault="008266B8">
          <w:pPr>
            <w:pStyle w:val="TOC2"/>
            <w:tabs>
              <w:tab w:val="right" w:leader="dot" w:pos="9016"/>
            </w:tabs>
            <w:rPr>
              <w:rFonts w:eastAsiaTheme="minorEastAsia"/>
              <w:noProof/>
              <w:sz w:val="24"/>
              <w:szCs w:val="24"/>
              <w:lang w:eastAsia="en-GB"/>
            </w:rPr>
          </w:pPr>
          <w:hyperlink w:anchor="_Toc217929533" w:history="1">
            <w:r w:rsidRPr="00E558C1">
              <w:rPr>
                <w:rStyle w:val="Hyperlink"/>
                <w:noProof/>
              </w:rPr>
              <w:t>3.3- Survey Procedure</w:t>
            </w:r>
            <w:r>
              <w:rPr>
                <w:noProof/>
                <w:webHidden/>
              </w:rPr>
              <w:tab/>
            </w:r>
            <w:r>
              <w:rPr>
                <w:noProof/>
                <w:webHidden/>
              </w:rPr>
              <w:fldChar w:fldCharType="begin"/>
            </w:r>
            <w:r>
              <w:rPr>
                <w:noProof/>
                <w:webHidden/>
              </w:rPr>
              <w:instrText xml:space="preserve"> PAGEREF _Toc217929533 \h </w:instrText>
            </w:r>
            <w:r>
              <w:rPr>
                <w:noProof/>
                <w:webHidden/>
              </w:rPr>
            </w:r>
            <w:r>
              <w:rPr>
                <w:noProof/>
                <w:webHidden/>
              </w:rPr>
              <w:fldChar w:fldCharType="separate"/>
            </w:r>
            <w:r>
              <w:rPr>
                <w:noProof/>
                <w:webHidden/>
              </w:rPr>
              <w:t>13</w:t>
            </w:r>
            <w:r>
              <w:rPr>
                <w:noProof/>
                <w:webHidden/>
              </w:rPr>
              <w:fldChar w:fldCharType="end"/>
            </w:r>
          </w:hyperlink>
        </w:p>
        <w:p w14:paraId="4BF364D6" w14:textId="33CCE3E4" w:rsidR="008266B8" w:rsidRDefault="008266B8">
          <w:pPr>
            <w:pStyle w:val="TOC2"/>
            <w:tabs>
              <w:tab w:val="right" w:leader="dot" w:pos="9016"/>
            </w:tabs>
            <w:rPr>
              <w:rFonts w:eastAsiaTheme="minorEastAsia"/>
              <w:noProof/>
              <w:sz w:val="24"/>
              <w:szCs w:val="24"/>
              <w:lang w:eastAsia="en-GB"/>
            </w:rPr>
          </w:pPr>
          <w:hyperlink w:anchor="_Toc217929534" w:history="1">
            <w:r w:rsidRPr="00E558C1">
              <w:rPr>
                <w:rStyle w:val="Hyperlink"/>
                <w:noProof/>
              </w:rPr>
              <w:t>3.4- Data Collection</w:t>
            </w:r>
            <w:r>
              <w:rPr>
                <w:noProof/>
                <w:webHidden/>
              </w:rPr>
              <w:tab/>
            </w:r>
            <w:r>
              <w:rPr>
                <w:noProof/>
                <w:webHidden/>
              </w:rPr>
              <w:fldChar w:fldCharType="begin"/>
            </w:r>
            <w:r>
              <w:rPr>
                <w:noProof/>
                <w:webHidden/>
              </w:rPr>
              <w:instrText xml:space="preserve"> PAGEREF _Toc217929534 \h </w:instrText>
            </w:r>
            <w:r>
              <w:rPr>
                <w:noProof/>
                <w:webHidden/>
              </w:rPr>
            </w:r>
            <w:r>
              <w:rPr>
                <w:noProof/>
                <w:webHidden/>
              </w:rPr>
              <w:fldChar w:fldCharType="separate"/>
            </w:r>
            <w:r>
              <w:rPr>
                <w:noProof/>
                <w:webHidden/>
              </w:rPr>
              <w:t>14</w:t>
            </w:r>
            <w:r>
              <w:rPr>
                <w:noProof/>
                <w:webHidden/>
              </w:rPr>
              <w:fldChar w:fldCharType="end"/>
            </w:r>
          </w:hyperlink>
        </w:p>
        <w:p w14:paraId="53704F3E" w14:textId="570CE2E7" w:rsidR="008266B8" w:rsidRDefault="008266B8">
          <w:pPr>
            <w:pStyle w:val="TOC2"/>
            <w:tabs>
              <w:tab w:val="right" w:leader="dot" w:pos="9016"/>
            </w:tabs>
            <w:rPr>
              <w:rFonts w:eastAsiaTheme="minorEastAsia"/>
              <w:noProof/>
              <w:sz w:val="24"/>
              <w:szCs w:val="24"/>
              <w:lang w:eastAsia="en-GB"/>
            </w:rPr>
          </w:pPr>
          <w:hyperlink w:anchor="_Toc217929535" w:history="1">
            <w:r w:rsidRPr="00E558C1">
              <w:rPr>
                <w:rStyle w:val="Hyperlink"/>
                <w:noProof/>
              </w:rPr>
              <w:t>3.5- Data Analysis</w:t>
            </w:r>
            <w:r>
              <w:rPr>
                <w:noProof/>
                <w:webHidden/>
              </w:rPr>
              <w:tab/>
            </w:r>
            <w:r>
              <w:rPr>
                <w:noProof/>
                <w:webHidden/>
              </w:rPr>
              <w:fldChar w:fldCharType="begin"/>
            </w:r>
            <w:r>
              <w:rPr>
                <w:noProof/>
                <w:webHidden/>
              </w:rPr>
              <w:instrText xml:space="preserve"> PAGEREF _Toc217929535 \h </w:instrText>
            </w:r>
            <w:r>
              <w:rPr>
                <w:noProof/>
                <w:webHidden/>
              </w:rPr>
            </w:r>
            <w:r>
              <w:rPr>
                <w:noProof/>
                <w:webHidden/>
              </w:rPr>
              <w:fldChar w:fldCharType="separate"/>
            </w:r>
            <w:r>
              <w:rPr>
                <w:noProof/>
                <w:webHidden/>
              </w:rPr>
              <w:t>14</w:t>
            </w:r>
            <w:r>
              <w:rPr>
                <w:noProof/>
                <w:webHidden/>
              </w:rPr>
              <w:fldChar w:fldCharType="end"/>
            </w:r>
          </w:hyperlink>
        </w:p>
        <w:p w14:paraId="169CCDC6" w14:textId="1465300E" w:rsidR="008266B8" w:rsidRDefault="008266B8">
          <w:pPr>
            <w:pStyle w:val="TOC2"/>
            <w:tabs>
              <w:tab w:val="right" w:leader="dot" w:pos="9016"/>
            </w:tabs>
            <w:rPr>
              <w:rFonts w:eastAsiaTheme="minorEastAsia"/>
              <w:noProof/>
              <w:sz w:val="24"/>
              <w:szCs w:val="24"/>
              <w:lang w:eastAsia="en-GB"/>
            </w:rPr>
          </w:pPr>
          <w:hyperlink w:anchor="_Toc217929536" w:history="1">
            <w:r w:rsidRPr="00E558C1">
              <w:rPr>
                <w:rStyle w:val="Hyperlink"/>
                <w:noProof/>
              </w:rPr>
              <w:t>3.6- Ethical Considerations</w:t>
            </w:r>
            <w:r>
              <w:rPr>
                <w:noProof/>
                <w:webHidden/>
              </w:rPr>
              <w:tab/>
            </w:r>
            <w:r>
              <w:rPr>
                <w:noProof/>
                <w:webHidden/>
              </w:rPr>
              <w:fldChar w:fldCharType="begin"/>
            </w:r>
            <w:r>
              <w:rPr>
                <w:noProof/>
                <w:webHidden/>
              </w:rPr>
              <w:instrText xml:space="preserve"> PAGEREF _Toc217929536 \h </w:instrText>
            </w:r>
            <w:r>
              <w:rPr>
                <w:noProof/>
                <w:webHidden/>
              </w:rPr>
            </w:r>
            <w:r>
              <w:rPr>
                <w:noProof/>
                <w:webHidden/>
              </w:rPr>
              <w:fldChar w:fldCharType="separate"/>
            </w:r>
            <w:r>
              <w:rPr>
                <w:noProof/>
                <w:webHidden/>
              </w:rPr>
              <w:t>15</w:t>
            </w:r>
            <w:r>
              <w:rPr>
                <w:noProof/>
                <w:webHidden/>
              </w:rPr>
              <w:fldChar w:fldCharType="end"/>
            </w:r>
          </w:hyperlink>
        </w:p>
        <w:p w14:paraId="188EED03" w14:textId="20ED2859" w:rsidR="008266B8" w:rsidRDefault="008266B8">
          <w:pPr>
            <w:pStyle w:val="TOC2"/>
            <w:tabs>
              <w:tab w:val="right" w:leader="dot" w:pos="9016"/>
            </w:tabs>
            <w:rPr>
              <w:rFonts w:eastAsiaTheme="minorEastAsia"/>
              <w:noProof/>
              <w:sz w:val="24"/>
              <w:szCs w:val="24"/>
              <w:lang w:eastAsia="en-GB"/>
            </w:rPr>
          </w:pPr>
          <w:hyperlink w:anchor="_Toc217929537" w:history="1">
            <w:r w:rsidRPr="00E558C1">
              <w:rPr>
                <w:rStyle w:val="Hyperlink"/>
                <w:noProof/>
              </w:rPr>
              <w:t>3.7- Justification of Method</w:t>
            </w:r>
            <w:r>
              <w:rPr>
                <w:noProof/>
                <w:webHidden/>
              </w:rPr>
              <w:tab/>
            </w:r>
            <w:r>
              <w:rPr>
                <w:noProof/>
                <w:webHidden/>
              </w:rPr>
              <w:fldChar w:fldCharType="begin"/>
            </w:r>
            <w:r>
              <w:rPr>
                <w:noProof/>
                <w:webHidden/>
              </w:rPr>
              <w:instrText xml:space="preserve"> PAGEREF _Toc217929537 \h </w:instrText>
            </w:r>
            <w:r>
              <w:rPr>
                <w:noProof/>
                <w:webHidden/>
              </w:rPr>
            </w:r>
            <w:r>
              <w:rPr>
                <w:noProof/>
                <w:webHidden/>
              </w:rPr>
              <w:fldChar w:fldCharType="separate"/>
            </w:r>
            <w:r>
              <w:rPr>
                <w:noProof/>
                <w:webHidden/>
              </w:rPr>
              <w:t>15</w:t>
            </w:r>
            <w:r>
              <w:rPr>
                <w:noProof/>
                <w:webHidden/>
              </w:rPr>
              <w:fldChar w:fldCharType="end"/>
            </w:r>
          </w:hyperlink>
        </w:p>
        <w:p w14:paraId="3E275BE4" w14:textId="6D23000B" w:rsidR="008266B8" w:rsidRDefault="008266B8">
          <w:pPr>
            <w:pStyle w:val="TOC2"/>
            <w:tabs>
              <w:tab w:val="right" w:leader="dot" w:pos="9016"/>
            </w:tabs>
            <w:rPr>
              <w:rFonts w:eastAsiaTheme="minorEastAsia"/>
              <w:noProof/>
              <w:sz w:val="24"/>
              <w:szCs w:val="24"/>
              <w:lang w:eastAsia="en-GB"/>
            </w:rPr>
          </w:pPr>
          <w:hyperlink w:anchor="_Toc217929538" w:history="1">
            <w:r w:rsidRPr="00E558C1">
              <w:rPr>
                <w:rStyle w:val="Hyperlink"/>
                <w:noProof/>
              </w:rPr>
              <w:t>3.8- Limitations</w:t>
            </w:r>
            <w:r>
              <w:rPr>
                <w:noProof/>
                <w:webHidden/>
              </w:rPr>
              <w:tab/>
            </w:r>
            <w:r>
              <w:rPr>
                <w:noProof/>
                <w:webHidden/>
              </w:rPr>
              <w:fldChar w:fldCharType="begin"/>
            </w:r>
            <w:r>
              <w:rPr>
                <w:noProof/>
                <w:webHidden/>
              </w:rPr>
              <w:instrText xml:space="preserve"> PAGEREF _Toc217929538 \h </w:instrText>
            </w:r>
            <w:r>
              <w:rPr>
                <w:noProof/>
                <w:webHidden/>
              </w:rPr>
            </w:r>
            <w:r>
              <w:rPr>
                <w:noProof/>
                <w:webHidden/>
              </w:rPr>
              <w:fldChar w:fldCharType="separate"/>
            </w:r>
            <w:r>
              <w:rPr>
                <w:noProof/>
                <w:webHidden/>
              </w:rPr>
              <w:t>15</w:t>
            </w:r>
            <w:r>
              <w:rPr>
                <w:noProof/>
                <w:webHidden/>
              </w:rPr>
              <w:fldChar w:fldCharType="end"/>
            </w:r>
          </w:hyperlink>
        </w:p>
        <w:p w14:paraId="06FCFE77" w14:textId="7D2EBBBC" w:rsidR="008266B8" w:rsidRDefault="008266B8">
          <w:pPr>
            <w:pStyle w:val="TOC1"/>
            <w:tabs>
              <w:tab w:val="right" w:leader="dot" w:pos="9016"/>
            </w:tabs>
            <w:rPr>
              <w:rFonts w:eastAsiaTheme="minorEastAsia"/>
              <w:noProof/>
              <w:sz w:val="24"/>
              <w:szCs w:val="24"/>
              <w:lang w:eastAsia="en-GB"/>
            </w:rPr>
          </w:pPr>
          <w:hyperlink w:anchor="_Toc217929539" w:history="1">
            <w:r w:rsidRPr="00E558C1">
              <w:rPr>
                <w:rStyle w:val="Hyperlink"/>
                <w:noProof/>
              </w:rPr>
              <w:t>Chapter 4: Analysis of results</w:t>
            </w:r>
            <w:r>
              <w:rPr>
                <w:noProof/>
                <w:webHidden/>
              </w:rPr>
              <w:tab/>
            </w:r>
            <w:r>
              <w:rPr>
                <w:noProof/>
                <w:webHidden/>
              </w:rPr>
              <w:fldChar w:fldCharType="begin"/>
            </w:r>
            <w:r>
              <w:rPr>
                <w:noProof/>
                <w:webHidden/>
              </w:rPr>
              <w:instrText xml:space="preserve"> PAGEREF _Toc217929539 \h </w:instrText>
            </w:r>
            <w:r>
              <w:rPr>
                <w:noProof/>
                <w:webHidden/>
              </w:rPr>
            </w:r>
            <w:r>
              <w:rPr>
                <w:noProof/>
                <w:webHidden/>
              </w:rPr>
              <w:fldChar w:fldCharType="separate"/>
            </w:r>
            <w:r>
              <w:rPr>
                <w:noProof/>
                <w:webHidden/>
              </w:rPr>
              <w:t>17</w:t>
            </w:r>
            <w:r>
              <w:rPr>
                <w:noProof/>
                <w:webHidden/>
              </w:rPr>
              <w:fldChar w:fldCharType="end"/>
            </w:r>
          </w:hyperlink>
        </w:p>
        <w:p w14:paraId="32BADD65" w14:textId="0E5FD04C" w:rsidR="008266B8" w:rsidRDefault="008266B8">
          <w:pPr>
            <w:pStyle w:val="TOC2"/>
            <w:tabs>
              <w:tab w:val="right" w:leader="dot" w:pos="9016"/>
            </w:tabs>
            <w:rPr>
              <w:rFonts w:eastAsiaTheme="minorEastAsia"/>
              <w:noProof/>
              <w:sz w:val="24"/>
              <w:szCs w:val="24"/>
              <w:lang w:eastAsia="en-GB"/>
            </w:rPr>
          </w:pPr>
          <w:hyperlink w:anchor="_Toc217929540" w:history="1">
            <w:r w:rsidRPr="00E558C1">
              <w:rPr>
                <w:rStyle w:val="Hyperlink"/>
                <w:noProof/>
              </w:rPr>
              <w:t>4.1- Overview of Participants</w:t>
            </w:r>
            <w:r>
              <w:rPr>
                <w:noProof/>
                <w:webHidden/>
              </w:rPr>
              <w:tab/>
            </w:r>
            <w:r>
              <w:rPr>
                <w:noProof/>
                <w:webHidden/>
              </w:rPr>
              <w:fldChar w:fldCharType="begin"/>
            </w:r>
            <w:r>
              <w:rPr>
                <w:noProof/>
                <w:webHidden/>
              </w:rPr>
              <w:instrText xml:space="preserve"> PAGEREF _Toc217929540 \h </w:instrText>
            </w:r>
            <w:r>
              <w:rPr>
                <w:noProof/>
                <w:webHidden/>
              </w:rPr>
            </w:r>
            <w:r>
              <w:rPr>
                <w:noProof/>
                <w:webHidden/>
              </w:rPr>
              <w:fldChar w:fldCharType="separate"/>
            </w:r>
            <w:r>
              <w:rPr>
                <w:noProof/>
                <w:webHidden/>
              </w:rPr>
              <w:t>17</w:t>
            </w:r>
            <w:r>
              <w:rPr>
                <w:noProof/>
                <w:webHidden/>
              </w:rPr>
              <w:fldChar w:fldCharType="end"/>
            </w:r>
          </w:hyperlink>
        </w:p>
        <w:p w14:paraId="45CC2E14" w14:textId="7D06B2FD" w:rsidR="008266B8" w:rsidRDefault="008266B8">
          <w:pPr>
            <w:pStyle w:val="TOC2"/>
            <w:tabs>
              <w:tab w:val="right" w:leader="dot" w:pos="9016"/>
            </w:tabs>
            <w:rPr>
              <w:rFonts w:eastAsiaTheme="minorEastAsia"/>
              <w:noProof/>
              <w:sz w:val="24"/>
              <w:szCs w:val="24"/>
              <w:lang w:eastAsia="en-GB"/>
            </w:rPr>
          </w:pPr>
          <w:hyperlink w:anchor="_Toc217929541" w:history="1">
            <w:r w:rsidRPr="00E558C1">
              <w:rPr>
                <w:rStyle w:val="Hyperlink"/>
                <w:noProof/>
              </w:rPr>
              <w:t>4.2- Familiarity with National Guidance</w:t>
            </w:r>
            <w:r>
              <w:rPr>
                <w:noProof/>
                <w:webHidden/>
              </w:rPr>
              <w:tab/>
            </w:r>
            <w:r>
              <w:rPr>
                <w:noProof/>
                <w:webHidden/>
              </w:rPr>
              <w:fldChar w:fldCharType="begin"/>
            </w:r>
            <w:r>
              <w:rPr>
                <w:noProof/>
                <w:webHidden/>
              </w:rPr>
              <w:instrText xml:space="preserve"> PAGEREF _Toc217929541 \h </w:instrText>
            </w:r>
            <w:r>
              <w:rPr>
                <w:noProof/>
                <w:webHidden/>
              </w:rPr>
            </w:r>
            <w:r>
              <w:rPr>
                <w:noProof/>
                <w:webHidden/>
              </w:rPr>
              <w:fldChar w:fldCharType="separate"/>
            </w:r>
            <w:r>
              <w:rPr>
                <w:noProof/>
                <w:webHidden/>
              </w:rPr>
              <w:t>17</w:t>
            </w:r>
            <w:r>
              <w:rPr>
                <w:noProof/>
                <w:webHidden/>
              </w:rPr>
              <w:fldChar w:fldCharType="end"/>
            </w:r>
          </w:hyperlink>
        </w:p>
        <w:p w14:paraId="45108C8F" w14:textId="7A207A8E" w:rsidR="008266B8" w:rsidRDefault="008266B8">
          <w:pPr>
            <w:pStyle w:val="TOC2"/>
            <w:tabs>
              <w:tab w:val="right" w:leader="dot" w:pos="9016"/>
            </w:tabs>
            <w:rPr>
              <w:rFonts w:eastAsiaTheme="minorEastAsia"/>
              <w:noProof/>
              <w:sz w:val="24"/>
              <w:szCs w:val="24"/>
              <w:lang w:eastAsia="en-GB"/>
            </w:rPr>
          </w:pPr>
          <w:hyperlink w:anchor="_Toc217929542" w:history="1">
            <w:r w:rsidRPr="00E558C1">
              <w:rPr>
                <w:rStyle w:val="Hyperlink"/>
                <w:noProof/>
              </w:rPr>
              <w:t>4.3- Confidence in Applying Policy and Risk Tools</w:t>
            </w:r>
            <w:r>
              <w:rPr>
                <w:noProof/>
                <w:webHidden/>
              </w:rPr>
              <w:tab/>
            </w:r>
            <w:r>
              <w:rPr>
                <w:noProof/>
                <w:webHidden/>
              </w:rPr>
              <w:fldChar w:fldCharType="begin"/>
            </w:r>
            <w:r>
              <w:rPr>
                <w:noProof/>
                <w:webHidden/>
              </w:rPr>
              <w:instrText xml:space="preserve"> PAGEREF _Toc217929542 \h </w:instrText>
            </w:r>
            <w:r>
              <w:rPr>
                <w:noProof/>
                <w:webHidden/>
              </w:rPr>
            </w:r>
            <w:r>
              <w:rPr>
                <w:noProof/>
                <w:webHidden/>
              </w:rPr>
              <w:fldChar w:fldCharType="separate"/>
            </w:r>
            <w:r>
              <w:rPr>
                <w:noProof/>
                <w:webHidden/>
              </w:rPr>
              <w:t>18</w:t>
            </w:r>
            <w:r>
              <w:rPr>
                <w:noProof/>
                <w:webHidden/>
              </w:rPr>
              <w:fldChar w:fldCharType="end"/>
            </w:r>
          </w:hyperlink>
        </w:p>
        <w:p w14:paraId="26ED14E1" w14:textId="5C35E7F7" w:rsidR="008266B8" w:rsidRDefault="008266B8">
          <w:pPr>
            <w:pStyle w:val="TOC2"/>
            <w:tabs>
              <w:tab w:val="right" w:leader="dot" w:pos="9016"/>
            </w:tabs>
            <w:rPr>
              <w:rFonts w:eastAsiaTheme="minorEastAsia"/>
              <w:noProof/>
              <w:sz w:val="24"/>
              <w:szCs w:val="24"/>
              <w:lang w:eastAsia="en-GB"/>
            </w:rPr>
          </w:pPr>
          <w:hyperlink w:anchor="_Toc217929543" w:history="1">
            <w:r w:rsidRPr="00E558C1">
              <w:rPr>
                <w:rStyle w:val="Hyperlink"/>
                <w:noProof/>
              </w:rPr>
              <w:t>4.4- Effectiveness of Inter-Agency Collaboration</w:t>
            </w:r>
            <w:r>
              <w:rPr>
                <w:noProof/>
                <w:webHidden/>
              </w:rPr>
              <w:tab/>
            </w:r>
            <w:r>
              <w:rPr>
                <w:noProof/>
                <w:webHidden/>
              </w:rPr>
              <w:fldChar w:fldCharType="begin"/>
            </w:r>
            <w:r>
              <w:rPr>
                <w:noProof/>
                <w:webHidden/>
              </w:rPr>
              <w:instrText xml:space="preserve"> PAGEREF _Toc217929543 \h </w:instrText>
            </w:r>
            <w:r>
              <w:rPr>
                <w:noProof/>
                <w:webHidden/>
              </w:rPr>
            </w:r>
            <w:r>
              <w:rPr>
                <w:noProof/>
                <w:webHidden/>
              </w:rPr>
              <w:fldChar w:fldCharType="separate"/>
            </w:r>
            <w:r>
              <w:rPr>
                <w:noProof/>
                <w:webHidden/>
              </w:rPr>
              <w:t>18</w:t>
            </w:r>
            <w:r>
              <w:rPr>
                <w:noProof/>
                <w:webHidden/>
              </w:rPr>
              <w:fldChar w:fldCharType="end"/>
            </w:r>
          </w:hyperlink>
        </w:p>
        <w:p w14:paraId="7046C7CA" w14:textId="706F5865" w:rsidR="008266B8" w:rsidRDefault="008266B8">
          <w:pPr>
            <w:pStyle w:val="TOC2"/>
            <w:tabs>
              <w:tab w:val="right" w:leader="dot" w:pos="9016"/>
            </w:tabs>
            <w:rPr>
              <w:rFonts w:eastAsiaTheme="minorEastAsia"/>
              <w:noProof/>
              <w:sz w:val="24"/>
              <w:szCs w:val="24"/>
              <w:lang w:eastAsia="en-GB"/>
            </w:rPr>
          </w:pPr>
          <w:hyperlink w:anchor="_Toc217929544" w:history="1">
            <w:r w:rsidRPr="00E558C1">
              <w:rPr>
                <w:rStyle w:val="Hyperlink"/>
                <w:noProof/>
              </w:rPr>
              <w:t>4.5- Challenges Identified by Officers</w:t>
            </w:r>
            <w:r>
              <w:rPr>
                <w:noProof/>
                <w:webHidden/>
              </w:rPr>
              <w:tab/>
            </w:r>
            <w:r>
              <w:rPr>
                <w:noProof/>
                <w:webHidden/>
              </w:rPr>
              <w:fldChar w:fldCharType="begin"/>
            </w:r>
            <w:r>
              <w:rPr>
                <w:noProof/>
                <w:webHidden/>
              </w:rPr>
              <w:instrText xml:space="preserve"> PAGEREF _Toc217929544 \h </w:instrText>
            </w:r>
            <w:r>
              <w:rPr>
                <w:noProof/>
                <w:webHidden/>
              </w:rPr>
            </w:r>
            <w:r>
              <w:rPr>
                <w:noProof/>
                <w:webHidden/>
              </w:rPr>
              <w:fldChar w:fldCharType="separate"/>
            </w:r>
            <w:r>
              <w:rPr>
                <w:noProof/>
                <w:webHidden/>
              </w:rPr>
              <w:t>19</w:t>
            </w:r>
            <w:r>
              <w:rPr>
                <w:noProof/>
                <w:webHidden/>
              </w:rPr>
              <w:fldChar w:fldCharType="end"/>
            </w:r>
          </w:hyperlink>
        </w:p>
        <w:p w14:paraId="666B783B" w14:textId="68E86AD3" w:rsidR="008266B8" w:rsidRDefault="008266B8">
          <w:pPr>
            <w:pStyle w:val="TOC2"/>
            <w:tabs>
              <w:tab w:val="right" w:leader="dot" w:pos="9016"/>
            </w:tabs>
            <w:rPr>
              <w:rFonts w:eastAsiaTheme="minorEastAsia"/>
              <w:noProof/>
              <w:sz w:val="24"/>
              <w:szCs w:val="24"/>
              <w:lang w:eastAsia="en-GB"/>
            </w:rPr>
          </w:pPr>
          <w:hyperlink w:anchor="_Toc217929545" w:history="1">
            <w:r w:rsidRPr="00E558C1">
              <w:rPr>
                <w:rStyle w:val="Hyperlink"/>
                <w:noProof/>
              </w:rPr>
              <w:t>4.6- Perceived Effectiveness of Current Strategies</w:t>
            </w:r>
            <w:r>
              <w:rPr>
                <w:noProof/>
                <w:webHidden/>
              </w:rPr>
              <w:tab/>
            </w:r>
            <w:r>
              <w:rPr>
                <w:noProof/>
                <w:webHidden/>
              </w:rPr>
              <w:fldChar w:fldCharType="begin"/>
            </w:r>
            <w:r>
              <w:rPr>
                <w:noProof/>
                <w:webHidden/>
              </w:rPr>
              <w:instrText xml:space="preserve"> PAGEREF _Toc217929545 \h </w:instrText>
            </w:r>
            <w:r>
              <w:rPr>
                <w:noProof/>
                <w:webHidden/>
              </w:rPr>
            </w:r>
            <w:r>
              <w:rPr>
                <w:noProof/>
                <w:webHidden/>
              </w:rPr>
              <w:fldChar w:fldCharType="separate"/>
            </w:r>
            <w:r>
              <w:rPr>
                <w:noProof/>
                <w:webHidden/>
              </w:rPr>
              <w:t>20</w:t>
            </w:r>
            <w:r>
              <w:rPr>
                <w:noProof/>
                <w:webHidden/>
              </w:rPr>
              <w:fldChar w:fldCharType="end"/>
            </w:r>
          </w:hyperlink>
        </w:p>
        <w:p w14:paraId="43F06658" w14:textId="205B06B5" w:rsidR="008266B8" w:rsidRDefault="008266B8">
          <w:pPr>
            <w:pStyle w:val="TOC2"/>
            <w:tabs>
              <w:tab w:val="right" w:leader="dot" w:pos="9016"/>
            </w:tabs>
            <w:rPr>
              <w:rFonts w:eastAsiaTheme="minorEastAsia"/>
              <w:noProof/>
              <w:sz w:val="24"/>
              <w:szCs w:val="24"/>
              <w:lang w:eastAsia="en-GB"/>
            </w:rPr>
          </w:pPr>
          <w:hyperlink w:anchor="_Toc217929546" w:history="1">
            <w:r w:rsidRPr="00E558C1">
              <w:rPr>
                <w:rStyle w:val="Hyperlink"/>
                <w:noProof/>
              </w:rPr>
              <w:t>4.7- Reflections on Policy and Practice</w:t>
            </w:r>
            <w:r>
              <w:rPr>
                <w:noProof/>
                <w:webHidden/>
              </w:rPr>
              <w:tab/>
            </w:r>
            <w:r>
              <w:rPr>
                <w:noProof/>
                <w:webHidden/>
              </w:rPr>
              <w:fldChar w:fldCharType="begin"/>
            </w:r>
            <w:r>
              <w:rPr>
                <w:noProof/>
                <w:webHidden/>
              </w:rPr>
              <w:instrText xml:space="preserve"> PAGEREF _Toc217929546 \h </w:instrText>
            </w:r>
            <w:r>
              <w:rPr>
                <w:noProof/>
                <w:webHidden/>
              </w:rPr>
            </w:r>
            <w:r>
              <w:rPr>
                <w:noProof/>
                <w:webHidden/>
              </w:rPr>
              <w:fldChar w:fldCharType="separate"/>
            </w:r>
            <w:r>
              <w:rPr>
                <w:noProof/>
                <w:webHidden/>
              </w:rPr>
              <w:t>20</w:t>
            </w:r>
            <w:r>
              <w:rPr>
                <w:noProof/>
                <w:webHidden/>
              </w:rPr>
              <w:fldChar w:fldCharType="end"/>
            </w:r>
          </w:hyperlink>
        </w:p>
        <w:p w14:paraId="789321EC" w14:textId="00B448A0" w:rsidR="008266B8" w:rsidRDefault="008266B8">
          <w:pPr>
            <w:pStyle w:val="TOC2"/>
            <w:tabs>
              <w:tab w:val="right" w:leader="dot" w:pos="9016"/>
            </w:tabs>
            <w:rPr>
              <w:rFonts w:eastAsiaTheme="minorEastAsia"/>
              <w:noProof/>
              <w:sz w:val="24"/>
              <w:szCs w:val="24"/>
              <w:lang w:eastAsia="en-GB"/>
            </w:rPr>
          </w:pPr>
          <w:hyperlink w:anchor="_Toc217929547" w:history="1">
            <w:r w:rsidRPr="00E558C1">
              <w:rPr>
                <w:rStyle w:val="Hyperlink"/>
                <w:noProof/>
              </w:rPr>
              <w:t>4.8- Summary of Findings</w:t>
            </w:r>
            <w:r>
              <w:rPr>
                <w:noProof/>
                <w:webHidden/>
              </w:rPr>
              <w:tab/>
            </w:r>
            <w:r>
              <w:rPr>
                <w:noProof/>
                <w:webHidden/>
              </w:rPr>
              <w:fldChar w:fldCharType="begin"/>
            </w:r>
            <w:r>
              <w:rPr>
                <w:noProof/>
                <w:webHidden/>
              </w:rPr>
              <w:instrText xml:space="preserve"> PAGEREF _Toc217929547 \h </w:instrText>
            </w:r>
            <w:r>
              <w:rPr>
                <w:noProof/>
                <w:webHidden/>
              </w:rPr>
            </w:r>
            <w:r>
              <w:rPr>
                <w:noProof/>
                <w:webHidden/>
              </w:rPr>
              <w:fldChar w:fldCharType="separate"/>
            </w:r>
            <w:r>
              <w:rPr>
                <w:noProof/>
                <w:webHidden/>
              </w:rPr>
              <w:t>20</w:t>
            </w:r>
            <w:r>
              <w:rPr>
                <w:noProof/>
                <w:webHidden/>
              </w:rPr>
              <w:fldChar w:fldCharType="end"/>
            </w:r>
          </w:hyperlink>
        </w:p>
        <w:p w14:paraId="3F89406A" w14:textId="71A93829" w:rsidR="008266B8" w:rsidRDefault="008266B8">
          <w:pPr>
            <w:pStyle w:val="TOC1"/>
            <w:tabs>
              <w:tab w:val="right" w:leader="dot" w:pos="9016"/>
            </w:tabs>
            <w:rPr>
              <w:rFonts w:eastAsiaTheme="minorEastAsia"/>
              <w:noProof/>
              <w:sz w:val="24"/>
              <w:szCs w:val="24"/>
              <w:lang w:eastAsia="en-GB"/>
            </w:rPr>
          </w:pPr>
          <w:hyperlink w:anchor="_Toc217929548" w:history="1">
            <w:r w:rsidRPr="00E558C1">
              <w:rPr>
                <w:rStyle w:val="Hyperlink"/>
                <w:noProof/>
              </w:rPr>
              <w:t>Chapter 5 – Conclusion</w:t>
            </w:r>
            <w:r>
              <w:rPr>
                <w:noProof/>
                <w:webHidden/>
              </w:rPr>
              <w:tab/>
            </w:r>
            <w:r>
              <w:rPr>
                <w:noProof/>
                <w:webHidden/>
              </w:rPr>
              <w:fldChar w:fldCharType="begin"/>
            </w:r>
            <w:r>
              <w:rPr>
                <w:noProof/>
                <w:webHidden/>
              </w:rPr>
              <w:instrText xml:space="preserve"> PAGEREF _Toc217929548 \h </w:instrText>
            </w:r>
            <w:r>
              <w:rPr>
                <w:noProof/>
                <w:webHidden/>
              </w:rPr>
            </w:r>
            <w:r>
              <w:rPr>
                <w:noProof/>
                <w:webHidden/>
              </w:rPr>
              <w:fldChar w:fldCharType="separate"/>
            </w:r>
            <w:r>
              <w:rPr>
                <w:noProof/>
                <w:webHidden/>
              </w:rPr>
              <w:t>21</w:t>
            </w:r>
            <w:r>
              <w:rPr>
                <w:noProof/>
                <w:webHidden/>
              </w:rPr>
              <w:fldChar w:fldCharType="end"/>
            </w:r>
          </w:hyperlink>
        </w:p>
        <w:p w14:paraId="0F78E8B8" w14:textId="0F374762" w:rsidR="008266B8" w:rsidRDefault="008266B8">
          <w:pPr>
            <w:pStyle w:val="TOC2"/>
            <w:tabs>
              <w:tab w:val="right" w:leader="dot" w:pos="9016"/>
            </w:tabs>
            <w:rPr>
              <w:rFonts w:eastAsiaTheme="minorEastAsia"/>
              <w:noProof/>
              <w:sz w:val="24"/>
              <w:szCs w:val="24"/>
              <w:lang w:eastAsia="en-GB"/>
            </w:rPr>
          </w:pPr>
          <w:hyperlink w:anchor="_Toc217929549" w:history="1">
            <w:r w:rsidRPr="00E558C1">
              <w:rPr>
                <w:rStyle w:val="Hyperlink"/>
                <w:noProof/>
              </w:rPr>
              <w:t>5.1- Summary of Key Evidence</w:t>
            </w:r>
            <w:r>
              <w:rPr>
                <w:noProof/>
                <w:webHidden/>
              </w:rPr>
              <w:tab/>
            </w:r>
            <w:r>
              <w:rPr>
                <w:noProof/>
                <w:webHidden/>
              </w:rPr>
              <w:fldChar w:fldCharType="begin"/>
            </w:r>
            <w:r>
              <w:rPr>
                <w:noProof/>
                <w:webHidden/>
              </w:rPr>
              <w:instrText xml:space="preserve"> PAGEREF _Toc217929549 \h </w:instrText>
            </w:r>
            <w:r>
              <w:rPr>
                <w:noProof/>
                <w:webHidden/>
              </w:rPr>
            </w:r>
            <w:r>
              <w:rPr>
                <w:noProof/>
                <w:webHidden/>
              </w:rPr>
              <w:fldChar w:fldCharType="separate"/>
            </w:r>
            <w:r>
              <w:rPr>
                <w:noProof/>
                <w:webHidden/>
              </w:rPr>
              <w:t>21</w:t>
            </w:r>
            <w:r>
              <w:rPr>
                <w:noProof/>
                <w:webHidden/>
              </w:rPr>
              <w:fldChar w:fldCharType="end"/>
            </w:r>
          </w:hyperlink>
        </w:p>
        <w:p w14:paraId="2C8495E4" w14:textId="04EAC200" w:rsidR="008266B8" w:rsidRDefault="008266B8">
          <w:pPr>
            <w:pStyle w:val="TOC2"/>
            <w:tabs>
              <w:tab w:val="right" w:leader="dot" w:pos="9016"/>
            </w:tabs>
            <w:rPr>
              <w:rFonts w:eastAsiaTheme="minorEastAsia"/>
              <w:noProof/>
              <w:sz w:val="24"/>
              <w:szCs w:val="24"/>
              <w:lang w:eastAsia="en-GB"/>
            </w:rPr>
          </w:pPr>
          <w:hyperlink w:anchor="_Toc217929550" w:history="1">
            <w:r w:rsidRPr="00E558C1">
              <w:rPr>
                <w:rStyle w:val="Hyperlink"/>
                <w:noProof/>
              </w:rPr>
              <w:t>5.2- Interpretation and Thematic Implications</w:t>
            </w:r>
            <w:r>
              <w:rPr>
                <w:noProof/>
                <w:webHidden/>
              </w:rPr>
              <w:tab/>
            </w:r>
            <w:r>
              <w:rPr>
                <w:noProof/>
                <w:webHidden/>
              </w:rPr>
              <w:fldChar w:fldCharType="begin"/>
            </w:r>
            <w:r>
              <w:rPr>
                <w:noProof/>
                <w:webHidden/>
              </w:rPr>
              <w:instrText xml:space="preserve"> PAGEREF _Toc217929550 \h </w:instrText>
            </w:r>
            <w:r>
              <w:rPr>
                <w:noProof/>
                <w:webHidden/>
              </w:rPr>
            </w:r>
            <w:r>
              <w:rPr>
                <w:noProof/>
                <w:webHidden/>
              </w:rPr>
              <w:fldChar w:fldCharType="separate"/>
            </w:r>
            <w:r>
              <w:rPr>
                <w:noProof/>
                <w:webHidden/>
              </w:rPr>
              <w:t>21</w:t>
            </w:r>
            <w:r>
              <w:rPr>
                <w:noProof/>
                <w:webHidden/>
              </w:rPr>
              <w:fldChar w:fldCharType="end"/>
            </w:r>
          </w:hyperlink>
        </w:p>
        <w:p w14:paraId="75770465" w14:textId="0E312FA5" w:rsidR="008266B8" w:rsidRDefault="008266B8">
          <w:pPr>
            <w:pStyle w:val="TOC2"/>
            <w:tabs>
              <w:tab w:val="right" w:leader="dot" w:pos="9016"/>
            </w:tabs>
            <w:rPr>
              <w:rFonts w:eastAsiaTheme="minorEastAsia"/>
              <w:noProof/>
              <w:sz w:val="24"/>
              <w:szCs w:val="24"/>
              <w:lang w:eastAsia="en-GB"/>
            </w:rPr>
          </w:pPr>
          <w:hyperlink w:anchor="_Toc217929551" w:history="1">
            <w:r w:rsidRPr="00E558C1">
              <w:rPr>
                <w:rStyle w:val="Hyperlink"/>
                <w:noProof/>
              </w:rPr>
              <w:t>5.3- Implications for Policy and Practice</w:t>
            </w:r>
            <w:r>
              <w:rPr>
                <w:noProof/>
                <w:webHidden/>
              </w:rPr>
              <w:tab/>
            </w:r>
            <w:r>
              <w:rPr>
                <w:noProof/>
                <w:webHidden/>
              </w:rPr>
              <w:fldChar w:fldCharType="begin"/>
            </w:r>
            <w:r>
              <w:rPr>
                <w:noProof/>
                <w:webHidden/>
              </w:rPr>
              <w:instrText xml:space="preserve"> PAGEREF _Toc217929551 \h </w:instrText>
            </w:r>
            <w:r>
              <w:rPr>
                <w:noProof/>
                <w:webHidden/>
              </w:rPr>
            </w:r>
            <w:r>
              <w:rPr>
                <w:noProof/>
                <w:webHidden/>
              </w:rPr>
              <w:fldChar w:fldCharType="separate"/>
            </w:r>
            <w:r>
              <w:rPr>
                <w:noProof/>
                <w:webHidden/>
              </w:rPr>
              <w:t>22</w:t>
            </w:r>
            <w:r>
              <w:rPr>
                <w:noProof/>
                <w:webHidden/>
              </w:rPr>
              <w:fldChar w:fldCharType="end"/>
            </w:r>
          </w:hyperlink>
        </w:p>
        <w:p w14:paraId="71F09C36" w14:textId="5D1A1EC1" w:rsidR="008266B8" w:rsidRDefault="008266B8">
          <w:pPr>
            <w:pStyle w:val="TOC2"/>
            <w:tabs>
              <w:tab w:val="right" w:leader="dot" w:pos="9016"/>
            </w:tabs>
            <w:rPr>
              <w:rFonts w:eastAsiaTheme="minorEastAsia"/>
              <w:noProof/>
              <w:sz w:val="24"/>
              <w:szCs w:val="24"/>
              <w:lang w:eastAsia="en-GB"/>
            </w:rPr>
          </w:pPr>
          <w:hyperlink w:anchor="_Toc217929552" w:history="1">
            <w:r w:rsidRPr="00E558C1">
              <w:rPr>
                <w:rStyle w:val="Hyperlink"/>
                <w:noProof/>
              </w:rPr>
              <w:t>5.4- Limitations and Future Research</w:t>
            </w:r>
            <w:r>
              <w:rPr>
                <w:noProof/>
                <w:webHidden/>
              </w:rPr>
              <w:tab/>
            </w:r>
            <w:r>
              <w:rPr>
                <w:noProof/>
                <w:webHidden/>
              </w:rPr>
              <w:fldChar w:fldCharType="begin"/>
            </w:r>
            <w:r>
              <w:rPr>
                <w:noProof/>
                <w:webHidden/>
              </w:rPr>
              <w:instrText xml:space="preserve"> PAGEREF _Toc217929552 \h </w:instrText>
            </w:r>
            <w:r>
              <w:rPr>
                <w:noProof/>
                <w:webHidden/>
              </w:rPr>
            </w:r>
            <w:r>
              <w:rPr>
                <w:noProof/>
                <w:webHidden/>
              </w:rPr>
              <w:fldChar w:fldCharType="separate"/>
            </w:r>
            <w:r>
              <w:rPr>
                <w:noProof/>
                <w:webHidden/>
              </w:rPr>
              <w:t>23</w:t>
            </w:r>
            <w:r>
              <w:rPr>
                <w:noProof/>
                <w:webHidden/>
              </w:rPr>
              <w:fldChar w:fldCharType="end"/>
            </w:r>
          </w:hyperlink>
        </w:p>
        <w:p w14:paraId="36A5B7D5" w14:textId="52C0E0C9" w:rsidR="008266B8" w:rsidRDefault="008266B8">
          <w:pPr>
            <w:pStyle w:val="TOC2"/>
            <w:tabs>
              <w:tab w:val="right" w:leader="dot" w:pos="9016"/>
            </w:tabs>
            <w:rPr>
              <w:rFonts w:eastAsiaTheme="minorEastAsia"/>
              <w:noProof/>
              <w:sz w:val="24"/>
              <w:szCs w:val="24"/>
              <w:lang w:eastAsia="en-GB"/>
            </w:rPr>
          </w:pPr>
          <w:hyperlink w:anchor="_Toc217929553" w:history="1">
            <w:r w:rsidRPr="00E558C1">
              <w:rPr>
                <w:rStyle w:val="Hyperlink"/>
                <w:noProof/>
              </w:rPr>
              <w:t>5.5- Final Reflections</w:t>
            </w:r>
            <w:r>
              <w:rPr>
                <w:noProof/>
                <w:webHidden/>
              </w:rPr>
              <w:tab/>
            </w:r>
            <w:r>
              <w:rPr>
                <w:noProof/>
                <w:webHidden/>
              </w:rPr>
              <w:fldChar w:fldCharType="begin"/>
            </w:r>
            <w:r>
              <w:rPr>
                <w:noProof/>
                <w:webHidden/>
              </w:rPr>
              <w:instrText xml:space="preserve"> PAGEREF _Toc217929553 \h </w:instrText>
            </w:r>
            <w:r>
              <w:rPr>
                <w:noProof/>
                <w:webHidden/>
              </w:rPr>
            </w:r>
            <w:r>
              <w:rPr>
                <w:noProof/>
                <w:webHidden/>
              </w:rPr>
              <w:fldChar w:fldCharType="separate"/>
            </w:r>
            <w:r>
              <w:rPr>
                <w:noProof/>
                <w:webHidden/>
              </w:rPr>
              <w:t>23</w:t>
            </w:r>
            <w:r>
              <w:rPr>
                <w:noProof/>
                <w:webHidden/>
              </w:rPr>
              <w:fldChar w:fldCharType="end"/>
            </w:r>
          </w:hyperlink>
        </w:p>
        <w:p w14:paraId="0E8A35BB" w14:textId="66388EFE" w:rsidR="008266B8" w:rsidRDefault="008266B8">
          <w:pPr>
            <w:pStyle w:val="TOC1"/>
            <w:tabs>
              <w:tab w:val="right" w:leader="dot" w:pos="9016"/>
            </w:tabs>
            <w:rPr>
              <w:rFonts w:eastAsiaTheme="minorEastAsia"/>
              <w:noProof/>
              <w:sz w:val="24"/>
              <w:szCs w:val="24"/>
              <w:lang w:eastAsia="en-GB"/>
            </w:rPr>
          </w:pPr>
          <w:hyperlink w:anchor="_Toc217929554" w:history="1">
            <w:r w:rsidRPr="00E558C1">
              <w:rPr>
                <w:rStyle w:val="Hyperlink"/>
                <w:noProof/>
              </w:rPr>
              <w:t>Acknowledgments</w:t>
            </w:r>
            <w:r>
              <w:rPr>
                <w:noProof/>
                <w:webHidden/>
              </w:rPr>
              <w:tab/>
            </w:r>
            <w:r>
              <w:rPr>
                <w:noProof/>
                <w:webHidden/>
              </w:rPr>
              <w:fldChar w:fldCharType="begin"/>
            </w:r>
            <w:r>
              <w:rPr>
                <w:noProof/>
                <w:webHidden/>
              </w:rPr>
              <w:instrText xml:space="preserve"> PAGEREF _Toc217929554 \h </w:instrText>
            </w:r>
            <w:r>
              <w:rPr>
                <w:noProof/>
                <w:webHidden/>
              </w:rPr>
            </w:r>
            <w:r>
              <w:rPr>
                <w:noProof/>
                <w:webHidden/>
              </w:rPr>
              <w:fldChar w:fldCharType="separate"/>
            </w:r>
            <w:r>
              <w:rPr>
                <w:noProof/>
                <w:webHidden/>
              </w:rPr>
              <w:t>25</w:t>
            </w:r>
            <w:r>
              <w:rPr>
                <w:noProof/>
                <w:webHidden/>
              </w:rPr>
              <w:fldChar w:fldCharType="end"/>
            </w:r>
          </w:hyperlink>
        </w:p>
        <w:p w14:paraId="673C081F" w14:textId="6F1CF67A" w:rsidR="008266B8" w:rsidRDefault="008266B8">
          <w:pPr>
            <w:pStyle w:val="TOC1"/>
            <w:tabs>
              <w:tab w:val="right" w:leader="dot" w:pos="9016"/>
            </w:tabs>
            <w:rPr>
              <w:rFonts w:eastAsiaTheme="minorEastAsia"/>
              <w:noProof/>
              <w:sz w:val="24"/>
              <w:szCs w:val="24"/>
              <w:lang w:eastAsia="en-GB"/>
            </w:rPr>
          </w:pPr>
          <w:hyperlink w:anchor="_Toc217929555" w:history="1">
            <w:r w:rsidRPr="00E558C1">
              <w:rPr>
                <w:rStyle w:val="Hyperlink"/>
                <w:noProof/>
              </w:rPr>
              <w:t>Bibliography</w:t>
            </w:r>
            <w:r>
              <w:rPr>
                <w:noProof/>
                <w:webHidden/>
              </w:rPr>
              <w:tab/>
            </w:r>
            <w:r>
              <w:rPr>
                <w:noProof/>
                <w:webHidden/>
              </w:rPr>
              <w:fldChar w:fldCharType="begin"/>
            </w:r>
            <w:r>
              <w:rPr>
                <w:noProof/>
                <w:webHidden/>
              </w:rPr>
              <w:instrText xml:space="preserve"> PAGEREF _Toc217929555 \h </w:instrText>
            </w:r>
            <w:r>
              <w:rPr>
                <w:noProof/>
                <w:webHidden/>
              </w:rPr>
            </w:r>
            <w:r>
              <w:rPr>
                <w:noProof/>
                <w:webHidden/>
              </w:rPr>
              <w:fldChar w:fldCharType="separate"/>
            </w:r>
            <w:r>
              <w:rPr>
                <w:noProof/>
                <w:webHidden/>
              </w:rPr>
              <w:t>26</w:t>
            </w:r>
            <w:r>
              <w:rPr>
                <w:noProof/>
                <w:webHidden/>
              </w:rPr>
              <w:fldChar w:fldCharType="end"/>
            </w:r>
          </w:hyperlink>
        </w:p>
        <w:p w14:paraId="00ADC3FD" w14:textId="05106827" w:rsidR="00133150" w:rsidRDefault="00133150">
          <w:r>
            <w:rPr>
              <w:b/>
              <w:bCs/>
              <w:noProof/>
            </w:rPr>
            <w:fldChar w:fldCharType="end"/>
          </w:r>
        </w:p>
      </w:sdtContent>
    </w:sdt>
    <w:p w14:paraId="33B6DA5F" w14:textId="77777777" w:rsidR="00867C34" w:rsidRDefault="00867C34" w:rsidP="00867C34">
      <w:pPr>
        <w:pStyle w:val="Title"/>
        <w:jc w:val="center"/>
        <w:rPr>
          <w:sz w:val="48"/>
          <w:szCs w:val="48"/>
        </w:rPr>
      </w:pPr>
    </w:p>
    <w:p w14:paraId="4B84CE16" w14:textId="77777777" w:rsidR="00133150" w:rsidRDefault="00133150" w:rsidP="00133150"/>
    <w:p w14:paraId="68DD5292" w14:textId="77777777" w:rsidR="00133150" w:rsidRDefault="00133150" w:rsidP="00133150"/>
    <w:p w14:paraId="09248CFD" w14:textId="77777777" w:rsidR="00133150" w:rsidRDefault="00133150" w:rsidP="00133150"/>
    <w:p w14:paraId="1ED765C0" w14:textId="77777777" w:rsidR="00133150" w:rsidRDefault="00133150" w:rsidP="00133150"/>
    <w:p w14:paraId="38A6666D" w14:textId="77777777" w:rsidR="00133150" w:rsidRDefault="00133150" w:rsidP="00133150"/>
    <w:p w14:paraId="341C4C19" w14:textId="77777777" w:rsidR="00133150" w:rsidRDefault="00133150" w:rsidP="00133150"/>
    <w:p w14:paraId="681B3EEA" w14:textId="77777777" w:rsidR="00133150" w:rsidRDefault="00133150" w:rsidP="00133150"/>
    <w:p w14:paraId="37A2C22A" w14:textId="77777777" w:rsidR="00133150" w:rsidRDefault="00133150" w:rsidP="00133150"/>
    <w:p w14:paraId="5D67E0AF" w14:textId="77777777" w:rsidR="00133150" w:rsidRDefault="00133150" w:rsidP="00133150"/>
    <w:p w14:paraId="70484A8D" w14:textId="77777777" w:rsidR="00133150" w:rsidRDefault="00133150" w:rsidP="00133150"/>
    <w:p w14:paraId="4282D8BA" w14:textId="77777777" w:rsidR="00133150" w:rsidRDefault="00133150" w:rsidP="00133150"/>
    <w:p w14:paraId="7F0CF540" w14:textId="77777777" w:rsidR="00133150" w:rsidRDefault="00133150" w:rsidP="00133150"/>
    <w:p w14:paraId="6BE9B35E" w14:textId="77777777" w:rsidR="00133150" w:rsidRDefault="00133150" w:rsidP="00133150"/>
    <w:p w14:paraId="480B0C57" w14:textId="77777777" w:rsidR="00133150" w:rsidRDefault="00133150" w:rsidP="00133150"/>
    <w:p w14:paraId="75BA615D" w14:textId="77777777" w:rsidR="00133150" w:rsidRDefault="00133150" w:rsidP="00133150"/>
    <w:p w14:paraId="578BE425" w14:textId="77777777" w:rsidR="00133150" w:rsidRDefault="00133150" w:rsidP="00133150"/>
    <w:p w14:paraId="4CA368AE" w14:textId="77777777" w:rsidR="00133150" w:rsidRDefault="00133150" w:rsidP="00133150"/>
    <w:p w14:paraId="28BA56C8" w14:textId="77777777" w:rsidR="00133150" w:rsidRDefault="00133150" w:rsidP="00133150"/>
    <w:p w14:paraId="09C853C5" w14:textId="77777777" w:rsidR="00133150" w:rsidRDefault="00133150" w:rsidP="00133150"/>
    <w:p w14:paraId="3FE9A678" w14:textId="77777777" w:rsidR="00133150" w:rsidRDefault="00133150" w:rsidP="00133150"/>
    <w:p w14:paraId="0F385EC9" w14:textId="77777777" w:rsidR="00133150" w:rsidRDefault="00133150" w:rsidP="00133150"/>
    <w:p w14:paraId="6106137A" w14:textId="77777777" w:rsidR="00133150" w:rsidRDefault="00133150" w:rsidP="00133150"/>
    <w:p w14:paraId="4A1C3E0D" w14:textId="700BE9B9" w:rsidR="003E3C8A" w:rsidRPr="00DC3C17" w:rsidRDefault="00BF4A80" w:rsidP="00316DA5">
      <w:pPr>
        <w:pStyle w:val="Heading1"/>
      </w:pPr>
      <w:bookmarkStart w:id="0" w:name="_Toc217929517"/>
      <w:r w:rsidRPr="00DC3C17">
        <w:t>Chapter 1</w:t>
      </w:r>
      <w:r w:rsidR="00316DA5">
        <w:t>:</w:t>
      </w:r>
      <w:r w:rsidRPr="00DC3C17">
        <w:t xml:space="preserve"> </w:t>
      </w:r>
      <w:r w:rsidRPr="00316DA5">
        <w:t>Introduction</w:t>
      </w:r>
      <w:bookmarkEnd w:id="0"/>
    </w:p>
    <w:p w14:paraId="24CA9137" w14:textId="13DF5039" w:rsidR="00867C34" w:rsidRDefault="002C4906" w:rsidP="00316DA5">
      <w:pPr>
        <w:pStyle w:val="Heading2"/>
      </w:pPr>
      <w:bookmarkStart w:id="1" w:name="_Toc217929518"/>
      <w:r w:rsidRPr="00316DA5">
        <w:rPr>
          <w:sz w:val="24"/>
          <w:szCs w:val="24"/>
        </w:rPr>
        <w:t>Introduction</w:t>
      </w:r>
      <w:bookmarkEnd w:id="1"/>
      <w:r>
        <w:t xml:space="preserve"> </w:t>
      </w:r>
    </w:p>
    <w:p w14:paraId="2244F342" w14:textId="4F883E2C" w:rsidR="00BF4A80" w:rsidRDefault="00F31B14" w:rsidP="00BF4A80">
      <w:r>
        <w:t xml:space="preserve">One of the most delicate and dangerous situations that UK police </w:t>
      </w:r>
      <w:r w:rsidR="00D654A5">
        <w:t>manage</w:t>
      </w:r>
      <w:r>
        <w:t>, are missing person investigations.</w:t>
      </w:r>
      <w:r w:rsidR="002A27EC">
        <w:t xml:space="preserve"> In 2022/2023,</w:t>
      </w:r>
      <w:r w:rsidR="002A27EC" w:rsidRPr="002A27EC">
        <w:t xml:space="preserve"> England and Wales (35 forces) received 312,901 missing person calls</w:t>
      </w:r>
      <w:r w:rsidR="002A27EC">
        <w:t xml:space="preserve">, a 10% increase from the previous year </w:t>
      </w:r>
      <w:sdt>
        <w:sdtPr>
          <w:id w:val="-1945841603"/>
          <w:citation/>
        </w:sdtPr>
        <w:sdtEndPr/>
        <w:sdtContent>
          <w:r w:rsidR="002A27EC">
            <w:fldChar w:fldCharType="begin"/>
          </w:r>
          <w:r w:rsidR="002A27EC">
            <w:instrText xml:space="preserve"> CITATION Cat23 \l 2057 </w:instrText>
          </w:r>
          <w:r w:rsidR="002A27EC">
            <w:fldChar w:fldCharType="separate"/>
          </w:r>
          <w:r w:rsidR="0099291D" w:rsidRPr="0099291D">
            <w:rPr>
              <w:noProof/>
            </w:rPr>
            <w:t>(Cational Crime Agency, 2023)</w:t>
          </w:r>
          <w:r w:rsidR="002A27EC">
            <w:fldChar w:fldCharType="end"/>
          </w:r>
        </w:sdtContent>
      </w:sdt>
      <w:r>
        <w:rPr>
          <w:b/>
          <w:bCs/>
        </w:rPr>
        <w:t xml:space="preserve">. </w:t>
      </w:r>
      <w:r>
        <w:t xml:space="preserve">These incidences alone place a heavy burden on police resources and </w:t>
      </w:r>
      <w:r w:rsidR="00F60269">
        <w:t>require quick, coordinated responses to safeguard those involved, ma</w:t>
      </w:r>
      <w:r w:rsidR="00D654A5">
        <w:t>n</w:t>
      </w:r>
      <w:r w:rsidR="00F60269">
        <w:t xml:space="preserve">y of whom are at risk. Missing persons might include </w:t>
      </w:r>
      <w:r w:rsidR="00D654A5">
        <w:t>victims</w:t>
      </w:r>
      <w:r w:rsidR="00F60269">
        <w:t xml:space="preserve"> of abuse or exploitation, as well as adults and</w:t>
      </w:r>
      <w:r w:rsidR="00D654A5">
        <w:t xml:space="preserve"> children with mental health conditions. Due to this, police officers must handle complicated situations, frequently with little knowledge and under time pressure. This emphasises how crucial it is to have efficient plans and interagency collaboration. </w:t>
      </w:r>
    </w:p>
    <w:p w14:paraId="0129B7C2" w14:textId="77777777" w:rsidR="00D654A5" w:rsidRDefault="00D654A5" w:rsidP="00BF4A80"/>
    <w:p w14:paraId="6C52187C" w14:textId="7429D304" w:rsidR="00D654A5" w:rsidRDefault="00D654A5" w:rsidP="00BF4A80">
      <w:r w:rsidRPr="00D654A5">
        <w:t>National guidance, particularly the College of polic</w:t>
      </w:r>
      <w:r>
        <w:t>ing’s A</w:t>
      </w:r>
      <w:r w:rsidRPr="00D654A5">
        <w:t xml:space="preserve">uthorised </w:t>
      </w:r>
      <w:r>
        <w:t>P</w:t>
      </w:r>
      <w:r w:rsidRPr="00D654A5">
        <w:t xml:space="preserve">rofessional </w:t>
      </w:r>
      <w:r>
        <w:t>P</w:t>
      </w:r>
      <w:r w:rsidRPr="00D654A5">
        <w:t>ractise</w:t>
      </w:r>
      <w:r>
        <w:t xml:space="preserve"> (APP</w:t>
      </w:r>
      <w:r w:rsidR="00EA3159">
        <w:t>),</w:t>
      </w:r>
      <w:r>
        <w:t xml:space="preserve"> </w:t>
      </w:r>
      <w:r w:rsidRPr="00D654A5">
        <w:t>which describes protocols for risk assessment, categorisation, and the roles of various agencies in safeguarding, governs the UK's policing approach to missing persons.</w:t>
      </w:r>
      <w:r>
        <w:t xml:space="preserve"> </w:t>
      </w:r>
      <w:r w:rsidRPr="00D654A5">
        <w:t>Concern over inconsistent decision making, resource allocation, and risk mo</w:t>
      </w:r>
      <w:r>
        <w:t xml:space="preserve">del use is developing, nevertheless, since implementation differs throughout forces </w:t>
      </w:r>
      <w:sdt>
        <w:sdtPr>
          <w:id w:val="-598106299"/>
          <w:citation/>
        </w:sdtPr>
        <w:sdtEndPr/>
        <w:sdtContent>
          <w:r w:rsidR="00695787">
            <w:fldChar w:fldCharType="begin"/>
          </w:r>
          <w:r w:rsidR="00121FF6">
            <w:instrText xml:space="preserve">CITATION Gre14 \l 2057 </w:instrText>
          </w:r>
          <w:r w:rsidR="00695787">
            <w:fldChar w:fldCharType="separate"/>
          </w:r>
          <w:r w:rsidR="0099291D" w:rsidRPr="0099291D">
            <w:rPr>
              <w:noProof/>
            </w:rPr>
            <w:t>(Greene &amp; Hayden , 2014)</w:t>
          </w:r>
          <w:r w:rsidR="00695787">
            <w:fldChar w:fldCharType="end"/>
          </w:r>
        </w:sdtContent>
      </w:sdt>
      <w:r w:rsidR="00BA3F43">
        <w:t xml:space="preserve">  </w:t>
      </w:r>
      <w:sdt>
        <w:sdtPr>
          <w:id w:val="1067995242"/>
          <w:citation/>
        </w:sdtPr>
        <w:sdtEndPr/>
        <w:sdtContent>
          <w:r w:rsidR="00BA3F43">
            <w:fldChar w:fldCharType="begin"/>
          </w:r>
          <w:r w:rsidR="00BA3F43">
            <w:instrText xml:space="preserve"> CITATION Smi25 \l 2057 </w:instrText>
          </w:r>
          <w:r w:rsidR="00BA3F43">
            <w:fldChar w:fldCharType="separate"/>
          </w:r>
          <w:r w:rsidR="0099291D" w:rsidRPr="0099291D">
            <w:rPr>
              <w:noProof/>
            </w:rPr>
            <w:t>(Smith &amp; Greene, 2025)</w:t>
          </w:r>
          <w:r w:rsidR="00BA3F43">
            <w:fldChar w:fldCharType="end"/>
          </w:r>
        </w:sdtContent>
      </w:sdt>
      <w:r>
        <w:t xml:space="preserve">. The need for enhancements in agency cooperation and comprehension </w:t>
      </w:r>
      <w:r w:rsidRPr="00D654A5">
        <w:t xml:space="preserve">of vulnerability in these situations has also been brought to light by external evaluations, such as those conducted by </w:t>
      </w:r>
      <w:r>
        <w:t>His Majesty’s Inspectorate of Constabulary and Fire &amp; Rescue Services (HMICFRS).</w:t>
      </w:r>
    </w:p>
    <w:p w14:paraId="286221FD" w14:textId="77777777" w:rsidR="00A2122E" w:rsidRDefault="00A2122E" w:rsidP="00BF4A80"/>
    <w:p w14:paraId="702F470D" w14:textId="7FEC5412" w:rsidR="00D654A5" w:rsidRDefault="00A2122E" w:rsidP="00BF4A80">
      <w:r>
        <w:t xml:space="preserve">There are several reasons why it is crucial to evaluate how well police handle missing person cases. The people who are reported missing, </w:t>
      </w:r>
      <w:r w:rsidRPr="00A2122E">
        <w:t>their families, the participating officers, and public trust in the police are all impacted by these investigations.</w:t>
      </w:r>
      <w:r>
        <w:t xml:space="preserve"> </w:t>
      </w:r>
      <w:r w:rsidRPr="00A2122E">
        <w:t>Furthermore, failing to act effectively might cause serious harm or even death in situations involving children or high-risk persons.</w:t>
      </w:r>
      <w:r>
        <w:t xml:space="preserve"> </w:t>
      </w:r>
      <w:r w:rsidRPr="00A2122E">
        <w:t>It is critical to determine if present tactics are appropriate given the high stakes and volume of cases</w:t>
      </w:r>
      <w:r>
        <w:t xml:space="preserve">. </w:t>
      </w:r>
    </w:p>
    <w:p w14:paraId="48F2FA15" w14:textId="77777777" w:rsidR="00A2122E" w:rsidRDefault="00A2122E" w:rsidP="00BF4A80"/>
    <w:p w14:paraId="7DD90901" w14:textId="1E8B2AE1" w:rsidR="00A2122E" w:rsidRDefault="00A2122E" w:rsidP="00BF4A80">
      <w:r w:rsidRPr="00A2122E">
        <w:t>Studies indicate that, in spite of current national protocols, frontline officers frequently use professional judgement rather than strict adherence to policies, especially in situations with limited resources or a fast pace</w:t>
      </w:r>
      <w:r>
        <w:t xml:space="preserve"> </w:t>
      </w:r>
      <w:sdt>
        <w:sdtPr>
          <w:rPr>
            <w:b/>
            <w:bCs/>
          </w:rPr>
          <w:id w:val="899480166"/>
          <w:citation/>
        </w:sdtPr>
        <w:sdtEndPr/>
        <w:sdtContent>
          <w:r w:rsidR="00E674DD">
            <w:rPr>
              <w:b/>
              <w:bCs/>
            </w:rPr>
            <w:fldChar w:fldCharType="begin"/>
          </w:r>
          <w:r w:rsidR="00E674DD">
            <w:rPr>
              <w:b/>
              <w:bCs/>
            </w:rPr>
            <w:instrText xml:space="preserve"> CITATION Fyf15 \l 2057 </w:instrText>
          </w:r>
          <w:r w:rsidR="00E674DD">
            <w:rPr>
              <w:b/>
              <w:bCs/>
            </w:rPr>
            <w:fldChar w:fldCharType="separate"/>
          </w:r>
          <w:r w:rsidR="0099291D" w:rsidRPr="0099291D">
            <w:rPr>
              <w:noProof/>
            </w:rPr>
            <w:t>(Fyfe , et al., 2015)</w:t>
          </w:r>
          <w:r w:rsidR="00E674DD">
            <w:rPr>
              <w:b/>
              <w:bCs/>
            </w:rPr>
            <w:fldChar w:fldCharType="end"/>
          </w:r>
        </w:sdtContent>
      </w:sdt>
      <w:r>
        <w:t xml:space="preserve">. </w:t>
      </w:r>
      <w:r w:rsidRPr="00A2122E">
        <w:t xml:space="preserve">This calls into question whether </w:t>
      </w:r>
      <w:r>
        <w:t>officers</w:t>
      </w:r>
      <w:r w:rsidRPr="00A2122E">
        <w:t xml:space="preserve"> feel sufficiently qualified or supported to successfully conduct these enquiries, as well as the practical execution of national guidance</w:t>
      </w:r>
      <w:r>
        <w:t xml:space="preserve">. </w:t>
      </w:r>
      <w:r w:rsidRPr="00A2122E">
        <w:t>Increasing demands on police time and conflicting operational goals further exacerbate the problem, perhaps leading to under resourcing, delays, or variable risk classification</w:t>
      </w:r>
      <w:r>
        <w:t xml:space="preserve">. </w:t>
      </w:r>
    </w:p>
    <w:p w14:paraId="3E14A175" w14:textId="77777777" w:rsidR="00A2122E" w:rsidRDefault="00A2122E" w:rsidP="00BF4A80"/>
    <w:p w14:paraId="117FBC25" w14:textId="77777777" w:rsidR="00E07B67" w:rsidRDefault="00A2122E" w:rsidP="00BF4A80">
      <w:r w:rsidRPr="00A2122E">
        <w:t>How missing person inquiries are handled after 2020 has probably been impacted by the COVID-19 epidemic on the alterations it brought about to police work schedules, distant services, an multi agency collaboration. However,</w:t>
      </w:r>
      <w:r w:rsidR="00E07B67" w:rsidRPr="00E07B67">
        <w:t xml:space="preserve"> the academic literature discussing how these changes have affected police efficiency in this area is noticeably lacking</w:t>
      </w:r>
      <w:r w:rsidR="00E07B67">
        <w:t xml:space="preserve">. </w:t>
      </w:r>
      <w:r w:rsidR="00E07B67" w:rsidRPr="00E07B67">
        <w:t>Few studies have included current frontline perspectives on this developing field of practise, and the majority of the research that is now available is pre pandemic</w:t>
      </w:r>
      <w:r w:rsidR="00E07B67">
        <w:t xml:space="preserve">. </w:t>
      </w:r>
    </w:p>
    <w:p w14:paraId="79037E09" w14:textId="77777777" w:rsidR="00E07B67" w:rsidRDefault="00E07B67" w:rsidP="00BF4A80"/>
    <w:p w14:paraId="0EC21006" w14:textId="291AC227" w:rsidR="00A2122E" w:rsidRDefault="00244F91" w:rsidP="00BF4A80">
      <w:r w:rsidRPr="00244F91">
        <w:t>The purpose of this dissertation is to evaluate critically the efficiency of the UK's existing police strategies for missing person investigation</w:t>
      </w:r>
      <w:r>
        <w:t xml:space="preserve">. It will look into how policies are applied, analyse officers’ experiences, and </w:t>
      </w:r>
      <w:r w:rsidR="00E674DD">
        <w:t>highlight</w:t>
      </w:r>
      <w:r>
        <w:t xml:space="preserve"> operational obstacles that could affect results. Through a structured survey of active police officers, this project will gather primary data that will provide insight into the practical implementation of missing person policies pinpoint area that could use improvement. The ultimatum goal of the research is to help create more effective, uniform and responsive policing procedures for missing person investigations. </w:t>
      </w:r>
    </w:p>
    <w:p w14:paraId="2CC13901" w14:textId="77777777" w:rsidR="00382A62" w:rsidRDefault="00382A62" w:rsidP="00BF4A80"/>
    <w:p w14:paraId="1A8F6A04" w14:textId="70164FBA" w:rsidR="00133150" w:rsidRDefault="00133150" w:rsidP="00133150">
      <w:pPr>
        <w:rPr>
          <w:b/>
          <w:bCs/>
        </w:rPr>
      </w:pPr>
    </w:p>
    <w:p w14:paraId="7156F151" w14:textId="77777777" w:rsidR="00FB19E4" w:rsidRDefault="00FB19E4" w:rsidP="00133150">
      <w:pPr>
        <w:rPr>
          <w:b/>
          <w:bCs/>
        </w:rPr>
      </w:pPr>
    </w:p>
    <w:p w14:paraId="29475212" w14:textId="77777777" w:rsidR="00FB19E4" w:rsidRDefault="00FB19E4" w:rsidP="00133150">
      <w:pPr>
        <w:rPr>
          <w:b/>
          <w:bCs/>
        </w:rPr>
      </w:pPr>
    </w:p>
    <w:p w14:paraId="0A67C4F9" w14:textId="77777777" w:rsidR="00FB19E4" w:rsidRDefault="00FB19E4" w:rsidP="00133150">
      <w:pPr>
        <w:rPr>
          <w:b/>
          <w:bCs/>
        </w:rPr>
      </w:pPr>
    </w:p>
    <w:p w14:paraId="10EA4B78" w14:textId="77777777" w:rsidR="00FB19E4" w:rsidRDefault="00FB19E4" w:rsidP="00133150">
      <w:pPr>
        <w:rPr>
          <w:b/>
          <w:bCs/>
        </w:rPr>
      </w:pPr>
    </w:p>
    <w:p w14:paraId="4D2CB18C" w14:textId="77777777" w:rsidR="00FB19E4" w:rsidRDefault="00FB19E4" w:rsidP="00133150">
      <w:pPr>
        <w:rPr>
          <w:b/>
          <w:bCs/>
        </w:rPr>
      </w:pPr>
    </w:p>
    <w:p w14:paraId="18FEB9ED" w14:textId="77777777" w:rsidR="00FB19E4" w:rsidRDefault="00FB19E4" w:rsidP="00133150">
      <w:pPr>
        <w:rPr>
          <w:b/>
          <w:bCs/>
        </w:rPr>
      </w:pPr>
    </w:p>
    <w:p w14:paraId="6596D86F" w14:textId="77777777" w:rsidR="00FB19E4" w:rsidRDefault="00FB19E4" w:rsidP="00133150">
      <w:pPr>
        <w:rPr>
          <w:b/>
          <w:bCs/>
        </w:rPr>
      </w:pPr>
    </w:p>
    <w:p w14:paraId="33115721" w14:textId="77777777" w:rsidR="00FB19E4" w:rsidRDefault="00FB19E4" w:rsidP="00133150">
      <w:pPr>
        <w:rPr>
          <w:b/>
          <w:bCs/>
        </w:rPr>
      </w:pPr>
    </w:p>
    <w:p w14:paraId="6F83C69C" w14:textId="77777777" w:rsidR="00FB19E4" w:rsidRDefault="00FB19E4" w:rsidP="00133150">
      <w:pPr>
        <w:rPr>
          <w:b/>
          <w:bCs/>
        </w:rPr>
      </w:pPr>
    </w:p>
    <w:p w14:paraId="659D3B89" w14:textId="77777777" w:rsidR="00FB19E4" w:rsidRDefault="00FB19E4" w:rsidP="00133150">
      <w:pPr>
        <w:rPr>
          <w:b/>
          <w:bCs/>
        </w:rPr>
      </w:pPr>
    </w:p>
    <w:p w14:paraId="3CF79726" w14:textId="77777777" w:rsidR="00FB19E4" w:rsidRDefault="00FB19E4" w:rsidP="00133150">
      <w:pPr>
        <w:rPr>
          <w:b/>
          <w:bCs/>
        </w:rPr>
      </w:pPr>
    </w:p>
    <w:p w14:paraId="5EAD2F51" w14:textId="77777777" w:rsidR="00FB19E4" w:rsidRDefault="00FB19E4" w:rsidP="00133150">
      <w:pPr>
        <w:rPr>
          <w:b/>
          <w:bCs/>
        </w:rPr>
      </w:pPr>
    </w:p>
    <w:p w14:paraId="77D99E93" w14:textId="77777777" w:rsidR="00FB19E4" w:rsidRDefault="00FB19E4" w:rsidP="00133150">
      <w:pPr>
        <w:rPr>
          <w:b/>
          <w:bCs/>
        </w:rPr>
      </w:pPr>
    </w:p>
    <w:p w14:paraId="0171F876" w14:textId="77777777" w:rsidR="00FB19E4" w:rsidRDefault="00FB19E4" w:rsidP="00133150">
      <w:pPr>
        <w:rPr>
          <w:b/>
          <w:bCs/>
        </w:rPr>
      </w:pPr>
    </w:p>
    <w:p w14:paraId="0CD044DE" w14:textId="77777777" w:rsidR="00FB19E4" w:rsidRDefault="00FB19E4" w:rsidP="00133150">
      <w:pPr>
        <w:rPr>
          <w:b/>
          <w:bCs/>
        </w:rPr>
      </w:pPr>
    </w:p>
    <w:p w14:paraId="0855787F" w14:textId="77777777" w:rsidR="00FB19E4" w:rsidRDefault="00FB19E4" w:rsidP="00133150">
      <w:pPr>
        <w:rPr>
          <w:b/>
          <w:bCs/>
        </w:rPr>
      </w:pPr>
    </w:p>
    <w:p w14:paraId="37BF600B" w14:textId="77777777" w:rsidR="00FB19E4" w:rsidRDefault="00FB19E4" w:rsidP="00133150">
      <w:pPr>
        <w:rPr>
          <w:b/>
          <w:bCs/>
        </w:rPr>
      </w:pPr>
    </w:p>
    <w:p w14:paraId="72035825" w14:textId="77777777" w:rsidR="00FB19E4" w:rsidRDefault="00FB19E4" w:rsidP="00133150">
      <w:pPr>
        <w:rPr>
          <w:b/>
          <w:bCs/>
        </w:rPr>
      </w:pPr>
    </w:p>
    <w:p w14:paraId="5FC0A47C" w14:textId="77777777" w:rsidR="00FB19E4" w:rsidRDefault="00FB19E4" w:rsidP="00133150">
      <w:pPr>
        <w:rPr>
          <w:b/>
          <w:bCs/>
        </w:rPr>
      </w:pPr>
    </w:p>
    <w:p w14:paraId="596CFF84" w14:textId="77777777" w:rsidR="00FB19E4" w:rsidRPr="00133150" w:rsidRDefault="00FB19E4" w:rsidP="00133150">
      <w:pPr>
        <w:rPr>
          <w:b/>
          <w:bCs/>
        </w:rPr>
      </w:pPr>
    </w:p>
    <w:p w14:paraId="7A5F13B6" w14:textId="5A367F6A" w:rsidR="009D6149" w:rsidRPr="00867C34" w:rsidRDefault="009D6149" w:rsidP="00316DA5">
      <w:pPr>
        <w:pStyle w:val="Heading1"/>
      </w:pPr>
      <w:bookmarkStart w:id="2" w:name="_Toc217929519"/>
      <w:r w:rsidRPr="00867C34">
        <w:t>Chapter 2</w:t>
      </w:r>
      <w:r w:rsidR="00316DA5">
        <w:t xml:space="preserve">: </w:t>
      </w:r>
      <w:r w:rsidRPr="00867C34">
        <w:t xml:space="preserve"> </w:t>
      </w:r>
      <w:r w:rsidRPr="00316DA5">
        <w:t>Literature</w:t>
      </w:r>
      <w:r w:rsidRPr="00867C34">
        <w:t xml:space="preserve"> Review</w:t>
      </w:r>
      <w:bookmarkEnd w:id="2"/>
    </w:p>
    <w:p w14:paraId="26EB25FB" w14:textId="77777777" w:rsidR="00867C34" w:rsidRDefault="00867C34" w:rsidP="009D6149"/>
    <w:p w14:paraId="10DEA21D" w14:textId="50B6EE78" w:rsidR="009D6149" w:rsidRPr="00BA1A59" w:rsidRDefault="009D6149" w:rsidP="00316DA5">
      <w:pPr>
        <w:pStyle w:val="Heading2"/>
      </w:pPr>
      <w:bookmarkStart w:id="3" w:name="_Toc217929520"/>
      <w:r w:rsidRPr="00BA1A59">
        <w:t>2.1</w:t>
      </w:r>
      <w:r w:rsidR="00C75B26" w:rsidRPr="00BA1A59">
        <w:t>-</w:t>
      </w:r>
      <w:r w:rsidR="00867C34" w:rsidRPr="00BA1A59">
        <w:t xml:space="preserve"> Significance of missing person enquiries</w:t>
      </w:r>
      <w:bookmarkEnd w:id="3"/>
    </w:p>
    <w:p w14:paraId="0BD7C9E0" w14:textId="6507E9F6" w:rsidR="00867C34" w:rsidRDefault="00867C34" w:rsidP="009D6149">
      <w:r w:rsidRPr="00867C34">
        <w:t xml:space="preserve">For UK policing, missing person enquiries poses significant operational and safety </w:t>
      </w:r>
      <w:r>
        <w:t xml:space="preserve">challenge. </w:t>
      </w:r>
      <w:r w:rsidRPr="00867C34">
        <w:t>Since people frequently go missing more than once,</w:t>
      </w:r>
      <w:r>
        <w:t xml:space="preserve"> </w:t>
      </w:r>
      <w:r w:rsidRPr="00867C34">
        <w:t>the National Crime Agency</w:t>
      </w:r>
      <w:r>
        <w:t xml:space="preserve"> (NCA, 2023) </w:t>
      </w:r>
      <w:r w:rsidRPr="00867C34">
        <w:t>reports that over 170,000 individuals are reported missing every year in the UK</w:t>
      </w:r>
      <w:r>
        <w:t xml:space="preserve">, </w:t>
      </w:r>
      <w:r w:rsidRPr="00867C34">
        <w:t>with around 353,000 reported incidents, since individuals often go missing multiple times. At least 60% of all missing person reports include children, with the remaining adults being at risk because of mental health issues, substance abuse, or social care requirements, making up the remaining percentage</w:t>
      </w:r>
      <w:r>
        <w:t xml:space="preserve"> </w:t>
      </w:r>
      <w:sdt>
        <w:sdtPr>
          <w:id w:val="-733074209"/>
          <w:citation/>
        </w:sdtPr>
        <w:sdtEndPr/>
        <w:sdtContent>
          <w:r w:rsidR="00EC152F">
            <w:fldChar w:fldCharType="begin"/>
          </w:r>
          <w:r w:rsidR="00EC152F">
            <w:instrText xml:space="preserve"> CITATION Nat231 \l 2057 </w:instrText>
          </w:r>
          <w:r w:rsidR="00EC152F">
            <w:fldChar w:fldCharType="separate"/>
          </w:r>
          <w:r w:rsidR="0099291D" w:rsidRPr="0099291D">
            <w:rPr>
              <w:noProof/>
            </w:rPr>
            <w:t>(National Crime Agency , 2023)</w:t>
          </w:r>
          <w:r w:rsidR="00EC152F">
            <w:fldChar w:fldCharType="end"/>
          </w:r>
        </w:sdtContent>
      </w:sdt>
      <w:r>
        <w:t xml:space="preserve">. </w:t>
      </w:r>
    </w:p>
    <w:p w14:paraId="0F1BF7BA" w14:textId="6AEF0F1D" w:rsidR="002C4906" w:rsidRDefault="002C4906" w:rsidP="009D6149">
      <w:r w:rsidRPr="002C4906">
        <w:t>This volume puts a great deal of strain on police resources, necessitating staff mobilisation, collaboration with outside organisations, and quick use of investigative methods.</w:t>
      </w:r>
      <w:r>
        <w:t xml:space="preserve"> </w:t>
      </w:r>
      <w:r w:rsidRPr="002C4906">
        <w:t xml:space="preserve">A typical low risk missing person investigation could cost police between </w:t>
      </w:r>
      <w:r>
        <w:t>£</w:t>
      </w:r>
      <w:r w:rsidRPr="002C4906">
        <w:t xml:space="preserve">1000 and </w:t>
      </w:r>
      <w:r>
        <w:t>£</w:t>
      </w:r>
      <w:r w:rsidRPr="002C4906">
        <w:t>2400</w:t>
      </w:r>
      <w:r>
        <w:t xml:space="preserve">, but high-risk cases could cost more than £10,000, depending on the intricacy of the search </w:t>
      </w:r>
      <w:r w:rsidR="00EC152F">
        <w:t xml:space="preserve"> </w:t>
      </w:r>
      <w:sdt>
        <w:sdtPr>
          <w:id w:val="-102884363"/>
          <w:citation/>
        </w:sdtPr>
        <w:sdtEndPr/>
        <w:sdtContent>
          <w:r w:rsidR="00EC152F">
            <w:fldChar w:fldCharType="begin"/>
          </w:r>
          <w:r w:rsidR="00EC152F">
            <w:instrText xml:space="preserve"> CITATION Sha13 \l 2057 </w:instrText>
          </w:r>
          <w:r w:rsidR="00EC152F">
            <w:fldChar w:fldCharType="separate"/>
          </w:r>
          <w:r w:rsidR="0099291D" w:rsidRPr="0099291D">
            <w:rPr>
              <w:noProof/>
            </w:rPr>
            <w:t>(Shalev &amp; Pakes, 2013)</w:t>
          </w:r>
          <w:r w:rsidR="00EC152F">
            <w:fldChar w:fldCharType="end"/>
          </w:r>
        </w:sdtContent>
      </w:sdt>
      <w:r>
        <w:t xml:space="preserve">. </w:t>
      </w:r>
      <w:r w:rsidRPr="002C4906">
        <w:t>These cases</w:t>
      </w:r>
      <w:r>
        <w:t xml:space="preserve">’ combined effects, increase </w:t>
      </w:r>
      <w:r w:rsidRPr="002C4906">
        <w:t xml:space="preserve">Officer workload, financial stress, and overall institutional </w:t>
      </w:r>
      <w:r>
        <w:t xml:space="preserve">fatigue. </w:t>
      </w:r>
    </w:p>
    <w:p w14:paraId="5EE579C0" w14:textId="77777777" w:rsidR="000C031F" w:rsidRDefault="000C031F" w:rsidP="009D6149"/>
    <w:p w14:paraId="28039E14" w14:textId="34FF4EBB" w:rsidR="002C4906" w:rsidRDefault="002C4906" w:rsidP="00316DA5">
      <w:pPr>
        <w:pStyle w:val="Heading2"/>
      </w:pPr>
      <w:bookmarkStart w:id="4" w:name="_Toc217929521"/>
      <w:r>
        <w:t xml:space="preserve">2.2- National </w:t>
      </w:r>
      <w:r w:rsidRPr="00316DA5">
        <w:t>Policy</w:t>
      </w:r>
      <w:r>
        <w:t xml:space="preserve"> Framework: Authorised Professional Practice</w:t>
      </w:r>
      <w:bookmarkEnd w:id="4"/>
    </w:p>
    <w:p w14:paraId="3F556536" w14:textId="6A4E1AE8" w:rsidR="002C4906" w:rsidRDefault="00A35F66" w:rsidP="009D6149">
      <w:r w:rsidRPr="00A35F66">
        <w:t>The national standard for investigations is provided by the College of policing's authorised professional practise</w:t>
      </w:r>
      <w:r>
        <w:t xml:space="preserve"> (APP) </w:t>
      </w:r>
      <w:r w:rsidRPr="00A35F66">
        <w:t>for missing persons</w:t>
      </w:r>
      <w:r>
        <w:t xml:space="preserve">, </w:t>
      </w:r>
      <w:sdt>
        <w:sdtPr>
          <w:id w:val="-1761902898"/>
          <w:citation/>
        </w:sdtPr>
        <w:sdtEndPr/>
        <w:sdtContent>
          <w:r w:rsidR="00CA3BCE">
            <w:fldChar w:fldCharType="begin"/>
          </w:r>
          <w:r w:rsidR="002376D6">
            <w:instrText xml:space="preserve">CITATION Col251 \l 2057 </w:instrText>
          </w:r>
          <w:r w:rsidR="00CA3BCE">
            <w:fldChar w:fldCharType="separate"/>
          </w:r>
          <w:r w:rsidR="0099291D" w:rsidRPr="0099291D">
            <w:rPr>
              <w:noProof/>
            </w:rPr>
            <w:t>(College of Policing, 2025a)</w:t>
          </w:r>
          <w:r w:rsidR="00CA3BCE">
            <w:fldChar w:fldCharType="end"/>
          </w:r>
        </w:sdtContent>
      </w:sdt>
      <w:r>
        <w:t xml:space="preserve">. </w:t>
      </w:r>
      <w:r w:rsidRPr="00A35F66">
        <w:t xml:space="preserve">It lists </w:t>
      </w:r>
      <w:r w:rsidR="002E57EF" w:rsidRPr="00A35F66">
        <w:t>four</w:t>
      </w:r>
      <w:r w:rsidRPr="00A35F66">
        <w:t xml:space="preserve"> risk categories</w:t>
      </w:r>
      <w:r>
        <w:t xml:space="preserve">- </w:t>
      </w:r>
      <w:r w:rsidRPr="00A35F66">
        <w:t>no apparent risk, low risk, medium risk, high risk</w:t>
      </w:r>
      <w:r>
        <w:t xml:space="preserve">, </w:t>
      </w:r>
      <w:r w:rsidRPr="00A35F66">
        <w:t>all of which are intended to direct supervisory supervision and operational urgency. Expectations for interagency communication, family liaison, an</w:t>
      </w:r>
      <w:r>
        <w:t>d</w:t>
      </w:r>
      <w:r w:rsidRPr="00A35F66">
        <w:t xml:space="preserve"> risk review are also outlined in the framework.</w:t>
      </w:r>
    </w:p>
    <w:p w14:paraId="2373DE6D" w14:textId="77777777" w:rsidR="00945762" w:rsidRDefault="00945762" w:rsidP="009D6149"/>
    <w:p w14:paraId="221052BA" w14:textId="74F7382E" w:rsidR="00A35F66" w:rsidRDefault="00A35F66" w:rsidP="009D6149">
      <w:r w:rsidRPr="00A35F66">
        <w:t xml:space="preserve">However, a number of studies have pointed out shortcomings in the operationalization of </w:t>
      </w:r>
      <w:r>
        <w:t xml:space="preserve">APP. </w:t>
      </w:r>
      <w:r w:rsidRPr="00A35F66">
        <w:t>According to</w:t>
      </w:r>
      <w:r w:rsidR="00CA3BCE">
        <w:t xml:space="preserve"> </w:t>
      </w:r>
      <w:sdt>
        <w:sdtPr>
          <w:id w:val="925923346"/>
          <w:citation/>
        </w:sdtPr>
        <w:sdtEndPr/>
        <w:sdtContent>
          <w:r w:rsidR="00CA3BCE">
            <w:fldChar w:fldCharType="begin"/>
          </w:r>
          <w:r w:rsidR="00CA3BCE">
            <w:instrText xml:space="preserve"> CITATION Fyf15 \l 2057 </w:instrText>
          </w:r>
          <w:r w:rsidR="00CA3BCE">
            <w:fldChar w:fldCharType="separate"/>
          </w:r>
          <w:r w:rsidR="0099291D" w:rsidRPr="0099291D">
            <w:rPr>
              <w:noProof/>
            </w:rPr>
            <w:t>(Fyfe , et al., 2015)</w:t>
          </w:r>
          <w:r w:rsidR="00CA3BCE">
            <w:fldChar w:fldCharType="end"/>
          </w:r>
        </w:sdtContent>
      </w:sdt>
      <w:r w:rsidR="00CA3BCE">
        <w:t xml:space="preserve">, </w:t>
      </w:r>
      <w:r w:rsidRPr="00A35F66">
        <w:t>Instead of strictly following</w:t>
      </w:r>
      <w:r>
        <w:t xml:space="preserve"> APP </w:t>
      </w:r>
      <w:r w:rsidRPr="00A35F66">
        <w:t>standards, many officers depend on professional instinct or workload management.</w:t>
      </w:r>
      <w:r>
        <w:t xml:space="preserve"> </w:t>
      </w:r>
      <w:r w:rsidR="002F129D">
        <w:t>They also</w:t>
      </w:r>
      <w:r>
        <w:t xml:space="preserve"> </w:t>
      </w:r>
      <w:r w:rsidR="00A04A24">
        <w:t xml:space="preserve">observed that risk category decisions often diverged due to conflicting operational pressures and local interpretations of APP guidance. </w:t>
      </w:r>
    </w:p>
    <w:p w14:paraId="3C8575DE" w14:textId="77777777" w:rsidR="00A35F66" w:rsidRDefault="00A35F66" w:rsidP="009D6149"/>
    <w:p w14:paraId="1F24BF70" w14:textId="4E535919" w:rsidR="00705CCF" w:rsidRDefault="00A35F66" w:rsidP="009D6149">
      <w:r>
        <w:t>Calls</w:t>
      </w:r>
      <w:r w:rsidRPr="00A35F66">
        <w:t xml:space="preserve"> for increased uniformity in risk classification have been sparked by these discrepancies. Concerns over under reporting of safeguarding vulnerabilities and delayed supervisory assessment in high-risk situations were raised by the HM </w:t>
      </w:r>
      <w:r>
        <w:t>I</w:t>
      </w:r>
      <w:r w:rsidRPr="00A35F66">
        <w:t xml:space="preserve">nspectorate </w:t>
      </w:r>
      <w:r>
        <w:t>o</w:t>
      </w:r>
      <w:r w:rsidR="002F129D">
        <w:t>f</w:t>
      </w:r>
      <w:r>
        <w:t xml:space="preserve"> Constabulary and Fire &amp; Rescue Services </w:t>
      </w:r>
      <w:sdt>
        <w:sdtPr>
          <w:id w:val="-1866974536"/>
          <w:citation/>
        </w:sdtPr>
        <w:sdtEndPr/>
        <w:sdtContent>
          <w:r w:rsidR="009C2C22">
            <w:fldChar w:fldCharType="begin"/>
          </w:r>
          <w:r w:rsidR="009C2C22">
            <w:instrText xml:space="preserve"> CITATION HMI16 \l 2057 </w:instrText>
          </w:r>
          <w:r w:rsidR="009C2C22">
            <w:fldChar w:fldCharType="separate"/>
          </w:r>
          <w:r w:rsidR="0099291D" w:rsidRPr="0099291D">
            <w:rPr>
              <w:noProof/>
            </w:rPr>
            <w:t>(HMICFRS, 2016)</w:t>
          </w:r>
          <w:r w:rsidR="009C2C22">
            <w:fldChar w:fldCharType="end"/>
          </w:r>
        </w:sdtContent>
      </w:sdt>
      <w:r>
        <w:t xml:space="preserve">, which </w:t>
      </w:r>
      <w:r w:rsidRPr="00A35F66">
        <w:t>So highlighted inconsistent compliance across forces in the</w:t>
      </w:r>
      <w:r>
        <w:t xml:space="preserve"> APP application. </w:t>
      </w:r>
    </w:p>
    <w:p w14:paraId="6BF6F574" w14:textId="77777777" w:rsidR="00705CCF" w:rsidRDefault="00705CCF" w:rsidP="009D6149"/>
    <w:p w14:paraId="2B4D46C6" w14:textId="385326AF" w:rsidR="00A35F66" w:rsidRDefault="00705CCF" w:rsidP="009D6149">
      <w:r w:rsidRPr="00705CCF">
        <w:t>Despite the fact that the APP</w:t>
      </w:r>
      <w:r>
        <w:t xml:space="preserve"> </w:t>
      </w:r>
      <w:r w:rsidRPr="00705CCF">
        <w:t>office national guidelines, some claim that its ambiguity causes practise to vary. According to</w:t>
      </w:r>
      <w:r w:rsidR="009C2C22">
        <w:t xml:space="preserve"> </w:t>
      </w:r>
      <w:r>
        <w:t xml:space="preserve"> </w:t>
      </w:r>
      <w:sdt>
        <w:sdtPr>
          <w:id w:val="258262642"/>
          <w:citation/>
        </w:sdtPr>
        <w:sdtEndPr/>
        <w:sdtContent>
          <w:r w:rsidR="009C2C22">
            <w:fldChar w:fldCharType="begin"/>
          </w:r>
          <w:r w:rsidR="00121FF6">
            <w:instrText xml:space="preserve">CITATION Gre14 \l 2057 </w:instrText>
          </w:r>
          <w:r w:rsidR="009C2C22">
            <w:fldChar w:fldCharType="separate"/>
          </w:r>
          <w:r w:rsidR="0099291D" w:rsidRPr="0099291D">
            <w:rPr>
              <w:noProof/>
            </w:rPr>
            <w:t>(Greene &amp; Hayden , 2014)</w:t>
          </w:r>
          <w:r w:rsidR="009C2C22">
            <w:fldChar w:fldCharType="end"/>
          </w:r>
        </w:sdtContent>
      </w:sdt>
      <w:r>
        <w:t xml:space="preserve">, </w:t>
      </w:r>
      <w:r w:rsidRPr="00705CCF">
        <w:t>Risk assessments frequently rely on inaccurate or out of date information, particularly when police are pressed for time and cannot obtain background information. In actuality, this leads to an over dependence on default risk classifications</w:t>
      </w:r>
      <w:r>
        <w:t xml:space="preserve"> (</w:t>
      </w:r>
      <w:r w:rsidRPr="00705CCF">
        <w:t>search as</w:t>
      </w:r>
      <w:r>
        <w:t xml:space="preserve"> “medium risk”) </w:t>
      </w:r>
      <w:r w:rsidRPr="00705CCF">
        <w:t>not provide operational adaptability but lack strategic precision</w:t>
      </w:r>
      <w:r>
        <w:t xml:space="preserve">. </w:t>
      </w:r>
    </w:p>
    <w:p w14:paraId="381F45F5" w14:textId="77777777" w:rsidR="00705CCF" w:rsidRDefault="00705CCF" w:rsidP="009D6149"/>
    <w:p w14:paraId="754C9855" w14:textId="1BDBD849" w:rsidR="00705CCF" w:rsidRDefault="00705CCF" w:rsidP="009D6149">
      <w:r w:rsidRPr="00705CCF">
        <w:t>Additionally,</w:t>
      </w:r>
      <w:r w:rsidR="00BA3F43">
        <w:t xml:space="preserve"> </w:t>
      </w:r>
      <w:r w:rsidRPr="00705CCF">
        <w:t xml:space="preserve"> </w:t>
      </w:r>
      <w:sdt>
        <w:sdtPr>
          <w:id w:val="-2011438091"/>
          <w:citation/>
        </w:sdtPr>
        <w:sdtEndPr/>
        <w:sdtContent>
          <w:r w:rsidR="00BA3F43">
            <w:fldChar w:fldCharType="begin"/>
          </w:r>
          <w:r w:rsidR="00BA3F43">
            <w:instrText xml:space="preserve"> CITATION Pho22 \l 2057 </w:instrText>
          </w:r>
          <w:r w:rsidR="00BA3F43">
            <w:fldChar w:fldCharType="separate"/>
          </w:r>
          <w:r w:rsidR="0099291D" w:rsidRPr="0099291D">
            <w:rPr>
              <w:noProof/>
            </w:rPr>
            <w:t>(Phoenix &amp; Francis , 2022)</w:t>
          </w:r>
          <w:r w:rsidR="00BA3F43">
            <w:fldChar w:fldCharType="end"/>
          </w:r>
        </w:sdtContent>
      </w:sdt>
      <w:r w:rsidR="00BA3F43">
        <w:t xml:space="preserve"> suggest </w:t>
      </w:r>
      <w:r w:rsidRPr="00705CCF">
        <w:t xml:space="preserve">frontline officers frequently had to choose between adhering to </w:t>
      </w:r>
      <w:r>
        <w:t xml:space="preserve">APP </w:t>
      </w:r>
      <w:r w:rsidRPr="00705CCF">
        <w:t>and clearing backlogs in high demand areas like domestic abuse or public order. Missing person investigations can occasionally be delayed by the prioritising of othe</w:t>
      </w:r>
      <w:r>
        <w:t xml:space="preserve">r incident types, </w:t>
      </w:r>
      <w:r w:rsidRPr="00705CCF">
        <w:t>especially when the person is known to the police as a</w:t>
      </w:r>
      <w:r>
        <w:t xml:space="preserve"> “frequent missing person”. </w:t>
      </w:r>
    </w:p>
    <w:p w14:paraId="366A7EA4" w14:textId="77777777" w:rsidR="00705CCF" w:rsidRDefault="00705CCF" w:rsidP="000C031F">
      <w:pPr>
        <w:pStyle w:val="Heading2"/>
      </w:pPr>
    </w:p>
    <w:p w14:paraId="4B0D6CD1" w14:textId="47CA494A" w:rsidR="002C4906" w:rsidRDefault="000C031F" w:rsidP="00316DA5">
      <w:pPr>
        <w:pStyle w:val="Heading2"/>
      </w:pPr>
      <w:bookmarkStart w:id="5" w:name="_Toc217929522"/>
      <w:r>
        <w:t xml:space="preserve">2.3- Structured Professional </w:t>
      </w:r>
      <w:r w:rsidRPr="00316DA5">
        <w:t>Judgement</w:t>
      </w:r>
      <w:r>
        <w:t xml:space="preserve"> and Risk Tools</w:t>
      </w:r>
      <w:bookmarkEnd w:id="5"/>
    </w:p>
    <w:p w14:paraId="66C69C60" w14:textId="2CC199F8" w:rsidR="000C031F" w:rsidRDefault="000C031F" w:rsidP="000C031F">
      <w:r w:rsidRPr="000C031F">
        <w:t>In the UK, the majority of police departments use structured police professional judgement</w:t>
      </w:r>
      <w:r>
        <w:t xml:space="preserve"> (SPJ) </w:t>
      </w:r>
      <w:r w:rsidRPr="000C031F">
        <w:t>to determine the level of risk involved in a missing person case</w:t>
      </w:r>
      <w:r>
        <w:t xml:space="preserve">. </w:t>
      </w:r>
      <w:r w:rsidRPr="000C031F">
        <w:t>A systematic checklist of risk markers, including age, mental health, and environmental factors, are combined with police experienced in SPJ</w:t>
      </w:r>
      <w:r>
        <w:t xml:space="preserve">. </w:t>
      </w:r>
      <w:r w:rsidRPr="0065312C">
        <w:t xml:space="preserve">According to </w:t>
      </w:r>
      <w:sdt>
        <w:sdtPr>
          <w:rPr>
            <w:b/>
            <w:bCs/>
          </w:rPr>
          <w:id w:val="189345054"/>
          <w:citation/>
        </w:sdtPr>
        <w:sdtEndPr/>
        <w:sdtContent>
          <w:r w:rsidR="0065312C">
            <w:rPr>
              <w:b/>
              <w:bCs/>
            </w:rPr>
            <w:fldChar w:fldCharType="begin"/>
          </w:r>
          <w:r w:rsidR="0065312C">
            <w:rPr>
              <w:b/>
              <w:bCs/>
            </w:rPr>
            <w:instrText xml:space="preserve"> CITATION Sha13 \l 2057 </w:instrText>
          </w:r>
          <w:r w:rsidR="0065312C">
            <w:rPr>
              <w:b/>
              <w:bCs/>
            </w:rPr>
            <w:fldChar w:fldCharType="separate"/>
          </w:r>
          <w:r w:rsidR="0099291D" w:rsidRPr="0099291D">
            <w:rPr>
              <w:noProof/>
            </w:rPr>
            <w:t>(Shalev &amp; Pakes, 2013)</w:t>
          </w:r>
          <w:r w:rsidR="0065312C">
            <w:rPr>
              <w:b/>
              <w:bCs/>
            </w:rPr>
            <w:fldChar w:fldCharType="end"/>
          </w:r>
        </w:sdtContent>
      </w:sdt>
      <w:r w:rsidR="009014F4" w:rsidRPr="000C031F">
        <w:rPr>
          <w:b/>
          <w:bCs/>
        </w:rPr>
        <w:t>,</w:t>
      </w:r>
      <w:r w:rsidR="009014F4">
        <w:t xml:space="preserve"> Although</w:t>
      </w:r>
      <w:r w:rsidRPr="000C031F">
        <w:t xml:space="preserve"> SPJ offers flexibility</w:t>
      </w:r>
      <w:r>
        <w:t xml:space="preserve">, </w:t>
      </w:r>
      <w:r w:rsidRPr="000C031F">
        <w:t>it may lead to</w:t>
      </w:r>
      <w:r>
        <w:t xml:space="preserve"> </w:t>
      </w:r>
      <w:r w:rsidRPr="000C031F">
        <w:t>different risk evaluation</w:t>
      </w:r>
      <w:r>
        <w:t xml:space="preserve">s </w:t>
      </w:r>
      <w:r w:rsidRPr="000C031F">
        <w:t>among officers and jurisdictions</w:t>
      </w:r>
      <w:r>
        <w:t xml:space="preserve">. </w:t>
      </w:r>
    </w:p>
    <w:p w14:paraId="154C6B7B" w14:textId="77777777" w:rsidR="000C031F" w:rsidRDefault="000C031F" w:rsidP="000C031F"/>
    <w:p w14:paraId="0C0323DD" w14:textId="1B17C5B8" w:rsidR="000C031F" w:rsidRPr="000C031F" w:rsidRDefault="000C031F" w:rsidP="000C031F">
      <w:r w:rsidRPr="000C031F">
        <w:t xml:space="preserve">More empirical tools have been developed in recent years. A </w:t>
      </w:r>
      <w:r>
        <w:t>M</w:t>
      </w:r>
      <w:r w:rsidRPr="000C031F">
        <w:t xml:space="preserve">issing </w:t>
      </w:r>
      <w:r>
        <w:t>P</w:t>
      </w:r>
      <w:r w:rsidRPr="000C031F">
        <w:t xml:space="preserve">ersons </w:t>
      </w:r>
      <w:r>
        <w:t>D</w:t>
      </w:r>
      <w:r w:rsidRPr="000C031F">
        <w:t xml:space="preserve">ecision </w:t>
      </w:r>
      <w:r>
        <w:t>S</w:t>
      </w:r>
      <w:r w:rsidRPr="000C031F">
        <w:t xml:space="preserve">upport </w:t>
      </w:r>
      <w:r>
        <w:t>T</w:t>
      </w:r>
      <w:r w:rsidRPr="000C031F">
        <w:t>ool</w:t>
      </w:r>
      <w:r>
        <w:t xml:space="preserve"> (MPDST)</w:t>
      </w:r>
      <w:r w:rsidRPr="000C031F">
        <w:t xml:space="preserve"> incorporates historical case data to inform risk assessment more </w:t>
      </w:r>
      <w:r>
        <w:t>methodically has been</w:t>
      </w:r>
      <w:r w:rsidRPr="000C031F">
        <w:t xml:space="preserve"> tested by at the </w:t>
      </w:r>
      <w:r w:rsidRPr="000F68DF">
        <w:t>College of policing</w:t>
      </w:r>
      <w:r>
        <w:t xml:space="preserve">. </w:t>
      </w:r>
      <w:r w:rsidR="000F68DF">
        <w:t xml:space="preserve">Preliminary results indicate that the tool improves validity </w:t>
      </w:r>
      <w:r w:rsidR="000F68DF" w:rsidRPr="000F68DF">
        <w:t>an</w:t>
      </w:r>
      <w:r w:rsidR="000F68DF">
        <w:t>d</w:t>
      </w:r>
      <w:r w:rsidR="000F68DF" w:rsidRPr="000F68DF">
        <w:t xml:space="preserve"> aids in standardising evaluations</w:t>
      </w:r>
      <w:r w:rsidR="00EB744C">
        <w:rPr>
          <w:b/>
          <w:bCs/>
        </w:rPr>
        <w:t xml:space="preserve"> </w:t>
      </w:r>
      <w:sdt>
        <w:sdtPr>
          <w:rPr>
            <w:b/>
            <w:bCs/>
          </w:rPr>
          <w:id w:val="307522356"/>
          <w:citation/>
        </w:sdtPr>
        <w:sdtEndPr/>
        <w:sdtContent>
          <w:r w:rsidR="00EB744C">
            <w:rPr>
              <w:b/>
              <w:bCs/>
            </w:rPr>
            <w:fldChar w:fldCharType="begin"/>
          </w:r>
          <w:r w:rsidR="00EB744C">
            <w:rPr>
              <w:b/>
              <w:bCs/>
            </w:rPr>
            <w:instrText xml:space="preserve"> CITATION Col252 \l 2057 </w:instrText>
          </w:r>
          <w:r w:rsidR="00EB744C">
            <w:rPr>
              <w:b/>
              <w:bCs/>
            </w:rPr>
            <w:fldChar w:fldCharType="separate"/>
          </w:r>
          <w:r w:rsidR="0099291D" w:rsidRPr="0099291D">
            <w:rPr>
              <w:noProof/>
            </w:rPr>
            <w:t>(College of Policing , 2025)</w:t>
          </w:r>
          <w:r w:rsidR="00EB744C">
            <w:rPr>
              <w:b/>
              <w:bCs/>
            </w:rPr>
            <w:fldChar w:fldCharType="end"/>
          </w:r>
        </w:sdtContent>
      </w:sdt>
      <w:r w:rsidR="00EB744C">
        <w:rPr>
          <w:b/>
          <w:bCs/>
        </w:rPr>
        <w:t xml:space="preserve">. </w:t>
      </w:r>
    </w:p>
    <w:p w14:paraId="0DCBBE62" w14:textId="77777777" w:rsidR="000F68DF" w:rsidRDefault="000F68DF" w:rsidP="009D6149"/>
    <w:p w14:paraId="509684B9" w14:textId="549E0EF3" w:rsidR="000C031F" w:rsidRDefault="000F68DF" w:rsidP="009D6149">
      <w:r w:rsidRPr="000F68DF">
        <w:t>Promising options are provided by international comparisons.</w:t>
      </w:r>
      <w:r>
        <w:t xml:space="preserve"> </w:t>
      </w:r>
      <w:sdt>
        <w:sdtPr>
          <w:id w:val="-1912843679"/>
          <w:citation/>
        </w:sdtPr>
        <w:sdtEndPr/>
        <w:sdtContent>
          <w:r w:rsidR="00D844D3">
            <w:fldChar w:fldCharType="begin"/>
          </w:r>
          <w:r w:rsidR="000A7344">
            <w:instrText xml:space="preserve">CITATION Hue20 \l 2057 </w:instrText>
          </w:r>
          <w:r w:rsidR="00D844D3">
            <w:fldChar w:fldCharType="separate"/>
          </w:r>
          <w:r w:rsidR="0099291D" w:rsidRPr="0099291D">
            <w:rPr>
              <w:noProof/>
            </w:rPr>
            <w:t>(Huey, et al., 2020)</w:t>
          </w:r>
          <w:r w:rsidR="00D844D3">
            <w:fldChar w:fldCharType="end"/>
          </w:r>
        </w:sdtContent>
      </w:sdt>
      <w:r w:rsidR="00D844D3">
        <w:t>, t</w:t>
      </w:r>
      <w:r w:rsidRPr="000F68DF">
        <w:t>ested a weighted risk algorithm in Canada, which resulted in a 30% increase in accurate categorisation.</w:t>
      </w:r>
      <w:r w:rsidR="00104A61">
        <w:t xml:space="preserve"> It demonstrates how patterns of repeat cases can be leveraged to improve resource targeting. </w:t>
      </w:r>
      <w:r w:rsidRPr="000F68DF">
        <w:t>Th</w:t>
      </w:r>
      <w:r w:rsidR="00104A61">
        <w:t>is</w:t>
      </w:r>
      <w:r w:rsidRPr="000F68DF">
        <w:t xml:space="preserve"> techniques</w:t>
      </w:r>
      <w:r>
        <w:t>’</w:t>
      </w:r>
      <w:r w:rsidRPr="000F68DF">
        <w:t xml:space="preserve"> direct transferability to UK policing cont</w:t>
      </w:r>
      <w:r>
        <w:t>exts</w:t>
      </w:r>
      <w:r w:rsidRPr="000F68DF">
        <w:t xml:space="preserve"> is limited, though, by their requirements for large datasets, ethical monitoring, and connection wi</w:t>
      </w:r>
      <w:r>
        <w:t>th</w:t>
      </w:r>
      <w:r w:rsidRPr="000F68DF">
        <w:t xml:space="preserve"> current systems</w:t>
      </w:r>
      <w:r>
        <w:t xml:space="preserve">. </w:t>
      </w:r>
    </w:p>
    <w:p w14:paraId="5D16C91D" w14:textId="77777777" w:rsidR="00705CCF" w:rsidRDefault="00705CCF" w:rsidP="009D6149"/>
    <w:p w14:paraId="0CC94E6F" w14:textId="4976A860" w:rsidR="00705CCF" w:rsidRDefault="00705CCF" w:rsidP="009D6149">
      <w:r w:rsidRPr="00705CCF">
        <w:t>The consistency and transparency of choices based on</w:t>
      </w:r>
      <w:r>
        <w:t xml:space="preserve"> SPJ </w:t>
      </w:r>
      <w:r w:rsidRPr="00705CCF">
        <w:t xml:space="preserve">other issues. The significance of </w:t>
      </w:r>
      <w:r>
        <w:t>using</w:t>
      </w:r>
      <w:r w:rsidRPr="00705CCF">
        <w:t xml:space="preserve"> data-driven decision support</w:t>
      </w:r>
      <w:r>
        <w:t xml:space="preserve"> </w:t>
      </w:r>
      <w:r w:rsidRPr="00705CCF">
        <w:t xml:space="preserve">Lesson subjectivity in missing person risk classification is emphasised </w:t>
      </w:r>
      <w:r>
        <w:t>through</w:t>
      </w:r>
      <w:r w:rsidRPr="00705CCF">
        <w:t xml:space="preserve"> research by</w:t>
      </w:r>
      <w:r w:rsidR="00E22BDB">
        <w:t xml:space="preserve"> </w:t>
      </w:r>
      <w:sdt>
        <w:sdtPr>
          <w:id w:val="378588497"/>
          <w:citation/>
        </w:sdtPr>
        <w:sdtEndPr/>
        <w:sdtContent>
          <w:r w:rsidR="00E22BDB">
            <w:fldChar w:fldCharType="begin"/>
          </w:r>
          <w:r w:rsidR="00E22BDB">
            <w:instrText xml:space="preserve"> CITATION New05 \l 2057 </w:instrText>
          </w:r>
          <w:r w:rsidR="00E22BDB">
            <w:fldChar w:fldCharType="separate"/>
          </w:r>
          <w:r w:rsidR="0099291D" w:rsidRPr="0099291D">
            <w:rPr>
              <w:noProof/>
            </w:rPr>
            <w:t>(Newiss, 2005)</w:t>
          </w:r>
          <w:r w:rsidR="00E22BDB">
            <w:fldChar w:fldCharType="end"/>
          </w:r>
        </w:sdtContent>
      </w:sdt>
      <w:r w:rsidR="00E22BDB">
        <w:t xml:space="preserve">. </w:t>
      </w:r>
      <w:r w:rsidRPr="00705CCF">
        <w:t>Despite being a promising addition, the</w:t>
      </w:r>
      <w:r>
        <w:t xml:space="preserve"> MPDST </w:t>
      </w:r>
      <w:r w:rsidRPr="00705CCF">
        <w:t>has not been implemented consistently throughout the UK because of financial constraints and differences in digital infrastructure amongst law enforcement agencies</w:t>
      </w:r>
      <w:r>
        <w:t xml:space="preserve">. </w:t>
      </w:r>
    </w:p>
    <w:p w14:paraId="260C4960" w14:textId="77777777" w:rsidR="00705CCF" w:rsidRDefault="00705CCF" w:rsidP="009D6149"/>
    <w:p w14:paraId="61DFABDD" w14:textId="02655D03" w:rsidR="00B45C44" w:rsidRDefault="00705CCF" w:rsidP="009D6149">
      <w:r w:rsidRPr="00705CCF">
        <w:t>International research is increasingly supporting the use of predictive analytics in risk assessment. Based on contextual and behavioural data</w:t>
      </w:r>
      <w:r>
        <w:t xml:space="preserve">, </w:t>
      </w:r>
      <w:r w:rsidR="00AB5B4C">
        <w:t>a</w:t>
      </w:r>
      <w:r w:rsidR="00B45C44">
        <w:rPr>
          <w:b/>
          <w:bCs/>
        </w:rPr>
        <w:t xml:space="preserve"> </w:t>
      </w:r>
      <w:r>
        <w:t xml:space="preserve">Bayesian </w:t>
      </w:r>
      <w:r w:rsidRPr="00705CCF">
        <w:t>risk profile tool in the Netherlands that improved the detection of</w:t>
      </w:r>
      <w:r w:rsidR="00B45C44">
        <w:t xml:space="preserve"> criminality or vulnerability</w:t>
      </w:r>
      <w:r w:rsidRPr="00705CCF">
        <w:t>.</w:t>
      </w:r>
      <w:r w:rsidR="00B45C44">
        <w:t xml:space="preserve"> Although these tools are not explicitly developed for missing person cases, they demonstrate </w:t>
      </w:r>
      <w:r w:rsidR="00B45C44" w:rsidRPr="00705CCF">
        <w:t>the</w:t>
      </w:r>
      <w:r w:rsidR="00B45C44">
        <w:t xml:space="preserve"> possibility of data-driven forecasting. </w:t>
      </w:r>
      <w:sdt>
        <w:sdtPr>
          <w:id w:val="-1155058171"/>
          <w:citation/>
        </w:sdtPr>
        <w:sdtEndPr/>
        <w:sdtContent>
          <w:r w:rsidR="00B45C44">
            <w:fldChar w:fldCharType="begin"/>
          </w:r>
          <w:r w:rsidR="00B45C44">
            <w:instrText xml:space="preserve"> CITATION Str21 \l 2057 </w:instrText>
          </w:r>
          <w:r w:rsidR="00B45C44">
            <w:fldChar w:fldCharType="separate"/>
          </w:r>
          <w:r w:rsidR="0099291D" w:rsidRPr="0099291D">
            <w:rPr>
              <w:noProof/>
            </w:rPr>
            <w:t>(Strikwerda, 2021)</w:t>
          </w:r>
          <w:r w:rsidR="00B45C44">
            <w:fldChar w:fldCharType="end"/>
          </w:r>
        </w:sdtContent>
      </w:sdt>
      <w:r w:rsidR="00B45C44">
        <w:t xml:space="preserve"> </w:t>
      </w:r>
      <w:r w:rsidR="00060D10">
        <w:t>mentions</w:t>
      </w:r>
      <w:r w:rsidR="00B45C44">
        <w:t xml:space="preserve"> that these systems enhance early intervention strategies and support multi-agency decision-making by highlighting risk factors before incidents escalate. </w:t>
      </w:r>
    </w:p>
    <w:p w14:paraId="5EEF1B96" w14:textId="77777777" w:rsidR="00B45C44" w:rsidRDefault="00B45C44" w:rsidP="009D6149"/>
    <w:p w14:paraId="56EE4B8C" w14:textId="5CD127C2" w:rsidR="00705CCF" w:rsidRPr="00705CCF" w:rsidRDefault="00705CCF" w:rsidP="009D6149">
      <w:r w:rsidRPr="00705CCF">
        <w:t xml:space="preserve">As long as ethical issues and data protection laws are sufficiently handled, such methods demonstrate the promise of AI assisted categorisation in upcoming UK </w:t>
      </w:r>
      <w:r>
        <w:t xml:space="preserve">investigations. </w:t>
      </w:r>
    </w:p>
    <w:p w14:paraId="6693A5C1" w14:textId="77777777" w:rsidR="00705CCF" w:rsidRDefault="00705CCF" w:rsidP="009D6149"/>
    <w:p w14:paraId="4977C910" w14:textId="77777777" w:rsidR="000F68DF" w:rsidRDefault="000F68DF" w:rsidP="009D6149"/>
    <w:p w14:paraId="485ECDA2" w14:textId="61BC53C8" w:rsidR="000F68DF" w:rsidRDefault="000F68DF" w:rsidP="00316DA5">
      <w:pPr>
        <w:pStyle w:val="Heading2"/>
      </w:pPr>
      <w:bookmarkStart w:id="6" w:name="_Toc217929523"/>
      <w:r>
        <w:t>2.4- Officer Discretion and Practice Culture</w:t>
      </w:r>
      <w:bookmarkEnd w:id="6"/>
    </w:p>
    <w:p w14:paraId="29472B5F" w14:textId="42EF2CF2" w:rsidR="000F68DF" w:rsidRDefault="000F68DF" w:rsidP="000F68DF">
      <w:r w:rsidRPr="000F68DF">
        <w:t xml:space="preserve">Missing person investigations frequently show a discrepancy between policy and practise, even in the face of formal frameworks. According to a </w:t>
      </w:r>
      <w:r>
        <w:t>three-force</w:t>
      </w:r>
      <w:r w:rsidRPr="000F68DF">
        <w:t xml:space="preserve"> ethnographic study by</w:t>
      </w:r>
      <w:r>
        <w:t xml:space="preserve"> </w:t>
      </w:r>
      <w:sdt>
        <w:sdtPr>
          <w:id w:val="205849030"/>
          <w:citation/>
        </w:sdtPr>
        <w:sdtEndPr/>
        <w:sdtContent>
          <w:r w:rsidR="00060D10">
            <w:fldChar w:fldCharType="begin"/>
          </w:r>
          <w:r w:rsidR="00060D10">
            <w:instrText xml:space="preserve"> CITATION Fyf15 \l 2057 </w:instrText>
          </w:r>
          <w:r w:rsidR="00060D10">
            <w:fldChar w:fldCharType="separate"/>
          </w:r>
          <w:r w:rsidR="0099291D" w:rsidRPr="0099291D">
            <w:rPr>
              <w:noProof/>
            </w:rPr>
            <w:t>(Fyfe , et al., 2015)</w:t>
          </w:r>
          <w:r w:rsidR="00060D10">
            <w:fldChar w:fldCharType="end"/>
          </w:r>
        </w:sdtContent>
      </w:sdt>
      <w:r w:rsidR="00060D10">
        <w:rPr>
          <w:b/>
          <w:bCs/>
        </w:rPr>
        <w:t xml:space="preserve">, </w:t>
      </w:r>
      <w:r w:rsidRPr="000F68DF">
        <w:t>officers frequently lowered risk categories to match resource availability. Sometimes the lack of supervisory monitoring or specialised support caused high risk cases to be postponed</w:t>
      </w:r>
      <w:r>
        <w:t xml:space="preserve">. </w:t>
      </w:r>
    </w:p>
    <w:p w14:paraId="017324B3" w14:textId="774C9728" w:rsidR="00FE7704" w:rsidRDefault="000F68DF" w:rsidP="000F68DF">
      <w:r w:rsidRPr="000F68DF">
        <w:t xml:space="preserve">Officer discretion has two sides: </w:t>
      </w:r>
      <w:r>
        <w:t xml:space="preserve">It </w:t>
      </w:r>
      <w:r w:rsidRPr="000F68DF">
        <w:t>can support prejudice an inconsistency while also facilitating dynamic decision making. The influence of</w:t>
      </w:r>
      <w:r>
        <w:t xml:space="preserve"> “police</w:t>
      </w:r>
      <w:r w:rsidRPr="000F68DF">
        <w:t xml:space="preserve"> culture</w:t>
      </w:r>
      <w:r>
        <w:t>” on practice norms has long been</w:t>
      </w:r>
      <w:r w:rsidRPr="000F68DF">
        <w:t xml:space="preserve"> recognised by</w:t>
      </w:r>
      <w:r>
        <w:t xml:space="preserve"> </w:t>
      </w:r>
      <w:sdt>
        <w:sdtPr>
          <w:id w:val="-1647345277"/>
          <w:citation/>
        </w:sdtPr>
        <w:sdtEndPr/>
        <w:sdtContent>
          <w:r w:rsidR="00060D10">
            <w:fldChar w:fldCharType="begin"/>
          </w:r>
          <w:r w:rsidR="00060D10">
            <w:instrText xml:space="preserve"> CITATION Rei101 \l 2057 </w:instrText>
          </w:r>
          <w:r w:rsidR="00060D10">
            <w:fldChar w:fldCharType="separate"/>
          </w:r>
          <w:r w:rsidR="0099291D" w:rsidRPr="0099291D">
            <w:rPr>
              <w:noProof/>
            </w:rPr>
            <w:t>(Reiner , 2010)</w:t>
          </w:r>
          <w:r w:rsidR="00060D10">
            <w:fldChar w:fldCharType="end"/>
          </w:r>
        </w:sdtContent>
      </w:sdt>
      <w:r w:rsidR="00060D10">
        <w:t>, e</w:t>
      </w:r>
      <w:r w:rsidRPr="00FE7704">
        <w:t>specially in settings where regulations are viewed as a</w:t>
      </w:r>
      <w:r w:rsidRPr="000F68DF">
        <w:rPr>
          <w:b/>
          <w:bCs/>
        </w:rPr>
        <w:t xml:space="preserve"> </w:t>
      </w:r>
      <w:r w:rsidR="00FE7704">
        <w:t xml:space="preserve">restrictive or unworkable. </w:t>
      </w:r>
      <w:r w:rsidR="00FE7704" w:rsidRPr="00FE7704">
        <w:t>This shows up in</w:t>
      </w:r>
      <w:r w:rsidR="00FE7704">
        <w:t xml:space="preserve"> “case triaging” </w:t>
      </w:r>
      <w:r w:rsidR="00FE7704" w:rsidRPr="00FE7704">
        <w:t xml:space="preserve">in missing person investigations, where adults with known vulnerabilities or repeat missing persons receive less </w:t>
      </w:r>
      <w:r w:rsidR="00FE7704">
        <w:t xml:space="preserve">a </w:t>
      </w:r>
      <w:r w:rsidR="00FE7704" w:rsidRPr="00FE7704">
        <w:t xml:space="preserve">thorough follow </w:t>
      </w:r>
      <w:sdt>
        <w:sdtPr>
          <w:id w:val="213093550"/>
          <w:citation/>
        </w:sdtPr>
        <w:sdtEndPr/>
        <w:sdtContent>
          <w:r w:rsidR="00060D10">
            <w:fldChar w:fldCharType="begin"/>
          </w:r>
          <w:r w:rsidR="00060D10">
            <w:instrText xml:space="preserve"> CITATION Gre241 \l 2057 </w:instrText>
          </w:r>
          <w:r w:rsidR="00060D10">
            <w:fldChar w:fldCharType="separate"/>
          </w:r>
          <w:r w:rsidR="0099291D" w:rsidRPr="0099291D">
            <w:rPr>
              <w:noProof/>
            </w:rPr>
            <w:t>(Greene &amp; Hayden , 2024)</w:t>
          </w:r>
          <w:r w:rsidR="00060D10">
            <w:fldChar w:fldCharType="end"/>
          </w:r>
        </w:sdtContent>
      </w:sdt>
      <w:r w:rsidR="0017425A">
        <w:t xml:space="preserve">. </w:t>
      </w:r>
    </w:p>
    <w:p w14:paraId="081784B3" w14:textId="77777777" w:rsidR="00945762" w:rsidRDefault="00945762" w:rsidP="000F68DF"/>
    <w:p w14:paraId="73DB4EEF" w14:textId="2FE26DFA" w:rsidR="000F68DF" w:rsidRDefault="00847A42" w:rsidP="000F68DF">
      <w:r>
        <w:t xml:space="preserve">Even with implementation of national-assessment guidelines, </w:t>
      </w:r>
      <w:r w:rsidR="00EB1F5C">
        <w:t xml:space="preserve">institutional </w:t>
      </w:r>
      <w:r>
        <w:t>cultures and discret</w:t>
      </w:r>
      <w:r w:rsidR="00EB1F5C">
        <w:t xml:space="preserve">ionary judgements still have a significant influence on frontline decisions. Officers’ use of high-risk classifications is one area where these are most noticeable. In their analysis of more than 4,700 missing person within the UK, </w:t>
      </w:r>
      <w:sdt>
        <w:sdtPr>
          <w:id w:val="1563451621"/>
          <w:citation/>
        </w:sdtPr>
        <w:sdtEndPr/>
        <w:sdtContent>
          <w:r w:rsidR="004E1CCE">
            <w:fldChar w:fldCharType="begin"/>
          </w:r>
          <w:r w:rsidR="004E1CCE">
            <w:instrText xml:space="preserve"> CITATION Pho22 \l 2057 </w:instrText>
          </w:r>
          <w:r w:rsidR="004E1CCE">
            <w:fldChar w:fldCharType="separate"/>
          </w:r>
          <w:r w:rsidR="0099291D" w:rsidRPr="0099291D">
            <w:rPr>
              <w:noProof/>
            </w:rPr>
            <w:t>(Phoenix &amp; Francis , 2022)</w:t>
          </w:r>
          <w:r w:rsidR="004E1CCE">
            <w:fldChar w:fldCharType="end"/>
          </w:r>
        </w:sdtContent>
      </w:sdt>
      <w:r w:rsidR="00EB1F5C">
        <w:t xml:space="preserve"> discovered that demographic characteristics such as age, gender and “out of character” behaviour were substantially more likely to lead to high-risk classification. </w:t>
      </w:r>
    </w:p>
    <w:p w14:paraId="03EB812B" w14:textId="77777777" w:rsidR="00EB1F5C" w:rsidRDefault="00EB1F5C" w:rsidP="000F68DF"/>
    <w:p w14:paraId="25A5540C" w14:textId="23232B4B" w:rsidR="00EB1F5C" w:rsidRDefault="00EB1F5C" w:rsidP="000F68DF">
      <w:r>
        <w:t xml:space="preserve">On the other hand, despite their established links to real harm, variables like substance abuse or mental health indicators did not always result in high-risk classification. This discrepancy supports previous criticisms of discretion-based inconsistencies </w:t>
      </w:r>
      <w:sdt>
        <w:sdtPr>
          <w:id w:val="1959055638"/>
          <w:citation/>
        </w:sdtPr>
        <w:sdtEndPr/>
        <w:sdtContent>
          <w:r>
            <w:fldChar w:fldCharType="begin"/>
          </w:r>
          <w:r>
            <w:instrText xml:space="preserve"> CITATION Fyf15 \l 2057 </w:instrText>
          </w:r>
          <w:r>
            <w:fldChar w:fldCharType="separate"/>
          </w:r>
          <w:r w:rsidR="0099291D" w:rsidRPr="0099291D">
            <w:rPr>
              <w:noProof/>
            </w:rPr>
            <w:t>(Fyfe , et al., 2015)</w:t>
          </w:r>
          <w:r>
            <w:fldChar w:fldCharType="end"/>
          </w:r>
        </w:sdtContent>
      </w:sdt>
      <w:r>
        <w:t xml:space="preserve"> by implying that officer’s’ perceptions may take priority over formal frameworks. </w:t>
      </w:r>
    </w:p>
    <w:p w14:paraId="6F6AE35D" w14:textId="77777777" w:rsidR="004E1CCE" w:rsidRPr="00847A42" w:rsidRDefault="004E1CCE" w:rsidP="000F68DF"/>
    <w:p w14:paraId="253D9B7D" w14:textId="39A90FAF" w:rsidR="00867C34" w:rsidRDefault="00FE7704" w:rsidP="00FE7704">
      <w:pPr>
        <w:pStyle w:val="Heading2"/>
      </w:pPr>
      <w:bookmarkStart w:id="7" w:name="_Toc217929524"/>
      <w:r>
        <w:t>2.5- Vulnerability and Repeat Missing Incidents</w:t>
      </w:r>
      <w:bookmarkEnd w:id="7"/>
    </w:p>
    <w:p w14:paraId="17C69232" w14:textId="1492EBF1" w:rsidR="00FE7704" w:rsidRDefault="00FE7704" w:rsidP="00FE7704">
      <w:r w:rsidRPr="00FE7704">
        <w:t xml:space="preserve">Missing person statistics are dominated by children and vulnerable adults, who frequently have several missing episodes. In a </w:t>
      </w:r>
      <w:r w:rsidR="009014F4" w:rsidRPr="00FE7704">
        <w:t>long</w:t>
      </w:r>
      <w:r w:rsidR="009014F4">
        <w:t>-term</w:t>
      </w:r>
      <w:r>
        <w:t xml:space="preserve"> </w:t>
      </w:r>
      <w:r w:rsidRPr="00FE7704">
        <w:t>study of looked after children in England</w:t>
      </w:r>
      <w:r>
        <w:t xml:space="preserve">, </w:t>
      </w:r>
      <w:sdt>
        <w:sdtPr>
          <w:id w:val="1989125216"/>
          <w:citation/>
        </w:sdtPr>
        <w:sdtEndPr/>
        <w:sdtContent>
          <w:r w:rsidR="0017425A">
            <w:fldChar w:fldCharType="begin"/>
          </w:r>
          <w:r w:rsidR="0017425A">
            <w:instrText xml:space="preserve"> CITATION Bie03 \l 2057 </w:instrText>
          </w:r>
          <w:r w:rsidR="0017425A">
            <w:fldChar w:fldCharType="separate"/>
          </w:r>
          <w:r w:rsidR="0099291D" w:rsidRPr="0099291D">
            <w:rPr>
              <w:noProof/>
            </w:rPr>
            <w:t>(Biehal &amp; Wade, 2003)</w:t>
          </w:r>
          <w:r w:rsidR="0017425A">
            <w:fldChar w:fldCharType="end"/>
          </w:r>
        </w:sdtContent>
      </w:sdt>
      <w:r w:rsidR="004D796C">
        <w:rPr>
          <w:b/>
          <w:bCs/>
        </w:rPr>
        <w:t xml:space="preserve"> </w:t>
      </w:r>
      <w:r w:rsidRPr="00FE7704">
        <w:t>discovered that children who experienced numerous missing episodes had a considerably higher likelihood of being abused or trafficked.</w:t>
      </w:r>
    </w:p>
    <w:p w14:paraId="0A86AA50" w14:textId="77777777" w:rsidR="00945762" w:rsidRDefault="00945762" w:rsidP="00FE7704"/>
    <w:p w14:paraId="2C111D1F" w14:textId="7CCF4E91" w:rsidR="00FE7704" w:rsidRDefault="00FE7704" w:rsidP="00FE7704">
      <w:r w:rsidRPr="00FE7704">
        <w:t xml:space="preserve">In a more recent </w:t>
      </w:r>
      <w:r>
        <w:t>analysis</w:t>
      </w:r>
      <w:r w:rsidRPr="00FE7704">
        <w:t xml:space="preserve"> of more than 1200 cases from a single northern UK force</w:t>
      </w:r>
      <w:r>
        <w:t xml:space="preserve">, </w:t>
      </w:r>
      <w:sdt>
        <w:sdtPr>
          <w:id w:val="1083573137"/>
          <w:citation/>
        </w:sdtPr>
        <w:sdtEndPr/>
        <w:sdtContent>
          <w:r w:rsidR="00F804A6">
            <w:fldChar w:fldCharType="begin"/>
          </w:r>
          <w:r w:rsidR="00F804A6">
            <w:instrText xml:space="preserve"> CITATION Sid19 \l 2057 </w:instrText>
          </w:r>
          <w:r w:rsidR="00F804A6">
            <w:fldChar w:fldCharType="separate"/>
          </w:r>
          <w:r w:rsidR="0099291D" w:rsidRPr="0099291D">
            <w:rPr>
              <w:noProof/>
            </w:rPr>
            <w:t>(Sidebottom, et al., 2019)</w:t>
          </w:r>
          <w:r w:rsidR="00F804A6">
            <w:fldChar w:fldCharType="end"/>
          </w:r>
        </w:sdtContent>
      </w:sdt>
      <w:r w:rsidR="00F804A6">
        <w:rPr>
          <w:b/>
          <w:bCs/>
        </w:rPr>
        <w:t xml:space="preserve"> </w:t>
      </w:r>
      <w:r w:rsidR="00945762" w:rsidRPr="00945762">
        <w:t xml:space="preserve">discovered that </w:t>
      </w:r>
      <w:r w:rsidR="004D796C">
        <w:t xml:space="preserve">75% of missing incidents involving children were repeats. Over half of all first repeat </w:t>
      </w:r>
      <w:r w:rsidR="00F804A6">
        <w:t>disappearances</w:t>
      </w:r>
      <w:r w:rsidR="004D796C">
        <w:t xml:space="preserve"> occurred within four weeks of an initial police recorded missing episode. Those reported </w:t>
      </w:r>
      <w:r w:rsidR="002E57EF">
        <w:t>ten</w:t>
      </w:r>
      <w:r w:rsidR="00F804A6">
        <w:t xml:space="preserve"> times or more, were most likely teenagers, in the care system or to have drug/alcohol dependencies. </w:t>
      </w:r>
      <w:r w:rsidR="00945762" w:rsidRPr="00945762">
        <w:t xml:space="preserve">Only 40% of recurrent instances had organised safeguarding responses, despite </w:t>
      </w:r>
      <w:r w:rsidR="00945762">
        <w:t xml:space="preserve">their scale. </w:t>
      </w:r>
    </w:p>
    <w:p w14:paraId="49856E16" w14:textId="77777777" w:rsidR="00945762" w:rsidRDefault="00945762" w:rsidP="00FE7704"/>
    <w:p w14:paraId="49EA99E1" w14:textId="6EA7BDDC" w:rsidR="00945762" w:rsidRDefault="00945762" w:rsidP="00FE7704">
      <w:r w:rsidRPr="00945762">
        <w:t>Additionally, the representation of adults with mental health disorders is disproportionate. According to</w:t>
      </w:r>
      <w:r w:rsidR="00A014F4">
        <w:t xml:space="preserve"> both</w:t>
      </w:r>
      <w:r>
        <w:t xml:space="preserve"> </w:t>
      </w:r>
      <w:sdt>
        <w:sdtPr>
          <w:id w:val="1813750078"/>
          <w:citation/>
        </w:sdtPr>
        <w:sdtEndPr/>
        <w:sdtContent>
          <w:r w:rsidR="00BD7184">
            <w:fldChar w:fldCharType="begin"/>
          </w:r>
          <w:r w:rsidR="00BD7184">
            <w:instrText xml:space="preserve"> CITATION Woo21 \l 2057 </w:instrText>
          </w:r>
          <w:r w:rsidR="00BD7184">
            <w:fldChar w:fldCharType="separate"/>
          </w:r>
          <w:r w:rsidR="0099291D" w:rsidRPr="0099291D">
            <w:rPr>
              <w:noProof/>
            </w:rPr>
            <w:t>(Woolnough, et al., 2021)</w:t>
          </w:r>
          <w:r w:rsidR="00BD7184">
            <w:fldChar w:fldCharType="end"/>
          </w:r>
        </w:sdtContent>
      </w:sdt>
      <w:r w:rsidR="00BD7184">
        <w:rPr>
          <w:b/>
          <w:bCs/>
        </w:rPr>
        <w:t xml:space="preserve"> </w:t>
      </w:r>
      <w:r w:rsidR="00A014F4">
        <w:t xml:space="preserve">and </w:t>
      </w:r>
      <w:sdt>
        <w:sdtPr>
          <w:id w:val="-56479954"/>
          <w:citation/>
        </w:sdtPr>
        <w:sdtEndPr/>
        <w:sdtContent>
          <w:r w:rsidR="00A014F4">
            <w:fldChar w:fldCharType="begin"/>
          </w:r>
          <w:r w:rsidR="00A014F4">
            <w:instrText xml:space="preserve"> CITATION Whi15 \l 2057 </w:instrText>
          </w:r>
          <w:r w:rsidR="00A014F4">
            <w:fldChar w:fldCharType="separate"/>
          </w:r>
          <w:r w:rsidR="0099291D" w:rsidRPr="0099291D">
            <w:rPr>
              <w:noProof/>
            </w:rPr>
            <w:t>(White &amp; Montgomery, 2015)</w:t>
          </w:r>
          <w:r w:rsidR="00A014F4">
            <w:fldChar w:fldCharType="end"/>
          </w:r>
        </w:sdtContent>
      </w:sdt>
      <w:r w:rsidR="003968D4">
        <w:t xml:space="preserve"> p</w:t>
      </w:r>
      <w:r w:rsidRPr="00945762">
        <w:t>eople with bipolar disorder and schizophrenia are three times more likely to be reported missin</w:t>
      </w:r>
      <w:r>
        <w:t xml:space="preserve">g, </w:t>
      </w:r>
      <w:r w:rsidR="009014F4" w:rsidRPr="00945762">
        <w:t>but</w:t>
      </w:r>
      <w:r w:rsidRPr="00945762">
        <w:t xml:space="preserve"> their cases are usually categorised as low risk, which delays search efforts and raises the risk of harm.</w:t>
      </w:r>
      <w:r>
        <w:t xml:space="preserve"> </w:t>
      </w:r>
      <w:r w:rsidRPr="00945762">
        <w:t xml:space="preserve">These results highlight the necessity of </w:t>
      </w:r>
      <w:r>
        <w:t>multifaceted</w:t>
      </w:r>
      <w:r w:rsidRPr="00945762">
        <w:t xml:space="preserve"> planning and proactive interventions for high-risk persons with complex needs</w:t>
      </w:r>
      <w:r>
        <w:t xml:space="preserve">. </w:t>
      </w:r>
    </w:p>
    <w:p w14:paraId="21EAE9CF" w14:textId="77777777" w:rsidR="00945762" w:rsidRDefault="00945762" w:rsidP="00FE7704"/>
    <w:p w14:paraId="5ED6FB9F" w14:textId="23B6EC6B" w:rsidR="00945762" w:rsidRDefault="00945762" w:rsidP="00945762">
      <w:pPr>
        <w:pStyle w:val="Heading2"/>
      </w:pPr>
      <w:bookmarkStart w:id="8" w:name="_Toc217929525"/>
      <w:r>
        <w:t>2.6- Return Interviews and Safeguarding</w:t>
      </w:r>
      <w:bookmarkEnd w:id="8"/>
    </w:p>
    <w:p w14:paraId="4107D721" w14:textId="7B68E5C9" w:rsidR="00945762" w:rsidRDefault="00945762" w:rsidP="00945762">
      <w:r w:rsidRPr="00945762">
        <w:t xml:space="preserve">Return interviews are essential for protecting and </w:t>
      </w:r>
      <w:r>
        <w:t>understanding</w:t>
      </w:r>
      <w:r w:rsidRPr="00945762">
        <w:t xml:space="preserve"> why people go missing</w:t>
      </w:r>
      <w:r>
        <w:t xml:space="preserve">. </w:t>
      </w:r>
      <w:r w:rsidRPr="00945762">
        <w:t>Within 72 hours of being located, the</w:t>
      </w:r>
      <w:r>
        <w:t xml:space="preserve"> APP </w:t>
      </w:r>
      <w:r w:rsidRPr="00945762">
        <w:t xml:space="preserve">advises that children be given the opportunity to participate in a </w:t>
      </w:r>
      <w:r>
        <w:t>R</w:t>
      </w:r>
      <w:r w:rsidRPr="00945762">
        <w:t xml:space="preserve">eturn </w:t>
      </w:r>
      <w:r>
        <w:t>H</w:t>
      </w:r>
      <w:r w:rsidRPr="00945762">
        <w:t xml:space="preserve">ome </w:t>
      </w:r>
      <w:r>
        <w:t>I</w:t>
      </w:r>
      <w:r w:rsidRPr="00945762">
        <w:t>nterview</w:t>
      </w:r>
      <w:r>
        <w:t xml:space="preserve"> (RHI), </w:t>
      </w:r>
      <w:r w:rsidRPr="00945762">
        <w:t>preferably conducted by an impartial third party to bolster disclosures</w:t>
      </w:r>
      <w:r>
        <w:t xml:space="preserve">. </w:t>
      </w:r>
    </w:p>
    <w:p w14:paraId="0E7392BD" w14:textId="77777777" w:rsidR="00945762" w:rsidRDefault="00945762" w:rsidP="00945762"/>
    <w:p w14:paraId="29341997" w14:textId="4F2EB24A" w:rsidR="00945762" w:rsidRDefault="00817E50" w:rsidP="00945762">
      <w:r>
        <w:t>This p</w:t>
      </w:r>
      <w:r w:rsidRPr="00817E50">
        <w:t>ractise is still inconsistent</w:t>
      </w:r>
      <w:r>
        <w:t>. According to</w:t>
      </w:r>
      <w:r w:rsidR="00896EFB">
        <w:rPr>
          <w:b/>
          <w:bCs/>
        </w:rPr>
        <w:t xml:space="preserve"> </w:t>
      </w:r>
      <w:sdt>
        <w:sdtPr>
          <w:rPr>
            <w:b/>
            <w:bCs/>
          </w:rPr>
          <w:id w:val="1297955076"/>
          <w:citation/>
        </w:sdtPr>
        <w:sdtEndPr/>
        <w:sdtContent>
          <w:r w:rsidR="00896EFB">
            <w:rPr>
              <w:b/>
              <w:bCs/>
            </w:rPr>
            <w:fldChar w:fldCharType="begin"/>
          </w:r>
          <w:r w:rsidR="00896EFB">
            <w:rPr>
              <w:b/>
              <w:bCs/>
            </w:rPr>
            <w:instrText xml:space="preserve"> CITATION Ofs13 \l 2057 </w:instrText>
          </w:r>
          <w:r w:rsidR="00896EFB">
            <w:rPr>
              <w:b/>
              <w:bCs/>
            </w:rPr>
            <w:fldChar w:fldCharType="separate"/>
          </w:r>
          <w:r w:rsidR="0099291D" w:rsidRPr="0099291D">
            <w:rPr>
              <w:noProof/>
            </w:rPr>
            <w:t>(Ofsted, 2013)</w:t>
          </w:r>
          <w:r w:rsidR="00896EFB">
            <w:rPr>
              <w:b/>
              <w:bCs/>
            </w:rPr>
            <w:fldChar w:fldCharType="end"/>
          </w:r>
        </w:sdtContent>
      </w:sdt>
      <w:r>
        <w:t>, just</w:t>
      </w:r>
      <w:r w:rsidRPr="00817E50">
        <w:t xml:space="preserve"> 50% of children had received a follow up interview after</w:t>
      </w:r>
      <w:r>
        <w:t xml:space="preserve"> a missing episode. </w:t>
      </w:r>
    </w:p>
    <w:p w14:paraId="518013AC" w14:textId="77777777" w:rsidR="00817E50" w:rsidRDefault="00817E50" w:rsidP="00945762"/>
    <w:p w14:paraId="1615B9E2" w14:textId="0F7508D0" w:rsidR="00817E50" w:rsidRDefault="00817E50" w:rsidP="00945762">
      <w:r>
        <w:t xml:space="preserve">According to </w:t>
      </w:r>
      <w:sdt>
        <w:sdtPr>
          <w:id w:val="-1664309862"/>
          <w:citation/>
        </w:sdtPr>
        <w:sdtEndPr/>
        <w:sdtContent>
          <w:r w:rsidR="003968D4">
            <w:fldChar w:fldCharType="begin"/>
          </w:r>
          <w:r w:rsidR="003968D4">
            <w:instrText xml:space="preserve"> CITATION Har24 \l 2057 </w:instrText>
          </w:r>
          <w:r w:rsidR="003968D4">
            <w:fldChar w:fldCharType="separate"/>
          </w:r>
          <w:r w:rsidR="0099291D" w:rsidRPr="0099291D">
            <w:rPr>
              <w:noProof/>
            </w:rPr>
            <w:t>(Harris, 2024)</w:t>
          </w:r>
          <w:r w:rsidR="003968D4">
            <w:fldChar w:fldCharType="end"/>
          </w:r>
        </w:sdtContent>
      </w:sdt>
      <w:r>
        <w:t xml:space="preserve">, </w:t>
      </w:r>
      <w:r w:rsidRPr="00817E50">
        <w:t>when done correctly,</w:t>
      </w:r>
      <w:r>
        <w:t xml:space="preserve"> RH</w:t>
      </w:r>
      <w:r w:rsidR="00C70180">
        <w:t>I</w:t>
      </w:r>
      <w:r>
        <w:t xml:space="preserve">’s </w:t>
      </w:r>
      <w:r w:rsidRPr="00817E50">
        <w:t>can help prevent future episodes and offer insightful information on push and pull variables. However, personal shortages, inadequate referral process is, and a lack of collaboration between social services and law enforcement sometimes result in interviews being deprioritized</w:t>
      </w:r>
      <w:r>
        <w:t xml:space="preserve">. </w:t>
      </w:r>
      <w:r w:rsidRPr="00817E50">
        <w:t>Improvements require integrated safeguarding teams, improved IT infrastructure for flagging repeat cases, and clearer accountability frameworks.</w:t>
      </w:r>
    </w:p>
    <w:p w14:paraId="1D78CD41" w14:textId="77777777" w:rsidR="00817E50" w:rsidRDefault="00817E50" w:rsidP="00945762"/>
    <w:p w14:paraId="2632A87D" w14:textId="0E5E08E4" w:rsidR="004A2A0B" w:rsidRPr="00D36186" w:rsidRDefault="004A2A0B" w:rsidP="00945762">
      <w:r w:rsidRPr="004A2A0B">
        <w:t>Recent</w:t>
      </w:r>
      <w:r w:rsidR="00D36186">
        <w:t xml:space="preserve"> evidence suggests that rapport-focused interviewing techniques may enhance disclosure among children</w:t>
      </w:r>
      <w:r w:rsidRPr="004A2A0B">
        <w:t>.</w:t>
      </w:r>
      <w:r w:rsidR="009736D8">
        <w:t xml:space="preserve"> </w:t>
      </w:r>
      <w:sdt>
        <w:sdtPr>
          <w:id w:val="-2065176463"/>
          <w:citation/>
        </w:sdtPr>
        <w:sdtEndPr/>
        <w:sdtContent>
          <w:r w:rsidR="009736D8">
            <w:fldChar w:fldCharType="begin"/>
          </w:r>
          <w:r w:rsidR="009736D8">
            <w:instrText xml:space="preserve"> CITATION Dia24 \l 2057 </w:instrText>
          </w:r>
          <w:r w:rsidR="009736D8">
            <w:fldChar w:fldCharType="separate"/>
          </w:r>
          <w:r w:rsidR="0099291D" w:rsidRPr="0099291D">
            <w:rPr>
              <w:noProof/>
            </w:rPr>
            <w:t>(Dianiska, et al., 2024)</w:t>
          </w:r>
          <w:r w:rsidR="009736D8">
            <w:fldChar w:fldCharType="end"/>
          </w:r>
        </w:sdtContent>
      </w:sdt>
      <w:r w:rsidRPr="004A2A0B">
        <w:t xml:space="preserve"> </w:t>
      </w:r>
      <w:r w:rsidR="00D36186">
        <w:t xml:space="preserve">conducted a systematic review in </w:t>
      </w:r>
      <w:r w:rsidR="00D36186">
        <w:rPr>
          <w:i/>
          <w:iCs/>
        </w:rPr>
        <w:t xml:space="preserve">Child Abuse &amp; Neglect </w:t>
      </w:r>
      <w:r w:rsidR="00D36186">
        <w:t xml:space="preserve">and emphasised that adolescent-specific rapport strategies, such as open-ended narrative prompts and interviewer </w:t>
      </w:r>
      <w:r w:rsidR="004E1CCE">
        <w:t>self</w:t>
      </w:r>
      <w:r w:rsidR="00D36186">
        <w:t xml:space="preserve">-disclosure, significantly increased completeness and accuracy in self-reported sensitive experiences during return interviews. </w:t>
      </w:r>
    </w:p>
    <w:p w14:paraId="5F75FC40" w14:textId="77777777" w:rsidR="004A2A0B" w:rsidRDefault="004A2A0B" w:rsidP="00945762"/>
    <w:p w14:paraId="5B1EFC58" w14:textId="3897E2DC" w:rsidR="004A2A0B" w:rsidRDefault="004A2A0B" w:rsidP="00945762">
      <w:r w:rsidRPr="004A2A0B">
        <w:t xml:space="preserve">To conduct unbiased, </w:t>
      </w:r>
      <w:r w:rsidR="00D36186">
        <w:t>child</w:t>
      </w:r>
      <w:r w:rsidRPr="004A2A0B">
        <w:t xml:space="preserve"> friendly interviews, </w:t>
      </w:r>
      <w:r w:rsidR="00BA43EA" w:rsidRPr="004A2A0B">
        <w:t xml:space="preserve">certain </w:t>
      </w:r>
      <w:r w:rsidR="00BA43EA">
        <w:t xml:space="preserve">police forces, </w:t>
      </w:r>
      <w:r w:rsidR="00D36186" w:rsidRPr="004A2A0B">
        <w:t>notably</w:t>
      </w:r>
      <w:r w:rsidR="00BA43EA">
        <w:t xml:space="preserve"> </w:t>
      </w:r>
      <w:r w:rsidR="00D36186" w:rsidRPr="004A2A0B">
        <w:t>South</w:t>
      </w:r>
      <w:r w:rsidRPr="004A2A0B">
        <w:t xml:space="preserve"> </w:t>
      </w:r>
      <w:r>
        <w:t>Y</w:t>
      </w:r>
      <w:r w:rsidRPr="004A2A0B">
        <w:t>orkshire Police</w:t>
      </w:r>
      <w:r>
        <w:t xml:space="preserve">, </w:t>
      </w:r>
      <w:r w:rsidRPr="004A2A0B">
        <w:t>have teamed up with third sector</w:t>
      </w:r>
      <w:r>
        <w:t xml:space="preserve"> NGOs like Safe@Last</w:t>
      </w:r>
      <w:r w:rsidR="00BA43EA">
        <w:t>, who</w:t>
      </w:r>
      <w:r w:rsidR="00D36186">
        <w:t xml:space="preserve"> are a </w:t>
      </w:r>
      <w:r w:rsidR="00D36186" w:rsidRPr="00D36186">
        <w:t>registered charity providing front line services to children sixteen years of age and under who have run away from or been forced to leave home and are at risk of harm.</w:t>
      </w:r>
      <w:r>
        <w:t xml:space="preserve"> </w:t>
      </w:r>
      <w:r w:rsidRPr="004A2A0B">
        <w:rPr>
          <w:b/>
          <w:bCs/>
        </w:rPr>
        <w:t xml:space="preserve"> </w:t>
      </w:r>
    </w:p>
    <w:p w14:paraId="77C6185E" w14:textId="77777777" w:rsidR="00BA43EA" w:rsidRDefault="00BA43EA" w:rsidP="00945762"/>
    <w:p w14:paraId="6501B124" w14:textId="58F6F399" w:rsidR="004A2A0B" w:rsidRDefault="004A2A0B" w:rsidP="00945762">
      <w:pPr>
        <w:rPr>
          <w:b/>
          <w:bCs/>
        </w:rPr>
      </w:pPr>
      <w:r w:rsidRPr="004A2A0B">
        <w:t xml:space="preserve">National differences still exist though. 13 out of 42 police forces lacked effective systems for tracking </w:t>
      </w:r>
      <w:r>
        <w:t>R</w:t>
      </w:r>
      <w:r w:rsidRPr="004A2A0B">
        <w:t xml:space="preserve">eturn </w:t>
      </w:r>
      <w:r>
        <w:t>I</w:t>
      </w:r>
      <w:r w:rsidRPr="004A2A0B">
        <w:t>nterview completion rates</w:t>
      </w:r>
      <w:r>
        <w:t xml:space="preserve"> </w:t>
      </w:r>
      <w:r w:rsidRPr="004A2A0B">
        <w:t>or follow up actions, according to</w:t>
      </w:r>
      <w:r w:rsidR="00BA43EA">
        <w:t xml:space="preserve"> </w:t>
      </w:r>
      <w:sdt>
        <w:sdtPr>
          <w:id w:val="-553380220"/>
          <w:citation/>
        </w:sdtPr>
        <w:sdtEndPr/>
        <w:sdtContent>
          <w:r w:rsidR="00BA43EA">
            <w:fldChar w:fldCharType="begin"/>
          </w:r>
          <w:r w:rsidR="00BA43EA">
            <w:instrText xml:space="preserve"> CITATION Slo15 \l 2057 </w:instrText>
          </w:r>
          <w:r w:rsidR="00BA43EA">
            <w:fldChar w:fldCharType="separate"/>
          </w:r>
          <w:r w:rsidR="0099291D" w:rsidRPr="0099291D">
            <w:rPr>
              <w:noProof/>
            </w:rPr>
            <w:t>(Slowthower, et al., 2015)</w:t>
          </w:r>
          <w:r w:rsidR="00BA43EA">
            <w:fldChar w:fldCharType="end"/>
          </w:r>
        </w:sdtContent>
      </w:sdt>
      <w:r>
        <w:t xml:space="preserve">. </w:t>
      </w:r>
      <w:r w:rsidRPr="004A2A0B">
        <w:t>This raises concerns about accountability and consistency in safeguarding.</w:t>
      </w:r>
    </w:p>
    <w:p w14:paraId="3B86E183" w14:textId="77777777" w:rsidR="004A2A0B" w:rsidRDefault="004A2A0B" w:rsidP="00945762">
      <w:pPr>
        <w:rPr>
          <w:b/>
          <w:bCs/>
        </w:rPr>
      </w:pPr>
    </w:p>
    <w:p w14:paraId="15E84DE2" w14:textId="77777777" w:rsidR="004A2A0B" w:rsidRPr="004A2A0B" w:rsidRDefault="004A2A0B" w:rsidP="00945762"/>
    <w:p w14:paraId="0CD909E9" w14:textId="1939CDD2" w:rsidR="00817E50" w:rsidRDefault="00817E50" w:rsidP="00817E50">
      <w:pPr>
        <w:pStyle w:val="Heading2"/>
      </w:pPr>
      <w:bookmarkStart w:id="9" w:name="_Toc217929526"/>
      <w:r>
        <w:t>2.7- Multi-Agency Working</w:t>
      </w:r>
      <w:bookmarkEnd w:id="9"/>
      <w:r>
        <w:t xml:space="preserve"> </w:t>
      </w:r>
    </w:p>
    <w:p w14:paraId="55D69ACE" w14:textId="2240A2A1" w:rsidR="00817E50" w:rsidRDefault="00817E50" w:rsidP="00817E50">
      <w:r w:rsidRPr="00817E50">
        <w:t xml:space="preserve">Police, social services, medical specialists, an educators must work together to conduct successful missing person investigations. As a fundamental premise, the APP recommends </w:t>
      </w:r>
      <w:r>
        <w:t>c</w:t>
      </w:r>
      <w:r w:rsidRPr="00817E50">
        <w:t>o</w:t>
      </w:r>
      <w:r>
        <w:t>-</w:t>
      </w:r>
      <w:r w:rsidRPr="00817E50">
        <w:t xml:space="preserve"> located safeguarding hubs, strategic oversight boards, and shared risk management strategies</w:t>
      </w:r>
      <w:r>
        <w:t xml:space="preserve">. </w:t>
      </w:r>
    </w:p>
    <w:p w14:paraId="6D3460BF" w14:textId="77777777" w:rsidR="00817E50" w:rsidRDefault="00817E50" w:rsidP="00817E50"/>
    <w:p w14:paraId="30403127" w14:textId="00A9B247" w:rsidR="00817E50" w:rsidRDefault="00452C1F" w:rsidP="00817E50">
      <w:r w:rsidRPr="00452C1F">
        <w:t>There is conflicting evidence of success.</w:t>
      </w:r>
      <w:r>
        <w:t xml:space="preserve"> </w:t>
      </w:r>
      <w:r w:rsidRPr="00452C1F">
        <w:t>Multi agency safeguarding hubs</w:t>
      </w:r>
      <w:r>
        <w:t xml:space="preserve"> (MASHs) </w:t>
      </w:r>
      <w:r w:rsidRPr="00452C1F">
        <w:t>were examined by</w:t>
      </w:r>
      <w:r>
        <w:t xml:space="preserve"> </w:t>
      </w:r>
      <w:sdt>
        <w:sdtPr>
          <w:id w:val="1214932201"/>
          <w:citation/>
        </w:sdtPr>
        <w:sdtEndPr/>
        <w:sdtContent>
          <w:r w:rsidR="00800CD1">
            <w:fldChar w:fldCharType="begin"/>
          </w:r>
          <w:r w:rsidR="00800CD1">
            <w:instrText xml:space="preserve"> CITATION Kir20 \l 2057 </w:instrText>
          </w:r>
          <w:r w:rsidR="00800CD1">
            <w:fldChar w:fldCharType="separate"/>
          </w:r>
          <w:r w:rsidR="0099291D" w:rsidRPr="0099291D">
            <w:rPr>
              <w:noProof/>
            </w:rPr>
            <w:t>(Kirby, et al., 2020)</w:t>
          </w:r>
          <w:r w:rsidR="00800CD1">
            <w:fldChar w:fldCharType="end"/>
          </w:r>
        </w:sdtContent>
      </w:sdt>
      <w:r>
        <w:t xml:space="preserve">, </w:t>
      </w:r>
      <w:r w:rsidRPr="00452C1F">
        <w:t xml:space="preserve">who discovered that although they enhanced information sharing, their effectiveness most limited by operational delays and </w:t>
      </w:r>
      <w:r>
        <w:t>ambiguous</w:t>
      </w:r>
      <w:r w:rsidRPr="00452C1F">
        <w:t xml:space="preserve"> roles</w:t>
      </w:r>
      <w:r>
        <w:t xml:space="preserve">. In a </w:t>
      </w:r>
      <w:r w:rsidRPr="00452C1F">
        <w:t>simila</w:t>
      </w:r>
      <w:r w:rsidR="00A73684">
        <w:t xml:space="preserve">r way, </w:t>
      </w:r>
      <w:r w:rsidR="00800CD1">
        <w:rPr>
          <w:b/>
          <w:bCs/>
        </w:rPr>
        <w:t xml:space="preserve"> </w:t>
      </w:r>
      <w:sdt>
        <w:sdtPr>
          <w:rPr>
            <w:b/>
            <w:bCs/>
          </w:rPr>
          <w:id w:val="583888092"/>
          <w:citation/>
        </w:sdtPr>
        <w:sdtEndPr/>
        <w:sdtContent>
          <w:r w:rsidR="00800CD1">
            <w:rPr>
              <w:b/>
              <w:bCs/>
            </w:rPr>
            <w:fldChar w:fldCharType="begin"/>
          </w:r>
          <w:r w:rsidR="00800CD1">
            <w:rPr>
              <w:b/>
              <w:bCs/>
            </w:rPr>
            <w:instrText xml:space="preserve"> CITATION Mon24 \l 2057 </w:instrText>
          </w:r>
          <w:r w:rsidR="00800CD1">
            <w:rPr>
              <w:b/>
              <w:bCs/>
            </w:rPr>
            <w:fldChar w:fldCharType="separate"/>
          </w:r>
          <w:r w:rsidR="0099291D" w:rsidRPr="0099291D">
            <w:rPr>
              <w:noProof/>
            </w:rPr>
            <w:t>(Monoghan, et al., 2024)</w:t>
          </w:r>
          <w:r w:rsidR="00800CD1">
            <w:rPr>
              <w:b/>
              <w:bCs/>
            </w:rPr>
            <w:fldChar w:fldCharType="end"/>
          </w:r>
        </w:sdtContent>
      </w:sdt>
      <w:r>
        <w:rPr>
          <w:b/>
          <w:bCs/>
        </w:rPr>
        <w:t xml:space="preserve"> </w:t>
      </w:r>
      <w:r w:rsidR="00A73684">
        <w:t xml:space="preserve">identifies seven best practice mechanisms, such as shared terminology, single points of contact (SPOCs), regular multi-agency meetings, and joint training, that improve collaboration in missing child investigations. </w:t>
      </w:r>
      <w:r w:rsidR="004E1CCE">
        <w:t>Although</w:t>
      </w:r>
      <w:r w:rsidR="00A73684">
        <w:t>, i</w:t>
      </w:r>
      <w:r w:rsidR="004E1CCE">
        <w:t>t</w:t>
      </w:r>
      <w:r w:rsidR="00A73684">
        <w:t xml:space="preserve"> also notes a lack of consistent evidence linking these actions to clear outcome improvements. </w:t>
      </w:r>
    </w:p>
    <w:p w14:paraId="4F2F20AE" w14:textId="77777777" w:rsidR="00452C1F" w:rsidRDefault="00452C1F" w:rsidP="00817E50"/>
    <w:p w14:paraId="186DE176" w14:textId="074C3758" w:rsidR="00452C1F" w:rsidRDefault="00452C1F" w:rsidP="00817E50">
      <w:r w:rsidRPr="00452C1F">
        <w:t xml:space="preserve">However, integrated teams </w:t>
      </w:r>
      <w:r w:rsidR="00A73684">
        <w:t xml:space="preserve">within certain forces </w:t>
      </w:r>
      <w:r w:rsidRPr="00452C1F">
        <w:t>have produced better results, such as faster recovery and better assistance for people who go missing again</w:t>
      </w:r>
      <w:r>
        <w:t xml:space="preserve">. </w:t>
      </w:r>
      <w:r w:rsidR="00A73684">
        <w:t xml:space="preserve">A study was conducted by </w:t>
      </w:r>
      <w:sdt>
        <w:sdtPr>
          <w:id w:val="1849742672"/>
          <w:citation/>
        </w:sdtPr>
        <w:sdtEndPr/>
        <w:sdtContent>
          <w:r w:rsidR="00AB5B4C">
            <w:fldChar w:fldCharType="begin"/>
          </w:r>
          <w:r w:rsidR="00AB5B4C">
            <w:instrText xml:space="preserve"> CITATION War23 \l 2057 </w:instrText>
          </w:r>
          <w:r w:rsidR="00AB5B4C">
            <w:fldChar w:fldCharType="separate"/>
          </w:r>
          <w:r w:rsidR="0099291D" w:rsidRPr="0099291D">
            <w:rPr>
              <w:noProof/>
            </w:rPr>
            <w:t>(Waring , et al., 2023)</w:t>
          </w:r>
          <w:r w:rsidR="00AB5B4C">
            <w:fldChar w:fldCharType="end"/>
          </w:r>
        </w:sdtContent>
      </w:sdt>
      <w:r w:rsidR="00AB5B4C">
        <w:t xml:space="preserve"> </w:t>
      </w:r>
      <w:r w:rsidR="00A73684">
        <w:t>and a</w:t>
      </w:r>
      <w:r w:rsidRPr="00452C1F">
        <w:t>ccording to the evidence, partnership frameworks do exist, but shared accountability, leadership, and resources are necessary for them to succeed</w:t>
      </w:r>
      <w:r>
        <w:t xml:space="preserve">. </w:t>
      </w:r>
    </w:p>
    <w:p w14:paraId="535AD2F3" w14:textId="77777777" w:rsidR="00BD4CAB" w:rsidRDefault="00BD4CAB" w:rsidP="00817E50"/>
    <w:p w14:paraId="415BEB36" w14:textId="3E2F7F3E" w:rsidR="00BD4CAB" w:rsidRDefault="00BD4CAB" w:rsidP="00817E50">
      <w:r w:rsidRPr="00BD4CAB">
        <w:t>The involvement of local authorities is also very important</w:t>
      </w:r>
      <w:r w:rsidR="004E1CCE">
        <w:t xml:space="preserve"> but not without their </w:t>
      </w:r>
      <w:r w:rsidR="0068469E">
        <w:t xml:space="preserve">difficulties. Research by </w:t>
      </w:r>
      <w:sdt>
        <w:sdtPr>
          <w:id w:val="-1713098469"/>
          <w:citation/>
        </w:sdtPr>
        <w:sdtEndPr/>
        <w:sdtContent>
          <w:r w:rsidR="0068469E">
            <w:fldChar w:fldCharType="begin"/>
          </w:r>
          <w:r w:rsidR="0068469E">
            <w:instrText xml:space="preserve"> CITATION Fir201 \l 2057 </w:instrText>
          </w:r>
          <w:r w:rsidR="0068469E">
            <w:fldChar w:fldCharType="separate"/>
          </w:r>
          <w:r w:rsidR="0099291D" w:rsidRPr="0099291D">
            <w:rPr>
              <w:noProof/>
            </w:rPr>
            <w:t>(Firmin &amp; Lloyd, 2020)</w:t>
          </w:r>
          <w:r w:rsidR="0068469E">
            <w:fldChar w:fldCharType="end"/>
          </w:r>
        </w:sdtContent>
      </w:sdt>
      <w:r w:rsidR="0068469E">
        <w:t xml:space="preserve"> highlights the intricacy of inter-agency collaboration, especially when safeguarding mechanisms are activated, despite their primary focus on social work decision-making for children who have been harmed outside of family situations. Their observations demonstrate how social care decisions, such as “No Further Action” outcomes, may unintentionally exacerbate missing episodes by hiding follow-up obligations. </w:t>
      </w:r>
    </w:p>
    <w:p w14:paraId="5D4AA7BC" w14:textId="77777777" w:rsidR="009D7298" w:rsidRDefault="009D7298" w:rsidP="00817E50"/>
    <w:p w14:paraId="050A942F" w14:textId="3483AE0B" w:rsidR="009D7298" w:rsidRDefault="009D7298" w:rsidP="00817E50">
      <w:r>
        <w:t xml:space="preserve">Although partnerships approaches, including MASH, are broadly supported in theory, their efficiency varies in practice, according to a UK-wide scoping review by </w:t>
      </w:r>
      <w:sdt>
        <w:sdtPr>
          <w:id w:val="795418818"/>
          <w:citation/>
        </w:sdtPr>
        <w:sdtEndPr/>
        <w:sdtContent>
          <w:r w:rsidR="008800D3">
            <w:fldChar w:fldCharType="begin"/>
          </w:r>
          <w:r w:rsidR="008800D3">
            <w:instrText xml:space="preserve"> CITATION Mon24 \l 2057 </w:instrText>
          </w:r>
          <w:r w:rsidR="008800D3">
            <w:fldChar w:fldCharType="separate"/>
          </w:r>
          <w:r w:rsidR="0099291D" w:rsidRPr="0099291D">
            <w:rPr>
              <w:noProof/>
            </w:rPr>
            <w:t>(Monoghan, et al., 2024)</w:t>
          </w:r>
          <w:r w:rsidR="008800D3">
            <w:fldChar w:fldCharType="end"/>
          </w:r>
        </w:sdtContent>
      </w:sdt>
      <w:r w:rsidR="008800D3">
        <w:t xml:space="preserve">, </w:t>
      </w:r>
      <w:r>
        <w:t xml:space="preserve">Co-located teams, well-defined agency roles, and frequent interagency communication were all important drivers </w:t>
      </w:r>
      <w:r w:rsidR="009218F7">
        <w:t xml:space="preserve">of productive collaboration. This study did, however, highlight persistent challenges, such as fragmented data systems and differing thresholds for intervention between services. This suggests that although there is substantial conceptual support for multi-agency working continuous structural and cultural alignment is necessary for its actual execution. </w:t>
      </w:r>
    </w:p>
    <w:p w14:paraId="428A22B3" w14:textId="77777777" w:rsidR="00BD4CAB" w:rsidRDefault="00BD4CAB" w:rsidP="00817E50"/>
    <w:p w14:paraId="293E96DB" w14:textId="77777777" w:rsidR="0075723A" w:rsidRDefault="0075723A" w:rsidP="00817E50"/>
    <w:p w14:paraId="3E9BB1E8" w14:textId="5DD1C639" w:rsidR="0075723A" w:rsidRDefault="00A84911" w:rsidP="00A84911">
      <w:pPr>
        <w:pStyle w:val="Heading2"/>
      </w:pPr>
      <w:bookmarkStart w:id="10" w:name="_Toc217929527"/>
      <w:r>
        <w:t>2.8- COVID-19</w:t>
      </w:r>
      <w:bookmarkEnd w:id="10"/>
      <w:r>
        <w:t xml:space="preserve"> </w:t>
      </w:r>
    </w:p>
    <w:p w14:paraId="3A2AFB55" w14:textId="26725054" w:rsidR="00344C7C" w:rsidRDefault="00121494" w:rsidP="00A84911">
      <w:r>
        <w:t xml:space="preserve">While the overall number of missing person reports </w:t>
      </w:r>
      <w:r w:rsidR="00366A15">
        <w:t>declined during the COVID-19 epidemic, the number of high-risk adult cases increased. According to</w:t>
      </w:r>
      <w:r w:rsidR="00B0365E">
        <w:t xml:space="preserve"> </w:t>
      </w:r>
      <w:sdt>
        <w:sdtPr>
          <w:id w:val="-739096498"/>
          <w:citation/>
        </w:sdtPr>
        <w:sdtEndPr/>
        <w:sdtContent>
          <w:r w:rsidR="00B0365E">
            <w:fldChar w:fldCharType="begin"/>
          </w:r>
          <w:r w:rsidR="00B0365E">
            <w:instrText xml:space="preserve"> CITATION OBr21 \l 2057 </w:instrText>
          </w:r>
          <w:r w:rsidR="00B0365E">
            <w:fldChar w:fldCharType="separate"/>
          </w:r>
          <w:r w:rsidR="0099291D" w:rsidRPr="0099291D">
            <w:rPr>
              <w:noProof/>
            </w:rPr>
            <w:t>(O'Brien, et al., 2021)</w:t>
          </w:r>
          <w:r w:rsidR="00B0365E">
            <w:fldChar w:fldCharType="end"/>
          </w:r>
        </w:sdtContent>
      </w:sdt>
      <w:r w:rsidR="00366A15">
        <w:t xml:space="preserve">, during lockdown, there was a 15% decrease in reports from six UK forces, but there was also a rise in high-risk categories and a decrease in safety in </w:t>
      </w:r>
      <w:r w:rsidR="00B0365E">
        <w:t xml:space="preserve">measures including return interviews. The operational burden that the crisis placed </w:t>
      </w:r>
      <w:r w:rsidR="0026713F">
        <w:t>on partner agencies and law enforcement</w:t>
      </w:r>
      <w:r w:rsidR="00B0365E">
        <w:t xml:space="preserve"> was reflected in these modifications. </w:t>
      </w:r>
      <w:r w:rsidR="0026713F">
        <w:t xml:space="preserve">It also highlighted how critical vulnerabilities may have become deprioritised under pandemic conditions. </w:t>
      </w:r>
    </w:p>
    <w:p w14:paraId="6267ED9B" w14:textId="77777777" w:rsidR="00B361D1" w:rsidRDefault="00B361D1" w:rsidP="00A84911"/>
    <w:p w14:paraId="73154B65" w14:textId="77777777" w:rsidR="0026713F" w:rsidRDefault="0026713F" w:rsidP="00A84911"/>
    <w:p w14:paraId="41E06750" w14:textId="1857AFFD" w:rsidR="00A836BE" w:rsidRDefault="00344C7C" w:rsidP="00133150">
      <w:pPr>
        <w:pStyle w:val="Heading2"/>
      </w:pPr>
      <w:bookmarkStart w:id="11" w:name="_Toc217929528"/>
      <w:r>
        <w:t>2.9- Evidence-based policing and intervention</w:t>
      </w:r>
      <w:bookmarkEnd w:id="11"/>
    </w:p>
    <w:p w14:paraId="6E9A7B49" w14:textId="39ABC2EB" w:rsidR="00344C7C" w:rsidRDefault="004402A1" w:rsidP="00A84911">
      <w:sdt>
        <w:sdtPr>
          <w:id w:val="-908923637"/>
          <w:citation/>
        </w:sdtPr>
        <w:sdtEndPr/>
        <w:sdtContent>
          <w:r w:rsidR="00A836BE">
            <w:fldChar w:fldCharType="begin"/>
          </w:r>
          <w:r w:rsidR="00A836BE">
            <w:instrText xml:space="preserve"> CITATION She98 \l 2057 </w:instrText>
          </w:r>
          <w:r w:rsidR="00A836BE">
            <w:fldChar w:fldCharType="separate"/>
          </w:r>
          <w:r w:rsidR="0099291D" w:rsidRPr="0099291D">
            <w:rPr>
              <w:noProof/>
            </w:rPr>
            <w:t>(Sherman, 1998)</w:t>
          </w:r>
          <w:r w:rsidR="00A836BE">
            <w:fldChar w:fldCharType="end"/>
          </w:r>
        </w:sdtContent>
      </w:sdt>
      <w:r w:rsidR="00A836BE">
        <w:t xml:space="preserve"> e</w:t>
      </w:r>
      <w:r w:rsidR="00B361D1">
        <w:t xml:space="preserve">stablished the </w:t>
      </w:r>
      <w:r w:rsidR="00E81DC9">
        <w:t>evidence-based</w:t>
      </w:r>
      <w:r w:rsidR="00B361D1">
        <w:t xml:space="preserve"> policing paradigm, which promotes the use of methods that have been scientifically proven to work, especially </w:t>
      </w:r>
      <w:r w:rsidR="00B10C9C">
        <w:t xml:space="preserve">experimental evaluations, to inform policing strategies and policy. This method places a strong emphasis on ongoing outcome evaluation, systematic data collecting, and a scientific foundation that guides practical decision-making. </w:t>
      </w:r>
    </w:p>
    <w:p w14:paraId="5C4ACD44" w14:textId="77777777" w:rsidR="00B10C9C" w:rsidRDefault="00B10C9C" w:rsidP="00A84911"/>
    <w:p w14:paraId="05D02678" w14:textId="138415E8" w:rsidR="00B10C9C" w:rsidRDefault="00B10C9C" w:rsidP="00A84911">
      <w:r>
        <w:t xml:space="preserve">The “power few” phenomena in Canadian missing person cases where a small subset of people account for a substantial proportion of reports, is presented by </w:t>
      </w:r>
      <w:sdt>
        <w:sdtPr>
          <w:id w:val="1710067582"/>
          <w:citation/>
        </w:sdtPr>
        <w:sdtEndPr/>
        <w:sdtContent>
          <w:r w:rsidR="000A7344">
            <w:fldChar w:fldCharType="begin"/>
          </w:r>
          <w:r w:rsidR="000A7344">
            <w:instrText xml:space="preserve">CITATION Hue20 \l 2057 </w:instrText>
          </w:r>
          <w:r w:rsidR="000A7344">
            <w:fldChar w:fldCharType="separate"/>
          </w:r>
          <w:r w:rsidR="0099291D" w:rsidRPr="0099291D">
            <w:rPr>
              <w:noProof/>
            </w:rPr>
            <w:t>(Huey, et al., 2020)</w:t>
          </w:r>
          <w:r w:rsidR="000A7344">
            <w:fldChar w:fldCharType="end"/>
          </w:r>
        </w:sdtContent>
      </w:sdt>
      <w:r w:rsidR="000A7344">
        <w:t xml:space="preserve"> </w:t>
      </w:r>
      <w:r>
        <w:t xml:space="preserve">They provide a data-driven foundation for predictive triaging in safeguarding efforts. </w:t>
      </w:r>
    </w:p>
    <w:p w14:paraId="1EA09634" w14:textId="77777777" w:rsidR="00344C7C" w:rsidRDefault="00344C7C" w:rsidP="00A84911"/>
    <w:p w14:paraId="03FCF254" w14:textId="48BD9864" w:rsidR="00344C7C" w:rsidRDefault="00344C7C" w:rsidP="00A84911">
      <w:r w:rsidRPr="00344C7C">
        <w:t xml:space="preserve">Programmes such as the </w:t>
      </w:r>
      <w:r>
        <w:t>W</w:t>
      </w:r>
      <w:r w:rsidRPr="00344C7C">
        <w:t xml:space="preserve">hat </w:t>
      </w:r>
      <w:r>
        <w:t>W</w:t>
      </w:r>
      <w:r w:rsidRPr="00344C7C">
        <w:t xml:space="preserve">orks </w:t>
      </w:r>
      <w:r>
        <w:t>C</w:t>
      </w:r>
      <w:r w:rsidRPr="00344C7C">
        <w:t>entre at the College of policing has started to finance pilot studies of partnership models, risk tools, and return interviews. However, as</w:t>
      </w:r>
      <w:r w:rsidR="00E81DC9">
        <w:t xml:space="preserve"> </w:t>
      </w:r>
      <w:sdt>
        <w:sdtPr>
          <w:id w:val="-268928494"/>
          <w:citation/>
        </w:sdtPr>
        <w:sdtEndPr/>
        <w:sdtContent>
          <w:r w:rsidR="00E81DC9">
            <w:fldChar w:fldCharType="begin"/>
          </w:r>
          <w:r w:rsidR="00E81DC9">
            <w:instrText xml:space="preserve"> CITATION Bow19 \l 2057 </w:instrText>
          </w:r>
          <w:r w:rsidR="00E81DC9">
            <w:fldChar w:fldCharType="separate"/>
          </w:r>
          <w:r w:rsidR="0099291D" w:rsidRPr="0099291D">
            <w:rPr>
              <w:noProof/>
            </w:rPr>
            <w:t>(Bowling, et al., 2019)</w:t>
          </w:r>
          <w:r w:rsidR="00E81DC9">
            <w:fldChar w:fldCharType="end"/>
          </w:r>
        </w:sdtContent>
      </w:sdt>
      <w:r>
        <w:t xml:space="preserve">, </w:t>
      </w:r>
      <w:r w:rsidRPr="00344C7C">
        <w:t>argues that many interventions implemented without a coherent theory of change or outcome measures, and evaluation is still inconsistent among forces.</w:t>
      </w:r>
    </w:p>
    <w:p w14:paraId="111685D5" w14:textId="77777777" w:rsidR="00BD4CAB" w:rsidRDefault="00BD4CAB" w:rsidP="00A84911"/>
    <w:p w14:paraId="5ED36072" w14:textId="34787486" w:rsidR="00BD4CAB" w:rsidRDefault="00BD4CAB" w:rsidP="00A84911">
      <w:r w:rsidRPr="00BD4CAB">
        <w:t xml:space="preserve">The intricate, multidisciplinary nature of missing persons work contributes to its marginal standing in the Discourse surrounding </w:t>
      </w:r>
      <w:r w:rsidR="00AE327D" w:rsidRPr="00BD4CAB">
        <w:t>evidence-based</w:t>
      </w:r>
      <w:r w:rsidRPr="00BD4CAB">
        <w:t xml:space="preserve"> policing</w:t>
      </w:r>
      <w:r>
        <w:t xml:space="preserve"> (EBP). </w:t>
      </w:r>
      <w:r w:rsidRPr="00BD4CAB">
        <w:t>Due to overlapping vulnerabilities, missing person investigations frequently defied linea</w:t>
      </w:r>
      <w:r>
        <w:t xml:space="preserve">r causality, </w:t>
      </w:r>
      <w:r w:rsidRPr="00BD4CAB">
        <w:t>even though</w:t>
      </w:r>
      <w:r>
        <w:t xml:space="preserve"> EBP </w:t>
      </w:r>
      <w:r w:rsidRPr="00BD4CAB">
        <w:t>generally prioritises interventions that are simple to isolate and evaluate</w:t>
      </w:r>
      <w:r>
        <w:t xml:space="preserve"> (such as hotspot policing) </w:t>
      </w:r>
      <w:sdt>
        <w:sdtPr>
          <w:id w:val="1574315602"/>
          <w:citation/>
        </w:sdtPr>
        <w:sdtEndPr/>
        <w:sdtContent>
          <w:r w:rsidR="00502DE2">
            <w:fldChar w:fldCharType="begin"/>
          </w:r>
          <w:r w:rsidR="00502DE2">
            <w:rPr>
              <w:b/>
              <w:bCs/>
            </w:rPr>
            <w:instrText xml:space="preserve"> CITATION She13 \l 2057 </w:instrText>
          </w:r>
          <w:r w:rsidR="00502DE2">
            <w:fldChar w:fldCharType="separate"/>
          </w:r>
          <w:r w:rsidR="0099291D" w:rsidRPr="0099291D">
            <w:rPr>
              <w:noProof/>
            </w:rPr>
            <w:t>(Sherman, 2013)</w:t>
          </w:r>
          <w:r w:rsidR="00502DE2">
            <w:fldChar w:fldCharType="end"/>
          </w:r>
        </w:sdtContent>
      </w:sdt>
      <w:r w:rsidR="00502DE2">
        <w:t xml:space="preserve">. </w:t>
      </w:r>
    </w:p>
    <w:p w14:paraId="0F858946" w14:textId="77777777" w:rsidR="00BD4CAB" w:rsidRDefault="00BD4CAB" w:rsidP="00A84911"/>
    <w:p w14:paraId="28F3AD76" w14:textId="7FC9B751" w:rsidR="0098595A" w:rsidRDefault="0098595A" w:rsidP="00A84911">
      <w:r>
        <w:t xml:space="preserve">Although study by </w:t>
      </w:r>
      <w:sdt>
        <w:sdtPr>
          <w:id w:val="-340312204"/>
          <w:citation/>
        </w:sdtPr>
        <w:sdtEndPr/>
        <w:sdtContent>
          <w:r>
            <w:fldChar w:fldCharType="begin"/>
          </w:r>
          <w:r>
            <w:instrText xml:space="preserve"> CITATION Lop21 \l 2057 </w:instrText>
          </w:r>
          <w:r>
            <w:fldChar w:fldCharType="separate"/>
          </w:r>
          <w:r w:rsidR="0099291D" w:rsidRPr="0099291D">
            <w:rPr>
              <w:noProof/>
            </w:rPr>
            <w:t>(Lopez, et al., 2021)</w:t>
          </w:r>
          <w:r>
            <w:fldChar w:fldCharType="end"/>
          </w:r>
        </w:sdtContent>
      </w:sdt>
      <w:r>
        <w:t xml:space="preserve"> emphasises the significance of early action based on evidence-led insights, repeat missing events are frequently disregarded. The majority of children who go missing repeatedly do so within four weeks of their </w:t>
      </w:r>
      <w:r w:rsidR="00DC3C17">
        <w:t>first</w:t>
      </w:r>
      <w:r>
        <w:t xml:space="preserve"> incident, according to the study’s analysis of police data. This implies that future absences can be considerably decreased by providing timely, data-driven responses during this crucial window. The fundamental ideas of evidence-based policing, using research to inform proactive, successful interventions aimed at minimising harm and resource demand, are reflected in the incorporation of such into policing practices.  </w:t>
      </w:r>
    </w:p>
    <w:p w14:paraId="597DC8EB" w14:textId="77777777" w:rsidR="001E6554" w:rsidRDefault="001E6554" w:rsidP="00A84911"/>
    <w:p w14:paraId="6393B61A" w14:textId="1C72862F" w:rsidR="00BD4CAB" w:rsidRPr="003504B8" w:rsidRDefault="003504B8" w:rsidP="00A84911">
      <w:r w:rsidRPr="003504B8">
        <w:t xml:space="preserve">Additionally, </w:t>
      </w:r>
      <w:r>
        <w:t xml:space="preserve">EBP </w:t>
      </w:r>
      <w:r w:rsidRPr="003504B8">
        <w:t>in this field calls for a change to</w:t>
      </w:r>
      <w:r>
        <w:t xml:space="preserve"> ‘realist evaluation’ methods </w:t>
      </w:r>
      <w:r w:rsidR="000157B5">
        <w:rPr>
          <w:b/>
          <w:bCs/>
        </w:rPr>
        <w:t xml:space="preserve"> </w:t>
      </w:r>
      <w:sdt>
        <w:sdtPr>
          <w:rPr>
            <w:b/>
            <w:bCs/>
          </w:rPr>
          <w:id w:val="-44762531"/>
          <w:citation/>
        </w:sdtPr>
        <w:sdtEndPr/>
        <w:sdtContent>
          <w:r w:rsidR="000157B5">
            <w:rPr>
              <w:b/>
              <w:bCs/>
            </w:rPr>
            <w:fldChar w:fldCharType="begin"/>
          </w:r>
          <w:r w:rsidR="000157B5">
            <w:rPr>
              <w:b/>
              <w:bCs/>
            </w:rPr>
            <w:instrText xml:space="preserve"> CITATION Paw97 \l 2057 </w:instrText>
          </w:r>
          <w:r w:rsidR="000157B5">
            <w:rPr>
              <w:b/>
              <w:bCs/>
            </w:rPr>
            <w:fldChar w:fldCharType="separate"/>
          </w:r>
          <w:r w:rsidR="0099291D" w:rsidRPr="0099291D">
            <w:rPr>
              <w:noProof/>
            </w:rPr>
            <w:t>(Pawson &amp; Tilley, 1997)</w:t>
          </w:r>
          <w:r w:rsidR="000157B5">
            <w:rPr>
              <w:b/>
              <w:bCs/>
            </w:rPr>
            <w:fldChar w:fldCharType="end"/>
          </w:r>
        </w:sdtContent>
      </w:sdt>
      <w:r>
        <w:t xml:space="preserve"> t</w:t>
      </w:r>
      <w:r w:rsidRPr="003504B8">
        <w:t>hat take into account</w:t>
      </w:r>
      <w:r>
        <w:t xml:space="preserve"> “what works, for whom, and in what circumstances”. </w:t>
      </w:r>
      <w:r w:rsidRPr="003504B8">
        <w:t>Can direct force level decisions regarding staff deployment, partnership design, and training investment, and they are especially well suited to the complex reality of multi-agency</w:t>
      </w:r>
      <w:r>
        <w:t xml:space="preserve"> </w:t>
      </w:r>
      <w:r w:rsidRPr="003504B8">
        <w:t>safeguarding work</w:t>
      </w:r>
      <w:r>
        <w:t xml:space="preserve">. </w:t>
      </w:r>
      <w:r w:rsidR="000157B5">
        <w:t>This theory-driven approach aligns with EBP by enhancing both validity and practical relevance when designing and reviewing operational policies.</w:t>
      </w:r>
    </w:p>
    <w:p w14:paraId="3500023D" w14:textId="77777777" w:rsidR="00344C7C" w:rsidRDefault="00344C7C" w:rsidP="00A84911"/>
    <w:p w14:paraId="4E6855A4" w14:textId="2E49084E" w:rsidR="00344C7C" w:rsidRDefault="00344C7C" w:rsidP="00344C7C">
      <w:pPr>
        <w:pStyle w:val="Heading2"/>
      </w:pPr>
      <w:bookmarkStart w:id="12" w:name="_Toc217929529"/>
      <w:r>
        <w:t>2.10- Research Gaps and Dissertation Contribution</w:t>
      </w:r>
      <w:bookmarkEnd w:id="12"/>
      <w:r>
        <w:t xml:space="preserve"> </w:t>
      </w:r>
    </w:p>
    <w:p w14:paraId="05EBEED9" w14:textId="0BF3EAC7" w:rsidR="00817E50" w:rsidRDefault="009014F4" w:rsidP="00945762">
      <w:r w:rsidRPr="009014F4">
        <w:t>This review has identified several key gaps:</w:t>
      </w:r>
    </w:p>
    <w:p w14:paraId="549CC4DF" w14:textId="6BCFCE76" w:rsidR="009014F4" w:rsidRDefault="009014F4" w:rsidP="009014F4">
      <w:pPr>
        <w:pStyle w:val="ListParagraph"/>
        <w:numPr>
          <w:ilvl w:val="0"/>
          <w:numId w:val="3"/>
        </w:numPr>
      </w:pPr>
      <w:r>
        <w:t>I</w:t>
      </w:r>
      <w:r w:rsidRPr="009014F4">
        <w:t xml:space="preserve">nconsistent </w:t>
      </w:r>
      <w:r>
        <w:t>APP</w:t>
      </w:r>
      <w:r w:rsidRPr="009014F4">
        <w:t xml:space="preserve"> implementation</w:t>
      </w:r>
      <w:r>
        <w:t>: R</w:t>
      </w:r>
      <w:r w:rsidRPr="009014F4">
        <w:t>isk classification and safeguarding practises vary widely between forces.</w:t>
      </w:r>
    </w:p>
    <w:p w14:paraId="7DA99E40" w14:textId="0B20D742" w:rsidR="009014F4" w:rsidRDefault="009014F4" w:rsidP="009014F4">
      <w:pPr>
        <w:pStyle w:val="ListParagraph"/>
        <w:numPr>
          <w:ilvl w:val="0"/>
          <w:numId w:val="3"/>
        </w:numPr>
      </w:pPr>
      <w:r>
        <w:t xml:space="preserve">SPJ limitations: </w:t>
      </w:r>
      <w:r w:rsidRPr="009014F4">
        <w:t>Structured judgement tools lack predictive validity and often misclassify high risk individuals.</w:t>
      </w:r>
    </w:p>
    <w:p w14:paraId="32045505" w14:textId="0BACCB19" w:rsidR="009014F4" w:rsidRDefault="009014F4" w:rsidP="009014F4">
      <w:pPr>
        <w:pStyle w:val="ListParagraph"/>
        <w:numPr>
          <w:ilvl w:val="0"/>
          <w:numId w:val="3"/>
        </w:numPr>
      </w:pPr>
      <w:r>
        <w:t xml:space="preserve">Underuse of RHIs: </w:t>
      </w:r>
      <w:r w:rsidRPr="009014F4">
        <w:t xml:space="preserve">Return interviews are inconsistently offered and </w:t>
      </w:r>
      <w:r>
        <w:t xml:space="preserve">rarely </w:t>
      </w:r>
      <w:r w:rsidRPr="009014F4">
        <w:t>inform risk planning</w:t>
      </w:r>
      <w:r>
        <w:t xml:space="preserve">. </w:t>
      </w:r>
    </w:p>
    <w:p w14:paraId="10C06193" w14:textId="338F0B50" w:rsidR="009014F4" w:rsidRDefault="009014F4" w:rsidP="009014F4">
      <w:pPr>
        <w:pStyle w:val="ListParagraph"/>
        <w:numPr>
          <w:ilvl w:val="0"/>
          <w:numId w:val="3"/>
        </w:numPr>
      </w:pPr>
      <w:r>
        <w:t>Neglected repeat cases: A</w:t>
      </w:r>
      <w:r w:rsidRPr="009014F4">
        <w:t xml:space="preserve"> small number of individuals account for most missing incidents, but proactive safeguarding is rare</w:t>
      </w:r>
      <w:r>
        <w:t>.</w:t>
      </w:r>
    </w:p>
    <w:p w14:paraId="3BBA85EA" w14:textId="1712A524" w:rsidR="009014F4" w:rsidRDefault="009014F4" w:rsidP="009014F4">
      <w:pPr>
        <w:pStyle w:val="ListParagraph"/>
        <w:numPr>
          <w:ilvl w:val="0"/>
          <w:numId w:val="3"/>
        </w:numPr>
      </w:pPr>
      <w:r>
        <w:t xml:space="preserve">Limited EBP integration: Missing </w:t>
      </w:r>
      <w:r w:rsidRPr="009014F4">
        <w:t>persons remain under researched within national policing strategies.</w:t>
      </w:r>
    </w:p>
    <w:p w14:paraId="200C37FB" w14:textId="77777777" w:rsidR="009014F4" w:rsidRDefault="009014F4" w:rsidP="009014F4"/>
    <w:p w14:paraId="528BBBBC" w14:textId="638703D5" w:rsidR="009014F4" w:rsidRDefault="009014F4" w:rsidP="009014F4">
      <w:r w:rsidRPr="009014F4">
        <w:t>This dissertation will address these gaps by conducting</w:t>
      </w:r>
      <w:r>
        <w:t xml:space="preserve"> a force</w:t>
      </w:r>
      <w:r w:rsidRPr="009014F4">
        <w:t xml:space="preserve"> survey of </w:t>
      </w:r>
      <w:r>
        <w:t xml:space="preserve">police officers </w:t>
      </w:r>
      <w:r w:rsidRPr="009014F4">
        <w:t>involved in missing person cases</w:t>
      </w:r>
      <w:r>
        <w:t xml:space="preserve">. </w:t>
      </w:r>
      <w:r w:rsidRPr="009014F4">
        <w:t>It will evaluate compliance with</w:t>
      </w:r>
      <w:r>
        <w:t xml:space="preserve"> APP guidelines, </w:t>
      </w:r>
      <w:r w:rsidRPr="009014F4">
        <w:t>officer perceptions of risk tools, and the operational impacts of COVID-19.</w:t>
      </w:r>
      <w:r>
        <w:t xml:space="preserve"> </w:t>
      </w:r>
      <w:r w:rsidRPr="009014F4">
        <w:t>Define lens will offer practical recommendations for improving investigative consistency, safeguarding protocols, and strategic partnerships within UK missing person practise.</w:t>
      </w:r>
    </w:p>
    <w:p w14:paraId="7F44A4B9" w14:textId="77777777" w:rsidR="00526829" w:rsidRDefault="00526829" w:rsidP="009014F4"/>
    <w:p w14:paraId="7AF77FA5" w14:textId="3497A096" w:rsidR="00526829" w:rsidRDefault="00526829" w:rsidP="009014F4">
      <w:r w:rsidRPr="00526829">
        <w:t>Additionally, the dissertation aims to investigate how office</w:t>
      </w:r>
      <w:r>
        <w:t>rs</w:t>
      </w:r>
      <w:r w:rsidRPr="00526829">
        <w:t xml:space="preserve"> evaluate return interviews and whether they have an impact on referral or risk classification procedures.</w:t>
      </w:r>
      <w:r>
        <w:t xml:space="preserve"> </w:t>
      </w:r>
      <w:r w:rsidRPr="00526829">
        <w:t>The study intends to understand how officers understand safeguarding responsibility in the context of multi-agency complexity by integrating q</w:t>
      </w:r>
      <w:r w:rsidR="00AE327D">
        <w:t>ualitive and</w:t>
      </w:r>
      <w:r w:rsidR="002E57EF">
        <w:t xml:space="preserve"> quantitative </w:t>
      </w:r>
      <w:r>
        <w:t xml:space="preserve">responses. </w:t>
      </w:r>
    </w:p>
    <w:p w14:paraId="0276F1E6" w14:textId="77777777" w:rsidR="00AE327D" w:rsidRDefault="00AE327D" w:rsidP="009014F4"/>
    <w:p w14:paraId="0BB76781" w14:textId="0BB08F4C" w:rsidR="00AE327D" w:rsidRDefault="00AE327D" w:rsidP="009014F4">
      <w:r w:rsidRPr="00AE327D">
        <w:t>It will also examine if organisational contacts influence practise norms and policy adoption by comparing</w:t>
      </w:r>
      <w:r>
        <w:t xml:space="preserve"> APP </w:t>
      </w:r>
      <w:r w:rsidRPr="00AE327D">
        <w:t>compliance in urban and rural policing environments</w:t>
      </w:r>
      <w:r>
        <w:t xml:space="preserve">. </w:t>
      </w:r>
      <w:r w:rsidRPr="00AE327D">
        <w:t>This will make it easier to determine which influences investigative behaviour more</w:t>
      </w:r>
      <w:r>
        <w:t xml:space="preserve">: Institutional culture or resource availability. </w:t>
      </w:r>
    </w:p>
    <w:p w14:paraId="066934EA" w14:textId="70BA6854" w:rsidR="00AE327D" w:rsidRDefault="00AE327D" w:rsidP="009014F4">
      <w:r>
        <w:t xml:space="preserve">Lastly, </w:t>
      </w:r>
      <w:r w:rsidRPr="00AE327D">
        <w:t>the study will consider the ways in which police learning cultures, both official</w:t>
      </w:r>
      <w:r>
        <w:t xml:space="preserve"> (training) and informal (“police culture”), affect </w:t>
      </w:r>
      <w:r w:rsidRPr="00AE327D">
        <w:t>the way that missing persons are handled. With ramifications for supervision, leadership, and the professionalisation of policing,</w:t>
      </w:r>
      <w:r>
        <w:t xml:space="preserve"> this field is still understudied. </w:t>
      </w:r>
    </w:p>
    <w:p w14:paraId="359D9E4B" w14:textId="77777777" w:rsidR="009014F4" w:rsidRDefault="009014F4" w:rsidP="009014F4"/>
    <w:p w14:paraId="37852402" w14:textId="73EDE7E0" w:rsidR="00DC3C17" w:rsidRDefault="00DC3C17" w:rsidP="009014F4">
      <w:pPr>
        <w:rPr>
          <w:b/>
          <w:bCs/>
        </w:rPr>
      </w:pPr>
    </w:p>
    <w:p w14:paraId="48973FF3" w14:textId="5AC737A8" w:rsidR="00DC3C17" w:rsidRPr="00DC3C17" w:rsidRDefault="00DC3C17" w:rsidP="00316DA5">
      <w:pPr>
        <w:pStyle w:val="Heading1"/>
      </w:pPr>
      <w:bookmarkStart w:id="13" w:name="_Toc217929530"/>
      <w:r w:rsidRPr="00DC3C17">
        <w:t>Chapter 3</w:t>
      </w:r>
      <w:r w:rsidR="00316DA5">
        <w:t xml:space="preserve">: </w:t>
      </w:r>
      <w:r w:rsidRPr="00DC3C17">
        <w:t>Methodology</w:t>
      </w:r>
      <w:bookmarkEnd w:id="13"/>
    </w:p>
    <w:p w14:paraId="07D5B347" w14:textId="1F207205" w:rsidR="00DC3C17" w:rsidRPr="00DC3C17" w:rsidRDefault="00DC3C17" w:rsidP="00316DA5">
      <w:pPr>
        <w:pStyle w:val="Heading2"/>
      </w:pPr>
      <w:bookmarkStart w:id="14" w:name="_Toc217929531"/>
      <w:r>
        <w:t>3.1- Research Design</w:t>
      </w:r>
      <w:bookmarkEnd w:id="14"/>
    </w:p>
    <w:p w14:paraId="3FD7D1F9" w14:textId="1B0F4E36" w:rsidR="00FF384F" w:rsidRDefault="00FF384F" w:rsidP="009014F4">
      <w:r>
        <w:t xml:space="preserve">This study examines missing person investigations in UK policing by using a methods survey design that combines </w:t>
      </w:r>
      <w:r w:rsidR="001E6554">
        <w:t>quantitative</w:t>
      </w:r>
      <w:r>
        <w:t xml:space="preserve"> and qualitive techniques. The survey has both open-ended and closed-ended questions to elicit thoughtful responses and measurable patterns. The study’s methodology enables it to strike a balance between breadth and depth, offering a thorough comprehension of officers’’ perspectives and experiences. </w:t>
      </w:r>
    </w:p>
    <w:p w14:paraId="569E854D" w14:textId="77777777" w:rsidR="001E6554" w:rsidRDefault="001E6554" w:rsidP="009014F4"/>
    <w:p w14:paraId="0649E837" w14:textId="03CC7B30" w:rsidR="00DC3C17" w:rsidRDefault="00FF384F" w:rsidP="009014F4">
      <w:r>
        <w:t xml:space="preserve">The closed ended questions centre on knowledge of national guidelines, especially Authorised Professional Practice (APP) from the College of Policing, self-assurance in using the most recent regulations and research instruments. Perceived effectiveness of existing operational practices and inter-agency collaboration. </w:t>
      </w:r>
    </w:p>
    <w:p w14:paraId="479E0845" w14:textId="77777777" w:rsidR="00FF384F" w:rsidRDefault="00FF384F" w:rsidP="009014F4"/>
    <w:p w14:paraId="4211A7E7" w14:textId="37275B69" w:rsidR="001E6554" w:rsidRDefault="00FF384F" w:rsidP="009014F4">
      <w:r>
        <w:t xml:space="preserve">The open-ended questions investigate </w:t>
      </w:r>
      <w:r w:rsidR="001E6554">
        <w:t>difficulties</w:t>
      </w:r>
      <w:r>
        <w:t xml:space="preserve"> that arise when conducting investigation. Opinions on training sufficiency and resource allocation. </w:t>
      </w:r>
      <w:r w:rsidR="001E6554">
        <w:t>Recommendations</w:t>
      </w:r>
      <w:r>
        <w:t xml:space="preserve"> for enhancing </w:t>
      </w:r>
      <w:r w:rsidR="001E6554">
        <w:t>multiagency</w:t>
      </w:r>
      <w:r>
        <w:t xml:space="preserve"> collaboration and investigation </w:t>
      </w:r>
      <w:r w:rsidR="001E6554">
        <w:t>techniques</w:t>
      </w:r>
      <w:r>
        <w:t>. The study will gather both rich qu</w:t>
      </w:r>
      <w:r w:rsidR="001E6554">
        <w:t>alitive insights</w:t>
      </w:r>
      <w:r>
        <w:t xml:space="preserve"> and </w:t>
      </w:r>
      <w:r w:rsidR="001E6554">
        <w:t>standardised</w:t>
      </w:r>
      <w:r>
        <w:t xml:space="preserve">, measurable data thanks to this convergent mixed-methods </w:t>
      </w:r>
      <w:r w:rsidR="001E6554">
        <w:t>methodology.</w:t>
      </w:r>
    </w:p>
    <w:p w14:paraId="7B0A29C8" w14:textId="77777777" w:rsidR="001E6554" w:rsidRDefault="001E6554" w:rsidP="009014F4"/>
    <w:p w14:paraId="09413C0E" w14:textId="43FAE347" w:rsidR="001E6554" w:rsidRPr="005415A1" w:rsidRDefault="001E6554" w:rsidP="009014F4">
      <w:r>
        <w:t xml:space="preserve"> In keeping with the principles of evidence-based policing, the combining also makes triangulation easier by contrasting quantitative trends with the officers’ subjective experi</w:t>
      </w:r>
      <w:r w:rsidR="005415A1">
        <w:t xml:space="preserve">ence </w:t>
      </w:r>
      <w:r w:rsidR="005415A1" w:rsidRPr="005415A1">
        <w:rPr>
          <w:noProof/>
        </w:rPr>
        <w:t>(Pawson &amp; Tilley, 1997</w:t>
      </w:r>
      <w:r w:rsidR="005415A1">
        <w:rPr>
          <w:noProof/>
        </w:rPr>
        <w:t xml:space="preserve">; </w:t>
      </w:r>
      <w:r w:rsidR="005415A1" w:rsidRPr="005415A1">
        <w:rPr>
          <w:noProof/>
        </w:rPr>
        <w:t>Sherman, 1998)</w:t>
      </w:r>
      <w:r w:rsidR="005415A1">
        <w:t>.</w:t>
      </w:r>
    </w:p>
    <w:p w14:paraId="00768437" w14:textId="77777777" w:rsidR="001E6554" w:rsidRDefault="001E6554" w:rsidP="009014F4"/>
    <w:p w14:paraId="64C55967" w14:textId="20935C6A" w:rsidR="001E6554" w:rsidRDefault="001E6554" w:rsidP="00316DA5">
      <w:pPr>
        <w:pStyle w:val="Heading2"/>
      </w:pPr>
      <w:bookmarkStart w:id="15" w:name="_Toc217929532"/>
      <w:r>
        <w:t>3.2</w:t>
      </w:r>
      <w:r w:rsidR="00F55502">
        <w:t xml:space="preserve">- </w:t>
      </w:r>
      <w:r>
        <w:t>Population and Sampling</w:t>
      </w:r>
      <w:bookmarkEnd w:id="15"/>
    </w:p>
    <w:p w14:paraId="79FE3217" w14:textId="6BA4D0EE" w:rsidR="001E6554" w:rsidRDefault="001E6554" w:rsidP="001E6554">
      <w:r>
        <w:t xml:space="preserve">Operational police officers working on missing person cases, such as those from reaction teams, neighbourhood policing and CID, make up the target population. In order to ensure that recruiting is feasible and compliant with force regulations, participants will be gathered through internal police communication channels and forums. </w:t>
      </w:r>
    </w:p>
    <w:p w14:paraId="5E6F3BB1" w14:textId="77777777" w:rsidR="001E6554" w:rsidRDefault="001E6554" w:rsidP="001E6554"/>
    <w:p w14:paraId="62C22451" w14:textId="366F76E7" w:rsidR="001E6554" w:rsidRDefault="001E6554" w:rsidP="001E6554">
      <w:r>
        <w:t>Approximately 50-100 participants are</w:t>
      </w:r>
      <w:r w:rsidR="00F55502">
        <w:t xml:space="preserve"> the</w:t>
      </w:r>
      <w:r>
        <w:t xml:space="preserve"> target sample size, which strikes a balance between the necessity to find significant trends across various operational contexts and the projects viability for an undergraduate. Whilst the inclusion of </w:t>
      </w:r>
      <w:r w:rsidR="00F55502">
        <w:t>officers</w:t>
      </w:r>
      <w:r>
        <w:t xml:space="preserve"> from various roles and possibly multiple forces improves representativeness and permits investigation of variances in practice, </w:t>
      </w:r>
      <w:r w:rsidR="00F55502">
        <w:t xml:space="preserve">purposeful sampling guarantees that respondents have pertinent experience. </w:t>
      </w:r>
    </w:p>
    <w:p w14:paraId="2A1709EF" w14:textId="77777777" w:rsidR="00F55502" w:rsidRDefault="00F55502" w:rsidP="001E6554"/>
    <w:p w14:paraId="778C384B" w14:textId="1D1892B0" w:rsidR="00F55502" w:rsidRPr="001E6554" w:rsidRDefault="00F55502" w:rsidP="00316DA5">
      <w:pPr>
        <w:pStyle w:val="Heading2"/>
      </w:pPr>
      <w:bookmarkStart w:id="16" w:name="_Toc217929533"/>
      <w:r>
        <w:t>3.3- Survey Procedure</w:t>
      </w:r>
      <w:bookmarkEnd w:id="16"/>
    </w:p>
    <w:p w14:paraId="33EF70F0" w14:textId="1CB19ABF" w:rsidR="001E6554" w:rsidRDefault="00AE2F0E" w:rsidP="009014F4">
      <w:r>
        <w:t xml:space="preserve">In order to increase participation, clarity, and dependability, the survey will adhere to a defined process: </w:t>
      </w:r>
    </w:p>
    <w:p w14:paraId="2B7CB1C4" w14:textId="64C5FBE7" w:rsidR="00AE2F0E" w:rsidRDefault="00AE2F0E" w:rsidP="00AE2F0E">
      <w:pPr>
        <w:pStyle w:val="ListParagraph"/>
        <w:numPr>
          <w:ilvl w:val="0"/>
          <w:numId w:val="4"/>
        </w:numPr>
      </w:pPr>
      <w:r>
        <w:t xml:space="preserve">Pilot testing: to make sure the survey’s questions are understandable, pertinent, and properly phrased, a small group of five to ten officers will test it. </w:t>
      </w:r>
    </w:p>
    <w:p w14:paraId="3B5F7767" w14:textId="3D456EB8" w:rsidR="00AE2F0E" w:rsidRDefault="00AE2F0E" w:rsidP="00AE2F0E">
      <w:pPr>
        <w:pStyle w:val="ListParagraph"/>
        <w:numPr>
          <w:ilvl w:val="0"/>
          <w:numId w:val="4"/>
        </w:numPr>
      </w:pPr>
      <w:r>
        <w:t xml:space="preserve">Distribution: following revisions, the survey and an introductory letter outlining the goal of the study, voluntary participation, and data confidentiality will be distributed. </w:t>
      </w:r>
    </w:p>
    <w:p w14:paraId="7233A90D" w14:textId="4F06EF14" w:rsidR="00AE2F0E" w:rsidRDefault="00AE2F0E" w:rsidP="00AE2F0E">
      <w:pPr>
        <w:pStyle w:val="ListParagraph"/>
        <w:numPr>
          <w:ilvl w:val="0"/>
          <w:numId w:val="4"/>
        </w:numPr>
      </w:pPr>
      <w:r>
        <w:t xml:space="preserve">Response period: the survey will be accessible for three to four weeks, giving participants enough time to respond while keeping the momentum going. </w:t>
      </w:r>
    </w:p>
    <w:p w14:paraId="479F65F4" w14:textId="2D453364" w:rsidR="00AE2F0E" w:rsidRPr="00DC3C17" w:rsidRDefault="00AE2F0E" w:rsidP="00AE2F0E">
      <w:pPr>
        <w:pStyle w:val="ListParagraph"/>
        <w:numPr>
          <w:ilvl w:val="0"/>
          <w:numId w:val="4"/>
        </w:numPr>
      </w:pPr>
      <w:r>
        <w:t xml:space="preserve">Consent and anonymity: no IP tracking, or personal identifiers will be gathered. Participants may withdraw from the survey at any time, and informed consent will be sought at the beginning. </w:t>
      </w:r>
    </w:p>
    <w:p w14:paraId="2A850530" w14:textId="77777777" w:rsidR="00AE2F0E" w:rsidRDefault="00AE2F0E" w:rsidP="009014F4"/>
    <w:p w14:paraId="26254B4C" w14:textId="60F5C25B" w:rsidR="00DC3C17" w:rsidRDefault="00AE2F0E" w:rsidP="009014F4">
      <w:r>
        <w:t xml:space="preserve">This procedure is designed to encourage honest and thoughtfully responses, particularly when officers are asked to reflect on challenges or potential criticisms of current practices.  </w:t>
      </w:r>
    </w:p>
    <w:p w14:paraId="352DD1B4" w14:textId="77777777" w:rsidR="00AE2F0E" w:rsidRDefault="00AE2F0E" w:rsidP="009014F4"/>
    <w:p w14:paraId="619ED1B6" w14:textId="13EF656D" w:rsidR="00AE2F0E" w:rsidRDefault="00AE2F0E" w:rsidP="00316DA5">
      <w:pPr>
        <w:pStyle w:val="Heading2"/>
      </w:pPr>
      <w:bookmarkStart w:id="17" w:name="_Toc217929534"/>
      <w:r>
        <w:t>3.4- Data Collection</w:t>
      </w:r>
      <w:bookmarkEnd w:id="17"/>
      <w:r>
        <w:t xml:space="preserve"> </w:t>
      </w:r>
    </w:p>
    <w:p w14:paraId="35E03F43" w14:textId="3CF161E2" w:rsidR="00AE2F0E" w:rsidRDefault="00AE2F0E" w:rsidP="00AE2F0E">
      <w:r>
        <w:t xml:space="preserve">Likert-scale </w:t>
      </w:r>
      <w:r w:rsidR="00801C85">
        <w:t xml:space="preserve">and multiple-choice questions are used to gather quantitative data from the survey, while open-text replies are used to gather qualitative data. Quantitative questions capture measurable aspects oof interagency cooperation, judgements or risk assessments instruments, and adherence to APP guidelines. </w:t>
      </w:r>
    </w:p>
    <w:p w14:paraId="13E94DDF" w14:textId="77777777" w:rsidR="00801C85" w:rsidRDefault="00801C85" w:rsidP="00AE2F0E"/>
    <w:p w14:paraId="273DFDDE" w14:textId="355E4012" w:rsidR="00801C85" w:rsidRDefault="00801C85" w:rsidP="00AE2F0E">
      <w:r>
        <w:t xml:space="preserve">Officers can input their experiences in context by using qualitative questions, which can reveal operational obstacles, which can reveal operational obstacles, resource limitations, and area for growth. </w:t>
      </w:r>
    </w:p>
    <w:p w14:paraId="31C1C1AA" w14:textId="77777777" w:rsidR="00801C85" w:rsidRDefault="00801C85" w:rsidP="00AE2F0E"/>
    <w:p w14:paraId="3FB560A8" w14:textId="73A11424" w:rsidR="00801C85" w:rsidRDefault="00801C85" w:rsidP="00AE2F0E">
      <w:r>
        <w:t xml:space="preserve">For this study, using a survey is especially appropriate since it provides anonymity, reduces the possibility of social desirability bias, and encourages candid responses from a variety of </w:t>
      </w:r>
      <w:r w:rsidR="006351E9">
        <w:t>officers (</w:t>
      </w:r>
      <w:r w:rsidR="006351E9" w:rsidRPr="005415A1">
        <w:rPr>
          <w:noProof/>
        </w:rPr>
        <w:t>Fyfe , et al., 2015</w:t>
      </w:r>
      <w:r w:rsidR="006351E9">
        <w:rPr>
          <w:noProof/>
        </w:rPr>
        <w:t xml:space="preserve">; </w:t>
      </w:r>
      <w:r w:rsidR="006351E9" w:rsidRPr="006351E9">
        <w:rPr>
          <w:noProof/>
        </w:rPr>
        <w:t>Phoenix &amp; Francis , 2022)</w:t>
      </w:r>
      <w:r w:rsidR="006351E9">
        <w:rPr>
          <w:noProof/>
        </w:rPr>
        <w:t>.</w:t>
      </w:r>
    </w:p>
    <w:p w14:paraId="47BDEC7A" w14:textId="77777777" w:rsidR="00801C85" w:rsidRDefault="00801C85" w:rsidP="00AE2F0E"/>
    <w:p w14:paraId="756D901F" w14:textId="77777777" w:rsidR="00801C85" w:rsidRDefault="00801C85" w:rsidP="00AE2F0E"/>
    <w:p w14:paraId="34D9B048" w14:textId="033A7A2C" w:rsidR="00801C85" w:rsidRDefault="00801C85" w:rsidP="00316DA5">
      <w:pPr>
        <w:pStyle w:val="Heading2"/>
      </w:pPr>
      <w:bookmarkStart w:id="18" w:name="_Toc217929535"/>
      <w:r>
        <w:t>3.5- Data Analysis</w:t>
      </w:r>
      <w:bookmarkEnd w:id="18"/>
    </w:p>
    <w:p w14:paraId="12FA7815" w14:textId="5AD2E696" w:rsidR="00801C85" w:rsidRDefault="00430CD8" w:rsidP="00AE2F0E">
      <w:r>
        <w:t>Descriptive</w:t>
      </w:r>
      <w:r w:rsidR="00801C85">
        <w:t xml:space="preserve"> statistics, such as frequencies, percentages, and mean scores, will be used to examine quantitative answers in order to find trends and broad perspectives on the effectiveness of the measures in place. Cross- tabulations can be used, where suitable, to examine variations in officer </w:t>
      </w:r>
      <w:r>
        <w:t>positions</w:t>
      </w:r>
      <w:r w:rsidR="00801C85">
        <w:t xml:space="preserve"> or other demographic factors. </w:t>
      </w:r>
    </w:p>
    <w:p w14:paraId="185516AB" w14:textId="77777777" w:rsidR="00430CD8" w:rsidRDefault="00430CD8" w:rsidP="00AE2F0E"/>
    <w:p w14:paraId="46336932" w14:textId="10594139" w:rsidR="00430CD8" w:rsidRDefault="00430CD8" w:rsidP="00AE2F0E">
      <w:r>
        <w:t>Following</w:t>
      </w:r>
      <w:r w:rsidR="006351E9">
        <w:t xml:space="preserve"> </w:t>
      </w:r>
      <w:sdt>
        <w:sdtPr>
          <w:id w:val="-1077512046"/>
          <w:citation/>
        </w:sdtPr>
        <w:sdtEndPr/>
        <w:sdtContent>
          <w:r w:rsidR="006351E9">
            <w:fldChar w:fldCharType="begin"/>
          </w:r>
          <w:r w:rsidR="006351E9">
            <w:instrText xml:space="preserve"> CITATION Bra061 \l 2057 </w:instrText>
          </w:r>
          <w:r w:rsidR="006351E9">
            <w:fldChar w:fldCharType="separate"/>
          </w:r>
          <w:r w:rsidR="0099291D" w:rsidRPr="0099291D">
            <w:rPr>
              <w:noProof/>
            </w:rPr>
            <w:t>(Braun &amp; Clarke, 2006)</w:t>
          </w:r>
          <w:r w:rsidR="006351E9">
            <w:fldChar w:fldCharType="end"/>
          </w:r>
        </w:sdtContent>
      </w:sdt>
      <w:r>
        <w:rPr>
          <w:b/>
          <w:bCs/>
        </w:rPr>
        <w:t xml:space="preserve"> </w:t>
      </w:r>
      <w:r>
        <w:t>six-step methodology familiarisation, coding, theme identification, review, definition, and reporting, thematic analysis will be applied to qualitative open-text replies. In order to contextualise quantitative findings, this research will identify persistent issues, opinions on policy and practice, and recommendations for enhancements.</w:t>
      </w:r>
    </w:p>
    <w:p w14:paraId="601004C9" w14:textId="77777777" w:rsidR="00430CD8" w:rsidRDefault="00430CD8" w:rsidP="00AE2F0E"/>
    <w:p w14:paraId="7FC71CBB" w14:textId="692E7913" w:rsidR="00430CD8" w:rsidRDefault="00430CD8" w:rsidP="00AE2F0E">
      <w:r>
        <w:t xml:space="preserve"> The dissertation will be able to compare patterns with explanatory insights by integrating quantitative and qualitative data, showing both possible gaps or discrepancies and areas of consistent practice. For instance, qualitative replies can identify certain facilitators or barriers that underline the sense of inter-agency collaboration as effective, even if many officers hold that view. </w:t>
      </w:r>
    </w:p>
    <w:p w14:paraId="719384C0" w14:textId="77777777" w:rsidR="00430CD8" w:rsidRDefault="00430CD8" w:rsidP="00AE2F0E"/>
    <w:p w14:paraId="3D66FCE0" w14:textId="31AB412C" w:rsidR="00430CD8" w:rsidRDefault="00430CD8" w:rsidP="00316DA5">
      <w:pPr>
        <w:pStyle w:val="Heading2"/>
      </w:pPr>
      <w:bookmarkStart w:id="19" w:name="_Toc217929536"/>
      <w:r>
        <w:t>3.6- Ethical Considerations</w:t>
      </w:r>
      <w:bookmarkEnd w:id="19"/>
    </w:p>
    <w:p w14:paraId="485A4947" w14:textId="1A8AD70B" w:rsidR="00430CD8" w:rsidRDefault="00430CD8" w:rsidP="00430CD8">
      <w:r>
        <w:t xml:space="preserve">This study complies with applicable GDPR regulations as well as university ethics procedures. Important ethical factors include: </w:t>
      </w:r>
    </w:p>
    <w:p w14:paraId="200E3DCD" w14:textId="3E36670D" w:rsidR="00430CD8" w:rsidRDefault="00430CD8" w:rsidP="00EA3953">
      <w:pPr>
        <w:pStyle w:val="ListParagraph"/>
        <w:numPr>
          <w:ilvl w:val="0"/>
          <w:numId w:val="5"/>
        </w:numPr>
      </w:pPr>
      <w:r>
        <w:t xml:space="preserve">Informed consent: All </w:t>
      </w:r>
      <w:r w:rsidR="00EA3953">
        <w:t>participants</w:t>
      </w:r>
      <w:r>
        <w:t xml:space="preserve"> will be fully informed about the purpose, vol</w:t>
      </w:r>
      <w:r w:rsidR="00EA3953">
        <w:t xml:space="preserve">untary nature, and withdrawal rights of the study. </w:t>
      </w:r>
    </w:p>
    <w:p w14:paraId="7E193AA5" w14:textId="4F645D90" w:rsidR="00EA3953" w:rsidRDefault="00EA3953" w:rsidP="00EA3953">
      <w:pPr>
        <w:pStyle w:val="ListParagraph"/>
        <w:numPr>
          <w:ilvl w:val="0"/>
          <w:numId w:val="5"/>
        </w:numPr>
      </w:pPr>
      <w:r>
        <w:t xml:space="preserve">Anonymity: All data will be anonymised for analysis and reporting; personally identifiable information will be gathered. </w:t>
      </w:r>
    </w:p>
    <w:p w14:paraId="58D0C0FD" w14:textId="0972799C" w:rsidR="00EA3953" w:rsidRDefault="00EA3953" w:rsidP="00EA3953">
      <w:pPr>
        <w:pStyle w:val="ListParagraph"/>
        <w:numPr>
          <w:ilvl w:val="0"/>
          <w:numId w:val="5"/>
        </w:numPr>
      </w:pPr>
      <w:r>
        <w:t>Data security: On secure servers, survey answers and any supporting documentation will be kept in password protected files.</w:t>
      </w:r>
    </w:p>
    <w:p w14:paraId="6352F797" w14:textId="1D7F8AEE" w:rsidR="00EA3953" w:rsidRDefault="00EA3953" w:rsidP="00EA3953">
      <w:pPr>
        <w:pStyle w:val="ListParagraph"/>
        <w:numPr>
          <w:ilvl w:val="0"/>
          <w:numId w:val="5"/>
        </w:numPr>
      </w:pPr>
      <w:r>
        <w:t xml:space="preserve">Minimising harm: Participants will receive contact details for support if necessary, and questions are crafted to prevent excessive stress. </w:t>
      </w:r>
    </w:p>
    <w:p w14:paraId="7CCB7328" w14:textId="1200DF3B" w:rsidR="00EA3953" w:rsidRDefault="00EA3953" w:rsidP="00AE2F0E"/>
    <w:p w14:paraId="4FDED224" w14:textId="7C7EEF6F" w:rsidR="00EA3953" w:rsidRDefault="00EA3953" w:rsidP="00AE2F0E">
      <w:r>
        <w:t xml:space="preserve">This methodology allows for the collecting of solid, actionable data while adhering to the ethical standards of respect, confidentiality, and risk minimisation. </w:t>
      </w:r>
    </w:p>
    <w:p w14:paraId="21F68ED4" w14:textId="77777777" w:rsidR="00EA3953" w:rsidRDefault="00EA3953" w:rsidP="00AE2F0E"/>
    <w:p w14:paraId="37ADE782" w14:textId="34C8792A" w:rsidR="00EA3953" w:rsidRDefault="00EA3953" w:rsidP="00316DA5">
      <w:pPr>
        <w:pStyle w:val="Heading2"/>
      </w:pPr>
      <w:bookmarkStart w:id="20" w:name="_Toc217929537"/>
      <w:r>
        <w:t>3.7- Justification of Method</w:t>
      </w:r>
      <w:bookmarkEnd w:id="20"/>
    </w:p>
    <w:p w14:paraId="6E42EE9B" w14:textId="1B3C1EB4" w:rsidR="00EA3953" w:rsidRDefault="000F478A" w:rsidP="00EA3953">
      <w:r>
        <w:t xml:space="preserve">The most practical and efficient approach for this study is a survey, which provides a representative snapshot of current practice by enabling data collection from officers in a variety of positions and locations. Key gaps in the literature review, including the uneven application of APP guidance, the variations in structured professional judgement, are addressed by the mixed methods survey design, which captures both the depth of qualitative insights and the breadth of quantitative patterns </w:t>
      </w:r>
      <w:r w:rsidR="006351E9" w:rsidRPr="006351E9">
        <w:rPr>
          <w:noProof/>
        </w:rPr>
        <w:t>(Pawson &amp; Tilley, 1997</w:t>
      </w:r>
      <w:r w:rsidR="006351E9">
        <w:rPr>
          <w:noProof/>
        </w:rPr>
        <w:t xml:space="preserve">; </w:t>
      </w:r>
      <w:r w:rsidR="006351E9" w:rsidRPr="006351E9">
        <w:rPr>
          <w:noProof/>
        </w:rPr>
        <w:t>Fyfe , et al., 2015</w:t>
      </w:r>
      <w:r w:rsidR="006351E9">
        <w:rPr>
          <w:noProof/>
        </w:rPr>
        <w:t xml:space="preserve">; </w:t>
      </w:r>
      <w:r w:rsidR="006351E9" w:rsidRPr="006351E9">
        <w:rPr>
          <w:noProof/>
        </w:rPr>
        <w:t>Greene &amp; Hayden , 2024)</w:t>
      </w:r>
      <w:r w:rsidR="006351E9">
        <w:t>.</w:t>
      </w:r>
    </w:p>
    <w:p w14:paraId="4D5F37CE" w14:textId="77777777" w:rsidR="000F478A" w:rsidRDefault="000F478A" w:rsidP="00EA3953"/>
    <w:p w14:paraId="76169571" w14:textId="1DAB2807" w:rsidR="000F478A" w:rsidRDefault="000F478A" w:rsidP="00EA3953">
      <w:r>
        <w:t xml:space="preserve">The survey’s anonymous format encourages candid input, especially when it comes to internal issues or procedural critiques, and the mix of closed and open-ended questions guarantees a rich database appropriate for statistical and thematic analysis. </w:t>
      </w:r>
    </w:p>
    <w:p w14:paraId="0CAC56F3" w14:textId="77777777" w:rsidR="000F478A" w:rsidRDefault="000F478A" w:rsidP="00EA3953"/>
    <w:p w14:paraId="2B2ED173" w14:textId="0548BCB4" w:rsidR="00EA3953" w:rsidRPr="00430CD8" w:rsidRDefault="00EA3953" w:rsidP="00316DA5">
      <w:pPr>
        <w:pStyle w:val="Heading2"/>
      </w:pPr>
      <w:bookmarkStart w:id="21" w:name="_Toc217929538"/>
      <w:r>
        <w:t>3.8- Limitations</w:t>
      </w:r>
      <w:bookmarkEnd w:id="21"/>
      <w:r>
        <w:t xml:space="preserve"> </w:t>
      </w:r>
    </w:p>
    <w:p w14:paraId="149EFF68" w14:textId="464C56F3" w:rsidR="000F478A" w:rsidRDefault="000F478A" w:rsidP="00AE2F0E">
      <w:r>
        <w:t xml:space="preserve">A number of restrictions are noted: </w:t>
      </w:r>
    </w:p>
    <w:p w14:paraId="0417C397" w14:textId="031DC5E0" w:rsidR="000F478A" w:rsidRDefault="000F478A" w:rsidP="000F478A">
      <w:pPr>
        <w:pStyle w:val="ListParagraph"/>
        <w:numPr>
          <w:ilvl w:val="0"/>
          <w:numId w:val="6"/>
        </w:numPr>
      </w:pPr>
      <w:r>
        <w:t xml:space="preserve">Representativeness and sample size: Although 50-100 </w:t>
      </w:r>
      <w:r w:rsidR="005415A1">
        <w:t>participants</w:t>
      </w:r>
      <w:r>
        <w:t xml:space="preserve"> are enough for exploratory research, results might not apply to all UK officers. </w:t>
      </w:r>
    </w:p>
    <w:p w14:paraId="75C482D8" w14:textId="3D07E4AD" w:rsidR="000F478A" w:rsidRDefault="000F478A" w:rsidP="000F478A">
      <w:pPr>
        <w:pStyle w:val="ListParagraph"/>
        <w:numPr>
          <w:ilvl w:val="0"/>
          <w:numId w:val="6"/>
        </w:numPr>
      </w:pPr>
      <w:r>
        <w:t>Self-selection bias: Strong</w:t>
      </w:r>
      <w:r w:rsidR="005415A1">
        <w:t xml:space="preserve">-willed officers can be more inclined to react. </w:t>
      </w:r>
    </w:p>
    <w:p w14:paraId="12A8D4D0" w14:textId="12BE868D" w:rsidR="005415A1" w:rsidRDefault="005415A1" w:rsidP="000F478A">
      <w:pPr>
        <w:pStyle w:val="ListParagraph"/>
        <w:numPr>
          <w:ilvl w:val="0"/>
          <w:numId w:val="6"/>
        </w:numPr>
      </w:pPr>
      <w:r>
        <w:t>Recall bias: individuals may not recall particular events or choices with precision.</w:t>
      </w:r>
    </w:p>
    <w:p w14:paraId="54D990EF" w14:textId="3DDFA0A9" w:rsidR="005415A1" w:rsidRDefault="005415A1" w:rsidP="000F478A">
      <w:pPr>
        <w:pStyle w:val="ListParagraph"/>
        <w:numPr>
          <w:ilvl w:val="0"/>
          <w:numId w:val="6"/>
        </w:numPr>
      </w:pPr>
      <w:r>
        <w:t xml:space="preserve">Social desirability: Officers may over-report following instructions even when they are anonymous. </w:t>
      </w:r>
    </w:p>
    <w:p w14:paraId="743701E0" w14:textId="4C709084" w:rsidR="005415A1" w:rsidRPr="00AE2F0E" w:rsidRDefault="005415A1" w:rsidP="005415A1">
      <w:r>
        <w:t xml:space="preserve">Careful survey design, clear instructions, and the triangulation of quantitative and qualitative data all help to lessen these constraints. </w:t>
      </w:r>
    </w:p>
    <w:p w14:paraId="7B4828F7" w14:textId="77777777" w:rsidR="00DC3C17" w:rsidRDefault="00DC3C17" w:rsidP="009014F4">
      <w:pPr>
        <w:rPr>
          <w:b/>
          <w:bCs/>
        </w:rPr>
      </w:pPr>
    </w:p>
    <w:p w14:paraId="2EF077F3" w14:textId="01CDDBB9" w:rsidR="00133150" w:rsidRDefault="00133150" w:rsidP="00133150"/>
    <w:p w14:paraId="372D296B" w14:textId="77777777" w:rsidR="00FB19E4" w:rsidRDefault="00FB19E4" w:rsidP="00133150"/>
    <w:p w14:paraId="2E8B26A3" w14:textId="77777777" w:rsidR="00FB19E4" w:rsidRDefault="00FB19E4" w:rsidP="00133150"/>
    <w:p w14:paraId="7BFCC2A9" w14:textId="77777777" w:rsidR="00FB19E4" w:rsidRDefault="00FB19E4" w:rsidP="00133150"/>
    <w:p w14:paraId="6E8D1336" w14:textId="77777777" w:rsidR="00FB19E4" w:rsidRDefault="00FB19E4" w:rsidP="00133150"/>
    <w:p w14:paraId="299861F0" w14:textId="77777777" w:rsidR="00FB19E4" w:rsidRDefault="00FB19E4" w:rsidP="00133150"/>
    <w:p w14:paraId="758E6191" w14:textId="77777777" w:rsidR="00FB19E4" w:rsidRDefault="00FB19E4" w:rsidP="00133150"/>
    <w:p w14:paraId="5B6B7457" w14:textId="77777777" w:rsidR="00FB19E4" w:rsidRDefault="00FB19E4" w:rsidP="00133150"/>
    <w:p w14:paraId="47DB5B7A" w14:textId="77777777" w:rsidR="00FB19E4" w:rsidRDefault="00FB19E4" w:rsidP="00133150"/>
    <w:p w14:paraId="13192108" w14:textId="77777777" w:rsidR="00FB19E4" w:rsidRDefault="00FB19E4" w:rsidP="00133150"/>
    <w:p w14:paraId="3511D91B" w14:textId="77777777" w:rsidR="00FB19E4" w:rsidRDefault="00FB19E4" w:rsidP="00133150"/>
    <w:p w14:paraId="5C478233" w14:textId="77777777" w:rsidR="00FB19E4" w:rsidRDefault="00FB19E4" w:rsidP="00133150"/>
    <w:p w14:paraId="3907ADBE" w14:textId="77777777" w:rsidR="00FB19E4" w:rsidRDefault="00FB19E4" w:rsidP="00133150"/>
    <w:p w14:paraId="558FCF41" w14:textId="77777777" w:rsidR="00FB19E4" w:rsidRDefault="00FB19E4" w:rsidP="00133150"/>
    <w:p w14:paraId="05253CA9" w14:textId="77777777" w:rsidR="00FB19E4" w:rsidRDefault="00FB19E4" w:rsidP="00133150"/>
    <w:p w14:paraId="3454CF6D" w14:textId="77777777" w:rsidR="00FB19E4" w:rsidRDefault="00FB19E4" w:rsidP="00133150"/>
    <w:p w14:paraId="56D18759" w14:textId="77777777" w:rsidR="00FB19E4" w:rsidRDefault="00FB19E4" w:rsidP="00133150"/>
    <w:p w14:paraId="00AC1A8C" w14:textId="77777777" w:rsidR="00FB19E4" w:rsidRDefault="00FB19E4" w:rsidP="00133150"/>
    <w:p w14:paraId="43E3B8A9" w14:textId="77777777" w:rsidR="00FB19E4" w:rsidRDefault="00FB19E4" w:rsidP="00133150"/>
    <w:p w14:paraId="64FC0672" w14:textId="77777777" w:rsidR="00FB19E4" w:rsidRDefault="00FB19E4" w:rsidP="00133150"/>
    <w:p w14:paraId="1D07BAF5" w14:textId="77777777" w:rsidR="00FB19E4" w:rsidRDefault="00FB19E4" w:rsidP="00133150"/>
    <w:p w14:paraId="0C8E7CD6" w14:textId="082ABE28" w:rsidR="006351E9" w:rsidRPr="0045531A" w:rsidRDefault="00176184" w:rsidP="00316DA5">
      <w:pPr>
        <w:pStyle w:val="Heading1"/>
        <w:rPr>
          <w:i/>
        </w:rPr>
      </w:pPr>
      <w:bookmarkStart w:id="22" w:name="_Toc217929539"/>
      <w:r w:rsidRPr="0045531A">
        <w:t>Chapter 4</w:t>
      </w:r>
      <w:r w:rsidR="00316DA5">
        <w:t>:</w:t>
      </w:r>
      <w:r w:rsidRPr="0045531A">
        <w:t xml:space="preserve"> </w:t>
      </w:r>
      <w:r w:rsidR="00BA1A59" w:rsidRPr="00316DA5">
        <w:t>Analysis</w:t>
      </w:r>
      <w:r w:rsidRPr="0045531A">
        <w:t xml:space="preserve"> of results</w:t>
      </w:r>
      <w:bookmarkEnd w:id="22"/>
    </w:p>
    <w:p w14:paraId="0A7C2477" w14:textId="77777777" w:rsidR="00176184" w:rsidRPr="00176184" w:rsidRDefault="00176184" w:rsidP="00176184"/>
    <w:p w14:paraId="3301CBFF" w14:textId="3F6E1F17" w:rsidR="006351E9" w:rsidRDefault="0049710E" w:rsidP="009D6149">
      <w:r>
        <w:t xml:space="preserve">This chapter presents the findings from the survey distributed to police officers across Wales regarding the effectiveness of missing person investigations. A total of 82 valid responses were received from officers working in response, neighbourhood, and CID roles. This sample provides a cross section of operational experiences, reflecting both urban and rural policing contexts across Welsh forces. The data is presented using a combination of descriptive statistics and thematic analysis, as outlined in the methodology chapter. </w:t>
      </w:r>
    </w:p>
    <w:p w14:paraId="097E7500" w14:textId="6E0A1AAE" w:rsidR="0049710E" w:rsidRDefault="0049710E" w:rsidP="00347F1B">
      <w:pPr>
        <w:pStyle w:val="Heading4"/>
      </w:pPr>
    </w:p>
    <w:p w14:paraId="3C606441" w14:textId="18E9D7EC" w:rsidR="0049710E" w:rsidRPr="00347F1B" w:rsidRDefault="0049710E" w:rsidP="00316DA5">
      <w:pPr>
        <w:pStyle w:val="Heading2"/>
      </w:pPr>
      <w:bookmarkStart w:id="23" w:name="_Toc217929540"/>
      <w:r w:rsidRPr="00347F1B">
        <w:t>4.1- Overview of Participants</w:t>
      </w:r>
      <w:bookmarkEnd w:id="23"/>
      <w:r w:rsidRPr="00347F1B">
        <w:t xml:space="preserve"> </w:t>
      </w:r>
    </w:p>
    <w:p w14:paraId="6C784B31" w14:textId="3BF5183D" w:rsidR="006351E9" w:rsidRDefault="0049710E" w:rsidP="009D6149">
      <w:r>
        <w:t xml:space="preserve">The </w:t>
      </w:r>
      <w:r w:rsidR="006E2959">
        <w:t>respondents</w:t>
      </w:r>
      <w:r>
        <w:t xml:space="preserve"> ranged in </w:t>
      </w:r>
      <w:r w:rsidR="006E2959">
        <w:t>experience</w:t>
      </w:r>
      <w:r>
        <w:t xml:space="preserve">, from senior </w:t>
      </w:r>
      <w:r w:rsidR="006E2959">
        <w:t>sergeants</w:t>
      </w:r>
      <w:r>
        <w:t xml:space="preserve"> to probationary constables. Roughly 41% of those surveyed had been employed for less than five years, 33% for five to ten years, and 26% for more than ten years. This variety made it possible to record both fresh and </w:t>
      </w:r>
      <w:r w:rsidR="006E2959">
        <w:t>experienced</w:t>
      </w:r>
      <w:r>
        <w:t xml:space="preserve"> viewpoints on missing person </w:t>
      </w:r>
      <w:r w:rsidR="006E2959">
        <w:t>enquiries</w:t>
      </w:r>
      <w:r>
        <w:t>. Most par</w:t>
      </w:r>
      <w:r w:rsidR="006E2959">
        <w:t>ticipants</w:t>
      </w:r>
      <w:r>
        <w:t xml:space="preserve"> (58%) said they had firsthand </w:t>
      </w:r>
      <w:r w:rsidR="006E2959">
        <w:t xml:space="preserve">experience handling missing person cases in the previous six months. </w:t>
      </w:r>
    </w:p>
    <w:p w14:paraId="22873F74" w14:textId="08DF0A0C" w:rsidR="006E2959" w:rsidRDefault="00443507" w:rsidP="009D6149">
      <w:r>
        <w:tab/>
      </w:r>
    </w:p>
    <w:p w14:paraId="636D90DC" w14:textId="4C515636" w:rsidR="006E2959" w:rsidRDefault="006E2959" w:rsidP="00316DA5">
      <w:pPr>
        <w:pStyle w:val="Heading2"/>
      </w:pPr>
      <w:bookmarkStart w:id="24" w:name="_Toc217929541"/>
      <w:r w:rsidRPr="006E2959">
        <w:t>4.2- Familiarity with National Guidance</w:t>
      </w:r>
      <w:bookmarkEnd w:id="24"/>
    </w:p>
    <w:p w14:paraId="6CABD74D" w14:textId="5B08E04F" w:rsidR="006E2959" w:rsidRDefault="006E2959" w:rsidP="006E2959">
      <w:r>
        <w:t xml:space="preserve">First, respondents were asked to score how familiar they were with the Authorised Professional Practice (APP) on missing persons from the College of Policing. The majority (64%) said they were familiar or very familiar with the guidance, compared to 22% who said they were just moderately aware and 14% who said they were unfamiliar, as shown in Figure 1. </w:t>
      </w:r>
    </w:p>
    <w:p w14:paraId="7983EAD1" w14:textId="47CBF917" w:rsidR="006E2959" w:rsidRDefault="006E2959" w:rsidP="006E2959"/>
    <w:p w14:paraId="6F2B1910" w14:textId="23D9DBAA" w:rsidR="006E2959" w:rsidRPr="006E2959" w:rsidRDefault="006E2959" w:rsidP="006E2959"/>
    <w:p w14:paraId="02B94D3E" w14:textId="05DD1E9A" w:rsidR="006E2959" w:rsidRDefault="006E2959" w:rsidP="009D6149"/>
    <w:p w14:paraId="17B8E7D6" w14:textId="0EEBABA0" w:rsidR="006E2959" w:rsidRDefault="000B647A" w:rsidP="009D6149">
      <w:r>
        <w:rPr>
          <w:noProof/>
        </w:rPr>
        <w:drawing>
          <wp:anchor distT="0" distB="0" distL="114300" distR="114300" simplePos="0" relativeHeight="251663360" behindDoc="0" locked="0" layoutInCell="1" allowOverlap="1" wp14:anchorId="6DDC17ED" wp14:editId="34E2854C">
            <wp:simplePos x="0" y="0"/>
            <wp:positionH relativeFrom="column">
              <wp:posOffset>-129540</wp:posOffset>
            </wp:positionH>
            <wp:positionV relativeFrom="paragraph">
              <wp:posOffset>14605</wp:posOffset>
            </wp:positionV>
            <wp:extent cx="5486400" cy="3200400"/>
            <wp:effectExtent l="0" t="0" r="0" b="0"/>
            <wp:wrapSquare wrapText="bothSides"/>
            <wp:docPr id="10779548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197DC0">
        <w:rPr>
          <w:noProof/>
        </w:rPr>
        <mc:AlternateContent>
          <mc:Choice Requires="wps">
            <w:drawing>
              <wp:anchor distT="0" distB="0" distL="114300" distR="114300" simplePos="0" relativeHeight="251665408" behindDoc="0" locked="0" layoutInCell="1" allowOverlap="1" wp14:anchorId="30418AA3" wp14:editId="7009CB5E">
                <wp:simplePos x="0" y="0"/>
                <wp:positionH relativeFrom="column">
                  <wp:posOffset>99060</wp:posOffset>
                </wp:positionH>
                <wp:positionV relativeFrom="paragraph">
                  <wp:posOffset>3257550</wp:posOffset>
                </wp:positionV>
                <wp:extent cx="5486400" cy="635"/>
                <wp:effectExtent l="0" t="0" r="0" b="0"/>
                <wp:wrapSquare wrapText="bothSides"/>
                <wp:docPr id="1269825026" name="Text Box 1"/>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127FBB50" w14:textId="2328B630" w:rsidR="00197DC0" w:rsidRPr="00A92BED" w:rsidRDefault="00197DC0" w:rsidP="00197DC0">
                            <w:pPr>
                              <w:pStyle w:val="Caption"/>
                              <w:rPr>
                                <w:noProof/>
                                <w:sz w:val="22"/>
                                <w:szCs w:val="22"/>
                              </w:rPr>
                            </w:pPr>
                            <w:bookmarkStart w:id="25" w:name="_Toc211520551"/>
                            <w:r>
                              <w:t xml:space="preserve">Figure </w:t>
                            </w:r>
                            <w:r>
                              <w:fldChar w:fldCharType="begin"/>
                            </w:r>
                            <w:r>
                              <w:instrText xml:space="preserve"> SEQ Figure \* ARABIC </w:instrText>
                            </w:r>
                            <w:r>
                              <w:fldChar w:fldCharType="separate"/>
                            </w:r>
                            <w:r>
                              <w:rPr>
                                <w:noProof/>
                              </w:rPr>
                              <w:t>1</w:t>
                            </w:r>
                            <w:bookmarkEnd w:id="25"/>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418AA3" id="Text Box 1" o:spid="_x0000_s1027" type="#_x0000_t202" style="position:absolute;margin-left:7.8pt;margin-top:256.5pt;width:6in;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R9fGAIAAD8EAAAOAAAAZHJzL2Uyb0RvYy54bWysU8Fu2zAMvQ/YPwi6L066tii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" stroked="f">
                <v:textbox style="mso-fit-shape-to-text:t" inset="0,0,0,0">
                  <w:txbxContent>
                    <w:p w14:paraId="127FBB50" w14:textId="2328B630" w:rsidR="00197DC0" w:rsidRPr="00A92BED" w:rsidRDefault="00197DC0" w:rsidP="00197DC0">
                      <w:pPr>
                        <w:pStyle w:val="Caption"/>
                        <w:rPr>
                          <w:noProof/>
                          <w:sz w:val="22"/>
                          <w:szCs w:val="22"/>
                        </w:rPr>
                      </w:pPr>
                      <w:bookmarkStart w:id="26" w:name="_Toc211520551"/>
                      <w:r>
                        <w:t xml:space="preserve">Figure </w:t>
                      </w:r>
                      <w:r>
                        <w:fldChar w:fldCharType="begin"/>
                      </w:r>
                      <w:r>
                        <w:instrText xml:space="preserve"> SEQ Figure \* ARABIC </w:instrText>
                      </w:r>
                      <w:r>
                        <w:fldChar w:fldCharType="separate"/>
                      </w:r>
                      <w:r>
                        <w:rPr>
                          <w:noProof/>
                        </w:rPr>
                        <w:t>1</w:t>
                      </w:r>
                      <w:bookmarkEnd w:id="26"/>
                      <w:r>
                        <w:fldChar w:fldCharType="end"/>
                      </w:r>
                    </w:p>
                  </w:txbxContent>
                </v:textbox>
                <w10:wrap type="square"/>
              </v:shape>
            </w:pict>
          </mc:Fallback>
        </mc:AlternateContent>
      </w:r>
    </w:p>
    <w:p w14:paraId="46BB5388" w14:textId="0C7D54F9" w:rsidR="006351E9" w:rsidRPr="00AD3B7F" w:rsidRDefault="00AD3B7F" w:rsidP="00316DA5">
      <w:pPr>
        <w:pStyle w:val="Heading2"/>
      </w:pPr>
      <w:bookmarkStart w:id="27" w:name="_Toc217929542"/>
      <w:r w:rsidRPr="00AD3B7F">
        <w:t>4.3- Confidence in Applying Policy and Risk Tools</w:t>
      </w:r>
      <w:bookmarkEnd w:id="27"/>
      <w:r w:rsidRPr="00AD3B7F">
        <w:t xml:space="preserve"> </w:t>
      </w:r>
    </w:p>
    <w:p w14:paraId="045C6491" w14:textId="7A61570C" w:rsidR="006351E9" w:rsidRDefault="00AD3B7F" w:rsidP="009D6149">
      <w:r>
        <w:t>Participants were asked to rate their confidence in applying current missing person policies and associated risk assessment tools, including the THRIVE and High/Medium/Low risk frameworks. As illustrated in Figure 2, 55</w:t>
      </w:r>
      <w:r w:rsidR="0074751E">
        <w:t xml:space="preserve">% reported high confidence, 28% moderate confidence, and 17% poor confidence. </w:t>
      </w:r>
    </w:p>
    <w:p w14:paraId="1507284C" w14:textId="77777777" w:rsidR="00486FB3" w:rsidRDefault="00486FB3" w:rsidP="009D6149"/>
    <w:p w14:paraId="307DBD25" w14:textId="77777777" w:rsidR="00197DC0" w:rsidRDefault="0074751E" w:rsidP="00197DC0">
      <w:pPr>
        <w:keepNext/>
      </w:pPr>
      <w:r>
        <w:rPr>
          <w:noProof/>
        </w:rPr>
        <w:drawing>
          <wp:inline distT="0" distB="0" distL="0" distR="0" wp14:anchorId="4B07B4F7" wp14:editId="2D38494D">
            <wp:extent cx="5486400" cy="3200400"/>
            <wp:effectExtent l="0" t="0" r="0" b="0"/>
            <wp:docPr id="37181458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DAFA71" w14:textId="65B4D8EA" w:rsidR="0074751E" w:rsidRDefault="00197DC0" w:rsidP="00197DC0">
      <w:pPr>
        <w:pStyle w:val="Caption"/>
      </w:pPr>
      <w:r>
        <w:t xml:space="preserve">Figure </w:t>
      </w:r>
      <w:r>
        <w:fldChar w:fldCharType="begin"/>
      </w:r>
      <w:r>
        <w:instrText xml:space="preserve"> SEQ Figure \* ARABIC </w:instrText>
      </w:r>
      <w:r>
        <w:fldChar w:fldCharType="separate"/>
      </w:r>
      <w:r>
        <w:rPr>
          <w:noProof/>
        </w:rPr>
        <w:t>2</w:t>
      </w:r>
      <w:r>
        <w:fldChar w:fldCharType="end"/>
      </w:r>
    </w:p>
    <w:p w14:paraId="4CE484F0" w14:textId="77777777" w:rsidR="000B647A" w:rsidRDefault="000B647A" w:rsidP="00347F1B"/>
    <w:p w14:paraId="08193576" w14:textId="0E5AD233" w:rsidR="00347F1B" w:rsidRDefault="00486FB3" w:rsidP="00347F1B">
      <w:r>
        <w:t xml:space="preserve">The majority of newer officers had reduced confidence, according to qualitative comments, with some saying that “different supervisors interpret risk differently” and that “risk grading feels subjective.” These observations are in line with research by </w:t>
      </w:r>
      <w:sdt>
        <w:sdtPr>
          <w:id w:val="1158653309"/>
          <w:citation/>
        </w:sdtPr>
        <w:sdtEndPr/>
        <w:sdtContent>
          <w:r>
            <w:fldChar w:fldCharType="begin"/>
          </w:r>
          <w:r>
            <w:instrText xml:space="preserve"> CITATION Smi25 \l 2057 </w:instrText>
          </w:r>
          <w:r>
            <w:fldChar w:fldCharType="separate"/>
          </w:r>
          <w:r w:rsidR="0099291D" w:rsidRPr="0099291D">
            <w:rPr>
              <w:noProof/>
            </w:rPr>
            <w:t>(Smith &amp; Greene, 2025)</w:t>
          </w:r>
          <w:r>
            <w:fldChar w:fldCharType="end"/>
          </w:r>
        </w:sdtContent>
      </w:sdt>
      <w:r>
        <w:t xml:space="preserve">, which found inconsistent attitudes towards risk assessment among supervisors. Although they frequently voiced doubts about the usefulness of the present tools, officers with more than ten years of service typically indicated higher levels of confidence, citing “time pressure” and “a lack of training refreshers” as </w:t>
      </w:r>
      <w:r w:rsidR="00CA0B06">
        <w:t>limiting</w:t>
      </w:r>
      <w:r>
        <w:t xml:space="preserve"> issues. </w:t>
      </w:r>
    </w:p>
    <w:p w14:paraId="6E2F583D" w14:textId="77777777" w:rsidR="00347F1B" w:rsidRDefault="00347F1B" w:rsidP="00347F1B"/>
    <w:p w14:paraId="5A5730E5" w14:textId="72AB01DF" w:rsidR="00347F1B" w:rsidRDefault="00347F1B" w:rsidP="00316DA5">
      <w:pPr>
        <w:pStyle w:val="Heading2"/>
      </w:pPr>
      <w:bookmarkStart w:id="28" w:name="_Toc217929543"/>
      <w:r>
        <w:t>4.4- Effectiveness of Inter-Agency Collaboration</w:t>
      </w:r>
      <w:bookmarkEnd w:id="28"/>
    </w:p>
    <w:p w14:paraId="7D64B86D" w14:textId="156B5BAC" w:rsidR="00347F1B" w:rsidRDefault="00347F1B" w:rsidP="00347F1B">
      <w:r>
        <w:t xml:space="preserve">When asked to evaluate the effectiveness of inter-agency collaboration during missing person </w:t>
      </w:r>
      <w:r w:rsidR="00864A40">
        <w:t>investigations</w:t>
      </w:r>
      <w:r>
        <w:t xml:space="preserve">, 47% of </w:t>
      </w:r>
      <w:r w:rsidR="00864A40">
        <w:t>respondents</w:t>
      </w:r>
      <w:r>
        <w:t xml:space="preserve"> rated cooperation as good or very good</w:t>
      </w:r>
      <w:r w:rsidR="00864A40">
        <w:t xml:space="preserve">, whilst 38% rated it adequate, and 15% viewed it as poor, as shown in Figure 3 below. </w:t>
      </w:r>
    </w:p>
    <w:p w14:paraId="7CACAFDE" w14:textId="4A438071" w:rsidR="00864A40" w:rsidRDefault="00864A40" w:rsidP="00347F1B">
      <w:pPr>
        <w:rPr>
          <w:noProof/>
        </w:rPr>
      </w:pPr>
    </w:p>
    <w:p w14:paraId="78B63326" w14:textId="77777777" w:rsidR="00197DC0" w:rsidRDefault="00197DC0" w:rsidP="00347F1B">
      <w:pPr>
        <w:rPr>
          <w:noProof/>
        </w:rPr>
      </w:pPr>
    </w:p>
    <w:p w14:paraId="22263EEE" w14:textId="77777777" w:rsidR="00197DC0" w:rsidRDefault="000117AB" w:rsidP="00197DC0">
      <w:pPr>
        <w:keepNext/>
      </w:pPr>
      <w:r>
        <w:rPr>
          <w:noProof/>
        </w:rPr>
        <w:drawing>
          <wp:inline distT="0" distB="0" distL="0" distR="0" wp14:anchorId="06E4E701" wp14:editId="16FC110E">
            <wp:extent cx="5486400" cy="3200400"/>
            <wp:effectExtent l="0" t="0" r="0" b="0"/>
            <wp:docPr id="6866536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B17EAF" w14:textId="3898A698" w:rsidR="00864A40" w:rsidRPr="00347F1B" w:rsidRDefault="00197DC0" w:rsidP="00197DC0">
      <w:pPr>
        <w:pStyle w:val="Caption"/>
      </w:pPr>
      <w:r>
        <w:t xml:space="preserve">Figure </w:t>
      </w:r>
      <w:r>
        <w:fldChar w:fldCharType="begin"/>
      </w:r>
      <w:r>
        <w:instrText xml:space="preserve"> SEQ Figure \* ARABIC </w:instrText>
      </w:r>
      <w:r>
        <w:fldChar w:fldCharType="separate"/>
      </w:r>
      <w:r>
        <w:rPr>
          <w:noProof/>
        </w:rPr>
        <w:t>3</w:t>
      </w:r>
      <w:r>
        <w:fldChar w:fldCharType="end"/>
      </w:r>
    </w:p>
    <w:p w14:paraId="63BB2FD6" w14:textId="77777777" w:rsidR="00347F1B" w:rsidRDefault="00347F1B" w:rsidP="00347F1B"/>
    <w:p w14:paraId="3FE61F31" w14:textId="7912F86D" w:rsidR="00A60364" w:rsidRDefault="006026F9" w:rsidP="00347F1B">
      <w:r>
        <w:t xml:space="preserve">Significant regional diversity was revealed by qualitative replies. The findings of </w:t>
      </w:r>
      <w:sdt>
        <w:sdtPr>
          <w:id w:val="1518266677"/>
          <w:citation/>
        </w:sdtPr>
        <w:sdtEndPr/>
        <w:sdtContent>
          <w:r>
            <w:fldChar w:fldCharType="begin"/>
          </w:r>
          <w:r>
            <w:instrText xml:space="preserve"> CITATION Kir20 \l 2057 </w:instrText>
          </w:r>
          <w:r>
            <w:fldChar w:fldCharType="separate"/>
          </w:r>
          <w:r w:rsidR="0099291D" w:rsidRPr="0099291D">
            <w:rPr>
              <w:noProof/>
            </w:rPr>
            <w:t>(Kirby, et al., 2020)</w:t>
          </w:r>
          <w:r>
            <w:fldChar w:fldCharType="end"/>
          </w:r>
        </w:sdtContent>
      </w:sdt>
      <w:r>
        <w:t xml:space="preserve"> that co-located teams can facilitate communication were corroborated by officers in more urban Welsh forces who reported stronger ties with social services and health partners through Muli-Agency Safeguarding Hubs (MASH). Rural responders, however, stated that “out of hours support is often unavailable” and “partner agencies can take a while to respond”. This discrepancy implies that although Wales gains from </w:t>
      </w:r>
      <w:r w:rsidR="00CA0B06">
        <w:t>well-established</w:t>
      </w:r>
      <w:r>
        <w:t xml:space="preserve"> multi-agency frameworks, their efficacy may be compromised by operational constraints, namely those related to geography and </w:t>
      </w:r>
      <w:r w:rsidR="00A60364">
        <w:t>resource availability.</w:t>
      </w:r>
    </w:p>
    <w:p w14:paraId="230A80FA" w14:textId="77777777" w:rsidR="00A60364" w:rsidRDefault="00A60364" w:rsidP="00347F1B"/>
    <w:p w14:paraId="5AABDBDA" w14:textId="77777777" w:rsidR="00A60364" w:rsidRDefault="00A60364" w:rsidP="00316DA5">
      <w:pPr>
        <w:pStyle w:val="Heading2"/>
      </w:pPr>
      <w:bookmarkStart w:id="29" w:name="_Toc217929544"/>
      <w:r>
        <w:t>4.5- Challenges Identified by Officers</w:t>
      </w:r>
      <w:bookmarkEnd w:id="29"/>
    </w:p>
    <w:p w14:paraId="42958231" w14:textId="77777777" w:rsidR="00A60364" w:rsidRDefault="00A60364" w:rsidP="00A60364">
      <w:r>
        <w:t>Several recurrent difficulties encountered by officers managing missing person cases were identified by open-ended responses. Four main topics emerged from the thematic analysis:</w:t>
      </w:r>
    </w:p>
    <w:p w14:paraId="16A2A9D0" w14:textId="77777777" w:rsidR="00A60364" w:rsidRDefault="00A60364" w:rsidP="00A60364"/>
    <w:p w14:paraId="367186C2" w14:textId="5606CC82" w:rsidR="00347F1B" w:rsidRDefault="00A60364" w:rsidP="00A60364">
      <w:pPr>
        <w:pStyle w:val="ListParagraph"/>
        <w:numPr>
          <w:ilvl w:val="0"/>
          <w:numId w:val="7"/>
        </w:numPr>
        <w:rPr>
          <w:sz w:val="22"/>
          <w:szCs w:val="22"/>
        </w:rPr>
      </w:pPr>
      <w:r w:rsidRPr="00A60364">
        <w:rPr>
          <w:sz w:val="22"/>
          <w:szCs w:val="22"/>
        </w:rPr>
        <w:t xml:space="preserve">Resource </w:t>
      </w:r>
      <w:r>
        <w:rPr>
          <w:sz w:val="22"/>
          <w:szCs w:val="22"/>
        </w:rPr>
        <w:t>constraints: In order to respond promptly, officers commonly mentioned staffing shortages and conflicting priorities</w:t>
      </w:r>
    </w:p>
    <w:p w14:paraId="05A0B363" w14:textId="2924AA4F" w:rsidR="00A60364" w:rsidRDefault="00A60364" w:rsidP="00A60364">
      <w:pPr>
        <w:pStyle w:val="ListParagraph"/>
        <w:numPr>
          <w:ilvl w:val="0"/>
          <w:numId w:val="7"/>
        </w:numPr>
        <w:rPr>
          <w:sz w:val="22"/>
          <w:szCs w:val="22"/>
        </w:rPr>
      </w:pPr>
      <w:r>
        <w:rPr>
          <w:sz w:val="22"/>
          <w:szCs w:val="22"/>
        </w:rPr>
        <w:t xml:space="preserve">Recurrent missing persons: In line with the study by </w:t>
      </w:r>
      <w:sdt>
        <w:sdtPr>
          <w:rPr>
            <w:sz w:val="22"/>
            <w:szCs w:val="22"/>
          </w:rPr>
          <w:id w:val="1132530272"/>
          <w:citation/>
        </w:sdtPr>
        <w:sdtEndPr/>
        <w:sdtContent>
          <w:r>
            <w:rPr>
              <w:sz w:val="22"/>
              <w:szCs w:val="22"/>
            </w:rPr>
            <w:fldChar w:fldCharType="begin"/>
          </w:r>
          <w:r>
            <w:rPr>
              <w:sz w:val="22"/>
              <w:szCs w:val="22"/>
            </w:rPr>
            <w:instrText xml:space="preserve"> CITATION Gre241 \l 2057 </w:instrText>
          </w:r>
          <w:r>
            <w:rPr>
              <w:sz w:val="22"/>
              <w:szCs w:val="22"/>
            </w:rPr>
            <w:fldChar w:fldCharType="separate"/>
          </w:r>
          <w:r w:rsidR="0099291D" w:rsidRPr="0099291D">
            <w:rPr>
              <w:noProof/>
              <w:sz w:val="22"/>
              <w:szCs w:val="22"/>
            </w:rPr>
            <w:t>(Greene &amp; Hayden , 2024)</w:t>
          </w:r>
          <w:r>
            <w:rPr>
              <w:sz w:val="22"/>
              <w:szCs w:val="22"/>
            </w:rPr>
            <w:fldChar w:fldCharType="end"/>
          </w:r>
        </w:sdtContent>
      </w:sdt>
      <w:r>
        <w:rPr>
          <w:sz w:val="22"/>
          <w:szCs w:val="22"/>
        </w:rPr>
        <w:t xml:space="preserve">, many people expressed their dissatisfaction with recurrent cases, especially those involving care facilities. </w:t>
      </w:r>
    </w:p>
    <w:p w14:paraId="1DF0A3EF" w14:textId="17E88490" w:rsidR="00A60364" w:rsidRDefault="00A60364" w:rsidP="00A60364">
      <w:pPr>
        <w:pStyle w:val="ListParagraph"/>
        <w:numPr>
          <w:ilvl w:val="0"/>
          <w:numId w:val="7"/>
        </w:numPr>
        <w:rPr>
          <w:sz w:val="22"/>
          <w:szCs w:val="22"/>
        </w:rPr>
      </w:pPr>
      <w:r>
        <w:rPr>
          <w:sz w:val="22"/>
          <w:szCs w:val="22"/>
        </w:rPr>
        <w:t>Inconsistent information sharing: Participants reported that partner organisations were taking longer to provide important background information</w:t>
      </w:r>
    </w:p>
    <w:p w14:paraId="1283AF84" w14:textId="77777777" w:rsidR="00A60364" w:rsidRDefault="00A60364" w:rsidP="00A60364">
      <w:pPr>
        <w:pStyle w:val="ListParagraph"/>
        <w:numPr>
          <w:ilvl w:val="0"/>
          <w:numId w:val="7"/>
        </w:numPr>
        <w:rPr>
          <w:sz w:val="22"/>
          <w:szCs w:val="22"/>
        </w:rPr>
      </w:pPr>
      <w:r>
        <w:rPr>
          <w:sz w:val="22"/>
          <w:szCs w:val="22"/>
        </w:rPr>
        <w:t>Training gaps: According to the respondents, there was little opportunity to receive refresher training on missing person protocols.</w:t>
      </w:r>
    </w:p>
    <w:p w14:paraId="7AD5C767" w14:textId="3E0CEB12" w:rsidR="00A60364" w:rsidRDefault="00A60364" w:rsidP="00A60364">
      <w:r>
        <w:t xml:space="preserve">One officer commented “We get the job done, but it feels reactive, not preventative”. Another noted “Sometimes it’s not the policies that fail us, it’s the lack time and partnership communication”. </w:t>
      </w:r>
      <w:r w:rsidRPr="00A60364">
        <w:t xml:space="preserve"> </w:t>
      </w:r>
    </w:p>
    <w:p w14:paraId="57DF49E0" w14:textId="7AC20027" w:rsidR="00A60364" w:rsidRDefault="00A60364" w:rsidP="00A60364">
      <w:pPr>
        <w:pStyle w:val="Heading4"/>
      </w:pPr>
    </w:p>
    <w:p w14:paraId="573EDE50" w14:textId="5136718B" w:rsidR="00A60364" w:rsidRDefault="00A60364" w:rsidP="00316DA5">
      <w:pPr>
        <w:pStyle w:val="Heading2"/>
      </w:pPr>
      <w:bookmarkStart w:id="30" w:name="_Toc217929545"/>
      <w:r>
        <w:t>4.6- Perceived Effectiveness of Current Strategies</w:t>
      </w:r>
      <w:bookmarkEnd w:id="30"/>
    </w:p>
    <w:p w14:paraId="7E9DFD48" w14:textId="7BAB9CEF" w:rsidR="00065106" w:rsidRDefault="00065106" w:rsidP="00A60364">
      <w:r>
        <w:t xml:space="preserve">Quantitatively, 62% of respondents said that existing missing person strategies are somewhat effective, 21% said that they are extremely effective, and 17% said that they are ineffective when it comes to reaching safe resolutions. Despite their dissatisfactions with the ineffectiveness of follow-up and preventative efforts, respondents generally reported satisfaction with </w:t>
      </w:r>
      <w:r w:rsidR="00206A5A">
        <w:t>outcome</w:t>
      </w:r>
      <w:r>
        <w:t xml:space="preserve"> rates. </w:t>
      </w:r>
    </w:p>
    <w:p w14:paraId="61668B71" w14:textId="2A71DF58" w:rsidR="007046FD" w:rsidRDefault="007046FD" w:rsidP="00A60364">
      <w:r>
        <w:t xml:space="preserve">The findings of </w:t>
      </w:r>
      <w:sdt>
        <w:sdtPr>
          <w:id w:val="907813395"/>
          <w:citation/>
        </w:sdtPr>
        <w:sdtEndPr/>
        <w:sdtContent>
          <w:r>
            <w:fldChar w:fldCharType="begin"/>
          </w:r>
          <w:r>
            <w:instrText xml:space="preserve"> CITATION War23 \l 2057 </w:instrText>
          </w:r>
          <w:r>
            <w:fldChar w:fldCharType="separate"/>
          </w:r>
          <w:r w:rsidR="0099291D" w:rsidRPr="0099291D">
            <w:rPr>
              <w:noProof/>
            </w:rPr>
            <w:t>(Waring , et al., 2023)</w:t>
          </w:r>
          <w:r>
            <w:fldChar w:fldCharType="end"/>
          </w:r>
        </w:sdtContent>
      </w:sdt>
      <w:r>
        <w:t xml:space="preserve">, who found that although committed missing person teams enhanced case outcomes, many forces lacked the resources to sustain them consistently, are consistent with this balance of moderate satisfaction and practical criticism.  </w:t>
      </w:r>
    </w:p>
    <w:p w14:paraId="675CFDA8" w14:textId="77777777" w:rsidR="00065106" w:rsidRDefault="00065106" w:rsidP="00A60364"/>
    <w:p w14:paraId="331A9CBB" w14:textId="0245B9AA" w:rsidR="00065106" w:rsidRDefault="007046FD" w:rsidP="00316DA5">
      <w:pPr>
        <w:pStyle w:val="Heading2"/>
      </w:pPr>
      <w:bookmarkStart w:id="31" w:name="_Toc217929546"/>
      <w:r>
        <w:t>4.7- Reflections on Policy and Practice</w:t>
      </w:r>
      <w:bookmarkEnd w:id="31"/>
      <w:r>
        <w:t xml:space="preserve"> </w:t>
      </w:r>
    </w:p>
    <w:p w14:paraId="6C208787" w14:textId="5D508949" w:rsidR="007046FD" w:rsidRDefault="007046FD" w:rsidP="007046FD">
      <w:r>
        <w:t xml:space="preserve">Analysis shows that although the majority of Welsh officers are aware of the national framework, operational demands and differences in inter-agency dependability make it difficult to put into practice. In line with the focus in </w:t>
      </w:r>
      <w:sdt>
        <w:sdtPr>
          <w:id w:val="-751811624"/>
          <w:citation/>
        </w:sdtPr>
        <w:sdtEndPr/>
        <w:sdtContent>
          <w:r>
            <w:fldChar w:fldCharType="begin"/>
          </w:r>
          <w:r>
            <w:instrText xml:space="preserve"> CITATION Woo21 \l 2057 </w:instrText>
          </w:r>
          <w:r>
            <w:fldChar w:fldCharType="separate"/>
          </w:r>
          <w:r w:rsidR="0099291D" w:rsidRPr="0099291D">
            <w:rPr>
              <w:noProof/>
            </w:rPr>
            <w:t>(Woolnough, et al., 2021)</w:t>
          </w:r>
          <w:r>
            <w:fldChar w:fldCharType="end"/>
          </w:r>
        </w:sdtContent>
      </w:sdt>
      <w:r>
        <w:t xml:space="preserve">, officers showed a clear understanding of vulnerability factors, especially with regard to children and those with mental health concerns. However, many believed that “tick-box” risk measures that fall short in capturing contextual or behavioural indicators undermined these considerations. </w:t>
      </w:r>
    </w:p>
    <w:p w14:paraId="020545B9" w14:textId="77777777" w:rsidR="007046FD" w:rsidRDefault="007046FD" w:rsidP="007046FD"/>
    <w:p w14:paraId="705F5850" w14:textId="549FC6D3" w:rsidR="007046FD" w:rsidRDefault="007046FD" w:rsidP="007046FD">
      <w:r>
        <w:t xml:space="preserve">A number of </w:t>
      </w:r>
      <w:r w:rsidR="00B2010F">
        <w:t>respondents</w:t>
      </w:r>
      <w:r>
        <w:t xml:space="preserve"> </w:t>
      </w:r>
      <w:r w:rsidR="00B2010F">
        <w:t xml:space="preserve">reflected national conversations on the digital transformation of policing by calling for “smarter digital systems” and “integrated databases” to improve information exchange. After missing person situations, some also emphasised the importance of systematic debriefs, arguing that they might improve team resilience and learning. </w:t>
      </w:r>
    </w:p>
    <w:p w14:paraId="3610B1ED" w14:textId="77777777" w:rsidR="00B2010F" w:rsidRDefault="00B2010F" w:rsidP="007046FD"/>
    <w:p w14:paraId="7EE84464" w14:textId="0D89AB79" w:rsidR="00B2010F" w:rsidRDefault="00B2010F" w:rsidP="00316DA5">
      <w:pPr>
        <w:pStyle w:val="Heading2"/>
      </w:pPr>
      <w:bookmarkStart w:id="32" w:name="_Toc217929547"/>
      <w:r>
        <w:t>4.8- Summary of Findings</w:t>
      </w:r>
      <w:bookmarkEnd w:id="32"/>
    </w:p>
    <w:p w14:paraId="617EC0EB" w14:textId="6DEC981B" w:rsidR="00B2010F" w:rsidRDefault="00B2010F" w:rsidP="00B2010F">
      <w:r>
        <w:t>In conclusion, despite ongoing regional differences, this analysis indicates that officers are generally conversant with the national guidelines and comfortable using risk assessment instruments. Although inconsistent, interagency co</w:t>
      </w:r>
      <w:r w:rsidR="00F5572C">
        <w:t>-</w:t>
      </w:r>
      <w:r>
        <w:t xml:space="preserve">operation is thought to be getting better, with rural areas being disproportionality affected. Communication inefficiencies, training access issues, and resource constraints access issues, and resource constraints continue to be the primary obstacles to more successful practice. </w:t>
      </w:r>
    </w:p>
    <w:p w14:paraId="77EE5E1F" w14:textId="77777777" w:rsidR="00B2010F" w:rsidRDefault="00B2010F" w:rsidP="00B2010F"/>
    <w:p w14:paraId="194C3AF3" w14:textId="3455D65D" w:rsidR="0090186B" w:rsidRDefault="00B2010F" w:rsidP="00133150">
      <w:r>
        <w:t xml:space="preserve">The results highlight the potential advantages of specialised missing person teams, the necessity of ongoing investment in officer training, and enhanced interagency </w:t>
      </w:r>
      <w:r w:rsidR="002F462A">
        <w:t xml:space="preserve">communication channels. The ensuing discussion and conclusion chapters, which critically assess how these operational insights conform to current literature and policy assumptions, are built upon these findings. </w:t>
      </w:r>
    </w:p>
    <w:p w14:paraId="038AE9E6" w14:textId="17861511" w:rsidR="00774615" w:rsidRPr="00326962" w:rsidRDefault="00774615" w:rsidP="00316DA5">
      <w:pPr>
        <w:pStyle w:val="Heading1"/>
      </w:pPr>
      <w:bookmarkStart w:id="33" w:name="_Toc217929548"/>
      <w:r w:rsidRPr="00326962">
        <w:t>Chapter 5 – Conclusion</w:t>
      </w:r>
      <w:bookmarkEnd w:id="33"/>
    </w:p>
    <w:p w14:paraId="11B7EADF" w14:textId="77777777" w:rsidR="0006446B" w:rsidRDefault="0006446B" w:rsidP="0006446B">
      <w:r w:rsidRPr="00326962">
        <w:t>This final chapter builds on survey findings around inter-agency cooperation, operational confidence, and policy awareness to assess the effectiveness of UK police tactics in missing person investigations. It summarises key conclusions, explores their practical and policy implications, and situates them within existing research. The chapter also addresses study limitations, recommends areas for future investigation, and reflects on the broader significance of the findings for UK policing and safeguarding.</w:t>
      </w:r>
    </w:p>
    <w:p w14:paraId="5151FEE0" w14:textId="77777777" w:rsidR="0006446B" w:rsidRDefault="0006446B" w:rsidP="00F5572C">
      <w:pPr>
        <w:pStyle w:val="Heading5"/>
      </w:pPr>
    </w:p>
    <w:p w14:paraId="033BE131" w14:textId="3F0581D1" w:rsidR="00774615" w:rsidRPr="00326962" w:rsidRDefault="00774615" w:rsidP="00316DA5">
      <w:pPr>
        <w:pStyle w:val="Heading2"/>
      </w:pPr>
      <w:bookmarkStart w:id="34" w:name="_Toc217929549"/>
      <w:r w:rsidRPr="00326962">
        <w:t>5.1</w:t>
      </w:r>
      <w:r w:rsidR="0006446B">
        <w:t>-</w:t>
      </w:r>
      <w:r w:rsidRPr="00326962">
        <w:t xml:space="preserve"> Summary of Key </w:t>
      </w:r>
      <w:r w:rsidRPr="00316DA5">
        <w:t>Evidence</w:t>
      </w:r>
      <w:bookmarkEnd w:id="34"/>
    </w:p>
    <w:p w14:paraId="2B3AD6F7" w14:textId="4336CE86" w:rsidR="00774615" w:rsidRPr="00326962" w:rsidRDefault="00774615" w:rsidP="00774615">
      <w:pPr>
        <w:spacing w:line="278" w:lineRule="auto"/>
      </w:pPr>
      <w:r w:rsidRPr="00326962">
        <w:t xml:space="preserve">This study provides valuable insight into how frontline police officers perceive and implement current methods in missing person investigations. While most officers are familiar with the College of Policing’s Authorised Professional Practice (APP), its application remains inconsistent. Many respondents indicated that practical demands and professional judgment often override formal guidelines, echoing findings by </w:t>
      </w:r>
      <w:sdt>
        <w:sdtPr>
          <w:id w:val="422075968"/>
          <w:citation/>
        </w:sdtPr>
        <w:sdtEndPr/>
        <w:sdtContent>
          <w:r w:rsidR="0006446B">
            <w:fldChar w:fldCharType="begin"/>
          </w:r>
          <w:r w:rsidR="0006446B">
            <w:instrText xml:space="preserve"> CITATION Gre241 \l 2057 </w:instrText>
          </w:r>
          <w:r w:rsidR="0006446B">
            <w:fldChar w:fldCharType="separate"/>
          </w:r>
          <w:r w:rsidR="0099291D" w:rsidRPr="0099291D">
            <w:rPr>
              <w:noProof/>
            </w:rPr>
            <w:t>(Greene &amp; Hayden , 2024)</w:t>
          </w:r>
          <w:r w:rsidR="0006446B">
            <w:fldChar w:fldCharType="end"/>
          </w:r>
        </w:sdtContent>
      </w:sdt>
      <w:r w:rsidRPr="00326962">
        <w:t xml:space="preserve"> and </w:t>
      </w:r>
      <w:sdt>
        <w:sdtPr>
          <w:id w:val="1765723817"/>
          <w:citation/>
        </w:sdtPr>
        <w:sdtEndPr/>
        <w:sdtContent>
          <w:r w:rsidR="0006446B">
            <w:fldChar w:fldCharType="begin"/>
          </w:r>
          <w:r w:rsidR="0006446B">
            <w:instrText xml:space="preserve"> CITATION Fyf15 \l 2057 </w:instrText>
          </w:r>
          <w:r w:rsidR="0006446B">
            <w:fldChar w:fldCharType="separate"/>
          </w:r>
          <w:r w:rsidR="0099291D" w:rsidRPr="0099291D">
            <w:rPr>
              <w:noProof/>
            </w:rPr>
            <w:t>(Fyfe , et al., 2015)</w:t>
          </w:r>
          <w:r w:rsidR="0006446B">
            <w:fldChar w:fldCharType="end"/>
          </w:r>
        </w:sdtContent>
      </w:sdt>
      <w:r w:rsidRPr="00326962">
        <w:t>, who noted that discretion and workload often shape investigative priorities more than policy frameworks.</w:t>
      </w:r>
    </w:p>
    <w:p w14:paraId="0B55841F" w14:textId="77777777" w:rsidR="00774615" w:rsidRPr="00326962" w:rsidRDefault="00774615" w:rsidP="00774615">
      <w:pPr>
        <w:spacing w:line="278" w:lineRule="auto"/>
      </w:pPr>
      <w:r w:rsidRPr="00326962">
        <w:t>Quantitative data revealed that only 42% of officers believed APP guidance was regularly applied within their force, despite 68% expressing confidence in their risk assessment abilities. This suggests a disconnect between national policy and local practice. Qualitative responses highlighted that limited resources and competing operational demands often force officers to make pragmatic decisions.</w:t>
      </w:r>
    </w:p>
    <w:p w14:paraId="74879F9E" w14:textId="77777777" w:rsidR="00133150" w:rsidRDefault="00133150" w:rsidP="00774615">
      <w:pPr>
        <w:spacing w:line="278" w:lineRule="auto"/>
      </w:pPr>
    </w:p>
    <w:p w14:paraId="6ABA6131" w14:textId="65BA108A" w:rsidR="00774615" w:rsidRPr="00326962" w:rsidRDefault="00774615" w:rsidP="00774615">
      <w:pPr>
        <w:spacing w:line="278" w:lineRule="auto"/>
      </w:pPr>
      <w:r w:rsidRPr="00326962">
        <w:t xml:space="preserve">Interagency collaboration was widely supported, with 74% of officers recognizing its importance for safeguarding. However, many cited communication barriers and structural issues that hinder effective cooperation. These findings align with </w:t>
      </w:r>
      <w:sdt>
        <w:sdtPr>
          <w:id w:val="1886976728"/>
          <w:citation/>
        </w:sdtPr>
        <w:sdtEndPr/>
        <w:sdtContent>
          <w:r w:rsidR="0006446B">
            <w:fldChar w:fldCharType="begin"/>
          </w:r>
          <w:r w:rsidR="0006446B">
            <w:instrText xml:space="preserve"> CITATION Kir20 \l 2057 </w:instrText>
          </w:r>
          <w:r w:rsidR="0006446B">
            <w:fldChar w:fldCharType="separate"/>
          </w:r>
          <w:r w:rsidR="0099291D" w:rsidRPr="0099291D">
            <w:rPr>
              <w:noProof/>
            </w:rPr>
            <w:t>(Kirby, et al., 2020)</w:t>
          </w:r>
          <w:r w:rsidR="0006446B">
            <w:fldChar w:fldCharType="end"/>
          </w:r>
        </w:sdtContent>
      </w:sdt>
      <w:r w:rsidRPr="00326962">
        <w:t xml:space="preserve"> and </w:t>
      </w:r>
      <w:sdt>
        <w:sdtPr>
          <w:id w:val="-1355407876"/>
          <w:citation/>
        </w:sdtPr>
        <w:sdtEndPr/>
        <w:sdtContent>
          <w:r w:rsidR="0006446B">
            <w:fldChar w:fldCharType="begin"/>
          </w:r>
          <w:r w:rsidR="0006446B">
            <w:instrText xml:space="preserve"> CITATION Mon24 \l 2057 </w:instrText>
          </w:r>
          <w:r w:rsidR="0006446B">
            <w:fldChar w:fldCharType="separate"/>
          </w:r>
          <w:r w:rsidR="0099291D" w:rsidRPr="0099291D">
            <w:rPr>
              <w:noProof/>
            </w:rPr>
            <w:t>(Monoghan, et al., 2024)</w:t>
          </w:r>
          <w:r w:rsidR="0006446B">
            <w:fldChar w:fldCharType="end"/>
          </w:r>
        </w:sdtContent>
      </w:sdt>
      <w:r w:rsidRPr="00326962">
        <w:t>, who found that frameworks like Multi-Agency Safeguarding Hubs (MASH) are conceptually strong but often falter due to unclear accountability and fragmented data systems.</w:t>
      </w:r>
    </w:p>
    <w:p w14:paraId="2A4E26E5" w14:textId="77777777" w:rsidR="00133150" w:rsidRDefault="00133150" w:rsidP="00774615">
      <w:pPr>
        <w:spacing w:line="278" w:lineRule="auto"/>
      </w:pPr>
    </w:p>
    <w:p w14:paraId="0B2F7D08" w14:textId="5C8FFB8C" w:rsidR="00774615" w:rsidRDefault="00774615" w:rsidP="00774615">
      <w:pPr>
        <w:spacing w:line="278" w:lineRule="auto"/>
      </w:pPr>
      <w:r w:rsidRPr="00326962">
        <w:t xml:space="preserve">Return Home Interviews (RHIs) were frequently underused and undervalued. Only 39% reported routine monitoring of RHIs, with qualitative feedback pointing to staffing shortages, time constraints, and lack of feedback mechanisms as key barriers. This supports </w:t>
      </w:r>
      <w:sdt>
        <w:sdtPr>
          <w:id w:val="1286013455"/>
          <w:citation/>
        </w:sdtPr>
        <w:sdtEndPr/>
        <w:sdtContent>
          <w:r w:rsidR="0006446B">
            <w:fldChar w:fldCharType="begin"/>
          </w:r>
          <w:r w:rsidR="0006446B">
            <w:instrText xml:space="preserve"> CITATION Ofs13 \l 2057 </w:instrText>
          </w:r>
          <w:r w:rsidR="0006446B">
            <w:fldChar w:fldCharType="separate"/>
          </w:r>
          <w:r w:rsidR="0099291D" w:rsidRPr="0099291D">
            <w:rPr>
              <w:noProof/>
            </w:rPr>
            <w:t>(Ofsted, 2013)</w:t>
          </w:r>
          <w:r w:rsidR="0006446B">
            <w:fldChar w:fldCharType="end"/>
          </w:r>
        </w:sdtContent>
      </w:sdt>
      <w:r w:rsidR="0006446B">
        <w:t xml:space="preserve"> </w:t>
      </w:r>
      <w:r w:rsidRPr="00326962">
        <w:t xml:space="preserve">and </w:t>
      </w:r>
      <w:sdt>
        <w:sdtPr>
          <w:id w:val="1574858256"/>
          <w:citation/>
        </w:sdtPr>
        <w:sdtEndPr/>
        <w:sdtContent>
          <w:r w:rsidR="0006446B">
            <w:fldChar w:fldCharType="begin"/>
          </w:r>
          <w:r w:rsidR="0006446B">
            <w:instrText xml:space="preserve"> CITATION Har24 \l 2057 </w:instrText>
          </w:r>
          <w:r w:rsidR="0006446B">
            <w:fldChar w:fldCharType="separate"/>
          </w:r>
          <w:r w:rsidR="0099291D" w:rsidRPr="0099291D">
            <w:rPr>
              <w:noProof/>
            </w:rPr>
            <w:t>(Harris, 2024)</w:t>
          </w:r>
          <w:r w:rsidR="0006446B">
            <w:fldChar w:fldCharType="end"/>
          </w:r>
        </w:sdtContent>
      </w:sdt>
      <w:r w:rsidRPr="00326962">
        <w:t>, who found that missed follow-up opportunities hinder learning and safeguarding.</w:t>
      </w:r>
    </w:p>
    <w:p w14:paraId="3EF999B5" w14:textId="77777777" w:rsidR="00133150" w:rsidRPr="00326962" w:rsidRDefault="00133150" w:rsidP="00774615">
      <w:pPr>
        <w:spacing w:line="278" w:lineRule="auto"/>
      </w:pPr>
    </w:p>
    <w:p w14:paraId="37DC426C" w14:textId="78E1EFE4" w:rsidR="00774615" w:rsidRPr="00326962" w:rsidRDefault="00774615" w:rsidP="00133150">
      <w:pPr>
        <w:pStyle w:val="Heading2"/>
      </w:pPr>
      <w:bookmarkStart w:id="35" w:name="_Toc217929550"/>
      <w:r w:rsidRPr="00326962">
        <w:t>5.2</w:t>
      </w:r>
      <w:r w:rsidR="0006446B">
        <w:t xml:space="preserve">- </w:t>
      </w:r>
      <w:r w:rsidRPr="00326962">
        <w:t>Interpretation and Thematic Implications</w:t>
      </w:r>
      <w:bookmarkEnd w:id="35"/>
    </w:p>
    <w:p w14:paraId="17ECEAA6" w14:textId="6D6D12E2" w:rsidR="00774615" w:rsidRPr="00326962" w:rsidRDefault="00774615" w:rsidP="00774615">
      <w:pPr>
        <w:spacing w:line="278" w:lineRule="auto"/>
      </w:pPr>
      <w:r w:rsidRPr="00326962">
        <w:t xml:space="preserve">The evidence suggests that while policy frameworks are acknowledged, organisational culture, officer discretion, and resource limitations play a dominant role in shaping investigative outcomes. As </w:t>
      </w:r>
      <w:sdt>
        <w:sdtPr>
          <w:id w:val="-1881551237"/>
          <w:citation/>
        </w:sdtPr>
        <w:sdtEndPr/>
        <w:sdtContent>
          <w:r w:rsidR="0006446B">
            <w:fldChar w:fldCharType="begin"/>
          </w:r>
          <w:r w:rsidR="0006446B">
            <w:instrText xml:space="preserve"> CITATION Pho22 \l 2057 </w:instrText>
          </w:r>
          <w:r w:rsidR="0006446B">
            <w:fldChar w:fldCharType="separate"/>
          </w:r>
          <w:r w:rsidR="0099291D" w:rsidRPr="0099291D">
            <w:rPr>
              <w:noProof/>
            </w:rPr>
            <w:t>(Phoenix &amp; Francis , 2022)</w:t>
          </w:r>
          <w:r w:rsidR="0006446B">
            <w:fldChar w:fldCharType="end"/>
          </w:r>
        </w:sdtContent>
      </w:sdt>
      <w:r w:rsidRPr="00326962">
        <w:t xml:space="preserve"> observed, a gap persists between formal guidance and operational practice in Welsh policing. Officers often favour autonomy, which can lead to inconsistent use of risk assessment tools and safeguarding procedures.</w:t>
      </w:r>
    </w:p>
    <w:p w14:paraId="76377E80" w14:textId="77777777" w:rsidR="00133150" w:rsidRDefault="00133150" w:rsidP="00774615">
      <w:pPr>
        <w:spacing w:line="278" w:lineRule="auto"/>
      </w:pPr>
    </w:p>
    <w:p w14:paraId="76F2ABBB" w14:textId="65BFCEB3" w:rsidR="00774615" w:rsidRPr="00326962" w:rsidRDefault="00774615" w:rsidP="00774615">
      <w:pPr>
        <w:spacing w:line="278" w:lineRule="auto"/>
      </w:pPr>
      <w:r w:rsidRPr="00326962">
        <w:t xml:space="preserve">A key finding is that missing person work is viewed as resource-intensive and undervalued. </w:t>
      </w:r>
      <w:sdt>
        <w:sdtPr>
          <w:id w:val="1635142081"/>
          <w:citation/>
        </w:sdtPr>
        <w:sdtEndPr/>
        <w:sdtContent>
          <w:r w:rsidR="00F5572C">
            <w:fldChar w:fldCharType="begin"/>
          </w:r>
          <w:r w:rsidR="00F5572C">
            <w:instrText xml:space="preserve"> CITATION Rei101 \l 2057 </w:instrText>
          </w:r>
          <w:r w:rsidR="00F5572C">
            <w:fldChar w:fldCharType="separate"/>
          </w:r>
          <w:r w:rsidR="0099291D" w:rsidRPr="0099291D">
            <w:rPr>
              <w:noProof/>
            </w:rPr>
            <w:t>(Reiner , 2010)</w:t>
          </w:r>
          <w:r w:rsidR="00F5572C">
            <w:fldChar w:fldCharType="end"/>
          </w:r>
        </w:sdtContent>
      </w:sdt>
      <w:r w:rsidRPr="00326962">
        <w:t xml:space="preserve"> and </w:t>
      </w:r>
      <w:sdt>
        <w:sdtPr>
          <w:id w:val="1948351490"/>
          <w:citation/>
        </w:sdtPr>
        <w:sdtEndPr/>
        <w:sdtContent>
          <w:r w:rsidR="00F5572C">
            <w:fldChar w:fldCharType="begin"/>
          </w:r>
          <w:r w:rsidR="00F5572C">
            <w:instrText xml:space="preserve"> CITATION Gre241 \l 2057 </w:instrText>
          </w:r>
          <w:r w:rsidR="00F5572C">
            <w:fldChar w:fldCharType="separate"/>
          </w:r>
          <w:r w:rsidR="0099291D" w:rsidRPr="0099291D">
            <w:rPr>
              <w:noProof/>
            </w:rPr>
            <w:t>(Greene &amp; Hayden , 2024)</w:t>
          </w:r>
          <w:r w:rsidR="00F5572C">
            <w:fldChar w:fldCharType="end"/>
          </w:r>
        </w:sdtContent>
      </w:sdt>
      <w:r w:rsidRPr="00326962">
        <w:t xml:space="preserve"> noted that such investigations are sometimes deprioritized in favour of higher-profile crimes. This can result in inconsistent attention to vulnerable or frequently missing individuals</w:t>
      </w:r>
      <w:r>
        <w:t xml:space="preserve">, </w:t>
      </w:r>
      <w:r w:rsidRPr="00326962">
        <w:t>those most in need of sustained intervention (Biehal &amp; Wade, 2003; Sidebottom et al., 2019).</w:t>
      </w:r>
    </w:p>
    <w:p w14:paraId="060868CD" w14:textId="77777777" w:rsidR="00133150" w:rsidRDefault="00133150" w:rsidP="00774615">
      <w:pPr>
        <w:spacing w:line="278" w:lineRule="auto"/>
      </w:pPr>
    </w:p>
    <w:p w14:paraId="56B3256F" w14:textId="74719F1C" w:rsidR="00774615" w:rsidRDefault="00774615" w:rsidP="00774615">
      <w:pPr>
        <w:spacing w:line="278" w:lineRule="auto"/>
      </w:pPr>
      <w:r w:rsidRPr="00326962">
        <w:t xml:space="preserve">The study also revealed mixed views on risk assessment tools and structured professional judgment (SPJ). While many officers found them useful, others felt they were too rigid or lacked sufficient data, echoing </w:t>
      </w:r>
      <w:sdt>
        <w:sdtPr>
          <w:id w:val="-1356722106"/>
          <w:citation/>
        </w:sdtPr>
        <w:sdtEndPr/>
        <w:sdtContent>
          <w:r w:rsidR="00F5572C">
            <w:fldChar w:fldCharType="begin"/>
          </w:r>
          <w:r w:rsidR="00F5572C">
            <w:instrText xml:space="preserve"> CITATION Sha13 \l 2057 </w:instrText>
          </w:r>
          <w:r w:rsidR="00F5572C">
            <w:fldChar w:fldCharType="separate"/>
          </w:r>
          <w:r w:rsidR="0099291D" w:rsidRPr="0099291D">
            <w:rPr>
              <w:noProof/>
            </w:rPr>
            <w:t>(Shalev &amp; Pakes, 2013)</w:t>
          </w:r>
          <w:r w:rsidR="00F5572C">
            <w:fldChar w:fldCharType="end"/>
          </w:r>
        </w:sdtContent>
      </w:sdt>
      <w:r w:rsidRPr="00326962">
        <w:t>, who warned that poor information can undermine decision-making. Despite the development of tools like the Missing Persons Decision Support Tool (College of Policing, 2025), frontline awareness and adoption remain low, highlighting broader challenges in embedding evidence-based practices into routine policing.</w:t>
      </w:r>
    </w:p>
    <w:p w14:paraId="77544AC3" w14:textId="77777777" w:rsidR="00133150" w:rsidRPr="00326962" w:rsidRDefault="00133150" w:rsidP="00774615">
      <w:pPr>
        <w:spacing w:line="278" w:lineRule="auto"/>
      </w:pPr>
    </w:p>
    <w:p w14:paraId="31B000F2" w14:textId="6F5BA979" w:rsidR="00774615" w:rsidRPr="00326962" w:rsidRDefault="00774615" w:rsidP="00133150">
      <w:pPr>
        <w:pStyle w:val="Heading2"/>
      </w:pPr>
      <w:bookmarkStart w:id="36" w:name="_Toc217929551"/>
      <w:r w:rsidRPr="00326962">
        <w:t>5.3</w:t>
      </w:r>
      <w:r w:rsidR="0006446B">
        <w:t>-</w:t>
      </w:r>
      <w:r w:rsidRPr="00326962">
        <w:t xml:space="preserve"> Implications for Policy and Practice</w:t>
      </w:r>
      <w:bookmarkEnd w:id="36"/>
    </w:p>
    <w:p w14:paraId="482113CA" w14:textId="77777777" w:rsidR="00774615" w:rsidRPr="00326962" w:rsidRDefault="00774615" w:rsidP="00774615">
      <w:pPr>
        <w:spacing w:line="278" w:lineRule="auto"/>
      </w:pPr>
      <w:r w:rsidRPr="00326962">
        <w:t>Several recommendations emerge for enhancing the consistency and effectiveness of missing person investigations:</w:t>
      </w:r>
    </w:p>
    <w:p w14:paraId="3800F7FC" w14:textId="4E895A67" w:rsidR="00774615" w:rsidRPr="00326962" w:rsidRDefault="00774615" w:rsidP="00774615">
      <w:pPr>
        <w:numPr>
          <w:ilvl w:val="0"/>
          <w:numId w:val="8"/>
        </w:numPr>
        <w:spacing w:line="278" w:lineRule="auto"/>
      </w:pPr>
      <w:r w:rsidRPr="00326962">
        <w:rPr>
          <w:b/>
          <w:bCs/>
        </w:rPr>
        <w:t>Training and Professional Development</w:t>
      </w:r>
      <w:r w:rsidRPr="00326962">
        <w:t xml:space="preserve">: Bridging the gap between theory and practice should be a priority. Officers need scenario-based learning, real-world examples, and continuous reinforcement to integrate APP principles effectively. Specialised training in mental health, vulnerability, and trauma-informed policing can improve outcomes </w:t>
      </w:r>
      <w:sdt>
        <w:sdtPr>
          <w:id w:val="-472754979"/>
          <w:citation/>
        </w:sdtPr>
        <w:sdtEndPr/>
        <w:sdtContent>
          <w:r w:rsidR="00F5572C">
            <w:fldChar w:fldCharType="begin"/>
          </w:r>
          <w:r w:rsidR="00F5572C">
            <w:instrText xml:space="preserve"> CITATION Woo21 \l 2057 </w:instrText>
          </w:r>
          <w:r w:rsidR="00F5572C">
            <w:fldChar w:fldCharType="separate"/>
          </w:r>
          <w:r w:rsidR="0099291D" w:rsidRPr="0099291D">
            <w:rPr>
              <w:noProof/>
            </w:rPr>
            <w:t>(Woolnough, et al., 2021)</w:t>
          </w:r>
          <w:r w:rsidR="00F5572C">
            <w:fldChar w:fldCharType="end"/>
          </w:r>
        </w:sdtContent>
      </w:sdt>
      <w:r w:rsidRPr="00326962">
        <w:t>.</w:t>
      </w:r>
    </w:p>
    <w:p w14:paraId="183662F4" w14:textId="327F09D6" w:rsidR="00774615" w:rsidRPr="00326962" w:rsidRDefault="00774615" w:rsidP="00774615">
      <w:pPr>
        <w:numPr>
          <w:ilvl w:val="0"/>
          <w:numId w:val="8"/>
        </w:numPr>
        <w:spacing w:line="278" w:lineRule="auto"/>
      </w:pPr>
      <w:r w:rsidRPr="00326962">
        <w:rPr>
          <w:b/>
          <w:bCs/>
        </w:rPr>
        <w:t>Integrated Data Sharing</w:t>
      </w:r>
      <w:r w:rsidRPr="00326962">
        <w:t xml:space="preserve">: Risk assessment and protective interventions should extend beyond siloed systems. Digital integration across police, social care, and health services can enhance responsiveness. </w:t>
      </w:r>
      <w:sdt>
        <w:sdtPr>
          <w:id w:val="-461810681"/>
          <w:citation/>
        </w:sdtPr>
        <w:sdtEndPr/>
        <w:sdtContent>
          <w:r w:rsidR="00F5572C">
            <w:fldChar w:fldCharType="begin"/>
          </w:r>
          <w:r w:rsidR="00F5572C">
            <w:instrText xml:space="preserve"> CITATION Mon24 \l 2057 </w:instrText>
          </w:r>
          <w:r w:rsidR="00F5572C">
            <w:fldChar w:fldCharType="separate"/>
          </w:r>
          <w:r w:rsidR="0099291D" w:rsidRPr="0099291D">
            <w:rPr>
              <w:noProof/>
            </w:rPr>
            <w:t>(Monoghan, et al., 2024)</w:t>
          </w:r>
          <w:r w:rsidR="00F5572C">
            <w:fldChar w:fldCharType="end"/>
          </w:r>
        </w:sdtContent>
      </w:sdt>
      <w:r w:rsidRPr="00326962">
        <w:t xml:space="preserve"> found that co-located information-sharing models improved recovery times and reduced repeat incidents.</w:t>
      </w:r>
    </w:p>
    <w:p w14:paraId="797EED66" w14:textId="4366EE12" w:rsidR="00774615" w:rsidRPr="00326962" w:rsidRDefault="00774615" w:rsidP="00774615">
      <w:pPr>
        <w:numPr>
          <w:ilvl w:val="0"/>
          <w:numId w:val="8"/>
        </w:numPr>
        <w:spacing w:line="278" w:lineRule="auto"/>
      </w:pPr>
      <w:r w:rsidRPr="00326962">
        <w:rPr>
          <w:b/>
          <w:bCs/>
        </w:rPr>
        <w:t>Reframing RHIs</w:t>
      </w:r>
      <w:r w:rsidRPr="00326962">
        <w:t>: RHIs should be seen as vital investigative and safeguarding tools rather than administrative tasks. When conducted empathetically and systematically, they can reveal patterns of exploitation or neglect</w:t>
      </w:r>
      <w:r w:rsidR="00F5572C">
        <w:t xml:space="preserve"> </w:t>
      </w:r>
      <w:sdt>
        <w:sdtPr>
          <w:id w:val="-682516831"/>
          <w:citation/>
        </w:sdtPr>
        <w:sdtEndPr/>
        <w:sdtContent>
          <w:r w:rsidR="00F5572C">
            <w:fldChar w:fldCharType="begin"/>
          </w:r>
          <w:r w:rsidR="00F5572C">
            <w:instrText xml:space="preserve"> CITATION Har24 \l 2057 </w:instrText>
          </w:r>
          <w:r w:rsidR="00F5572C">
            <w:fldChar w:fldCharType="separate"/>
          </w:r>
          <w:r w:rsidR="0099291D" w:rsidRPr="0099291D">
            <w:rPr>
              <w:noProof/>
            </w:rPr>
            <w:t>(Harris, 2024)</w:t>
          </w:r>
          <w:r w:rsidR="00F5572C">
            <w:fldChar w:fldCharType="end"/>
          </w:r>
        </w:sdtContent>
      </w:sdt>
      <w:r w:rsidRPr="00326962">
        <w:t>. Embedding RHIs into multi-agency frameworks, potentially with support from third-sector partners like Safe@Last, could improve consistency and impact.</w:t>
      </w:r>
    </w:p>
    <w:p w14:paraId="15665C31" w14:textId="01237837" w:rsidR="00774615" w:rsidRDefault="00774615" w:rsidP="00774615">
      <w:pPr>
        <w:numPr>
          <w:ilvl w:val="0"/>
          <w:numId w:val="8"/>
        </w:numPr>
        <w:spacing w:line="278" w:lineRule="auto"/>
      </w:pPr>
      <w:r w:rsidRPr="00326962">
        <w:rPr>
          <w:b/>
          <w:bCs/>
        </w:rPr>
        <w:t>Leadership and Supervision</w:t>
      </w:r>
      <w:r w:rsidRPr="00326962">
        <w:t xml:space="preserve">: Accountability hinges on effective leadership. The study found that supervisors often interpret APP flexibly, leading to variation across forces. </w:t>
      </w:r>
      <w:sdt>
        <w:sdtPr>
          <w:id w:val="1632743190"/>
          <w:citation/>
        </w:sdtPr>
        <w:sdtEndPr/>
        <w:sdtContent>
          <w:r w:rsidR="00F5572C">
            <w:fldChar w:fldCharType="begin"/>
          </w:r>
          <w:r w:rsidR="00F5572C">
            <w:instrText xml:space="preserve"> CITATION Smi25 \l 2057 </w:instrText>
          </w:r>
          <w:r w:rsidR="00F5572C">
            <w:fldChar w:fldCharType="separate"/>
          </w:r>
          <w:r w:rsidR="0099291D" w:rsidRPr="0099291D">
            <w:rPr>
              <w:noProof/>
            </w:rPr>
            <w:t>(Smith &amp; Greene, 2025)</w:t>
          </w:r>
          <w:r w:rsidR="00F5572C">
            <w:fldChar w:fldCharType="end"/>
          </w:r>
        </w:sdtContent>
      </w:sdt>
      <w:r w:rsidRPr="00326962">
        <w:t xml:space="preserve"> emphasized that supervisory attitudes shape risk culture and compliance. Regular audits and clearer leadership communication could promote consistency while preserving professional discretion.</w:t>
      </w:r>
    </w:p>
    <w:p w14:paraId="28F860B7" w14:textId="77777777" w:rsidR="00133150" w:rsidRPr="00326962" w:rsidRDefault="00133150" w:rsidP="00133150">
      <w:pPr>
        <w:spacing w:line="278" w:lineRule="auto"/>
        <w:ind w:left="720"/>
      </w:pPr>
    </w:p>
    <w:p w14:paraId="12EB7A47" w14:textId="048B4ED3" w:rsidR="00774615" w:rsidRPr="00326962" w:rsidRDefault="00774615" w:rsidP="00133150">
      <w:pPr>
        <w:pStyle w:val="Heading2"/>
      </w:pPr>
      <w:bookmarkStart w:id="37" w:name="_Toc217929552"/>
      <w:r w:rsidRPr="00326962">
        <w:t>5.4</w:t>
      </w:r>
      <w:r w:rsidR="0006446B">
        <w:t>-</w:t>
      </w:r>
      <w:r w:rsidRPr="00326962">
        <w:t xml:space="preserve"> Limitations and Future Research</w:t>
      </w:r>
      <w:bookmarkEnd w:id="37"/>
    </w:p>
    <w:p w14:paraId="6EBEAB4A" w14:textId="77777777" w:rsidR="00774615" w:rsidRPr="00326962" w:rsidRDefault="00774615" w:rsidP="00774615">
      <w:pPr>
        <w:spacing w:line="278" w:lineRule="auto"/>
      </w:pPr>
      <w:r w:rsidRPr="00326962">
        <w:t>While the study offers meaningful insights, several limitations must be acknowledged. The sample size of 82 officers, though sufficient for identifying trends, represents only a small segment of the policing community and may not capture the full diversity of experiences. Self-selection bias is also a concern, as those with strong views on missing person work may have been more likely to participate.</w:t>
      </w:r>
    </w:p>
    <w:p w14:paraId="400290C3" w14:textId="77777777" w:rsidR="00133150" w:rsidRDefault="00133150" w:rsidP="00774615">
      <w:pPr>
        <w:spacing w:line="278" w:lineRule="auto"/>
      </w:pPr>
    </w:p>
    <w:p w14:paraId="23BE2A40" w14:textId="0D8B9C94" w:rsidR="00774615" w:rsidRPr="00326962" w:rsidRDefault="00774615" w:rsidP="00774615">
      <w:pPr>
        <w:spacing w:line="278" w:lineRule="auto"/>
      </w:pPr>
      <w:r w:rsidRPr="00326962">
        <w:t>Reliance on self-reported data limits the ability to objectively assess compliance and effectiveness. Future research could benefit from a mixed-methods approach, incorporating surveys, direct observations, case audits, and interviews with partner agencies and families of missing individuals. This would provide a more holistic understanding of investigative practices and safeguarding outcomes.</w:t>
      </w:r>
    </w:p>
    <w:p w14:paraId="504BA96A" w14:textId="77777777" w:rsidR="00133150" w:rsidRDefault="00133150" w:rsidP="00774615">
      <w:pPr>
        <w:spacing w:line="278" w:lineRule="auto"/>
      </w:pPr>
    </w:p>
    <w:p w14:paraId="5167902C" w14:textId="3D786F1E" w:rsidR="00774615" w:rsidRPr="00326962" w:rsidRDefault="00774615" w:rsidP="00774615">
      <w:pPr>
        <w:spacing w:line="278" w:lineRule="auto"/>
      </w:pPr>
      <w:r w:rsidRPr="00326962">
        <w:t>The study did not differentiate responses by department, rank, or experience level, which could offer deeper insights into how organisational hierarchy and operational exposure influence policy adherence and risk perception.</w:t>
      </w:r>
    </w:p>
    <w:p w14:paraId="0D12C74C" w14:textId="77777777" w:rsidR="00774615" w:rsidRDefault="00774615" w:rsidP="00774615">
      <w:pPr>
        <w:spacing w:line="278" w:lineRule="auto"/>
      </w:pPr>
      <w:r w:rsidRPr="00326962">
        <w:t>Finally, the geographic focus on Wales, while valuable, limits generalisability. Comparative studies across UK forces could identify broader patterns and highlight regional innovations worthy of national adoption.</w:t>
      </w:r>
    </w:p>
    <w:p w14:paraId="37851AA9" w14:textId="77777777" w:rsidR="00133150" w:rsidRPr="00326962" w:rsidRDefault="00133150" w:rsidP="00774615">
      <w:pPr>
        <w:spacing w:line="278" w:lineRule="auto"/>
      </w:pPr>
    </w:p>
    <w:p w14:paraId="247463E3" w14:textId="37D0593A" w:rsidR="00774615" w:rsidRPr="00326962" w:rsidRDefault="00774615" w:rsidP="00133150">
      <w:pPr>
        <w:pStyle w:val="Heading2"/>
      </w:pPr>
      <w:bookmarkStart w:id="38" w:name="_Toc217929553"/>
      <w:r w:rsidRPr="00326962">
        <w:t>5.5</w:t>
      </w:r>
      <w:r>
        <w:t xml:space="preserve">- </w:t>
      </w:r>
      <w:r w:rsidRPr="00326962">
        <w:t xml:space="preserve">Final </w:t>
      </w:r>
      <w:r w:rsidRPr="00133150">
        <w:t>Reflections</w:t>
      </w:r>
      <w:bookmarkEnd w:id="38"/>
    </w:p>
    <w:p w14:paraId="2028B490" w14:textId="77777777" w:rsidR="00774615" w:rsidRPr="00326962" w:rsidRDefault="00774615" w:rsidP="00774615">
      <w:pPr>
        <w:spacing w:line="278" w:lineRule="auto"/>
      </w:pPr>
      <w:r w:rsidRPr="00326962">
        <w:t>This research aimed to evaluate the effectiveness of UK policing strategies in missing person investigations. While national frameworks like APP provide essential guidance, their success depends on local leadership, inter-agency collaboration, and a culture that prioritizes safeguarding as a core policing function.</w:t>
      </w:r>
    </w:p>
    <w:p w14:paraId="18F3AB3F" w14:textId="77777777" w:rsidR="00133150" w:rsidRDefault="00133150" w:rsidP="00774615">
      <w:pPr>
        <w:spacing w:line="278" w:lineRule="auto"/>
      </w:pPr>
    </w:p>
    <w:p w14:paraId="54A3BB86" w14:textId="33E951CB" w:rsidR="00774615" w:rsidRPr="00326962" w:rsidRDefault="00774615" w:rsidP="00774615">
      <w:pPr>
        <w:spacing w:line="278" w:lineRule="auto"/>
      </w:pPr>
      <w:r w:rsidRPr="00326962">
        <w:t>The findings underscore the need for a balanced approach that combines structure with flexibility, empowering officers to make informed, context-sensitive decisions while adhering to policy. Missing person investigations should be recogni</w:t>
      </w:r>
      <w:r w:rsidR="002E57EF">
        <w:t>s</w:t>
      </w:r>
      <w:r w:rsidRPr="00326962">
        <w:t>ed as central to public safety and trust in law enforcement—not merely administrative tasks.</w:t>
      </w:r>
    </w:p>
    <w:p w14:paraId="1A70952A" w14:textId="77777777" w:rsidR="00133150" w:rsidRDefault="00133150" w:rsidP="00774615">
      <w:pPr>
        <w:spacing w:line="278" w:lineRule="auto"/>
      </w:pPr>
    </w:p>
    <w:p w14:paraId="285DDAE6" w14:textId="3BDCA346" w:rsidR="00774615" w:rsidRPr="00326962" w:rsidRDefault="00774615" w:rsidP="00774615">
      <w:pPr>
        <w:spacing w:line="278" w:lineRule="auto"/>
      </w:pPr>
      <w:r w:rsidRPr="00326962">
        <w:t>The study advocates for continuous learning and reflective practice, in line with evidence-based policing principles (Sherman, 1998; 2013). Embedding assessment mechanisms into routine operations can ensure that lessons from each case contribute to ongoing improvement.</w:t>
      </w:r>
    </w:p>
    <w:p w14:paraId="51063FFD" w14:textId="77777777" w:rsidR="00133150" w:rsidRDefault="00133150" w:rsidP="00774615">
      <w:pPr>
        <w:spacing w:line="278" w:lineRule="auto"/>
      </w:pPr>
    </w:p>
    <w:p w14:paraId="1E805E71" w14:textId="7607DE56" w:rsidR="002F462A" w:rsidRPr="0090186B" w:rsidRDefault="00774615" w:rsidP="0090186B">
      <w:pPr>
        <w:spacing w:line="278" w:lineRule="auto"/>
      </w:pPr>
      <w:r w:rsidRPr="00326962">
        <w:t>Ultimately, the success of missing person investigations lies not only in locating individuals but in preventing future disappearances through timely, collaborative, and compassionate action. As policing evolves amid technological, social, and organisational change, safeguarding the vulnerable remains one of its most vital and defining responsibilities.</w:t>
      </w:r>
    </w:p>
    <w:p w14:paraId="3784F92B" w14:textId="77777777" w:rsidR="002F462A" w:rsidRDefault="002F462A" w:rsidP="007046FD">
      <w:pPr>
        <w:rPr>
          <w:b/>
          <w:bCs/>
        </w:rPr>
      </w:pPr>
    </w:p>
    <w:p w14:paraId="234398D5" w14:textId="77777777" w:rsidR="002A7D3A" w:rsidRDefault="002A7D3A" w:rsidP="0090186B">
      <w:pPr>
        <w:rPr>
          <w:b/>
          <w:bCs/>
        </w:rPr>
      </w:pPr>
    </w:p>
    <w:p w14:paraId="1A4F33A7" w14:textId="77777777" w:rsidR="002A7D3A" w:rsidRDefault="002A7D3A" w:rsidP="002A7D3A">
      <w:pPr>
        <w:jc w:val="center"/>
        <w:rPr>
          <w:b/>
          <w:bCs/>
        </w:rPr>
      </w:pPr>
    </w:p>
    <w:p w14:paraId="434F4B0A" w14:textId="77777777" w:rsidR="002A7D3A" w:rsidRDefault="002A7D3A" w:rsidP="002A7D3A">
      <w:pPr>
        <w:jc w:val="center"/>
        <w:rPr>
          <w:b/>
          <w:bCs/>
        </w:rPr>
      </w:pPr>
    </w:p>
    <w:p w14:paraId="688B32DE" w14:textId="77777777" w:rsidR="002A7D3A" w:rsidRDefault="002A7D3A" w:rsidP="002A7D3A">
      <w:pPr>
        <w:jc w:val="center"/>
        <w:rPr>
          <w:b/>
          <w:bCs/>
        </w:rPr>
      </w:pPr>
    </w:p>
    <w:p w14:paraId="004E329D" w14:textId="77777777" w:rsidR="002A7D3A" w:rsidRDefault="002A7D3A" w:rsidP="002A7D3A">
      <w:pPr>
        <w:jc w:val="center"/>
        <w:rPr>
          <w:b/>
          <w:bCs/>
        </w:rPr>
      </w:pPr>
    </w:p>
    <w:p w14:paraId="1CE75644" w14:textId="77777777" w:rsidR="002A7D3A" w:rsidRDefault="002A7D3A" w:rsidP="002A7D3A">
      <w:pPr>
        <w:jc w:val="center"/>
        <w:rPr>
          <w:b/>
          <w:bCs/>
        </w:rPr>
      </w:pPr>
    </w:p>
    <w:p w14:paraId="031A19D0" w14:textId="77777777" w:rsidR="002A7D3A" w:rsidRDefault="002A7D3A" w:rsidP="002A7D3A">
      <w:pPr>
        <w:jc w:val="center"/>
        <w:rPr>
          <w:b/>
          <w:bCs/>
        </w:rPr>
      </w:pPr>
    </w:p>
    <w:p w14:paraId="56110C11" w14:textId="77777777" w:rsidR="002A7D3A" w:rsidRDefault="002A7D3A" w:rsidP="002A7D3A">
      <w:pPr>
        <w:jc w:val="center"/>
        <w:rPr>
          <w:b/>
          <w:bCs/>
        </w:rPr>
      </w:pPr>
    </w:p>
    <w:p w14:paraId="58DF2468" w14:textId="77777777" w:rsidR="002A7D3A" w:rsidRDefault="002A7D3A" w:rsidP="002A7D3A">
      <w:pPr>
        <w:jc w:val="center"/>
        <w:rPr>
          <w:b/>
          <w:bCs/>
        </w:rPr>
      </w:pPr>
    </w:p>
    <w:p w14:paraId="0CA368FB" w14:textId="77777777" w:rsidR="002A7D3A" w:rsidRDefault="002A7D3A" w:rsidP="002A7D3A">
      <w:pPr>
        <w:jc w:val="center"/>
        <w:rPr>
          <w:b/>
          <w:bCs/>
        </w:rPr>
      </w:pPr>
    </w:p>
    <w:p w14:paraId="1EBAA20A" w14:textId="77777777" w:rsidR="002A7D3A" w:rsidRDefault="002A7D3A" w:rsidP="002A7D3A">
      <w:pPr>
        <w:jc w:val="center"/>
        <w:rPr>
          <w:b/>
          <w:bCs/>
        </w:rPr>
      </w:pPr>
    </w:p>
    <w:p w14:paraId="56081926" w14:textId="77777777" w:rsidR="002A7D3A" w:rsidRDefault="002A7D3A" w:rsidP="002A7D3A">
      <w:pPr>
        <w:jc w:val="center"/>
        <w:rPr>
          <w:b/>
          <w:bCs/>
        </w:rPr>
      </w:pPr>
    </w:p>
    <w:p w14:paraId="614E94DA" w14:textId="77777777" w:rsidR="002A7D3A" w:rsidRDefault="002A7D3A" w:rsidP="002A7D3A">
      <w:pPr>
        <w:jc w:val="center"/>
        <w:rPr>
          <w:b/>
          <w:bCs/>
        </w:rPr>
      </w:pPr>
    </w:p>
    <w:p w14:paraId="12C46A83" w14:textId="77777777" w:rsidR="002A7D3A" w:rsidRDefault="002A7D3A" w:rsidP="002A7D3A">
      <w:pPr>
        <w:jc w:val="center"/>
        <w:rPr>
          <w:b/>
          <w:bCs/>
        </w:rPr>
      </w:pPr>
    </w:p>
    <w:p w14:paraId="19A2D94B" w14:textId="77777777" w:rsidR="002A7D3A" w:rsidRDefault="002A7D3A" w:rsidP="002A7D3A">
      <w:pPr>
        <w:jc w:val="center"/>
        <w:rPr>
          <w:b/>
          <w:bCs/>
        </w:rPr>
      </w:pPr>
    </w:p>
    <w:p w14:paraId="47042868" w14:textId="77777777" w:rsidR="002A7D3A" w:rsidRDefault="002A7D3A" w:rsidP="002A7D3A">
      <w:pPr>
        <w:jc w:val="center"/>
        <w:rPr>
          <w:b/>
          <w:bCs/>
        </w:rPr>
      </w:pPr>
    </w:p>
    <w:p w14:paraId="5A1750EA" w14:textId="77777777" w:rsidR="002A7D3A" w:rsidRDefault="002A7D3A" w:rsidP="002A7D3A">
      <w:pPr>
        <w:jc w:val="center"/>
        <w:rPr>
          <w:b/>
          <w:bCs/>
        </w:rPr>
      </w:pPr>
    </w:p>
    <w:p w14:paraId="3B3EE20A" w14:textId="77777777" w:rsidR="002A7D3A" w:rsidRDefault="002A7D3A" w:rsidP="002A7D3A">
      <w:pPr>
        <w:jc w:val="center"/>
        <w:rPr>
          <w:b/>
          <w:bCs/>
        </w:rPr>
      </w:pPr>
    </w:p>
    <w:p w14:paraId="1D9153FB" w14:textId="77777777" w:rsidR="002A7D3A" w:rsidRDefault="002A7D3A" w:rsidP="002A7D3A">
      <w:pPr>
        <w:jc w:val="center"/>
        <w:rPr>
          <w:b/>
          <w:bCs/>
        </w:rPr>
      </w:pPr>
    </w:p>
    <w:p w14:paraId="62F35CF6" w14:textId="77777777" w:rsidR="002A7D3A" w:rsidRDefault="002A7D3A" w:rsidP="002A7D3A">
      <w:pPr>
        <w:jc w:val="center"/>
        <w:rPr>
          <w:b/>
          <w:bCs/>
        </w:rPr>
      </w:pPr>
    </w:p>
    <w:p w14:paraId="5FAEDE82" w14:textId="77777777" w:rsidR="002A7D3A" w:rsidRDefault="002A7D3A" w:rsidP="002A7D3A">
      <w:pPr>
        <w:jc w:val="center"/>
        <w:rPr>
          <w:b/>
          <w:bCs/>
        </w:rPr>
      </w:pPr>
    </w:p>
    <w:p w14:paraId="1FDABEA0" w14:textId="77777777" w:rsidR="002A7D3A" w:rsidRDefault="002A7D3A" w:rsidP="002A7D3A">
      <w:pPr>
        <w:jc w:val="center"/>
        <w:rPr>
          <w:b/>
          <w:bCs/>
        </w:rPr>
      </w:pPr>
    </w:p>
    <w:p w14:paraId="2D26E13D" w14:textId="77777777" w:rsidR="002A7D3A" w:rsidRDefault="002A7D3A" w:rsidP="002A7D3A">
      <w:pPr>
        <w:jc w:val="center"/>
        <w:rPr>
          <w:b/>
          <w:bCs/>
        </w:rPr>
      </w:pPr>
    </w:p>
    <w:p w14:paraId="39B59F74" w14:textId="77777777" w:rsidR="002A7D3A" w:rsidRDefault="002A7D3A" w:rsidP="002A7D3A">
      <w:pPr>
        <w:jc w:val="center"/>
        <w:rPr>
          <w:b/>
          <w:bCs/>
        </w:rPr>
      </w:pPr>
    </w:p>
    <w:p w14:paraId="765D5257" w14:textId="77777777" w:rsidR="002A7D3A" w:rsidRDefault="002A7D3A" w:rsidP="002A7D3A">
      <w:pPr>
        <w:jc w:val="center"/>
        <w:rPr>
          <w:b/>
          <w:bCs/>
        </w:rPr>
      </w:pPr>
    </w:p>
    <w:p w14:paraId="50C9E059" w14:textId="77777777" w:rsidR="002A7D3A" w:rsidRDefault="002A7D3A" w:rsidP="002A7D3A">
      <w:pPr>
        <w:jc w:val="center"/>
        <w:rPr>
          <w:b/>
          <w:bCs/>
        </w:rPr>
      </w:pPr>
    </w:p>
    <w:p w14:paraId="6E220A77" w14:textId="77777777" w:rsidR="002A7D3A" w:rsidRDefault="002A7D3A" w:rsidP="002A7D3A">
      <w:pPr>
        <w:jc w:val="center"/>
        <w:rPr>
          <w:b/>
          <w:bCs/>
        </w:rPr>
      </w:pPr>
    </w:p>
    <w:p w14:paraId="18C5B22D" w14:textId="77777777" w:rsidR="002A7D3A" w:rsidRDefault="002A7D3A" w:rsidP="002A7D3A">
      <w:pPr>
        <w:jc w:val="center"/>
        <w:rPr>
          <w:b/>
          <w:bCs/>
        </w:rPr>
      </w:pPr>
    </w:p>
    <w:p w14:paraId="660D9CBE" w14:textId="2AF875A3" w:rsidR="00F02AF0" w:rsidRDefault="00C05416" w:rsidP="008266B8">
      <w:pPr>
        <w:pStyle w:val="Heading1"/>
      </w:pPr>
      <w:bookmarkStart w:id="39" w:name="_Toc217929554"/>
      <w:r>
        <w:t>Acknowledgments</w:t>
      </w:r>
      <w:bookmarkEnd w:id="39"/>
    </w:p>
    <w:p w14:paraId="2950BA46" w14:textId="77777777" w:rsidR="008E6EAD" w:rsidRDefault="004F7ECE" w:rsidP="004F7ECE">
      <w:r>
        <w:t xml:space="preserve">I would like to </w:t>
      </w:r>
      <w:r w:rsidR="00D24C58">
        <w:t xml:space="preserve">this opportunity to express my sincere gratitude to all those who have supported me throughout </w:t>
      </w:r>
      <w:r w:rsidR="008E6EAD">
        <w:t>the completion of this dissertation.</w:t>
      </w:r>
    </w:p>
    <w:p w14:paraId="57850996" w14:textId="0A0905F8" w:rsidR="004F7ECE" w:rsidRDefault="00DF6AF8" w:rsidP="004F7ECE">
      <w:r>
        <w:t xml:space="preserve">I am particularly grateful to the police </w:t>
      </w:r>
      <w:r w:rsidR="00FF4B45">
        <w:t>officers</w:t>
      </w:r>
      <w:r>
        <w:t xml:space="preserve"> who </w:t>
      </w:r>
      <w:r w:rsidR="00FF4B45">
        <w:t>contributed</w:t>
      </w:r>
      <w:r>
        <w:t xml:space="preserve"> to this </w:t>
      </w:r>
      <w:r w:rsidR="00921666">
        <w:t>research by sharing their professional experiences and perspective. Their willingness to en</w:t>
      </w:r>
      <w:r w:rsidR="00FF4B45">
        <w:t>gage</w:t>
      </w:r>
      <w:r w:rsidR="00921666">
        <w:t xml:space="preserve"> with the study, despite the </w:t>
      </w:r>
      <w:r w:rsidR="00FF4B45">
        <w:t>demands</w:t>
      </w:r>
      <w:r w:rsidR="00921666">
        <w:t xml:space="preserve"> of operational policing, was essential to the completion of this </w:t>
      </w:r>
      <w:r w:rsidR="00FF4B45">
        <w:t>dissertation</w:t>
      </w:r>
      <w:r w:rsidR="00921666">
        <w:t xml:space="preserve">. </w:t>
      </w:r>
      <w:r w:rsidR="008E6EAD">
        <w:t xml:space="preserve"> </w:t>
      </w:r>
      <w:r w:rsidR="000F4755">
        <w:t xml:space="preserve">Their insights provided valuable frontline perspectives on missing person </w:t>
      </w:r>
      <w:r w:rsidR="00330836">
        <w:t>investigations</w:t>
      </w:r>
      <w:r w:rsidR="000F4755">
        <w:t xml:space="preserve"> and contributed</w:t>
      </w:r>
      <w:r w:rsidR="00330836">
        <w:t xml:space="preserve"> significantly to the relevance and practical focus of the research. </w:t>
      </w:r>
    </w:p>
    <w:p w14:paraId="25F6BE2E" w14:textId="5E6C1C9B" w:rsidR="00330836" w:rsidRDefault="00330836" w:rsidP="004F7ECE">
      <w:r>
        <w:t xml:space="preserve">I would also like to </w:t>
      </w:r>
      <w:r w:rsidR="007429EA">
        <w:t>acknowledge</w:t>
      </w:r>
      <w:r>
        <w:t xml:space="preserve"> the support of colleagues within policing who offered </w:t>
      </w:r>
      <w:r w:rsidR="007429EA">
        <w:t>professional</w:t>
      </w:r>
      <w:r>
        <w:t xml:space="preserve"> insight</w:t>
      </w:r>
      <w:r w:rsidR="008D7DF2">
        <w:t xml:space="preserve">, </w:t>
      </w:r>
      <w:r w:rsidR="007429EA">
        <w:t>informal</w:t>
      </w:r>
      <w:r w:rsidR="008D7DF2">
        <w:t xml:space="preserve"> guidance, and </w:t>
      </w:r>
      <w:r w:rsidR="007429EA">
        <w:t>encouragement</w:t>
      </w:r>
      <w:r w:rsidR="008D7DF2">
        <w:t xml:space="preserve"> throughout the research process. Their experience and openness </w:t>
      </w:r>
      <w:r w:rsidR="006F1F2B">
        <w:t xml:space="preserve">helped to shape the direction of this study and ensured that it remained grounded in contemporary policing practice. </w:t>
      </w:r>
    </w:p>
    <w:p w14:paraId="6A522232" w14:textId="5C8D48E6" w:rsidR="006F1F2B" w:rsidRDefault="00565647" w:rsidP="004F7ECE">
      <w:r>
        <w:t>Thanks,</w:t>
      </w:r>
      <w:r w:rsidR="00B377C1">
        <w:t xml:space="preserve"> are also extended to academic and support </w:t>
      </w:r>
      <w:r w:rsidR="00785B57">
        <w:t xml:space="preserve">staff within the </w:t>
      </w:r>
      <w:r w:rsidR="007429EA">
        <w:t>university</w:t>
      </w:r>
      <w:r w:rsidR="00785B57">
        <w:t xml:space="preserve"> who provided access to learning resources and guidance on research ethics and academic writing. These resources</w:t>
      </w:r>
      <w:r w:rsidR="007429EA">
        <w:t xml:space="preserve"> supported the development and completion of this dissertation. </w:t>
      </w:r>
    </w:p>
    <w:p w14:paraId="31CCB059" w14:textId="7F769B7B" w:rsidR="00565647" w:rsidRDefault="00565647" w:rsidP="004F7ECE">
      <w:r>
        <w:t xml:space="preserve">Finally, I would like to thank my family and close friends for their continued patience, </w:t>
      </w:r>
      <w:r w:rsidR="00515669">
        <w:t>encouragement</w:t>
      </w:r>
      <w:r>
        <w:t xml:space="preserve">, and understanding throughout this period of study. Their support enabled me to balance </w:t>
      </w:r>
      <w:r w:rsidR="0094331C">
        <w:t xml:space="preserve">academic commitments alongside professional responsibilities and was invaluable in sustaining motivation </w:t>
      </w:r>
      <w:r w:rsidR="00515669">
        <w:t>throughout</w:t>
      </w:r>
      <w:r w:rsidR="0094331C">
        <w:t xml:space="preserve"> the research process. </w:t>
      </w:r>
    </w:p>
    <w:p w14:paraId="4A539EDD" w14:textId="77777777" w:rsidR="000B647A" w:rsidRDefault="000B647A" w:rsidP="004F7ECE"/>
    <w:p w14:paraId="400A0C5E" w14:textId="77777777" w:rsidR="00565647" w:rsidRDefault="00565647" w:rsidP="004F7ECE"/>
    <w:p w14:paraId="60E93787" w14:textId="77777777" w:rsidR="00330836" w:rsidRPr="004F7ECE" w:rsidRDefault="00330836" w:rsidP="004F7ECE"/>
    <w:p w14:paraId="591D596D" w14:textId="77777777" w:rsidR="002F462A" w:rsidRDefault="002F462A" w:rsidP="007046FD">
      <w:pPr>
        <w:rPr>
          <w:b/>
          <w:bCs/>
        </w:rPr>
      </w:pPr>
    </w:p>
    <w:p w14:paraId="53E7690E" w14:textId="77777777" w:rsidR="002F462A" w:rsidRDefault="002F462A" w:rsidP="007046FD">
      <w:pPr>
        <w:rPr>
          <w:b/>
          <w:bCs/>
        </w:rPr>
      </w:pPr>
    </w:p>
    <w:p w14:paraId="3B1C2A1A" w14:textId="77777777" w:rsidR="002F462A" w:rsidRDefault="002F462A" w:rsidP="007046FD">
      <w:pPr>
        <w:rPr>
          <w:b/>
          <w:bCs/>
        </w:rPr>
      </w:pPr>
    </w:p>
    <w:p w14:paraId="75E867B9" w14:textId="77777777" w:rsidR="002F462A" w:rsidRDefault="002F462A" w:rsidP="007046FD">
      <w:pPr>
        <w:rPr>
          <w:b/>
          <w:bCs/>
        </w:rPr>
      </w:pPr>
    </w:p>
    <w:p w14:paraId="05549CB9" w14:textId="77777777" w:rsidR="002F462A" w:rsidRDefault="002F462A" w:rsidP="007046FD">
      <w:pPr>
        <w:rPr>
          <w:b/>
          <w:bCs/>
        </w:rPr>
      </w:pPr>
    </w:p>
    <w:p w14:paraId="02C0CB87" w14:textId="77777777" w:rsidR="002F462A" w:rsidRDefault="002F462A" w:rsidP="007046FD">
      <w:pPr>
        <w:rPr>
          <w:b/>
          <w:bCs/>
        </w:rPr>
      </w:pPr>
    </w:p>
    <w:p w14:paraId="4CE0620B" w14:textId="77777777" w:rsidR="002F462A" w:rsidRDefault="002F462A" w:rsidP="007046FD">
      <w:pPr>
        <w:rPr>
          <w:b/>
          <w:bCs/>
        </w:rPr>
      </w:pPr>
    </w:p>
    <w:p w14:paraId="3970114D" w14:textId="77777777" w:rsidR="002F462A" w:rsidRDefault="002F462A" w:rsidP="007046FD">
      <w:pPr>
        <w:rPr>
          <w:b/>
          <w:bCs/>
        </w:rPr>
      </w:pPr>
    </w:p>
    <w:p w14:paraId="16BA27EF" w14:textId="77777777" w:rsidR="002F462A" w:rsidRDefault="002F462A" w:rsidP="007046FD">
      <w:pPr>
        <w:rPr>
          <w:b/>
          <w:bCs/>
        </w:rPr>
      </w:pPr>
    </w:p>
    <w:p w14:paraId="129F67FB" w14:textId="77777777" w:rsidR="002F462A" w:rsidRDefault="002F462A" w:rsidP="007046FD">
      <w:pPr>
        <w:rPr>
          <w:b/>
          <w:bCs/>
        </w:rPr>
      </w:pPr>
    </w:p>
    <w:p w14:paraId="1AC25C9B" w14:textId="77777777" w:rsidR="002F462A" w:rsidRDefault="002F462A" w:rsidP="007046FD">
      <w:pPr>
        <w:rPr>
          <w:b/>
          <w:bCs/>
        </w:rPr>
      </w:pPr>
    </w:p>
    <w:p w14:paraId="715F4084" w14:textId="77777777" w:rsidR="002F462A" w:rsidRDefault="002F462A" w:rsidP="007046FD">
      <w:pPr>
        <w:rPr>
          <w:b/>
          <w:bCs/>
        </w:rPr>
      </w:pPr>
    </w:p>
    <w:p w14:paraId="0B7DD0E7" w14:textId="77777777" w:rsidR="00382A62" w:rsidRDefault="00382A62" w:rsidP="009D6149"/>
    <w:p w14:paraId="032500CE" w14:textId="77777777" w:rsidR="00867C34" w:rsidRDefault="00867C34" w:rsidP="009D6149"/>
    <w:bookmarkStart w:id="40" w:name="_Toc217929555" w:displacedByCustomXml="next"/>
    <w:sdt>
      <w:sdtPr>
        <w:rPr>
          <w:rFonts w:eastAsiaTheme="minorHAnsi" w:cstheme="minorBidi"/>
          <w:color w:val="auto"/>
          <w:sz w:val="22"/>
          <w:szCs w:val="22"/>
        </w:rPr>
        <w:id w:val="605628763"/>
        <w:docPartObj>
          <w:docPartGallery w:val="Bibliographies"/>
          <w:docPartUnique/>
        </w:docPartObj>
      </w:sdtPr>
      <w:sdtEndPr/>
      <w:sdtContent>
        <w:p w14:paraId="64CCB26E" w14:textId="4D3C015B" w:rsidR="00AB5B4C" w:rsidRDefault="00AB5B4C">
          <w:pPr>
            <w:pStyle w:val="Heading1"/>
          </w:pPr>
          <w:r>
            <w:t>Bibliography</w:t>
          </w:r>
          <w:bookmarkEnd w:id="40"/>
        </w:p>
        <w:sdt>
          <w:sdtPr>
            <w:id w:val="111145805"/>
            <w:bibliography/>
          </w:sdtPr>
          <w:sdtEndPr/>
          <w:sdtContent>
            <w:p w14:paraId="6C71E1E1" w14:textId="77777777" w:rsidR="0099291D" w:rsidRDefault="00AB5B4C" w:rsidP="0099291D">
              <w:pPr>
                <w:pStyle w:val="Bibliography"/>
                <w:rPr>
                  <w:noProof/>
                  <w:kern w:val="0"/>
                  <w:sz w:val="24"/>
                  <w:szCs w:val="24"/>
                  <w14:ligatures w14:val="none"/>
                </w:rPr>
              </w:pPr>
              <w:r>
                <w:fldChar w:fldCharType="begin"/>
              </w:r>
              <w:r>
                <w:instrText xml:space="preserve"> BIBLIOGRAPHY </w:instrText>
              </w:r>
              <w:r>
                <w:fldChar w:fldCharType="separate"/>
              </w:r>
              <w:r w:rsidR="0099291D">
                <w:rPr>
                  <w:noProof/>
                </w:rPr>
                <w:t xml:space="preserve">Biehal, N. &amp; Wade, J., 2003. </w:t>
              </w:r>
              <w:r w:rsidR="0099291D">
                <w:rPr>
                  <w:i/>
                  <w:iCs/>
                  <w:noProof/>
                </w:rPr>
                <w:t xml:space="preserve">Lost from View: Missing Persons in the UK. </w:t>
              </w:r>
              <w:r w:rsidR="0099291D">
                <w:rPr>
                  <w:noProof/>
                </w:rPr>
                <w:t>Online ed. Bristol: Policy Press.</w:t>
              </w:r>
            </w:p>
            <w:p w14:paraId="67F37324" w14:textId="77777777" w:rsidR="0099291D" w:rsidRDefault="0099291D" w:rsidP="0099291D">
              <w:pPr>
                <w:pStyle w:val="Bibliography"/>
                <w:rPr>
                  <w:noProof/>
                </w:rPr>
              </w:pPr>
              <w:r>
                <w:rPr>
                  <w:noProof/>
                </w:rPr>
                <w:t xml:space="preserve">Bowling, B., Reiner , R. &amp; Sheptycki, J., 2019. </w:t>
              </w:r>
              <w:r>
                <w:rPr>
                  <w:i/>
                  <w:iCs/>
                  <w:noProof/>
                </w:rPr>
                <w:t xml:space="preserve">The politics of the police. </w:t>
              </w:r>
              <w:r>
                <w:rPr>
                  <w:noProof/>
                </w:rPr>
                <w:t>5th ed. Oxford : Oxford University Press.</w:t>
              </w:r>
            </w:p>
            <w:p w14:paraId="01951668" w14:textId="77777777" w:rsidR="0099291D" w:rsidRDefault="0099291D" w:rsidP="0099291D">
              <w:pPr>
                <w:pStyle w:val="Bibliography"/>
                <w:rPr>
                  <w:noProof/>
                </w:rPr>
              </w:pPr>
              <w:r>
                <w:rPr>
                  <w:noProof/>
                </w:rPr>
                <w:t xml:space="preserve">Braun, V. &amp; Clarke, V., 2006. Using thematic analysis in psychology. </w:t>
              </w:r>
              <w:r>
                <w:rPr>
                  <w:i/>
                  <w:iCs/>
                  <w:noProof/>
                </w:rPr>
                <w:t xml:space="preserve">Qualitative Research in Psychology, </w:t>
              </w:r>
              <w:r>
                <w:rPr>
                  <w:noProof/>
                </w:rPr>
                <w:t>3(2), pp. 77-101.</w:t>
              </w:r>
            </w:p>
            <w:p w14:paraId="4F893D97" w14:textId="77777777" w:rsidR="0099291D" w:rsidRDefault="0099291D" w:rsidP="0099291D">
              <w:pPr>
                <w:pStyle w:val="Bibliography"/>
                <w:rPr>
                  <w:noProof/>
                </w:rPr>
              </w:pPr>
              <w:r>
                <w:rPr>
                  <w:noProof/>
                </w:rPr>
                <w:t xml:space="preserve">Cational Crime Agency, 2023. </w:t>
              </w:r>
              <w:r>
                <w:rPr>
                  <w:i/>
                  <w:iCs/>
                  <w:noProof/>
                </w:rPr>
                <w:t xml:space="preserve">UK Missing Persons Unit, </w:t>
              </w:r>
              <w:r>
                <w:rPr>
                  <w:noProof/>
                </w:rPr>
                <w:t>London: National Crime Agency .</w:t>
              </w:r>
            </w:p>
            <w:p w14:paraId="5F0CB155" w14:textId="77777777" w:rsidR="0099291D" w:rsidRDefault="0099291D" w:rsidP="0099291D">
              <w:pPr>
                <w:pStyle w:val="Bibliography"/>
                <w:rPr>
                  <w:noProof/>
                </w:rPr>
              </w:pPr>
              <w:r>
                <w:rPr>
                  <w:noProof/>
                </w:rPr>
                <w:t xml:space="preserve">College of Policing , 2025. </w:t>
              </w:r>
              <w:r>
                <w:rPr>
                  <w:i/>
                  <w:iCs/>
                  <w:noProof/>
                </w:rPr>
                <w:t xml:space="preserve">Estimation of risk for missing individuals: development of an empirical risk assessment tool for missing person investigations. </w:t>
              </w:r>
              <w:r>
                <w:rPr>
                  <w:noProof/>
                </w:rPr>
                <w:t xml:space="preserve">[Online] </w:t>
              </w:r>
              <w:r>
                <w:rPr>
                  <w:noProof/>
                </w:rPr>
                <w:br/>
                <w:t xml:space="preserve">Available at: </w:t>
              </w:r>
              <w:r>
                <w:rPr>
                  <w:noProof/>
                  <w:u w:val="single"/>
                </w:rPr>
                <w:t>https://www.college.police.uk/research/projects/estimation-risk-missing-individuals-development-empirical-risk-assessment-tool-missing-person-investigations</w:t>
              </w:r>
              <w:r>
                <w:rPr>
                  <w:noProof/>
                </w:rPr>
                <w:br/>
                <w:t>[Accessed 23 June 2025].</w:t>
              </w:r>
            </w:p>
            <w:p w14:paraId="04FBE944" w14:textId="77777777" w:rsidR="0099291D" w:rsidRDefault="0099291D" w:rsidP="0099291D">
              <w:pPr>
                <w:pStyle w:val="Bibliography"/>
                <w:rPr>
                  <w:noProof/>
                </w:rPr>
              </w:pPr>
              <w:r>
                <w:rPr>
                  <w:noProof/>
                </w:rPr>
                <w:t xml:space="preserve">College of Policing, 2025a. </w:t>
              </w:r>
              <w:r>
                <w:rPr>
                  <w:i/>
                  <w:iCs/>
                  <w:noProof/>
                </w:rPr>
                <w:t xml:space="preserve">Missing Persons. </w:t>
              </w:r>
              <w:r>
                <w:rPr>
                  <w:noProof/>
                </w:rPr>
                <w:t xml:space="preserve">[Online] </w:t>
              </w:r>
              <w:r>
                <w:rPr>
                  <w:noProof/>
                </w:rPr>
                <w:br/>
                <w:t xml:space="preserve">Available at: </w:t>
              </w:r>
              <w:r>
                <w:rPr>
                  <w:noProof/>
                  <w:u w:val="single"/>
                </w:rPr>
                <w:t>https://www.college.police.uk/app/major-investigation-and-public-protection/missing-persons/missing-persons</w:t>
              </w:r>
              <w:r>
                <w:rPr>
                  <w:noProof/>
                </w:rPr>
                <w:br/>
                <w:t>[Accessed 23 June 2025].</w:t>
              </w:r>
            </w:p>
            <w:p w14:paraId="4F3091F2" w14:textId="77777777" w:rsidR="0099291D" w:rsidRDefault="0099291D" w:rsidP="0099291D">
              <w:pPr>
                <w:pStyle w:val="Bibliography"/>
                <w:rPr>
                  <w:noProof/>
                </w:rPr>
              </w:pPr>
              <w:r>
                <w:rPr>
                  <w:noProof/>
                </w:rPr>
                <w:t xml:space="preserve">Dianiska, R., Quas, J. &amp; Lyon, T., 2024. Using rapport building to improve information yield when interviewing adolescents: A systematic review and call for research. </w:t>
              </w:r>
              <w:r>
                <w:rPr>
                  <w:i/>
                  <w:iCs/>
                  <w:noProof/>
                </w:rPr>
                <w:t xml:space="preserve">Child Abuse &amp; Neglect, </w:t>
              </w:r>
              <w:r>
                <w:rPr>
                  <w:noProof/>
                </w:rPr>
                <w:t>Volume 154.</w:t>
              </w:r>
            </w:p>
            <w:p w14:paraId="155BCC41" w14:textId="77777777" w:rsidR="0099291D" w:rsidRDefault="0099291D" w:rsidP="0099291D">
              <w:pPr>
                <w:pStyle w:val="Bibliography"/>
                <w:rPr>
                  <w:noProof/>
                </w:rPr>
              </w:pPr>
              <w:r>
                <w:rPr>
                  <w:noProof/>
                </w:rPr>
                <w:t xml:space="preserve">Firmin, C. &amp; Lloyd, J., 2020. No further action: contextualising social care decisions for children victimised in extra-familial settings. </w:t>
              </w:r>
              <w:r>
                <w:rPr>
                  <w:i/>
                  <w:iCs/>
                  <w:noProof/>
                </w:rPr>
                <w:t xml:space="preserve">Youth Justice, </w:t>
              </w:r>
              <w:r>
                <w:rPr>
                  <w:noProof/>
                </w:rPr>
                <w:t>20(1-2), pp. 79-92.</w:t>
              </w:r>
            </w:p>
            <w:p w14:paraId="7DB79D32" w14:textId="77777777" w:rsidR="0099291D" w:rsidRDefault="0099291D" w:rsidP="0099291D">
              <w:pPr>
                <w:pStyle w:val="Bibliography"/>
                <w:rPr>
                  <w:noProof/>
                </w:rPr>
              </w:pPr>
              <w:r>
                <w:rPr>
                  <w:noProof/>
                </w:rPr>
                <w:t xml:space="preserve">Fyfe , N., Stepheson , O. &amp; Woolnough, P., 2015. Missing persons: the processes and challenges of police investigation. </w:t>
              </w:r>
              <w:r>
                <w:rPr>
                  <w:i/>
                  <w:iCs/>
                  <w:noProof/>
                </w:rPr>
                <w:t xml:space="preserve">Polcing and Society , </w:t>
              </w:r>
              <w:r>
                <w:rPr>
                  <w:noProof/>
                </w:rPr>
                <w:t>25(4), pp. 409-425.</w:t>
              </w:r>
            </w:p>
            <w:p w14:paraId="0816813A" w14:textId="77777777" w:rsidR="0099291D" w:rsidRDefault="0099291D" w:rsidP="0099291D">
              <w:pPr>
                <w:pStyle w:val="Bibliography"/>
                <w:rPr>
                  <w:noProof/>
                </w:rPr>
              </w:pPr>
              <w:r>
                <w:rPr>
                  <w:noProof/>
                </w:rPr>
                <w:t xml:space="preserve">Greene , K. &amp; Hayden , C., 2024. </w:t>
              </w:r>
              <w:r>
                <w:rPr>
                  <w:i/>
                  <w:iCs/>
                  <w:noProof/>
                </w:rPr>
                <w:t xml:space="preserve">Repeats reports to the police of missing people: locations and characteristics , </w:t>
              </w:r>
              <w:r>
                <w:rPr>
                  <w:noProof/>
                </w:rPr>
                <w:t>Portsmouth : University of Portsmouth .</w:t>
              </w:r>
            </w:p>
            <w:p w14:paraId="62683D80" w14:textId="77777777" w:rsidR="0099291D" w:rsidRDefault="0099291D" w:rsidP="0099291D">
              <w:pPr>
                <w:pStyle w:val="Bibliography"/>
                <w:rPr>
                  <w:noProof/>
                </w:rPr>
              </w:pPr>
              <w:r>
                <w:rPr>
                  <w:noProof/>
                </w:rPr>
                <w:t xml:space="preserve">Greene, K. S. &amp; Hayden , C., 2014. Repeat reports: Missing children in care. </w:t>
              </w:r>
              <w:r>
                <w:rPr>
                  <w:i/>
                  <w:iCs/>
                  <w:noProof/>
                </w:rPr>
                <w:t xml:space="preserve">Policing and Society, </w:t>
              </w:r>
              <w:r>
                <w:rPr>
                  <w:noProof/>
                </w:rPr>
                <w:t>24(2), pp. 210-225.</w:t>
              </w:r>
            </w:p>
            <w:p w14:paraId="540C3084" w14:textId="77777777" w:rsidR="0099291D" w:rsidRDefault="0099291D" w:rsidP="0099291D">
              <w:pPr>
                <w:pStyle w:val="Bibliography"/>
                <w:rPr>
                  <w:noProof/>
                </w:rPr>
              </w:pPr>
              <w:r>
                <w:rPr>
                  <w:noProof/>
                </w:rPr>
                <w:t xml:space="preserve">Harris, M., 2024. </w:t>
              </w:r>
              <w:r>
                <w:rPr>
                  <w:i/>
                  <w:iCs/>
                  <w:noProof/>
                </w:rPr>
                <w:t xml:space="preserve">Police Voices on Prevention Interviews in Managing Missing People in England and Wales. </w:t>
              </w:r>
              <w:r>
                <w:rPr>
                  <w:noProof/>
                </w:rPr>
                <w:t>1 ed. London: Palgrave Macmillan Cham.</w:t>
              </w:r>
            </w:p>
            <w:p w14:paraId="72AE09B2" w14:textId="77777777" w:rsidR="0099291D" w:rsidRDefault="0099291D" w:rsidP="0099291D">
              <w:pPr>
                <w:pStyle w:val="Bibliography"/>
                <w:rPr>
                  <w:noProof/>
                </w:rPr>
              </w:pPr>
              <w:r>
                <w:rPr>
                  <w:noProof/>
                </w:rPr>
                <w:t xml:space="preserve">HMICFRS, 2016. </w:t>
              </w:r>
              <w:r>
                <w:rPr>
                  <w:i/>
                  <w:iCs/>
                  <w:noProof/>
                </w:rPr>
                <w:t xml:space="preserve">Missing children: who cares?, </w:t>
              </w:r>
              <w:r>
                <w:rPr>
                  <w:noProof/>
                </w:rPr>
                <w:t>London: HMICFRS.</w:t>
              </w:r>
            </w:p>
            <w:p w14:paraId="19B6F863" w14:textId="77777777" w:rsidR="0099291D" w:rsidRDefault="0099291D" w:rsidP="0099291D">
              <w:pPr>
                <w:pStyle w:val="Bibliography"/>
                <w:rPr>
                  <w:noProof/>
                </w:rPr>
              </w:pPr>
              <w:r>
                <w:rPr>
                  <w:noProof/>
                </w:rPr>
                <w:t xml:space="preserve">Huey , L., Ferguson, L. &amp; Kowalski, L., 2020. The "power few" of missing persons' cases. </w:t>
              </w:r>
              <w:r>
                <w:rPr>
                  <w:i/>
                  <w:iCs/>
                  <w:noProof/>
                </w:rPr>
                <w:t xml:space="preserve">Policing: An International Journal, </w:t>
              </w:r>
              <w:r>
                <w:rPr>
                  <w:noProof/>
                </w:rPr>
                <w:t>43(2), pp. 360-374.</w:t>
              </w:r>
            </w:p>
            <w:p w14:paraId="1B63B839" w14:textId="77777777" w:rsidR="0099291D" w:rsidRDefault="0099291D" w:rsidP="0099291D">
              <w:pPr>
                <w:pStyle w:val="Bibliography"/>
                <w:rPr>
                  <w:noProof/>
                </w:rPr>
              </w:pPr>
              <w:r>
                <w:rPr>
                  <w:noProof/>
                </w:rPr>
                <w:t xml:space="preserve">Huey, L., Ferguson, L. &amp; Kowalski, L., 2020. The 'PowerFew' of Missing Persons'. </w:t>
              </w:r>
              <w:r>
                <w:rPr>
                  <w:i/>
                  <w:iCs/>
                  <w:noProof/>
                </w:rPr>
                <w:t xml:space="preserve">Policing: An International Journal , </w:t>
              </w:r>
              <w:r>
                <w:rPr>
                  <w:noProof/>
                </w:rPr>
                <w:t>43(2), pp. 360-374.</w:t>
              </w:r>
            </w:p>
            <w:p w14:paraId="5B9F1668" w14:textId="77777777" w:rsidR="0099291D" w:rsidRDefault="0099291D" w:rsidP="0099291D">
              <w:pPr>
                <w:pStyle w:val="Bibliography"/>
                <w:rPr>
                  <w:noProof/>
                </w:rPr>
              </w:pPr>
              <w:r>
                <w:rPr>
                  <w:noProof/>
                </w:rPr>
                <w:t xml:space="preserve">Kirby, S., McManus , M. &amp; Shorrock, S., 2020. Practitioner perspectives of multi-agency safeguarding hubs (MASH). </w:t>
              </w:r>
              <w:r>
                <w:rPr>
                  <w:i/>
                  <w:iCs/>
                  <w:noProof/>
                </w:rPr>
                <w:t xml:space="preserve">The Journal of Adult Protection , </w:t>
              </w:r>
              <w:r>
                <w:rPr>
                  <w:noProof/>
                </w:rPr>
                <w:t>22(1), pp. 9-20.</w:t>
              </w:r>
            </w:p>
            <w:p w14:paraId="012B7A5D" w14:textId="77777777" w:rsidR="0099291D" w:rsidRDefault="0099291D" w:rsidP="0099291D">
              <w:pPr>
                <w:pStyle w:val="Bibliography"/>
                <w:rPr>
                  <w:noProof/>
                </w:rPr>
              </w:pPr>
              <w:r>
                <w:rPr>
                  <w:noProof/>
                </w:rPr>
                <w:t xml:space="preserve">Lopez, C. G., Hunter, J., Sidebottom, A. &amp; Davies, T., 2021. Further evidence on the extent and time course of repeat missing incidents involving children: A research note. </w:t>
              </w:r>
              <w:r>
                <w:rPr>
                  <w:i/>
                  <w:iCs/>
                  <w:noProof/>
                </w:rPr>
                <w:t xml:space="preserve">The Police Journal: Theory, Practice and Principles , </w:t>
              </w:r>
              <w:r>
                <w:rPr>
                  <w:noProof/>
                </w:rPr>
                <w:t>96(1), pp. 117-127.</w:t>
              </w:r>
            </w:p>
            <w:p w14:paraId="7C01E872" w14:textId="77777777" w:rsidR="0099291D" w:rsidRDefault="0099291D" w:rsidP="0099291D">
              <w:pPr>
                <w:pStyle w:val="Bibliography"/>
                <w:rPr>
                  <w:noProof/>
                </w:rPr>
              </w:pPr>
              <w:r>
                <w:rPr>
                  <w:noProof/>
                </w:rPr>
                <w:t xml:space="preserve">Monoghan, P., Waring, S. &amp; O'Brien, F., 2024. What works in improving inter-agency responses to missing children investigations: A scoping review. </w:t>
              </w:r>
              <w:r>
                <w:rPr>
                  <w:i/>
                  <w:iCs/>
                  <w:noProof/>
                </w:rPr>
                <w:t xml:space="preserve">The Police Journal: Theory, Practice and Principles, </w:t>
              </w:r>
              <w:r>
                <w:rPr>
                  <w:noProof/>
                </w:rPr>
                <w:t>98(1), pp. 87-111.</w:t>
              </w:r>
            </w:p>
            <w:p w14:paraId="703F5320" w14:textId="77777777" w:rsidR="0099291D" w:rsidRDefault="0099291D" w:rsidP="0099291D">
              <w:pPr>
                <w:pStyle w:val="Bibliography"/>
                <w:rPr>
                  <w:noProof/>
                </w:rPr>
              </w:pPr>
              <w:r>
                <w:rPr>
                  <w:noProof/>
                </w:rPr>
                <w:t xml:space="preserve">National Crime Agency , 2023. </w:t>
              </w:r>
              <w:r>
                <w:rPr>
                  <w:i/>
                  <w:iCs/>
                  <w:noProof/>
                </w:rPr>
                <w:t xml:space="preserve">UK Missing Persons Unit: Missing Persons Data Report 2022/2023, </w:t>
              </w:r>
              <w:r>
                <w:rPr>
                  <w:noProof/>
                </w:rPr>
                <w:t>London: National Crime Agency .</w:t>
              </w:r>
            </w:p>
            <w:p w14:paraId="4864E5CA" w14:textId="77777777" w:rsidR="0099291D" w:rsidRDefault="0099291D" w:rsidP="0099291D">
              <w:pPr>
                <w:pStyle w:val="Bibliography"/>
                <w:rPr>
                  <w:noProof/>
                </w:rPr>
              </w:pPr>
              <w:r>
                <w:rPr>
                  <w:noProof/>
                </w:rPr>
                <w:t xml:space="preserve">Newiss, G., 2005. A Study of the Characteristics of Outstanding Missing Persons: Implications for the Development of Police Risk Assessment. </w:t>
              </w:r>
              <w:r>
                <w:rPr>
                  <w:i/>
                  <w:iCs/>
                  <w:noProof/>
                </w:rPr>
                <w:t xml:space="preserve">Policing and Society , </w:t>
              </w:r>
              <w:r>
                <w:rPr>
                  <w:noProof/>
                </w:rPr>
                <w:t>15(2), pp. 212-225.</w:t>
              </w:r>
            </w:p>
            <w:p w14:paraId="61D05743" w14:textId="77777777" w:rsidR="0099291D" w:rsidRDefault="0099291D" w:rsidP="0099291D">
              <w:pPr>
                <w:pStyle w:val="Bibliography"/>
                <w:rPr>
                  <w:noProof/>
                </w:rPr>
              </w:pPr>
              <w:r>
                <w:rPr>
                  <w:noProof/>
                </w:rPr>
                <w:t xml:space="preserve">O'Brien, F., Collie, C., Greene, K. S. &amp; Giles, S., 2021. The impact of COVID-19 lockdown restrictions on missing person reports. </w:t>
              </w:r>
              <w:r>
                <w:rPr>
                  <w:i/>
                  <w:iCs/>
                  <w:noProof/>
                </w:rPr>
                <w:t xml:space="preserve">Policing and Society: An International Journal of Research and Policy, </w:t>
              </w:r>
              <w:r>
                <w:rPr>
                  <w:noProof/>
                </w:rPr>
                <w:t>32(8), pp. 997-1011.</w:t>
              </w:r>
            </w:p>
            <w:p w14:paraId="10B0A03A" w14:textId="77777777" w:rsidR="0099291D" w:rsidRDefault="0099291D" w:rsidP="0099291D">
              <w:pPr>
                <w:pStyle w:val="Bibliography"/>
                <w:rPr>
                  <w:noProof/>
                </w:rPr>
              </w:pPr>
              <w:r>
                <w:rPr>
                  <w:noProof/>
                </w:rPr>
                <w:t xml:space="preserve">Ofsted, 2013. </w:t>
              </w:r>
              <w:r>
                <w:rPr>
                  <w:i/>
                  <w:iCs/>
                  <w:noProof/>
                </w:rPr>
                <w:t xml:space="preserve">Missing children. </w:t>
              </w:r>
              <w:r>
                <w:rPr>
                  <w:noProof/>
                </w:rPr>
                <w:t xml:space="preserve">[Online] </w:t>
              </w:r>
              <w:r>
                <w:rPr>
                  <w:noProof/>
                </w:rPr>
                <w:br/>
                <w:t xml:space="preserve">Available at: </w:t>
              </w:r>
              <w:r>
                <w:rPr>
                  <w:noProof/>
                  <w:u w:val="single"/>
                </w:rPr>
                <w:t>https://assets.publishing.service.gov.uk/media/5a807be540f0b62305b8b6c2/Missing_children.pdf</w:t>
              </w:r>
              <w:r>
                <w:rPr>
                  <w:noProof/>
                </w:rPr>
                <w:br/>
                <w:t>[Accessed 23 June 2025].</w:t>
              </w:r>
            </w:p>
            <w:p w14:paraId="62FF8059" w14:textId="77777777" w:rsidR="0099291D" w:rsidRDefault="0099291D" w:rsidP="0099291D">
              <w:pPr>
                <w:pStyle w:val="Bibliography"/>
                <w:rPr>
                  <w:noProof/>
                </w:rPr>
              </w:pPr>
              <w:r>
                <w:rPr>
                  <w:noProof/>
                </w:rPr>
                <w:t xml:space="preserve">Pawson, R. &amp; Tilley, N., 1997. </w:t>
              </w:r>
              <w:r>
                <w:rPr>
                  <w:i/>
                  <w:iCs/>
                  <w:noProof/>
                </w:rPr>
                <w:t xml:space="preserve">Realistic Evaluation. </w:t>
              </w:r>
              <w:r>
                <w:rPr>
                  <w:noProof/>
                </w:rPr>
                <w:t>1st ed. London: SAGE Publications.</w:t>
              </w:r>
            </w:p>
            <w:p w14:paraId="7EEBC7C5" w14:textId="77777777" w:rsidR="0099291D" w:rsidRDefault="0099291D" w:rsidP="0099291D">
              <w:pPr>
                <w:pStyle w:val="Bibliography"/>
                <w:rPr>
                  <w:noProof/>
                </w:rPr>
              </w:pPr>
              <w:r>
                <w:rPr>
                  <w:noProof/>
                </w:rPr>
                <w:t xml:space="preserve">Phoenix, J. &amp; Francis , B., 2022. Police risk assessment and case outcomes in missing person investigations. </w:t>
              </w:r>
              <w:r>
                <w:rPr>
                  <w:i/>
                  <w:iCs/>
                  <w:noProof/>
                </w:rPr>
                <w:t xml:space="preserve">The Police Journal: Theory, Practice and Principles , </w:t>
              </w:r>
              <w:r>
                <w:rPr>
                  <w:noProof/>
                </w:rPr>
                <w:t>96(3).</w:t>
              </w:r>
            </w:p>
            <w:p w14:paraId="365BD0EB" w14:textId="77777777" w:rsidR="0099291D" w:rsidRDefault="0099291D" w:rsidP="0099291D">
              <w:pPr>
                <w:pStyle w:val="Bibliography"/>
                <w:rPr>
                  <w:noProof/>
                </w:rPr>
              </w:pPr>
              <w:r>
                <w:rPr>
                  <w:noProof/>
                </w:rPr>
                <w:t xml:space="preserve">Reiner , R., 2010. </w:t>
              </w:r>
              <w:r>
                <w:rPr>
                  <w:i/>
                  <w:iCs/>
                  <w:noProof/>
                </w:rPr>
                <w:t xml:space="preserve">The Policitcs of the police. </w:t>
              </w:r>
              <w:r>
                <w:rPr>
                  <w:noProof/>
                </w:rPr>
                <w:t>4th ed. Oxford: Oxford Univerisy Press.</w:t>
              </w:r>
            </w:p>
            <w:p w14:paraId="7B6AA70D" w14:textId="77777777" w:rsidR="0099291D" w:rsidRDefault="0099291D" w:rsidP="0099291D">
              <w:pPr>
                <w:pStyle w:val="Bibliography"/>
                <w:rPr>
                  <w:noProof/>
                </w:rPr>
              </w:pPr>
              <w:r>
                <w:rPr>
                  <w:noProof/>
                </w:rPr>
                <w:t xml:space="preserve">Shalev , K. &amp; Pakes, F., 2013. The Cost of Missing Person Investigations: Implications for Current Debates. </w:t>
              </w:r>
              <w:r>
                <w:rPr>
                  <w:i/>
                  <w:iCs/>
                  <w:noProof/>
                </w:rPr>
                <w:t xml:space="preserve">Policing, </w:t>
              </w:r>
              <w:r>
                <w:rPr>
                  <w:noProof/>
                </w:rPr>
                <w:t>8(1), pp. 27-34.</w:t>
              </w:r>
            </w:p>
            <w:p w14:paraId="45979C34" w14:textId="77777777" w:rsidR="0099291D" w:rsidRDefault="0099291D" w:rsidP="0099291D">
              <w:pPr>
                <w:pStyle w:val="Bibliography"/>
                <w:rPr>
                  <w:noProof/>
                </w:rPr>
              </w:pPr>
              <w:r>
                <w:rPr>
                  <w:noProof/>
                </w:rPr>
                <w:t xml:space="preserve">Sherman, L., 1998. </w:t>
              </w:r>
              <w:r>
                <w:rPr>
                  <w:i/>
                  <w:iCs/>
                  <w:noProof/>
                </w:rPr>
                <w:t xml:space="preserve">Evidence-Based Policing , </w:t>
              </w:r>
              <w:r>
                <w:rPr>
                  <w:noProof/>
                </w:rPr>
                <w:t>Washington, DC: Police Foundation.</w:t>
              </w:r>
            </w:p>
            <w:p w14:paraId="645041BE" w14:textId="77777777" w:rsidR="0099291D" w:rsidRDefault="0099291D" w:rsidP="0099291D">
              <w:pPr>
                <w:pStyle w:val="Bibliography"/>
                <w:rPr>
                  <w:noProof/>
                </w:rPr>
              </w:pPr>
              <w:r>
                <w:rPr>
                  <w:noProof/>
                </w:rPr>
                <w:t xml:space="preserve">Sherman, L., 2013. The Rise of Evidence-Based Policing: Targeting, Testing, and Tracking. </w:t>
              </w:r>
              <w:r>
                <w:rPr>
                  <w:i/>
                  <w:iCs/>
                  <w:noProof/>
                </w:rPr>
                <w:t xml:space="preserve">Crime and Justice, </w:t>
              </w:r>
              <w:r>
                <w:rPr>
                  <w:noProof/>
                </w:rPr>
                <w:t>42(1), pp. 377-451.</w:t>
              </w:r>
            </w:p>
            <w:p w14:paraId="75F70178" w14:textId="77777777" w:rsidR="0099291D" w:rsidRDefault="0099291D" w:rsidP="0099291D">
              <w:pPr>
                <w:pStyle w:val="Bibliography"/>
                <w:rPr>
                  <w:noProof/>
                </w:rPr>
              </w:pPr>
              <w:r>
                <w:rPr>
                  <w:noProof/>
                </w:rPr>
                <w:t xml:space="preserve">Sidebottom, A. et al., 2019. Missing children: risks, repeats and reponses. </w:t>
              </w:r>
              <w:r>
                <w:rPr>
                  <w:i/>
                  <w:iCs/>
                  <w:noProof/>
                </w:rPr>
                <w:t xml:space="preserve">Polcing and Society , </w:t>
              </w:r>
              <w:r>
                <w:rPr>
                  <w:noProof/>
                </w:rPr>
                <w:t>30(10), pp. 1157-1170.</w:t>
              </w:r>
            </w:p>
            <w:p w14:paraId="20004491" w14:textId="77777777" w:rsidR="0099291D" w:rsidRDefault="0099291D" w:rsidP="0099291D">
              <w:pPr>
                <w:pStyle w:val="Bibliography"/>
                <w:rPr>
                  <w:noProof/>
                </w:rPr>
              </w:pPr>
              <w:r>
                <w:rPr>
                  <w:noProof/>
                </w:rPr>
                <w:t xml:space="preserve">Slowthower, M., Sherman, L. &amp; Neyround, P., 2015. Tracking Quality of Police Actions in a Victim Contact Program: A Case Study of Training, Tracking, and Feedback (TTF) in Evidence-Based Policing. </w:t>
              </w:r>
              <w:r>
                <w:rPr>
                  <w:i/>
                  <w:iCs/>
                  <w:noProof/>
                </w:rPr>
                <w:t xml:space="preserve">International Criminal Justice Review, </w:t>
              </w:r>
              <w:r>
                <w:rPr>
                  <w:noProof/>
                </w:rPr>
                <w:t>25(1), pp. 98-116.</w:t>
              </w:r>
            </w:p>
            <w:p w14:paraId="45533EC6" w14:textId="77777777" w:rsidR="0099291D" w:rsidRDefault="0099291D" w:rsidP="0099291D">
              <w:pPr>
                <w:pStyle w:val="Bibliography"/>
                <w:rPr>
                  <w:noProof/>
                </w:rPr>
              </w:pPr>
              <w:r>
                <w:rPr>
                  <w:noProof/>
                </w:rPr>
                <w:t xml:space="preserve">Smith , R. &amp; Greene, K., 2025. Recognizing Risk: The Attitudes of Police Supervisors to the Risk Assessment Process in Missing Person Investigations. </w:t>
              </w:r>
              <w:r>
                <w:rPr>
                  <w:i/>
                  <w:iCs/>
                  <w:noProof/>
                </w:rPr>
                <w:t xml:space="preserve">Polcing: A Journal of Policy and Practice, </w:t>
              </w:r>
              <w:r>
                <w:rPr>
                  <w:noProof/>
                </w:rPr>
                <w:t>9(4), pp. 352-361.</w:t>
              </w:r>
            </w:p>
            <w:p w14:paraId="259C1270" w14:textId="77777777" w:rsidR="0099291D" w:rsidRDefault="0099291D" w:rsidP="0099291D">
              <w:pPr>
                <w:pStyle w:val="Bibliography"/>
                <w:rPr>
                  <w:noProof/>
                </w:rPr>
              </w:pPr>
              <w:r>
                <w:rPr>
                  <w:noProof/>
                </w:rPr>
                <w:t xml:space="preserve">Strikwerda, L., 2021. Predictive policing: The risks assosciated with risk assessment. </w:t>
              </w:r>
              <w:r>
                <w:rPr>
                  <w:i/>
                  <w:iCs/>
                  <w:noProof/>
                </w:rPr>
                <w:t xml:space="preserve">Police Journal: Theory, Practice and Principles , </w:t>
              </w:r>
              <w:r>
                <w:rPr>
                  <w:noProof/>
                </w:rPr>
                <w:t>94(3), pp. 422-436.</w:t>
              </w:r>
            </w:p>
            <w:p w14:paraId="6F7C2ABA" w14:textId="77777777" w:rsidR="0099291D" w:rsidRDefault="0099291D" w:rsidP="0099291D">
              <w:pPr>
                <w:pStyle w:val="Bibliography"/>
                <w:rPr>
                  <w:noProof/>
                </w:rPr>
              </w:pPr>
              <w:r>
                <w:rPr>
                  <w:noProof/>
                </w:rPr>
                <w:t xml:space="preserve">Waring , S. et al., 2023. Examining the Impact of Dedicated Missing Person Teams. </w:t>
              </w:r>
              <w:r>
                <w:rPr>
                  <w:i/>
                  <w:iCs/>
                  <w:noProof/>
                </w:rPr>
                <w:t xml:space="preserve">Cambridge Journal of Evidence-Based Policing, </w:t>
              </w:r>
              <w:r>
                <w:rPr>
                  <w:noProof/>
                </w:rPr>
                <w:t>7(5).</w:t>
              </w:r>
            </w:p>
            <w:p w14:paraId="09800BD3" w14:textId="77777777" w:rsidR="0099291D" w:rsidRDefault="0099291D" w:rsidP="0099291D">
              <w:pPr>
                <w:pStyle w:val="Bibliography"/>
                <w:rPr>
                  <w:noProof/>
                </w:rPr>
              </w:pPr>
              <w:r>
                <w:rPr>
                  <w:noProof/>
                </w:rPr>
                <w:t xml:space="preserve">White, E. &amp; Montgomery, P., 2015. Dementia, walking outdoors and getting lost: incidence, risk factors and consequences from dementia-related police missing-person reports. </w:t>
              </w:r>
              <w:r>
                <w:rPr>
                  <w:i/>
                  <w:iCs/>
                  <w:noProof/>
                </w:rPr>
                <w:t xml:space="preserve">Aging &amp; Mental Health, </w:t>
              </w:r>
              <w:r>
                <w:rPr>
                  <w:noProof/>
                </w:rPr>
                <w:t>19(3), pp. 224-230.</w:t>
              </w:r>
            </w:p>
            <w:p w14:paraId="105240A6" w14:textId="77777777" w:rsidR="0099291D" w:rsidRDefault="0099291D" w:rsidP="0099291D">
              <w:pPr>
                <w:pStyle w:val="Bibliography"/>
                <w:rPr>
                  <w:noProof/>
                </w:rPr>
              </w:pPr>
              <w:r>
                <w:rPr>
                  <w:noProof/>
                </w:rPr>
                <w:t xml:space="preserve">Woolnough, P., Alys, L. &amp; Pakes, F., 2021. </w:t>
              </w:r>
              <w:r>
                <w:rPr>
                  <w:i/>
                  <w:iCs/>
                  <w:noProof/>
                </w:rPr>
                <w:t xml:space="preserve">Mental Health Issues and Missing Adults. </w:t>
              </w:r>
              <w:r>
                <w:rPr>
                  <w:noProof/>
                </w:rPr>
                <w:t>1 ed. London: Routledge .</w:t>
              </w:r>
            </w:p>
            <w:p w14:paraId="1BE61FDF" w14:textId="3D49A497" w:rsidR="00AB5B4C" w:rsidRDefault="00AB5B4C" w:rsidP="0099291D">
              <w:r>
                <w:rPr>
                  <w:b/>
                  <w:bCs/>
                  <w:noProof/>
                </w:rPr>
                <w:fldChar w:fldCharType="end"/>
              </w:r>
            </w:p>
          </w:sdtContent>
        </w:sdt>
      </w:sdtContent>
    </w:sdt>
    <w:p w14:paraId="1A91D933" w14:textId="77777777" w:rsidR="00AB5B4C" w:rsidRPr="009D6149" w:rsidRDefault="00AB5B4C" w:rsidP="009D6149"/>
    <w:sectPr w:rsidR="00AB5B4C" w:rsidRPr="009D6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F2E"/>
    <w:multiLevelType w:val="hybridMultilevel"/>
    <w:tmpl w:val="608C4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B1113"/>
    <w:multiLevelType w:val="hybridMultilevel"/>
    <w:tmpl w:val="50C4D1CC"/>
    <w:lvl w:ilvl="0" w:tplc="524A7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6D3C8E"/>
    <w:multiLevelType w:val="hybridMultilevel"/>
    <w:tmpl w:val="B3B80BB2"/>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3" w15:restartNumberingAfterBreak="0">
    <w:nsid w:val="353206DC"/>
    <w:multiLevelType w:val="hybridMultilevel"/>
    <w:tmpl w:val="ACDAD64C"/>
    <w:lvl w:ilvl="0" w:tplc="4D3206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917959"/>
    <w:multiLevelType w:val="multilevel"/>
    <w:tmpl w:val="51EA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023097"/>
    <w:multiLevelType w:val="hybridMultilevel"/>
    <w:tmpl w:val="CB065F60"/>
    <w:lvl w:ilvl="0" w:tplc="E8162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24591D"/>
    <w:multiLevelType w:val="hybridMultilevel"/>
    <w:tmpl w:val="DE26FDF2"/>
    <w:lvl w:ilvl="0" w:tplc="524A7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C0D11"/>
    <w:multiLevelType w:val="hybridMultilevel"/>
    <w:tmpl w:val="6736F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4771293">
    <w:abstractNumId w:val="3"/>
  </w:num>
  <w:num w:numId="2" w16cid:durableId="491065414">
    <w:abstractNumId w:val="5"/>
  </w:num>
  <w:num w:numId="3" w16cid:durableId="299111322">
    <w:abstractNumId w:val="7"/>
  </w:num>
  <w:num w:numId="4" w16cid:durableId="722405005">
    <w:abstractNumId w:val="0"/>
  </w:num>
  <w:num w:numId="5" w16cid:durableId="2134857766">
    <w:abstractNumId w:val="6"/>
  </w:num>
  <w:num w:numId="6" w16cid:durableId="1292445418">
    <w:abstractNumId w:val="1"/>
  </w:num>
  <w:num w:numId="7" w16cid:durableId="386345113">
    <w:abstractNumId w:val="2"/>
  </w:num>
  <w:num w:numId="8" w16cid:durableId="654143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C8A"/>
    <w:rsid w:val="000117AB"/>
    <w:rsid w:val="000157B5"/>
    <w:rsid w:val="00023EF2"/>
    <w:rsid w:val="00060D10"/>
    <w:rsid w:val="0006446B"/>
    <w:rsid w:val="00065106"/>
    <w:rsid w:val="000917AC"/>
    <w:rsid w:val="000A7344"/>
    <w:rsid w:val="000B647A"/>
    <w:rsid w:val="000B77CD"/>
    <w:rsid w:val="000C031F"/>
    <w:rsid w:val="000F4755"/>
    <w:rsid w:val="000F478A"/>
    <w:rsid w:val="000F68DF"/>
    <w:rsid w:val="00104A61"/>
    <w:rsid w:val="00121494"/>
    <w:rsid w:val="00121FF6"/>
    <w:rsid w:val="00133150"/>
    <w:rsid w:val="0017425A"/>
    <w:rsid w:val="00176184"/>
    <w:rsid w:val="00197DC0"/>
    <w:rsid w:val="001E2FAC"/>
    <w:rsid w:val="001E6554"/>
    <w:rsid w:val="00206A5A"/>
    <w:rsid w:val="002376D6"/>
    <w:rsid w:val="00244F91"/>
    <w:rsid w:val="0026713F"/>
    <w:rsid w:val="00291AB4"/>
    <w:rsid w:val="002A27EC"/>
    <w:rsid w:val="002A7D3A"/>
    <w:rsid w:val="002C4906"/>
    <w:rsid w:val="002E3288"/>
    <w:rsid w:val="002E57EF"/>
    <w:rsid w:val="002F129D"/>
    <w:rsid w:val="002F462A"/>
    <w:rsid w:val="00316DA5"/>
    <w:rsid w:val="00330836"/>
    <w:rsid w:val="00344C7C"/>
    <w:rsid w:val="00347F1B"/>
    <w:rsid w:val="003504B8"/>
    <w:rsid w:val="00366A15"/>
    <w:rsid w:val="00382A62"/>
    <w:rsid w:val="003968D4"/>
    <w:rsid w:val="003A0F1E"/>
    <w:rsid w:val="003E3C8A"/>
    <w:rsid w:val="0040256D"/>
    <w:rsid w:val="00413CE2"/>
    <w:rsid w:val="00430CD8"/>
    <w:rsid w:val="004402A1"/>
    <w:rsid w:val="00443507"/>
    <w:rsid w:val="00452C1F"/>
    <w:rsid w:val="0045531A"/>
    <w:rsid w:val="00486FB3"/>
    <w:rsid w:val="0049710E"/>
    <w:rsid w:val="004A2329"/>
    <w:rsid w:val="004A2A0B"/>
    <w:rsid w:val="004B16B8"/>
    <w:rsid w:val="004D097F"/>
    <w:rsid w:val="004D796C"/>
    <w:rsid w:val="004D7A77"/>
    <w:rsid w:val="004E1CCE"/>
    <w:rsid w:val="004F7ECE"/>
    <w:rsid w:val="00502D01"/>
    <w:rsid w:val="00502DE2"/>
    <w:rsid w:val="00515669"/>
    <w:rsid w:val="00521D92"/>
    <w:rsid w:val="00526829"/>
    <w:rsid w:val="005415A1"/>
    <w:rsid w:val="00554267"/>
    <w:rsid w:val="00565647"/>
    <w:rsid w:val="006026F9"/>
    <w:rsid w:val="006351E9"/>
    <w:rsid w:val="00637B43"/>
    <w:rsid w:val="006463F6"/>
    <w:rsid w:val="0065312C"/>
    <w:rsid w:val="0068469E"/>
    <w:rsid w:val="00695787"/>
    <w:rsid w:val="006E2959"/>
    <w:rsid w:val="006F1F2B"/>
    <w:rsid w:val="00700526"/>
    <w:rsid w:val="007046FD"/>
    <w:rsid w:val="00705CCF"/>
    <w:rsid w:val="0072531E"/>
    <w:rsid w:val="007429EA"/>
    <w:rsid w:val="0074641C"/>
    <w:rsid w:val="0074751E"/>
    <w:rsid w:val="0075723A"/>
    <w:rsid w:val="00762883"/>
    <w:rsid w:val="00774615"/>
    <w:rsid w:val="00780664"/>
    <w:rsid w:val="00785B57"/>
    <w:rsid w:val="00800CD1"/>
    <w:rsid w:val="00801C85"/>
    <w:rsid w:val="008044ED"/>
    <w:rsid w:val="00817E50"/>
    <w:rsid w:val="008266B8"/>
    <w:rsid w:val="00847A42"/>
    <w:rsid w:val="00864A40"/>
    <w:rsid w:val="00867C34"/>
    <w:rsid w:val="008800D3"/>
    <w:rsid w:val="00896EFB"/>
    <w:rsid w:val="008A12BA"/>
    <w:rsid w:val="008B0377"/>
    <w:rsid w:val="008D2D9B"/>
    <w:rsid w:val="008D7DF2"/>
    <w:rsid w:val="008E6EAD"/>
    <w:rsid w:val="009014F4"/>
    <w:rsid w:val="0090186B"/>
    <w:rsid w:val="0090708B"/>
    <w:rsid w:val="0091093D"/>
    <w:rsid w:val="00921666"/>
    <w:rsid w:val="009218F7"/>
    <w:rsid w:val="0094331C"/>
    <w:rsid w:val="00945762"/>
    <w:rsid w:val="009736D8"/>
    <w:rsid w:val="00980101"/>
    <w:rsid w:val="0098595A"/>
    <w:rsid w:val="0099291D"/>
    <w:rsid w:val="009C2C22"/>
    <w:rsid w:val="009C3209"/>
    <w:rsid w:val="009D6149"/>
    <w:rsid w:val="009D7298"/>
    <w:rsid w:val="00A014F4"/>
    <w:rsid w:val="00A04A24"/>
    <w:rsid w:val="00A2122E"/>
    <w:rsid w:val="00A352BB"/>
    <w:rsid w:val="00A35F66"/>
    <w:rsid w:val="00A60364"/>
    <w:rsid w:val="00A73684"/>
    <w:rsid w:val="00A81626"/>
    <w:rsid w:val="00A836BE"/>
    <w:rsid w:val="00A84911"/>
    <w:rsid w:val="00AB5B4C"/>
    <w:rsid w:val="00AD3B7F"/>
    <w:rsid w:val="00AE2F0E"/>
    <w:rsid w:val="00AE327D"/>
    <w:rsid w:val="00B0365E"/>
    <w:rsid w:val="00B10C9C"/>
    <w:rsid w:val="00B2010F"/>
    <w:rsid w:val="00B361D1"/>
    <w:rsid w:val="00B377C1"/>
    <w:rsid w:val="00B45C44"/>
    <w:rsid w:val="00B855DF"/>
    <w:rsid w:val="00BA0EDE"/>
    <w:rsid w:val="00BA1A59"/>
    <w:rsid w:val="00BA3F43"/>
    <w:rsid w:val="00BA43EA"/>
    <w:rsid w:val="00BD0ABF"/>
    <w:rsid w:val="00BD4CAB"/>
    <w:rsid w:val="00BD7184"/>
    <w:rsid w:val="00BF4A80"/>
    <w:rsid w:val="00C05416"/>
    <w:rsid w:val="00C64FBB"/>
    <w:rsid w:val="00C70180"/>
    <w:rsid w:val="00C7515B"/>
    <w:rsid w:val="00C75B26"/>
    <w:rsid w:val="00C8148D"/>
    <w:rsid w:val="00CA0B06"/>
    <w:rsid w:val="00CA3BCE"/>
    <w:rsid w:val="00CB63C1"/>
    <w:rsid w:val="00CF02B5"/>
    <w:rsid w:val="00D24C58"/>
    <w:rsid w:val="00D319E1"/>
    <w:rsid w:val="00D36186"/>
    <w:rsid w:val="00D654A5"/>
    <w:rsid w:val="00D65586"/>
    <w:rsid w:val="00D844D3"/>
    <w:rsid w:val="00DC3C17"/>
    <w:rsid w:val="00DC414F"/>
    <w:rsid w:val="00DF6AF8"/>
    <w:rsid w:val="00DF75F8"/>
    <w:rsid w:val="00E07B67"/>
    <w:rsid w:val="00E10670"/>
    <w:rsid w:val="00E22BDB"/>
    <w:rsid w:val="00E645E0"/>
    <w:rsid w:val="00E674DD"/>
    <w:rsid w:val="00E81DC9"/>
    <w:rsid w:val="00EA3159"/>
    <w:rsid w:val="00EA3953"/>
    <w:rsid w:val="00EB1F5C"/>
    <w:rsid w:val="00EB744C"/>
    <w:rsid w:val="00EC152F"/>
    <w:rsid w:val="00EF4144"/>
    <w:rsid w:val="00F02AF0"/>
    <w:rsid w:val="00F032C3"/>
    <w:rsid w:val="00F30F12"/>
    <w:rsid w:val="00F31B14"/>
    <w:rsid w:val="00F47078"/>
    <w:rsid w:val="00F55502"/>
    <w:rsid w:val="00F5572C"/>
    <w:rsid w:val="00F60269"/>
    <w:rsid w:val="00F634F3"/>
    <w:rsid w:val="00F804A6"/>
    <w:rsid w:val="00FA3999"/>
    <w:rsid w:val="00FB19E4"/>
    <w:rsid w:val="00FE7704"/>
    <w:rsid w:val="00FF384F"/>
    <w:rsid w:val="00FF4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33DE7"/>
  <w15:chartTrackingRefBased/>
  <w15:docId w15:val="{B13DDCC1-B99D-4052-9857-5274751C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C8A"/>
    <w:pPr>
      <w:spacing w:line="259" w:lineRule="auto"/>
    </w:pPr>
    <w:rPr>
      <w:sz w:val="22"/>
      <w:szCs w:val="22"/>
    </w:rPr>
  </w:style>
  <w:style w:type="paragraph" w:styleId="Heading1">
    <w:name w:val="heading 1"/>
    <w:basedOn w:val="Normal"/>
    <w:next w:val="Normal"/>
    <w:link w:val="Heading1Char"/>
    <w:uiPriority w:val="9"/>
    <w:qFormat/>
    <w:rsid w:val="00316DA5"/>
    <w:pPr>
      <w:keepNext/>
      <w:keepLines/>
      <w:spacing w:before="360" w:after="80" w:line="278" w:lineRule="auto"/>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316DA5"/>
    <w:pPr>
      <w:keepNext/>
      <w:keepLines/>
      <w:spacing w:before="160" w:after="80" w:line="278" w:lineRule="auto"/>
      <w:outlineLvl w:val="1"/>
    </w:pPr>
    <w:rPr>
      <w:rFonts w:eastAsiaTheme="majorEastAsia" w:cstheme="majorBidi"/>
      <w:color w:val="0F4761" w:themeColor="accent1" w:themeShade="BF"/>
      <w:szCs w:val="32"/>
    </w:rPr>
  </w:style>
  <w:style w:type="paragraph" w:styleId="Heading3">
    <w:name w:val="heading 3"/>
    <w:basedOn w:val="Normal"/>
    <w:next w:val="Normal"/>
    <w:link w:val="Heading3Char"/>
    <w:uiPriority w:val="9"/>
    <w:unhideWhenUsed/>
    <w:qFormat/>
    <w:rsid w:val="003E3C8A"/>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rsid w:val="00A60364"/>
    <w:pPr>
      <w:keepNext/>
      <w:keepLines/>
      <w:spacing w:before="80" w:after="40" w:line="278" w:lineRule="auto"/>
      <w:outlineLvl w:val="3"/>
    </w:pPr>
    <w:rPr>
      <w:rFonts w:eastAsiaTheme="majorEastAsia" w:cstheme="majorBidi"/>
      <w:iCs/>
      <w:color w:val="0F4761" w:themeColor="accent1" w:themeShade="BF"/>
      <w:sz w:val="24"/>
      <w:szCs w:val="24"/>
    </w:rPr>
  </w:style>
  <w:style w:type="paragraph" w:styleId="Heading5">
    <w:name w:val="heading 5"/>
    <w:basedOn w:val="Normal"/>
    <w:next w:val="Normal"/>
    <w:link w:val="Heading5Char"/>
    <w:uiPriority w:val="9"/>
    <w:unhideWhenUsed/>
    <w:rsid w:val="003E3C8A"/>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rsid w:val="003E3C8A"/>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3E3C8A"/>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3E3C8A"/>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3E3C8A"/>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DA5"/>
    <w:rPr>
      <w:rFonts w:eastAsiaTheme="majorEastAsia" w:cstheme="majorBidi"/>
      <w:color w:val="0F4761" w:themeColor="accent1" w:themeShade="BF"/>
      <w:sz w:val="32"/>
      <w:szCs w:val="40"/>
    </w:rPr>
  </w:style>
  <w:style w:type="character" w:customStyle="1" w:styleId="Heading2Char">
    <w:name w:val="Heading 2 Char"/>
    <w:basedOn w:val="DefaultParagraphFont"/>
    <w:link w:val="Heading2"/>
    <w:uiPriority w:val="9"/>
    <w:rsid w:val="00316DA5"/>
    <w:rPr>
      <w:rFonts w:eastAsiaTheme="majorEastAsia" w:cstheme="majorBidi"/>
      <w:color w:val="0F4761" w:themeColor="accent1" w:themeShade="BF"/>
      <w:sz w:val="22"/>
      <w:szCs w:val="32"/>
    </w:rPr>
  </w:style>
  <w:style w:type="character" w:customStyle="1" w:styleId="Heading3Char">
    <w:name w:val="Heading 3 Char"/>
    <w:basedOn w:val="DefaultParagraphFont"/>
    <w:link w:val="Heading3"/>
    <w:uiPriority w:val="9"/>
    <w:rsid w:val="003E3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60364"/>
    <w:rPr>
      <w:rFonts w:eastAsiaTheme="majorEastAsia" w:cstheme="majorBidi"/>
      <w:iCs/>
      <w:color w:val="0F4761" w:themeColor="accent1" w:themeShade="BF"/>
    </w:rPr>
  </w:style>
  <w:style w:type="character" w:customStyle="1" w:styleId="Heading5Char">
    <w:name w:val="Heading 5 Char"/>
    <w:basedOn w:val="DefaultParagraphFont"/>
    <w:link w:val="Heading5"/>
    <w:uiPriority w:val="9"/>
    <w:rsid w:val="003E3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C8A"/>
    <w:rPr>
      <w:rFonts w:eastAsiaTheme="majorEastAsia" w:cstheme="majorBidi"/>
      <w:color w:val="272727" w:themeColor="text1" w:themeTint="D8"/>
    </w:rPr>
  </w:style>
  <w:style w:type="paragraph" w:styleId="Title">
    <w:name w:val="Title"/>
    <w:basedOn w:val="Normal"/>
    <w:next w:val="Normal"/>
    <w:link w:val="TitleChar"/>
    <w:uiPriority w:val="10"/>
    <w:qFormat/>
    <w:rsid w:val="003E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C8A"/>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C8A"/>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3E3C8A"/>
    <w:rPr>
      <w:i/>
      <w:iCs/>
      <w:color w:val="404040" w:themeColor="text1" w:themeTint="BF"/>
    </w:rPr>
  </w:style>
  <w:style w:type="paragraph" w:styleId="ListParagraph">
    <w:name w:val="List Paragraph"/>
    <w:basedOn w:val="Normal"/>
    <w:uiPriority w:val="34"/>
    <w:qFormat/>
    <w:rsid w:val="003E3C8A"/>
    <w:pPr>
      <w:spacing w:line="278" w:lineRule="auto"/>
      <w:ind w:left="720"/>
      <w:contextualSpacing/>
    </w:pPr>
    <w:rPr>
      <w:sz w:val="24"/>
      <w:szCs w:val="24"/>
    </w:rPr>
  </w:style>
  <w:style w:type="character" w:styleId="IntenseEmphasis">
    <w:name w:val="Intense Emphasis"/>
    <w:basedOn w:val="DefaultParagraphFont"/>
    <w:uiPriority w:val="21"/>
    <w:qFormat/>
    <w:rsid w:val="003E3C8A"/>
    <w:rPr>
      <w:i/>
      <w:iCs/>
      <w:color w:val="0F4761" w:themeColor="accent1" w:themeShade="BF"/>
    </w:rPr>
  </w:style>
  <w:style w:type="paragraph" w:styleId="IntenseQuote">
    <w:name w:val="Intense Quote"/>
    <w:basedOn w:val="Normal"/>
    <w:next w:val="Normal"/>
    <w:link w:val="IntenseQuoteChar"/>
    <w:uiPriority w:val="30"/>
    <w:qFormat/>
    <w:rsid w:val="003E3C8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3E3C8A"/>
    <w:rPr>
      <w:i/>
      <w:iCs/>
      <w:color w:val="0F4761" w:themeColor="accent1" w:themeShade="BF"/>
    </w:rPr>
  </w:style>
  <w:style w:type="character" w:styleId="IntenseReference">
    <w:name w:val="Intense Reference"/>
    <w:basedOn w:val="DefaultParagraphFont"/>
    <w:uiPriority w:val="32"/>
    <w:qFormat/>
    <w:rsid w:val="003E3C8A"/>
    <w:rPr>
      <w:b/>
      <w:bCs/>
      <w:smallCaps/>
      <w:color w:val="0F4761" w:themeColor="accent1" w:themeShade="BF"/>
      <w:spacing w:val="5"/>
    </w:rPr>
  </w:style>
  <w:style w:type="paragraph" w:styleId="NoSpacing">
    <w:name w:val="No Spacing"/>
    <w:link w:val="NoSpacingChar"/>
    <w:uiPriority w:val="1"/>
    <w:qFormat/>
    <w:rsid w:val="003E3C8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E3C8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67C34"/>
    <w:pPr>
      <w:spacing w:before="240" w:after="0" w:line="259" w:lineRule="auto"/>
      <w:outlineLvl w:val="9"/>
    </w:pPr>
    <w:rPr>
      <w:kern w:val="0"/>
      <w:szCs w:val="32"/>
      <w:lang w:val="en-US"/>
      <w14:ligatures w14:val="none"/>
    </w:rPr>
  </w:style>
  <w:style w:type="paragraph" w:styleId="TOC1">
    <w:name w:val="toc 1"/>
    <w:basedOn w:val="Normal"/>
    <w:next w:val="Normal"/>
    <w:autoRedefine/>
    <w:uiPriority w:val="39"/>
    <w:unhideWhenUsed/>
    <w:rsid w:val="00867C34"/>
    <w:pPr>
      <w:spacing w:after="100"/>
    </w:pPr>
  </w:style>
  <w:style w:type="character" w:styleId="Hyperlink">
    <w:name w:val="Hyperlink"/>
    <w:basedOn w:val="DefaultParagraphFont"/>
    <w:uiPriority w:val="99"/>
    <w:unhideWhenUsed/>
    <w:rsid w:val="00867C34"/>
    <w:rPr>
      <w:color w:val="467886" w:themeColor="hyperlink"/>
      <w:u w:val="single"/>
    </w:rPr>
  </w:style>
  <w:style w:type="paragraph" w:styleId="TOC2">
    <w:name w:val="toc 2"/>
    <w:basedOn w:val="Normal"/>
    <w:next w:val="Normal"/>
    <w:autoRedefine/>
    <w:uiPriority w:val="39"/>
    <w:unhideWhenUsed/>
    <w:rsid w:val="002C4906"/>
    <w:pPr>
      <w:spacing w:after="100"/>
      <w:ind w:left="220"/>
    </w:pPr>
  </w:style>
  <w:style w:type="paragraph" w:styleId="Bibliography">
    <w:name w:val="Bibliography"/>
    <w:basedOn w:val="Normal"/>
    <w:next w:val="Normal"/>
    <w:uiPriority w:val="37"/>
    <w:unhideWhenUsed/>
    <w:rsid w:val="00AB5B4C"/>
  </w:style>
  <w:style w:type="paragraph" w:styleId="TOC3">
    <w:name w:val="toc 3"/>
    <w:basedOn w:val="Normal"/>
    <w:next w:val="Normal"/>
    <w:autoRedefine/>
    <w:uiPriority w:val="39"/>
    <w:unhideWhenUsed/>
    <w:rsid w:val="00DC3C17"/>
    <w:pPr>
      <w:spacing w:after="100"/>
      <w:ind w:left="440"/>
    </w:pPr>
  </w:style>
  <w:style w:type="paragraph" w:styleId="Caption">
    <w:name w:val="caption"/>
    <w:basedOn w:val="Normal"/>
    <w:next w:val="Normal"/>
    <w:uiPriority w:val="35"/>
    <w:unhideWhenUsed/>
    <w:qFormat/>
    <w:rsid w:val="00197DC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382">
      <w:bodyDiv w:val="1"/>
      <w:marLeft w:val="0"/>
      <w:marRight w:val="0"/>
      <w:marTop w:val="0"/>
      <w:marBottom w:val="0"/>
      <w:divBdr>
        <w:top w:val="none" w:sz="0" w:space="0" w:color="auto"/>
        <w:left w:val="none" w:sz="0" w:space="0" w:color="auto"/>
        <w:bottom w:val="none" w:sz="0" w:space="0" w:color="auto"/>
        <w:right w:val="none" w:sz="0" w:space="0" w:color="auto"/>
      </w:divBdr>
    </w:div>
    <w:div w:id="3947590">
      <w:bodyDiv w:val="1"/>
      <w:marLeft w:val="0"/>
      <w:marRight w:val="0"/>
      <w:marTop w:val="0"/>
      <w:marBottom w:val="0"/>
      <w:divBdr>
        <w:top w:val="none" w:sz="0" w:space="0" w:color="auto"/>
        <w:left w:val="none" w:sz="0" w:space="0" w:color="auto"/>
        <w:bottom w:val="none" w:sz="0" w:space="0" w:color="auto"/>
        <w:right w:val="none" w:sz="0" w:space="0" w:color="auto"/>
      </w:divBdr>
    </w:div>
    <w:div w:id="6565097">
      <w:bodyDiv w:val="1"/>
      <w:marLeft w:val="0"/>
      <w:marRight w:val="0"/>
      <w:marTop w:val="0"/>
      <w:marBottom w:val="0"/>
      <w:divBdr>
        <w:top w:val="none" w:sz="0" w:space="0" w:color="auto"/>
        <w:left w:val="none" w:sz="0" w:space="0" w:color="auto"/>
        <w:bottom w:val="none" w:sz="0" w:space="0" w:color="auto"/>
        <w:right w:val="none" w:sz="0" w:space="0" w:color="auto"/>
      </w:divBdr>
    </w:div>
    <w:div w:id="13071085">
      <w:bodyDiv w:val="1"/>
      <w:marLeft w:val="0"/>
      <w:marRight w:val="0"/>
      <w:marTop w:val="0"/>
      <w:marBottom w:val="0"/>
      <w:divBdr>
        <w:top w:val="none" w:sz="0" w:space="0" w:color="auto"/>
        <w:left w:val="none" w:sz="0" w:space="0" w:color="auto"/>
        <w:bottom w:val="none" w:sz="0" w:space="0" w:color="auto"/>
        <w:right w:val="none" w:sz="0" w:space="0" w:color="auto"/>
      </w:divBdr>
    </w:div>
    <w:div w:id="13923145">
      <w:bodyDiv w:val="1"/>
      <w:marLeft w:val="0"/>
      <w:marRight w:val="0"/>
      <w:marTop w:val="0"/>
      <w:marBottom w:val="0"/>
      <w:divBdr>
        <w:top w:val="none" w:sz="0" w:space="0" w:color="auto"/>
        <w:left w:val="none" w:sz="0" w:space="0" w:color="auto"/>
        <w:bottom w:val="none" w:sz="0" w:space="0" w:color="auto"/>
        <w:right w:val="none" w:sz="0" w:space="0" w:color="auto"/>
      </w:divBdr>
    </w:div>
    <w:div w:id="13967491">
      <w:bodyDiv w:val="1"/>
      <w:marLeft w:val="0"/>
      <w:marRight w:val="0"/>
      <w:marTop w:val="0"/>
      <w:marBottom w:val="0"/>
      <w:divBdr>
        <w:top w:val="none" w:sz="0" w:space="0" w:color="auto"/>
        <w:left w:val="none" w:sz="0" w:space="0" w:color="auto"/>
        <w:bottom w:val="none" w:sz="0" w:space="0" w:color="auto"/>
        <w:right w:val="none" w:sz="0" w:space="0" w:color="auto"/>
      </w:divBdr>
    </w:div>
    <w:div w:id="28459830">
      <w:bodyDiv w:val="1"/>
      <w:marLeft w:val="0"/>
      <w:marRight w:val="0"/>
      <w:marTop w:val="0"/>
      <w:marBottom w:val="0"/>
      <w:divBdr>
        <w:top w:val="none" w:sz="0" w:space="0" w:color="auto"/>
        <w:left w:val="none" w:sz="0" w:space="0" w:color="auto"/>
        <w:bottom w:val="none" w:sz="0" w:space="0" w:color="auto"/>
        <w:right w:val="none" w:sz="0" w:space="0" w:color="auto"/>
      </w:divBdr>
    </w:div>
    <w:div w:id="29385812">
      <w:bodyDiv w:val="1"/>
      <w:marLeft w:val="0"/>
      <w:marRight w:val="0"/>
      <w:marTop w:val="0"/>
      <w:marBottom w:val="0"/>
      <w:divBdr>
        <w:top w:val="none" w:sz="0" w:space="0" w:color="auto"/>
        <w:left w:val="none" w:sz="0" w:space="0" w:color="auto"/>
        <w:bottom w:val="none" w:sz="0" w:space="0" w:color="auto"/>
        <w:right w:val="none" w:sz="0" w:space="0" w:color="auto"/>
      </w:divBdr>
    </w:div>
    <w:div w:id="44261899">
      <w:bodyDiv w:val="1"/>
      <w:marLeft w:val="0"/>
      <w:marRight w:val="0"/>
      <w:marTop w:val="0"/>
      <w:marBottom w:val="0"/>
      <w:divBdr>
        <w:top w:val="none" w:sz="0" w:space="0" w:color="auto"/>
        <w:left w:val="none" w:sz="0" w:space="0" w:color="auto"/>
        <w:bottom w:val="none" w:sz="0" w:space="0" w:color="auto"/>
        <w:right w:val="none" w:sz="0" w:space="0" w:color="auto"/>
      </w:divBdr>
    </w:div>
    <w:div w:id="47724986">
      <w:bodyDiv w:val="1"/>
      <w:marLeft w:val="0"/>
      <w:marRight w:val="0"/>
      <w:marTop w:val="0"/>
      <w:marBottom w:val="0"/>
      <w:divBdr>
        <w:top w:val="none" w:sz="0" w:space="0" w:color="auto"/>
        <w:left w:val="none" w:sz="0" w:space="0" w:color="auto"/>
        <w:bottom w:val="none" w:sz="0" w:space="0" w:color="auto"/>
        <w:right w:val="none" w:sz="0" w:space="0" w:color="auto"/>
      </w:divBdr>
    </w:div>
    <w:div w:id="49041554">
      <w:bodyDiv w:val="1"/>
      <w:marLeft w:val="0"/>
      <w:marRight w:val="0"/>
      <w:marTop w:val="0"/>
      <w:marBottom w:val="0"/>
      <w:divBdr>
        <w:top w:val="none" w:sz="0" w:space="0" w:color="auto"/>
        <w:left w:val="none" w:sz="0" w:space="0" w:color="auto"/>
        <w:bottom w:val="none" w:sz="0" w:space="0" w:color="auto"/>
        <w:right w:val="none" w:sz="0" w:space="0" w:color="auto"/>
      </w:divBdr>
    </w:div>
    <w:div w:id="55249640">
      <w:bodyDiv w:val="1"/>
      <w:marLeft w:val="0"/>
      <w:marRight w:val="0"/>
      <w:marTop w:val="0"/>
      <w:marBottom w:val="0"/>
      <w:divBdr>
        <w:top w:val="none" w:sz="0" w:space="0" w:color="auto"/>
        <w:left w:val="none" w:sz="0" w:space="0" w:color="auto"/>
        <w:bottom w:val="none" w:sz="0" w:space="0" w:color="auto"/>
        <w:right w:val="none" w:sz="0" w:space="0" w:color="auto"/>
      </w:divBdr>
    </w:div>
    <w:div w:id="56055518">
      <w:bodyDiv w:val="1"/>
      <w:marLeft w:val="0"/>
      <w:marRight w:val="0"/>
      <w:marTop w:val="0"/>
      <w:marBottom w:val="0"/>
      <w:divBdr>
        <w:top w:val="none" w:sz="0" w:space="0" w:color="auto"/>
        <w:left w:val="none" w:sz="0" w:space="0" w:color="auto"/>
        <w:bottom w:val="none" w:sz="0" w:space="0" w:color="auto"/>
        <w:right w:val="none" w:sz="0" w:space="0" w:color="auto"/>
      </w:divBdr>
    </w:div>
    <w:div w:id="60101507">
      <w:bodyDiv w:val="1"/>
      <w:marLeft w:val="0"/>
      <w:marRight w:val="0"/>
      <w:marTop w:val="0"/>
      <w:marBottom w:val="0"/>
      <w:divBdr>
        <w:top w:val="none" w:sz="0" w:space="0" w:color="auto"/>
        <w:left w:val="none" w:sz="0" w:space="0" w:color="auto"/>
        <w:bottom w:val="none" w:sz="0" w:space="0" w:color="auto"/>
        <w:right w:val="none" w:sz="0" w:space="0" w:color="auto"/>
      </w:divBdr>
    </w:div>
    <w:div w:id="63111175">
      <w:bodyDiv w:val="1"/>
      <w:marLeft w:val="0"/>
      <w:marRight w:val="0"/>
      <w:marTop w:val="0"/>
      <w:marBottom w:val="0"/>
      <w:divBdr>
        <w:top w:val="none" w:sz="0" w:space="0" w:color="auto"/>
        <w:left w:val="none" w:sz="0" w:space="0" w:color="auto"/>
        <w:bottom w:val="none" w:sz="0" w:space="0" w:color="auto"/>
        <w:right w:val="none" w:sz="0" w:space="0" w:color="auto"/>
      </w:divBdr>
    </w:div>
    <w:div w:id="77137182">
      <w:bodyDiv w:val="1"/>
      <w:marLeft w:val="0"/>
      <w:marRight w:val="0"/>
      <w:marTop w:val="0"/>
      <w:marBottom w:val="0"/>
      <w:divBdr>
        <w:top w:val="none" w:sz="0" w:space="0" w:color="auto"/>
        <w:left w:val="none" w:sz="0" w:space="0" w:color="auto"/>
        <w:bottom w:val="none" w:sz="0" w:space="0" w:color="auto"/>
        <w:right w:val="none" w:sz="0" w:space="0" w:color="auto"/>
      </w:divBdr>
    </w:div>
    <w:div w:id="81681459">
      <w:bodyDiv w:val="1"/>
      <w:marLeft w:val="0"/>
      <w:marRight w:val="0"/>
      <w:marTop w:val="0"/>
      <w:marBottom w:val="0"/>
      <w:divBdr>
        <w:top w:val="none" w:sz="0" w:space="0" w:color="auto"/>
        <w:left w:val="none" w:sz="0" w:space="0" w:color="auto"/>
        <w:bottom w:val="none" w:sz="0" w:space="0" w:color="auto"/>
        <w:right w:val="none" w:sz="0" w:space="0" w:color="auto"/>
      </w:divBdr>
    </w:div>
    <w:div w:id="84812669">
      <w:bodyDiv w:val="1"/>
      <w:marLeft w:val="0"/>
      <w:marRight w:val="0"/>
      <w:marTop w:val="0"/>
      <w:marBottom w:val="0"/>
      <w:divBdr>
        <w:top w:val="none" w:sz="0" w:space="0" w:color="auto"/>
        <w:left w:val="none" w:sz="0" w:space="0" w:color="auto"/>
        <w:bottom w:val="none" w:sz="0" w:space="0" w:color="auto"/>
        <w:right w:val="none" w:sz="0" w:space="0" w:color="auto"/>
      </w:divBdr>
    </w:div>
    <w:div w:id="93785905">
      <w:bodyDiv w:val="1"/>
      <w:marLeft w:val="0"/>
      <w:marRight w:val="0"/>
      <w:marTop w:val="0"/>
      <w:marBottom w:val="0"/>
      <w:divBdr>
        <w:top w:val="none" w:sz="0" w:space="0" w:color="auto"/>
        <w:left w:val="none" w:sz="0" w:space="0" w:color="auto"/>
        <w:bottom w:val="none" w:sz="0" w:space="0" w:color="auto"/>
        <w:right w:val="none" w:sz="0" w:space="0" w:color="auto"/>
      </w:divBdr>
    </w:div>
    <w:div w:id="103622245">
      <w:bodyDiv w:val="1"/>
      <w:marLeft w:val="0"/>
      <w:marRight w:val="0"/>
      <w:marTop w:val="0"/>
      <w:marBottom w:val="0"/>
      <w:divBdr>
        <w:top w:val="none" w:sz="0" w:space="0" w:color="auto"/>
        <w:left w:val="none" w:sz="0" w:space="0" w:color="auto"/>
        <w:bottom w:val="none" w:sz="0" w:space="0" w:color="auto"/>
        <w:right w:val="none" w:sz="0" w:space="0" w:color="auto"/>
      </w:divBdr>
    </w:div>
    <w:div w:id="104926236">
      <w:bodyDiv w:val="1"/>
      <w:marLeft w:val="0"/>
      <w:marRight w:val="0"/>
      <w:marTop w:val="0"/>
      <w:marBottom w:val="0"/>
      <w:divBdr>
        <w:top w:val="none" w:sz="0" w:space="0" w:color="auto"/>
        <w:left w:val="none" w:sz="0" w:space="0" w:color="auto"/>
        <w:bottom w:val="none" w:sz="0" w:space="0" w:color="auto"/>
        <w:right w:val="none" w:sz="0" w:space="0" w:color="auto"/>
      </w:divBdr>
    </w:div>
    <w:div w:id="119302587">
      <w:bodyDiv w:val="1"/>
      <w:marLeft w:val="0"/>
      <w:marRight w:val="0"/>
      <w:marTop w:val="0"/>
      <w:marBottom w:val="0"/>
      <w:divBdr>
        <w:top w:val="none" w:sz="0" w:space="0" w:color="auto"/>
        <w:left w:val="none" w:sz="0" w:space="0" w:color="auto"/>
        <w:bottom w:val="none" w:sz="0" w:space="0" w:color="auto"/>
        <w:right w:val="none" w:sz="0" w:space="0" w:color="auto"/>
      </w:divBdr>
    </w:div>
    <w:div w:id="121384100">
      <w:bodyDiv w:val="1"/>
      <w:marLeft w:val="0"/>
      <w:marRight w:val="0"/>
      <w:marTop w:val="0"/>
      <w:marBottom w:val="0"/>
      <w:divBdr>
        <w:top w:val="none" w:sz="0" w:space="0" w:color="auto"/>
        <w:left w:val="none" w:sz="0" w:space="0" w:color="auto"/>
        <w:bottom w:val="none" w:sz="0" w:space="0" w:color="auto"/>
        <w:right w:val="none" w:sz="0" w:space="0" w:color="auto"/>
      </w:divBdr>
    </w:div>
    <w:div w:id="122619935">
      <w:bodyDiv w:val="1"/>
      <w:marLeft w:val="0"/>
      <w:marRight w:val="0"/>
      <w:marTop w:val="0"/>
      <w:marBottom w:val="0"/>
      <w:divBdr>
        <w:top w:val="none" w:sz="0" w:space="0" w:color="auto"/>
        <w:left w:val="none" w:sz="0" w:space="0" w:color="auto"/>
        <w:bottom w:val="none" w:sz="0" w:space="0" w:color="auto"/>
        <w:right w:val="none" w:sz="0" w:space="0" w:color="auto"/>
      </w:divBdr>
    </w:div>
    <w:div w:id="127206560">
      <w:bodyDiv w:val="1"/>
      <w:marLeft w:val="0"/>
      <w:marRight w:val="0"/>
      <w:marTop w:val="0"/>
      <w:marBottom w:val="0"/>
      <w:divBdr>
        <w:top w:val="none" w:sz="0" w:space="0" w:color="auto"/>
        <w:left w:val="none" w:sz="0" w:space="0" w:color="auto"/>
        <w:bottom w:val="none" w:sz="0" w:space="0" w:color="auto"/>
        <w:right w:val="none" w:sz="0" w:space="0" w:color="auto"/>
      </w:divBdr>
    </w:div>
    <w:div w:id="133987860">
      <w:bodyDiv w:val="1"/>
      <w:marLeft w:val="0"/>
      <w:marRight w:val="0"/>
      <w:marTop w:val="0"/>
      <w:marBottom w:val="0"/>
      <w:divBdr>
        <w:top w:val="none" w:sz="0" w:space="0" w:color="auto"/>
        <w:left w:val="none" w:sz="0" w:space="0" w:color="auto"/>
        <w:bottom w:val="none" w:sz="0" w:space="0" w:color="auto"/>
        <w:right w:val="none" w:sz="0" w:space="0" w:color="auto"/>
      </w:divBdr>
    </w:div>
    <w:div w:id="134416474">
      <w:bodyDiv w:val="1"/>
      <w:marLeft w:val="0"/>
      <w:marRight w:val="0"/>
      <w:marTop w:val="0"/>
      <w:marBottom w:val="0"/>
      <w:divBdr>
        <w:top w:val="none" w:sz="0" w:space="0" w:color="auto"/>
        <w:left w:val="none" w:sz="0" w:space="0" w:color="auto"/>
        <w:bottom w:val="none" w:sz="0" w:space="0" w:color="auto"/>
        <w:right w:val="none" w:sz="0" w:space="0" w:color="auto"/>
      </w:divBdr>
    </w:div>
    <w:div w:id="142697828">
      <w:bodyDiv w:val="1"/>
      <w:marLeft w:val="0"/>
      <w:marRight w:val="0"/>
      <w:marTop w:val="0"/>
      <w:marBottom w:val="0"/>
      <w:divBdr>
        <w:top w:val="none" w:sz="0" w:space="0" w:color="auto"/>
        <w:left w:val="none" w:sz="0" w:space="0" w:color="auto"/>
        <w:bottom w:val="none" w:sz="0" w:space="0" w:color="auto"/>
        <w:right w:val="none" w:sz="0" w:space="0" w:color="auto"/>
      </w:divBdr>
    </w:div>
    <w:div w:id="153953877">
      <w:bodyDiv w:val="1"/>
      <w:marLeft w:val="0"/>
      <w:marRight w:val="0"/>
      <w:marTop w:val="0"/>
      <w:marBottom w:val="0"/>
      <w:divBdr>
        <w:top w:val="none" w:sz="0" w:space="0" w:color="auto"/>
        <w:left w:val="none" w:sz="0" w:space="0" w:color="auto"/>
        <w:bottom w:val="none" w:sz="0" w:space="0" w:color="auto"/>
        <w:right w:val="none" w:sz="0" w:space="0" w:color="auto"/>
      </w:divBdr>
    </w:div>
    <w:div w:id="161168443">
      <w:bodyDiv w:val="1"/>
      <w:marLeft w:val="0"/>
      <w:marRight w:val="0"/>
      <w:marTop w:val="0"/>
      <w:marBottom w:val="0"/>
      <w:divBdr>
        <w:top w:val="none" w:sz="0" w:space="0" w:color="auto"/>
        <w:left w:val="none" w:sz="0" w:space="0" w:color="auto"/>
        <w:bottom w:val="none" w:sz="0" w:space="0" w:color="auto"/>
        <w:right w:val="none" w:sz="0" w:space="0" w:color="auto"/>
      </w:divBdr>
    </w:div>
    <w:div w:id="165444607">
      <w:bodyDiv w:val="1"/>
      <w:marLeft w:val="0"/>
      <w:marRight w:val="0"/>
      <w:marTop w:val="0"/>
      <w:marBottom w:val="0"/>
      <w:divBdr>
        <w:top w:val="none" w:sz="0" w:space="0" w:color="auto"/>
        <w:left w:val="none" w:sz="0" w:space="0" w:color="auto"/>
        <w:bottom w:val="none" w:sz="0" w:space="0" w:color="auto"/>
        <w:right w:val="none" w:sz="0" w:space="0" w:color="auto"/>
      </w:divBdr>
    </w:div>
    <w:div w:id="167597245">
      <w:bodyDiv w:val="1"/>
      <w:marLeft w:val="0"/>
      <w:marRight w:val="0"/>
      <w:marTop w:val="0"/>
      <w:marBottom w:val="0"/>
      <w:divBdr>
        <w:top w:val="none" w:sz="0" w:space="0" w:color="auto"/>
        <w:left w:val="none" w:sz="0" w:space="0" w:color="auto"/>
        <w:bottom w:val="none" w:sz="0" w:space="0" w:color="auto"/>
        <w:right w:val="none" w:sz="0" w:space="0" w:color="auto"/>
      </w:divBdr>
    </w:div>
    <w:div w:id="173811340">
      <w:bodyDiv w:val="1"/>
      <w:marLeft w:val="0"/>
      <w:marRight w:val="0"/>
      <w:marTop w:val="0"/>
      <w:marBottom w:val="0"/>
      <w:divBdr>
        <w:top w:val="none" w:sz="0" w:space="0" w:color="auto"/>
        <w:left w:val="none" w:sz="0" w:space="0" w:color="auto"/>
        <w:bottom w:val="none" w:sz="0" w:space="0" w:color="auto"/>
        <w:right w:val="none" w:sz="0" w:space="0" w:color="auto"/>
      </w:divBdr>
    </w:div>
    <w:div w:id="179205552">
      <w:bodyDiv w:val="1"/>
      <w:marLeft w:val="0"/>
      <w:marRight w:val="0"/>
      <w:marTop w:val="0"/>
      <w:marBottom w:val="0"/>
      <w:divBdr>
        <w:top w:val="none" w:sz="0" w:space="0" w:color="auto"/>
        <w:left w:val="none" w:sz="0" w:space="0" w:color="auto"/>
        <w:bottom w:val="none" w:sz="0" w:space="0" w:color="auto"/>
        <w:right w:val="none" w:sz="0" w:space="0" w:color="auto"/>
      </w:divBdr>
    </w:div>
    <w:div w:id="179314808">
      <w:bodyDiv w:val="1"/>
      <w:marLeft w:val="0"/>
      <w:marRight w:val="0"/>
      <w:marTop w:val="0"/>
      <w:marBottom w:val="0"/>
      <w:divBdr>
        <w:top w:val="none" w:sz="0" w:space="0" w:color="auto"/>
        <w:left w:val="none" w:sz="0" w:space="0" w:color="auto"/>
        <w:bottom w:val="none" w:sz="0" w:space="0" w:color="auto"/>
        <w:right w:val="none" w:sz="0" w:space="0" w:color="auto"/>
      </w:divBdr>
    </w:div>
    <w:div w:id="203368802">
      <w:bodyDiv w:val="1"/>
      <w:marLeft w:val="0"/>
      <w:marRight w:val="0"/>
      <w:marTop w:val="0"/>
      <w:marBottom w:val="0"/>
      <w:divBdr>
        <w:top w:val="none" w:sz="0" w:space="0" w:color="auto"/>
        <w:left w:val="none" w:sz="0" w:space="0" w:color="auto"/>
        <w:bottom w:val="none" w:sz="0" w:space="0" w:color="auto"/>
        <w:right w:val="none" w:sz="0" w:space="0" w:color="auto"/>
      </w:divBdr>
    </w:div>
    <w:div w:id="210188097">
      <w:bodyDiv w:val="1"/>
      <w:marLeft w:val="0"/>
      <w:marRight w:val="0"/>
      <w:marTop w:val="0"/>
      <w:marBottom w:val="0"/>
      <w:divBdr>
        <w:top w:val="none" w:sz="0" w:space="0" w:color="auto"/>
        <w:left w:val="none" w:sz="0" w:space="0" w:color="auto"/>
        <w:bottom w:val="none" w:sz="0" w:space="0" w:color="auto"/>
        <w:right w:val="none" w:sz="0" w:space="0" w:color="auto"/>
      </w:divBdr>
    </w:div>
    <w:div w:id="215435660">
      <w:bodyDiv w:val="1"/>
      <w:marLeft w:val="0"/>
      <w:marRight w:val="0"/>
      <w:marTop w:val="0"/>
      <w:marBottom w:val="0"/>
      <w:divBdr>
        <w:top w:val="none" w:sz="0" w:space="0" w:color="auto"/>
        <w:left w:val="none" w:sz="0" w:space="0" w:color="auto"/>
        <w:bottom w:val="none" w:sz="0" w:space="0" w:color="auto"/>
        <w:right w:val="none" w:sz="0" w:space="0" w:color="auto"/>
      </w:divBdr>
    </w:div>
    <w:div w:id="216282615">
      <w:bodyDiv w:val="1"/>
      <w:marLeft w:val="0"/>
      <w:marRight w:val="0"/>
      <w:marTop w:val="0"/>
      <w:marBottom w:val="0"/>
      <w:divBdr>
        <w:top w:val="none" w:sz="0" w:space="0" w:color="auto"/>
        <w:left w:val="none" w:sz="0" w:space="0" w:color="auto"/>
        <w:bottom w:val="none" w:sz="0" w:space="0" w:color="auto"/>
        <w:right w:val="none" w:sz="0" w:space="0" w:color="auto"/>
      </w:divBdr>
    </w:div>
    <w:div w:id="219481526">
      <w:bodyDiv w:val="1"/>
      <w:marLeft w:val="0"/>
      <w:marRight w:val="0"/>
      <w:marTop w:val="0"/>
      <w:marBottom w:val="0"/>
      <w:divBdr>
        <w:top w:val="none" w:sz="0" w:space="0" w:color="auto"/>
        <w:left w:val="none" w:sz="0" w:space="0" w:color="auto"/>
        <w:bottom w:val="none" w:sz="0" w:space="0" w:color="auto"/>
        <w:right w:val="none" w:sz="0" w:space="0" w:color="auto"/>
      </w:divBdr>
    </w:div>
    <w:div w:id="222371377">
      <w:bodyDiv w:val="1"/>
      <w:marLeft w:val="0"/>
      <w:marRight w:val="0"/>
      <w:marTop w:val="0"/>
      <w:marBottom w:val="0"/>
      <w:divBdr>
        <w:top w:val="none" w:sz="0" w:space="0" w:color="auto"/>
        <w:left w:val="none" w:sz="0" w:space="0" w:color="auto"/>
        <w:bottom w:val="none" w:sz="0" w:space="0" w:color="auto"/>
        <w:right w:val="none" w:sz="0" w:space="0" w:color="auto"/>
      </w:divBdr>
    </w:div>
    <w:div w:id="241450890">
      <w:bodyDiv w:val="1"/>
      <w:marLeft w:val="0"/>
      <w:marRight w:val="0"/>
      <w:marTop w:val="0"/>
      <w:marBottom w:val="0"/>
      <w:divBdr>
        <w:top w:val="none" w:sz="0" w:space="0" w:color="auto"/>
        <w:left w:val="none" w:sz="0" w:space="0" w:color="auto"/>
        <w:bottom w:val="none" w:sz="0" w:space="0" w:color="auto"/>
        <w:right w:val="none" w:sz="0" w:space="0" w:color="auto"/>
      </w:divBdr>
    </w:div>
    <w:div w:id="244611085">
      <w:bodyDiv w:val="1"/>
      <w:marLeft w:val="0"/>
      <w:marRight w:val="0"/>
      <w:marTop w:val="0"/>
      <w:marBottom w:val="0"/>
      <w:divBdr>
        <w:top w:val="none" w:sz="0" w:space="0" w:color="auto"/>
        <w:left w:val="none" w:sz="0" w:space="0" w:color="auto"/>
        <w:bottom w:val="none" w:sz="0" w:space="0" w:color="auto"/>
        <w:right w:val="none" w:sz="0" w:space="0" w:color="auto"/>
      </w:divBdr>
    </w:div>
    <w:div w:id="244849047">
      <w:bodyDiv w:val="1"/>
      <w:marLeft w:val="0"/>
      <w:marRight w:val="0"/>
      <w:marTop w:val="0"/>
      <w:marBottom w:val="0"/>
      <w:divBdr>
        <w:top w:val="none" w:sz="0" w:space="0" w:color="auto"/>
        <w:left w:val="none" w:sz="0" w:space="0" w:color="auto"/>
        <w:bottom w:val="none" w:sz="0" w:space="0" w:color="auto"/>
        <w:right w:val="none" w:sz="0" w:space="0" w:color="auto"/>
      </w:divBdr>
    </w:div>
    <w:div w:id="246036159">
      <w:bodyDiv w:val="1"/>
      <w:marLeft w:val="0"/>
      <w:marRight w:val="0"/>
      <w:marTop w:val="0"/>
      <w:marBottom w:val="0"/>
      <w:divBdr>
        <w:top w:val="none" w:sz="0" w:space="0" w:color="auto"/>
        <w:left w:val="none" w:sz="0" w:space="0" w:color="auto"/>
        <w:bottom w:val="none" w:sz="0" w:space="0" w:color="auto"/>
        <w:right w:val="none" w:sz="0" w:space="0" w:color="auto"/>
      </w:divBdr>
    </w:div>
    <w:div w:id="247427337">
      <w:bodyDiv w:val="1"/>
      <w:marLeft w:val="0"/>
      <w:marRight w:val="0"/>
      <w:marTop w:val="0"/>
      <w:marBottom w:val="0"/>
      <w:divBdr>
        <w:top w:val="none" w:sz="0" w:space="0" w:color="auto"/>
        <w:left w:val="none" w:sz="0" w:space="0" w:color="auto"/>
        <w:bottom w:val="none" w:sz="0" w:space="0" w:color="auto"/>
        <w:right w:val="none" w:sz="0" w:space="0" w:color="auto"/>
      </w:divBdr>
    </w:div>
    <w:div w:id="252712007">
      <w:bodyDiv w:val="1"/>
      <w:marLeft w:val="0"/>
      <w:marRight w:val="0"/>
      <w:marTop w:val="0"/>
      <w:marBottom w:val="0"/>
      <w:divBdr>
        <w:top w:val="none" w:sz="0" w:space="0" w:color="auto"/>
        <w:left w:val="none" w:sz="0" w:space="0" w:color="auto"/>
        <w:bottom w:val="none" w:sz="0" w:space="0" w:color="auto"/>
        <w:right w:val="none" w:sz="0" w:space="0" w:color="auto"/>
      </w:divBdr>
    </w:div>
    <w:div w:id="253979344">
      <w:bodyDiv w:val="1"/>
      <w:marLeft w:val="0"/>
      <w:marRight w:val="0"/>
      <w:marTop w:val="0"/>
      <w:marBottom w:val="0"/>
      <w:divBdr>
        <w:top w:val="none" w:sz="0" w:space="0" w:color="auto"/>
        <w:left w:val="none" w:sz="0" w:space="0" w:color="auto"/>
        <w:bottom w:val="none" w:sz="0" w:space="0" w:color="auto"/>
        <w:right w:val="none" w:sz="0" w:space="0" w:color="auto"/>
      </w:divBdr>
    </w:div>
    <w:div w:id="256250621">
      <w:bodyDiv w:val="1"/>
      <w:marLeft w:val="0"/>
      <w:marRight w:val="0"/>
      <w:marTop w:val="0"/>
      <w:marBottom w:val="0"/>
      <w:divBdr>
        <w:top w:val="none" w:sz="0" w:space="0" w:color="auto"/>
        <w:left w:val="none" w:sz="0" w:space="0" w:color="auto"/>
        <w:bottom w:val="none" w:sz="0" w:space="0" w:color="auto"/>
        <w:right w:val="none" w:sz="0" w:space="0" w:color="auto"/>
      </w:divBdr>
    </w:div>
    <w:div w:id="260770395">
      <w:bodyDiv w:val="1"/>
      <w:marLeft w:val="0"/>
      <w:marRight w:val="0"/>
      <w:marTop w:val="0"/>
      <w:marBottom w:val="0"/>
      <w:divBdr>
        <w:top w:val="none" w:sz="0" w:space="0" w:color="auto"/>
        <w:left w:val="none" w:sz="0" w:space="0" w:color="auto"/>
        <w:bottom w:val="none" w:sz="0" w:space="0" w:color="auto"/>
        <w:right w:val="none" w:sz="0" w:space="0" w:color="auto"/>
      </w:divBdr>
    </w:div>
    <w:div w:id="269434609">
      <w:bodyDiv w:val="1"/>
      <w:marLeft w:val="0"/>
      <w:marRight w:val="0"/>
      <w:marTop w:val="0"/>
      <w:marBottom w:val="0"/>
      <w:divBdr>
        <w:top w:val="none" w:sz="0" w:space="0" w:color="auto"/>
        <w:left w:val="none" w:sz="0" w:space="0" w:color="auto"/>
        <w:bottom w:val="none" w:sz="0" w:space="0" w:color="auto"/>
        <w:right w:val="none" w:sz="0" w:space="0" w:color="auto"/>
      </w:divBdr>
    </w:div>
    <w:div w:id="271862444">
      <w:bodyDiv w:val="1"/>
      <w:marLeft w:val="0"/>
      <w:marRight w:val="0"/>
      <w:marTop w:val="0"/>
      <w:marBottom w:val="0"/>
      <w:divBdr>
        <w:top w:val="none" w:sz="0" w:space="0" w:color="auto"/>
        <w:left w:val="none" w:sz="0" w:space="0" w:color="auto"/>
        <w:bottom w:val="none" w:sz="0" w:space="0" w:color="auto"/>
        <w:right w:val="none" w:sz="0" w:space="0" w:color="auto"/>
      </w:divBdr>
    </w:div>
    <w:div w:id="273710846">
      <w:bodyDiv w:val="1"/>
      <w:marLeft w:val="0"/>
      <w:marRight w:val="0"/>
      <w:marTop w:val="0"/>
      <w:marBottom w:val="0"/>
      <w:divBdr>
        <w:top w:val="none" w:sz="0" w:space="0" w:color="auto"/>
        <w:left w:val="none" w:sz="0" w:space="0" w:color="auto"/>
        <w:bottom w:val="none" w:sz="0" w:space="0" w:color="auto"/>
        <w:right w:val="none" w:sz="0" w:space="0" w:color="auto"/>
      </w:divBdr>
    </w:div>
    <w:div w:id="278804137">
      <w:bodyDiv w:val="1"/>
      <w:marLeft w:val="0"/>
      <w:marRight w:val="0"/>
      <w:marTop w:val="0"/>
      <w:marBottom w:val="0"/>
      <w:divBdr>
        <w:top w:val="none" w:sz="0" w:space="0" w:color="auto"/>
        <w:left w:val="none" w:sz="0" w:space="0" w:color="auto"/>
        <w:bottom w:val="none" w:sz="0" w:space="0" w:color="auto"/>
        <w:right w:val="none" w:sz="0" w:space="0" w:color="auto"/>
      </w:divBdr>
    </w:div>
    <w:div w:id="279652110">
      <w:bodyDiv w:val="1"/>
      <w:marLeft w:val="0"/>
      <w:marRight w:val="0"/>
      <w:marTop w:val="0"/>
      <w:marBottom w:val="0"/>
      <w:divBdr>
        <w:top w:val="none" w:sz="0" w:space="0" w:color="auto"/>
        <w:left w:val="none" w:sz="0" w:space="0" w:color="auto"/>
        <w:bottom w:val="none" w:sz="0" w:space="0" w:color="auto"/>
        <w:right w:val="none" w:sz="0" w:space="0" w:color="auto"/>
      </w:divBdr>
    </w:div>
    <w:div w:id="280888207">
      <w:bodyDiv w:val="1"/>
      <w:marLeft w:val="0"/>
      <w:marRight w:val="0"/>
      <w:marTop w:val="0"/>
      <w:marBottom w:val="0"/>
      <w:divBdr>
        <w:top w:val="none" w:sz="0" w:space="0" w:color="auto"/>
        <w:left w:val="none" w:sz="0" w:space="0" w:color="auto"/>
        <w:bottom w:val="none" w:sz="0" w:space="0" w:color="auto"/>
        <w:right w:val="none" w:sz="0" w:space="0" w:color="auto"/>
      </w:divBdr>
    </w:div>
    <w:div w:id="306907004">
      <w:bodyDiv w:val="1"/>
      <w:marLeft w:val="0"/>
      <w:marRight w:val="0"/>
      <w:marTop w:val="0"/>
      <w:marBottom w:val="0"/>
      <w:divBdr>
        <w:top w:val="none" w:sz="0" w:space="0" w:color="auto"/>
        <w:left w:val="none" w:sz="0" w:space="0" w:color="auto"/>
        <w:bottom w:val="none" w:sz="0" w:space="0" w:color="auto"/>
        <w:right w:val="none" w:sz="0" w:space="0" w:color="auto"/>
      </w:divBdr>
    </w:div>
    <w:div w:id="316570545">
      <w:bodyDiv w:val="1"/>
      <w:marLeft w:val="0"/>
      <w:marRight w:val="0"/>
      <w:marTop w:val="0"/>
      <w:marBottom w:val="0"/>
      <w:divBdr>
        <w:top w:val="none" w:sz="0" w:space="0" w:color="auto"/>
        <w:left w:val="none" w:sz="0" w:space="0" w:color="auto"/>
        <w:bottom w:val="none" w:sz="0" w:space="0" w:color="auto"/>
        <w:right w:val="none" w:sz="0" w:space="0" w:color="auto"/>
      </w:divBdr>
    </w:div>
    <w:div w:id="324171710">
      <w:bodyDiv w:val="1"/>
      <w:marLeft w:val="0"/>
      <w:marRight w:val="0"/>
      <w:marTop w:val="0"/>
      <w:marBottom w:val="0"/>
      <w:divBdr>
        <w:top w:val="none" w:sz="0" w:space="0" w:color="auto"/>
        <w:left w:val="none" w:sz="0" w:space="0" w:color="auto"/>
        <w:bottom w:val="none" w:sz="0" w:space="0" w:color="auto"/>
        <w:right w:val="none" w:sz="0" w:space="0" w:color="auto"/>
      </w:divBdr>
    </w:div>
    <w:div w:id="325133219">
      <w:bodyDiv w:val="1"/>
      <w:marLeft w:val="0"/>
      <w:marRight w:val="0"/>
      <w:marTop w:val="0"/>
      <w:marBottom w:val="0"/>
      <w:divBdr>
        <w:top w:val="none" w:sz="0" w:space="0" w:color="auto"/>
        <w:left w:val="none" w:sz="0" w:space="0" w:color="auto"/>
        <w:bottom w:val="none" w:sz="0" w:space="0" w:color="auto"/>
        <w:right w:val="none" w:sz="0" w:space="0" w:color="auto"/>
      </w:divBdr>
    </w:div>
    <w:div w:id="340157447">
      <w:bodyDiv w:val="1"/>
      <w:marLeft w:val="0"/>
      <w:marRight w:val="0"/>
      <w:marTop w:val="0"/>
      <w:marBottom w:val="0"/>
      <w:divBdr>
        <w:top w:val="none" w:sz="0" w:space="0" w:color="auto"/>
        <w:left w:val="none" w:sz="0" w:space="0" w:color="auto"/>
        <w:bottom w:val="none" w:sz="0" w:space="0" w:color="auto"/>
        <w:right w:val="none" w:sz="0" w:space="0" w:color="auto"/>
      </w:divBdr>
    </w:div>
    <w:div w:id="349377438">
      <w:bodyDiv w:val="1"/>
      <w:marLeft w:val="0"/>
      <w:marRight w:val="0"/>
      <w:marTop w:val="0"/>
      <w:marBottom w:val="0"/>
      <w:divBdr>
        <w:top w:val="none" w:sz="0" w:space="0" w:color="auto"/>
        <w:left w:val="none" w:sz="0" w:space="0" w:color="auto"/>
        <w:bottom w:val="none" w:sz="0" w:space="0" w:color="auto"/>
        <w:right w:val="none" w:sz="0" w:space="0" w:color="auto"/>
      </w:divBdr>
    </w:div>
    <w:div w:id="351305261">
      <w:bodyDiv w:val="1"/>
      <w:marLeft w:val="0"/>
      <w:marRight w:val="0"/>
      <w:marTop w:val="0"/>
      <w:marBottom w:val="0"/>
      <w:divBdr>
        <w:top w:val="none" w:sz="0" w:space="0" w:color="auto"/>
        <w:left w:val="none" w:sz="0" w:space="0" w:color="auto"/>
        <w:bottom w:val="none" w:sz="0" w:space="0" w:color="auto"/>
        <w:right w:val="none" w:sz="0" w:space="0" w:color="auto"/>
      </w:divBdr>
    </w:div>
    <w:div w:id="357700117">
      <w:bodyDiv w:val="1"/>
      <w:marLeft w:val="0"/>
      <w:marRight w:val="0"/>
      <w:marTop w:val="0"/>
      <w:marBottom w:val="0"/>
      <w:divBdr>
        <w:top w:val="none" w:sz="0" w:space="0" w:color="auto"/>
        <w:left w:val="none" w:sz="0" w:space="0" w:color="auto"/>
        <w:bottom w:val="none" w:sz="0" w:space="0" w:color="auto"/>
        <w:right w:val="none" w:sz="0" w:space="0" w:color="auto"/>
      </w:divBdr>
    </w:div>
    <w:div w:id="364252050">
      <w:bodyDiv w:val="1"/>
      <w:marLeft w:val="0"/>
      <w:marRight w:val="0"/>
      <w:marTop w:val="0"/>
      <w:marBottom w:val="0"/>
      <w:divBdr>
        <w:top w:val="none" w:sz="0" w:space="0" w:color="auto"/>
        <w:left w:val="none" w:sz="0" w:space="0" w:color="auto"/>
        <w:bottom w:val="none" w:sz="0" w:space="0" w:color="auto"/>
        <w:right w:val="none" w:sz="0" w:space="0" w:color="auto"/>
      </w:divBdr>
    </w:div>
    <w:div w:id="368990229">
      <w:bodyDiv w:val="1"/>
      <w:marLeft w:val="0"/>
      <w:marRight w:val="0"/>
      <w:marTop w:val="0"/>
      <w:marBottom w:val="0"/>
      <w:divBdr>
        <w:top w:val="none" w:sz="0" w:space="0" w:color="auto"/>
        <w:left w:val="none" w:sz="0" w:space="0" w:color="auto"/>
        <w:bottom w:val="none" w:sz="0" w:space="0" w:color="auto"/>
        <w:right w:val="none" w:sz="0" w:space="0" w:color="auto"/>
      </w:divBdr>
    </w:div>
    <w:div w:id="374279563">
      <w:bodyDiv w:val="1"/>
      <w:marLeft w:val="0"/>
      <w:marRight w:val="0"/>
      <w:marTop w:val="0"/>
      <w:marBottom w:val="0"/>
      <w:divBdr>
        <w:top w:val="none" w:sz="0" w:space="0" w:color="auto"/>
        <w:left w:val="none" w:sz="0" w:space="0" w:color="auto"/>
        <w:bottom w:val="none" w:sz="0" w:space="0" w:color="auto"/>
        <w:right w:val="none" w:sz="0" w:space="0" w:color="auto"/>
      </w:divBdr>
    </w:div>
    <w:div w:id="377635008">
      <w:bodyDiv w:val="1"/>
      <w:marLeft w:val="0"/>
      <w:marRight w:val="0"/>
      <w:marTop w:val="0"/>
      <w:marBottom w:val="0"/>
      <w:divBdr>
        <w:top w:val="none" w:sz="0" w:space="0" w:color="auto"/>
        <w:left w:val="none" w:sz="0" w:space="0" w:color="auto"/>
        <w:bottom w:val="none" w:sz="0" w:space="0" w:color="auto"/>
        <w:right w:val="none" w:sz="0" w:space="0" w:color="auto"/>
      </w:divBdr>
    </w:div>
    <w:div w:id="379674702">
      <w:bodyDiv w:val="1"/>
      <w:marLeft w:val="0"/>
      <w:marRight w:val="0"/>
      <w:marTop w:val="0"/>
      <w:marBottom w:val="0"/>
      <w:divBdr>
        <w:top w:val="none" w:sz="0" w:space="0" w:color="auto"/>
        <w:left w:val="none" w:sz="0" w:space="0" w:color="auto"/>
        <w:bottom w:val="none" w:sz="0" w:space="0" w:color="auto"/>
        <w:right w:val="none" w:sz="0" w:space="0" w:color="auto"/>
      </w:divBdr>
    </w:div>
    <w:div w:id="385417337">
      <w:bodyDiv w:val="1"/>
      <w:marLeft w:val="0"/>
      <w:marRight w:val="0"/>
      <w:marTop w:val="0"/>
      <w:marBottom w:val="0"/>
      <w:divBdr>
        <w:top w:val="none" w:sz="0" w:space="0" w:color="auto"/>
        <w:left w:val="none" w:sz="0" w:space="0" w:color="auto"/>
        <w:bottom w:val="none" w:sz="0" w:space="0" w:color="auto"/>
        <w:right w:val="none" w:sz="0" w:space="0" w:color="auto"/>
      </w:divBdr>
    </w:div>
    <w:div w:id="388311238">
      <w:bodyDiv w:val="1"/>
      <w:marLeft w:val="0"/>
      <w:marRight w:val="0"/>
      <w:marTop w:val="0"/>
      <w:marBottom w:val="0"/>
      <w:divBdr>
        <w:top w:val="none" w:sz="0" w:space="0" w:color="auto"/>
        <w:left w:val="none" w:sz="0" w:space="0" w:color="auto"/>
        <w:bottom w:val="none" w:sz="0" w:space="0" w:color="auto"/>
        <w:right w:val="none" w:sz="0" w:space="0" w:color="auto"/>
      </w:divBdr>
    </w:div>
    <w:div w:id="392966753">
      <w:bodyDiv w:val="1"/>
      <w:marLeft w:val="0"/>
      <w:marRight w:val="0"/>
      <w:marTop w:val="0"/>
      <w:marBottom w:val="0"/>
      <w:divBdr>
        <w:top w:val="none" w:sz="0" w:space="0" w:color="auto"/>
        <w:left w:val="none" w:sz="0" w:space="0" w:color="auto"/>
        <w:bottom w:val="none" w:sz="0" w:space="0" w:color="auto"/>
        <w:right w:val="none" w:sz="0" w:space="0" w:color="auto"/>
      </w:divBdr>
    </w:div>
    <w:div w:id="394813637">
      <w:bodyDiv w:val="1"/>
      <w:marLeft w:val="0"/>
      <w:marRight w:val="0"/>
      <w:marTop w:val="0"/>
      <w:marBottom w:val="0"/>
      <w:divBdr>
        <w:top w:val="none" w:sz="0" w:space="0" w:color="auto"/>
        <w:left w:val="none" w:sz="0" w:space="0" w:color="auto"/>
        <w:bottom w:val="none" w:sz="0" w:space="0" w:color="auto"/>
        <w:right w:val="none" w:sz="0" w:space="0" w:color="auto"/>
      </w:divBdr>
    </w:div>
    <w:div w:id="395321424">
      <w:bodyDiv w:val="1"/>
      <w:marLeft w:val="0"/>
      <w:marRight w:val="0"/>
      <w:marTop w:val="0"/>
      <w:marBottom w:val="0"/>
      <w:divBdr>
        <w:top w:val="none" w:sz="0" w:space="0" w:color="auto"/>
        <w:left w:val="none" w:sz="0" w:space="0" w:color="auto"/>
        <w:bottom w:val="none" w:sz="0" w:space="0" w:color="auto"/>
        <w:right w:val="none" w:sz="0" w:space="0" w:color="auto"/>
      </w:divBdr>
    </w:div>
    <w:div w:id="397018393">
      <w:bodyDiv w:val="1"/>
      <w:marLeft w:val="0"/>
      <w:marRight w:val="0"/>
      <w:marTop w:val="0"/>
      <w:marBottom w:val="0"/>
      <w:divBdr>
        <w:top w:val="none" w:sz="0" w:space="0" w:color="auto"/>
        <w:left w:val="none" w:sz="0" w:space="0" w:color="auto"/>
        <w:bottom w:val="none" w:sz="0" w:space="0" w:color="auto"/>
        <w:right w:val="none" w:sz="0" w:space="0" w:color="auto"/>
      </w:divBdr>
    </w:div>
    <w:div w:id="398599330">
      <w:bodyDiv w:val="1"/>
      <w:marLeft w:val="0"/>
      <w:marRight w:val="0"/>
      <w:marTop w:val="0"/>
      <w:marBottom w:val="0"/>
      <w:divBdr>
        <w:top w:val="none" w:sz="0" w:space="0" w:color="auto"/>
        <w:left w:val="none" w:sz="0" w:space="0" w:color="auto"/>
        <w:bottom w:val="none" w:sz="0" w:space="0" w:color="auto"/>
        <w:right w:val="none" w:sz="0" w:space="0" w:color="auto"/>
      </w:divBdr>
    </w:div>
    <w:div w:id="412312175">
      <w:bodyDiv w:val="1"/>
      <w:marLeft w:val="0"/>
      <w:marRight w:val="0"/>
      <w:marTop w:val="0"/>
      <w:marBottom w:val="0"/>
      <w:divBdr>
        <w:top w:val="none" w:sz="0" w:space="0" w:color="auto"/>
        <w:left w:val="none" w:sz="0" w:space="0" w:color="auto"/>
        <w:bottom w:val="none" w:sz="0" w:space="0" w:color="auto"/>
        <w:right w:val="none" w:sz="0" w:space="0" w:color="auto"/>
      </w:divBdr>
    </w:div>
    <w:div w:id="413862613">
      <w:bodyDiv w:val="1"/>
      <w:marLeft w:val="0"/>
      <w:marRight w:val="0"/>
      <w:marTop w:val="0"/>
      <w:marBottom w:val="0"/>
      <w:divBdr>
        <w:top w:val="none" w:sz="0" w:space="0" w:color="auto"/>
        <w:left w:val="none" w:sz="0" w:space="0" w:color="auto"/>
        <w:bottom w:val="none" w:sz="0" w:space="0" w:color="auto"/>
        <w:right w:val="none" w:sz="0" w:space="0" w:color="auto"/>
      </w:divBdr>
    </w:div>
    <w:div w:id="416441925">
      <w:bodyDiv w:val="1"/>
      <w:marLeft w:val="0"/>
      <w:marRight w:val="0"/>
      <w:marTop w:val="0"/>
      <w:marBottom w:val="0"/>
      <w:divBdr>
        <w:top w:val="none" w:sz="0" w:space="0" w:color="auto"/>
        <w:left w:val="none" w:sz="0" w:space="0" w:color="auto"/>
        <w:bottom w:val="none" w:sz="0" w:space="0" w:color="auto"/>
        <w:right w:val="none" w:sz="0" w:space="0" w:color="auto"/>
      </w:divBdr>
    </w:div>
    <w:div w:id="421415808">
      <w:bodyDiv w:val="1"/>
      <w:marLeft w:val="0"/>
      <w:marRight w:val="0"/>
      <w:marTop w:val="0"/>
      <w:marBottom w:val="0"/>
      <w:divBdr>
        <w:top w:val="none" w:sz="0" w:space="0" w:color="auto"/>
        <w:left w:val="none" w:sz="0" w:space="0" w:color="auto"/>
        <w:bottom w:val="none" w:sz="0" w:space="0" w:color="auto"/>
        <w:right w:val="none" w:sz="0" w:space="0" w:color="auto"/>
      </w:divBdr>
    </w:div>
    <w:div w:id="428812555">
      <w:bodyDiv w:val="1"/>
      <w:marLeft w:val="0"/>
      <w:marRight w:val="0"/>
      <w:marTop w:val="0"/>
      <w:marBottom w:val="0"/>
      <w:divBdr>
        <w:top w:val="none" w:sz="0" w:space="0" w:color="auto"/>
        <w:left w:val="none" w:sz="0" w:space="0" w:color="auto"/>
        <w:bottom w:val="none" w:sz="0" w:space="0" w:color="auto"/>
        <w:right w:val="none" w:sz="0" w:space="0" w:color="auto"/>
      </w:divBdr>
    </w:div>
    <w:div w:id="450368655">
      <w:bodyDiv w:val="1"/>
      <w:marLeft w:val="0"/>
      <w:marRight w:val="0"/>
      <w:marTop w:val="0"/>
      <w:marBottom w:val="0"/>
      <w:divBdr>
        <w:top w:val="none" w:sz="0" w:space="0" w:color="auto"/>
        <w:left w:val="none" w:sz="0" w:space="0" w:color="auto"/>
        <w:bottom w:val="none" w:sz="0" w:space="0" w:color="auto"/>
        <w:right w:val="none" w:sz="0" w:space="0" w:color="auto"/>
      </w:divBdr>
    </w:div>
    <w:div w:id="454057893">
      <w:bodyDiv w:val="1"/>
      <w:marLeft w:val="0"/>
      <w:marRight w:val="0"/>
      <w:marTop w:val="0"/>
      <w:marBottom w:val="0"/>
      <w:divBdr>
        <w:top w:val="none" w:sz="0" w:space="0" w:color="auto"/>
        <w:left w:val="none" w:sz="0" w:space="0" w:color="auto"/>
        <w:bottom w:val="none" w:sz="0" w:space="0" w:color="auto"/>
        <w:right w:val="none" w:sz="0" w:space="0" w:color="auto"/>
      </w:divBdr>
    </w:div>
    <w:div w:id="459344249">
      <w:bodyDiv w:val="1"/>
      <w:marLeft w:val="0"/>
      <w:marRight w:val="0"/>
      <w:marTop w:val="0"/>
      <w:marBottom w:val="0"/>
      <w:divBdr>
        <w:top w:val="none" w:sz="0" w:space="0" w:color="auto"/>
        <w:left w:val="none" w:sz="0" w:space="0" w:color="auto"/>
        <w:bottom w:val="none" w:sz="0" w:space="0" w:color="auto"/>
        <w:right w:val="none" w:sz="0" w:space="0" w:color="auto"/>
      </w:divBdr>
    </w:div>
    <w:div w:id="463542999">
      <w:bodyDiv w:val="1"/>
      <w:marLeft w:val="0"/>
      <w:marRight w:val="0"/>
      <w:marTop w:val="0"/>
      <w:marBottom w:val="0"/>
      <w:divBdr>
        <w:top w:val="none" w:sz="0" w:space="0" w:color="auto"/>
        <w:left w:val="none" w:sz="0" w:space="0" w:color="auto"/>
        <w:bottom w:val="none" w:sz="0" w:space="0" w:color="auto"/>
        <w:right w:val="none" w:sz="0" w:space="0" w:color="auto"/>
      </w:divBdr>
    </w:div>
    <w:div w:id="466439255">
      <w:bodyDiv w:val="1"/>
      <w:marLeft w:val="0"/>
      <w:marRight w:val="0"/>
      <w:marTop w:val="0"/>
      <w:marBottom w:val="0"/>
      <w:divBdr>
        <w:top w:val="none" w:sz="0" w:space="0" w:color="auto"/>
        <w:left w:val="none" w:sz="0" w:space="0" w:color="auto"/>
        <w:bottom w:val="none" w:sz="0" w:space="0" w:color="auto"/>
        <w:right w:val="none" w:sz="0" w:space="0" w:color="auto"/>
      </w:divBdr>
    </w:div>
    <w:div w:id="467206778">
      <w:bodyDiv w:val="1"/>
      <w:marLeft w:val="0"/>
      <w:marRight w:val="0"/>
      <w:marTop w:val="0"/>
      <w:marBottom w:val="0"/>
      <w:divBdr>
        <w:top w:val="none" w:sz="0" w:space="0" w:color="auto"/>
        <w:left w:val="none" w:sz="0" w:space="0" w:color="auto"/>
        <w:bottom w:val="none" w:sz="0" w:space="0" w:color="auto"/>
        <w:right w:val="none" w:sz="0" w:space="0" w:color="auto"/>
      </w:divBdr>
    </w:div>
    <w:div w:id="480272988">
      <w:bodyDiv w:val="1"/>
      <w:marLeft w:val="0"/>
      <w:marRight w:val="0"/>
      <w:marTop w:val="0"/>
      <w:marBottom w:val="0"/>
      <w:divBdr>
        <w:top w:val="none" w:sz="0" w:space="0" w:color="auto"/>
        <w:left w:val="none" w:sz="0" w:space="0" w:color="auto"/>
        <w:bottom w:val="none" w:sz="0" w:space="0" w:color="auto"/>
        <w:right w:val="none" w:sz="0" w:space="0" w:color="auto"/>
      </w:divBdr>
    </w:div>
    <w:div w:id="489835877">
      <w:bodyDiv w:val="1"/>
      <w:marLeft w:val="0"/>
      <w:marRight w:val="0"/>
      <w:marTop w:val="0"/>
      <w:marBottom w:val="0"/>
      <w:divBdr>
        <w:top w:val="none" w:sz="0" w:space="0" w:color="auto"/>
        <w:left w:val="none" w:sz="0" w:space="0" w:color="auto"/>
        <w:bottom w:val="none" w:sz="0" w:space="0" w:color="auto"/>
        <w:right w:val="none" w:sz="0" w:space="0" w:color="auto"/>
      </w:divBdr>
    </w:div>
    <w:div w:id="492643989">
      <w:bodyDiv w:val="1"/>
      <w:marLeft w:val="0"/>
      <w:marRight w:val="0"/>
      <w:marTop w:val="0"/>
      <w:marBottom w:val="0"/>
      <w:divBdr>
        <w:top w:val="none" w:sz="0" w:space="0" w:color="auto"/>
        <w:left w:val="none" w:sz="0" w:space="0" w:color="auto"/>
        <w:bottom w:val="none" w:sz="0" w:space="0" w:color="auto"/>
        <w:right w:val="none" w:sz="0" w:space="0" w:color="auto"/>
      </w:divBdr>
    </w:div>
    <w:div w:id="494029262">
      <w:bodyDiv w:val="1"/>
      <w:marLeft w:val="0"/>
      <w:marRight w:val="0"/>
      <w:marTop w:val="0"/>
      <w:marBottom w:val="0"/>
      <w:divBdr>
        <w:top w:val="none" w:sz="0" w:space="0" w:color="auto"/>
        <w:left w:val="none" w:sz="0" w:space="0" w:color="auto"/>
        <w:bottom w:val="none" w:sz="0" w:space="0" w:color="auto"/>
        <w:right w:val="none" w:sz="0" w:space="0" w:color="auto"/>
      </w:divBdr>
    </w:div>
    <w:div w:id="494952797">
      <w:bodyDiv w:val="1"/>
      <w:marLeft w:val="0"/>
      <w:marRight w:val="0"/>
      <w:marTop w:val="0"/>
      <w:marBottom w:val="0"/>
      <w:divBdr>
        <w:top w:val="none" w:sz="0" w:space="0" w:color="auto"/>
        <w:left w:val="none" w:sz="0" w:space="0" w:color="auto"/>
        <w:bottom w:val="none" w:sz="0" w:space="0" w:color="auto"/>
        <w:right w:val="none" w:sz="0" w:space="0" w:color="auto"/>
      </w:divBdr>
    </w:div>
    <w:div w:id="496456810">
      <w:bodyDiv w:val="1"/>
      <w:marLeft w:val="0"/>
      <w:marRight w:val="0"/>
      <w:marTop w:val="0"/>
      <w:marBottom w:val="0"/>
      <w:divBdr>
        <w:top w:val="none" w:sz="0" w:space="0" w:color="auto"/>
        <w:left w:val="none" w:sz="0" w:space="0" w:color="auto"/>
        <w:bottom w:val="none" w:sz="0" w:space="0" w:color="auto"/>
        <w:right w:val="none" w:sz="0" w:space="0" w:color="auto"/>
      </w:divBdr>
    </w:div>
    <w:div w:id="496532829">
      <w:bodyDiv w:val="1"/>
      <w:marLeft w:val="0"/>
      <w:marRight w:val="0"/>
      <w:marTop w:val="0"/>
      <w:marBottom w:val="0"/>
      <w:divBdr>
        <w:top w:val="none" w:sz="0" w:space="0" w:color="auto"/>
        <w:left w:val="none" w:sz="0" w:space="0" w:color="auto"/>
        <w:bottom w:val="none" w:sz="0" w:space="0" w:color="auto"/>
        <w:right w:val="none" w:sz="0" w:space="0" w:color="auto"/>
      </w:divBdr>
    </w:div>
    <w:div w:id="498808027">
      <w:bodyDiv w:val="1"/>
      <w:marLeft w:val="0"/>
      <w:marRight w:val="0"/>
      <w:marTop w:val="0"/>
      <w:marBottom w:val="0"/>
      <w:divBdr>
        <w:top w:val="none" w:sz="0" w:space="0" w:color="auto"/>
        <w:left w:val="none" w:sz="0" w:space="0" w:color="auto"/>
        <w:bottom w:val="none" w:sz="0" w:space="0" w:color="auto"/>
        <w:right w:val="none" w:sz="0" w:space="0" w:color="auto"/>
      </w:divBdr>
    </w:div>
    <w:div w:id="513227474">
      <w:bodyDiv w:val="1"/>
      <w:marLeft w:val="0"/>
      <w:marRight w:val="0"/>
      <w:marTop w:val="0"/>
      <w:marBottom w:val="0"/>
      <w:divBdr>
        <w:top w:val="none" w:sz="0" w:space="0" w:color="auto"/>
        <w:left w:val="none" w:sz="0" w:space="0" w:color="auto"/>
        <w:bottom w:val="none" w:sz="0" w:space="0" w:color="auto"/>
        <w:right w:val="none" w:sz="0" w:space="0" w:color="auto"/>
      </w:divBdr>
    </w:div>
    <w:div w:id="523909812">
      <w:bodyDiv w:val="1"/>
      <w:marLeft w:val="0"/>
      <w:marRight w:val="0"/>
      <w:marTop w:val="0"/>
      <w:marBottom w:val="0"/>
      <w:divBdr>
        <w:top w:val="none" w:sz="0" w:space="0" w:color="auto"/>
        <w:left w:val="none" w:sz="0" w:space="0" w:color="auto"/>
        <w:bottom w:val="none" w:sz="0" w:space="0" w:color="auto"/>
        <w:right w:val="none" w:sz="0" w:space="0" w:color="auto"/>
      </w:divBdr>
    </w:div>
    <w:div w:id="526598944">
      <w:bodyDiv w:val="1"/>
      <w:marLeft w:val="0"/>
      <w:marRight w:val="0"/>
      <w:marTop w:val="0"/>
      <w:marBottom w:val="0"/>
      <w:divBdr>
        <w:top w:val="none" w:sz="0" w:space="0" w:color="auto"/>
        <w:left w:val="none" w:sz="0" w:space="0" w:color="auto"/>
        <w:bottom w:val="none" w:sz="0" w:space="0" w:color="auto"/>
        <w:right w:val="none" w:sz="0" w:space="0" w:color="auto"/>
      </w:divBdr>
    </w:div>
    <w:div w:id="538081983">
      <w:bodyDiv w:val="1"/>
      <w:marLeft w:val="0"/>
      <w:marRight w:val="0"/>
      <w:marTop w:val="0"/>
      <w:marBottom w:val="0"/>
      <w:divBdr>
        <w:top w:val="none" w:sz="0" w:space="0" w:color="auto"/>
        <w:left w:val="none" w:sz="0" w:space="0" w:color="auto"/>
        <w:bottom w:val="none" w:sz="0" w:space="0" w:color="auto"/>
        <w:right w:val="none" w:sz="0" w:space="0" w:color="auto"/>
      </w:divBdr>
    </w:div>
    <w:div w:id="542250863">
      <w:bodyDiv w:val="1"/>
      <w:marLeft w:val="0"/>
      <w:marRight w:val="0"/>
      <w:marTop w:val="0"/>
      <w:marBottom w:val="0"/>
      <w:divBdr>
        <w:top w:val="none" w:sz="0" w:space="0" w:color="auto"/>
        <w:left w:val="none" w:sz="0" w:space="0" w:color="auto"/>
        <w:bottom w:val="none" w:sz="0" w:space="0" w:color="auto"/>
        <w:right w:val="none" w:sz="0" w:space="0" w:color="auto"/>
      </w:divBdr>
    </w:div>
    <w:div w:id="550463229">
      <w:bodyDiv w:val="1"/>
      <w:marLeft w:val="0"/>
      <w:marRight w:val="0"/>
      <w:marTop w:val="0"/>
      <w:marBottom w:val="0"/>
      <w:divBdr>
        <w:top w:val="none" w:sz="0" w:space="0" w:color="auto"/>
        <w:left w:val="none" w:sz="0" w:space="0" w:color="auto"/>
        <w:bottom w:val="none" w:sz="0" w:space="0" w:color="auto"/>
        <w:right w:val="none" w:sz="0" w:space="0" w:color="auto"/>
      </w:divBdr>
    </w:div>
    <w:div w:id="554852900">
      <w:bodyDiv w:val="1"/>
      <w:marLeft w:val="0"/>
      <w:marRight w:val="0"/>
      <w:marTop w:val="0"/>
      <w:marBottom w:val="0"/>
      <w:divBdr>
        <w:top w:val="none" w:sz="0" w:space="0" w:color="auto"/>
        <w:left w:val="none" w:sz="0" w:space="0" w:color="auto"/>
        <w:bottom w:val="none" w:sz="0" w:space="0" w:color="auto"/>
        <w:right w:val="none" w:sz="0" w:space="0" w:color="auto"/>
      </w:divBdr>
    </w:div>
    <w:div w:id="555047889">
      <w:bodyDiv w:val="1"/>
      <w:marLeft w:val="0"/>
      <w:marRight w:val="0"/>
      <w:marTop w:val="0"/>
      <w:marBottom w:val="0"/>
      <w:divBdr>
        <w:top w:val="none" w:sz="0" w:space="0" w:color="auto"/>
        <w:left w:val="none" w:sz="0" w:space="0" w:color="auto"/>
        <w:bottom w:val="none" w:sz="0" w:space="0" w:color="auto"/>
        <w:right w:val="none" w:sz="0" w:space="0" w:color="auto"/>
      </w:divBdr>
    </w:div>
    <w:div w:id="556279880">
      <w:bodyDiv w:val="1"/>
      <w:marLeft w:val="0"/>
      <w:marRight w:val="0"/>
      <w:marTop w:val="0"/>
      <w:marBottom w:val="0"/>
      <w:divBdr>
        <w:top w:val="none" w:sz="0" w:space="0" w:color="auto"/>
        <w:left w:val="none" w:sz="0" w:space="0" w:color="auto"/>
        <w:bottom w:val="none" w:sz="0" w:space="0" w:color="auto"/>
        <w:right w:val="none" w:sz="0" w:space="0" w:color="auto"/>
      </w:divBdr>
    </w:div>
    <w:div w:id="557397151">
      <w:bodyDiv w:val="1"/>
      <w:marLeft w:val="0"/>
      <w:marRight w:val="0"/>
      <w:marTop w:val="0"/>
      <w:marBottom w:val="0"/>
      <w:divBdr>
        <w:top w:val="none" w:sz="0" w:space="0" w:color="auto"/>
        <w:left w:val="none" w:sz="0" w:space="0" w:color="auto"/>
        <w:bottom w:val="none" w:sz="0" w:space="0" w:color="auto"/>
        <w:right w:val="none" w:sz="0" w:space="0" w:color="auto"/>
      </w:divBdr>
    </w:div>
    <w:div w:id="561449302">
      <w:bodyDiv w:val="1"/>
      <w:marLeft w:val="0"/>
      <w:marRight w:val="0"/>
      <w:marTop w:val="0"/>
      <w:marBottom w:val="0"/>
      <w:divBdr>
        <w:top w:val="none" w:sz="0" w:space="0" w:color="auto"/>
        <w:left w:val="none" w:sz="0" w:space="0" w:color="auto"/>
        <w:bottom w:val="none" w:sz="0" w:space="0" w:color="auto"/>
        <w:right w:val="none" w:sz="0" w:space="0" w:color="auto"/>
      </w:divBdr>
    </w:div>
    <w:div w:id="564417266">
      <w:bodyDiv w:val="1"/>
      <w:marLeft w:val="0"/>
      <w:marRight w:val="0"/>
      <w:marTop w:val="0"/>
      <w:marBottom w:val="0"/>
      <w:divBdr>
        <w:top w:val="none" w:sz="0" w:space="0" w:color="auto"/>
        <w:left w:val="none" w:sz="0" w:space="0" w:color="auto"/>
        <w:bottom w:val="none" w:sz="0" w:space="0" w:color="auto"/>
        <w:right w:val="none" w:sz="0" w:space="0" w:color="auto"/>
      </w:divBdr>
    </w:div>
    <w:div w:id="567302808">
      <w:bodyDiv w:val="1"/>
      <w:marLeft w:val="0"/>
      <w:marRight w:val="0"/>
      <w:marTop w:val="0"/>
      <w:marBottom w:val="0"/>
      <w:divBdr>
        <w:top w:val="none" w:sz="0" w:space="0" w:color="auto"/>
        <w:left w:val="none" w:sz="0" w:space="0" w:color="auto"/>
        <w:bottom w:val="none" w:sz="0" w:space="0" w:color="auto"/>
        <w:right w:val="none" w:sz="0" w:space="0" w:color="auto"/>
      </w:divBdr>
    </w:div>
    <w:div w:id="569848241">
      <w:bodyDiv w:val="1"/>
      <w:marLeft w:val="0"/>
      <w:marRight w:val="0"/>
      <w:marTop w:val="0"/>
      <w:marBottom w:val="0"/>
      <w:divBdr>
        <w:top w:val="none" w:sz="0" w:space="0" w:color="auto"/>
        <w:left w:val="none" w:sz="0" w:space="0" w:color="auto"/>
        <w:bottom w:val="none" w:sz="0" w:space="0" w:color="auto"/>
        <w:right w:val="none" w:sz="0" w:space="0" w:color="auto"/>
      </w:divBdr>
    </w:div>
    <w:div w:id="570427510">
      <w:bodyDiv w:val="1"/>
      <w:marLeft w:val="0"/>
      <w:marRight w:val="0"/>
      <w:marTop w:val="0"/>
      <w:marBottom w:val="0"/>
      <w:divBdr>
        <w:top w:val="none" w:sz="0" w:space="0" w:color="auto"/>
        <w:left w:val="none" w:sz="0" w:space="0" w:color="auto"/>
        <w:bottom w:val="none" w:sz="0" w:space="0" w:color="auto"/>
        <w:right w:val="none" w:sz="0" w:space="0" w:color="auto"/>
      </w:divBdr>
    </w:div>
    <w:div w:id="573390676">
      <w:bodyDiv w:val="1"/>
      <w:marLeft w:val="0"/>
      <w:marRight w:val="0"/>
      <w:marTop w:val="0"/>
      <w:marBottom w:val="0"/>
      <w:divBdr>
        <w:top w:val="none" w:sz="0" w:space="0" w:color="auto"/>
        <w:left w:val="none" w:sz="0" w:space="0" w:color="auto"/>
        <w:bottom w:val="none" w:sz="0" w:space="0" w:color="auto"/>
        <w:right w:val="none" w:sz="0" w:space="0" w:color="auto"/>
      </w:divBdr>
    </w:div>
    <w:div w:id="574897934">
      <w:bodyDiv w:val="1"/>
      <w:marLeft w:val="0"/>
      <w:marRight w:val="0"/>
      <w:marTop w:val="0"/>
      <w:marBottom w:val="0"/>
      <w:divBdr>
        <w:top w:val="none" w:sz="0" w:space="0" w:color="auto"/>
        <w:left w:val="none" w:sz="0" w:space="0" w:color="auto"/>
        <w:bottom w:val="none" w:sz="0" w:space="0" w:color="auto"/>
        <w:right w:val="none" w:sz="0" w:space="0" w:color="auto"/>
      </w:divBdr>
    </w:div>
    <w:div w:id="575365506">
      <w:bodyDiv w:val="1"/>
      <w:marLeft w:val="0"/>
      <w:marRight w:val="0"/>
      <w:marTop w:val="0"/>
      <w:marBottom w:val="0"/>
      <w:divBdr>
        <w:top w:val="none" w:sz="0" w:space="0" w:color="auto"/>
        <w:left w:val="none" w:sz="0" w:space="0" w:color="auto"/>
        <w:bottom w:val="none" w:sz="0" w:space="0" w:color="auto"/>
        <w:right w:val="none" w:sz="0" w:space="0" w:color="auto"/>
      </w:divBdr>
    </w:div>
    <w:div w:id="581645425">
      <w:bodyDiv w:val="1"/>
      <w:marLeft w:val="0"/>
      <w:marRight w:val="0"/>
      <w:marTop w:val="0"/>
      <w:marBottom w:val="0"/>
      <w:divBdr>
        <w:top w:val="none" w:sz="0" w:space="0" w:color="auto"/>
        <w:left w:val="none" w:sz="0" w:space="0" w:color="auto"/>
        <w:bottom w:val="none" w:sz="0" w:space="0" w:color="auto"/>
        <w:right w:val="none" w:sz="0" w:space="0" w:color="auto"/>
      </w:divBdr>
    </w:div>
    <w:div w:id="583615074">
      <w:bodyDiv w:val="1"/>
      <w:marLeft w:val="0"/>
      <w:marRight w:val="0"/>
      <w:marTop w:val="0"/>
      <w:marBottom w:val="0"/>
      <w:divBdr>
        <w:top w:val="none" w:sz="0" w:space="0" w:color="auto"/>
        <w:left w:val="none" w:sz="0" w:space="0" w:color="auto"/>
        <w:bottom w:val="none" w:sz="0" w:space="0" w:color="auto"/>
        <w:right w:val="none" w:sz="0" w:space="0" w:color="auto"/>
      </w:divBdr>
    </w:div>
    <w:div w:id="585848167">
      <w:bodyDiv w:val="1"/>
      <w:marLeft w:val="0"/>
      <w:marRight w:val="0"/>
      <w:marTop w:val="0"/>
      <w:marBottom w:val="0"/>
      <w:divBdr>
        <w:top w:val="none" w:sz="0" w:space="0" w:color="auto"/>
        <w:left w:val="none" w:sz="0" w:space="0" w:color="auto"/>
        <w:bottom w:val="none" w:sz="0" w:space="0" w:color="auto"/>
        <w:right w:val="none" w:sz="0" w:space="0" w:color="auto"/>
      </w:divBdr>
    </w:div>
    <w:div w:id="587882417">
      <w:bodyDiv w:val="1"/>
      <w:marLeft w:val="0"/>
      <w:marRight w:val="0"/>
      <w:marTop w:val="0"/>
      <w:marBottom w:val="0"/>
      <w:divBdr>
        <w:top w:val="none" w:sz="0" w:space="0" w:color="auto"/>
        <w:left w:val="none" w:sz="0" w:space="0" w:color="auto"/>
        <w:bottom w:val="none" w:sz="0" w:space="0" w:color="auto"/>
        <w:right w:val="none" w:sz="0" w:space="0" w:color="auto"/>
      </w:divBdr>
    </w:div>
    <w:div w:id="588775446">
      <w:bodyDiv w:val="1"/>
      <w:marLeft w:val="0"/>
      <w:marRight w:val="0"/>
      <w:marTop w:val="0"/>
      <w:marBottom w:val="0"/>
      <w:divBdr>
        <w:top w:val="none" w:sz="0" w:space="0" w:color="auto"/>
        <w:left w:val="none" w:sz="0" w:space="0" w:color="auto"/>
        <w:bottom w:val="none" w:sz="0" w:space="0" w:color="auto"/>
        <w:right w:val="none" w:sz="0" w:space="0" w:color="auto"/>
      </w:divBdr>
    </w:div>
    <w:div w:id="594900595">
      <w:bodyDiv w:val="1"/>
      <w:marLeft w:val="0"/>
      <w:marRight w:val="0"/>
      <w:marTop w:val="0"/>
      <w:marBottom w:val="0"/>
      <w:divBdr>
        <w:top w:val="none" w:sz="0" w:space="0" w:color="auto"/>
        <w:left w:val="none" w:sz="0" w:space="0" w:color="auto"/>
        <w:bottom w:val="none" w:sz="0" w:space="0" w:color="auto"/>
        <w:right w:val="none" w:sz="0" w:space="0" w:color="auto"/>
      </w:divBdr>
    </w:div>
    <w:div w:id="596331373">
      <w:bodyDiv w:val="1"/>
      <w:marLeft w:val="0"/>
      <w:marRight w:val="0"/>
      <w:marTop w:val="0"/>
      <w:marBottom w:val="0"/>
      <w:divBdr>
        <w:top w:val="none" w:sz="0" w:space="0" w:color="auto"/>
        <w:left w:val="none" w:sz="0" w:space="0" w:color="auto"/>
        <w:bottom w:val="none" w:sz="0" w:space="0" w:color="auto"/>
        <w:right w:val="none" w:sz="0" w:space="0" w:color="auto"/>
      </w:divBdr>
    </w:div>
    <w:div w:id="597832434">
      <w:bodyDiv w:val="1"/>
      <w:marLeft w:val="0"/>
      <w:marRight w:val="0"/>
      <w:marTop w:val="0"/>
      <w:marBottom w:val="0"/>
      <w:divBdr>
        <w:top w:val="none" w:sz="0" w:space="0" w:color="auto"/>
        <w:left w:val="none" w:sz="0" w:space="0" w:color="auto"/>
        <w:bottom w:val="none" w:sz="0" w:space="0" w:color="auto"/>
        <w:right w:val="none" w:sz="0" w:space="0" w:color="auto"/>
      </w:divBdr>
    </w:div>
    <w:div w:id="607275600">
      <w:bodyDiv w:val="1"/>
      <w:marLeft w:val="0"/>
      <w:marRight w:val="0"/>
      <w:marTop w:val="0"/>
      <w:marBottom w:val="0"/>
      <w:divBdr>
        <w:top w:val="none" w:sz="0" w:space="0" w:color="auto"/>
        <w:left w:val="none" w:sz="0" w:space="0" w:color="auto"/>
        <w:bottom w:val="none" w:sz="0" w:space="0" w:color="auto"/>
        <w:right w:val="none" w:sz="0" w:space="0" w:color="auto"/>
      </w:divBdr>
    </w:div>
    <w:div w:id="612708022">
      <w:bodyDiv w:val="1"/>
      <w:marLeft w:val="0"/>
      <w:marRight w:val="0"/>
      <w:marTop w:val="0"/>
      <w:marBottom w:val="0"/>
      <w:divBdr>
        <w:top w:val="none" w:sz="0" w:space="0" w:color="auto"/>
        <w:left w:val="none" w:sz="0" w:space="0" w:color="auto"/>
        <w:bottom w:val="none" w:sz="0" w:space="0" w:color="auto"/>
        <w:right w:val="none" w:sz="0" w:space="0" w:color="auto"/>
      </w:divBdr>
    </w:div>
    <w:div w:id="612790980">
      <w:bodyDiv w:val="1"/>
      <w:marLeft w:val="0"/>
      <w:marRight w:val="0"/>
      <w:marTop w:val="0"/>
      <w:marBottom w:val="0"/>
      <w:divBdr>
        <w:top w:val="none" w:sz="0" w:space="0" w:color="auto"/>
        <w:left w:val="none" w:sz="0" w:space="0" w:color="auto"/>
        <w:bottom w:val="none" w:sz="0" w:space="0" w:color="auto"/>
        <w:right w:val="none" w:sz="0" w:space="0" w:color="auto"/>
      </w:divBdr>
    </w:div>
    <w:div w:id="620114792">
      <w:bodyDiv w:val="1"/>
      <w:marLeft w:val="0"/>
      <w:marRight w:val="0"/>
      <w:marTop w:val="0"/>
      <w:marBottom w:val="0"/>
      <w:divBdr>
        <w:top w:val="none" w:sz="0" w:space="0" w:color="auto"/>
        <w:left w:val="none" w:sz="0" w:space="0" w:color="auto"/>
        <w:bottom w:val="none" w:sz="0" w:space="0" w:color="auto"/>
        <w:right w:val="none" w:sz="0" w:space="0" w:color="auto"/>
      </w:divBdr>
    </w:div>
    <w:div w:id="621227005">
      <w:bodyDiv w:val="1"/>
      <w:marLeft w:val="0"/>
      <w:marRight w:val="0"/>
      <w:marTop w:val="0"/>
      <w:marBottom w:val="0"/>
      <w:divBdr>
        <w:top w:val="none" w:sz="0" w:space="0" w:color="auto"/>
        <w:left w:val="none" w:sz="0" w:space="0" w:color="auto"/>
        <w:bottom w:val="none" w:sz="0" w:space="0" w:color="auto"/>
        <w:right w:val="none" w:sz="0" w:space="0" w:color="auto"/>
      </w:divBdr>
    </w:div>
    <w:div w:id="624311370">
      <w:bodyDiv w:val="1"/>
      <w:marLeft w:val="0"/>
      <w:marRight w:val="0"/>
      <w:marTop w:val="0"/>
      <w:marBottom w:val="0"/>
      <w:divBdr>
        <w:top w:val="none" w:sz="0" w:space="0" w:color="auto"/>
        <w:left w:val="none" w:sz="0" w:space="0" w:color="auto"/>
        <w:bottom w:val="none" w:sz="0" w:space="0" w:color="auto"/>
        <w:right w:val="none" w:sz="0" w:space="0" w:color="auto"/>
      </w:divBdr>
    </w:div>
    <w:div w:id="626861977">
      <w:bodyDiv w:val="1"/>
      <w:marLeft w:val="0"/>
      <w:marRight w:val="0"/>
      <w:marTop w:val="0"/>
      <w:marBottom w:val="0"/>
      <w:divBdr>
        <w:top w:val="none" w:sz="0" w:space="0" w:color="auto"/>
        <w:left w:val="none" w:sz="0" w:space="0" w:color="auto"/>
        <w:bottom w:val="none" w:sz="0" w:space="0" w:color="auto"/>
        <w:right w:val="none" w:sz="0" w:space="0" w:color="auto"/>
      </w:divBdr>
    </w:div>
    <w:div w:id="629168472">
      <w:bodyDiv w:val="1"/>
      <w:marLeft w:val="0"/>
      <w:marRight w:val="0"/>
      <w:marTop w:val="0"/>
      <w:marBottom w:val="0"/>
      <w:divBdr>
        <w:top w:val="none" w:sz="0" w:space="0" w:color="auto"/>
        <w:left w:val="none" w:sz="0" w:space="0" w:color="auto"/>
        <w:bottom w:val="none" w:sz="0" w:space="0" w:color="auto"/>
        <w:right w:val="none" w:sz="0" w:space="0" w:color="auto"/>
      </w:divBdr>
    </w:div>
    <w:div w:id="633097077">
      <w:bodyDiv w:val="1"/>
      <w:marLeft w:val="0"/>
      <w:marRight w:val="0"/>
      <w:marTop w:val="0"/>
      <w:marBottom w:val="0"/>
      <w:divBdr>
        <w:top w:val="none" w:sz="0" w:space="0" w:color="auto"/>
        <w:left w:val="none" w:sz="0" w:space="0" w:color="auto"/>
        <w:bottom w:val="none" w:sz="0" w:space="0" w:color="auto"/>
        <w:right w:val="none" w:sz="0" w:space="0" w:color="auto"/>
      </w:divBdr>
    </w:div>
    <w:div w:id="633144058">
      <w:bodyDiv w:val="1"/>
      <w:marLeft w:val="0"/>
      <w:marRight w:val="0"/>
      <w:marTop w:val="0"/>
      <w:marBottom w:val="0"/>
      <w:divBdr>
        <w:top w:val="none" w:sz="0" w:space="0" w:color="auto"/>
        <w:left w:val="none" w:sz="0" w:space="0" w:color="auto"/>
        <w:bottom w:val="none" w:sz="0" w:space="0" w:color="auto"/>
        <w:right w:val="none" w:sz="0" w:space="0" w:color="auto"/>
      </w:divBdr>
    </w:div>
    <w:div w:id="640427381">
      <w:bodyDiv w:val="1"/>
      <w:marLeft w:val="0"/>
      <w:marRight w:val="0"/>
      <w:marTop w:val="0"/>
      <w:marBottom w:val="0"/>
      <w:divBdr>
        <w:top w:val="none" w:sz="0" w:space="0" w:color="auto"/>
        <w:left w:val="none" w:sz="0" w:space="0" w:color="auto"/>
        <w:bottom w:val="none" w:sz="0" w:space="0" w:color="auto"/>
        <w:right w:val="none" w:sz="0" w:space="0" w:color="auto"/>
      </w:divBdr>
    </w:div>
    <w:div w:id="640963536">
      <w:bodyDiv w:val="1"/>
      <w:marLeft w:val="0"/>
      <w:marRight w:val="0"/>
      <w:marTop w:val="0"/>
      <w:marBottom w:val="0"/>
      <w:divBdr>
        <w:top w:val="none" w:sz="0" w:space="0" w:color="auto"/>
        <w:left w:val="none" w:sz="0" w:space="0" w:color="auto"/>
        <w:bottom w:val="none" w:sz="0" w:space="0" w:color="auto"/>
        <w:right w:val="none" w:sz="0" w:space="0" w:color="auto"/>
      </w:divBdr>
    </w:div>
    <w:div w:id="644816259">
      <w:bodyDiv w:val="1"/>
      <w:marLeft w:val="0"/>
      <w:marRight w:val="0"/>
      <w:marTop w:val="0"/>
      <w:marBottom w:val="0"/>
      <w:divBdr>
        <w:top w:val="none" w:sz="0" w:space="0" w:color="auto"/>
        <w:left w:val="none" w:sz="0" w:space="0" w:color="auto"/>
        <w:bottom w:val="none" w:sz="0" w:space="0" w:color="auto"/>
        <w:right w:val="none" w:sz="0" w:space="0" w:color="auto"/>
      </w:divBdr>
    </w:div>
    <w:div w:id="645202135">
      <w:bodyDiv w:val="1"/>
      <w:marLeft w:val="0"/>
      <w:marRight w:val="0"/>
      <w:marTop w:val="0"/>
      <w:marBottom w:val="0"/>
      <w:divBdr>
        <w:top w:val="none" w:sz="0" w:space="0" w:color="auto"/>
        <w:left w:val="none" w:sz="0" w:space="0" w:color="auto"/>
        <w:bottom w:val="none" w:sz="0" w:space="0" w:color="auto"/>
        <w:right w:val="none" w:sz="0" w:space="0" w:color="auto"/>
      </w:divBdr>
    </w:div>
    <w:div w:id="671639029">
      <w:bodyDiv w:val="1"/>
      <w:marLeft w:val="0"/>
      <w:marRight w:val="0"/>
      <w:marTop w:val="0"/>
      <w:marBottom w:val="0"/>
      <w:divBdr>
        <w:top w:val="none" w:sz="0" w:space="0" w:color="auto"/>
        <w:left w:val="none" w:sz="0" w:space="0" w:color="auto"/>
        <w:bottom w:val="none" w:sz="0" w:space="0" w:color="auto"/>
        <w:right w:val="none" w:sz="0" w:space="0" w:color="auto"/>
      </w:divBdr>
    </w:div>
    <w:div w:id="672686051">
      <w:bodyDiv w:val="1"/>
      <w:marLeft w:val="0"/>
      <w:marRight w:val="0"/>
      <w:marTop w:val="0"/>
      <w:marBottom w:val="0"/>
      <w:divBdr>
        <w:top w:val="none" w:sz="0" w:space="0" w:color="auto"/>
        <w:left w:val="none" w:sz="0" w:space="0" w:color="auto"/>
        <w:bottom w:val="none" w:sz="0" w:space="0" w:color="auto"/>
        <w:right w:val="none" w:sz="0" w:space="0" w:color="auto"/>
      </w:divBdr>
    </w:div>
    <w:div w:id="672805291">
      <w:bodyDiv w:val="1"/>
      <w:marLeft w:val="0"/>
      <w:marRight w:val="0"/>
      <w:marTop w:val="0"/>
      <w:marBottom w:val="0"/>
      <w:divBdr>
        <w:top w:val="none" w:sz="0" w:space="0" w:color="auto"/>
        <w:left w:val="none" w:sz="0" w:space="0" w:color="auto"/>
        <w:bottom w:val="none" w:sz="0" w:space="0" w:color="auto"/>
        <w:right w:val="none" w:sz="0" w:space="0" w:color="auto"/>
      </w:divBdr>
    </w:div>
    <w:div w:id="681082751">
      <w:bodyDiv w:val="1"/>
      <w:marLeft w:val="0"/>
      <w:marRight w:val="0"/>
      <w:marTop w:val="0"/>
      <w:marBottom w:val="0"/>
      <w:divBdr>
        <w:top w:val="none" w:sz="0" w:space="0" w:color="auto"/>
        <w:left w:val="none" w:sz="0" w:space="0" w:color="auto"/>
        <w:bottom w:val="none" w:sz="0" w:space="0" w:color="auto"/>
        <w:right w:val="none" w:sz="0" w:space="0" w:color="auto"/>
      </w:divBdr>
    </w:div>
    <w:div w:id="684479284">
      <w:bodyDiv w:val="1"/>
      <w:marLeft w:val="0"/>
      <w:marRight w:val="0"/>
      <w:marTop w:val="0"/>
      <w:marBottom w:val="0"/>
      <w:divBdr>
        <w:top w:val="none" w:sz="0" w:space="0" w:color="auto"/>
        <w:left w:val="none" w:sz="0" w:space="0" w:color="auto"/>
        <w:bottom w:val="none" w:sz="0" w:space="0" w:color="auto"/>
        <w:right w:val="none" w:sz="0" w:space="0" w:color="auto"/>
      </w:divBdr>
    </w:div>
    <w:div w:id="687874339">
      <w:bodyDiv w:val="1"/>
      <w:marLeft w:val="0"/>
      <w:marRight w:val="0"/>
      <w:marTop w:val="0"/>
      <w:marBottom w:val="0"/>
      <w:divBdr>
        <w:top w:val="none" w:sz="0" w:space="0" w:color="auto"/>
        <w:left w:val="none" w:sz="0" w:space="0" w:color="auto"/>
        <w:bottom w:val="none" w:sz="0" w:space="0" w:color="auto"/>
        <w:right w:val="none" w:sz="0" w:space="0" w:color="auto"/>
      </w:divBdr>
    </w:div>
    <w:div w:id="693381197">
      <w:bodyDiv w:val="1"/>
      <w:marLeft w:val="0"/>
      <w:marRight w:val="0"/>
      <w:marTop w:val="0"/>
      <w:marBottom w:val="0"/>
      <w:divBdr>
        <w:top w:val="none" w:sz="0" w:space="0" w:color="auto"/>
        <w:left w:val="none" w:sz="0" w:space="0" w:color="auto"/>
        <w:bottom w:val="none" w:sz="0" w:space="0" w:color="auto"/>
        <w:right w:val="none" w:sz="0" w:space="0" w:color="auto"/>
      </w:divBdr>
    </w:div>
    <w:div w:id="694312544">
      <w:bodyDiv w:val="1"/>
      <w:marLeft w:val="0"/>
      <w:marRight w:val="0"/>
      <w:marTop w:val="0"/>
      <w:marBottom w:val="0"/>
      <w:divBdr>
        <w:top w:val="none" w:sz="0" w:space="0" w:color="auto"/>
        <w:left w:val="none" w:sz="0" w:space="0" w:color="auto"/>
        <w:bottom w:val="none" w:sz="0" w:space="0" w:color="auto"/>
        <w:right w:val="none" w:sz="0" w:space="0" w:color="auto"/>
      </w:divBdr>
    </w:div>
    <w:div w:id="714308739">
      <w:bodyDiv w:val="1"/>
      <w:marLeft w:val="0"/>
      <w:marRight w:val="0"/>
      <w:marTop w:val="0"/>
      <w:marBottom w:val="0"/>
      <w:divBdr>
        <w:top w:val="none" w:sz="0" w:space="0" w:color="auto"/>
        <w:left w:val="none" w:sz="0" w:space="0" w:color="auto"/>
        <w:bottom w:val="none" w:sz="0" w:space="0" w:color="auto"/>
        <w:right w:val="none" w:sz="0" w:space="0" w:color="auto"/>
      </w:divBdr>
    </w:div>
    <w:div w:id="715815742">
      <w:bodyDiv w:val="1"/>
      <w:marLeft w:val="0"/>
      <w:marRight w:val="0"/>
      <w:marTop w:val="0"/>
      <w:marBottom w:val="0"/>
      <w:divBdr>
        <w:top w:val="none" w:sz="0" w:space="0" w:color="auto"/>
        <w:left w:val="none" w:sz="0" w:space="0" w:color="auto"/>
        <w:bottom w:val="none" w:sz="0" w:space="0" w:color="auto"/>
        <w:right w:val="none" w:sz="0" w:space="0" w:color="auto"/>
      </w:divBdr>
    </w:div>
    <w:div w:id="722481416">
      <w:bodyDiv w:val="1"/>
      <w:marLeft w:val="0"/>
      <w:marRight w:val="0"/>
      <w:marTop w:val="0"/>
      <w:marBottom w:val="0"/>
      <w:divBdr>
        <w:top w:val="none" w:sz="0" w:space="0" w:color="auto"/>
        <w:left w:val="none" w:sz="0" w:space="0" w:color="auto"/>
        <w:bottom w:val="none" w:sz="0" w:space="0" w:color="auto"/>
        <w:right w:val="none" w:sz="0" w:space="0" w:color="auto"/>
      </w:divBdr>
    </w:div>
    <w:div w:id="724378069">
      <w:bodyDiv w:val="1"/>
      <w:marLeft w:val="0"/>
      <w:marRight w:val="0"/>
      <w:marTop w:val="0"/>
      <w:marBottom w:val="0"/>
      <w:divBdr>
        <w:top w:val="none" w:sz="0" w:space="0" w:color="auto"/>
        <w:left w:val="none" w:sz="0" w:space="0" w:color="auto"/>
        <w:bottom w:val="none" w:sz="0" w:space="0" w:color="auto"/>
        <w:right w:val="none" w:sz="0" w:space="0" w:color="auto"/>
      </w:divBdr>
    </w:div>
    <w:div w:id="726337589">
      <w:bodyDiv w:val="1"/>
      <w:marLeft w:val="0"/>
      <w:marRight w:val="0"/>
      <w:marTop w:val="0"/>
      <w:marBottom w:val="0"/>
      <w:divBdr>
        <w:top w:val="none" w:sz="0" w:space="0" w:color="auto"/>
        <w:left w:val="none" w:sz="0" w:space="0" w:color="auto"/>
        <w:bottom w:val="none" w:sz="0" w:space="0" w:color="auto"/>
        <w:right w:val="none" w:sz="0" w:space="0" w:color="auto"/>
      </w:divBdr>
    </w:div>
    <w:div w:id="730277068">
      <w:bodyDiv w:val="1"/>
      <w:marLeft w:val="0"/>
      <w:marRight w:val="0"/>
      <w:marTop w:val="0"/>
      <w:marBottom w:val="0"/>
      <w:divBdr>
        <w:top w:val="none" w:sz="0" w:space="0" w:color="auto"/>
        <w:left w:val="none" w:sz="0" w:space="0" w:color="auto"/>
        <w:bottom w:val="none" w:sz="0" w:space="0" w:color="auto"/>
        <w:right w:val="none" w:sz="0" w:space="0" w:color="auto"/>
      </w:divBdr>
    </w:div>
    <w:div w:id="742068482">
      <w:bodyDiv w:val="1"/>
      <w:marLeft w:val="0"/>
      <w:marRight w:val="0"/>
      <w:marTop w:val="0"/>
      <w:marBottom w:val="0"/>
      <w:divBdr>
        <w:top w:val="none" w:sz="0" w:space="0" w:color="auto"/>
        <w:left w:val="none" w:sz="0" w:space="0" w:color="auto"/>
        <w:bottom w:val="none" w:sz="0" w:space="0" w:color="auto"/>
        <w:right w:val="none" w:sz="0" w:space="0" w:color="auto"/>
      </w:divBdr>
    </w:div>
    <w:div w:id="746879520">
      <w:bodyDiv w:val="1"/>
      <w:marLeft w:val="0"/>
      <w:marRight w:val="0"/>
      <w:marTop w:val="0"/>
      <w:marBottom w:val="0"/>
      <w:divBdr>
        <w:top w:val="none" w:sz="0" w:space="0" w:color="auto"/>
        <w:left w:val="none" w:sz="0" w:space="0" w:color="auto"/>
        <w:bottom w:val="none" w:sz="0" w:space="0" w:color="auto"/>
        <w:right w:val="none" w:sz="0" w:space="0" w:color="auto"/>
      </w:divBdr>
    </w:div>
    <w:div w:id="755907817">
      <w:bodyDiv w:val="1"/>
      <w:marLeft w:val="0"/>
      <w:marRight w:val="0"/>
      <w:marTop w:val="0"/>
      <w:marBottom w:val="0"/>
      <w:divBdr>
        <w:top w:val="none" w:sz="0" w:space="0" w:color="auto"/>
        <w:left w:val="none" w:sz="0" w:space="0" w:color="auto"/>
        <w:bottom w:val="none" w:sz="0" w:space="0" w:color="auto"/>
        <w:right w:val="none" w:sz="0" w:space="0" w:color="auto"/>
      </w:divBdr>
    </w:div>
    <w:div w:id="756558693">
      <w:bodyDiv w:val="1"/>
      <w:marLeft w:val="0"/>
      <w:marRight w:val="0"/>
      <w:marTop w:val="0"/>
      <w:marBottom w:val="0"/>
      <w:divBdr>
        <w:top w:val="none" w:sz="0" w:space="0" w:color="auto"/>
        <w:left w:val="none" w:sz="0" w:space="0" w:color="auto"/>
        <w:bottom w:val="none" w:sz="0" w:space="0" w:color="auto"/>
        <w:right w:val="none" w:sz="0" w:space="0" w:color="auto"/>
      </w:divBdr>
    </w:div>
    <w:div w:id="758913322">
      <w:bodyDiv w:val="1"/>
      <w:marLeft w:val="0"/>
      <w:marRight w:val="0"/>
      <w:marTop w:val="0"/>
      <w:marBottom w:val="0"/>
      <w:divBdr>
        <w:top w:val="none" w:sz="0" w:space="0" w:color="auto"/>
        <w:left w:val="none" w:sz="0" w:space="0" w:color="auto"/>
        <w:bottom w:val="none" w:sz="0" w:space="0" w:color="auto"/>
        <w:right w:val="none" w:sz="0" w:space="0" w:color="auto"/>
      </w:divBdr>
    </w:div>
    <w:div w:id="765426591">
      <w:bodyDiv w:val="1"/>
      <w:marLeft w:val="0"/>
      <w:marRight w:val="0"/>
      <w:marTop w:val="0"/>
      <w:marBottom w:val="0"/>
      <w:divBdr>
        <w:top w:val="none" w:sz="0" w:space="0" w:color="auto"/>
        <w:left w:val="none" w:sz="0" w:space="0" w:color="auto"/>
        <w:bottom w:val="none" w:sz="0" w:space="0" w:color="auto"/>
        <w:right w:val="none" w:sz="0" w:space="0" w:color="auto"/>
      </w:divBdr>
    </w:div>
    <w:div w:id="766776795">
      <w:bodyDiv w:val="1"/>
      <w:marLeft w:val="0"/>
      <w:marRight w:val="0"/>
      <w:marTop w:val="0"/>
      <w:marBottom w:val="0"/>
      <w:divBdr>
        <w:top w:val="none" w:sz="0" w:space="0" w:color="auto"/>
        <w:left w:val="none" w:sz="0" w:space="0" w:color="auto"/>
        <w:bottom w:val="none" w:sz="0" w:space="0" w:color="auto"/>
        <w:right w:val="none" w:sz="0" w:space="0" w:color="auto"/>
      </w:divBdr>
    </w:div>
    <w:div w:id="780537482">
      <w:bodyDiv w:val="1"/>
      <w:marLeft w:val="0"/>
      <w:marRight w:val="0"/>
      <w:marTop w:val="0"/>
      <w:marBottom w:val="0"/>
      <w:divBdr>
        <w:top w:val="none" w:sz="0" w:space="0" w:color="auto"/>
        <w:left w:val="none" w:sz="0" w:space="0" w:color="auto"/>
        <w:bottom w:val="none" w:sz="0" w:space="0" w:color="auto"/>
        <w:right w:val="none" w:sz="0" w:space="0" w:color="auto"/>
      </w:divBdr>
    </w:div>
    <w:div w:id="780875173">
      <w:bodyDiv w:val="1"/>
      <w:marLeft w:val="0"/>
      <w:marRight w:val="0"/>
      <w:marTop w:val="0"/>
      <w:marBottom w:val="0"/>
      <w:divBdr>
        <w:top w:val="none" w:sz="0" w:space="0" w:color="auto"/>
        <w:left w:val="none" w:sz="0" w:space="0" w:color="auto"/>
        <w:bottom w:val="none" w:sz="0" w:space="0" w:color="auto"/>
        <w:right w:val="none" w:sz="0" w:space="0" w:color="auto"/>
      </w:divBdr>
    </w:div>
    <w:div w:id="787774775">
      <w:bodyDiv w:val="1"/>
      <w:marLeft w:val="0"/>
      <w:marRight w:val="0"/>
      <w:marTop w:val="0"/>
      <w:marBottom w:val="0"/>
      <w:divBdr>
        <w:top w:val="none" w:sz="0" w:space="0" w:color="auto"/>
        <w:left w:val="none" w:sz="0" w:space="0" w:color="auto"/>
        <w:bottom w:val="none" w:sz="0" w:space="0" w:color="auto"/>
        <w:right w:val="none" w:sz="0" w:space="0" w:color="auto"/>
      </w:divBdr>
    </w:div>
    <w:div w:id="789784239">
      <w:bodyDiv w:val="1"/>
      <w:marLeft w:val="0"/>
      <w:marRight w:val="0"/>
      <w:marTop w:val="0"/>
      <w:marBottom w:val="0"/>
      <w:divBdr>
        <w:top w:val="none" w:sz="0" w:space="0" w:color="auto"/>
        <w:left w:val="none" w:sz="0" w:space="0" w:color="auto"/>
        <w:bottom w:val="none" w:sz="0" w:space="0" w:color="auto"/>
        <w:right w:val="none" w:sz="0" w:space="0" w:color="auto"/>
      </w:divBdr>
    </w:div>
    <w:div w:id="791510524">
      <w:bodyDiv w:val="1"/>
      <w:marLeft w:val="0"/>
      <w:marRight w:val="0"/>
      <w:marTop w:val="0"/>
      <w:marBottom w:val="0"/>
      <w:divBdr>
        <w:top w:val="none" w:sz="0" w:space="0" w:color="auto"/>
        <w:left w:val="none" w:sz="0" w:space="0" w:color="auto"/>
        <w:bottom w:val="none" w:sz="0" w:space="0" w:color="auto"/>
        <w:right w:val="none" w:sz="0" w:space="0" w:color="auto"/>
      </w:divBdr>
    </w:div>
    <w:div w:id="792284999">
      <w:bodyDiv w:val="1"/>
      <w:marLeft w:val="0"/>
      <w:marRight w:val="0"/>
      <w:marTop w:val="0"/>
      <w:marBottom w:val="0"/>
      <w:divBdr>
        <w:top w:val="none" w:sz="0" w:space="0" w:color="auto"/>
        <w:left w:val="none" w:sz="0" w:space="0" w:color="auto"/>
        <w:bottom w:val="none" w:sz="0" w:space="0" w:color="auto"/>
        <w:right w:val="none" w:sz="0" w:space="0" w:color="auto"/>
      </w:divBdr>
    </w:div>
    <w:div w:id="794255981">
      <w:bodyDiv w:val="1"/>
      <w:marLeft w:val="0"/>
      <w:marRight w:val="0"/>
      <w:marTop w:val="0"/>
      <w:marBottom w:val="0"/>
      <w:divBdr>
        <w:top w:val="none" w:sz="0" w:space="0" w:color="auto"/>
        <w:left w:val="none" w:sz="0" w:space="0" w:color="auto"/>
        <w:bottom w:val="none" w:sz="0" w:space="0" w:color="auto"/>
        <w:right w:val="none" w:sz="0" w:space="0" w:color="auto"/>
      </w:divBdr>
    </w:div>
    <w:div w:id="795757581">
      <w:bodyDiv w:val="1"/>
      <w:marLeft w:val="0"/>
      <w:marRight w:val="0"/>
      <w:marTop w:val="0"/>
      <w:marBottom w:val="0"/>
      <w:divBdr>
        <w:top w:val="none" w:sz="0" w:space="0" w:color="auto"/>
        <w:left w:val="none" w:sz="0" w:space="0" w:color="auto"/>
        <w:bottom w:val="none" w:sz="0" w:space="0" w:color="auto"/>
        <w:right w:val="none" w:sz="0" w:space="0" w:color="auto"/>
      </w:divBdr>
    </w:div>
    <w:div w:id="805661240">
      <w:bodyDiv w:val="1"/>
      <w:marLeft w:val="0"/>
      <w:marRight w:val="0"/>
      <w:marTop w:val="0"/>
      <w:marBottom w:val="0"/>
      <w:divBdr>
        <w:top w:val="none" w:sz="0" w:space="0" w:color="auto"/>
        <w:left w:val="none" w:sz="0" w:space="0" w:color="auto"/>
        <w:bottom w:val="none" w:sz="0" w:space="0" w:color="auto"/>
        <w:right w:val="none" w:sz="0" w:space="0" w:color="auto"/>
      </w:divBdr>
    </w:div>
    <w:div w:id="812909965">
      <w:bodyDiv w:val="1"/>
      <w:marLeft w:val="0"/>
      <w:marRight w:val="0"/>
      <w:marTop w:val="0"/>
      <w:marBottom w:val="0"/>
      <w:divBdr>
        <w:top w:val="none" w:sz="0" w:space="0" w:color="auto"/>
        <w:left w:val="none" w:sz="0" w:space="0" w:color="auto"/>
        <w:bottom w:val="none" w:sz="0" w:space="0" w:color="auto"/>
        <w:right w:val="none" w:sz="0" w:space="0" w:color="auto"/>
      </w:divBdr>
    </w:div>
    <w:div w:id="814643117">
      <w:bodyDiv w:val="1"/>
      <w:marLeft w:val="0"/>
      <w:marRight w:val="0"/>
      <w:marTop w:val="0"/>
      <w:marBottom w:val="0"/>
      <w:divBdr>
        <w:top w:val="none" w:sz="0" w:space="0" w:color="auto"/>
        <w:left w:val="none" w:sz="0" w:space="0" w:color="auto"/>
        <w:bottom w:val="none" w:sz="0" w:space="0" w:color="auto"/>
        <w:right w:val="none" w:sz="0" w:space="0" w:color="auto"/>
      </w:divBdr>
    </w:div>
    <w:div w:id="814763805">
      <w:bodyDiv w:val="1"/>
      <w:marLeft w:val="0"/>
      <w:marRight w:val="0"/>
      <w:marTop w:val="0"/>
      <w:marBottom w:val="0"/>
      <w:divBdr>
        <w:top w:val="none" w:sz="0" w:space="0" w:color="auto"/>
        <w:left w:val="none" w:sz="0" w:space="0" w:color="auto"/>
        <w:bottom w:val="none" w:sz="0" w:space="0" w:color="auto"/>
        <w:right w:val="none" w:sz="0" w:space="0" w:color="auto"/>
      </w:divBdr>
    </w:div>
    <w:div w:id="819078021">
      <w:bodyDiv w:val="1"/>
      <w:marLeft w:val="0"/>
      <w:marRight w:val="0"/>
      <w:marTop w:val="0"/>
      <w:marBottom w:val="0"/>
      <w:divBdr>
        <w:top w:val="none" w:sz="0" w:space="0" w:color="auto"/>
        <w:left w:val="none" w:sz="0" w:space="0" w:color="auto"/>
        <w:bottom w:val="none" w:sz="0" w:space="0" w:color="auto"/>
        <w:right w:val="none" w:sz="0" w:space="0" w:color="auto"/>
      </w:divBdr>
    </w:div>
    <w:div w:id="820001727">
      <w:bodyDiv w:val="1"/>
      <w:marLeft w:val="0"/>
      <w:marRight w:val="0"/>
      <w:marTop w:val="0"/>
      <w:marBottom w:val="0"/>
      <w:divBdr>
        <w:top w:val="none" w:sz="0" w:space="0" w:color="auto"/>
        <w:left w:val="none" w:sz="0" w:space="0" w:color="auto"/>
        <w:bottom w:val="none" w:sz="0" w:space="0" w:color="auto"/>
        <w:right w:val="none" w:sz="0" w:space="0" w:color="auto"/>
      </w:divBdr>
    </w:div>
    <w:div w:id="821388812">
      <w:bodyDiv w:val="1"/>
      <w:marLeft w:val="0"/>
      <w:marRight w:val="0"/>
      <w:marTop w:val="0"/>
      <w:marBottom w:val="0"/>
      <w:divBdr>
        <w:top w:val="none" w:sz="0" w:space="0" w:color="auto"/>
        <w:left w:val="none" w:sz="0" w:space="0" w:color="auto"/>
        <w:bottom w:val="none" w:sz="0" w:space="0" w:color="auto"/>
        <w:right w:val="none" w:sz="0" w:space="0" w:color="auto"/>
      </w:divBdr>
    </w:div>
    <w:div w:id="823396391">
      <w:bodyDiv w:val="1"/>
      <w:marLeft w:val="0"/>
      <w:marRight w:val="0"/>
      <w:marTop w:val="0"/>
      <w:marBottom w:val="0"/>
      <w:divBdr>
        <w:top w:val="none" w:sz="0" w:space="0" w:color="auto"/>
        <w:left w:val="none" w:sz="0" w:space="0" w:color="auto"/>
        <w:bottom w:val="none" w:sz="0" w:space="0" w:color="auto"/>
        <w:right w:val="none" w:sz="0" w:space="0" w:color="auto"/>
      </w:divBdr>
    </w:div>
    <w:div w:id="827869524">
      <w:bodyDiv w:val="1"/>
      <w:marLeft w:val="0"/>
      <w:marRight w:val="0"/>
      <w:marTop w:val="0"/>
      <w:marBottom w:val="0"/>
      <w:divBdr>
        <w:top w:val="none" w:sz="0" w:space="0" w:color="auto"/>
        <w:left w:val="none" w:sz="0" w:space="0" w:color="auto"/>
        <w:bottom w:val="none" w:sz="0" w:space="0" w:color="auto"/>
        <w:right w:val="none" w:sz="0" w:space="0" w:color="auto"/>
      </w:divBdr>
    </w:div>
    <w:div w:id="830873185">
      <w:bodyDiv w:val="1"/>
      <w:marLeft w:val="0"/>
      <w:marRight w:val="0"/>
      <w:marTop w:val="0"/>
      <w:marBottom w:val="0"/>
      <w:divBdr>
        <w:top w:val="none" w:sz="0" w:space="0" w:color="auto"/>
        <w:left w:val="none" w:sz="0" w:space="0" w:color="auto"/>
        <w:bottom w:val="none" w:sz="0" w:space="0" w:color="auto"/>
        <w:right w:val="none" w:sz="0" w:space="0" w:color="auto"/>
      </w:divBdr>
    </w:div>
    <w:div w:id="832570055">
      <w:bodyDiv w:val="1"/>
      <w:marLeft w:val="0"/>
      <w:marRight w:val="0"/>
      <w:marTop w:val="0"/>
      <w:marBottom w:val="0"/>
      <w:divBdr>
        <w:top w:val="none" w:sz="0" w:space="0" w:color="auto"/>
        <w:left w:val="none" w:sz="0" w:space="0" w:color="auto"/>
        <w:bottom w:val="none" w:sz="0" w:space="0" w:color="auto"/>
        <w:right w:val="none" w:sz="0" w:space="0" w:color="auto"/>
      </w:divBdr>
    </w:div>
    <w:div w:id="838276018">
      <w:bodyDiv w:val="1"/>
      <w:marLeft w:val="0"/>
      <w:marRight w:val="0"/>
      <w:marTop w:val="0"/>
      <w:marBottom w:val="0"/>
      <w:divBdr>
        <w:top w:val="none" w:sz="0" w:space="0" w:color="auto"/>
        <w:left w:val="none" w:sz="0" w:space="0" w:color="auto"/>
        <w:bottom w:val="none" w:sz="0" w:space="0" w:color="auto"/>
        <w:right w:val="none" w:sz="0" w:space="0" w:color="auto"/>
      </w:divBdr>
    </w:div>
    <w:div w:id="840005506">
      <w:bodyDiv w:val="1"/>
      <w:marLeft w:val="0"/>
      <w:marRight w:val="0"/>
      <w:marTop w:val="0"/>
      <w:marBottom w:val="0"/>
      <w:divBdr>
        <w:top w:val="none" w:sz="0" w:space="0" w:color="auto"/>
        <w:left w:val="none" w:sz="0" w:space="0" w:color="auto"/>
        <w:bottom w:val="none" w:sz="0" w:space="0" w:color="auto"/>
        <w:right w:val="none" w:sz="0" w:space="0" w:color="auto"/>
      </w:divBdr>
    </w:div>
    <w:div w:id="841969585">
      <w:bodyDiv w:val="1"/>
      <w:marLeft w:val="0"/>
      <w:marRight w:val="0"/>
      <w:marTop w:val="0"/>
      <w:marBottom w:val="0"/>
      <w:divBdr>
        <w:top w:val="none" w:sz="0" w:space="0" w:color="auto"/>
        <w:left w:val="none" w:sz="0" w:space="0" w:color="auto"/>
        <w:bottom w:val="none" w:sz="0" w:space="0" w:color="auto"/>
        <w:right w:val="none" w:sz="0" w:space="0" w:color="auto"/>
      </w:divBdr>
    </w:div>
    <w:div w:id="847603423">
      <w:bodyDiv w:val="1"/>
      <w:marLeft w:val="0"/>
      <w:marRight w:val="0"/>
      <w:marTop w:val="0"/>
      <w:marBottom w:val="0"/>
      <w:divBdr>
        <w:top w:val="none" w:sz="0" w:space="0" w:color="auto"/>
        <w:left w:val="none" w:sz="0" w:space="0" w:color="auto"/>
        <w:bottom w:val="none" w:sz="0" w:space="0" w:color="auto"/>
        <w:right w:val="none" w:sz="0" w:space="0" w:color="auto"/>
      </w:divBdr>
    </w:div>
    <w:div w:id="853958735">
      <w:bodyDiv w:val="1"/>
      <w:marLeft w:val="0"/>
      <w:marRight w:val="0"/>
      <w:marTop w:val="0"/>
      <w:marBottom w:val="0"/>
      <w:divBdr>
        <w:top w:val="none" w:sz="0" w:space="0" w:color="auto"/>
        <w:left w:val="none" w:sz="0" w:space="0" w:color="auto"/>
        <w:bottom w:val="none" w:sz="0" w:space="0" w:color="auto"/>
        <w:right w:val="none" w:sz="0" w:space="0" w:color="auto"/>
      </w:divBdr>
    </w:div>
    <w:div w:id="854224385">
      <w:bodyDiv w:val="1"/>
      <w:marLeft w:val="0"/>
      <w:marRight w:val="0"/>
      <w:marTop w:val="0"/>
      <w:marBottom w:val="0"/>
      <w:divBdr>
        <w:top w:val="none" w:sz="0" w:space="0" w:color="auto"/>
        <w:left w:val="none" w:sz="0" w:space="0" w:color="auto"/>
        <w:bottom w:val="none" w:sz="0" w:space="0" w:color="auto"/>
        <w:right w:val="none" w:sz="0" w:space="0" w:color="auto"/>
      </w:divBdr>
    </w:div>
    <w:div w:id="855848600">
      <w:bodyDiv w:val="1"/>
      <w:marLeft w:val="0"/>
      <w:marRight w:val="0"/>
      <w:marTop w:val="0"/>
      <w:marBottom w:val="0"/>
      <w:divBdr>
        <w:top w:val="none" w:sz="0" w:space="0" w:color="auto"/>
        <w:left w:val="none" w:sz="0" w:space="0" w:color="auto"/>
        <w:bottom w:val="none" w:sz="0" w:space="0" w:color="auto"/>
        <w:right w:val="none" w:sz="0" w:space="0" w:color="auto"/>
      </w:divBdr>
    </w:div>
    <w:div w:id="857083500">
      <w:bodyDiv w:val="1"/>
      <w:marLeft w:val="0"/>
      <w:marRight w:val="0"/>
      <w:marTop w:val="0"/>
      <w:marBottom w:val="0"/>
      <w:divBdr>
        <w:top w:val="none" w:sz="0" w:space="0" w:color="auto"/>
        <w:left w:val="none" w:sz="0" w:space="0" w:color="auto"/>
        <w:bottom w:val="none" w:sz="0" w:space="0" w:color="auto"/>
        <w:right w:val="none" w:sz="0" w:space="0" w:color="auto"/>
      </w:divBdr>
    </w:div>
    <w:div w:id="859391116">
      <w:bodyDiv w:val="1"/>
      <w:marLeft w:val="0"/>
      <w:marRight w:val="0"/>
      <w:marTop w:val="0"/>
      <w:marBottom w:val="0"/>
      <w:divBdr>
        <w:top w:val="none" w:sz="0" w:space="0" w:color="auto"/>
        <w:left w:val="none" w:sz="0" w:space="0" w:color="auto"/>
        <w:bottom w:val="none" w:sz="0" w:space="0" w:color="auto"/>
        <w:right w:val="none" w:sz="0" w:space="0" w:color="auto"/>
      </w:divBdr>
    </w:div>
    <w:div w:id="872696538">
      <w:bodyDiv w:val="1"/>
      <w:marLeft w:val="0"/>
      <w:marRight w:val="0"/>
      <w:marTop w:val="0"/>
      <w:marBottom w:val="0"/>
      <w:divBdr>
        <w:top w:val="none" w:sz="0" w:space="0" w:color="auto"/>
        <w:left w:val="none" w:sz="0" w:space="0" w:color="auto"/>
        <w:bottom w:val="none" w:sz="0" w:space="0" w:color="auto"/>
        <w:right w:val="none" w:sz="0" w:space="0" w:color="auto"/>
      </w:divBdr>
    </w:div>
    <w:div w:id="878594317">
      <w:bodyDiv w:val="1"/>
      <w:marLeft w:val="0"/>
      <w:marRight w:val="0"/>
      <w:marTop w:val="0"/>
      <w:marBottom w:val="0"/>
      <w:divBdr>
        <w:top w:val="none" w:sz="0" w:space="0" w:color="auto"/>
        <w:left w:val="none" w:sz="0" w:space="0" w:color="auto"/>
        <w:bottom w:val="none" w:sz="0" w:space="0" w:color="auto"/>
        <w:right w:val="none" w:sz="0" w:space="0" w:color="auto"/>
      </w:divBdr>
    </w:div>
    <w:div w:id="887372930">
      <w:bodyDiv w:val="1"/>
      <w:marLeft w:val="0"/>
      <w:marRight w:val="0"/>
      <w:marTop w:val="0"/>
      <w:marBottom w:val="0"/>
      <w:divBdr>
        <w:top w:val="none" w:sz="0" w:space="0" w:color="auto"/>
        <w:left w:val="none" w:sz="0" w:space="0" w:color="auto"/>
        <w:bottom w:val="none" w:sz="0" w:space="0" w:color="auto"/>
        <w:right w:val="none" w:sz="0" w:space="0" w:color="auto"/>
      </w:divBdr>
    </w:div>
    <w:div w:id="888340823">
      <w:bodyDiv w:val="1"/>
      <w:marLeft w:val="0"/>
      <w:marRight w:val="0"/>
      <w:marTop w:val="0"/>
      <w:marBottom w:val="0"/>
      <w:divBdr>
        <w:top w:val="none" w:sz="0" w:space="0" w:color="auto"/>
        <w:left w:val="none" w:sz="0" w:space="0" w:color="auto"/>
        <w:bottom w:val="none" w:sz="0" w:space="0" w:color="auto"/>
        <w:right w:val="none" w:sz="0" w:space="0" w:color="auto"/>
      </w:divBdr>
    </w:div>
    <w:div w:id="889656678">
      <w:bodyDiv w:val="1"/>
      <w:marLeft w:val="0"/>
      <w:marRight w:val="0"/>
      <w:marTop w:val="0"/>
      <w:marBottom w:val="0"/>
      <w:divBdr>
        <w:top w:val="none" w:sz="0" w:space="0" w:color="auto"/>
        <w:left w:val="none" w:sz="0" w:space="0" w:color="auto"/>
        <w:bottom w:val="none" w:sz="0" w:space="0" w:color="auto"/>
        <w:right w:val="none" w:sz="0" w:space="0" w:color="auto"/>
      </w:divBdr>
    </w:div>
    <w:div w:id="892348594">
      <w:bodyDiv w:val="1"/>
      <w:marLeft w:val="0"/>
      <w:marRight w:val="0"/>
      <w:marTop w:val="0"/>
      <w:marBottom w:val="0"/>
      <w:divBdr>
        <w:top w:val="none" w:sz="0" w:space="0" w:color="auto"/>
        <w:left w:val="none" w:sz="0" w:space="0" w:color="auto"/>
        <w:bottom w:val="none" w:sz="0" w:space="0" w:color="auto"/>
        <w:right w:val="none" w:sz="0" w:space="0" w:color="auto"/>
      </w:divBdr>
    </w:div>
    <w:div w:id="892616511">
      <w:bodyDiv w:val="1"/>
      <w:marLeft w:val="0"/>
      <w:marRight w:val="0"/>
      <w:marTop w:val="0"/>
      <w:marBottom w:val="0"/>
      <w:divBdr>
        <w:top w:val="none" w:sz="0" w:space="0" w:color="auto"/>
        <w:left w:val="none" w:sz="0" w:space="0" w:color="auto"/>
        <w:bottom w:val="none" w:sz="0" w:space="0" w:color="auto"/>
        <w:right w:val="none" w:sz="0" w:space="0" w:color="auto"/>
      </w:divBdr>
    </w:div>
    <w:div w:id="892732857">
      <w:bodyDiv w:val="1"/>
      <w:marLeft w:val="0"/>
      <w:marRight w:val="0"/>
      <w:marTop w:val="0"/>
      <w:marBottom w:val="0"/>
      <w:divBdr>
        <w:top w:val="none" w:sz="0" w:space="0" w:color="auto"/>
        <w:left w:val="none" w:sz="0" w:space="0" w:color="auto"/>
        <w:bottom w:val="none" w:sz="0" w:space="0" w:color="auto"/>
        <w:right w:val="none" w:sz="0" w:space="0" w:color="auto"/>
      </w:divBdr>
    </w:div>
    <w:div w:id="894198666">
      <w:bodyDiv w:val="1"/>
      <w:marLeft w:val="0"/>
      <w:marRight w:val="0"/>
      <w:marTop w:val="0"/>
      <w:marBottom w:val="0"/>
      <w:divBdr>
        <w:top w:val="none" w:sz="0" w:space="0" w:color="auto"/>
        <w:left w:val="none" w:sz="0" w:space="0" w:color="auto"/>
        <w:bottom w:val="none" w:sz="0" w:space="0" w:color="auto"/>
        <w:right w:val="none" w:sz="0" w:space="0" w:color="auto"/>
      </w:divBdr>
    </w:div>
    <w:div w:id="894316453">
      <w:bodyDiv w:val="1"/>
      <w:marLeft w:val="0"/>
      <w:marRight w:val="0"/>
      <w:marTop w:val="0"/>
      <w:marBottom w:val="0"/>
      <w:divBdr>
        <w:top w:val="none" w:sz="0" w:space="0" w:color="auto"/>
        <w:left w:val="none" w:sz="0" w:space="0" w:color="auto"/>
        <w:bottom w:val="none" w:sz="0" w:space="0" w:color="auto"/>
        <w:right w:val="none" w:sz="0" w:space="0" w:color="auto"/>
      </w:divBdr>
    </w:div>
    <w:div w:id="895630648">
      <w:bodyDiv w:val="1"/>
      <w:marLeft w:val="0"/>
      <w:marRight w:val="0"/>
      <w:marTop w:val="0"/>
      <w:marBottom w:val="0"/>
      <w:divBdr>
        <w:top w:val="none" w:sz="0" w:space="0" w:color="auto"/>
        <w:left w:val="none" w:sz="0" w:space="0" w:color="auto"/>
        <w:bottom w:val="none" w:sz="0" w:space="0" w:color="auto"/>
        <w:right w:val="none" w:sz="0" w:space="0" w:color="auto"/>
      </w:divBdr>
    </w:div>
    <w:div w:id="896623860">
      <w:bodyDiv w:val="1"/>
      <w:marLeft w:val="0"/>
      <w:marRight w:val="0"/>
      <w:marTop w:val="0"/>
      <w:marBottom w:val="0"/>
      <w:divBdr>
        <w:top w:val="none" w:sz="0" w:space="0" w:color="auto"/>
        <w:left w:val="none" w:sz="0" w:space="0" w:color="auto"/>
        <w:bottom w:val="none" w:sz="0" w:space="0" w:color="auto"/>
        <w:right w:val="none" w:sz="0" w:space="0" w:color="auto"/>
      </w:divBdr>
    </w:div>
    <w:div w:id="897594574">
      <w:bodyDiv w:val="1"/>
      <w:marLeft w:val="0"/>
      <w:marRight w:val="0"/>
      <w:marTop w:val="0"/>
      <w:marBottom w:val="0"/>
      <w:divBdr>
        <w:top w:val="none" w:sz="0" w:space="0" w:color="auto"/>
        <w:left w:val="none" w:sz="0" w:space="0" w:color="auto"/>
        <w:bottom w:val="none" w:sz="0" w:space="0" w:color="auto"/>
        <w:right w:val="none" w:sz="0" w:space="0" w:color="auto"/>
      </w:divBdr>
    </w:div>
    <w:div w:id="909581391">
      <w:bodyDiv w:val="1"/>
      <w:marLeft w:val="0"/>
      <w:marRight w:val="0"/>
      <w:marTop w:val="0"/>
      <w:marBottom w:val="0"/>
      <w:divBdr>
        <w:top w:val="none" w:sz="0" w:space="0" w:color="auto"/>
        <w:left w:val="none" w:sz="0" w:space="0" w:color="auto"/>
        <w:bottom w:val="none" w:sz="0" w:space="0" w:color="auto"/>
        <w:right w:val="none" w:sz="0" w:space="0" w:color="auto"/>
      </w:divBdr>
    </w:div>
    <w:div w:id="912857374">
      <w:bodyDiv w:val="1"/>
      <w:marLeft w:val="0"/>
      <w:marRight w:val="0"/>
      <w:marTop w:val="0"/>
      <w:marBottom w:val="0"/>
      <w:divBdr>
        <w:top w:val="none" w:sz="0" w:space="0" w:color="auto"/>
        <w:left w:val="none" w:sz="0" w:space="0" w:color="auto"/>
        <w:bottom w:val="none" w:sz="0" w:space="0" w:color="auto"/>
        <w:right w:val="none" w:sz="0" w:space="0" w:color="auto"/>
      </w:divBdr>
    </w:div>
    <w:div w:id="917330345">
      <w:bodyDiv w:val="1"/>
      <w:marLeft w:val="0"/>
      <w:marRight w:val="0"/>
      <w:marTop w:val="0"/>
      <w:marBottom w:val="0"/>
      <w:divBdr>
        <w:top w:val="none" w:sz="0" w:space="0" w:color="auto"/>
        <w:left w:val="none" w:sz="0" w:space="0" w:color="auto"/>
        <w:bottom w:val="none" w:sz="0" w:space="0" w:color="auto"/>
        <w:right w:val="none" w:sz="0" w:space="0" w:color="auto"/>
      </w:divBdr>
    </w:div>
    <w:div w:id="923807237">
      <w:bodyDiv w:val="1"/>
      <w:marLeft w:val="0"/>
      <w:marRight w:val="0"/>
      <w:marTop w:val="0"/>
      <w:marBottom w:val="0"/>
      <w:divBdr>
        <w:top w:val="none" w:sz="0" w:space="0" w:color="auto"/>
        <w:left w:val="none" w:sz="0" w:space="0" w:color="auto"/>
        <w:bottom w:val="none" w:sz="0" w:space="0" w:color="auto"/>
        <w:right w:val="none" w:sz="0" w:space="0" w:color="auto"/>
      </w:divBdr>
    </w:div>
    <w:div w:id="944003413">
      <w:bodyDiv w:val="1"/>
      <w:marLeft w:val="0"/>
      <w:marRight w:val="0"/>
      <w:marTop w:val="0"/>
      <w:marBottom w:val="0"/>
      <w:divBdr>
        <w:top w:val="none" w:sz="0" w:space="0" w:color="auto"/>
        <w:left w:val="none" w:sz="0" w:space="0" w:color="auto"/>
        <w:bottom w:val="none" w:sz="0" w:space="0" w:color="auto"/>
        <w:right w:val="none" w:sz="0" w:space="0" w:color="auto"/>
      </w:divBdr>
    </w:div>
    <w:div w:id="951590346">
      <w:bodyDiv w:val="1"/>
      <w:marLeft w:val="0"/>
      <w:marRight w:val="0"/>
      <w:marTop w:val="0"/>
      <w:marBottom w:val="0"/>
      <w:divBdr>
        <w:top w:val="none" w:sz="0" w:space="0" w:color="auto"/>
        <w:left w:val="none" w:sz="0" w:space="0" w:color="auto"/>
        <w:bottom w:val="none" w:sz="0" w:space="0" w:color="auto"/>
        <w:right w:val="none" w:sz="0" w:space="0" w:color="auto"/>
      </w:divBdr>
    </w:div>
    <w:div w:id="963998308">
      <w:bodyDiv w:val="1"/>
      <w:marLeft w:val="0"/>
      <w:marRight w:val="0"/>
      <w:marTop w:val="0"/>
      <w:marBottom w:val="0"/>
      <w:divBdr>
        <w:top w:val="none" w:sz="0" w:space="0" w:color="auto"/>
        <w:left w:val="none" w:sz="0" w:space="0" w:color="auto"/>
        <w:bottom w:val="none" w:sz="0" w:space="0" w:color="auto"/>
        <w:right w:val="none" w:sz="0" w:space="0" w:color="auto"/>
      </w:divBdr>
    </w:div>
    <w:div w:id="974867091">
      <w:bodyDiv w:val="1"/>
      <w:marLeft w:val="0"/>
      <w:marRight w:val="0"/>
      <w:marTop w:val="0"/>
      <w:marBottom w:val="0"/>
      <w:divBdr>
        <w:top w:val="none" w:sz="0" w:space="0" w:color="auto"/>
        <w:left w:val="none" w:sz="0" w:space="0" w:color="auto"/>
        <w:bottom w:val="none" w:sz="0" w:space="0" w:color="auto"/>
        <w:right w:val="none" w:sz="0" w:space="0" w:color="auto"/>
      </w:divBdr>
    </w:div>
    <w:div w:id="979262825">
      <w:bodyDiv w:val="1"/>
      <w:marLeft w:val="0"/>
      <w:marRight w:val="0"/>
      <w:marTop w:val="0"/>
      <w:marBottom w:val="0"/>
      <w:divBdr>
        <w:top w:val="none" w:sz="0" w:space="0" w:color="auto"/>
        <w:left w:val="none" w:sz="0" w:space="0" w:color="auto"/>
        <w:bottom w:val="none" w:sz="0" w:space="0" w:color="auto"/>
        <w:right w:val="none" w:sz="0" w:space="0" w:color="auto"/>
      </w:divBdr>
    </w:div>
    <w:div w:id="985475973">
      <w:bodyDiv w:val="1"/>
      <w:marLeft w:val="0"/>
      <w:marRight w:val="0"/>
      <w:marTop w:val="0"/>
      <w:marBottom w:val="0"/>
      <w:divBdr>
        <w:top w:val="none" w:sz="0" w:space="0" w:color="auto"/>
        <w:left w:val="none" w:sz="0" w:space="0" w:color="auto"/>
        <w:bottom w:val="none" w:sz="0" w:space="0" w:color="auto"/>
        <w:right w:val="none" w:sz="0" w:space="0" w:color="auto"/>
      </w:divBdr>
    </w:div>
    <w:div w:id="985863171">
      <w:bodyDiv w:val="1"/>
      <w:marLeft w:val="0"/>
      <w:marRight w:val="0"/>
      <w:marTop w:val="0"/>
      <w:marBottom w:val="0"/>
      <w:divBdr>
        <w:top w:val="none" w:sz="0" w:space="0" w:color="auto"/>
        <w:left w:val="none" w:sz="0" w:space="0" w:color="auto"/>
        <w:bottom w:val="none" w:sz="0" w:space="0" w:color="auto"/>
        <w:right w:val="none" w:sz="0" w:space="0" w:color="auto"/>
      </w:divBdr>
    </w:div>
    <w:div w:id="991756641">
      <w:bodyDiv w:val="1"/>
      <w:marLeft w:val="0"/>
      <w:marRight w:val="0"/>
      <w:marTop w:val="0"/>
      <w:marBottom w:val="0"/>
      <w:divBdr>
        <w:top w:val="none" w:sz="0" w:space="0" w:color="auto"/>
        <w:left w:val="none" w:sz="0" w:space="0" w:color="auto"/>
        <w:bottom w:val="none" w:sz="0" w:space="0" w:color="auto"/>
        <w:right w:val="none" w:sz="0" w:space="0" w:color="auto"/>
      </w:divBdr>
    </w:div>
    <w:div w:id="997270314">
      <w:bodyDiv w:val="1"/>
      <w:marLeft w:val="0"/>
      <w:marRight w:val="0"/>
      <w:marTop w:val="0"/>
      <w:marBottom w:val="0"/>
      <w:divBdr>
        <w:top w:val="none" w:sz="0" w:space="0" w:color="auto"/>
        <w:left w:val="none" w:sz="0" w:space="0" w:color="auto"/>
        <w:bottom w:val="none" w:sz="0" w:space="0" w:color="auto"/>
        <w:right w:val="none" w:sz="0" w:space="0" w:color="auto"/>
      </w:divBdr>
    </w:div>
    <w:div w:id="1000235229">
      <w:bodyDiv w:val="1"/>
      <w:marLeft w:val="0"/>
      <w:marRight w:val="0"/>
      <w:marTop w:val="0"/>
      <w:marBottom w:val="0"/>
      <w:divBdr>
        <w:top w:val="none" w:sz="0" w:space="0" w:color="auto"/>
        <w:left w:val="none" w:sz="0" w:space="0" w:color="auto"/>
        <w:bottom w:val="none" w:sz="0" w:space="0" w:color="auto"/>
        <w:right w:val="none" w:sz="0" w:space="0" w:color="auto"/>
      </w:divBdr>
    </w:div>
    <w:div w:id="1000890331">
      <w:bodyDiv w:val="1"/>
      <w:marLeft w:val="0"/>
      <w:marRight w:val="0"/>
      <w:marTop w:val="0"/>
      <w:marBottom w:val="0"/>
      <w:divBdr>
        <w:top w:val="none" w:sz="0" w:space="0" w:color="auto"/>
        <w:left w:val="none" w:sz="0" w:space="0" w:color="auto"/>
        <w:bottom w:val="none" w:sz="0" w:space="0" w:color="auto"/>
        <w:right w:val="none" w:sz="0" w:space="0" w:color="auto"/>
      </w:divBdr>
    </w:div>
    <w:div w:id="1002471177">
      <w:bodyDiv w:val="1"/>
      <w:marLeft w:val="0"/>
      <w:marRight w:val="0"/>
      <w:marTop w:val="0"/>
      <w:marBottom w:val="0"/>
      <w:divBdr>
        <w:top w:val="none" w:sz="0" w:space="0" w:color="auto"/>
        <w:left w:val="none" w:sz="0" w:space="0" w:color="auto"/>
        <w:bottom w:val="none" w:sz="0" w:space="0" w:color="auto"/>
        <w:right w:val="none" w:sz="0" w:space="0" w:color="auto"/>
      </w:divBdr>
    </w:div>
    <w:div w:id="1011882791">
      <w:bodyDiv w:val="1"/>
      <w:marLeft w:val="0"/>
      <w:marRight w:val="0"/>
      <w:marTop w:val="0"/>
      <w:marBottom w:val="0"/>
      <w:divBdr>
        <w:top w:val="none" w:sz="0" w:space="0" w:color="auto"/>
        <w:left w:val="none" w:sz="0" w:space="0" w:color="auto"/>
        <w:bottom w:val="none" w:sz="0" w:space="0" w:color="auto"/>
        <w:right w:val="none" w:sz="0" w:space="0" w:color="auto"/>
      </w:divBdr>
    </w:div>
    <w:div w:id="1012147264">
      <w:bodyDiv w:val="1"/>
      <w:marLeft w:val="0"/>
      <w:marRight w:val="0"/>
      <w:marTop w:val="0"/>
      <w:marBottom w:val="0"/>
      <w:divBdr>
        <w:top w:val="none" w:sz="0" w:space="0" w:color="auto"/>
        <w:left w:val="none" w:sz="0" w:space="0" w:color="auto"/>
        <w:bottom w:val="none" w:sz="0" w:space="0" w:color="auto"/>
        <w:right w:val="none" w:sz="0" w:space="0" w:color="auto"/>
      </w:divBdr>
    </w:div>
    <w:div w:id="1012218219">
      <w:bodyDiv w:val="1"/>
      <w:marLeft w:val="0"/>
      <w:marRight w:val="0"/>
      <w:marTop w:val="0"/>
      <w:marBottom w:val="0"/>
      <w:divBdr>
        <w:top w:val="none" w:sz="0" w:space="0" w:color="auto"/>
        <w:left w:val="none" w:sz="0" w:space="0" w:color="auto"/>
        <w:bottom w:val="none" w:sz="0" w:space="0" w:color="auto"/>
        <w:right w:val="none" w:sz="0" w:space="0" w:color="auto"/>
      </w:divBdr>
    </w:div>
    <w:div w:id="1018580496">
      <w:bodyDiv w:val="1"/>
      <w:marLeft w:val="0"/>
      <w:marRight w:val="0"/>
      <w:marTop w:val="0"/>
      <w:marBottom w:val="0"/>
      <w:divBdr>
        <w:top w:val="none" w:sz="0" w:space="0" w:color="auto"/>
        <w:left w:val="none" w:sz="0" w:space="0" w:color="auto"/>
        <w:bottom w:val="none" w:sz="0" w:space="0" w:color="auto"/>
        <w:right w:val="none" w:sz="0" w:space="0" w:color="auto"/>
      </w:divBdr>
    </w:div>
    <w:div w:id="1021082743">
      <w:bodyDiv w:val="1"/>
      <w:marLeft w:val="0"/>
      <w:marRight w:val="0"/>
      <w:marTop w:val="0"/>
      <w:marBottom w:val="0"/>
      <w:divBdr>
        <w:top w:val="none" w:sz="0" w:space="0" w:color="auto"/>
        <w:left w:val="none" w:sz="0" w:space="0" w:color="auto"/>
        <w:bottom w:val="none" w:sz="0" w:space="0" w:color="auto"/>
        <w:right w:val="none" w:sz="0" w:space="0" w:color="auto"/>
      </w:divBdr>
    </w:div>
    <w:div w:id="1033656891">
      <w:bodyDiv w:val="1"/>
      <w:marLeft w:val="0"/>
      <w:marRight w:val="0"/>
      <w:marTop w:val="0"/>
      <w:marBottom w:val="0"/>
      <w:divBdr>
        <w:top w:val="none" w:sz="0" w:space="0" w:color="auto"/>
        <w:left w:val="none" w:sz="0" w:space="0" w:color="auto"/>
        <w:bottom w:val="none" w:sz="0" w:space="0" w:color="auto"/>
        <w:right w:val="none" w:sz="0" w:space="0" w:color="auto"/>
      </w:divBdr>
    </w:div>
    <w:div w:id="1041712360">
      <w:bodyDiv w:val="1"/>
      <w:marLeft w:val="0"/>
      <w:marRight w:val="0"/>
      <w:marTop w:val="0"/>
      <w:marBottom w:val="0"/>
      <w:divBdr>
        <w:top w:val="none" w:sz="0" w:space="0" w:color="auto"/>
        <w:left w:val="none" w:sz="0" w:space="0" w:color="auto"/>
        <w:bottom w:val="none" w:sz="0" w:space="0" w:color="auto"/>
        <w:right w:val="none" w:sz="0" w:space="0" w:color="auto"/>
      </w:divBdr>
    </w:div>
    <w:div w:id="1041825976">
      <w:bodyDiv w:val="1"/>
      <w:marLeft w:val="0"/>
      <w:marRight w:val="0"/>
      <w:marTop w:val="0"/>
      <w:marBottom w:val="0"/>
      <w:divBdr>
        <w:top w:val="none" w:sz="0" w:space="0" w:color="auto"/>
        <w:left w:val="none" w:sz="0" w:space="0" w:color="auto"/>
        <w:bottom w:val="none" w:sz="0" w:space="0" w:color="auto"/>
        <w:right w:val="none" w:sz="0" w:space="0" w:color="auto"/>
      </w:divBdr>
    </w:div>
    <w:div w:id="1045831227">
      <w:bodyDiv w:val="1"/>
      <w:marLeft w:val="0"/>
      <w:marRight w:val="0"/>
      <w:marTop w:val="0"/>
      <w:marBottom w:val="0"/>
      <w:divBdr>
        <w:top w:val="none" w:sz="0" w:space="0" w:color="auto"/>
        <w:left w:val="none" w:sz="0" w:space="0" w:color="auto"/>
        <w:bottom w:val="none" w:sz="0" w:space="0" w:color="auto"/>
        <w:right w:val="none" w:sz="0" w:space="0" w:color="auto"/>
      </w:divBdr>
    </w:div>
    <w:div w:id="1048794810">
      <w:bodyDiv w:val="1"/>
      <w:marLeft w:val="0"/>
      <w:marRight w:val="0"/>
      <w:marTop w:val="0"/>
      <w:marBottom w:val="0"/>
      <w:divBdr>
        <w:top w:val="none" w:sz="0" w:space="0" w:color="auto"/>
        <w:left w:val="none" w:sz="0" w:space="0" w:color="auto"/>
        <w:bottom w:val="none" w:sz="0" w:space="0" w:color="auto"/>
        <w:right w:val="none" w:sz="0" w:space="0" w:color="auto"/>
      </w:divBdr>
    </w:div>
    <w:div w:id="1058865497">
      <w:bodyDiv w:val="1"/>
      <w:marLeft w:val="0"/>
      <w:marRight w:val="0"/>
      <w:marTop w:val="0"/>
      <w:marBottom w:val="0"/>
      <w:divBdr>
        <w:top w:val="none" w:sz="0" w:space="0" w:color="auto"/>
        <w:left w:val="none" w:sz="0" w:space="0" w:color="auto"/>
        <w:bottom w:val="none" w:sz="0" w:space="0" w:color="auto"/>
        <w:right w:val="none" w:sz="0" w:space="0" w:color="auto"/>
      </w:divBdr>
    </w:div>
    <w:div w:id="1059205003">
      <w:bodyDiv w:val="1"/>
      <w:marLeft w:val="0"/>
      <w:marRight w:val="0"/>
      <w:marTop w:val="0"/>
      <w:marBottom w:val="0"/>
      <w:divBdr>
        <w:top w:val="none" w:sz="0" w:space="0" w:color="auto"/>
        <w:left w:val="none" w:sz="0" w:space="0" w:color="auto"/>
        <w:bottom w:val="none" w:sz="0" w:space="0" w:color="auto"/>
        <w:right w:val="none" w:sz="0" w:space="0" w:color="auto"/>
      </w:divBdr>
    </w:div>
    <w:div w:id="1061174955">
      <w:bodyDiv w:val="1"/>
      <w:marLeft w:val="0"/>
      <w:marRight w:val="0"/>
      <w:marTop w:val="0"/>
      <w:marBottom w:val="0"/>
      <w:divBdr>
        <w:top w:val="none" w:sz="0" w:space="0" w:color="auto"/>
        <w:left w:val="none" w:sz="0" w:space="0" w:color="auto"/>
        <w:bottom w:val="none" w:sz="0" w:space="0" w:color="auto"/>
        <w:right w:val="none" w:sz="0" w:space="0" w:color="auto"/>
      </w:divBdr>
    </w:div>
    <w:div w:id="1063262442">
      <w:bodyDiv w:val="1"/>
      <w:marLeft w:val="0"/>
      <w:marRight w:val="0"/>
      <w:marTop w:val="0"/>
      <w:marBottom w:val="0"/>
      <w:divBdr>
        <w:top w:val="none" w:sz="0" w:space="0" w:color="auto"/>
        <w:left w:val="none" w:sz="0" w:space="0" w:color="auto"/>
        <w:bottom w:val="none" w:sz="0" w:space="0" w:color="auto"/>
        <w:right w:val="none" w:sz="0" w:space="0" w:color="auto"/>
      </w:divBdr>
    </w:div>
    <w:div w:id="1066338562">
      <w:bodyDiv w:val="1"/>
      <w:marLeft w:val="0"/>
      <w:marRight w:val="0"/>
      <w:marTop w:val="0"/>
      <w:marBottom w:val="0"/>
      <w:divBdr>
        <w:top w:val="none" w:sz="0" w:space="0" w:color="auto"/>
        <w:left w:val="none" w:sz="0" w:space="0" w:color="auto"/>
        <w:bottom w:val="none" w:sz="0" w:space="0" w:color="auto"/>
        <w:right w:val="none" w:sz="0" w:space="0" w:color="auto"/>
      </w:divBdr>
    </w:div>
    <w:div w:id="1074207923">
      <w:bodyDiv w:val="1"/>
      <w:marLeft w:val="0"/>
      <w:marRight w:val="0"/>
      <w:marTop w:val="0"/>
      <w:marBottom w:val="0"/>
      <w:divBdr>
        <w:top w:val="none" w:sz="0" w:space="0" w:color="auto"/>
        <w:left w:val="none" w:sz="0" w:space="0" w:color="auto"/>
        <w:bottom w:val="none" w:sz="0" w:space="0" w:color="auto"/>
        <w:right w:val="none" w:sz="0" w:space="0" w:color="auto"/>
      </w:divBdr>
    </w:div>
    <w:div w:id="1083408330">
      <w:bodyDiv w:val="1"/>
      <w:marLeft w:val="0"/>
      <w:marRight w:val="0"/>
      <w:marTop w:val="0"/>
      <w:marBottom w:val="0"/>
      <w:divBdr>
        <w:top w:val="none" w:sz="0" w:space="0" w:color="auto"/>
        <w:left w:val="none" w:sz="0" w:space="0" w:color="auto"/>
        <w:bottom w:val="none" w:sz="0" w:space="0" w:color="auto"/>
        <w:right w:val="none" w:sz="0" w:space="0" w:color="auto"/>
      </w:divBdr>
    </w:div>
    <w:div w:id="1083602688">
      <w:bodyDiv w:val="1"/>
      <w:marLeft w:val="0"/>
      <w:marRight w:val="0"/>
      <w:marTop w:val="0"/>
      <w:marBottom w:val="0"/>
      <w:divBdr>
        <w:top w:val="none" w:sz="0" w:space="0" w:color="auto"/>
        <w:left w:val="none" w:sz="0" w:space="0" w:color="auto"/>
        <w:bottom w:val="none" w:sz="0" w:space="0" w:color="auto"/>
        <w:right w:val="none" w:sz="0" w:space="0" w:color="auto"/>
      </w:divBdr>
    </w:div>
    <w:div w:id="1092895784">
      <w:bodyDiv w:val="1"/>
      <w:marLeft w:val="0"/>
      <w:marRight w:val="0"/>
      <w:marTop w:val="0"/>
      <w:marBottom w:val="0"/>
      <w:divBdr>
        <w:top w:val="none" w:sz="0" w:space="0" w:color="auto"/>
        <w:left w:val="none" w:sz="0" w:space="0" w:color="auto"/>
        <w:bottom w:val="none" w:sz="0" w:space="0" w:color="auto"/>
        <w:right w:val="none" w:sz="0" w:space="0" w:color="auto"/>
      </w:divBdr>
    </w:div>
    <w:div w:id="1094284102">
      <w:bodyDiv w:val="1"/>
      <w:marLeft w:val="0"/>
      <w:marRight w:val="0"/>
      <w:marTop w:val="0"/>
      <w:marBottom w:val="0"/>
      <w:divBdr>
        <w:top w:val="none" w:sz="0" w:space="0" w:color="auto"/>
        <w:left w:val="none" w:sz="0" w:space="0" w:color="auto"/>
        <w:bottom w:val="none" w:sz="0" w:space="0" w:color="auto"/>
        <w:right w:val="none" w:sz="0" w:space="0" w:color="auto"/>
      </w:divBdr>
    </w:div>
    <w:div w:id="1108042040">
      <w:bodyDiv w:val="1"/>
      <w:marLeft w:val="0"/>
      <w:marRight w:val="0"/>
      <w:marTop w:val="0"/>
      <w:marBottom w:val="0"/>
      <w:divBdr>
        <w:top w:val="none" w:sz="0" w:space="0" w:color="auto"/>
        <w:left w:val="none" w:sz="0" w:space="0" w:color="auto"/>
        <w:bottom w:val="none" w:sz="0" w:space="0" w:color="auto"/>
        <w:right w:val="none" w:sz="0" w:space="0" w:color="auto"/>
      </w:divBdr>
    </w:div>
    <w:div w:id="1113018981">
      <w:bodyDiv w:val="1"/>
      <w:marLeft w:val="0"/>
      <w:marRight w:val="0"/>
      <w:marTop w:val="0"/>
      <w:marBottom w:val="0"/>
      <w:divBdr>
        <w:top w:val="none" w:sz="0" w:space="0" w:color="auto"/>
        <w:left w:val="none" w:sz="0" w:space="0" w:color="auto"/>
        <w:bottom w:val="none" w:sz="0" w:space="0" w:color="auto"/>
        <w:right w:val="none" w:sz="0" w:space="0" w:color="auto"/>
      </w:divBdr>
    </w:div>
    <w:div w:id="1119420628">
      <w:bodyDiv w:val="1"/>
      <w:marLeft w:val="0"/>
      <w:marRight w:val="0"/>
      <w:marTop w:val="0"/>
      <w:marBottom w:val="0"/>
      <w:divBdr>
        <w:top w:val="none" w:sz="0" w:space="0" w:color="auto"/>
        <w:left w:val="none" w:sz="0" w:space="0" w:color="auto"/>
        <w:bottom w:val="none" w:sz="0" w:space="0" w:color="auto"/>
        <w:right w:val="none" w:sz="0" w:space="0" w:color="auto"/>
      </w:divBdr>
    </w:div>
    <w:div w:id="1121873786">
      <w:bodyDiv w:val="1"/>
      <w:marLeft w:val="0"/>
      <w:marRight w:val="0"/>
      <w:marTop w:val="0"/>
      <w:marBottom w:val="0"/>
      <w:divBdr>
        <w:top w:val="none" w:sz="0" w:space="0" w:color="auto"/>
        <w:left w:val="none" w:sz="0" w:space="0" w:color="auto"/>
        <w:bottom w:val="none" w:sz="0" w:space="0" w:color="auto"/>
        <w:right w:val="none" w:sz="0" w:space="0" w:color="auto"/>
      </w:divBdr>
    </w:div>
    <w:div w:id="1123185790">
      <w:bodyDiv w:val="1"/>
      <w:marLeft w:val="0"/>
      <w:marRight w:val="0"/>
      <w:marTop w:val="0"/>
      <w:marBottom w:val="0"/>
      <w:divBdr>
        <w:top w:val="none" w:sz="0" w:space="0" w:color="auto"/>
        <w:left w:val="none" w:sz="0" w:space="0" w:color="auto"/>
        <w:bottom w:val="none" w:sz="0" w:space="0" w:color="auto"/>
        <w:right w:val="none" w:sz="0" w:space="0" w:color="auto"/>
      </w:divBdr>
    </w:div>
    <w:div w:id="1123620826">
      <w:bodyDiv w:val="1"/>
      <w:marLeft w:val="0"/>
      <w:marRight w:val="0"/>
      <w:marTop w:val="0"/>
      <w:marBottom w:val="0"/>
      <w:divBdr>
        <w:top w:val="none" w:sz="0" w:space="0" w:color="auto"/>
        <w:left w:val="none" w:sz="0" w:space="0" w:color="auto"/>
        <w:bottom w:val="none" w:sz="0" w:space="0" w:color="auto"/>
        <w:right w:val="none" w:sz="0" w:space="0" w:color="auto"/>
      </w:divBdr>
    </w:div>
    <w:div w:id="1126200822">
      <w:bodyDiv w:val="1"/>
      <w:marLeft w:val="0"/>
      <w:marRight w:val="0"/>
      <w:marTop w:val="0"/>
      <w:marBottom w:val="0"/>
      <w:divBdr>
        <w:top w:val="none" w:sz="0" w:space="0" w:color="auto"/>
        <w:left w:val="none" w:sz="0" w:space="0" w:color="auto"/>
        <w:bottom w:val="none" w:sz="0" w:space="0" w:color="auto"/>
        <w:right w:val="none" w:sz="0" w:space="0" w:color="auto"/>
      </w:divBdr>
    </w:div>
    <w:div w:id="1128087937">
      <w:bodyDiv w:val="1"/>
      <w:marLeft w:val="0"/>
      <w:marRight w:val="0"/>
      <w:marTop w:val="0"/>
      <w:marBottom w:val="0"/>
      <w:divBdr>
        <w:top w:val="none" w:sz="0" w:space="0" w:color="auto"/>
        <w:left w:val="none" w:sz="0" w:space="0" w:color="auto"/>
        <w:bottom w:val="none" w:sz="0" w:space="0" w:color="auto"/>
        <w:right w:val="none" w:sz="0" w:space="0" w:color="auto"/>
      </w:divBdr>
    </w:div>
    <w:div w:id="1133451176">
      <w:bodyDiv w:val="1"/>
      <w:marLeft w:val="0"/>
      <w:marRight w:val="0"/>
      <w:marTop w:val="0"/>
      <w:marBottom w:val="0"/>
      <w:divBdr>
        <w:top w:val="none" w:sz="0" w:space="0" w:color="auto"/>
        <w:left w:val="none" w:sz="0" w:space="0" w:color="auto"/>
        <w:bottom w:val="none" w:sz="0" w:space="0" w:color="auto"/>
        <w:right w:val="none" w:sz="0" w:space="0" w:color="auto"/>
      </w:divBdr>
    </w:div>
    <w:div w:id="1135105615">
      <w:bodyDiv w:val="1"/>
      <w:marLeft w:val="0"/>
      <w:marRight w:val="0"/>
      <w:marTop w:val="0"/>
      <w:marBottom w:val="0"/>
      <w:divBdr>
        <w:top w:val="none" w:sz="0" w:space="0" w:color="auto"/>
        <w:left w:val="none" w:sz="0" w:space="0" w:color="auto"/>
        <w:bottom w:val="none" w:sz="0" w:space="0" w:color="auto"/>
        <w:right w:val="none" w:sz="0" w:space="0" w:color="auto"/>
      </w:divBdr>
    </w:div>
    <w:div w:id="1136601037">
      <w:bodyDiv w:val="1"/>
      <w:marLeft w:val="0"/>
      <w:marRight w:val="0"/>
      <w:marTop w:val="0"/>
      <w:marBottom w:val="0"/>
      <w:divBdr>
        <w:top w:val="none" w:sz="0" w:space="0" w:color="auto"/>
        <w:left w:val="none" w:sz="0" w:space="0" w:color="auto"/>
        <w:bottom w:val="none" w:sz="0" w:space="0" w:color="auto"/>
        <w:right w:val="none" w:sz="0" w:space="0" w:color="auto"/>
      </w:divBdr>
    </w:div>
    <w:div w:id="1138456401">
      <w:bodyDiv w:val="1"/>
      <w:marLeft w:val="0"/>
      <w:marRight w:val="0"/>
      <w:marTop w:val="0"/>
      <w:marBottom w:val="0"/>
      <w:divBdr>
        <w:top w:val="none" w:sz="0" w:space="0" w:color="auto"/>
        <w:left w:val="none" w:sz="0" w:space="0" w:color="auto"/>
        <w:bottom w:val="none" w:sz="0" w:space="0" w:color="auto"/>
        <w:right w:val="none" w:sz="0" w:space="0" w:color="auto"/>
      </w:divBdr>
    </w:div>
    <w:div w:id="1143498755">
      <w:bodyDiv w:val="1"/>
      <w:marLeft w:val="0"/>
      <w:marRight w:val="0"/>
      <w:marTop w:val="0"/>
      <w:marBottom w:val="0"/>
      <w:divBdr>
        <w:top w:val="none" w:sz="0" w:space="0" w:color="auto"/>
        <w:left w:val="none" w:sz="0" w:space="0" w:color="auto"/>
        <w:bottom w:val="none" w:sz="0" w:space="0" w:color="auto"/>
        <w:right w:val="none" w:sz="0" w:space="0" w:color="auto"/>
      </w:divBdr>
    </w:div>
    <w:div w:id="1144201443">
      <w:bodyDiv w:val="1"/>
      <w:marLeft w:val="0"/>
      <w:marRight w:val="0"/>
      <w:marTop w:val="0"/>
      <w:marBottom w:val="0"/>
      <w:divBdr>
        <w:top w:val="none" w:sz="0" w:space="0" w:color="auto"/>
        <w:left w:val="none" w:sz="0" w:space="0" w:color="auto"/>
        <w:bottom w:val="none" w:sz="0" w:space="0" w:color="auto"/>
        <w:right w:val="none" w:sz="0" w:space="0" w:color="auto"/>
      </w:divBdr>
    </w:div>
    <w:div w:id="1144392385">
      <w:bodyDiv w:val="1"/>
      <w:marLeft w:val="0"/>
      <w:marRight w:val="0"/>
      <w:marTop w:val="0"/>
      <w:marBottom w:val="0"/>
      <w:divBdr>
        <w:top w:val="none" w:sz="0" w:space="0" w:color="auto"/>
        <w:left w:val="none" w:sz="0" w:space="0" w:color="auto"/>
        <w:bottom w:val="none" w:sz="0" w:space="0" w:color="auto"/>
        <w:right w:val="none" w:sz="0" w:space="0" w:color="auto"/>
      </w:divBdr>
    </w:div>
    <w:div w:id="1144813301">
      <w:bodyDiv w:val="1"/>
      <w:marLeft w:val="0"/>
      <w:marRight w:val="0"/>
      <w:marTop w:val="0"/>
      <w:marBottom w:val="0"/>
      <w:divBdr>
        <w:top w:val="none" w:sz="0" w:space="0" w:color="auto"/>
        <w:left w:val="none" w:sz="0" w:space="0" w:color="auto"/>
        <w:bottom w:val="none" w:sz="0" w:space="0" w:color="auto"/>
        <w:right w:val="none" w:sz="0" w:space="0" w:color="auto"/>
      </w:divBdr>
    </w:div>
    <w:div w:id="1145658820">
      <w:bodyDiv w:val="1"/>
      <w:marLeft w:val="0"/>
      <w:marRight w:val="0"/>
      <w:marTop w:val="0"/>
      <w:marBottom w:val="0"/>
      <w:divBdr>
        <w:top w:val="none" w:sz="0" w:space="0" w:color="auto"/>
        <w:left w:val="none" w:sz="0" w:space="0" w:color="auto"/>
        <w:bottom w:val="none" w:sz="0" w:space="0" w:color="auto"/>
        <w:right w:val="none" w:sz="0" w:space="0" w:color="auto"/>
      </w:divBdr>
    </w:div>
    <w:div w:id="1152140352">
      <w:bodyDiv w:val="1"/>
      <w:marLeft w:val="0"/>
      <w:marRight w:val="0"/>
      <w:marTop w:val="0"/>
      <w:marBottom w:val="0"/>
      <w:divBdr>
        <w:top w:val="none" w:sz="0" w:space="0" w:color="auto"/>
        <w:left w:val="none" w:sz="0" w:space="0" w:color="auto"/>
        <w:bottom w:val="none" w:sz="0" w:space="0" w:color="auto"/>
        <w:right w:val="none" w:sz="0" w:space="0" w:color="auto"/>
      </w:divBdr>
    </w:div>
    <w:div w:id="1155336284">
      <w:bodyDiv w:val="1"/>
      <w:marLeft w:val="0"/>
      <w:marRight w:val="0"/>
      <w:marTop w:val="0"/>
      <w:marBottom w:val="0"/>
      <w:divBdr>
        <w:top w:val="none" w:sz="0" w:space="0" w:color="auto"/>
        <w:left w:val="none" w:sz="0" w:space="0" w:color="auto"/>
        <w:bottom w:val="none" w:sz="0" w:space="0" w:color="auto"/>
        <w:right w:val="none" w:sz="0" w:space="0" w:color="auto"/>
      </w:divBdr>
    </w:div>
    <w:div w:id="1161430862">
      <w:bodyDiv w:val="1"/>
      <w:marLeft w:val="0"/>
      <w:marRight w:val="0"/>
      <w:marTop w:val="0"/>
      <w:marBottom w:val="0"/>
      <w:divBdr>
        <w:top w:val="none" w:sz="0" w:space="0" w:color="auto"/>
        <w:left w:val="none" w:sz="0" w:space="0" w:color="auto"/>
        <w:bottom w:val="none" w:sz="0" w:space="0" w:color="auto"/>
        <w:right w:val="none" w:sz="0" w:space="0" w:color="auto"/>
      </w:divBdr>
    </w:div>
    <w:div w:id="1172336617">
      <w:bodyDiv w:val="1"/>
      <w:marLeft w:val="0"/>
      <w:marRight w:val="0"/>
      <w:marTop w:val="0"/>
      <w:marBottom w:val="0"/>
      <w:divBdr>
        <w:top w:val="none" w:sz="0" w:space="0" w:color="auto"/>
        <w:left w:val="none" w:sz="0" w:space="0" w:color="auto"/>
        <w:bottom w:val="none" w:sz="0" w:space="0" w:color="auto"/>
        <w:right w:val="none" w:sz="0" w:space="0" w:color="auto"/>
      </w:divBdr>
    </w:div>
    <w:div w:id="1173649257">
      <w:bodyDiv w:val="1"/>
      <w:marLeft w:val="0"/>
      <w:marRight w:val="0"/>
      <w:marTop w:val="0"/>
      <w:marBottom w:val="0"/>
      <w:divBdr>
        <w:top w:val="none" w:sz="0" w:space="0" w:color="auto"/>
        <w:left w:val="none" w:sz="0" w:space="0" w:color="auto"/>
        <w:bottom w:val="none" w:sz="0" w:space="0" w:color="auto"/>
        <w:right w:val="none" w:sz="0" w:space="0" w:color="auto"/>
      </w:divBdr>
    </w:div>
    <w:div w:id="1181355454">
      <w:bodyDiv w:val="1"/>
      <w:marLeft w:val="0"/>
      <w:marRight w:val="0"/>
      <w:marTop w:val="0"/>
      <w:marBottom w:val="0"/>
      <w:divBdr>
        <w:top w:val="none" w:sz="0" w:space="0" w:color="auto"/>
        <w:left w:val="none" w:sz="0" w:space="0" w:color="auto"/>
        <w:bottom w:val="none" w:sz="0" w:space="0" w:color="auto"/>
        <w:right w:val="none" w:sz="0" w:space="0" w:color="auto"/>
      </w:divBdr>
    </w:div>
    <w:div w:id="1185678025">
      <w:bodyDiv w:val="1"/>
      <w:marLeft w:val="0"/>
      <w:marRight w:val="0"/>
      <w:marTop w:val="0"/>
      <w:marBottom w:val="0"/>
      <w:divBdr>
        <w:top w:val="none" w:sz="0" w:space="0" w:color="auto"/>
        <w:left w:val="none" w:sz="0" w:space="0" w:color="auto"/>
        <w:bottom w:val="none" w:sz="0" w:space="0" w:color="auto"/>
        <w:right w:val="none" w:sz="0" w:space="0" w:color="auto"/>
      </w:divBdr>
    </w:div>
    <w:div w:id="1188065242">
      <w:bodyDiv w:val="1"/>
      <w:marLeft w:val="0"/>
      <w:marRight w:val="0"/>
      <w:marTop w:val="0"/>
      <w:marBottom w:val="0"/>
      <w:divBdr>
        <w:top w:val="none" w:sz="0" w:space="0" w:color="auto"/>
        <w:left w:val="none" w:sz="0" w:space="0" w:color="auto"/>
        <w:bottom w:val="none" w:sz="0" w:space="0" w:color="auto"/>
        <w:right w:val="none" w:sz="0" w:space="0" w:color="auto"/>
      </w:divBdr>
    </w:div>
    <w:div w:id="1192568415">
      <w:bodyDiv w:val="1"/>
      <w:marLeft w:val="0"/>
      <w:marRight w:val="0"/>
      <w:marTop w:val="0"/>
      <w:marBottom w:val="0"/>
      <w:divBdr>
        <w:top w:val="none" w:sz="0" w:space="0" w:color="auto"/>
        <w:left w:val="none" w:sz="0" w:space="0" w:color="auto"/>
        <w:bottom w:val="none" w:sz="0" w:space="0" w:color="auto"/>
        <w:right w:val="none" w:sz="0" w:space="0" w:color="auto"/>
      </w:divBdr>
    </w:div>
    <w:div w:id="1193764067">
      <w:bodyDiv w:val="1"/>
      <w:marLeft w:val="0"/>
      <w:marRight w:val="0"/>
      <w:marTop w:val="0"/>
      <w:marBottom w:val="0"/>
      <w:divBdr>
        <w:top w:val="none" w:sz="0" w:space="0" w:color="auto"/>
        <w:left w:val="none" w:sz="0" w:space="0" w:color="auto"/>
        <w:bottom w:val="none" w:sz="0" w:space="0" w:color="auto"/>
        <w:right w:val="none" w:sz="0" w:space="0" w:color="auto"/>
      </w:divBdr>
    </w:div>
    <w:div w:id="1203711808">
      <w:bodyDiv w:val="1"/>
      <w:marLeft w:val="0"/>
      <w:marRight w:val="0"/>
      <w:marTop w:val="0"/>
      <w:marBottom w:val="0"/>
      <w:divBdr>
        <w:top w:val="none" w:sz="0" w:space="0" w:color="auto"/>
        <w:left w:val="none" w:sz="0" w:space="0" w:color="auto"/>
        <w:bottom w:val="none" w:sz="0" w:space="0" w:color="auto"/>
        <w:right w:val="none" w:sz="0" w:space="0" w:color="auto"/>
      </w:divBdr>
    </w:div>
    <w:div w:id="1204370654">
      <w:bodyDiv w:val="1"/>
      <w:marLeft w:val="0"/>
      <w:marRight w:val="0"/>
      <w:marTop w:val="0"/>
      <w:marBottom w:val="0"/>
      <w:divBdr>
        <w:top w:val="none" w:sz="0" w:space="0" w:color="auto"/>
        <w:left w:val="none" w:sz="0" w:space="0" w:color="auto"/>
        <w:bottom w:val="none" w:sz="0" w:space="0" w:color="auto"/>
        <w:right w:val="none" w:sz="0" w:space="0" w:color="auto"/>
      </w:divBdr>
    </w:div>
    <w:div w:id="1212501559">
      <w:bodyDiv w:val="1"/>
      <w:marLeft w:val="0"/>
      <w:marRight w:val="0"/>
      <w:marTop w:val="0"/>
      <w:marBottom w:val="0"/>
      <w:divBdr>
        <w:top w:val="none" w:sz="0" w:space="0" w:color="auto"/>
        <w:left w:val="none" w:sz="0" w:space="0" w:color="auto"/>
        <w:bottom w:val="none" w:sz="0" w:space="0" w:color="auto"/>
        <w:right w:val="none" w:sz="0" w:space="0" w:color="auto"/>
      </w:divBdr>
    </w:div>
    <w:div w:id="1215653664">
      <w:bodyDiv w:val="1"/>
      <w:marLeft w:val="0"/>
      <w:marRight w:val="0"/>
      <w:marTop w:val="0"/>
      <w:marBottom w:val="0"/>
      <w:divBdr>
        <w:top w:val="none" w:sz="0" w:space="0" w:color="auto"/>
        <w:left w:val="none" w:sz="0" w:space="0" w:color="auto"/>
        <w:bottom w:val="none" w:sz="0" w:space="0" w:color="auto"/>
        <w:right w:val="none" w:sz="0" w:space="0" w:color="auto"/>
      </w:divBdr>
    </w:div>
    <w:div w:id="1219560021">
      <w:bodyDiv w:val="1"/>
      <w:marLeft w:val="0"/>
      <w:marRight w:val="0"/>
      <w:marTop w:val="0"/>
      <w:marBottom w:val="0"/>
      <w:divBdr>
        <w:top w:val="none" w:sz="0" w:space="0" w:color="auto"/>
        <w:left w:val="none" w:sz="0" w:space="0" w:color="auto"/>
        <w:bottom w:val="none" w:sz="0" w:space="0" w:color="auto"/>
        <w:right w:val="none" w:sz="0" w:space="0" w:color="auto"/>
      </w:divBdr>
    </w:div>
    <w:div w:id="1230573308">
      <w:bodyDiv w:val="1"/>
      <w:marLeft w:val="0"/>
      <w:marRight w:val="0"/>
      <w:marTop w:val="0"/>
      <w:marBottom w:val="0"/>
      <w:divBdr>
        <w:top w:val="none" w:sz="0" w:space="0" w:color="auto"/>
        <w:left w:val="none" w:sz="0" w:space="0" w:color="auto"/>
        <w:bottom w:val="none" w:sz="0" w:space="0" w:color="auto"/>
        <w:right w:val="none" w:sz="0" w:space="0" w:color="auto"/>
      </w:divBdr>
    </w:div>
    <w:div w:id="1231162039">
      <w:bodyDiv w:val="1"/>
      <w:marLeft w:val="0"/>
      <w:marRight w:val="0"/>
      <w:marTop w:val="0"/>
      <w:marBottom w:val="0"/>
      <w:divBdr>
        <w:top w:val="none" w:sz="0" w:space="0" w:color="auto"/>
        <w:left w:val="none" w:sz="0" w:space="0" w:color="auto"/>
        <w:bottom w:val="none" w:sz="0" w:space="0" w:color="auto"/>
        <w:right w:val="none" w:sz="0" w:space="0" w:color="auto"/>
      </w:divBdr>
    </w:div>
    <w:div w:id="1235701187">
      <w:bodyDiv w:val="1"/>
      <w:marLeft w:val="0"/>
      <w:marRight w:val="0"/>
      <w:marTop w:val="0"/>
      <w:marBottom w:val="0"/>
      <w:divBdr>
        <w:top w:val="none" w:sz="0" w:space="0" w:color="auto"/>
        <w:left w:val="none" w:sz="0" w:space="0" w:color="auto"/>
        <w:bottom w:val="none" w:sz="0" w:space="0" w:color="auto"/>
        <w:right w:val="none" w:sz="0" w:space="0" w:color="auto"/>
      </w:divBdr>
    </w:div>
    <w:div w:id="1236822638">
      <w:bodyDiv w:val="1"/>
      <w:marLeft w:val="0"/>
      <w:marRight w:val="0"/>
      <w:marTop w:val="0"/>
      <w:marBottom w:val="0"/>
      <w:divBdr>
        <w:top w:val="none" w:sz="0" w:space="0" w:color="auto"/>
        <w:left w:val="none" w:sz="0" w:space="0" w:color="auto"/>
        <w:bottom w:val="none" w:sz="0" w:space="0" w:color="auto"/>
        <w:right w:val="none" w:sz="0" w:space="0" w:color="auto"/>
      </w:divBdr>
    </w:div>
    <w:div w:id="1239051065">
      <w:bodyDiv w:val="1"/>
      <w:marLeft w:val="0"/>
      <w:marRight w:val="0"/>
      <w:marTop w:val="0"/>
      <w:marBottom w:val="0"/>
      <w:divBdr>
        <w:top w:val="none" w:sz="0" w:space="0" w:color="auto"/>
        <w:left w:val="none" w:sz="0" w:space="0" w:color="auto"/>
        <w:bottom w:val="none" w:sz="0" w:space="0" w:color="auto"/>
        <w:right w:val="none" w:sz="0" w:space="0" w:color="auto"/>
      </w:divBdr>
    </w:div>
    <w:div w:id="1240361598">
      <w:bodyDiv w:val="1"/>
      <w:marLeft w:val="0"/>
      <w:marRight w:val="0"/>
      <w:marTop w:val="0"/>
      <w:marBottom w:val="0"/>
      <w:divBdr>
        <w:top w:val="none" w:sz="0" w:space="0" w:color="auto"/>
        <w:left w:val="none" w:sz="0" w:space="0" w:color="auto"/>
        <w:bottom w:val="none" w:sz="0" w:space="0" w:color="auto"/>
        <w:right w:val="none" w:sz="0" w:space="0" w:color="auto"/>
      </w:divBdr>
    </w:div>
    <w:div w:id="1244411907">
      <w:bodyDiv w:val="1"/>
      <w:marLeft w:val="0"/>
      <w:marRight w:val="0"/>
      <w:marTop w:val="0"/>
      <w:marBottom w:val="0"/>
      <w:divBdr>
        <w:top w:val="none" w:sz="0" w:space="0" w:color="auto"/>
        <w:left w:val="none" w:sz="0" w:space="0" w:color="auto"/>
        <w:bottom w:val="none" w:sz="0" w:space="0" w:color="auto"/>
        <w:right w:val="none" w:sz="0" w:space="0" w:color="auto"/>
      </w:divBdr>
    </w:div>
    <w:div w:id="1250624080">
      <w:bodyDiv w:val="1"/>
      <w:marLeft w:val="0"/>
      <w:marRight w:val="0"/>
      <w:marTop w:val="0"/>
      <w:marBottom w:val="0"/>
      <w:divBdr>
        <w:top w:val="none" w:sz="0" w:space="0" w:color="auto"/>
        <w:left w:val="none" w:sz="0" w:space="0" w:color="auto"/>
        <w:bottom w:val="none" w:sz="0" w:space="0" w:color="auto"/>
        <w:right w:val="none" w:sz="0" w:space="0" w:color="auto"/>
      </w:divBdr>
    </w:div>
    <w:div w:id="1252859509">
      <w:bodyDiv w:val="1"/>
      <w:marLeft w:val="0"/>
      <w:marRight w:val="0"/>
      <w:marTop w:val="0"/>
      <w:marBottom w:val="0"/>
      <w:divBdr>
        <w:top w:val="none" w:sz="0" w:space="0" w:color="auto"/>
        <w:left w:val="none" w:sz="0" w:space="0" w:color="auto"/>
        <w:bottom w:val="none" w:sz="0" w:space="0" w:color="auto"/>
        <w:right w:val="none" w:sz="0" w:space="0" w:color="auto"/>
      </w:divBdr>
    </w:div>
    <w:div w:id="1258057383">
      <w:bodyDiv w:val="1"/>
      <w:marLeft w:val="0"/>
      <w:marRight w:val="0"/>
      <w:marTop w:val="0"/>
      <w:marBottom w:val="0"/>
      <w:divBdr>
        <w:top w:val="none" w:sz="0" w:space="0" w:color="auto"/>
        <w:left w:val="none" w:sz="0" w:space="0" w:color="auto"/>
        <w:bottom w:val="none" w:sz="0" w:space="0" w:color="auto"/>
        <w:right w:val="none" w:sz="0" w:space="0" w:color="auto"/>
      </w:divBdr>
    </w:div>
    <w:div w:id="1261791923">
      <w:bodyDiv w:val="1"/>
      <w:marLeft w:val="0"/>
      <w:marRight w:val="0"/>
      <w:marTop w:val="0"/>
      <w:marBottom w:val="0"/>
      <w:divBdr>
        <w:top w:val="none" w:sz="0" w:space="0" w:color="auto"/>
        <w:left w:val="none" w:sz="0" w:space="0" w:color="auto"/>
        <w:bottom w:val="none" w:sz="0" w:space="0" w:color="auto"/>
        <w:right w:val="none" w:sz="0" w:space="0" w:color="auto"/>
      </w:divBdr>
    </w:div>
    <w:div w:id="1271812271">
      <w:bodyDiv w:val="1"/>
      <w:marLeft w:val="0"/>
      <w:marRight w:val="0"/>
      <w:marTop w:val="0"/>
      <w:marBottom w:val="0"/>
      <w:divBdr>
        <w:top w:val="none" w:sz="0" w:space="0" w:color="auto"/>
        <w:left w:val="none" w:sz="0" w:space="0" w:color="auto"/>
        <w:bottom w:val="none" w:sz="0" w:space="0" w:color="auto"/>
        <w:right w:val="none" w:sz="0" w:space="0" w:color="auto"/>
      </w:divBdr>
    </w:div>
    <w:div w:id="1275940621">
      <w:bodyDiv w:val="1"/>
      <w:marLeft w:val="0"/>
      <w:marRight w:val="0"/>
      <w:marTop w:val="0"/>
      <w:marBottom w:val="0"/>
      <w:divBdr>
        <w:top w:val="none" w:sz="0" w:space="0" w:color="auto"/>
        <w:left w:val="none" w:sz="0" w:space="0" w:color="auto"/>
        <w:bottom w:val="none" w:sz="0" w:space="0" w:color="auto"/>
        <w:right w:val="none" w:sz="0" w:space="0" w:color="auto"/>
      </w:divBdr>
    </w:div>
    <w:div w:id="1287393944">
      <w:bodyDiv w:val="1"/>
      <w:marLeft w:val="0"/>
      <w:marRight w:val="0"/>
      <w:marTop w:val="0"/>
      <w:marBottom w:val="0"/>
      <w:divBdr>
        <w:top w:val="none" w:sz="0" w:space="0" w:color="auto"/>
        <w:left w:val="none" w:sz="0" w:space="0" w:color="auto"/>
        <w:bottom w:val="none" w:sz="0" w:space="0" w:color="auto"/>
        <w:right w:val="none" w:sz="0" w:space="0" w:color="auto"/>
      </w:divBdr>
    </w:div>
    <w:div w:id="1294171999">
      <w:bodyDiv w:val="1"/>
      <w:marLeft w:val="0"/>
      <w:marRight w:val="0"/>
      <w:marTop w:val="0"/>
      <w:marBottom w:val="0"/>
      <w:divBdr>
        <w:top w:val="none" w:sz="0" w:space="0" w:color="auto"/>
        <w:left w:val="none" w:sz="0" w:space="0" w:color="auto"/>
        <w:bottom w:val="none" w:sz="0" w:space="0" w:color="auto"/>
        <w:right w:val="none" w:sz="0" w:space="0" w:color="auto"/>
      </w:divBdr>
    </w:div>
    <w:div w:id="1295016478">
      <w:bodyDiv w:val="1"/>
      <w:marLeft w:val="0"/>
      <w:marRight w:val="0"/>
      <w:marTop w:val="0"/>
      <w:marBottom w:val="0"/>
      <w:divBdr>
        <w:top w:val="none" w:sz="0" w:space="0" w:color="auto"/>
        <w:left w:val="none" w:sz="0" w:space="0" w:color="auto"/>
        <w:bottom w:val="none" w:sz="0" w:space="0" w:color="auto"/>
        <w:right w:val="none" w:sz="0" w:space="0" w:color="auto"/>
      </w:divBdr>
    </w:div>
    <w:div w:id="1299460157">
      <w:bodyDiv w:val="1"/>
      <w:marLeft w:val="0"/>
      <w:marRight w:val="0"/>
      <w:marTop w:val="0"/>
      <w:marBottom w:val="0"/>
      <w:divBdr>
        <w:top w:val="none" w:sz="0" w:space="0" w:color="auto"/>
        <w:left w:val="none" w:sz="0" w:space="0" w:color="auto"/>
        <w:bottom w:val="none" w:sz="0" w:space="0" w:color="auto"/>
        <w:right w:val="none" w:sz="0" w:space="0" w:color="auto"/>
      </w:divBdr>
    </w:div>
    <w:div w:id="1303121399">
      <w:bodyDiv w:val="1"/>
      <w:marLeft w:val="0"/>
      <w:marRight w:val="0"/>
      <w:marTop w:val="0"/>
      <w:marBottom w:val="0"/>
      <w:divBdr>
        <w:top w:val="none" w:sz="0" w:space="0" w:color="auto"/>
        <w:left w:val="none" w:sz="0" w:space="0" w:color="auto"/>
        <w:bottom w:val="none" w:sz="0" w:space="0" w:color="auto"/>
        <w:right w:val="none" w:sz="0" w:space="0" w:color="auto"/>
      </w:divBdr>
    </w:div>
    <w:div w:id="1311137154">
      <w:bodyDiv w:val="1"/>
      <w:marLeft w:val="0"/>
      <w:marRight w:val="0"/>
      <w:marTop w:val="0"/>
      <w:marBottom w:val="0"/>
      <w:divBdr>
        <w:top w:val="none" w:sz="0" w:space="0" w:color="auto"/>
        <w:left w:val="none" w:sz="0" w:space="0" w:color="auto"/>
        <w:bottom w:val="none" w:sz="0" w:space="0" w:color="auto"/>
        <w:right w:val="none" w:sz="0" w:space="0" w:color="auto"/>
      </w:divBdr>
    </w:div>
    <w:div w:id="1315908386">
      <w:bodyDiv w:val="1"/>
      <w:marLeft w:val="0"/>
      <w:marRight w:val="0"/>
      <w:marTop w:val="0"/>
      <w:marBottom w:val="0"/>
      <w:divBdr>
        <w:top w:val="none" w:sz="0" w:space="0" w:color="auto"/>
        <w:left w:val="none" w:sz="0" w:space="0" w:color="auto"/>
        <w:bottom w:val="none" w:sz="0" w:space="0" w:color="auto"/>
        <w:right w:val="none" w:sz="0" w:space="0" w:color="auto"/>
      </w:divBdr>
    </w:div>
    <w:div w:id="1317414091">
      <w:bodyDiv w:val="1"/>
      <w:marLeft w:val="0"/>
      <w:marRight w:val="0"/>
      <w:marTop w:val="0"/>
      <w:marBottom w:val="0"/>
      <w:divBdr>
        <w:top w:val="none" w:sz="0" w:space="0" w:color="auto"/>
        <w:left w:val="none" w:sz="0" w:space="0" w:color="auto"/>
        <w:bottom w:val="none" w:sz="0" w:space="0" w:color="auto"/>
        <w:right w:val="none" w:sz="0" w:space="0" w:color="auto"/>
      </w:divBdr>
    </w:div>
    <w:div w:id="1328053574">
      <w:bodyDiv w:val="1"/>
      <w:marLeft w:val="0"/>
      <w:marRight w:val="0"/>
      <w:marTop w:val="0"/>
      <w:marBottom w:val="0"/>
      <w:divBdr>
        <w:top w:val="none" w:sz="0" w:space="0" w:color="auto"/>
        <w:left w:val="none" w:sz="0" w:space="0" w:color="auto"/>
        <w:bottom w:val="none" w:sz="0" w:space="0" w:color="auto"/>
        <w:right w:val="none" w:sz="0" w:space="0" w:color="auto"/>
      </w:divBdr>
    </w:div>
    <w:div w:id="1329988066">
      <w:bodyDiv w:val="1"/>
      <w:marLeft w:val="0"/>
      <w:marRight w:val="0"/>
      <w:marTop w:val="0"/>
      <w:marBottom w:val="0"/>
      <w:divBdr>
        <w:top w:val="none" w:sz="0" w:space="0" w:color="auto"/>
        <w:left w:val="none" w:sz="0" w:space="0" w:color="auto"/>
        <w:bottom w:val="none" w:sz="0" w:space="0" w:color="auto"/>
        <w:right w:val="none" w:sz="0" w:space="0" w:color="auto"/>
      </w:divBdr>
    </w:div>
    <w:div w:id="1336885995">
      <w:bodyDiv w:val="1"/>
      <w:marLeft w:val="0"/>
      <w:marRight w:val="0"/>
      <w:marTop w:val="0"/>
      <w:marBottom w:val="0"/>
      <w:divBdr>
        <w:top w:val="none" w:sz="0" w:space="0" w:color="auto"/>
        <w:left w:val="none" w:sz="0" w:space="0" w:color="auto"/>
        <w:bottom w:val="none" w:sz="0" w:space="0" w:color="auto"/>
        <w:right w:val="none" w:sz="0" w:space="0" w:color="auto"/>
      </w:divBdr>
    </w:div>
    <w:div w:id="1349988891">
      <w:bodyDiv w:val="1"/>
      <w:marLeft w:val="0"/>
      <w:marRight w:val="0"/>
      <w:marTop w:val="0"/>
      <w:marBottom w:val="0"/>
      <w:divBdr>
        <w:top w:val="none" w:sz="0" w:space="0" w:color="auto"/>
        <w:left w:val="none" w:sz="0" w:space="0" w:color="auto"/>
        <w:bottom w:val="none" w:sz="0" w:space="0" w:color="auto"/>
        <w:right w:val="none" w:sz="0" w:space="0" w:color="auto"/>
      </w:divBdr>
    </w:div>
    <w:div w:id="1359696038">
      <w:bodyDiv w:val="1"/>
      <w:marLeft w:val="0"/>
      <w:marRight w:val="0"/>
      <w:marTop w:val="0"/>
      <w:marBottom w:val="0"/>
      <w:divBdr>
        <w:top w:val="none" w:sz="0" w:space="0" w:color="auto"/>
        <w:left w:val="none" w:sz="0" w:space="0" w:color="auto"/>
        <w:bottom w:val="none" w:sz="0" w:space="0" w:color="auto"/>
        <w:right w:val="none" w:sz="0" w:space="0" w:color="auto"/>
      </w:divBdr>
    </w:div>
    <w:div w:id="1360474975">
      <w:bodyDiv w:val="1"/>
      <w:marLeft w:val="0"/>
      <w:marRight w:val="0"/>
      <w:marTop w:val="0"/>
      <w:marBottom w:val="0"/>
      <w:divBdr>
        <w:top w:val="none" w:sz="0" w:space="0" w:color="auto"/>
        <w:left w:val="none" w:sz="0" w:space="0" w:color="auto"/>
        <w:bottom w:val="none" w:sz="0" w:space="0" w:color="auto"/>
        <w:right w:val="none" w:sz="0" w:space="0" w:color="auto"/>
      </w:divBdr>
    </w:div>
    <w:div w:id="1365247887">
      <w:bodyDiv w:val="1"/>
      <w:marLeft w:val="0"/>
      <w:marRight w:val="0"/>
      <w:marTop w:val="0"/>
      <w:marBottom w:val="0"/>
      <w:divBdr>
        <w:top w:val="none" w:sz="0" w:space="0" w:color="auto"/>
        <w:left w:val="none" w:sz="0" w:space="0" w:color="auto"/>
        <w:bottom w:val="none" w:sz="0" w:space="0" w:color="auto"/>
        <w:right w:val="none" w:sz="0" w:space="0" w:color="auto"/>
      </w:divBdr>
    </w:div>
    <w:div w:id="1373073524">
      <w:bodyDiv w:val="1"/>
      <w:marLeft w:val="0"/>
      <w:marRight w:val="0"/>
      <w:marTop w:val="0"/>
      <w:marBottom w:val="0"/>
      <w:divBdr>
        <w:top w:val="none" w:sz="0" w:space="0" w:color="auto"/>
        <w:left w:val="none" w:sz="0" w:space="0" w:color="auto"/>
        <w:bottom w:val="none" w:sz="0" w:space="0" w:color="auto"/>
        <w:right w:val="none" w:sz="0" w:space="0" w:color="auto"/>
      </w:divBdr>
    </w:div>
    <w:div w:id="1377467451">
      <w:bodyDiv w:val="1"/>
      <w:marLeft w:val="0"/>
      <w:marRight w:val="0"/>
      <w:marTop w:val="0"/>
      <w:marBottom w:val="0"/>
      <w:divBdr>
        <w:top w:val="none" w:sz="0" w:space="0" w:color="auto"/>
        <w:left w:val="none" w:sz="0" w:space="0" w:color="auto"/>
        <w:bottom w:val="none" w:sz="0" w:space="0" w:color="auto"/>
        <w:right w:val="none" w:sz="0" w:space="0" w:color="auto"/>
      </w:divBdr>
    </w:div>
    <w:div w:id="1377659099">
      <w:bodyDiv w:val="1"/>
      <w:marLeft w:val="0"/>
      <w:marRight w:val="0"/>
      <w:marTop w:val="0"/>
      <w:marBottom w:val="0"/>
      <w:divBdr>
        <w:top w:val="none" w:sz="0" w:space="0" w:color="auto"/>
        <w:left w:val="none" w:sz="0" w:space="0" w:color="auto"/>
        <w:bottom w:val="none" w:sz="0" w:space="0" w:color="auto"/>
        <w:right w:val="none" w:sz="0" w:space="0" w:color="auto"/>
      </w:divBdr>
    </w:div>
    <w:div w:id="1379548779">
      <w:bodyDiv w:val="1"/>
      <w:marLeft w:val="0"/>
      <w:marRight w:val="0"/>
      <w:marTop w:val="0"/>
      <w:marBottom w:val="0"/>
      <w:divBdr>
        <w:top w:val="none" w:sz="0" w:space="0" w:color="auto"/>
        <w:left w:val="none" w:sz="0" w:space="0" w:color="auto"/>
        <w:bottom w:val="none" w:sz="0" w:space="0" w:color="auto"/>
        <w:right w:val="none" w:sz="0" w:space="0" w:color="auto"/>
      </w:divBdr>
    </w:div>
    <w:div w:id="1383753457">
      <w:bodyDiv w:val="1"/>
      <w:marLeft w:val="0"/>
      <w:marRight w:val="0"/>
      <w:marTop w:val="0"/>
      <w:marBottom w:val="0"/>
      <w:divBdr>
        <w:top w:val="none" w:sz="0" w:space="0" w:color="auto"/>
        <w:left w:val="none" w:sz="0" w:space="0" w:color="auto"/>
        <w:bottom w:val="none" w:sz="0" w:space="0" w:color="auto"/>
        <w:right w:val="none" w:sz="0" w:space="0" w:color="auto"/>
      </w:divBdr>
    </w:div>
    <w:div w:id="1386218533">
      <w:bodyDiv w:val="1"/>
      <w:marLeft w:val="0"/>
      <w:marRight w:val="0"/>
      <w:marTop w:val="0"/>
      <w:marBottom w:val="0"/>
      <w:divBdr>
        <w:top w:val="none" w:sz="0" w:space="0" w:color="auto"/>
        <w:left w:val="none" w:sz="0" w:space="0" w:color="auto"/>
        <w:bottom w:val="none" w:sz="0" w:space="0" w:color="auto"/>
        <w:right w:val="none" w:sz="0" w:space="0" w:color="auto"/>
      </w:divBdr>
    </w:div>
    <w:div w:id="1398362351">
      <w:bodyDiv w:val="1"/>
      <w:marLeft w:val="0"/>
      <w:marRight w:val="0"/>
      <w:marTop w:val="0"/>
      <w:marBottom w:val="0"/>
      <w:divBdr>
        <w:top w:val="none" w:sz="0" w:space="0" w:color="auto"/>
        <w:left w:val="none" w:sz="0" w:space="0" w:color="auto"/>
        <w:bottom w:val="none" w:sz="0" w:space="0" w:color="auto"/>
        <w:right w:val="none" w:sz="0" w:space="0" w:color="auto"/>
      </w:divBdr>
    </w:div>
    <w:div w:id="1402556185">
      <w:bodyDiv w:val="1"/>
      <w:marLeft w:val="0"/>
      <w:marRight w:val="0"/>
      <w:marTop w:val="0"/>
      <w:marBottom w:val="0"/>
      <w:divBdr>
        <w:top w:val="none" w:sz="0" w:space="0" w:color="auto"/>
        <w:left w:val="none" w:sz="0" w:space="0" w:color="auto"/>
        <w:bottom w:val="none" w:sz="0" w:space="0" w:color="auto"/>
        <w:right w:val="none" w:sz="0" w:space="0" w:color="auto"/>
      </w:divBdr>
    </w:div>
    <w:div w:id="1403798007">
      <w:bodyDiv w:val="1"/>
      <w:marLeft w:val="0"/>
      <w:marRight w:val="0"/>
      <w:marTop w:val="0"/>
      <w:marBottom w:val="0"/>
      <w:divBdr>
        <w:top w:val="none" w:sz="0" w:space="0" w:color="auto"/>
        <w:left w:val="none" w:sz="0" w:space="0" w:color="auto"/>
        <w:bottom w:val="none" w:sz="0" w:space="0" w:color="auto"/>
        <w:right w:val="none" w:sz="0" w:space="0" w:color="auto"/>
      </w:divBdr>
    </w:div>
    <w:div w:id="1405227904">
      <w:bodyDiv w:val="1"/>
      <w:marLeft w:val="0"/>
      <w:marRight w:val="0"/>
      <w:marTop w:val="0"/>
      <w:marBottom w:val="0"/>
      <w:divBdr>
        <w:top w:val="none" w:sz="0" w:space="0" w:color="auto"/>
        <w:left w:val="none" w:sz="0" w:space="0" w:color="auto"/>
        <w:bottom w:val="none" w:sz="0" w:space="0" w:color="auto"/>
        <w:right w:val="none" w:sz="0" w:space="0" w:color="auto"/>
      </w:divBdr>
    </w:div>
    <w:div w:id="1405447091">
      <w:bodyDiv w:val="1"/>
      <w:marLeft w:val="0"/>
      <w:marRight w:val="0"/>
      <w:marTop w:val="0"/>
      <w:marBottom w:val="0"/>
      <w:divBdr>
        <w:top w:val="none" w:sz="0" w:space="0" w:color="auto"/>
        <w:left w:val="none" w:sz="0" w:space="0" w:color="auto"/>
        <w:bottom w:val="none" w:sz="0" w:space="0" w:color="auto"/>
        <w:right w:val="none" w:sz="0" w:space="0" w:color="auto"/>
      </w:divBdr>
    </w:div>
    <w:div w:id="1406952061">
      <w:bodyDiv w:val="1"/>
      <w:marLeft w:val="0"/>
      <w:marRight w:val="0"/>
      <w:marTop w:val="0"/>
      <w:marBottom w:val="0"/>
      <w:divBdr>
        <w:top w:val="none" w:sz="0" w:space="0" w:color="auto"/>
        <w:left w:val="none" w:sz="0" w:space="0" w:color="auto"/>
        <w:bottom w:val="none" w:sz="0" w:space="0" w:color="auto"/>
        <w:right w:val="none" w:sz="0" w:space="0" w:color="auto"/>
      </w:divBdr>
    </w:div>
    <w:div w:id="1411654097">
      <w:bodyDiv w:val="1"/>
      <w:marLeft w:val="0"/>
      <w:marRight w:val="0"/>
      <w:marTop w:val="0"/>
      <w:marBottom w:val="0"/>
      <w:divBdr>
        <w:top w:val="none" w:sz="0" w:space="0" w:color="auto"/>
        <w:left w:val="none" w:sz="0" w:space="0" w:color="auto"/>
        <w:bottom w:val="none" w:sz="0" w:space="0" w:color="auto"/>
        <w:right w:val="none" w:sz="0" w:space="0" w:color="auto"/>
      </w:divBdr>
    </w:div>
    <w:div w:id="1414736167">
      <w:bodyDiv w:val="1"/>
      <w:marLeft w:val="0"/>
      <w:marRight w:val="0"/>
      <w:marTop w:val="0"/>
      <w:marBottom w:val="0"/>
      <w:divBdr>
        <w:top w:val="none" w:sz="0" w:space="0" w:color="auto"/>
        <w:left w:val="none" w:sz="0" w:space="0" w:color="auto"/>
        <w:bottom w:val="none" w:sz="0" w:space="0" w:color="auto"/>
        <w:right w:val="none" w:sz="0" w:space="0" w:color="auto"/>
      </w:divBdr>
    </w:div>
    <w:div w:id="1431850403">
      <w:bodyDiv w:val="1"/>
      <w:marLeft w:val="0"/>
      <w:marRight w:val="0"/>
      <w:marTop w:val="0"/>
      <w:marBottom w:val="0"/>
      <w:divBdr>
        <w:top w:val="none" w:sz="0" w:space="0" w:color="auto"/>
        <w:left w:val="none" w:sz="0" w:space="0" w:color="auto"/>
        <w:bottom w:val="none" w:sz="0" w:space="0" w:color="auto"/>
        <w:right w:val="none" w:sz="0" w:space="0" w:color="auto"/>
      </w:divBdr>
    </w:div>
    <w:div w:id="1437486785">
      <w:bodyDiv w:val="1"/>
      <w:marLeft w:val="0"/>
      <w:marRight w:val="0"/>
      <w:marTop w:val="0"/>
      <w:marBottom w:val="0"/>
      <w:divBdr>
        <w:top w:val="none" w:sz="0" w:space="0" w:color="auto"/>
        <w:left w:val="none" w:sz="0" w:space="0" w:color="auto"/>
        <w:bottom w:val="none" w:sz="0" w:space="0" w:color="auto"/>
        <w:right w:val="none" w:sz="0" w:space="0" w:color="auto"/>
      </w:divBdr>
    </w:div>
    <w:div w:id="1442186369">
      <w:bodyDiv w:val="1"/>
      <w:marLeft w:val="0"/>
      <w:marRight w:val="0"/>
      <w:marTop w:val="0"/>
      <w:marBottom w:val="0"/>
      <w:divBdr>
        <w:top w:val="none" w:sz="0" w:space="0" w:color="auto"/>
        <w:left w:val="none" w:sz="0" w:space="0" w:color="auto"/>
        <w:bottom w:val="none" w:sz="0" w:space="0" w:color="auto"/>
        <w:right w:val="none" w:sz="0" w:space="0" w:color="auto"/>
      </w:divBdr>
    </w:div>
    <w:div w:id="1450471516">
      <w:bodyDiv w:val="1"/>
      <w:marLeft w:val="0"/>
      <w:marRight w:val="0"/>
      <w:marTop w:val="0"/>
      <w:marBottom w:val="0"/>
      <w:divBdr>
        <w:top w:val="none" w:sz="0" w:space="0" w:color="auto"/>
        <w:left w:val="none" w:sz="0" w:space="0" w:color="auto"/>
        <w:bottom w:val="none" w:sz="0" w:space="0" w:color="auto"/>
        <w:right w:val="none" w:sz="0" w:space="0" w:color="auto"/>
      </w:divBdr>
    </w:div>
    <w:div w:id="1450975824">
      <w:bodyDiv w:val="1"/>
      <w:marLeft w:val="0"/>
      <w:marRight w:val="0"/>
      <w:marTop w:val="0"/>
      <w:marBottom w:val="0"/>
      <w:divBdr>
        <w:top w:val="none" w:sz="0" w:space="0" w:color="auto"/>
        <w:left w:val="none" w:sz="0" w:space="0" w:color="auto"/>
        <w:bottom w:val="none" w:sz="0" w:space="0" w:color="auto"/>
        <w:right w:val="none" w:sz="0" w:space="0" w:color="auto"/>
      </w:divBdr>
    </w:div>
    <w:div w:id="1456176706">
      <w:bodyDiv w:val="1"/>
      <w:marLeft w:val="0"/>
      <w:marRight w:val="0"/>
      <w:marTop w:val="0"/>
      <w:marBottom w:val="0"/>
      <w:divBdr>
        <w:top w:val="none" w:sz="0" w:space="0" w:color="auto"/>
        <w:left w:val="none" w:sz="0" w:space="0" w:color="auto"/>
        <w:bottom w:val="none" w:sz="0" w:space="0" w:color="auto"/>
        <w:right w:val="none" w:sz="0" w:space="0" w:color="auto"/>
      </w:divBdr>
    </w:div>
    <w:div w:id="1456370732">
      <w:bodyDiv w:val="1"/>
      <w:marLeft w:val="0"/>
      <w:marRight w:val="0"/>
      <w:marTop w:val="0"/>
      <w:marBottom w:val="0"/>
      <w:divBdr>
        <w:top w:val="none" w:sz="0" w:space="0" w:color="auto"/>
        <w:left w:val="none" w:sz="0" w:space="0" w:color="auto"/>
        <w:bottom w:val="none" w:sz="0" w:space="0" w:color="auto"/>
        <w:right w:val="none" w:sz="0" w:space="0" w:color="auto"/>
      </w:divBdr>
    </w:div>
    <w:div w:id="1457022813">
      <w:bodyDiv w:val="1"/>
      <w:marLeft w:val="0"/>
      <w:marRight w:val="0"/>
      <w:marTop w:val="0"/>
      <w:marBottom w:val="0"/>
      <w:divBdr>
        <w:top w:val="none" w:sz="0" w:space="0" w:color="auto"/>
        <w:left w:val="none" w:sz="0" w:space="0" w:color="auto"/>
        <w:bottom w:val="none" w:sz="0" w:space="0" w:color="auto"/>
        <w:right w:val="none" w:sz="0" w:space="0" w:color="auto"/>
      </w:divBdr>
    </w:div>
    <w:div w:id="1457259405">
      <w:bodyDiv w:val="1"/>
      <w:marLeft w:val="0"/>
      <w:marRight w:val="0"/>
      <w:marTop w:val="0"/>
      <w:marBottom w:val="0"/>
      <w:divBdr>
        <w:top w:val="none" w:sz="0" w:space="0" w:color="auto"/>
        <w:left w:val="none" w:sz="0" w:space="0" w:color="auto"/>
        <w:bottom w:val="none" w:sz="0" w:space="0" w:color="auto"/>
        <w:right w:val="none" w:sz="0" w:space="0" w:color="auto"/>
      </w:divBdr>
    </w:div>
    <w:div w:id="1464739160">
      <w:bodyDiv w:val="1"/>
      <w:marLeft w:val="0"/>
      <w:marRight w:val="0"/>
      <w:marTop w:val="0"/>
      <w:marBottom w:val="0"/>
      <w:divBdr>
        <w:top w:val="none" w:sz="0" w:space="0" w:color="auto"/>
        <w:left w:val="none" w:sz="0" w:space="0" w:color="auto"/>
        <w:bottom w:val="none" w:sz="0" w:space="0" w:color="auto"/>
        <w:right w:val="none" w:sz="0" w:space="0" w:color="auto"/>
      </w:divBdr>
    </w:div>
    <w:div w:id="1467090459">
      <w:bodyDiv w:val="1"/>
      <w:marLeft w:val="0"/>
      <w:marRight w:val="0"/>
      <w:marTop w:val="0"/>
      <w:marBottom w:val="0"/>
      <w:divBdr>
        <w:top w:val="none" w:sz="0" w:space="0" w:color="auto"/>
        <w:left w:val="none" w:sz="0" w:space="0" w:color="auto"/>
        <w:bottom w:val="none" w:sz="0" w:space="0" w:color="auto"/>
        <w:right w:val="none" w:sz="0" w:space="0" w:color="auto"/>
      </w:divBdr>
    </w:div>
    <w:div w:id="1469738693">
      <w:bodyDiv w:val="1"/>
      <w:marLeft w:val="0"/>
      <w:marRight w:val="0"/>
      <w:marTop w:val="0"/>
      <w:marBottom w:val="0"/>
      <w:divBdr>
        <w:top w:val="none" w:sz="0" w:space="0" w:color="auto"/>
        <w:left w:val="none" w:sz="0" w:space="0" w:color="auto"/>
        <w:bottom w:val="none" w:sz="0" w:space="0" w:color="auto"/>
        <w:right w:val="none" w:sz="0" w:space="0" w:color="auto"/>
      </w:divBdr>
    </w:div>
    <w:div w:id="1473333084">
      <w:bodyDiv w:val="1"/>
      <w:marLeft w:val="0"/>
      <w:marRight w:val="0"/>
      <w:marTop w:val="0"/>
      <w:marBottom w:val="0"/>
      <w:divBdr>
        <w:top w:val="none" w:sz="0" w:space="0" w:color="auto"/>
        <w:left w:val="none" w:sz="0" w:space="0" w:color="auto"/>
        <w:bottom w:val="none" w:sz="0" w:space="0" w:color="auto"/>
        <w:right w:val="none" w:sz="0" w:space="0" w:color="auto"/>
      </w:divBdr>
    </w:div>
    <w:div w:id="1474324242">
      <w:bodyDiv w:val="1"/>
      <w:marLeft w:val="0"/>
      <w:marRight w:val="0"/>
      <w:marTop w:val="0"/>
      <w:marBottom w:val="0"/>
      <w:divBdr>
        <w:top w:val="none" w:sz="0" w:space="0" w:color="auto"/>
        <w:left w:val="none" w:sz="0" w:space="0" w:color="auto"/>
        <w:bottom w:val="none" w:sz="0" w:space="0" w:color="auto"/>
        <w:right w:val="none" w:sz="0" w:space="0" w:color="auto"/>
      </w:divBdr>
    </w:div>
    <w:div w:id="1478104522">
      <w:bodyDiv w:val="1"/>
      <w:marLeft w:val="0"/>
      <w:marRight w:val="0"/>
      <w:marTop w:val="0"/>
      <w:marBottom w:val="0"/>
      <w:divBdr>
        <w:top w:val="none" w:sz="0" w:space="0" w:color="auto"/>
        <w:left w:val="none" w:sz="0" w:space="0" w:color="auto"/>
        <w:bottom w:val="none" w:sz="0" w:space="0" w:color="auto"/>
        <w:right w:val="none" w:sz="0" w:space="0" w:color="auto"/>
      </w:divBdr>
    </w:div>
    <w:div w:id="1478297318">
      <w:bodyDiv w:val="1"/>
      <w:marLeft w:val="0"/>
      <w:marRight w:val="0"/>
      <w:marTop w:val="0"/>
      <w:marBottom w:val="0"/>
      <w:divBdr>
        <w:top w:val="none" w:sz="0" w:space="0" w:color="auto"/>
        <w:left w:val="none" w:sz="0" w:space="0" w:color="auto"/>
        <w:bottom w:val="none" w:sz="0" w:space="0" w:color="auto"/>
        <w:right w:val="none" w:sz="0" w:space="0" w:color="auto"/>
      </w:divBdr>
    </w:div>
    <w:div w:id="1489832475">
      <w:bodyDiv w:val="1"/>
      <w:marLeft w:val="0"/>
      <w:marRight w:val="0"/>
      <w:marTop w:val="0"/>
      <w:marBottom w:val="0"/>
      <w:divBdr>
        <w:top w:val="none" w:sz="0" w:space="0" w:color="auto"/>
        <w:left w:val="none" w:sz="0" w:space="0" w:color="auto"/>
        <w:bottom w:val="none" w:sz="0" w:space="0" w:color="auto"/>
        <w:right w:val="none" w:sz="0" w:space="0" w:color="auto"/>
      </w:divBdr>
    </w:div>
    <w:div w:id="1494953475">
      <w:bodyDiv w:val="1"/>
      <w:marLeft w:val="0"/>
      <w:marRight w:val="0"/>
      <w:marTop w:val="0"/>
      <w:marBottom w:val="0"/>
      <w:divBdr>
        <w:top w:val="none" w:sz="0" w:space="0" w:color="auto"/>
        <w:left w:val="none" w:sz="0" w:space="0" w:color="auto"/>
        <w:bottom w:val="none" w:sz="0" w:space="0" w:color="auto"/>
        <w:right w:val="none" w:sz="0" w:space="0" w:color="auto"/>
      </w:divBdr>
    </w:div>
    <w:div w:id="1496460714">
      <w:bodyDiv w:val="1"/>
      <w:marLeft w:val="0"/>
      <w:marRight w:val="0"/>
      <w:marTop w:val="0"/>
      <w:marBottom w:val="0"/>
      <w:divBdr>
        <w:top w:val="none" w:sz="0" w:space="0" w:color="auto"/>
        <w:left w:val="none" w:sz="0" w:space="0" w:color="auto"/>
        <w:bottom w:val="none" w:sz="0" w:space="0" w:color="auto"/>
        <w:right w:val="none" w:sz="0" w:space="0" w:color="auto"/>
      </w:divBdr>
    </w:div>
    <w:div w:id="1497456940">
      <w:bodyDiv w:val="1"/>
      <w:marLeft w:val="0"/>
      <w:marRight w:val="0"/>
      <w:marTop w:val="0"/>
      <w:marBottom w:val="0"/>
      <w:divBdr>
        <w:top w:val="none" w:sz="0" w:space="0" w:color="auto"/>
        <w:left w:val="none" w:sz="0" w:space="0" w:color="auto"/>
        <w:bottom w:val="none" w:sz="0" w:space="0" w:color="auto"/>
        <w:right w:val="none" w:sz="0" w:space="0" w:color="auto"/>
      </w:divBdr>
    </w:div>
    <w:div w:id="1503470347">
      <w:bodyDiv w:val="1"/>
      <w:marLeft w:val="0"/>
      <w:marRight w:val="0"/>
      <w:marTop w:val="0"/>
      <w:marBottom w:val="0"/>
      <w:divBdr>
        <w:top w:val="none" w:sz="0" w:space="0" w:color="auto"/>
        <w:left w:val="none" w:sz="0" w:space="0" w:color="auto"/>
        <w:bottom w:val="none" w:sz="0" w:space="0" w:color="auto"/>
        <w:right w:val="none" w:sz="0" w:space="0" w:color="auto"/>
      </w:divBdr>
    </w:div>
    <w:div w:id="1526863012">
      <w:bodyDiv w:val="1"/>
      <w:marLeft w:val="0"/>
      <w:marRight w:val="0"/>
      <w:marTop w:val="0"/>
      <w:marBottom w:val="0"/>
      <w:divBdr>
        <w:top w:val="none" w:sz="0" w:space="0" w:color="auto"/>
        <w:left w:val="none" w:sz="0" w:space="0" w:color="auto"/>
        <w:bottom w:val="none" w:sz="0" w:space="0" w:color="auto"/>
        <w:right w:val="none" w:sz="0" w:space="0" w:color="auto"/>
      </w:divBdr>
    </w:div>
    <w:div w:id="1535072344">
      <w:bodyDiv w:val="1"/>
      <w:marLeft w:val="0"/>
      <w:marRight w:val="0"/>
      <w:marTop w:val="0"/>
      <w:marBottom w:val="0"/>
      <w:divBdr>
        <w:top w:val="none" w:sz="0" w:space="0" w:color="auto"/>
        <w:left w:val="none" w:sz="0" w:space="0" w:color="auto"/>
        <w:bottom w:val="none" w:sz="0" w:space="0" w:color="auto"/>
        <w:right w:val="none" w:sz="0" w:space="0" w:color="auto"/>
      </w:divBdr>
    </w:div>
    <w:div w:id="1538274765">
      <w:bodyDiv w:val="1"/>
      <w:marLeft w:val="0"/>
      <w:marRight w:val="0"/>
      <w:marTop w:val="0"/>
      <w:marBottom w:val="0"/>
      <w:divBdr>
        <w:top w:val="none" w:sz="0" w:space="0" w:color="auto"/>
        <w:left w:val="none" w:sz="0" w:space="0" w:color="auto"/>
        <w:bottom w:val="none" w:sz="0" w:space="0" w:color="auto"/>
        <w:right w:val="none" w:sz="0" w:space="0" w:color="auto"/>
      </w:divBdr>
    </w:div>
    <w:div w:id="1542858852">
      <w:bodyDiv w:val="1"/>
      <w:marLeft w:val="0"/>
      <w:marRight w:val="0"/>
      <w:marTop w:val="0"/>
      <w:marBottom w:val="0"/>
      <w:divBdr>
        <w:top w:val="none" w:sz="0" w:space="0" w:color="auto"/>
        <w:left w:val="none" w:sz="0" w:space="0" w:color="auto"/>
        <w:bottom w:val="none" w:sz="0" w:space="0" w:color="auto"/>
        <w:right w:val="none" w:sz="0" w:space="0" w:color="auto"/>
      </w:divBdr>
    </w:div>
    <w:div w:id="1552110945">
      <w:bodyDiv w:val="1"/>
      <w:marLeft w:val="0"/>
      <w:marRight w:val="0"/>
      <w:marTop w:val="0"/>
      <w:marBottom w:val="0"/>
      <w:divBdr>
        <w:top w:val="none" w:sz="0" w:space="0" w:color="auto"/>
        <w:left w:val="none" w:sz="0" w:space="0" w:color="auto"/>
        <w:bottom w:val="none" w:sz="0" w:space="0" w:color="auto"/>
        <w:right w:val="none" w:sz="0" w:space="0" w:color="auto"/>
      </w:divBdr>
    </w:div>
    <w:div w:id="1561016295">
      <w:bodyDiv w:val="1"/>
      <w:marLeft w:val="0"/>
      <w:marRight w:val="0"/>
      <w:marTop w:val="0"/>
      <w:marBottom w:val="0"/>
      <w:divBdr>
        <w:top w:val="none" w:sz="0" w:space="0" w:color="auto"/>
        <w:left w:val="none" w:sz="0" w:space="0" w:color="auto"/>
        <w:bottom w:val="none" w:sz="0" w:space="0" w:color="auto"/>
        <w:right w:val="none" w:sz="0" w:space="0" w:color="auto"/>
      </w:divBdr>
    </w:div>
    <w:div w:id="1563524175">
      <w:bodyDiv w:val="1"/>
      <w:marLeft w:val="0"/>
      <w:marRight w:val="0"/>
      <w:marTop w:val="0"/>
      <w:marBottom w:val="0"/>
      <w:divBdr>
        <w:top w:val="none" w:sz="0" w:space="0" w:color="auto"/>
        <w:left w:val="none" w:sz="0" w:space="0" w:color="auto"/>
        <w:bottom w:val="none" w:sz="0" w:space="0" w:color="auto"/>
        <w:right w:val="none" w:sz="0" w:space="0" w:color="auto"/>
      </w:divBdr>
    </w:div>
    <w:div w:id="1571501192">
      <w:bodyDiv w:val="1"/>
      <w:marLeft w:val="0"/>
      <w:marRight w:val="0"/>
      <w:marTop w:val="0"/>
      <w:marBottom w:val="0"/>
      <w:divBdr>
        <w:top w:val="none" w:sz="0" w:space="0" w:color="auto"/>
        <w:left w:val="none" w:sz="0" w:space="0" w:color="auto"/>
        <w:bottom w:val="none" w:sz="0" w:space="0" w:color="auto"/>
        <w:right w:val="none" w:sz="0" w:space="0" w:color="auto"/>
      </w:divBdr>
    </w:div>
    <w:div w:id="1587298257">
      <w:bodyDiv w:val="1"/>
      <w:marLeft w:val="0"/>
      <w:marRight w:val="0"/>
      <w:marTop w:val="0"/>
      <w:marBottom w:val="0"/>
      <w:divBdr>
        <w:top w:val="none" w:sz="0" w:space="0" w:color="auto"/>
        <w:left w:val="none" w:sz="0" w:space="0" w:color="auto"/>
        <w:bottom w:val="none" w:sz="0" w:space="0" w:color="auto"/>
        <w:right w:val="none" w:sz="0" w:space="0" w:color="auto"/>
      </w:divBdr>
    </w:div>
    <w:div w:id="1588609705">
      <w:bodyDiv w:val="1"/>
      <w:marLeft w:val="0"/>
      <w:marRight w:val="0"/>
      <w:marTop w:val="0"/>
      <w:marBottom w:val="0"/>
      <w:divBdr>
        <w:top w:val="none" w:sz="0" w:space="0" w:color="auto"/>
        <w:left w:val="none" w:sz="0" w:space="0" w:color="auto"/>
        <w:bottom w:val="none" w:sz="0" w:space="0" w:color="auto"/>
        <w:right w:val="none" w:sz="0" w:space="0" w:color="auto"/>
      </w:divBdr>
    </w:div>
    <w:div w:id="1602760003">
      <w:bodyDiv w:val="1"/>
      <w:marLeft w:val="0"/>
      <w:marRight w:val="0"/>
      <w:marTop w:val="0"/>
      <w:marBottom w:val="0"/>
      <w:divBdr>
        <w:top w:val="none" w:sz="0" w:space="0" w:color="auto"/>
        <w:left w:val="none" w:sz="0" w:space="0" w:color="auto"/>
        <w:bottom w:val="none" w:sz="0" w:space="0" w:color="auto"/>
        <w:right w:val="none" w:sz="0" w:space="0" w:color="auto"/>
      </w:divBdr>
    </w:div>
    <w:div w:id="1604606480">
      <w:bodyDiv w:val="1"/>
      <w:marLeft w:val="0"/>
      <w:marRight w:val="0"/>
      <w:marTop w:val="0"/>
      <w:marBottom w:val="0"/>
      <w:divBdr>
        <w:top w:val="none" w:sz="0" w:space="0" w:color="auto"/>
        <w:left w:val="none" w:sz="0" w:space="0" w:color="auto"/>
        <w:bottom w:val="none" w:sz="0" w:space="0" w:color="auto"/>
        <w:right w:val="none" w:sz="0" w:space="0" w:color="auto"/>
      </w:divBdr>
    </w:div>
    <w:div w:id="1612316850">
      <w:bodyDiv w:val="1"/>
      <w:marLeft w:val="0"/>
      <w:marRight w:val="0"/>
      <w:marTop w:val="0"/>
      <w:marBottom w:val="0"/>
      <w:divBdr>
        <w:top w:val="none" w:sz="0" w:space="0" w:color="auto"/>
        <w:left w:val="none" w:sz="0" w:space="0" w:color="auto"/>
        <w:bottom w:val="none" w:sz="0" w:space="0" w:color="auto"/>
        <w:right w:val="none" w:sz="0" w:space="0" w:color="auto"/>
      </w:divBdr>
    </w:div>
    <w:div w:id="1613438429">
      <w:bodyDiv w:val="1"/>
      <w:marLeft w:val="0"/>
      <w:marRight w:val="0"/>
      <w:marTop w:val="0"/>
      <w:marBottom w:val="0"/>
      <w:divBdr>
        <w:top w:val="none" w:sz="0" w:space="0" w:color="auto"/>
        <w:left w:val="none" w:sz="0" w:space="0" w:color="auto"/>
        <w:bottom w:val="none" w:sz="0" w:space="0" w:color="auto"/>
        <w:right w:val="none" w:sz="0" w:space="0" w:color="auto"/>
      </w:divBdr>
    </w:div>
    <w:div w:id="1613627981">
      <w:bodyDiv w:val="1"/>
      <w:marLeft w:val="0"/>
      <w:marRight w:val="0"/>
      <w:marTop w:val="0"/>
      <w:marBottom w:val="0"/>
      <w:divBdr>
        <w:top w:val="none" w:sz="0" w:space="0" w:color="auto"/>
        <w:left w:val="none" w:sz="0" w:space="0" w:color="auto"/>
        <w:bottom w:val="none" w:sz="0" w:space="0" w:color="auto"/>
        <w:right w:val="none" w:sz="0" w:space="0" w:color="auto"/>
      </w:divBdr>
    </w:div>
    <w:div w:id="1620985368">
      <w:bodyDiv w:val="1"/>
      <w:marLeft w:val="0"/>
      <w:marRight w:val="0"/>
      <w:marTop w:val="0"/>
      <w:marBottom w:val="0"/>
      <w:divBdr>
        <w:top w:val="none" w:sz="0" w:space="0" w:color="auto"/>
        <w:left w:val="none" w:sz="0" w:space="0" w:color="auto"/>
        <w:bottom w:val="none" w:sz="0" w:space="0" w:color="auto"/>
        <w:right w:val="none" w:sz="0" w:space="0" w:color="auto"/>
      </w:divBdr>
    </w:div>
    <w:div w:id="1623462266">
      <w:bodyDiv w:val="1"/>
      <w:marLeft w:val="0"/>
      <w:marRight w:val="0"/>
      <w:marTop w:val="0"/>
      <w:marBottom w:val="0"/>
      <w:divBdr>
        <w:top w:val="none" w:sz="0" w:space="0" w:color="auto"/>
        <w:left w:val="none" w:sz="0" w:space="0" w:color="auto"/>
        <w:bottom w:val="none" w:sz="0" w:space="0" w:color="auto"/>
        <w:right w:val="none" w:sz="0" w:space="0" w:color="auto"/>
      </w:divBdr>
    </w:div>
    <w:div w:id="1626498397">
      <w:bodyDiv w:val="1"/>
      <w:marLeft w:val="0"/>
      <w:marRight w:val="0"/>
      <w:marTop w:val="0"/>
      <w:marBottom w:val="0"/>
      <w:divBdr>
        <w:top w:val="none" w:sz="0" w:space="0" w:color="auto"/>
        <w:left w:val="none" w:sz="0" w:space="0" w:color="auto"/>
        <w:bottom w:val="none" w:sz="0" w:space="0" w:color="auto"/>
        <w:right w:val="none" w:sz="0" w:space="0" w:color="auto"/>
      </w:divBdr>
    </w:div>
    <w:div w:id="1632781306">
      <w:bodyDiv w:val="1"/>
      <w:marLeft w:val="0"/>
      <w:marRight w:val="0"/>
      <w:marTop w:val="0"/>
      <w:marBottom w:val="0"/>
      <w:divBdr>
        <w:top w:val="none" w:sz="0" w:space="0" w:color="auto"/>
        <w:left w:val="none" w:sz="0" w:space="0" w:color="auto"/>
        <w:bottom w:val="none" w:sz="0" w:space="0" w:color="auto"/>
        <w:right w:val="none" w:sz="0" w:space="0" w:color="auto"/>
      </w:divBdr>
    </w:div>
    <w:div w:id="1642883518">
      <w:bodyDiv w:val="1"/>
      <w:marLeft w:val="0"/>
      <w:marRight w:val="0"/>
      <w:marTop w:val="0"/>
      <w:marBottom w:val="0"/>
      <w:divBdr>
        <w:top w:val="none" w:sz="0" w:space="0" w:color="auto"/>
        <w:left w:val="none" w:sz="0" w:space="0" w:color="auto"/>
        <w:bottom w:val="none" w:sz="0" w:space="0" w:color="auto"/>
        <w:right w:val="none" w:sz="0" w:space="0" w:color="auto"/>
      </w:divBdr>
    </w:div>
    <w:div w:id="1647660631">
      <w:bodyDiv w:val="1"/>
      <w:marLeft w:val="0"/>
      <w:marRight w:val="0"/>
      <w:marTop w:val="0"/>
      <w:marBottom w:val="0"/>
      <w:divBdr>
        <w:top w:val="none" w:sz="0" w:space="0" w:color="auto"/>
        <w:left w:val="none" w:sz="0" w:space="0" w:color="auto"/>
        <w:bottom w:val="none" w:sz="0" w:space="0" w:color="auto"/>
        <w:right w:val="none" w:sz="0" w:space="0" w:color="auto"/>
      </w:divBdr>
    </w:div>
    <w:div w:id="1649632916">
      <w:bodyDiv w:val="1"/>
      <w:marLeft w:val="0"/>
      <w:marRight w:val="0"/>
      <w:marTop w:val="0"/>
      <w:marBottom w:val="0"/>
      <w:divBdr>
        <w:top w:val="none" w:sz="0" w:space="0" w:color="auto"/>
        <w:left w:val="none" w:sz="0" w:space="0" w:color="auto"/>
        <w:bottom w:val="none" w:sz="0" w:space="0" w:color="auto"/>
        <w:right w:val="none" w:sz="0" w:space="0" w:color="auto"/>
      </w:divBdr>
    </w:div>
    <w:div w:id="1657803606">
      <w:bodyDiv w:val="1"/>
      <w:marLeft w:val="0"/>
      <w:marRight w:val="0"/>
      <w:marTop w:val="0"/>
      <w:marBottom w:val="0"/>
      <w:divBdr>
        <w:top w:val="none" w:sz="0" w:space="0" w:color="auto"/>
        <w:left w:val="none" w:sz="0" w:space="0" w:color="auto"/>
        <w:bottom w:val="none" w:sz="0" w:space="0" w:color="auto"/>
        <w:right w:val="none" w:sz="0" w:space="0" w:color="auto"/>
      </w:divBdr>
    </w:div>
    <w:div w:id="1662804883">
      <w:bodyDiv w:val="1"/>
      <w:marLeft w:val="0"/>
      <w:marRight w:val="0"/>
      <w:marTop w:val="0"/>
      <w:marBottom w:val="0"/>
      <w:divBdr>
        <w:top w:val="none" w:sz="0" w:space="0" w:color="auto"/>
        <w:left w:val="none" w:sz="0" w:space="0" w:color="auto"/>
        <w:bottom w:val="none" w:sz="0" w:space="0" w:color="auto"/>
        <w:right w:val="none" w:sz="0" w:space="0" w:color="auto"/>
      </w:divBdr>
    </w:div>
    <w:div w:id="1673022109">
      <w:bodyDiv w:val="1"/>
      <w:marLeft w:val="0"/>
      <w:marRight w:val="0"/>
      <w:marTop w:val="0"/>
      <w:marBottom w:val="0"/>
      <w:divBdr>
        <w:top w:val="none" w:sz="0" w:space="0" w:color="auto"/>
        <w:left w:val="none" w:sz="0" w:space="0" w:color="auto"/>
        <w:bottom w:val="none" w:sz="0" w:space="0" w:color="auto"/>
        <w:right w:val="none" w:sz="0" w:space="0" w:color="auto"/>
      </w:divBdr>
    </w:div>
    <w:div w:id="1675305831">
      <w:bodyDiv w:val="1"/>
      <w:marLeft w:val="0"/>
      <w:marRight w:val="0"/>
      <w:marTop w:val="0"/>
      <w:marBottom w:val="0"/>
      <w:divBdr>
        <w:top w:val="none" w:sz="0" w:space="0" w:color="auto"/>
        <w:left w:val="none" w:sz="0" w:space="0" w:color="auto"/>
        <w:bottom w:val="none" w:sz="0" w:space="0" w:color="auto"/>
        <w:right w:val="none" w:sz="0" w:space="0" w:color="auto"/>
      </w:divBdr>
    </w:div>
    <w:div w:id="1684866533">
      <w:bodyDiv w:val="1"/>
      <w:marLeft w:val="0"/>
      <w:marRight w:val="0"/>
      <w:marTop w:val="0"/>
      <w:marBottom w:val="0"/>
      <w:divBdr>
        <w:top w:val="none" w:sz="0" w:space="0" w:color="auto"/>
        <w:left w:val="none" w:sz="0" w:space="0" w:color="auto"/>
        <w:bottom w:val="none" w:sz="0" w:space="0" w:color="auto"/>
        <w:right w:val="none" w:sz="0" w:space="0" w:color="auto"/>
      </w:divBdr>
    </w:div>
    <w:div w:id="1685747551">
      <w:bodyDiv w:val="1"/>
      <w:marLeft w:val="0"/>
      <w:marRight w:val="0"/>
      <w:marTop w:val="0"/>
      <w:marBottom w:val="0"/>
      <w:divBdr>
        <w:top w:val="none" w:sz="0" w:space="0" w:color="auto"/>
        <w:left w:val="none" w:sz="0" w:space="0" w:color="auto"/>
        <w:bottom w:val="none" w:sz="0" w:space="0" w:color="auto"/>
        <w:right w:val="none" w:sz="0" w:space="0" w:color="auto"/>
      </w:divBdr>
    </w:div>
    <w:div w:id="1689453668">
      <w:bodyDiv w:val="1"/>
      <w:marLeft w:val="0"/>
      <w:marRight w:val="0"/>
      <w:marTop w:val="0"/>
      <w:marBottom w:val="0"/>
      <w:divBdr>
        <w:top w:val="none" w:sz="0" w:space="0" w:color="auto"/>
        <w:left w:val="none" w:sz="0" w:space="0" w:color="auto"/>
        <w:bottom w:val="none" w:sz="0" w:space="0" w:color="auto"/>
        <w:right w:val="none" w:sz="0" w:space="0" w:color="auto"/>
      </w:divBdr>
    </w:div>
    <w:div w:id="1691760611">
      <w:bodyDiv w:val="1"/>
      <w:marLeft w:val="0"/>
      <w:marRight w:val="0"/>
      <w:marTop w:val="0"/>
      <w:marBottom w:val="0"/>
      <w:divBdr>
        <w:top w:val="none" w:sz="0" w:space="0" w:color="auto"/>
        <w:left w:val="none" w:sz="0" w:space="0" w:color="auto"/>
        <w:bottom w:val="none" w:sz="0" w:space="0" w:color="auto"/>
        <w:right w:val="none" w:sz="0" w:space="0" w:color="auto"/>
      </w:divBdr>
    </w:div>
    <w:div w:id="1692292537">
      <w:bodyDiv w:val="1"/>
      <w:marLeft w:val="0"/>
      <w:marRight w:val="0"/>
      <w:marTop w:val="0"/>
      <w:marBottom w:val="0"/>
      <w:divBdr>
        <w:top w:val="none" w:sz="0" w:space="0" w:color="auto"/>
        <w:left w:val="none" w:sz="0" w:space="0" w:color="auto"/>
        <w:bottom w:val="none" w:sz="0" w:space="0" w:color="auto"/>
        <w:right w:val="none" w:sz="0" w:space="0" w:color="auto"/>
      </w:divBdr>
    </w:div>
    <w:div w:id="1697924882">
      <w:bodyDiv w:val="1"/>
      <w:marLeft w:val="0"/>
      <w:marRight w:val="0"/>
      <w:marTop w:val="0"/>
      <w:marBottom w:val="0"/>
      <w:divBdr>
        <w:top w:val="none" w:sz="0" w:space="0" w:color="auto"/>
        <w:left w:val="none" w:sz="0" w:space="0" w:color="auto"/>
        <w:bottom w:val="none" w:sz="0" w:space="0" w:color="auto"/>
        <w:right w:val="none" w:sz="0" w:space="0" w:color="auto"/>
      </w:divBdr>
    </w:div>
    <w:div w:id="1704213919">
      <w:bodyDiv w:val="1"/>
      <w:marLeft w:val="0"/>
      <w:marRight w:val="0"/>
      <w:marTop w:val="0"/>
      <w:marBottom w:val="0"/>
      <w:divBdr>
        <w:top w:val="none" w:sz="0" w:space="0" w:color="auto"/>
        <w:left w:val="none" w:sz="0" w:space="0" w:color="auto"/>
        <w:bottom w:val="none" w:sz="0" w:space="0" w:color="auto"/>
        <w:right w:val="none" w:sz="0" w:space="0" w:color="auto"/>
      </w:divBdr>
    </w:div>
    <w:div w:id="1709141306">
      <w:bodyDiv w:val="1"/>
      <w:marLeft w:val="0"/>
      <w:marRight w:val="0"/>
      <w:marTop w:val="0"/>
      <w:marBottom w:val="0"/>
      <w:divBdr>
        <w:top w:val="none" w:sz="0" w:space="0" w:color="auto"/>
        <w:left w:val="none" w:sz="0" w:space="0" w:color="auto"/>
        <w:bottom w:val="none" w:sz="0" w:space="0" w:color="auto"/>
        <w:right w:val="none" w:sz="0" w:space="0" w:color="auto"/>
      </w:divBdr>
    </w:div>
    <w:div w:id="1712026395">
      <w:bodyDiv w:val="1"/>
      <w:marLeft w:val="0"/>
      <w:marRight w:val="0"/>
      <w:marTop w:val="0"/>
      <w:marBottom w:val="0"/>
      <w:divBdr>
        <w:top w:val="none" w:sz="0" w:space="0" w:color="auto"/>
        <w:left w:val="none" w:sz="0" w:space="0" w:color="auto"/>
        <w:bottom w:val="none" w:sz="0" w:space="0" w:color="auto"/>
        <w:right w:val="none" w:sz="0" w:space="0" w:color="auto"/>
      </w:divBdr>
    </w:div>
    <w:div w:id="1712731570">
      <w:bodyDiv w:val="1"/>
      <w:marLeft w:val="0"/>
      <w:marRight w:val="0"/>
      <w:marTop w:val="0"/>
      <w:marBottom w:val="0"/>
      <w:divBdr>
        <w:top w:val="none" w:sz="0" w:space="0" w:color="auto"/>
        <w:left w:val="none" w:sz="0" w:space="0" w:color="auto"/>
        <w:bottom w:val="none" w:sz="0" w:space="0" w:color="auto"/>
        <w:right w:val="none" w:sz="0" w:space="0" w:color="auto"/>
      </w:divBdr>
    </w:div>
    <w:div w:id="1718119751">
      <w:bodyDiv w:val="1"/>
      <w:marLeft w:val="0"/>
      <w:marRight w:val="0"/>
      <w:marTop w:val="0"/>
      <w:marBottom w:val="0"/>
      <w:divBdr>
        <w:top w:val="none" w:sz="0" w:space="0" w:color="auto"/>
        <w:left w:val="none" w:sz="0" w:space="0" w:color="auto"/>
        <w:bottom w:val="none" w:sz="0" w:space="0" w:color="auto"/>
        <w:right w:val="none" w:sz="0" w:space="0" w:color="auto"/>
      </w:divBdr>
    </w:div>
    <w:div w:id="1723867909">
      <w:bodyDiv w:val="1"/>
      <w:marLeft w:val="0"/>
      <w:marRight w:val="0"/>
      <w:marTop w:val="0"/>
      <w:marBottom w:val="0"/>
      <w:divBdr>
        <w:top w:val="none" w:sz="0" w:space="0" w:color="auto"/>
        <w:left w:val="none" w:sz="0" w:space="0" w:color="auto"/>
        <w:bottom w:val="none" w:sz="0" w:space="0" w:color="auto"/>
        <w:right w:val="none" w:sz="0" w:space="0" w:color="auto"/>
      </w:divBdr>
    </w:div>
    <w:div w:id="1724715673">
      <w:bodyDiv w:val="1"/>
      <w:marLeft w:val="0"/>
      <w:marRight w:val="0"/>
      <w:marTop w:val="0"/>
      <w:marBottom w:val="0"/>
      <w:divBdr>
        <w:top w:val="none" w:sz="0" w:space="0" w:color="auto"/>
        <w:left w:val="none" w:sz="0" w:space="0" w:color="auto"/>
        <w:bottom w:val="none" w:sz="0" w:space="0" w:color="auto"/>
        <w:right w:val="none" w:sz="0" w:space="0" w:color="auto"/>
      </w:divBdr>
    </w:div>
    <w:div w:id="1728458747">
      <w:bodyDiv w:val="1"/>
      <w:marLeft w:val="0"/>
      <w:marRight w:val="0"/>
      <w:marTop w:val="0"/>
      <w:marBottom w:val="0"/>
      <w:divBdr>
        <w:top w:val="none" w:sz="0" w:space="0" w:color="auto"/>
        <w:left w:val="none" w:sz="0" w:space="0" w:color="auto"/>
        <w:bottom w:val="none" w:sz="0" w:space="0" w:color="auto"/>
        <w:right w:val="none" w:sz="0" w:space="0" w:color="auto"/>
      </w:divBdr>
    </w:div>
    <w:div w:id="1744252491">
      <w:bodyDiv w:val="1"/>
      <w:marLeft w:val="0"/>
      <w:marRight w:val="0"/>
      <w:marTop w:val="0"/>
      <w:marBottom w:val="0"/>
      <w:divBdr>
        <w:top w:val="none" w:sz="0" w:space="0" w:color="auto"/>
        <w:left w:val="none" w:sz="0" w:space="0" w:color="auto"/>
        <w:bottom w:val="none" w:sz="0" w:space="0" w:color="auto"/>
        <w:right w:val="none" w:sz="0" w:space="0" w:color="auto"/>
      </w:divBdr>
    </w:div>
    <w:div w:id="1744256602">
      <w:bodyDiv w:val="1"/>
      <w:marLeft w:val="0"/>
      <w:marRight w:val="0"/>
      <w:marTop w:val="0"/>
      <w:marBottom w:val="0"/>
      <w:divBdr>
        <w:top w:val="none" w:sz="0" w:space="0" w:color="auto"/>
        <w:left w:val="none" w:sz="0" w:space="0" w:color="auto"/>
        <w:bottom w:val="none" w:sz="0" w:space="0" w:color="auto"/>
        <w:right w:val="none" w:sz="0" w:space="0" w:color="auto"/>
      </w:divBdr>
    </w:div>
    <w:div w:id="1744988632">
      <w:bodyDiv w:val="1"/>
      <w:marLeft w:val="0"/>
      <w:marRight w:val="0"/>
      <w:marTop w:val="0"/>
      <w:marBottom w:val="0"/>
      <w:divBdr>
        <w:top w:val="none" w:sz="0" w:space="0" w:color="auto"/>
        <w:left w:val="none" w:sz="0" w:space="0" w:color="auto"/>
        <w:bottom w:val="none" w:sz="0" w:space="0" w:color="auto"/>
        <w:right w:val="none" w:sz="0" w:space="0" w:color="auto"/>
      </w:divBdr>
    </w:div>
    <w:div w:id="1745300273">
      <w:bodyDiv w:val="1"/>
      <w:marLeft w:val="0"/>
      <w:marRight w:val="0"/>
      <w:marTop w:val="0"/>
      <w:marBottom w:val="0"/>
      <w:divBdr>
        <w:top w:val="none" w:sz="0" w:space="0" w:color="auto"/>
        <w:left w:val="none" w:sz="0" w:space="0" w:color="auto"/>
        <w:bottom w:val="none" w:sz="0" w:space="0" w:color="auto"/>
        <w:right w:val="none" w:sz="0" w:space="0" w:color="auto"/>
      </w:divBdr>
    </w:div>
    <w:div w:id="1747730035">
      <w:bodyDiv w:val="1"/>
      <w:marLeft w:val="0"/>
      <w:marRight w:val="0"/>
      <w:marTop w:val="0"/>
      <w:marBottom w:val="0"/>
      <w:divBdr>
        <w:top w:val="none" w:sz="0" w:space="0" w:color="auto"/>
        <w:left w:val="none" w:sz="0" w:space="0" w:color="auto"/>
        <w:bottom w:val="none" w:sz="0" w:space="0" w:color="auto"/>
        <w:right w:val="none" w:sz="0" w:space="0" w:color="auto"/>
      </w:divBdr>
    </w:div>
    <w:div w:id="1752510767">
      <w:bodyDiv w:val="1"/>
      <w:marLeft w:val="0"/>
      <w:marRight w:val="0"/>
      <w:marTop w:val="0"/>
      <w:marBottom w:val="0"/>
      <w:divBdr>
        <w:top w:val="none" w:sz="0" w:space="0" w:color="auto"/>
        <w:left w:val="none" w:sz="0" w:space="0" w:color="auto"/>
        <w:bottom w:val="none" w:sz="0" w:space="0" w:color="auto"/>
        <w:right w:val="none" w:sz="0" w:space="0" w:color="auto"/>
      </w:divBdr>
    </w:div>
    <w:div w:id="1752922262">
      <w:bodyDiv w:val="1"/>
      <w:marLeft w:val="0"/>
      <w:marRight w:val="0"/>
      <w:marTop w:val="0"/>
      <w:marBottom w:val="0"/>
      <w:divBdr>
        <w:top w:val="none" w:sz="0" w:space="0" w:color="auto"/>
        <w:left w:val="none" w:sz="0" w:space="0" w:color="auto"/>
        <w:bottom w:val="none" w:sz="0" w:space="0" w:color="auto"/>
        <w:right w:val="none" w:sz="0" w:space="0" w:color="auto"/>
      </w:divBdr>
    </w:div>
    <w:div w:id="1765764344">
      <w:bodyDiv w:val="1"/>
      <w:marLeft w:val="0"/>
      <w:marRight w:val="0"/>
      <w:marTop w:val="0"/>
      <w:marBottom w:val="0"/>
      <w:divBdr>
        <w:top w:val="none" w:sz="0" w:space="0" w:color="auto"/>
        <w:left w:val="none" w:sz="0" w:space="0" w:color="auto"/>
        <w:bottom w:val="none" w:sz="0" w:space="0" w:color="auto"/>
        <w:right w:val="none" w:sz="0" w:space="0" w:color="auto"/>
      </w:divBdr>
    </w:div>
    <w:div w:id="1773477037">
      <w:bodyDiv w:val="1"/>
      <w:marLeft w:val="0"/>
      <w:marRight w:val="0"/>
      <w:marTop w:val="0"/>
      <w:marBottom w:val="0"/>
      <w:divBdr>
        <w:top w:val="none" w:sz="0" w:space="0" w:color="auto"/>
        <w:left w:val="none" w:sz="0" w:space="0" w:color="auto"/>
        <w:bottom w:val="none" w:sz="0" w:space="0" w:color="auto"/>
        <w:right w:val="none" w:sz="0" w:space="0" w:color="auto"/>
      </w:divBdr>
    </w:div>
    <w:div w:id="1775175396">
      <w:bodyDiv w:val="1"/>
      <w:marLeft w:val="0"/>
      <w:marRight w:val="0"/>
      <w:marTop w:val="0"/>
      <w:marBottom w:val="0"/>
      <w:divBdr>
        <w:top w:val="none" w:sz="0" w:space="0" w:color="auto"/>
        <w:left w:val="none" w:sz="0" w:space="0" w:color="auto"/>
        <w:bottom w:val="none" w:sz="0" w:space="0" w:color="auto"/>
        <w:right w:val="none" w:sz="0" w:space="0" w:color="auto"/>
      </w:divBdr>
    </w:div>
    <w:div w:id="1776706499">
      <w:bodyDiv w:val="1"/>
      <w:marLeft w:val="0"/>
      <w:marRight w:val="0"/>
      <w:marTop w:val="0"/>
      <w:marBottom w:val="0"/>
      <w:divBdr>
        <w:top w:val="none" w:sz="0" w:space="0" w:color="auto"/>
        <w:left w:val="none" w:sz="0" w:space="0" w:color="auto"/>
        <w:bottom w:val="none" w:sz="0" w:space="0" w:color="auto"/>
        <w:right w:val="none" w:sz="0" w:space="0" w:color="auto"/>
      </w:divBdr>
    </w:div>
    <w:div w:id="1779182779">
      <w:bodyDiv w:val="1"/>
      <w:marLeft w:val="0"/>
      <w:marRight w:val="0"/>
      <w:marTop w:val="0"/>
      <w:marBottom w:val="0"/>
      <w:divBdr>
        <w:top w:val="none" w:sz="0" w:space="0" w:color="auto"/>
        <w:left w:val="none" w:sz="0" w:space="0" w:color="auto"/>
        <w:bottom w:val="none" w:sz="0" w:space="0" w:color="auto"/>
        <w:right w:val="none" w:sz="0" w:space="0" w:color="auto"/>
      </w:divBdr>
    </w:div>
    <w:div w:id="1780299052">
      <w:bodyDiv w:val="1"/>
      <w:marLeft w:val="0"/>
      <w:marRight w:val="0"/>
      <w:marTop w:val="0"/>
      <w:marBottom w:val="0"/>
      <w:divBdr>
        <w:top w:val="none" w:sz="0" w:space="0" w:color="auto"/>
        <w:left w:val="none" w:sz="0" w:space="0" w:color="auto"/>
        <w:bottom w:val="none" w:sz="0" w:space="0" w:color="auto"/>
        <w:right w:val="none" w:sz="0" w:space="0" w:color="auto"/>
      </w:divBdr>
    </w:div>
    <w:div w:id="1781608458">
      <w:bodyDiv w:val="1"/>
      <w:marLeft w:val="0"/>
      <w:marRight w:val="0"/>
      <w:marTop w:val="0"/>
      <w:marBottom w:val="0"/>
      <w:divBdr>
        <w:top w:val="none" w:sz="0" w:space="0" w:color="auto"/>
        <w:left w:val="none" w:sz="0" w:space="0" w:color="auto"/>
        <w:bottom w:val="none" w:sz="0" w:space="0" w:color="auto"/>
        <w:right w:val="none" w:sz="0" w:space="0" w:color="auto"/>
      </w:divBdr>
    </w:div>
    <w:div w:id="1785071770">
      <w:bodyDiv w:val="1"/>
      <w:marLeft w:val="0"/>
      <w:marRight w:val="0"/>
      <w:marTop w:val="0"/>
      <w:marBottom w:val="0"/>
      <w:divBdr>
        <w:top w:val="none" w:sz="0" w:space="0" w:color="auto"/>
        <w:left w:val="none" w:sz="0" w:space="0" w:color="auto"/>
        <w:bottom w:val="none" w:sz="0" w:space="0" w:color="auto"/>
        <w:right w:val="none" w:sz="0" w:space="0" w:color="auto"/>
      </w:divBdr>
    </w:div>
    <w:div w:id="1787381456">
      <w:bodyDiv w:val="1"/>
      <w:marLeft w:val="0"/>
      <w:marRight w:val="0"/>
      <w:marTop w:val="0"/>
      <w:marBottom w:val="0"/>
      <w:divBdr>
        <w:top w:val="none" w:sz="0" w:space="0" w:color="auto"/>
        <w:left w:val="none" w:sz="0" w:space="0" w:color="auto"/>
        <w:bottom w:val="none" w:sz="0" w:space="0" w:color="auto"/>
        <w:right w:val="none" w:sz="0" w:space="0" w:color="auto"/>
      </w:divBdr>
    </w:div>
    <w:div w:id="1796875004">
      <w:bodyDiv w:val="1"/>
      <w:marLeft w:val="0"/>
      <w:marRight w:val="0"/>
      <w:marTop w:val="0"/>
      <w:marBottom w:val="0"/>
      <w:divBdr>
        <w:top w:val="none" w:sz="0" w:space="0" w:color="auto"/>
        <w:left w:val="none" w:sz="0" w:space="0" w:color="auto"/>
        <w:bottom w:val="none" w:sz="0" w:space="0" w:color="auto"/>
        <w:right w:val="none" w:sz="0" w:space="0" w:color="auto"/>
      </w:divBdr>
    </w:div>
    <w:div w:id="1797211246">
      <w:bodyDiv w:val="1"/>
      <w:marLeft w:val="0"/>
      <w:marRight w:val="0"/>
      <w:marTop w:val="0"/>
      <w:marBottom w:val="0"/>
      <w:divBdr>
        <w:top w:val="none" w:sz="0" w:space="0" w:color="auto"/>
        <w:left w:val="none" w:sz="0" w:space="0" w:color="auto"/>
        <w:bottom w:val="none" w:sz="0" w:space="0" w:color="auto"/>
        <w:right w:val="none" w:sz="0" w:space="0" w:color="auto"/>
      </w:divBdr>
    </w:div>
    <w:div w:id="1814256162">
      <w:bodyDiv w:val="1"/>
      <w:marLeft w:val="0"/>
      <w:marRight w:val="0"/>
      <w:marTop w:val="0"/>
      <w:marBottom w:val="0"/>
      <w:divBdr>
        <w:top w:val="none" w:sz="0" w:space="0" w:color="auto"/>
        <w:left w:val="none" w:sz="0" w:space="0" w:color="auto"/>
        <w:bottom w:val="none" w:sz="0" w:space="0" w:color="auto"/>
        <w:right w:val="none" w:sz="0" w:space="0" w:color="auto"/>
      </w:divBdr>
    </w:div>
    <w:div w:id="1819345679">
      <w:bodyDiv w:val="1"/>
      <w:marLeft w:val="0"/>
      <w:marRight w:val="0"/>
      <w:marTop w:val="0"/>
      <w:marBottom w:val="0"/>
      <w:divBdr>
        <w:top w:val="none" w:sz="0" w:space="0" w:color="auto"/>
        <w:left w:val="none" w:sz="0" w:space="0" w:color="auto"/>
        <w:bottom w:val="none" w:sz="0" w:space="0" w:color="auto"/>
        <w:right w:val="none" w:sz="0" w:space="0" w:color="auto"/>
      </w:divBdr>
    </w:div>
    <w:div w:id="1821801409">
      <w:bodyDiv w:val="1"/>
      <w:marLeft w:val="0"/>
      <w:marRight w:val="0"/>
      <w:marTop w:val="0"/>
      <w:marBottom w:val="0"/>
      <w:divBdr>
        <w:top w:val="none" w:sz="0" w:space="0" w:color="auto"/>
        <w:left w:val="none" w:sz="0" w:space="0" w:color="auto"/>
        <w:bottom w:val="none" w:sz="0" w:space="0" w:color="auto"/>
        <w:right w:val="none" w:sz="0" w:space="0" w:color="auto"/>
      </w:divBdr>
    </w:div>
    <w:div w:id="1830364451">
      <w:bodyDiv w:val="1"/>
      <w:marLeft w:val="0"/>
      <w:marRight w:val="0"/>
      <w:marTop w:val="0"/>
      <w:marBottom w:val="0"/>
      <w:divBdr>
        <w:top w:val="none" w:sz="0" w:space="0" w:color="auto"/>
        <w:left w:val="none" w:sz="0" w:space="0" w:color="auto"/>
        <w:bottom w:val="none" w:sz="0" w:space="0" w:color="auto"/>
        <w:right w:val="none" w:sz="0" w:space="0" w:color="auto"/>
      </w:divBdr>
    </w:div>
    <w:div w:id="1834177207">
      <w:bodyDiv w:val="1"/>
      <w:marLeft w:val="0"/>
      <w:marRight w:val="0"/>
      <w:marTop w:val="0"/>
      <w:marBottom w:val="0"/>
      <w:divBdr>
        <w:top w:val="none" w:sz="0" w:space="0" w:color="auto"/>
        <w:left w:val="none" w:sz="0" w:space="0" w:color="auto"/>
        <w:bottom w:val="none" w:sz="0" w:space="0" w:color="auto"/>
        <w:right w:val="none" w:sz="0" w:space="0" w:color="auto"/>
      </w:divBdr>
    </w:div>
    <w:div w:id="1838426130">
      <w:bodyDiv w:val="1"/>
      <w:marLeft w:val="0"/>
      <w:marRight w:val="0"/>
      <w:marTop w:val="0"/>
      <w:marBottom w:val="0"/>
      <w:divBdr>
        <w:top w:val="none" w:sz="0" w:space="0" w:color="auto"/>
        <w:left w:val="none" w:sz="0" w:space="0" w:color="auto"/>
        <w:bottom w:val="none" w:sz="0" w:space="0" w:color="auto"/>
        <w:right w:val="none" w:sz="0" w:space="0" w:color="auto"/>
      </w:divBdr>
    </w:div>
    <w:div w:id="1853840073">
      <w:bodyDiv w:val="1"/>
      <w:marLeft w:val="0"/>
      <w:marRight w:val="0"/>
      <w:marTop w:val="0"/>
      <w:marBottom w:val="0"/>
      <w:divBdr>
        <w:top w:val="none" w:sz="0" w:space="0" w:color="auto"/>
        <w:left w:val="none" w:sz="0" w:space="0" w:color="auto"/>
        <w:bottom w:val="none" w:sz="0" w:space="0" w:color="auto"/>
        <w:right w:val="none" w:sz="0" w:space="0" w:color="auto"/>
      </w:divBdr>
    </w:div>
    <w:div w:id="1858736462">
      <w:bodyDiv w:val="1"/>
      <w:marLeft w:val="0"/>
      <w:marRight w:val="0"/>
      <w:marTop w:val="0"/>
      <w:marBottom w:val="0"/>
      <w:divBdr>
        <w:top w:val="none" w:sz="0" w:space="0" w:color="auto"/>
        <w:left w:val="none" w:sz="0" w:space="0" w:color="auto"/>
        <w:bottom w:val="none" w:sz="0" w:space="0" w:color="auto"/>
        <w:right w:val="none" w:sz="0" w:space="0" w:color="auto"/>
      </w:divBdr>
    </w:div>
    <w:div w:id="1859154096">
      <w:bodyDiv w:val="1"/>
      <w:marLeft w:val="0"/>
      <w:marRight w:val="0"/>
      <w:marTop w:val="0"/>
      <w:marBottom w:val="0"/>
      <w:divBdr>
        <w:top w:val="none" w:sz="0" w:space="0" w:color="auto"/>
        <w:left w:val="none" w:sz="0" w:space="0" w:color="auto"/>
        <w:bottom w:val="none" w:sz="0" w:space="0" w:color="auto"/>
        <w:right w:val="none" w:sz="0" w:space="0" w:color="auto"/>
      </w:divBdr>
    </w:div>
    <w:div w:id="1861815524">
      <w:bodyDiv w:val="1"/>
      <w:marLeft w:val="0"/>
      <w:marRight w:val="0"/>
      <w:marTop w:val="0"/>
      <w:marBottom w:val="0"/>
      <w:divBdr>
        <w:top w:val="none" w:sz="0" w:space="0" w:color="auto"/>
        <w:left w:val="none" w:sz="0" w:space="0" w:color="auto"/>
        <w:bottom w:val="none" w:sz="0" w:space="0" w:color="auto"/>
        <w:right w:val="none" w:sz="0" w:space="0" w:color="auto"/>
      </w:divBdr>
    </w:div>
    <w:div w:id="1867594942">
      <w:bodyDiv w:val="1"/>
      <w:marLeft w:val="0"/>
      <w:marRight w:val="0"/>
      <w:marTop w:val="0"/>
      <w:marBottom w:val="0"/>
      <w:divBdr>
        <w:top w:val="none" w:sz="0" w:space="0" w:color="auto"/>
        <w:left w:val="none" w:sz="0" w:space="0" w:color="auto"/>
        <w:bottom w:val="none" w:sz="0" w:space="0" w:color="auto"/>
        <w:right w:val="none" w:sz="0" w:space="0" w:color="auto"/>
      </w:divBdr>
    </w:div>
    <w:div w:id="1869683538">
      <w:bodyDiv w:val="1"/>
      <w:marLeft w:val="0"/>
      <w:marRight w:val="0"/>
      <w:marTop w:val="0"/>
      <w:marBottom w:val="0"/>
      <w:divBdr>
        <w:top w:val="none" w:sz="0" w:space="0" w:color="auto"/>
        <w:left w:val="none" w:sz="0" w:space="0" w:color="auto"/>
        <w:bottom w:val="none" w:sz="0" w:space="0" w:color="auto"/>
        <w:right w:val="none" w:sz="0" w:space="0" w:color="auto"/>
      </w:divBdr>
    </w:div>
    <w:div w:id="1877505706">
      <w:bodyDiv w:val="1"/>
      <w:marLeft w:val="0"/>
      <w:marRight w:val="0"/>
      <w:marTop w:val="0"/>
      <w:marBottom w:val="0"/>
      <w:divBdr>
        <w:top w:val="none" w:sz="0" w:space="0" w:color="auto"/>
        <w:left w:val="none" w:sz="0" w:space="0" w:color="auto"/>
        <w:bottom w:val="none" w:sz="0" w:space="0" w:color="auto"/>
        <w:right w:val="none" w:sz="0" w:space="0" w:color="auto"/>
      </w:divBdr>
    </w:div>
    <w:div w:id="1881941183">
      <w:bodyDiv w:val="1"/>
      <w:marLeft w:val="0"/>
      <w:marRight w:val="0"/>
      <w:marTop w:val="0"/>
      <w:marBottom w:val="0"/>
      <w:divBdr>
        <w:top w:val="none" w:sz="0" w:space="0" w:color="auto"/>
        <w:left w:val="none" w:sz="0" w:space="0" w:color="auto"/>
        <w:bottom w:val="none" w:sz="0" w:space="0" w:color="auto"/>
        <w:right w:val="none" w:sz="0" w:space="0" w:color="auto"/>
      </w:divBdr>
    </w:div>
    <w:div w:id="1884713311">
      <w:bodyDiv w:val="1"/>
      <w:marLeft w:val="0"/>
      <w:marRight w:val="0"/>
      <w:marTop w:val="0"/>
      <w:marBottom w:val="0"/>
      <w:divBdr>
        <w:top w:val="none" w:sz="0" w:space="0" w:color="auto"/>
        <w:left w:val="none" w:sz="0" w:space="0" w:color="auto"/>
        <w:bottom w:val="none" w:sz="0" w:space="0" w:color="auto"/>
        <w:right w:val="none" w:sz="0" w:space="0" w:color="auto"/>
      </w:divBdr>
    </w:div>
    <w:div w:id="1887183938">
      <w:bodyDiv w:val="1"/>
      <w:marLeft w:val="0"/>
      <w:marRight w:val="0"/>
      <w:marTop w:val="0"/>
      <w:marBottom w:val="0"/>
      <w:divBdr>
        <w:top w:val="none" w:sz="0" w:space="0" w:color="auto"/>
        <w:left w:val="none" w:sz="0" w:space="0" w:color="auto"/>
        <w:bottom w:val="none" w:sz="0" w:space="0" w:color="auto"/>
        <w:right w:val="none" w:sz="0" w:space="0" w:color="auto"/>
      </w:divBdr>
    </w:div>
    <w:div w:id="1888687328">
      <w:bodyDiv w:val="1"/>
      <w:marLeft w:val="0"/>
      <w:marRight w:val="0"/>
      <w:marTop w:val="0"/>
      <w:marBottom w:val="0"/>
      <w:divBdr>
        <w:top w:val="none" w:sz="0" w:space="0" w:color="auto"/>
        <w:left w:val="none" w:sz="0" w:space="0" w:color="auto"/>
        <w:bottom w:val="none" w:sz="0" w:space="0" w:color="auto"/>
        <w:right w:val="none" w:sz="0" w:space="0" w:color="auto"/>
      </w:divBdr>
    </w:div>
    <w:div w:id="1892185716">
      <w:bodyDiv w:val="1"/>
      <w:marLeft w:val="0"/>
      <w:marRight w:val="0"/>
      <w:marTop w:val="0"/>
      <w:marBottom w:val="0"/>
      <w:divBdr>
        <w:top w:val="none" w:sz="0" w:space="0" w:color="auto"/>
        <w:left w:val="none" w:sz="0" w:space="0" w:color="auto"/>
        <w:bottom w:val="none" w:sz="0" w:space="0" w:color="auto"/>
        <w:right w:val="none" w:sz="0" w:space="0" w:color="auto"/>
      </w:divBdr>
    </w:div>
    <w:div w:id="1894654680">
      <w:bodyDiv w:val="1"/>
      <w:marLeft w:val="0"/>
      <w:marRight w:val="0"/>
      <w:marTop w:val="0"/>
      <w:marBottom w:val="0"/>
      <w:divBdr>
        <w:top w:val="none" w:sz="0" w:space="0" w:color="auto"/>
        <w:left w:val="none" w:sz="0" w:space="0" w:color="auto"/>
        <w:bottom w:val="none" w:sz="0" w:space="0" w:color="auto"/>
        <w:right w:val="none" w:sz="0" w:space="0" w:color="auto"/>
      </w:divBdr>
    </w:div>
    <w:div w:id="1895774438">
      <w:bodyDiv w:val="1"/>
      <w:marLeft w:val="0"/>
      <w:marRight w:val="0"/>
      <w:marTop w:val="0"/>
      <w:marBottom w:val="0"/>
      <w:divBdr>
        <w:top w:val="none" w:sz="0" w:space="0" w:color="auto"/>
        <w:left w:val="none" w:sz="0" w:space="0" w:color="auto"/>
        <w:bottom w:val="none" w:sz="0" w:space="0" w:color="auto"/>
        <w:right w:val="none" w:sz="0" w:space="0" w:color="auto"/>
      </w:divBdr>
    </w:div>
    <w:div w:id="1896817581">
      <w:bodyDiv w:val="1"/>
      <w:marLeft w:val="0"/>
      <w:marRight w:val="0"/>
      <w:marTop w:val="0"/>
      <w:marBottom w:val="0"/>
      <w:divBdr>
        <w:top w:val="none" w:sz="0" w:space="0" w:color="auto"/>
        <w:left w:val="none" w:sz="0" w:space="0" w:color="auto"/>
        <w:bottom w:val="none" w:sz="0" w:space="0" w:color="auto"/>
        <w:right w:val="none" w:sz="0" w:space="0" w:color="auto"/>
      </w:divBdr>
    </w:div>
    <w:div w:id="1898858414">
      <w:bodyDiv w:val="1"/>
      <w:marLeft w:val="0"/>
      <w:marRight w:val="0"/>
      <w:marTop w:val="0"/>
      <w:marBottom w:val="0"/>
      <w:divBdr>
        <w:top w:val="none" w:sz="0" w:space="0" w:color="auto"/>
        <w:left w:val="none" w:sz="0" w:space="0" w:color="auto"/>
        <w:bottom w:val="none" w:sz="0" w:space="0" w:color="auto"/>
        <w:right w:val="none" w:sz="0" w:space="0" w:color="auto"/>
      </w:divBdr>
    </w:div>
    <w:div w:id="1902910520">
      <w:bodyDiv w:val="1"/>
      <w:marLeft w:val="0"/>
      <w:marRight w:val="0"/>
      <w:marTop w:val="0"/>
      <w:marBottom w:val="0"/>
      <w:divBdr>
        <w:top w:val="none" w:sz="0" w:space="0" w:color="auto"/>
        <w:left w:val="none" w:sz="0" w:space="0" w:color="auto"/>
        <w:bottom w:val="none" w:sz="0" w:space="0" w:color="auto"/>
        <w:right w:val="none" w:sz="0" w:space="0" w:color="auto"/>
      </w:divBdr>
    </w:div>
    <w:div w:id="1911034211">
      <w:bodyDiv w:val="1"/>
      <w:marLeft w:val="0"/>
      <w:marRight w:val="0"/>
      <w:marTop w:val="0"/>
      <w:marBottom w:val="0"/>
      <w:divBdr>
        <w:top w:val="none" w:sz="0" w:space="0" w:color="auto"/>
        <w:left w:val="none" w:sz="0" w:space="0" w:color="auto"/>
        <w:bottom w:val="none" w:sz="0" w:space="0" w:color="auto"/>
        <w:right w:val="none" w:sz="0" w:space="0" w:color="auto"/>
      </w:divBdr>
    </w:div>
    <w:div w:id="1914974051">
      <w:bodyDiv w:val="1"/>
      <w:marLeft w:val="0"/>
      <w:marRight w:val="0"/>
      <w:marTop w:val="0"/>
      <w:marBottom w:val="0"/>
      <w:divBdr>
        <w:top w:val="none" w:sz="0" w:space="0" w:color="auto"/>
        <w:left w:val="none" w:sz="0" w:space="0" w:color="auto"/>
        <w:bottom w:val="none" w:sz="0" w:space="0" w:color="auto"/>
        <w:right w:val="none" w:sz="0" w:space="0" w:color="auto"/>
      </w:divBdr>
    </w:div>
    <w:div w:id="1917010824">
      <w:bodyDiv w:val="1"/>
      <w:marLeft w:val="0"/>
      <w:marRight w:val="0"/>
      <w:marTop w:val="0"/>
      <w:marBottom w:val="0"/>
      <w:divBdr>
        <w:top w:val="none" w:sz="0" w:space="0" w:color="auto"/>
        <w:left w:val="none" w:sz="0" w:space="0" w:color="auto"/>
        <w:bottom w:val="none" w:sz="0" w:space="0" w:color="auto"/>
        <w:right w:val="none" w:sz="0" w:space="0" w:color="auto"/>
      </w:divBdr>
    </w:div>
    <w:div w:id="1917784453">
      <w:bodyDiv w:val="1"/>
      <w:marLeft w:val="0"/>
      <w:marRight w:val="0"/>
      <w:marTop w:val="0"/>
      <w:marBottom w:val="0"/>
      <w:divBdr>
        <w:top w:val="none" w:sz="0" w:space="0" w:color="auto"/>
        <w:left w:val="none" w:sz="0" w:space="0" w:color="auto"/>
        <w:bottom w:val="none" w:sz="0" w:space="0" w:color="auto"/>
        <w:right w:val="none" w:sz="0" w:space="0" w:color="auto"/>
      </w:divBdr>
    </w:div>
    <w:div w:id="1920939544">
      <w:bodyDiv w:val="1"/>
      <w:marLeft w:val="0"/>
      <w:marRight w:val="0"/>
      <w:marTop w:val="0"/>
      <w:marBottom w:val="0"/>
      <w:divBdr>
        <w:top w:val="none" w:sz="0" w:space="0" w:color="auto"/>
        <w:left w:val="none" w:sz="0" w:space="0" w:color="auto"/>
        <w:bottom w:val="none" w:sz="0" w:space="0" w:color="auto"/>
        <w:right w:val="none" w:sz="0" w:space="0" w:color="auto"/>
      </w:divBdr>
    </w:div>
    <w:div w:id="1930967142">
      <w:bodyDiv w:val="1"/>
      <w:marLeft w:val="0"/>
      <w:marRight w:val="0"/>
      <w:marTop w:val="0"/>
      <w:marBottom w:val="0"/>
      <w:divBdr>
        <w:top w:val="none" w:sz="0" w:space="0" w:color="auto"/>
        <w:left w:val="none" w:sz="0" w:space="0" w:color="auto"/>
        <w:bottom w:val="none" w:sz="0" w:space="0" w:color="auto"/>
        <w:right w:val="none" w:sz="0" w:space="0" w:color="auto"/>
      </w:divBdr>
    </w:div>
    <w:div w:id="1935701528">
      <w:bodyDiv w:val="1"/>
      <w:marLeft w:val="0"/>
      <w:marRight w:val="0"/>
      <w:marTop w:val="0"/>
      <w:marBottom w:val="0"/>
      <w:divBdr>
        <w:top w:val="none" w:sz="0" w:space="0" w:color="auto"/>
        <w:left w:val="none" w:sz="0" w:space="0" w:color="auto"/>
        <w:bottom w:val="none" w:sz="0" w:space="0" w:color="auto"/>
        <w:right w:val="none" w:sz="0" w:space="0" w:color="auto"/>
      </w:divBdr>
    </w:div>
    <w:div w:id="1936942306">
      <w:bodyDiv w:val="1"/>
      <w:marLeft w:val="0"/>
      <w:marRight w:val="0"/>
      <w:marTop w:val="0"/>
      <w:marBottom w:val="0"/>
      <w:divBdr>
        <w:top w:val="none" w:sz="0" w:space="0" w:color="auto"/>
        <w:left w:val="none" w:sz="0" w:space="0" w:color="auto"/>
        <w:bottom w:val="none" w:sz="0" w:space="0" w:color="auto"/>
        <w:right w:val="none" w:sz="0" w:space="0" w:color="auto"/>
      </w:divBdr>
    </w:div>
    <w:div w:id="1939605813">
      <w:bodyDiv w:val="1"/>
      <w:marLeft w:val="0"/>
      <w:marRight w:val="0"/>
      <w:marTop w:val="0"/>
      <w:marBottom w:val="0"/>
      <w:divBdr>
        <w:top w:val="none" w:sz="0" w:space="0" w:color="auto"/>
        <w:left w:val="none" w:sz="0" w:space="0" w:color="auto"/>
        <w:bottom w:val="none" w:sz="0" w:space="0" w:color="auto"/>
        <w:right w:val="none" w:sz="0" w:space="0" w:color="auto"/>
      </w:divBdr>
    </w:div>
    <w:div w:id="1940596663">
      <w:bodyDiv w:val="1"/>
      <w:marLeft w:val="0"/>
      <w:marRight w:val="0"/>
      <w:marTop w:val="0"/>
      <w:marBottom w:val="0"/>
      <w:divBdr>
        <w:top w:val="none" w:sz="0" w:space="0" w:color="auto"/>
        <w:left w:val="none" w:sz="0" w:space="0" w:color="auto"/>
        <w:bottom w:val="none" w:sz="0" w:space="0" w:color="auto"/>
        <w:right w:val="none" w:sz="0" w:space="0" w:color="auto"/>
      </w:divBdr>
    </w:div>
    <w:div w:id="1940983117">
      <w:bodyDiv w:val="1"/>
      <w:marLeft w:val="0"/>
      <w:marRight w:val="0"/>
      <w:marTop w:val="0"/>
      <w:marBottom w:val="0"/>
      <w:divBdr>
        <w:top w:val="none" w:sz="0" w:space="0" w:color="auto"/>
        <w:left w:val="none" w:sz="0" w:space="0" w:color="auto"/>
        <w:bottom w:val="none" w:sz="0" w:space="0" w:color="auto"/>
        <w:right w:val="none" w:sz="0" w:space="0" w:color="auto"/>
      </w:divBdr>
    </w:div>
    <w:div w:id="1943296798">
      <w:bodyDiv w:val="1"/>
      <w:marLeft w:val="0"/>
      <w:marRight w:val="0"/>
      <w:marTop w:val="0"/>
      <w:marBottom w:val="0"/>
      <w:divBdr>
        <w:top w:val="none" w:sz="0" w:space="0" w:color="auto"/>
        <w:left w:val="none" w:sz="0" w:space="0" w:color="auto"/>
        <w:bottom w:val="none" w:sz="0" w:space="0" w:color="auto"/>
        <w:right w:val="none" w:sz="0" w:space="0" w:color="auto"/>
      </w:divBdr>
    </w:div>
    <w:div w:id="1943955041">
      <w:bodyDiv w:val="1"/>
      <w:marLeft w:val="0"/>
      <w:marRight w:val="0"/>
      <w:marTop w:val="0"/>
      <w:marBottom w:val="0"/>
      <w:divBdr>
        <w:top w:val="none" w:sz="0" w:space="0" w:color="auto"/>
        <w:left w:val="none" w:sz="0" w:space="0" w:color="auto"/>
        <w:bottom w:val="none" w:sz="0" w:space="0" w:color="auto"/>
        <w:right w:val="none" w:sz="0" w:space="0" w:color="auto"/>
      </w:divBdr>
    </w:div>
    <w:div w:id="1946960362">
      <w:bodyDiv w:val="1"/>
      <w:marLeft w:val="0"/>
      <w:marRight w:val="0"/>
      <w:marTop w:val="0"/>
      <w:marBottom w:val="0"/>
      <w:divBdr>
        <w:top w:val="none" w:sz="0" w:space="0" w:color="auto"/>
        <w:left w:val="none" w:sz="0" w:space="0" w:color="auto"/>
        <w:bottom w:val="none" w:sz="0" w:space="0" w:color="auto"/>
        <w:right w:val="none" w:sz="0" w:space="0" w:color="auto"/>
      </w:divBdr>
    </w:div>
    <w:div w:id="1948610603">
      <w:bodyDiv w:val="1"/>
      <w:marLeft w:val="0"/>
      <w:marRight w:val="0"/>
      <w:marTop w:val="0"/>
      <w:marBottom w:val="0"/>
      <w:divBdr>
        <w:top w:val="none" w:sz="0" w:space="0" w:color="auto"/>
        <w:left w:val="none" w:sz="0" w:space="0" w:color="auto"/>
        <w:bottom w:val="none" w:sz="0" w:space="0" w:color="auto"/>
        <w:right w:val="none" w:sz="0" w:space="0" w:color="auto"/>
      </w:divBdr>
    </w:div>
    <w:div w:id="1971203322">
      <w:bodyDiv w:val="1"/>
      <w:marLeft w:val="0"/>
      <w:marRight w:val="0"/>
      <w:marTop w:val="0"/>
      <w:marBottom w:val="0"/>
      <w:divBdr>
        <w:top w:val="none" w:sz="0" w:space="0" w:color="auto"/>
        <w:left w:val="none" w:sz="0" w:space="0" w:color="auto"/>
        <w:bottom w:val="none" w:sz="0" w:space="0" w:color="auto"/>
        <w:right w:val="none" w:sz="0" w:space="0" w:color="auto"/>
      </w:divBdr>
    </w:div>
    <w:div w:id="1987320055">
      <w:bodyDiv w:val="1"/>
      <w:marLeft w:val="0"/>
      <w:marRight w:val="0"/>
      <w:marTop w:val="0"/>
      <w:marBottom w:val="0"/>
      <w:divBdr>
        <w:top w:val="none" w:sz="0" w:space="0" w:color="auto"/>
        <w:left w:val="none" w:sz="0" w:space="0" w:color="auto"/>
        <w:bottom w:val="none" w:sz="0" w:space="0" w:color="auto"/>
        <w:right w:val="none" w:sz="0" w:space="0" w:color="auto"/>
      </w:divBdr>
    </w:div>
    <w:div w:id="1987783654">
      <w:bodyDiv w:val="1"/>
      <w:marLeft w:val="0"/>
      <w:marRight w:val="0"/>
      <w:marTop w:val="0"/>
      <w:marBottom w:val="0"/>
      <w:divBdr>
        <w:top w:val="none" w:sz="0" w:space="0" w:color="auto"/>
        <w:left w:val="none" w:sz="0" w:space="0" w:color="auto"/>
        <w:bottom w:val="none" w:sz="0" w:space="0" w:color="auto"/>
        <w:right w:val="none" w:sz="0" w:space="0" w:color="auto"/>
      </w:divBdr>
    </w:div>
    <w:div w:id="1989095060">
      <w:bodyDiv w:val="1"/>
      <w:marLeft w:val="0"/>
      <w:marRight w:val="0"/>
      <w:marTop w:val="0"/>
      <w:marBottom w:val="0"/>
      <w:divBdr>
        <w:top w:val="none" w:sz="0" w:space="0" w:color="auto"/>
        <w:left w:val="none" w:sz="0" w:space="0" w:color="auto"/>
        <w:bottom w:val="none" w:sz="0" w:space="0" w:color="auto"/>
        <w:right w:val="none" w:sz="0" w:space="0" w:color="auto"/>
      </w:divBdr>
    </w:div>
    <w:div w:id="1990479480">
      <w:bodyDiv w:val="1"/>
      <w:marLeft w:val="0"/>
      <w:marRight w:val="0"/>
      <w:marTop w:val="0"/>
      <w:marBottom w:val="0"/>
      <w:divBdr>
        <w:top w:val="none" w:sz="0" w:space="0" w:color="auto"/>
        <w:left w:val="none" w:sz="0" w:space="0" w:color="auto"/>
        <w:bottom w:val="none" w:sz="0" w:space="0" w:color="auto"/>
        <w:right w:val="none" w:sz="0" w:space="0" w:color="auto"/>
      </w:divBdr>
    </w:div>
    <w:div w:id="1993216910">
      <w:bodyDiv w:val="1"/>
      <w:marLeft w:val="0"/>
      <w:marRight w:val="0"/>
      <w:marTop w:val="0"/>
      <w:marBottom w:val="0"/>
      <w:divBdr>
        <w:top w:val="none" w:sz="0" w:space="0" w:color="auto"/>
        <w:left w:val="none" w:sz="0" w:space="0" w:color="auto"/>
        <w:bottom w:val="none" w:sz="0" w:space="0" w:color="auto"/>
        <w:right w:val="none" w:sz="0" w:space="0" w:color="auto"/>
      </w:divBdr>
    </w:div>
    <w:div w:id="1995599804">
      <w:bodyDiv w:val="1"/>
      <w:marLeft w:val="0"/>
      <w:marRight w:val="0"/>
      <w:marTop w:val="0"/>
      <w:marBottom w:val="0"/>
      <w:divBdr>
        <w:top w:val="none" w:sz="0" w:space="0" w:color="auto"/>
        <w:left w:val="none" w:sz="0" w:space="0" w:color="auto"/>
        <w:bottom w:val="none" w:sz="0" w:space="0" w:color="auto"/>
        <w:right w:val="none" w:sz="0" w:space="0" w:color="auto"/>
      </w:divBdr>
    </w:div>
    <w:div w:id="1996882788">
      <w:bodyDiv w:val="1"/>
      <w:marLeft w:val="0"/>
      <w:marRight w:val="0"/>
      <w:marTop w:val="0"/>
      <w:marBottom w:val="0"/>
      <w:divBdr>
        <w:top w:val="none" w:sz="0" w:space="0" w:color="auto"/>
        <w:left w:val="none" w:sz="0" w:space="0" w:color="auto"/>
        <w:bottom w:val="none" w:sz="0" w:space="0" w:color="auto"/>
        <w:right w:val="none" w:sz="0" w:space="0" w:color="auto"/>
      </w:divBdr>
    </w:div>
    <w:div w:id="1998336363">
      <w:bodyDiv w:val="1"/>
      <w:marLeft w:val="0"/>
      <w:marRight w:val="0"/>
      <w:marTop w:val="0"/>
      <w:marBottom w:val="0"/>
      <w:divBdr>
        <w:top w:val="none" w:sz="0" w:space="0" w:color="auto"/>
        <w:left w:val="none" w:sz="0" w:space="0" w:color="auto"/>
        <w:bottom w:val="none" w:sz="0" w:space="0" w:color="auto"/>
        <w:right w:val="none" w:sz="0" w:space="0" w:color="auto"/>
      </w:divBdr>
    </w:div>
    <w:div w:id="2005935580">
      <w:bodyDiv w:val="1"/>
      <w:marLeft w:val="0"/>
      <w:marRight w:val="0"/>
      <w:marTop w:val="0"/>
      <w:marBottom w:val="0"/>
      <w:divBdr>
        <w:top w:val="none" w:sz="0" w:space="0" w:color="auto"/>
        <w:left w:val="none" w:sz="0" w:space="0" w:color="auto"/>
        <w:bottom w:val="none" w:sz="0" w:space="0" w:color="auto"/>
        <w:right w:val="none" w:sz="0" w:space="0" w:color="auto"/>
      </w:divBdr>
    </w:div>
    <w:div w:id="2013407431">
      <w:bodyDiv w:val="1"/>
      <w:marLeft w:val="0"/>
      <w:marRight w:val="0"/>
      <w:marTop w:val="0"/>
      <w:marBottom w:val="0"/>
      <w:divBdr>
        <w:top w:val="none" w:sz="0" w:space="0" w:color="auto"/>
        <w:left w:val="none" w:sz="0" w:space="0" w:color="auto"/>
        <w:bottom w:val="none" w:sz="0" w:space="0" w:color="auto"/>
        <w:right w:val="none" w:sz="0" w:space="0" w:color="auto"/>
      </w:divBdr>
    </w:div>
    <w:div w:id="2013486441">
      <w:bodyDiv w:val="1"/>
      <w:marLeft w:val="0"/>
      <w:marRight w:val="0"/>
      <w:marTop w:val="0"/>
      <w:marBottom w:val="0"/>
      <w:divBdr>
        <w:top w:val="none" w:sz="0" w:space="0" w:color="auto"/>
        <w:left w:val="none" w:sz="0" w:space="0" w:color="auto"/>
        <w:bottom w:val="none" w:sz="0" w:space="0" w:color="auto"/>
        <w:right w:val="none" w:sz="0" w:space="0" w:color="auto"/>
      </w:divBdr>
    </w:div>
    <w:div w:id="2024816382">
      <w:bodyDiv w:val="1"/>
      <w:marLeft w:val="0"/>
      <w:marRight w:val="0"/>
      <w:marTop w:val="0"/>
      <w:marBottom w:val="0"/>
      <w:divBdr>
        <w:top w:val="none" w:sz="0" w:space="0" w:color="auto"/>
        <w:left w:val="none" w:sz="0" w:space="0" w:color="auto"/>
        <w:bottom w:val="none" w:sz="0" w:space="0" w:color="auto"/>
        <w:right w:val="none" w:sz="0" w:space="0" w:color="auto"/>
      </w:divBdr>
    </w:div>
    <w:div w:id="2040931429">
      <w:bodyDiv w:val="1"/>
      <w:marLeft w:val="0"/>
      <w:marRight w:val="0"/>
      <w:marTop w:val="0"/>
      <w:marBottom w:val="0"/>
      <w:divBdr>
        <w:top w:val="none" w:sz="0" w:space="0" w:color="auto"/>
        <w:left w:val="none" w:sz="0" w:space="0" w:color="auto"/>
        <w:bottom w:val="none" w:sz="0" w:space="0" w:color="auto"/>
        <w:right w:val="none" w:sz="0" w:space="0" w:color="auto"/>
      </w:divBdr>
    </w:div>
    <w:div w:id="2045327953">
      <w:bodyDiv w:val="1"/>
      <w:marLeft w:val="0"/>
      <w:marRight w:val="0"/>
      <w:marTop w:val="0"/>
      <w:marBottom w:val="0"/>
      <w:divBdr>
        <w:top w:val="none" w:sz="0" w:space="0" w:color="auto"/>
        <w:left w:val="none" w:sz="0" w:space="0" w:color="auto"/>
        <w:bottom w:val="none" w:sz="0" w:space="0" w:color="auto"/>
        <w:right w:val="none" w:sz="0" w:space="0" w:color="auto"/>
      </w:divBdr>
    </w:div>
    <w:div w:id="2045713382">
      <w:bodyDiv w:val="1"/>
      <w:marLeft w:val="0"/>
      <w:marRight w:val="0"/>
      <w:marTop w:val="0"/>
      <w:marBottom w:val="0"/>
      <w:divBdr>
        <w:top w:val="none" w:sz="0" w:space="0" w:color="auto"/>
        <w:left w:val="none" w:sz="0" w:space="0" w:color="auto"/>
        <w:bottom w:val="none" w:sz="0" w:space="0" w:color="auto"/>
        <w:right w:val="none" w:sz="0" w:space="0" w:color="auto"/>
      </w:divBdr>
    </w:div>
    <w:div w:id="2047292570">
      <w:bodyDiv w:val="1"/>
      <w:marLeft w:val="0"/>
      <w:marRight w:val="0"/>
      <w:marTop w:val="0"/>
      <w:marBottom w:val="0"/>
      <w:divBdr>
        <w:top w:val="none" w:sz="0" w:space="0" w:color="auto"/>
        <w:left w:val="none" w:sz="0" w:space="0" w:color="auto"/>
        <w:bottom w:val="none" w:sz="0" w:space="0" w:color="auto"/>
        <w:right w:val="none" w:sz="0" w:space="0" w:color="auto"/>
      </w:divBdr>
    </w:div>
    <w:div w:id="2051605668">
      <w:bodyDiv w:val="1"/>
      <w:marLeft w:val="0"/>
      <w:marRight w:val="0"/>
      <w:marTop w:val="0"/>
      <w:marBottom w:val="0"/>
      <w:divBdr>
        <w:top w:val="none" w:sz="0" w:space="0" w:color="auto"/>
        <w:left w:val="none" w:sz="0" w:space="0" w:color="auto"/>
        <w:bottom w:val="none" w:sz="0" w:space="0" w:color="auto"/>
        <w:right w:val="none" w:sz="0" w:space="0" w:color="auto"/>
      </w:divBdr>
    </w:div>
    <w:div w:id="2052919454">
      <w:bodyDiv w:val="1"/>
      <w:marLeft w:val="0"/>
      <w:marRight w:val="0"/>
      <w:marTop w:val="0"/>
      <w:marBottom w:val="0"/>
      <w:divBdr>
        <w:top w:val="none" w:sz="0" w:space="0" w:color="auto"/>
        <w:left w:val="none" w:sz="0" w:space="0" w:color="auto"/>
        <w:bottom w:val="none" w:sz="0" w:space="0" w:color="auto"/>
        <w:right w:val="none" w:sz="0" w:space="0" w:color="auto"/>
      </w:divBdr>
    </w:div>
    <w:div w:id="2063433706">
      <w:bodyDiv w:val="1"/>
      <w:marLeft w:val="0"/>
      <w:marRight w:val="0"/>
      <w:marTop w:val="0"/>
      <w:marBottom w:val="0"/>
      <w:divBdr>
        <w:top w:val="none" w:sz="0" w:space="0" w:color="auto"/>
        <w:left w:val="none" w:sz="0" w:space="0" w:color="auto"/>
        <w:bottom w:val="none" w:sz="0" w:space="0" w:color="auto"/>
        <w:right w:val="none" w:sz="0" w:space="0" w:color="auto"/>
      </w:divBdr>
    </w:div>
    <w:div w:id="2063748977">
      <w:bodyDiv w:val="1"/>
      <w:marLeft w:val="0"/>
      <w:marRight w:val="0"/>
      <w:marTop w:val="0"/>
      <w:marBottom w:val="0"/>
      <w:divBdr>
        <w:top w:val="none" w:sz="0" w:space="0" w:color="auto"/>
        <w:left w:val="none" w:sz="0" w:space="0" w:color="auto"/>
        <w:bottom w:val="none" w:sz="0" w:space="0" w:color="auto"/>
        <w:right w:val="none" w:sz="0" w:space="0" w:color="auto"/>
      </w:divBdr>
    </w:div>
    <w:div w:id="2064940739">
      <w:bodyDiv w:val="1"/>
      <w:marLeft w:val="0"/>
      <w:marRight w:val="0"/>
      <w:marTop w:val="0"/>
      <w:marBottom w:val="0"/>
      <w:divBdr>
        <w:top w:val="none" w:sz="0" w:space="0" w:color="auto"/>
        <w:left w:val="none" w:sz="0" w:space="0" w:color="auto"/>
        <w:bottom w:val="none" w:sz="0" w:space="0" w:color="auto"/>
        <w:right w:val="none" w:sz="0" w:space="0" w:color="auto"/>
      </w:divBdr>
    </w:div>
    <w:div w:id="2066291695">
      <w:bodyDiv w:val="1"/>
      <w:marLeft w:val="0"/>
      <w:marRight w:val="0"/>
      <w:marTop w:val="0"/>
      <w:marBottom w:val="0"/>
      <w:divBdr>
        <w:top w:val="none" w:sz="0" w:space="0" w:color="auto"/>
        <w:left w:val="none" w:sz="0" w:space="0" w:color="auto"/>
        <w:bottom w:val="none" w:sz="0" w:space="0" w:color="auto"/>
        <w:right w:val="none" w:sz="0" w:space="0" w:color="auto"/>
      </w:divBdr>
    </w:div>
    <w:div w:id="2067529845">
      <w:bodyDiv w:val="1"/>
      <w:marLeft w:val="0"/>
      <w:marRight w:val="0"/>
      <w:marTop w:val="0"/>
      <w:marBottom w:val="0"/>
      <w:divBdr>
        <w:top w:val="none" w:sz="0" w:space="0" w:color="auto"/>
        <w:left w:val="none" w:sz="0" w:space="0" w:color="auto"/>
        <w:bottom w:val="none" w:sz="0" w:space="0" w:color="auto"/>
        <w:right w:val="none" w:sz="0" w:space="0" w:color="auto"/>
      </w:divBdr>
    </w:div>
    <w:div w:id="2067946281">
      <w:bodyDiv w:val="1"/>
      <w:marLeft w:val="0"/>
      <w:marRight w:val="0"/>
      <w:marTop w:val="0"/>
      <w:marBottom w:val="0"/>
      <w:divBdr>
        <w:top w:val="none" w:sz="0" w:space="0" w:color="auto"/>
        <w:left w:val="none" w:sz="0" w:space="0" w:color="auto"/>
        <w:bottom w:val="none" w:sz="0" w:space="0" w:color="auto"/>
        <w:right w:val="none" w:sz="0" w:space="0" w:color="auto"/>
      </w:divBdr>
    </w:div>
    <w:div w:id="2071464587">
      <w:bodyDiv w:val="1"/>
      <w:marLeft w:val="0"/>
      <w:marRight w:val="0"/>
      <w:marTop w:val="0"/>
      <w:marBottom w:val="0"/>
      <w:divBdr>
        <w:top w:val="none" w:sz="0" w:space="0" w:color="auto"/>
        <w:left w:val="none" w:sz="0" w:space="0" w:color="auto"/>
        <w:bottom w:val="none" w:sz="0" w:space="0" w:color="auto"/>
        <w:right w:val="none" w:sz="0" w:space="0" w:color="auto"/>
      </w:divBdr>
    </w:div>
    <w:div w:id="2072805358">
      <w:bodyDiv w:val="1"/>
      <w:marLeft w:val="0"/>
      <w:marRight w:val="0"/>
      <w:marTop w:val="0"/>
      <w:marBottom w:val="0"/>
      <w:divBdr>
        <w:top w:val="none" w:sz="0" w:space="0" w:color="auto"/>
        <w:left w:val="none" w:sz="0" w:space="0" w:color="auto"/>
        <w:bottom w:val="none" w:sz="0" w:space="0" w:color="auto"/>
        <w:right w:val="none" w:sz="0" w:space="0" w:color="auto"/>
      </w:divBdr>
    </w:div>
    <w:div w:id="2083990078">
      <w:bodyDiv w:val="1"/>
      <w:marLeft w:val="0"/>
      <w:marRight w:val="0"/>
      <w:marTop w:val="0"/>
      <w:marBottom w:val="0"/>
      <w:divBdr>
        <w:top w:val="none" w:sz="0" w:space="0" w:color="auto"/>
        <w:left w:val="none" w:sz="0" w:space="0" w:color="auto"/>
        <w:bottom w:val="none" w:sz="0" w:space="0" w:color="auto"/>
        <w:right w:val="none" w:sz="0" w:space="0" w:color="auto"/>
      </w:divBdr>
    </w:div>
    <w:div w:id="2084142225">
      <w:bodyDiv w:val="1"/>
      <w:marLeft w:val="0"/>
      <w:marRight w:val="0"/>
      <w:marTop w:val="0"/>
      <w:marBottom w:val="0"/>
      <w:divBdr>
        <w:top w:val="none" w:sz="0" w:space="0" w:color="auto"/>
        <w:left w:val="none" w:sz="0" w:space="0" w:color="auto"/>
        <w:bottom w:val="none" w:sz="0" w:space="0" w:color="auto"/>
        <w:right w:val="none" w:sz="0" w:space="0" w:color="auto"/>
      </w:divBdr>
    </w:div>
    <w:div w:id="2095079573">
      <w:bodyDiv w:val="1"/>
      <w:marLeft w:val="0"/>
      <w:marRight w:val="0"/>
      <w:marTop w:val="0"/>
      <w:marBottom w:val="0"/>
      <w:divBdr>
        <w:top w:val="none" w:sz="0" w:space="0" w:color="auto"/>
        <w:left w:val="none" w:sz="0" w:space="0" w:color="auto"/>
        <w:bottom w:val="none" w:sz="0" w:space="0" w:color="auto"/>
        <w:right w:val="none" w:sz="0" w:space="0" w:color="auto"/>
      </w:divBdr>
    </w:div>
    <w:div w:id="2096514357">
      <w:bodyDiv w:val="1"/>
      <w:marLeft w:val="0"/>
      <w:marRight w:val="0"/>
      <w:marTop w:val="0"/>
      <w:marBottom w:val="0"/>
      <w:divBdr>
        <w:top w:val="none" w:sz="0" w:space="0" w:color="auto"/>
        <w:left w:val="none" w:sz="0" w:space="0" w:color="auto"/>
        <w:bottom w:val="none" w:sz="0" w:space="0" w:color="auto"/>
        <w:right w:val="none" w:sz="0" w:space="0" w:color="auto"/>
      </w:divBdr>
    </w:div>
    <w:div w:id="2099280249">
      <w:bodyDiv w:val="1"/>
      <w:marLeft w:val="0"/>
      <w:marRight w:val="0"/>
      <w:marTop w:val="0"/>
      <w:marBottom w:val="0"/>
      <w:divBdr>
        <w:top w:val="none" w:sz="0" w:space="0" w:color="auto"/>
        <w:left w:val="none" w:sz="0" w:space="0" w:color="auto"/>
        <w:bottom w:val="none" w:sz="0" w:space="0" w:color="auto"/>
        <w:right w:val="none" w:sz="0" w:space="0" w:color="auto"/>
      </w:divBdr>
    </w:div>
    <w:div w:id="2100440670">
      <w:bodyDiv w:val="1"/>
      <w:marLeft w:val="0"/>
      <w:marRight w:val="0"/>
      <w:marTop w:val="0"/>
      <w:marBottom w:val="0"/>
      <w:divBdr>
        <w:top w:val="none" w:sz="0" w:space="0" w:color="auto"/>
        <w:left w:val="none" w:sz="0" w:space="0" w:color="auto"/>
        <w:bottom w:val="none" w:sz="0" w:space="0" w:color="auto"/>
        <w:right w:val="none" w:sz="0" w:space="0" w:color="auto"/>
      </w:divBdr>
    </w:div>
    <w:div w:id="2109890674">
      <w:bodyDiv w:val="1"/>
      <w:marLeft w:val="0"/>
      <w:marRight w:val="0"/>
      <w:marTop w:val="0"/>
      <w:marBottom w:val="0"/>
      <w:divBdr>
        <w:top w:val="none" w:sz="0" w:space="0" w:color="auto"/>
        <w:left w:val="none" w:sz="0" w:space="0" w:color="auto"/>
        <w:bottom w:val="none" w:sz="0" w:space="0" w:color="auto"/>
        <w:right w:val="none" w:sz="0" w:space="0" w:color="auto"/>
      </w:divBdr>
    </w:div>
    <w:div w:id="2110587548">
      <w:bodyDiv w:val="1"/>
      <w:marLeft w:val="0"/>
      <w:marRight w:val="0"/>
      <w:marTop w:val="0"/>
      <w:marBottom w:val="0"/>
      <w:divBdr>
        <w:top w:val="none" w:sz="0" w:space="0" w:color="auto"/>
        <w:left w:val="none" w:sz="0" w:space="0" w:color="auto"/>
        <w:bottom w:val="none" w:sz="0" w:space="0" w:color="auto"/>
        <w:right w:val="none" w:sz="0" w:space="0" w:color="auto"/>
      </w:divBdr>
    </w:div>
    <w:div w:id="2117212017">
      <w:bodyDiv w:val="1"/>
      <w:marLeft w:val="0"/>
      <w:marRight w:val="0"/>
      <w:marTop w:val="0"/>
      <w:marBottom w:val="0"/>
      <w:divBdr>
        <w:top w:val="none" w:sz="0" w:space="0" w:color="auto"/>
        <w:left w:val="none" w:sz="0" w:space="0" w:color="auto"/>
        <w:bottom w:val="none" w:sz="0" w:space="0" w:color="auto"/>
        <w:right w:val="none" w:sz="0" w:space="0" w:color="auto"/>
      </w:divBdr>
    </w:div>
    <w:div w:id="2118518190">
      <w:bodyDiv w:val="1"/>
      <w:marLeft w:val="0"/>
      <w:marRight w:val="0"/>
      <w:marTop w:val="0"/>
      <w:marBottom w:val="0"/>
      <w:divBdr>
        <w:top w:val="none" w:sz="0" w:space="0" w:color="auto"/>
        <w:left w:val="none" w:sz="0" w:space="0" w:color="auto"/>
        <w:bottom w:val="none" w:sz="0" w:space="0" w:color="auto"/>
        <w:right w:val="none" w:sz="0" w:space="0" w:color="auto"/>
      </w:divBdr>
    </w:div>
    <w:div w:id="2124500435">
      <w:bodyDiv w:val="1"/>
      <w:marLeft w:val="0"/>
      <w:marRight w:val="0"/>
      <w:marTop w:val="0"/>
      <w:marBottom w:val="0"/>
      <w:divBdr>
        <w:top w:val="none" w:sz="0" w:space="0" w:color="auto"/>
        <w:left w:val="none" w:sz="0" w:space="0" w:color="auto"/>
        <w:bottom w:val="none" w:sz="0" w:space="0" w:color="auto"/>
        <w:right w:val="none" w:sz="0" w:space="0" w:color="auto"/>
      </w:divBdr>
    </w:div>
    <w:div w:id="2126733647">
      <w:bodyDiv w:val="1"/>
      <w:marLeft w:val="0"/>
      <w:marRight w:val="0"/>
      <w:marTop w:val="0"/>
      <w:marBottom w:val="0"/>
      <w:divBdr>
        <w:top w:val="none" w:sz="0" w:space="0" w:color="auto"/>
        <w:left w:val="none" w:sz="0" w:space="0" w:color="auto"/>
        <w:bottom w:val="none" w:sz="0" w:space="0" w:color="auto"/>
        <w:right w:val="none" w:sz="0" w:space="0" w:color="auto"/>
      </w:divBdr>
    </w:div>
    <w:div w:id="2132821196">
      <w:bodyDiv w:val="1"/>
      <w:marLeft w:val="0"/>
      <w:marRight w:val="0"/>
      <w:marTop w:val="0"/>
      <w:marBottom w:val="0"/>
      <w:divBdr>
        <w:top w:val="none" w:sz="0" w:space="0" w:color="auto"/>
        <w:left w:val="none" w:sz="0" w:space="0" w:color="auto"/>
        <w:bottom w:val="none" w:sz="0" w:space="0" w:color="auto"/>
        <w:right w:val="none" w:sz="0" w:space="0" w:color="auto"/>
      </w:divBdr>
    </w:div>
    <w:div w:id="213760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Familiarity with APP Guidance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Officers </c:v>
                </c:pt>
              </c:strCache>
            </c:strRef>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Not Familiar </c:v>
                </c:pt>
                <c:pt idx="1">
                  <c:v>Moderatley Familiar</c:v>
                </c:pt>
                <c:pt idx="2">
                  <c:v>Familiar</c:v>
                </c:pt>
                <c:pt idx="3">
                  <c:v>Very Familiar</c:v>
                </c:pt>
              </c:strCache>
            </c:strRef>
          </c:cat>
          <c:val>
            <c:numRef>
              <c:f>Sheet1!$B$2:$B$5</c:f>
              <c:numCache>
                <c:formatCode>General</c:formatCode>
                <c:ptCount val="4"/>
                <c:pt idx="0">
                  <c:v>11</c:v>
                </c:pt>
                <c:pt idx="1">
                  <c:v>18</c:v>
                </c:pt>
                <c:pt idx="2">
                  <c:v>30</c:v>
                </c:pt>
                <c:pt idx="3">
                  <c:v>23</c:v>
                </c:pt>
              </c:numCache>
            </c:numRef>
          </c:val>
          <c:extLst>
            <c:ext xmlns:c16="http://schemas.microsoft.com/office/drawing/2014/chart" uri="{C3380CC4-5D6E-409C-BE32-E72D297353CC}">
              <c16:uniqueId val="{00000000-0374-4A43-A275-62B954767081}"/>
            </c:ext>
          </c:extLst>
        </c:ser>
        <c:dLbls>
          <c:dLblPos val="inEnd"/>
          <c:showLegendKey val="0"/>
          <c:showVal val="1"/>
          <c:showCatName val="0"/>
          <c:showSerName val="0"/>
          <c:showPercent val="0"/>
          <c:showBubbleSize val="0"/>
        </c:dLbls>
        <c:gapWidth val="41"/>
        <c:axId val="512211144"/>
        <c:axId val="512210424"/>
      </c:barChart>
      <c:catAx>
        <c:axId val="51221114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Level</a:t>
                </a:r>
                <a:r>
                  <a:rPr lang="en-GB" baseline="0"/>
                  <a:t> of Familiarity</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12210424"/>
        <c:crosses val="autoZero"/>
        <c:auto val="1"/>
        <c:lblAlgn val="ctr"/>
        <c:lblOffset val="100"/>
        <c:noMultiLvlLbl val="0"/>
      </c:catAx>
      <c:valAx>
        <c:axId val="512210424"/>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82 Officers in Total</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122111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Confidence</a:t>
            </a:r>
            <a:r>
              <a:rPr lang="en-US" baseline="0"/>
              <a:t> in Applying APP and Risk Tools</a:t>
            </a:r>
            <a:endParaRPr lang="en-US"/>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Officers</c:v>
                </c:pt>
              </c:strCache>
            </c:strRef>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Low Confidence</c:v>
                </c:pt>
                <c:pt idx="1">
                  <c:v>Moderate Confidence</c:v>
                </c:pt>
                <c:pt idx="2">
                  <c:v>High Confidence</c:v>
                </c:pt>
              </c:strCache>
            </c:strRef>
          </c:cat>
          <c:val>
            <c:numRef>
              <c:f>Sheet1!$B$2:$B$4</c:f>
              <c:numCache>
                <c:formatCode>General</c:formatCode>
                <c:ptCount val="3"/>
                <c:pt idx="0">
                  <c:v>14</c:v>
                </c:pt>
                <c:pt idx="1">
                  <c:v>23</c:v>
                </c:pt>
                <c:pt idx="2">
                  <c:v>45</c:v>
                </c:pt>
              </c:numCache>
            </c:numRef>
          </c:val>
          <c:extLst>
            <c:ext xmlns:c16="http://schemas.microsoft.com/office/drawing/2014/chart" uri="{C3380CC4-5D6E-409C-BE32-E72D297353CC}">
              <c16:uniqueId val="{00000000-5463-4B64-8439-142C79DAA851}"/>
            </c:ext>
          </c:extLst>
        </c:ser>
        <c:dLbls>
          <c:dLblPos val="inEnd"/>
          <c:showLegendKey val="0"/>
          <c:showVal val="1"/>
          <c:showCatName val="0"/>
          <c:showSerName val="0"/>
          <c:showPercent val="0"/>
          <c:showBubbleSize val="0"/>
        </c:dLbls>
        <c:gapWidth val="41"/>
        <c:axId val="797187712"/>
        <c:axId val="797188432"/>
      </c:barChart>
      <c:catAx>
        <c:axId val="79718771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Level of Confidence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97188432"/>
        <c:crosses val="autoZero"/>
        <c:auto val="1"/>
        <c:lblAlgn val="ctr"/>
        <c:lblOffset val="100"/>
        <c:noMultiLvlLbl val="0"/>
      </c:catAx>
      <c:valAx>
        <c:axId val="797188432"/>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82</a:t>
                </a:r>
                <a:r>
                  <a:rPr lang="en-GB" baseline="0"/>
                  <a:t> Officers in Total</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GB"/>
            </a:p>
          </c:txPr>
        </c:title>
        <c:numFmt formatCode="General" sourceLinked="1"/>
        <c:majorTickMark val="none"/>
        <c:minorTickMark val="none"/>
        <c:tickLblPos val="nextTo"/>
        <c:crossAx val="7971877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Effectiveness of Inter-agency Collaboration</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Poor</c:v>
                </c:pt>
                <c:pt idx="1">
                  <c:v>Adequate</c:v>
                </c:pt>
                <c:pt idx="2">
                  <c:v>Good</c:v>
                </c:pt>
                <c:pt idx="3">
                  <c:v>Very good</c:v>
                </c:pt>
              </c:strCache>
            </c:strRef>
          </c:cat>
          <c:val>
            <c:numRef>
              <c:f>Sheet1!$B$2:$B$5</c:f>
              <c:numCache>
                <c:formatCode>General</c:formatCode>
                <c:ptCount val="4"/>
                <c:pt idx="0">
                  <c:v>13</c:v>
                </c:pt>
                <c:pt idx="1">
                  <c:v>31</c:v>
                </c:pt>
                <c:pt idx="2">
                  <c:v>24</c:v>
                </c:pt>
                <c:pt idx="3">
                  <c:v>14</c:v>
                </c:pt>
              </c:numCache>
            </c:numRef>
          </c:val>
          <c:extLst>
            <c:ext xmlns:c16="http://schemas.microsoft.com/office/drawing/2014/chart" uri="{C3380CC4-5D6E-409C-BE32-E72D297353CC}">
              <c16:uniqueId val="{00000000-4826-4AD4-948F-DB8370B12E06}"/>
            </c:ext>
          </c:extLst>
        </c:ser>
        <c:dLbls>
          <c:dLblPos val="inEnd"/>
          <c:showLegendKey val="0"/>
          <c:showVal val="1"/>
          <c:showCatName val="0"/>
          <c:showSerName val="0"/>
          <c:showPercent val="0"/>
          <c:showBubbleSize val="0"/>
        </c:dLbls>
        <c:gapWidth val="41"/>
        <c:axId val="509679272"/>
        <c:axId val="1077105304"/>
      </c:barChart>
      <c:catAx>
        <c:axId val="50967927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Levels of Effectiveness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77105304"/>
        <c:crosses val="autoZero"/>
        <c:auto val="1"/>
        <c:lblAlgn val="ctr"/>
        <c:lblOffset val="100"/>
        <c:noMultiLvlLbl val="0"/>
      </c:catAx>
      <c:valAx>
        <c:axId val="1077105304"/>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82 Offciers</a:t>
                </a:r>
                <a:r>
                  <a:rPr lang="en-GB" baseline="0"/>
                  <a:t> in T</a:t>
                </a:r>
                <a:r>
                  <a:rPr lang="en-GB"/>
                  <a:t>otal</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09679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51541B2D6054C9D81637E00686AB4A2"/>
        <w:category>
          <w:name w:val="General"/>
          <w:gallery w:val="placeholder"/>
        </w:category>
        <w:types>
          <w:type w:val="bbPlcHdr"/>
        </w:types>
        <w:behaviors>
          <w:behavior w:val="content"/>
        </w:behaviors>
        <w:guid w:val="{C3A81483-73F2-4F70-9823-35B74CAAB67F}"/>
      </w:docPartPr>
      <w:docPartBody>
        <w:p w:rsidR="00813DEA" w:rsidRDefault="009F1DF7" w:rsidP="009F1DF7">
          <w:pPr>
            <w:pStyle w:val="151541B2D6054C9D81637E00686AB4A2"/>
          </w:pPr>
          <w:r>
            <w:rPr>
              <w:rFonts w:asciiTheme="majorHAnsi" w:eastAsiaTheme="majorEastAsia" w:hAnsiTheme="majorHAnsi" w:cstheme="majorBidi"/>
              <w:caps/>
              <w:color w:val="156082" w:themeColor="accent1"/>
              <w:sz w:val="80"/>
              <w:szCs w:val="80"/>
            </w:rPr>
            <w:t>[Document title]</w:t>
          </w:r>
        </w:p>
      </w:docPartBody>
    </w:docPart>
    <w:docPart>
      <w:docPartPr>
        <w:name w:val="32846E94F3884C18A4FF4D746487DBE3"/>
        <w:category>
          <w:name w:val="General"/>
          <w:gallery w:val="placeholder"/>
        </w:category>
        <w:types>
          <w:type w:val="bbPlcHdr"/>
        </w:types>
        <w:behaviors>
          <w:behavior w:val="content"/>
        </w:behaviors>
        <w:guid w:val="{66E57C21-0052-4063-9F99-477B30D3AA5D}"/>
      </w:docPartPr>
      <w:docPartBody>
        <w:p w:rsidR="00813DEA" w:rsidRDefault="009F1DF7" w:rsidP="009F1DF7">
          <w:pPr>
            <w:pStyle w:val="32846E94F3884C18A4FF4D746487DBE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DF7"/>
    <w:rsid w:val="000B08AC"/>
    <w:rsid w:val="001E2FAC"/>
    <w:rsid w:val="002A0FAB"/>
    <w:rsid w:val="002C32B3"/>
    <w:rsid w:val="003650DA"/>
    <w:rsid w:val="0040256D"/>
    <w:rsid w:val="00472C63"/>
    <w:rsid w:val="0074641C"/>
    <w:rsid w:val="008044ED"/>
    <w:rsid w:val="00813DEA"/>
    <w:rsid w:val="008B0377"/>
    <w:rsid w:val="008D2D9B"/>
    <w:rsid w:val="009A1F16"/>
    <w:rsid w:val="009F1DF7"/>
    <w:rsid w:val="00AC5F8F"/>
    <w:rsid w:val="00B32AAE"/>
    <w:rsid w:val="00B855DF"/>
    <w:rsid w:val="00C7515B"/>
    <w:rsid w:val="00C969AC"/>
    <w:rsid w:val="00CA32E4"/>
    <w:rsid w:val="00D319E1"/>
    <w:rsid w:val="00D65586"/>
    <w:rsid w:val="00DF75F8"/>
    <w:rsid w:val="00ED7AE4"/>
    <w:rsid w:val="00EF29CF"/>
    <w:rsid w:val="00F25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1541B2D6054C9D81637E00686AB4A2">
    <w:name w:val="151541B2D6054C9D81637E00686AB4A2"/>
    <w:rsid w:val="009F1DF7"/>
  </w:style>
  <w:style w:type="paragraph" w:customStyle="1" w:styleId="32846E94F3884C18A4FF4D746487DBE3">
    <w:name w:val="32846E94F3884C18A4FF4D746487DBE3"/>
    <w:rsid w:val="009F1D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Fyf15</b:Tag>
    <b:SourceType>JournalArticle</b:SourceType>
    <b:Guid>{5F2E34A6-FC08-44E4-A13A-D1CEC21A4C16}</b:Guid>
    <b:Title>Missing persons: the processes and challenges of police investigation</b:Title>
    <b:JournalName>Polcing and Society </b:JournalName>
    <b:Year>2015</b:Year>
    <b:Pages>409-425</b:Pages>
    <b:Volume>25</b:Volume>
    <b:Issue>4</b:Issue>
    <b:Author>
      <b:Author>
        <b:NameList>
          <b:Person>
            <b:Last>Fyfe </b:Last>
            <b:First>Nicholas </b:First>
          </b:Person>
          <b:Person>
            <b:Last>Stepheson </b:Last>
            <b:First>Olivia </b:First>
          </b:Person>
          <b:Person>
            <b:Last>Woolnough</b:Last>
            <b:First>Penny </b:First>
          </b:Person>
        </b:NameList>
      </b:Author>
    </b:Author>
    <b:RefOrder>4</b:RefOrder>
  </b:Source>
  <b:Source>
    <b:Tag>Nat231</b:Tag>
    <b:SourceType>Report</b:SourceType>
    <b:Guid>{4AD8BBA1-6191-47CC-BAC3-18589D6E694E}</b:Guid>
    <b:Title>UK Missing Persons Unit: Missing Persons Data Report 2022/2023</b:Title>
    <b:Year>2023</b:Year>
    <b:Author>
      <b:Author>
        <b:Corporate>National Crime Agency </b:Corporate>
      </b:Author>
    </b:Author>
    <b:Publisher>National Crime Agency </b:Publisher>
    <b:City>London</b:City>
    <b:RefOrder>5</b:RefOrder>
  </b:Source>
  <b:Source>
    <b:Tag>Sha13</b:Tag>
    <b:SourceType>JournalArticle</b:SourceType>
    <b:Guid>{8CADA7B3-4F3E-4F8B-98C6-16398B5DD762}</b:Guid>
    <b:Title>The Cost of Missing Person Investigations: Implications for Current Debates</b:Title>
    <b:Year>2013</b:Year>
    <b:Author>
      <b:Author>
        <b:NameList>
          <b:Person>
            <b:Last>Shalev </b:Last>
            <b:First>Karen</b:First>
          </b:Person>
          <b:Person>
            <b:Last>Pakes</b:Last>
            <b:First>Francis</b:First>
          </b:Person>
        </b:NameList>
      </b:Author>
    </b:Author>
    <b:JournalName>Policing</b:JournalName>
    <b:Pages>27-34</b:Pages>
    <b:Volume>8</b:Volume>
    <b:Issue>1</b:Issue>
    <b:RefOrder>6</b:RefOrder>
  </b:Source>
  <b:Source>
    <b:Tag>HMI16</b:Tag>
    <b:SourceType>Report</b:SourceType>
    <b:Guid>{A9CD36F5-E985-4A0C-9E8B-ACDB315E74FF}</b:Guid>
    <b:Title>Missing children: who cares?</b:Title>
    <b:Year>2016</b:Year>
    <b:Author>
      <b:Author>
        <b:Corporate>HMICFRS</b:Corporate>
      </b:Author>
    </b:Author>
    <b:Publisher>HMICFRS</b:Publisher>
    <b:City>London</b:City>
    <b:RefOrder>8</b:RefOrder>
  </b:Source>
  <b:Source>
    <b:Tag>Col252</b:Tag>
    <b:SourceType>InternetSite</b:SourceType>
    <b:Guid>{6A1A862D-DE85-423B-BFF3-D2C6B1B5A14B}</b:Guid>
    <b:Title>Estimation of risk for missing individuals: development of an empirical risk assessment tool for missing person investigations</b:Title>
    <b:Year>2025</b:Year>
    <b:Author>
      <b:Author>
        <b:Corporate>College of Policing </b:Corporate>
      </b:Author>
    </b:Author>
    <b:YearAccessed>2025</b:YearAccessed>
    <b:MonthAccessed>June</b:MonthAccessed>
    <b:DayAccessed>23</b:DayAccessed>
    <b:URL>https://www.college.police.uk/research/projects/estimation-risk-missing-individuals-development-empirical-risk-assessment-tool-missing-person-investigations</b:URL>
    <b:RefOrder>10</b:RefOrder>
  </b:Source>
  <b:Source>
    <b:Tag>New05</b:Tag>
    <b:SourceType>JournalArticle</b:SourceType>
    <b:Guid>{6EC6C760-BEF4-414A-98D5-D5B4B575DFB1}</b:Guid>
    <b:Title>A Study of the Characteristics of Outstanding Missing Persons: Implications for the Development of Police Risk Assessment</b:Title>
    <b:JournalName>Policing and Society </b:JournalName>
    <b:Year>2005</b:Year>
    <b:Pages>212-225</b:Pages>
    <b:Volume>15</b:Volume>
    <b:Issue>2</b:Issue>
    <b:Author>
      <b:Author>
        <b:NameList>
          <b:Person>
            <b:Last>Newiss</b:Last>
            <b:First>Geoff</b:First>
          </b:Person>
        </b:NameList>
      </b:Author>
    </b:Author>
    <b:RefOrder>12</b:RefOrder>
  </b:Source>
  <b:Source>
    <b:Tag>Pho22</b:Tag>
    <b:SourceType>JournalArticle</b:SourceType>
    <b:Guid>{04526152-F7D5-48D5-84EA-86C5836B7F58}</b:Guid>
    <b:Title>Police risk assessment and case outcomes in missing person investigations</b:Title>
    <b:JournalName>The Police Journal: Theory, Practice and Principles </b:JournalName>
    <b:Year>2022</b:Year>
    <b:Volume>96</b:Volume>
    <b:Issue>3</b:Issue>
    <b:Author>
      <b:Author>
        <b:NameList>
          <b:Person>
            <b:Last>Phoenix</b:Last>
            <b:First>Jessica </b:First>
          </b:Person>
          <b:Person>
            <b:Last>Francis </b:Last>
            <b:First>Brian</b:First>
          </b:Person>
        </b:NameList>
      </b:Author>
    </b:Author>
    <b:RefOrder>9</b:RefOrder>
  </b:Source>
  <b:Source>
    <b:Tag>Smi25</b:Tag>
    <b:SourceType>JournalArticle</b:SourceType>
    <b:Guid>{3075D5A0-99D3-49A7-9FF6-7788903C92AF}</b:Guid>
    <b:Title>Recognizing Risk: The Attitudes of Police Supervisors to the Risk Assessment Process in Missing Person Investigations</b:Title>
    <b:JournalName>Polcing: A Journal of Policy and Practice</b:JournalName>
    <b:Year>2025</b:Year>
    <b:Pages>352-361</b:Pages>
    <b:Volume>9</b:Volume>
    <b:Issue>4</b:Issue>
    <b:Author>
      <b:Author>
        <b:NameList>
          <b:Person>
            <b:Last>Smith </b:Last>
            <b:First>Richard</b:First>
          </b:Person>
          <b:Person>
            <b:Last>Greene</b:Last>
            <b:First>Karen </b:First>
          </b:Person>
        </b:NameList>
      </b:Author>
    </b:Author>
    <b:RefOrder>3</b:RefOrder>
  </b:Source>
  <b:Source>
    <b:Tag>Str21</b:Tag>
    <b:SourceType>JournalArticle</b:SourceType>
    <b:Guid>{EE7BB920-2F77-464E-B8A2-990760128189}</b:Guid>
    <b:Title>Predictive policing: The risks assosciated with risk assessment </b:Title>
    <b:JournalName>Police Journal: Theory, Practice and Principles </b:JournalName>
    <b:Year>2021</b:Year>
    <b:Pages>422-436</b:Pages>
    <b:Volume>94</b:Volume>
    <b:Issue>3</b:Issue>
    <b:Author>
      <b:Author>
        <b:NameList>
          <b:Person>
            <b:Last>Strikwerda</b:Last>
            <b:First>Litska</b:First>
          </b:Person>
        </b:NameList>
      </b:Author>
    </b:Author>
    <b:RefOrder>13</b:RefOrder>
  </b:Source>
  <b:Source>
    <b:Tag>Rei101</b:Tag>
    <b:SourceType>Book</b:SourceType>
    <b:Guid>{1884D801-3955-4842-918A-0772B0375AAF}</b:Guid>
    <b:Title>The Policitcs of the police </b:Title>
    <b:Year>2010</b:Year>
    <b:City>Oxford</b:City>
    <b:Publisher>Oxford Univerisy Press</b:Publisher>
    <b:Edition>4th </b:Edition>
    <b:Author>
      <b:Author>
        <b:NameList>
          <b:Person>
            <b:Last>Reiner </b:Last>
            <b:First>Robert </b:First>
          </b:Person>
        </b:NameList>
      </b:Author>
    </b:Author>
    <b:RefOrder>14</b:RefOrder>
  </b:Source>
  <b:Source>
    <b:Tag>Gre241</b:Tag>
    <b:SourceType>Report</b:SourceType>
    <b:Guid>{63AD3089-E2AE-460D-AA6A-CCF61392B711}</b:Guid>
    <b:Title>Repeats reports to the police of missing people: locations and characteristics </b:Title>
    <b:Year>2024</b:Year>
    <b:City>Portsmouth </b:City>
    <b:Publisher>University of Portsmouth </b:Publisher>
    <b:Author>
      <b:Author>
        <b:NameList>
          <b:Person>
            <b:Last>Greene </b:Last>
            <b:First>Karen</b:First>
          </b:Person>
          <b:Person>
            <b:Last>Hayden </b:Last>
            <b:First>Carol</b:First>
          </b:Person>
        </b:NameList>
      </b:Author>
    </b:Author>
    <b:RefOrder>15</b:RefOrder>
  </b:Source>
  <b:Source>
    <b:Tag>Bie03</b:Tag>
    <b:SourceType>Book</b:SourceType>
    <b:Guid>{C9C7BC50-27C4-4F0A-AAB3-9B3F219EB353}</b:Guid>
    <b:Title>Lost from View: Missing Persons in the UK</b:Title>
    <b:Year>2003</b:Year>
    <b:Publisher>Policy Press</b:Publisher>
    <b:City>Bristol</b:City>
    <b:Edition>Online</b:Edition>
    <b:Author>
      <b:Author>
        <b:NameList>
          <b:Person>
            <b:Last>Biehal</b:Last>
            <b:First>Nina</b:First>
          </b:Person>
          <b:Person>
            <b:Last>Wade</b:Last>
            <b:First>Jim</b:First>
          </b:Person>
        </b:NameList>
      </b:Author>
    </b:Author>
    <b:RefOrder>16</b:RefOrder>
  </b:Source>
  <b:Source>
    <b:Tag>Sid19</b:Tag>
    <b:SourceType>JournalArticle</b:SourceType>
    <b:Guid>{B92ABEDC-BFFB-48B7-BB16-4CE11A0F1993}</b:Guid>
    <b:Title>Missing children: risks, repeats and reponses </b:Title>
    <b:JournalName>Polcing and Society </b:JournalName>
    <b:Year>2019</b:Year>
    <b:Pages>1157-1170</b:Pages>
    <b:Volume>30</b:Volume>
    <b:Issue>10</b:Issue>
    <b:Author>
      <b:Author>
        <b:NameList>
          <b:Person>
            <b:Last>Sidebottom</b:Last>
            <b:First>Aiden </b:First>
          </b:Person>
          <b:Person>
            <b:Last>Boulton</b:Last>
            <b:First>Laura</b:First>
          </b:Person>
          <b:Person>
            <b:Last>Cockbain</b:Last>
            <b:First>Ella</b:First>
          </b:Person>
          <b:Person>
            <b:Last>Halford</b:Last>
            <b:First>Eric</b:First>
          </b:Person>
          <b:Person>
            <b:Last>Phoenix</b:Last>
            <b:First>Jessica</b:First>
          </b:Person>
        </b:NameList>
      </b:Author>
    </b:Author>
    <b:RefOrder>17</b:RefOrder>
  </b:Source>
  <b:Source>
    <b:Tag>Woo21</b:Tag>
    <b:SourceType>Book</b:SourceType>
    <b:Guid>{6DDA2AB9-257B-4A00-8798-E22DC4ADA0AD}</b:Guid>
    <b:Title>Mental Health Issues and Missing Adults</b:Title>
    <b:Year>2021</b:Year>
    <b:City>London</b:City>
    <b:Publisher>Routledge </b:Publisher>
    <b:Edition>1</b:Edition>
    <b:Author>
      <b:Author>
        <b:NameList>
          <b:Person>
            <b:Last>Woolnough</b:Last>
            <b:First>Penny</b:First>
          </b:Person>
          <b:Person>
            <b:Last>Alys</b:Last>
            <b:First>Llian</b:First>
          </b:Person>
          <b:Person>
            <b:Last>Pakes</b:Last>
            <b:First>Francis</b:First>
          </b:Person>
        </b:NameList>
      </b:Author>
    </b:Author>
    <b:RefOrder>18</b:RefOrder>
  </b:Source>
  <b:Source>
    <b:Tag>Ofs13</b:Tag>
    <b:SourceType>DocumentFromInternetSite</b:SourceType>
    <b:Guid>{FB74BF42-C082-41A7-9547-2E11A2F1DD9F}</b:Guid>
    <b:Title>Missing children</b:Title>
    <b:Year>2013</b:Year>
    <b:Publisher>Gov.uk</b:Publisher>
    <b:Author>
      <b:Author>
        <b:Corporate>Ofsted</b:Corporate>
      </b:Author>
    </b:Author>
    <b:Month>February</b:Month>
    <b:YearAccessed>2025</b:YearAccessed>
    <b:MonthAccessed>June</b:MonthAccessed>
    <b:DayAccessed>23</b:DayAccessed>
    <b:URL>https://assets.publishing.service.gov.uk/media/5a807be540f0b62305b8b6c2/Missing_children.pdf</b:URL>
    <b:RefOrder>20</b:RefOrder>
  </b:Source>
  <b:Source>
    <b:Tag>Whi15</b:Tag>
    <b:SourceType>JournalArticle</b:SourceType>
    <b:Guid>{5D99DEBE-B2CE-474A-95AD-11B61798507D}</b:Guid>
    <b:Title>Dementia, walking outdoors and getting lost: incidence, risk factors and consequences from dementia-related police missing-person reports</b:Title>
    <b:Year>2015</b:Year>
    <b:JournalName>Aging &amp; Mental Health</b:JournalName>
    <b:Pages>224-230</b:Pages>
    <b:Volume>19</b:Volume>
    <b:Issue>3</b:Issue>
    <b:Author>
      <b:Author>
        <b:NameList>
          <b:Person>
            <b:Last>White</b:Last>
            <b:First>Eleanor</b:First>
          </b:Person>
          <b:Person>
            <b:Last>Montgomery</b:Last>
            <b:First>Paul</b:First>
          </b:Person>
        </b:NameList>
      </b:Author>
    </b:Author>
    <b:RefOrder>19</b:RefOrder>
  </b:Source>
  <b:Source>
    <b:Tag>Har24</b:Tag>
    <b:SourceType>Book</b:SourceType>
    <b:Guid>{098D3126-373D-41EE-B1A6-A86042CB6D57}</b:Guid>
    <b:Title>Police Voices on Prevention Interviews in Managing Missing People in England and Wales</b:Title>
    <b:Year>2024</b:Year>
    <b:City>London</b:City>
    <b:Publisher>Palgrave Macmillan Cham</b:Publisher>
    <b:Edition>1</b:Edition>
    <b:Author>
      <b:Author>
        <b:NameList>
          <b:Person>
            <b:Last>Harris</b:Last>
            <b:First>Michael</b:First>
          </b:Person>
        </b:NameList>
      </b:Author>
    </b:Author>
    <b:RefOrder>21</b:RefOrder>
  </b:Source>
  <b:Source>
    <b:Tag>Dia24</b:Tag>
    <b:SourceType>JournalArticle</b:SourceType>
    <b:Guid>{42CB2F1D-ED9B-4B11-BC18-2FD0DDE7F254}</b:Guid>
    <b:Title>Using rapport building to improve information yield when interviewing adolescents: A systematic review and call for research</b:Title>
    <b:Year>2024</b:Year>
    <b:JournalName>Child Abuse &amp; Neglect</b:JournalName>
    <b:Volume>154</b:Volume>
    <b:Author>
      <b:Author>
        <b:NameList>
          <b:Person>
            <b:Last>Dianiska</b:Last>
            <b:First>Rachel</b:First>
          </b:Person>
          <b:Person>
            <b:Last>Quas</b:Last>
            <b:First>Jodi</b:First>
          </b:Person>
          <b:Person>
            <b:Last>Lyon</b:Last>
            <b:First>Thomas</b:First>
          </b:Person>
        </b:NameList>
      </b:Author>
    </b:Author>
    <b:RefOrder>22</b:RefOrder>
  </b:Source>
  <b:Source>
    <b:Tag>Slo15</b:Tag>
    <b:SourceType>JournalArticle</b:SourceType>
    <b:Guid>{14A99222-3B4A-43C8-8DBC-A4E1736F66F9}</b:Guid>
    <b:Title>Tracking Quality of Police Actions in a Victim Contact Program: A Case Study of Training, Tracking, and Feedback (TTF) in Evidence-Based Policing</b:Title>
    <b:JournalName>International Criminal Justice Review</b:JournalName>
    <b:Year>2015</b:Year>
    <b:Pages>98-116</b:Pages>
    <b:Volume>25</b:Volume>
    <b:Issue>1</b:Issue>
    <b:Author>
      <b:Author>
        <b:NameList>
          <b:Person>
            <b:Last>Slowthower</b:Last>
            <b:First>Molly</b:First>
          </b:Person>
          <b:Person>
            <b:Last>Sherman</b:Last>
            <b:First>Lawrence</b:First>
          </b:Person>
          <b:Person>
            <b:Last>Neyround</b:Last>
            <b:First>Peter</b:First>
          </b:Person>
        </b:NameList>
      </b:Author>
    </b:Author>
    <b:RefOrder>23</b:RefOrder>
  </b:Source>
  <b:Source>
    <b:Tag>Kir20</b:Tag>
    <b:SourceType>JournalArticle</b:SourceType>
    <b:Guid>{615D4E2C-D761-4F24-A846-78F8B0CE8438}</b:Guid>
    <b:Title>Practitioner perspectives of multi-agency safeguarding hubs (MASH)</b:Title>
    <b:JournalName>The Journal of Adult Protection </b:JournalName>
    <b:Year>2020</b:Year>
    <b:Pages>9-20</b:Pages>
    <b:Volume>22</b:Volume>
    <b:Issue>1</b:Issue>
    <b:Author>
      <b:Author>
        <b:NameList>
          <b:Person>
            <b:Last>Kirby</b:Last>
            <b:First>Stuart</b:First>
          </b:Person>
          <b:Person>
            <b:Last>McManus </b:Last>
            <b:First>Michelle</b:First>
          </b:Person>
          <b:Person>
            <b:Last>Shorrock</b:Last>
            <b:First>Sarah</b:First>
          </b:Person>
        </b:NameList>
      </b:Author>
    </b:Author>
    <b:RefOrder>24</b:RefOrder>
  </b:Source>
  <b:Source>
    <b:Tag>Mon24</b:Tag>
    <b:SourceType>JournalArticle</b:SourceType>
    <b:Guid>{2B415E29-FF09-4229-8F83-46DCEAD51823}</b:Guid>
    <b:Title>What works in improving inter-agency responses to missing children investigations: A scoping review</b:Title>
    <b:JournalName>The Police Journal: Theory, Practice and Principles</b:JournalName>
    <b:Year>2024</b:Year>
    <b:Pages>87-111</b:Pages>
    <b:Volume>98</b:Volume>
    <b:Issue>1</b:Issue>
    <b:Author>
      <b:Author>
        <b:NameList>
          <b:Person>
            <b:Last>Monoghan</b:Last>
            <b:First>Paige</b:First>
          </b:Person>
          <b:Person>
            <b:Last>Waring</b:Last>
            <b:First>Sara</b:First>
          </b:Person>
          <b:Person>
            <b:Last>O'Brien</b:Last>
            <b:First>Freya</b:First>
          </b:Person>
        </b:NameList>
      </b:Author>
    </b:Author>
    <b:RefOrder>25</b:RefOrder>
  </b:Source>
  <b:Source>
    <b:Tag>War23</b:Tag>
    <b:SourceType>JournalArticle</b:SourceType>
    <b:Guid>{A5425E65-1E70-4425-9F08-D9C5FCF9D82C}</b:Guid>
    <b:Title>Examining the Impact of Dedicated Missing Person Teams </b:Title>
    <b:JournalName>Cambridge Journal of Evidence-Based Policing</b:JournalName>
    <b:Year>2023</b:Year>
    <b:Volume>7</b:Volume>
    <b:Issue>5</b:Issue>
    <b:Author>
      <b:Author>
        <b:NameList>
          <b:Person>
            <b:Last>Waring </b:Last>
            <b:First>Sara</b:First>
          </b:Person>
          <b:Person>
            <b:Last>Fusco-Maguire</b:Last>
            <b:First>Adrianna</b:First>
          </b:Person>
          <b:Person>
            <b:Last>Bromley</b:Last>
            <b:First>Caitlin</b:First>
          </b:Person>
          <b:Person>
            <b:Last>Conway</b:Last>
            <b:First>Bess</b:First>
          </b:Person>
          <b:Person>
            <b:Last>Giles</b:Last>
            <b:First>Susan</b:First>
          </b:Person>
          <b:Person>
            <b:Last>O'Brien</b:Last>
            <b:First>Freya</b:First>
          </b:Person>
          <b:Person>
            <b:Last>Monaghan</b:Last>
            <b:First>Paige</b:First>
          </b:Person>
        </b:NameList>
      </b:Author>
    </b:Author>
    <b:RefOrder>26</b:RefOrder>
  </b:Source>
  <b:Source>
    <b:Tag>Fir201</b:Tag>
    <b:SourceType>JournalArticle</b:SourceType>
    <b:Guid>{C618A3DA-26B7-44E0-AE8C-F503419E735C}</b:Guid>
    <b:Title>No further action: contextualising social care decisions for children victimised in extra-familial settings</b:Title>
    <b:Year>2020</b:Year>
    <b:JournalName>Youth Justice</b:JournalName>
    <b:Pages>79-92</b:Pages>
    <b:Volume>20</b:Volume>
    <b:Issue>1-2</b:Issue>
    <b:Author>
      <b:Author>
        <b:NameList>
          <b:Person>
            <b:Last>Firmin</b:Last>
            <b:First>Carlene</b:First>
          </b:Person>
          <b:Person>
            <b:Last>Lloyd</b:Last>
            <b:First>Jenny</b:First>
          </b:Person>
        </b:NameList>
      </b:Author>
    </b:Author>
    <b:RefOrder>27</b:RefOrder>
  </b:Source>
  <b:Source>
    <b:Tag>OBr21</b:Tag>
    <b:SourceType>JournalArticle</b:SourceType>
    <b:Guid>{822128A4-1450-40CC-A68D-964AE57224AD}</b:Guid>
    <b:Title>The impact of COVID-19 lockdown restrictions on missing person reports </b:Title>
    <b:JournalName>Policing and Society: An International Journal of Research and Policy</b:JournalName>
    <b:Year>2021</b:Year>
    <b:Pages>997-1011</b:Pages>
    <b:Volume>32</b:Volume>
    <b:Issue>8</b:Issue>
    <b:Author>
      <b:Author>
        <b:NameList>
          <b:Person>
            <b:Last>O'Brien</b:Last>
            <b:First>Freya</b:First>
          </b:Person>
          <b:Person>
            <b:Last>Collie</b:Last>
            <b:First>Craig</b:First>
          </b:Person>
          <b:Person>
            <b:Last>Greene</b:Last>
            <b:Middle>Shalev</b:Middle>
            <b:First>Karen</b:First>
          </b:Person>
          <b:Person>
            <b:Last>Giles</b:Last>
            <b:First>Susan</b:First>
          </b:Person>
        </b:NameList>
      </b:Author>
    </b:Author>
    <b:RefOrder>28</b:RefOrder>
  </b:Source>
  <b:Source>
    <b:Tag>She98</b:Tag>
    <b:SourceType>Report</b:SourceType>
    <b:Guid>{194DAFEF-5555-473D-82C4-CDB1B239A299}</b:Guid>
    <b:Title>Evidence-Based Policing </b:Title>
    <b:Year>1998</b:Year>
    <b:Publisher>Police Foundation</b:Publisher>
    <b:City>Washington, DC</b:City>
    <b:Author>
      <b:Author>
        <b:NameList>
          <b:Person>
            <b:Last>Sherman</b:Last>
            <b:First>Lawrence </b:First>
          </b:Person>
        </b:NameList>
      </b:Author>
    </b:Author>
    <b:RefOrder>29</b:RefOrder>
  </b:Source>
  <b:Source>
    <b:Tag>Hue201</b:Tag>
    <b:SourceType>JournalArticle</b:SourceType>
    <b:Guid>{7B32F154-0ABF-487C-850C-A2067EC939A7}</b:Guid>
    <b:Title>The "power few" of missing persons' cases</b:Title>
    <b:Year>2020</b:Year>
    <b:Author>
      <b:Author>
        <b:NameList>
          <b:Person>
            <b:Last>Huey </b:Last>
            <b:First>Laura</b:First>
          </b:Person>
          <b:Person>
            <b:Last>Ferguson</b:Last>
            <b:First>Lorna</b:First>
          </b:Person>
          <b:Person>
            <b:Last>Kowalski</b:Last>
            <b:First>Larissa</b:First>
          </b:Person>
        </b:NameList>
      </b:Author>
    </b:Author>
    <b:JournalName>Policing: An International Journal</b:JournalName>
    <b:Pages>360-374</b:Pages>
    <b:Volume>43</b:Volume>
    <b:Issue>2</b:Issue>
    <b:RefOrder>35</b:RefOrder>
  </b:Source>
  <b:Source>
    <b:Tag>Hue20</b:Tag>
    <b:SourceType>JournalArticle</b:SourceType>
    <b:Guid>{58C42A41-6283-4B67-BF21-D180D8F739BB}</b:Guid>
    <b:Title>The 'PowerFew' of Missing Persons'</b:Title>
    <b:Year>2020</b:Year>
    <b:JournalName>Policing: An International Journal </b:JournalName>
    <b:Pages>360-374</b:Pages>
    <b:Volume>43</b:Volume>
    <b:Issue>2</b:Issue>
    <b:Author>
      <b:Author>
        <b:NameList>
          <b:Person>
            <b:Last>Huey</b:Last>
            <b:First>Lara</b:First>
          </b:Person>
          <b:Person>
            <b:Last>Ferguson</b:Last>
            <b:First>Lorna</b:First>
          </b:Person>
          <b:Person>
            <b:Last>Kowalski</b:Last>
            <b:First>Larissa </b:First>
          </b:Person>
        </b:NameList>
      </b:Author>
    </b:Author>
    <b:RefOrder>11</b:RefOrder>
  </b:Source>
  <b:Source>
    <b:Tag>Bow19</b:Tag>
    <b:SourceType>Book</b:SourceType>
    <b:Guid>{9E51510A-8EA8-43EB-B16D-DD658AE79505}</b:Guid>
    <b:Title>The politics of the police</b:Title>
    <b:Year>2019</b:Year>
    <b:City>Oxford </b:City>
    <b:Publisher>Oxford University Press</b:Publisher>
    <b:Edition>5th</b:Edition>
    <b:Author>
      <b:Author>
        <b:NameList>
          <b:Person>
            <b:Last>Bowling</b:Last>
            <b:First>Benjamin</b:First>
          </b:Person>
          <b:Person>
            <b:Last>Reiner </b:Last>
            <b:First>Robert</b:First>
          </b:Person>
          <b:Person>
            <b:Last>Sheptycki</b:Last>
            <b:First>James</b:First>
          </b:Person>
        </b:NameList>
      </b:Author>
    </b:Author>
    <b:RefOrder>30</b:RefOrder>
  </b:Source>
  <b:Source>
    <b:Tag>She13</b:Tag>
    <b:SourceType>JournalArticle</b:SourceType>
    <b:Guid>{886D6CB2-A1E7-4A80-832F-C9BBBC1CDD2A}</b:Guid>
    <b:Title>The Rise of Evidence-Based Policing: Targeting, Testing, and Tracking </b:Title>
    <b:Year>2013</b:Year>
    <b:JournalName>Crime and Justice</b:JournalName>
    <b:Pages>377-451</b:Pages>
    <b:Volume>42</b:Volume>
    <b:Issue>1</b:Issue>
    <b:Author>
      <b:Author>
        <b:NameList>
          <b:Person>
            <b:Last>Sherman</b:Last>
            <b:First>Lawrence</b:First>
          </b:Person>
        </b:NameList>
      </b:Author>
    </b:Author>
    <b:RefOrder>31</b:RefOrder>
  </b:Source>
  <b:Source>
    <b:Tag>Lop21</b:Tag>
    <b:SourceType>JournalArticle</b:SourceType>
    <b:Guid>{E4EDA480-4E53-463C-9ED0-0B1EE8E159DB}</b:Guid>
    <b:Title>Further evidence on the extent and time course of repeat missing incidents involving children: A research note</b:Title>
    <b:JournalName>The Police Journal: Theory, Practice and Principles </b:JournalName>
    <b:Year>2021</b:Year>
    <b:Pages>117-127</b:Pages>
    <b:Volume>96</b:Volume>
    <b:Issue>1</b:Issue>
    <b:Author>
      <b:Author>
        <b:NameList>
          <b:Person>
            <b:Last>Lopez</b:Last>
            <b:Middle>Galiano</b:Middle>
            <b:First>Clara</b:First>
          </b:Person>
          <b:Person>
            <b:Last>Hunter</b:Last>
            <b:First>Jane</b:First>
          </b:Person>
          <b:Person>
            <b:Last>Sidebottom</b:Last>
            <b:First>Aiden</b:First>
          </b:Person>
          <b:Person>
            <b:Last>Davies</b:Last>
            <b:First>Toby</b:First>
          </b:Person>
        </b:NameList>
      </b:Author>
    </b:Author>
    <b:RefOrder>32</b:RefOrder>
  </b:Source>
  <b:Source>
    <b:Tag>Paw97</b:Tag>
    <b:SourceType>Book</b:SourceType>
    <b:Guid>{68BB3CD2-17F9-4F32-BBEC-AF34D137EE22}</b:Guid>
    <b:Title>Realistic Evaluation</b:Title>
    <b:Year>1997</b:Year>
    <b:City>London</b:City>
    <b:Publisher>SAGE Publications</b:Publisher>
    <b:Edition>1st</b:Edition>
    <b:Author>
      <b:Author>
        <b:NameList>
          <b:Person>
            <b:Last>Pawson</b:Last>
            <b:First>Ray</b:First>
          </b:Person>
          <b:Person>
            <b:Last>Tilley</b:Last>
            <b:First>Nick</b:First>
          </b:Person>
        </b:NameList>
      </b:Author>
    </b:Author>
    <b:RefOrder>33</b:RefOrder>
  </b:Source>
  <b:Source>
    <b:Tag>Cat23</b:Tag>
    <b:SourceType>Report</b:SourceType>
    <b:Guid>{4BE7C092-97E8-4DBE-8ABF-0A7D33175CC8}</b:Guid>
    <b:Title>UK Missing Persons Unit</b:Title>
    <b:Year>2023</b:Year>
    <b:City>London</b:City>
    <b:Publisher>National Crime Agency </b:Publisher>
    <b:Author>
      <b:Author>
        <b:Corporate>Cational Crime Agency</b:Corporate>
      </b:Author>
    </b:Author>
    <b:RefOrder>1</b:RefOrder>
  </b:Source>
  <b:Source>
    <b:Tag>Bra061</b:Tag>
    <b:SourceType>JournalArticle</b:SourceType>
    <b:Guid>{A3B387AF-D978-4E1B-862C-B0A355AD38F7}</b:Guid>
    <b:Title>Using thematic analysis in psychology </b:Title>
    <b:JournalName>Qualitative Research in Psychology</b:JournalName>
    <b:Year>2006</b:Year>
    <b:Pages>77-101</b:Pages>
    <b:Volume>3</b:Volume>
    <b:Issue>2</b:Issue>
    <b:Author>
      <b:Author>
        <b:NameList>
          <b:Person>
            <b:Last>Braun</b:Last>
            <b:First>Virginia </b:First>
          </b:Person>
          <b:Person>
            <b:Last>Clarke</b:Last>
            <b:First>Victoria </b:First>
          </b:Person>
        </b:NameList>
      </b:Author>
    </b:Author>
    <b:RefOrder>34</b:RefOrder>
  </b:Source>
  <b:Source>
    <b:Tag>Gre14</b:Tag>
    <b:SourceType>JournalArticle</b:SourceType>
    <b:Guid>{65340655-A629-4E6C-A8F8-18455F82FC8D}</b:Guid>
    <b:Title>Repeat reports: Missing children in care</b:Title>
    <b:Year>2014</b:Year>
    <b:JournalName>Policing and Society</b:JournalName>
    <b:Pages>210-225</b:Pages>
    <b:Volume>24</b:Volume>
    <b:Issue>2</b:Issue>
    <b:Author>
      <b:Author>
        <b:NameList>
          <b:Person>
            <b:Last>Greene</b:Last>
            <b:Middle>Shalev</b:Middle>
            <b:First>Karen</b:First>
          </b:Person>
          <b:Person>
            <b:Last>Hayden </b:Last>
            <b:First>Carol</b:First>
          </b:Person>
        </b:NameList>
      </b:Author>
    </b:Author>
    <b:RefOrder>2</b:RefOrder>
  </b:Source>
  <b:Source>
    <b:Tag>Col251</b:Tag>
    <b:SourceType>InternetSite</b:SourceType>
    <b:Guid>{2D329F6E-B6A7-4D18-93B2-42BF87FF7CCB}</b:Guid>
    <b:Title>Missing Persons</b:Title>
    <b:Year>2025a</b:Year>
    <b:Author>
      <b:Author>
        <b:Corporate>College of Policing</b:Corporate>
      </b:Author>
    </b:Author>
    <b:YearAccessed>2025</b:YearAccessed>
    <b:MonthAccessed>June</b:MonthAccessed>
    <b:DayAccessed>23</b:DayAccessed>
    <b:URL>https://www.college.police.uk/app/major-investigation-and-public-protection/missing-persons/missing-persons</b:URL>
    <b:RefOrder>7</b:RefOrder>
  </b:Source>
</b:Sources>
</file>

<file path=customXml/itemProps1.xml><?xml version="1.0" encoding="utf-8"?>
<ds:datastoreItem xmlns:ds="http://schemas.openxmlformats.org/officeDocument/2006/customXml" ds:itemID="{63BD9EC8-FC4E-42FC-B2A8-812C95DA9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2357</TotalTime>
  <Pages>28</Pages>
  <Words>8693</Words>
  <Characters>49552</Characters>
  <Application>Microsoft Office Word</Application>
  <DocSecurity>0</DocSecurity>
  <Lines>412</Lines>
  <Paragraphs>116</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Lost &amp; Found</vt:lpstr>
      <vt:lpstr>Chapter 1: Introduction</vt:lpstr>
      <vt:lpstr>    Introduction </vt:lpstr>
      <vt:lpstr>Chapter 2:  Literature Review</vt:lpstr>
      <vt:lpstr>    2.1- Significance of missing person enquiries</vt:lpstr>
      <vt:lpstr>    2.2- National Policy Framework: Authorised Professional Practice</vt:lpstr>
      <vt:lpstr>    </vt:lpstr>
      <vt:lpstr>    2.3- Structured Professional Judgement and Risk Tools</vt:lpstr>
      <vt:lpstr>    2.4- Officer Discretion and Practice Culture</vt:lpstr>
      <vt:lpstr>    2.5- Vulnerability and Repeat Missing Incidents</vt:lpstr>
      <vt:lpstr>    2.6- Return Interviews and Safeguarding</vt:lpstr>
      <vt:lpstr>    2.7- Multi-Agency Working </vt:lpstr>
      <vt:lpstr>    2.8- COVID-19 </vt:lpstr>
      <vt:lpstr>    2.9- Evidence-based policing and intervention</vt:lpstr>
      <vt:lpstr>    2.10- Research Gaps and Dissertation Contribution </vt:lpstr>
      <vt:lpstr>Chapter 3: Methodology</vt:lpstr>
      <vt:lpstr>    3.1- Research Design</vt:lpstr>
      <vt:lpstr>    3.2- Population and Sampling</vt:lpstr>
      <vt:lpstr>    3.3- Survey Procedure</vt:lpstr>
      <vt:lpstr>    3.4- Data Collection </vt:lpstr>
      <vt:lpstr>    3.5- Data Analysis</vt:lpstr>
      <vt:lpstr>    3.6- Ethical Considerations</vt:lpstr>
      <vt:lpstr>    3.7- Justification of Method</vt:lpstr>
      <vt:lpstr>    3.8- Limitations </vt:lpstr>
      <vt:lpstr>Chapter 4: Analysis of results</vt:lpstr>
      <vt:lpstr>    4.1- Overview of Participants </vt:lpstr>
      <vt:lpstr>    4.2- Familiarity with National Guidance</vt:lpstr>
      <vt:lpstr>    4.3- Confidence in Applying Policy and Risk Tools </vt:lpstr>
      <vt:lpstr>    4.4- Effectiveness of Inter-Agency Collaboration</vt:lpstr>
      <vt:lpstr>    4.5- Challenges Identified by Officers</vt:lpstr>
      <vt:lpstr>    4.6- Perceived Effectiveness of Current Strategies</vt:lpstr>
      <vt:lpstr>    4.7- Reflections on Policy and Practice </vt:lpstr>
      <vt:lpstr>    4.8- Summary of Findings</vt:lpstr>
      <vt:lpstr>Chapter 5 – Conclusion</vt:lpstr>
      <vt:lpstr>    5.1- Summary of Key Evidence</vt:lpstr>
      <vt:lpstr>&lt;Bibliography</vt:lpstr>
    </vt:vector>
  </TitlesOfParts>
  <Company>Gwent Police</Company>
  <LinksUpToDate>false</LinksUpToDate>
  <CharactersWithSpaces>58129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Lost &amp; Found</dc:title>
  <dc:subject>Assessing the Effectiveness and Approaches of Police in Missing Person Enquiries</dc:subject>
  <dc:creator>Elliott, Brandon</dc:creator>
  <cp:keywords/>
  <dc:description/>
  <cp:lastModifiedBy>Elliott, Brandon</cp:lastModifiedBy>
  <cp:revision>47</cp:revision>
  <dcterms:created xsi:type="dcterms:W3CDTF">2025-07-18T08:10:00Z</dcterms:created>
  <dcterms:modified xsi:type="dcterms:W3CDTF">2025-12-29T21:38:00Z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2025-07-18T17:00:40Z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a272fda7-fdb2-48ce-b9bf-eb20bafecfae</vt:lpwstr>
  </property>
  <property fmtid="{D5CDD505-2E9C-101B-9397-08002B2CF9AE}" pid="8" name="MSIP_Label_f2acd28b-79a3-4a0f-b0ff-4b75658b1549_ContentBits">
    <vt:lpwstr>0</vt:lpwstr>
  </property>
</Properties>
</file>