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9425B8" w:rsidRDefault="00000000" w14:paraId="5C28B6B7" w14:textId="77777777">
      <w:pPr>
        <w:jc w:val="center"/>
        <w:rPr>
          <w:b/>
          <w:bCs/>
        </w:rPr>
      </w:pPr>
      <w:r>
        <w:rPr>
          <w:b/>
          <w:bCs/>
          <w:noProof/>
        </w:rPr>
        <w:drawing>
          <wp:inline distT="114300" distB="114300" distL="114300" distR="114300" wp14:anchorId="3C432A24" wp14:editId="77B471A1">
            <wp:extent cx="2590800" cy="123825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590800" cy="1238250"/>
                    </a:xfrm>
                    <a:prstGeom prst="rect">
                      <a:avLst/>
                    </a:prstGeom>
                    <a:ln/>
                  </pic:spPr>
                </pic:pic>
              </a:graphicData>
            </a:graphic>
          </wp:inline>
        </w:drawing>
      </w:r>
    </w:p>
    <w:p w:rsidR="009425B8" w:rsidRDefault="009425B8" w14:paraId="20F67AA6" w14:textId="77777777">
      <w:pPr>
        <w:jc w:val="center"/>
        <w:rPr>
          <w:b/>
          <w:bCs/>
        </w:rPr>
      </w:pPr>
    </w:p>
    <w:p w:rsidR="009425B8" w:rsidRDefault="009425B8" w14:paraId="2ACC08EC" w14:textId="77777777">
      <w:pPr>
        <w:jc w:val="center"/>
        <w:rPr>
          <w:b/>
          <w:bCs/>
        </w:rPr>
      </w:pPr>
    </w:p>
    <w:p w:rsidR="009425B8" w:rsidRDefault="009425B8" w14:paraId="707F1EAC" w14:textId="77777777">
      <w:pPr>
        <w:jc w:val="center"/>
        <w:rPr>
          <w:b/>
          <w:bCs/>
        </w:rPr>
      </w:pPr>
    </w:p>
    <w:p w:rsidR="009425B8" w:rsidRDefault="009425B8" w14:paraId="57C89DA0" w14:textId="77777777">
      <w:pPr>
        <w:jc w:val="center"/>
        <w:rPr>
          <w:b/>
          <w:bCs/>
        </w:rPr>
      </w:pPr>
    </w:p>
    <w:p w:rsidR="009425B8" w:rsidP="56444309" w:rsidRDefault="009425B8" w14:paraId="78400F73" w14:textId="674C16C2">
      <w:pPr>
        <w:spacing w:before="240" w:beforeAutospacing="off" w:after="240" w:afterAutospacing="off"/>
        <w:jc w:val="center"/>
      </w:pPr>
      <w:r w:rsidRPr="56444309" w:rsidR="24DC905D">
        <w:rPr>
          <w:rFonts w:ascii="Times New Roman" w:hAnsi="Times New Roman" w:eastAsia="Times New Roman" w:cs="Times New Roman"/>
          <w:b w:val="1"/>
          <w:bCs w:val="1"/>
          <w:i w:val="0"/>
          <w:iCs w:val="0"/>
          <w:noProof w:val="0"/>
          <w:color w:val="000000" w:themeColor="text1" w:themeTint="FF" w:themeShade="FF"/>
          <w:sz w:val="24"/>
          <w:szCs w:val="24"/>
          <w:lang w:val="en"/>
        </w:rPr>
        <w:t xml:space="preserve">SRIRAM VIJAYARAGUNATHAN </w:t>
      </w:r>
    </w:p>
    <w:p w:rsidR="009425B8" w:rsidP="56444309" w:rsidRDefault="009425B8" w14:paraId="790B9086" w14:textId="43455202">
      <w:pPr>
        <w:spacing w:before="240" w:beforeAutospacing="off" w:after="240" w:afterAutospacing="off"/>
        <w:jc w:val="center"/>
        <w:rPr>
          <w:rFonts w:ascii="Times New Roman" w:hAnsi="Times New Roman" w:eastAsia="Times New Roman" w:cs="Times New Roman"/>
          <w:b w:val="0"/>
          <w:bCs w:val="0"/>
          <w:i w:val="0"/>
          <w:iCs w:val="0"/>
          <w:noProof w:val="0"/>
          <w:color w:val="000000" w:themeColor="text1" w:themeTint="FF" w:themeShade="FF"/>
          <w:sz w:val="24"/>
          <w:szCs w:val="24"/>
          <w:lang w:val="en"/>
        </w:rPr>
      </w:pPr>
      <w:r w:rsidRPr="56444309" w:rsidR="24DC905D">
        <w:rPr>
          <w:rFonts w:ascii="Times New Roman" w:hAnsi="Times New Roman" w:eastAsia="Times New Roman" w:cs="Times New Roman"/>
          <w:b w:val="1"/>
          <w:bCs w:val="1"/>
          <w:i w:val="0"/>
          <w:iCs w:val="0"/>
          <w:noProof w:val="0"/>
          <w:color w:val="000000" w:themeColor="text1" w:themeTint="FF" w:themeShade="FF"/>
          <w:sz w:val="24"/>
          <w:szCs w:val="24"/>
          <w:lang w:val="en"/>
        </w:rPr>
        <w:t>STUDENT ID : 2432875</w:t>
      </w:r>
    </w:p>
    <w:p w:rsidR="009425B8" w:rsidRDefault="009425B8" w14:paraId="4653E7C1" w14:textId="37499342">
      <w:pPr>
        <w:jc w:val="center"/>
        <w:rPr>
          <w:b w:val="1"/>
          <w:bCs w:val="1"/>
        </w:rPr>
      </w:pPr>
    </w:p>
    <w:p w:rsidR="009425B8" w:rsidRDefault="009425B8" w14:paraId="1BEEAEC8" w14:textId="77777777">
      <w:pPr>
        <w:jc w:val="center"/>
        <w:rPr>
          <w:b/>
          <w:bCs/>
        </w:rPr>
      </w:pPr>
    </w:p>
    <w:p w:rsidR="009425B8" w:rsidP="56444309" w:rsidRDefault="00000000" w14:paraId="2EB3F610" w14:textId="77777777">
      <w:pPr>
        <w:jc w:val="center"/>
        <w:rPr>
          <w:b w:val="1"/>
          <w:bCs w:val="1"/>
          <w:lang w:val="en-US"/>
        </w:rPr>
      </w:pPr>
      <w:r w:rsidRPr="56444309" w:rsidR="00000000">
        <w:rPr>
          <w:b w:val="1"/>
          <w:bCs w:val="1"/>
          <w:lang w:val="en-US"/>
        </w:rPr>
        <w:t>Programme</w:t>
      </w:r>
      <w:r w:rsidRPr="56444309" w:rsidR="00000000">
        <w:rPr>
          <w:b w:val="1"/>
          <w:bCs w:val="1"/>
          <w:lang w:val="en-US"/>
        </w:rPr>
        <w:t xml:space="preserve">: Master of Business Administration </w:t>
      </w:r>
    </w:p>
    <w:p w:rsidRPr="008204B1" w:rsidR="009425B8" w:rsidRDefault="008204B1" w14:paraId="48F3A19F" w14:textId="139F6E11">
      <w:pPr>
        <w:jc w:val="center"/>
        <w:rPr>
          <w:b/>
          <w:bCs/>
          <w:sz w:val="32"/>
          <w:szCs w:val="32"/>
        </w:rPr>
      </w:pPr>
      <w:r w:rsidRPr="008204B1">
        <w:rPr>
          <w:b/>
          <w:bCs/>
          <w:sz w:val="32"/>
          <w:szCs w:val="32"/>
        </w:rPr>
        <w:t xml:space="preserve">MODULE: FINANCIAL MANAGEMENT </w:t>
      </w:r>
    </w:p>
    <w:p w:rsidRPr="008204B1" w:rsidR="009425B8" w:rsidRDefault="008204B1" w14:paraId="458C3A7C" w14:textId="61955787">
      <w:pPr>
        <w:jc w:val="center"/>
        <w:rPr>
          <w:b/>
          <w:bCs/>
          <w:sz w:val="40"/>
          <w:szCs w:val="40"/>
        </w:rPr>
      </w:pPr>
      <w:r w:rsidRPr="008204B1">
        <w:rPr>
          <w:b/>
          <w:bCs/>
          <w:sz w:val="32"/>
          <w:szCs w:val="32"/>
        </w:rPr>
        <w:t>MODULE CODE: LCMB7002</w:t>
      </w:r>
    </w:p>
    <w:p w:rsidR="009E50BE" w:rsidRDefault="008204B1" w14:paraId="6D275394" w14:textId="77777777">
      <w:pPr>
        <w:jc w:val="center"/>
        <w:rPr>
          <w:b/>
          <w:bCs/>
          <w:sz w:val="28"/>
          <w:szCs w:val="28"/>
        </w:rPr>
      </w:pPr>
      <w:r w:rsidRPr="008204B1">
        <w:rPr>
          <w:b/>
          <w:bCs/>
          <w:sz w:val="28"/>
          <w:szCs w:val="28"/>
        </w:rPr>
        <w:t>ASSIGNMENT TITLE: ASSESSMENT COMPONENT:  FINANCIAL PERFORMANCE AND MANAGEMENT</w:t>
      </w:r>
    </w:p>
    <w:p w:rsidR="009E50BE" w:rsidRDefault="009E50BE" w14:paraId="57EE49ED" w14:textId="77777777">
      <w:pPr>
        <w:rPr>
          <w:b/>
          <w:bCs/>
          <w:sz w:val="28"/>
          <w:szCs w:val="28"/>
        </w:rPr>
      </w:pPr>
      <w:r>
        <w:rPr>
          <w:b/>
          <w:bCs/>
          <w:sz w:val="28"/>
          <w:szCs w:val="28"/>
        </w:rPr>
        <w:br w:type="page"/>
      </w:r>
    </w:p>
    <w:sdt>
      <w:sdtPr>
        <w:id w:val="-252742737"/>
        <w:docPartObj>
          <w:docPartGallery w:val="Table of Contents"/>
          <w:docPartUnique/>
        </w:docPartObj>
      </w:sdtPr>
      <w:sdtEndPr>
        <w:rPr>
          <w:rFonts w:ascii="Times New Roman" w:hAnsi="Times New Roman" w:eastAsia="Times New Roman" w:cs="Times New Roman"/>
          <w:b/>
          <w:bCs/>
          <w:noProof/>
          <w:color w:val="auto"/>
          <w:sz w:val="24"/>
          <w:szCs w:val="24"/>
          <w:lang w:val="en" w:eastAsia="en-IN"/>
        </w:rPr>
      </w:sdtEndPr>
      <w:sdtContent>
        <w:p w:rsidRPr="00692423" w:rsidR="009E50BE" w:rsidP="00692423" w:rsidRDefault="009E50BE" w14:paraId="38F7EF7E" w14:textId="2E1BB840">
          <w:pPr>
            <w:pStyle w:val="TOCHeading"/>
            <w:jc w:val="center"/>
            <w:rPr>
              <w:rFonts w:ascii="Times New Roman" w:hAnsi="Times New Roman" w:cs="Times New Roman"/>
              <w:b/>
              <w:bCs/>
              <w:color w:val="auto"/>
              <w:sz w:val="24"/>
              <w:szCs w:val="24"/>
            </w:rPr>
          </w:pPr>
          <w:r w:rsidRPr="00692423">
            <w:rPr>
              <w:rFonts w:ascii="Times New Roman" w:hAnsi="Times New Roman" w:cs="Times New Roman"/>
              <w:b/>
              <w:bCs/>
              <w:color w:val="auto"/>
              <w:sz w:val="24"/>
              <w:szCs w:val="24"/>
            </w:rPr>
            <w:t>Table of Contents</w:t>
          </w:r>
        </w:p>
        <w:p w:rsidR="009E50BE" w:rsidRDefault="009E50BE" w14:paraId="79CE82E2" w14:textId="4DE6C1FB">
          <w:pPr>
            <w:pStyle w:val="TOC1"/>
            <w:tabs>
              <w:tab w:val="right" w:leader="dot" w:pos="9350"/>
            </w:tabs>
            <w:rPr>
              <w:noProof/>
            </w:rPr>
          </w:pPr>
          <w:r>
            <w:fldChar w:fldCharType="begin"/>
          </w:r>
          <w:r>
            <w:instrText xml:space="preserve"> TOC \o "1-3" \h \z \u </w:instrText>
          </w:r>
          <w:r>
            <w:fldChar w:fldCharType="separate"/>
          </w:r>
          <w:hyperlink w:history="1" w:anchor="_Toc216968738">
            <w:r w:rsidRPr="00E741FF">
              <w:rPr>
                <w:rStyle w:val="Hyperlink"/>
                <w:noProof/>
              </w:rPr>
              <w:t>Introduction</w:t>
            </w:r>
            <w:r>
              <w:rPr>
                <w:noProof/>
                <w:webHidden/>
              </w:rPr>
              <w:tab/>
            </w:r>
            <w:r>
              <w:rPr>
                <w:noProof/>
                <w:webHidden/>
              </w:rPr>
              <w:fldChar w:fldCharType="begin"/>
            </w:r>
            <w:r>
              <w:rPr>
                <w:noProof/>
                <w:webHidden/>
              </w:rPr>
              <w:instrText xml:space="preserve"> PAGEREF _Toc216968738 \h </w:instrText>
            </w:r>
            <w:r>
              <w:rPr>
                <w:noProof/>
                <w:webHidden/>
              </w:rPr>
            </w:r>
            <w:r>
              <w:rPr>
                <w:noProof/>
                <w:webHidden/>
              </w:rPr>
              <w:fldChar w:fldCharType="separate"/>
            </w:r>
            <w:r>
              <w:rPr>
                <w:noProof/>
                <w:webHidden/>
              </w:rPr>
              <w:t>3</w:t>
            </w:r>
            <w:r>
              <w:rPr>
                <w:noProof/>
                <w:webHidden/>
              </w:rPr>
              <w:fldChar w:fldCharType="end"/>
            </w:r>
          </w:hyperlink>
        </w:p>
        <w:p w:rsidR="009E50BE" w:rsidRDefault="009E50BE" w14:paraId="0280159C" w14:textId="021040D4">
          <w:pPr>
            <w:pStyle w:val="TOC1"/>
            <w:tabs>
              <w:tab w:val="right" w:leader="dot" w:pos="9350"/>
            </w:tabs>
            <w:rPr>
              <w:noProof/>
            </w:rPr>
          </w:pPr>
          <w:hyperlink w:history="1" w:anchor="_Toc216968739">
            <w:r w:rsidRPr="00E741FF">
              <w:rPr>
                <w:rStyle w:val="Hyperlink"/>
                <w:noProof/>
              </w:rPr>
              <w:t>1.  Financial Health Check</w:t>
            </w:r>
            <w:r>
              <w:rPr>
                <w:noProof/>
                <w:webHidden/>
              </w:rPr>
              <w:tab/>
            </w:r>
            <w:r>
              <w:rPr>
                <w:noProof/>
                <w:webHidden/>
              </w:rPr>
              <w:fldChar w:fldCharType="begin"/>
            </w:r>
            <w:r>
              <w:rPr>
                <w:noProof/>
                <w:webHidden/>
              </w:rPr>
              <w:instrText xml:space="preserve"> PAGEREF _Toc216968739 \h </w:instrText>
            </w:r>
            <w:r>
              <w:rPr>
                <w:noProof/>
                <w:webHidden/>
              </w:rPr>
            </w:r>
            <w:r>
              <w:rPr>
                <w:noProof/>
                <w:webHidden/>
              </w:rPr>
              <w:fldChar w:fldCharType="separate"/>
            </w:r>
            <w:r>
              <w:rPr>
                <w:noProof/>
                <w:webHidden/>
              </w:rPr>
              <w:t>3</w:t>
            </w:r>
            <w:r>
              <w:rPr>
                <w:noProof/>
                <w:webHidden/>
              </w:rPr>
              <w:fldChar w:fldCharType="end"/>
            </w:r>
          </w:hyperlink>
        </w:p>
        <w:p w:rsidR="009E50BE" w:rsidRDefault="009E50BE" w14:paraId="06C9BEBE" w14:textId="6F704A18">
          <w:pPr>
            <w:pStyle w:val="TOC2"/>
            <w:tabs>
              <w:tab w:val="right" w:leader="dot" w:pos="9350"/>
            </w:tabs>
            <w:rPr>
              <w:noProof/>
            </w:rPr>
          </w:pPr>
          <w:hyperlink w:history="1" w:anchor="_Toc216968740">
            <w:r w:rsidRPr="00E741FF">
              <w:rPr>
                <w:rStyle w:val="Hyperlink"/>
                <w:noProof/>
              </w:rPr>
              <w:t>(a) Firm’s Financial Statement</w:t>
            </w:r>
            <w:r>
              <w:rPr>
                <w:noProof/>
                <w:webHidden/>
              </w:rPr>
              <w:tab/>
            </w:r>
            <w:r>
              <w:rPr>
                <w:noProof/>
                <w:webHidden/>
              </w:rPr>
              <w:fldChar w:fldCharType="begin"/>
            </w:r>
            <w:r>
              <w:rPr>
                <w:noProof/>
                <w:webHidden/>
              </w:rPr>
              <w:instrText xml:space="preserve"> PAGEREF _Toc216968740 \h </w:instrText>
            </w:r>
            <w:r>
              <w:rPr>
                <w:noProof/>
                <w:webHidden/>
              </w:rPr>
            </w:r>
            <w:r>
              <w:rPr>
                <w:noProof/>
                <w:webHidden/>
              </w:rPr>
              <w:fldChar w:fldCharType="separate"/>
            </w:r>
            <w:r>
              <w:rPr>
                <w:noProof/>
                <w:webHidden/>
              </w:rPr>
              <w:t>3</w:t>
            </w:r>
            <w:r>
              <w:rPr>
                <w:noProof/>
                <w:webHidden/>
              </w:rPr>
              <w:fldChar w:fldCharType="end"/>
            </w:r>
          </w:hyperlink>
        </w:p>
        <w:p w:rsidR="009E50BE" w:rsidRDefault="009E50BE" w14:paraId="04A733EE" w14:textId="02D87E62">
          <w:pPr>
            <w:pStyle w:val="TOC2"/>
            <w:tabs>
              <w:tab w:val="right" w:leader="dot" w:pos="9350"/>
            </w:tabs>
            <w:rPr>
              <w:noProof/>
            </w:rPr>
          </w:pPr>
          <w:hyperlink w:history="1" w:anchor="_Toc216968741">
            <w:r w:rsidRPr="00E741FF">
              <w:rPr>
                <w:rStyle w:val="Hyperlink"/>
                <w:noProof/>
              </w:rPr>
              <w:t>(b) Ratio Analysis</w:t>
            </w:r>
            <w:r>
              <w:rPr>
                <w:noProof/>
                <w:webHidden/>
              </w:rPr>
              <w:tab/>
            </w:r>
            <w:r>
              <w:rPr>
                <w:noProof/>
                <w:webHidden/>
              </w:rPr>
              <w:fldChar w:fldCharType="begin"/>
            </w:r>
            <w:r>
              <w:rPr>
                <w:noProof/>
                <w:webHidden/>
              </w:rPr>
              <w:instrText xml:space="preserve"> PAGEREF _Toc216968741 \h </w:instrText>
            </w:r>
            <w:r>
              <w:rPr>
                <w:noProof/>
                <w:webHidden/>
              </w:rPr>
            </w:r>
            <w:r>
              <w:rPr>
                <w:noProof/>
                <w:webHidden/>
              </w:rPr>
              <w:fldChar w:fldCharType="separate"/>
            </w:r>
            <w:r>
              <w:rPr>
                <w:noProof/>
                <w:webHidden/>
              </w:rPr>
              <w:t>4</w:t>
            </w:r>
            <w:r>
              <w:rPr>
                <w:noProof/>
                <w:webHidden/>
              </w:rPr>
              <w:fldChar w:fldCharType="end"/>
            </w:r>
          </w:hyperlink>
        </w:p>
        <w:p w:rsidR="009E50BE" w:rsidRDefault="009E50BE" w14:paraId="1D7FDEB6" w14:textId="155CF0F9">
          <w:pPr>
            <w:pStyle w:val="TOC2"/>
            <w:tabs>
              <w:tab w:val="right" w:leader="dot" w:pos="9350"/>
            </w:tabs>
            <w:rPr>
              <w:noProof/>
            </w:rPr>
          </w:pPr>
          <w:hyperlink w:history="1" w:anchor="_Toc216968742">
            <w:r w:rsidRPr="00E741FF">
              <w:rPr>
                <w:rStyle w:val="Hyperlink"/>
                <w:noProof/>
              </w:rPr>
              <w:t>(c) Trend Identification</w:t>
            </w:r>
            <w:r>
              <w:rPr>
                <w:noProof/>
                <w:webHidden/>
              </w:rPr>
              <w:tab/>
            </w:r>
            <w:r>
              <w:rPr>
                <w:noProof/>
                <w:webHidden/>
              </w:rPr>
              <w:fldChar w:fldCharType="begin"/>
            </w:r>
            <w:r>
              <w:rPr>
                <w:noProof/>
                <w:webHidden/>
              </w:rPr>
              <w:instrText xml:space="preserve"> PAGEREF _Toc216968742 \h </w:instrText>
            </w:r>
            <w:r>
              <w:rPr>
                <w:noProof/>
                <w:webHidden/>
              </w:rPr>
            </w:r>
            <w:r>
              <w:rPr>
                <w:noProof/>
                <w:webHidden/>
              </w:rPr>
              <w:fldChar w:fldCharType="separate"/>
            </w:r>
            <w:r>
              <w:rPr>
                <w:noProof/>
                <w:webHidden/>
              </w:rPr>
              <w:t>10</w:t>
            </w:r>
            <w:r>
              <w:rPr>
                <w:noProof/>
                <w:webHidden/>
              </w:rPr>
              <w:fldChar w:fldCharType="end"/>
            </w:r>
          </w:hyperlink>
        </w:p>
        <w:p w:rsidR="009E50BE" w:rsidRDefault="009E50BE" w14:paraId="4D8FAB9C" w14:textId="5C2FA6E8">
          <w:pPr>
            <w:pStyle w:val="TOC2"/>
            <w:tabs>
              <w:tab w:val="right" w:leader="dot" w:pos="9350"/>
            </w:tabs>
            <w:rPr>
              <w:noProof/>
            </w:rPr>
          </w:pPr>
          <w:hyperlink w:history="1" w:anchor="_Toc216968743">
            <w:r w:rsidRPr="00E741FF">
              <w:rPr>
                <w:rStyle w:val="Hyperlink"/>
                <w:noProof/>
              </w:rPr>
              <w:t>(d) Altman Z Score</w:t>
            </w:r>
            <w:r>
              <w:rPr>
                <w:noProof/>
                <w:webHidden/>
              </w:rPr>
              <w:tab/>
            </w:r>
            <w:r>
              <w:rPr>
                <w:noProof/>
                <w:webHidden/>
              </w:rPr>
              <w:fldChar w:fldCharType="begin"/>
            </w:r>
            <w:r>
              <w:rPr>
                <w:noProof/>
                <w:webHidden/>
              </w:rPr>
              <w:instrText xml:space="preserve"> PAGEREF _Toc216968743 \h </w:instrText>
            </w:r>
            <w:r>
              <w:rPr>
                <w:noProof/>
                <w:webHidden/>
              </w:rPr>
            </w:r>
            <w:r>
              <w:rPr>
                <w:noProof/>
                <w:webHidden/>
              </w:rPr>
              <w:fldChar w:fldCharType="separate"/>
            </w:r>
            <w:r>
              <w:rPr>
                <w:noProof/>
                <w:webHidden/>
              </w:rPr>
              <w:t>10</w:t>
            </w:r>
            <w:r>
              <w:rPr>
                <w:noProof/>
                <w:webHidden/>
              </w:rPr>
              <w:fldChar w:fldCharType="end"/>
            </w:r>
          </w:hyperlink>
        </w:p>
        <w:p w:rsidR="009E50BE" w:rsidRDefault="009E50BE" w14:paraId="1BB75B29" w14:textId="7A9D3B52">
          <w:pPr>
            <w:pStyle w:val="TOC1"/>
            <w:tabs>
              <w:tab w:val="right" w:leader="dot" w:pos="9350"/>
            </w:tabs>
            <w:rPr>
              <w:noProof/>
            </w:rPr>
          </w:pPr>
          <w:hyperlink w:history="1" w:anchor="_Toc216968744">
            <w:r w:rsidRPr="00E741FF">
              <w:rPr>
                <w:rStyle w:val="Hyperlink"/>
                <w:noProof/>
              </w:rPr>
              <w:t>2. Working Capital Management Analysis</w:t>
            </w:r>
            <w:r>
              <w:rPr>
                <w:noProof/>
                <w:webHidden/>
              </w:rPr>
              <w:tab/>
            </w:r>
            <w:r>
              <w:rPr>
                <w:noProof/>
                <w:webHidden/>
              </w:rPr>
              <w:fldChar w:fldCharType="begin"/>
            </w:r>
            <w:r>
              <w:rPr>
                <w:noProof/>
                <w:webHidden/>
              </w:rPr>
              <w:instrText xml:space="preserve"> PAGEREF _Toc216968744 \h </w:instrText>
            </w:r>
            <w:r>
              <w:rPr>
                <w:noProof/>
                <w:webHidden/>
              </w:rPr>
            </w:r>
            <w:r>
              <w:rPr>
                <w:noProof/>
                <w:webHidden/>
              </w:rPr>
              <w:fldChar w:fldCharType="separate"/>
            </w:r>
            <w:r>
              <w:rPr>
                <w:noProof/>
                <w:webHidden/>
              </w:rPr>
              <w:t>11</w:t>
            </w:r>
            <w:r>
              <w:rPr>
                <w:noProof/>
                <w:webHidden/>
              </w:rPr>
              <w:fldChar w:fldCharType="end"/>
            </w:r>
          </w:hyperlink>
        </w:p>
        <w:p w:rsidR="009E50BE" w:rsidRDefault="009E50BE" w14:paraId="6431056A" w14:textId="120FC779">
          <w:pPr>
            <w:pStyle w:val="TOC2"/>
            <w:tabs>
              <w:tab w:val="right" w:leader="dot" w:pos="9350"/>
            </w:tabs>
            <w:rPr>
              <w:noProof/>
            </w:rPr>
          </w:pPr>
          <w:hyperlink w:history="1" w:anchor="_Toc216968745">
            <w:r w:rsidRPr="00E741FF">
              <w:rPr>
                <w:rStyle w:val="Hyperlink"/>
                <w:noProof/>
              </w:rPr>
              <w:t>(a) Cash operating cycle analysis</w:t>
            </w:r>
            <w:r>
              <w:rPr>
                <w:noProof/>
                <w:webHidden/>
              </w:rPr>
              <w:tab/>
            </w:r>
            <w:r>
              <w:rPr>
                <w:noProof/>
                <w:webHidden/>
              </w:rPr>
              <w:fldChar w:fldCharType="begin"/>
            </w:r>
            <w:r>
              <w:rPr>
                <w:noProof/>
                <w:webHidden/>
              </w:rPr>
              <w:instrText xml:space="preserve"> PAGEREF _Toc216968745 \h </w:instrText>
            </w:r>
            <w:r>
              <w:rPr>
                <w:noProof/>
                <w:webHidden/>
              </w:rPr>
            </w:r>
            <w:r>
              <w:rPr>
                <w:noProof/>
                <w:webHidden/>
              </w:rPr>
              <w:fldChar w:fldCharType="separate"/>
            </w:r>
            <w:r>
              <w:rPr>
                <w:noProof/>
                <w:webHidden/>
              </w:rPr>
              <w:t>11</w:t>
            </w:r>
            <w:r>
              <w:rPr>
                <w:noProof/>
                <w:webHidden/>
              </w:rPr>
              <w:fldChar w:fldCharType="end"/>
            </w:r>
          </w:hyperlink>
        </w:p>
        <w:p w:rsidR="009E50BE" w:rsidRDefault="009E50BE" w14:paraId="47A9A553" w14:textId="5836FD3C">
          <w:pPr>
            <w:pStyle w:val="TOC2"/>
            <w:tabs>
              <w:tab w:val="right" w:leader="dot" w:pos="9350"/>
            </w:tabs>
            <w:rPr>
              <w:noProof/>
            </w:rPr>
          </w:pPr>
          <w:hyperlink w:history="1" w:anchor="_Toc216968746">
            <w:r w:rsidRPr="00E741FF">
              <w:rPr>
                <w:rStyle w:val="Hyperlink"/>
                <w:noProof/>
              </w:rPr>
              <w:t>(b) Liquidity improvement strategies</w:t>
            </w:r>
            <w:r>
              <w:rPr>
                <w:noProof/>
                <w:webHidden/>
              </w:rPr>
              <w:tab/>
            </w:r>
            <w:r>
              <w:rPr>
                <w:noProof/>
                <w:webHidden/>
              </w:rPr>
              <w:fldChar w:fldCharType="begin"/>
            </w:r>
            <w:r>
              <w:rPr>
                <w:noProof/>
                <w:webHidden/>
              </w:rPr>
              <w:instrText xml:space="preserve"> PAGEREF _Toc216968746 \h </w:instrText>
            </w:r>
            <w:r>
              <w:rPr>
                <w:noProof/>
                <w:webHidden/>
              </w:rPr>
            </w:r>
            <w:r>
              <w:rPr>
                <w:noProof/>
                <w:webHidden/>
              </w:rPr>
              <w:fldChar w:fldCharType="separate"/>
            </w:r>
            <w:r>
              <w:rPr>
                <w:noProof/>
                <w:webHidden/>
              </w:rPr>
              <w:t>12</w:t>
            </w:r>
            <w:r>
              <w:rPr>
                <w:noProof/>
                <w:webHidden/>
              </w:rPr>
              <w:fldChar w:fldCharType="end"/>
            </w:r>
          </w:hyperlink>
        </w:p>
        <w:p w:rsidR="009E50BE" w:rsidRDefault="009E50BE" w14:paraId="5238379E" w14:textId="4F6CD075">
          <w:pPr>
            <w:pStyle w:val="TOC2"/>
            <w:tabs>
              <w:tab w:val="right" w:leader="dot" w:pos="9350"/>
            </w:tabs>
            <w:rPr>
              <w:noProof/>
            </w:rPr>
          </w:pPr>
          <w:hyperlink w:history="1" w:anchor="_Toc216968747">
            <w:r w:rsidRPr="00E741FF">
              <w:rPr>
                <w:rStyle w:val="Hyperlink"/>
                <w:noProof/>
              </w:rPr>
              <w:t>(c) Short-term vs long-term financing</w:t>
            </w:r>
            <w:r>
              <w:rPr>
                <w:noProof/>
                <w:webHidden/>
              </w:rPr>
              <w:tab/>
            </w:r>
            <w:r>
              <w:rPr>
                <w:noProof/>
                <w:webHidden/>
              </w:rPr>
              <w:fldChar w:fldCharType="begin"/>
            </w:r>
            <w:r>
              <w:rPr>
                <w:noProof/>
                <w:webHidden/>
              </w:rPr>
              <w:instrText xml:space="preserve"> PAGEREF _Toc216968747 \h </w:instrText>
            </w:r>
            <w:r>
              <w:rPr>
                <w:noProof/>
                <w:webHidden/>
              </w:rPr>
            </w:r>
            <w:r>
              <w:rPr>
                <w:noProof/>
                <w:webHidden/>
              </w:rPr>
              <w:fldChar w:fldCharType="separate"/>
            </w:r>
            <w:r>
              <w:rPr>
                <w:noProof/>
                <w:webHidden/>
              </w:rPr>
              <w:t>13</w:t>
            </w:r>
            <w:r>
              <w:rPr>
                <w:noProof/>
                <w:webHidden/>
              </w:rPr>
              <w:fldChar w:fldCharType="end"/>
            </w:r>
          </w:hyperlink>
        </w:p>
        <w:p w:rsidR="009E50BE" w:rsidRDefault="009E50BE" w14:paraId="51BA99C4" w14:textId="5B107BBB">
          <w:pPr>
            <w:pStyle w:val="TOC1"/>
            <w:tabs>
              <w:tab w:val="right" w:leader="dot" w:pos="9350"/>
            </w:tabs>
            <w:rPr>
              <w:noProof/>
            </w:rPr>
          </w:pPr>
          <w:hyperlink w:history="1" w:anchor="_Toc216968748">
            <w:r w:rsidRPr="00E741FF">
              <w:rPr>
                <w:rStyle w:val="Hyperlink"/>
                <w:noProof/>
              </w:rPr>
              <w:t>3. Strategic Financial Restructuring Plan</w:t>
            </w:r>
            <w:r>
              <w:rPr>
                <w:noProof/>
                <w:webHidden/>
              </w:rPr>
              <w:tab/>
            </w:r>
            <w:r>
              <w:rPr>
                <w:noProof/>
                <w:webHidden/>
              </w:rPr>
              <w:fldChar w:fldCharType="begin"/>
            </w:r>
            <w:r>
              <w:rPr>
                <w:noProof/>
                <w:webHidden/>
              </w:rPr>
              <w:instrText xml:space="preserve"> PAGEREF _Toc216968748 \h </w:instrText>
            </w:r>
            <w:r>
              <w:rPr>
                <w:noProof/>
                <w:webHidden/>
              </w:rPr>
            </w:r>
            <w:r>
              <w:rPr>
                <w:noProof/>
                <w:webHidden/>
              </w:rPr>
              <w:fldChar w:fldCharType="separate"/>
            </w:r>
            <w:r>
              <w:rPr>
                <w:noProof/>
                <w:webHidden/>
              </w:rPr>
              <w:t>13</w:t>
            </w:r>
            <w:r>
              <w:rPr>
                <w:noProof/>
                <w:webHidden/>
              </w:rPr>
              <w:fldChar w:fldCharType="end"/>
            </w:r>
          </w:hyperlink>
        </w:p>
        <w:p w:rsidR="009E50BE" w:rsidRDefault="009E50BE" w14:paraId="7EA9C738" w14:textId="7E524041">
          <w:pPr>
            <w:pStyle w:val="TOC2"/>
            <w:tabs>
              <w:tab w:val="right" w:leader="dot" w:pos="9350"/>
            </w:tabs>
            <w:rPr>
              <w:noProof/>
            </w:rPr>
          </w:pPr>
          <w:hyperlink w:history="1" w:anchor="_Toc216968749">
            <w:r w:rsidRPr="00E741FF">
              <w:rPr>
                <w:rStyle w:val="Hyperlink"/>
                <w:noProof/>
              </w:rPr>
              <w:t>(a) Propose financial restructuring options</w:t>
            </w:r>
            <w:r>
              <w:rPr>
                <w:noProof/>
                <w:webHidden/>
              </w:rPr>
              <w:tab/>
            </w:r>
            <w:r>
              <w:rPr>
                <w:noProof/>
                <w:webHidden/>
              </w:rPr>
              <w:fldChar w:fldCharType="begin"/>
            </w:r>
            <w:r>
              <w:rPr>
                <w:noProof/>
                <w:webHidden/>
              </w:rPr>
              <w:instrText xml:space="preserve"> PAGEREF _Toc216968749 \h </w:instrText>
            </w:r>
            <w:r>
              <w:rPr>
                <w:noProof/>
                <w:webHidden/>
              </w:rPr>
            </w:r>
            <w:r>
              <w:rPr>
                <w:noProof/>
                <w:webHidden/>
              </w:rPr>
              <w:fldChar w:fldCharType="separate"/>
            </w:r>
            <w:r>
              <w:rPr>
                <w:noProof/>
                <w:webHidden/>
              </w:rPr>
              <w:t>13</w:t>
            </w:r>
            <w:r>
              <w:rPr>
                <w:noProof/>
                <w:webHidden/>
              </w:rPr>
              <w:fldChar w:fldCharType="end"/>
            </w:r>
          </w:hyperlink>
        </w:p>
        <w:p w:rsidR="009E50BE" w:rsidRDefault="009E50BE" w14:paraId="524CB970" w14:textId="7C48161D">
          <w:pPr>
            <w:pStyle w:val="TOC2"/>
            <w:tabs>
              <w:tab w:val="right" w:leader="dot" w:pos="9350"/>
            </w:tabs>
            <w:rPr>
              <w:noProof/>
            </w:rPr>
          </w:pPr>
          <w:hyperlink w:history="1" w:anchor="_Toc216968750">
            <w:r w:rsidRPr="00E741FF">
              <w:rPr>
                <w:rStyle w:val="Hyperlink"/>
                <w:noProof/>
              </w:rPr>
              <w:t>(b) Equity Injection to Address Capital Erosion</w:t>
            </w:r>
            <w:r>
              <w:rPr>
                <w:noProof/>
                <w:webHidden/>
              </w:rPr>
              <w:tab/>
            </w:r>
            <w:r>
              <w:rPr>
                <w:noProof/>
                <w:webHidden/>
              </w:rPr>
              <w:fldChar w:fldCharType="begin"/>
            </w:r>
            <w:r>
              <w:rPr>
                <w:noProof/>
                <w:webHidden/>
              </w:rPr>
              <w:instrText xml:space="preserve"> PAGEREF _Toc216968750 \h </w:instrText>
            </w:r>
            <w:r>
              <w:rPr>
                <w:noProof/>
                <w:webHidden/>
              </w:rPr>
            </w:r>
            <w:r>
              <w:rPr>
                <w:noProof/>
                <w:webHidden/>
              </w:rPr>
              <w:fldChar w:fldCharType="separate"/>
            </w:r>
            <w:r>
              <w:rPr>
                <w:noProof/>
                <w:webHidden/>
              </w:rPr>
              <w:t>16</w:t>
            </w:r>
            <w:r>
              <w:rPr>
                <w:noProof/>
                <w:webHidden/>
              </w:rPr>
              <w:fldChar w:fldCharType="end"/>
            </w:r>
          </w:hyperlink>
        </w:p>
        <w:p w:rsidR="009E50BE" w:rsidRDefault="009E50BE" w14:paraId="6472CE89" w14:textId="37CB2019">
          <w:pPr>
            <w:pStyle w:val="TOC2"/>
            <w:tabs>
              <w:tab w:val="right" w:leader="dot" w:pos="9350"/>
            </w:tabs>
            <w:rPr>
              <w:noProof/>
            </w:rPr>
          </w:pPr>
          <w:hyperlink w:history="1" w:anchor="_Toc216968751">
            <w:r w:rsidRPr="00E741FF">
              <w:rPr>
                <w:rStyle w:val="Hyperlink"/>
                <w:noProof/>
              </w:rPr>
              <w:t>(c) Ethical and Global Dimensions of Financial Restructuring</w:t>
            </w:r>
            <w:r>
              <w:rPr>
                <w:noProof/>
                <w:webHidden/>
              </w:rPr>
              <w:tab/>
            </w:r>
            <w:r>
              <w:rPr>
                <w:noProof/>
                <w:webHidden/>
              </w:rPr>
              <w:fldChar w:fldCharType="begin"/>
            </w:r>
            <w:r>
              <w:rPr>
                <w:noProof/>
                <w:webHidden/>
              </w:rPr>
              <w:instrText xml:space="preserve"> PAGEREF _Toc216968751 \h </w:instrText>
            </w:r>
            <w:r>
              <w:rPr>
                <w:noProof/>
                <w:webHidden/>
              </w:rPr>
            </w:r>
            <w:r>
              <w:rPr>
                <w:noProof/>
                <w:webHidden/>
              </w:rPr>
              <w:fldChar w:fldCharType="separate"/>
            </w:r>
            <w:r>
              <w:rPr>
                <w:noProof/>
                <w:webHidden/>
              </w:rPr>
              <w:t>18</w:t>
            </w:r>
            <w:r>
              <w:rPr>
                <w:noProof/>
                <w:webHidden/>
              </w:rPr>
              <w:fldChar w:fldCharType="end"/>
            </w:r>
          </w:hyperlink>
        </w:p>
        <w:p w:rsidR="009E50BE" w:rsidRDefault="009E50BE" w14:paraId="236A373C" w14:textId="0B9E8A83">
          <w:pPr>
            <w:pStyle w:val="TOC1"/>
            <w:tabs>
              <w:tab w:val="right" w:leader="dot" w:pos="9350"/>
            </w:tabs>
            <w:rPr>
              <w:noProof/>
            </w:rPr>
          </w:pPr>
          <w:hyperlink w:history="1" w:anchor="_Toc216968752">
            <w:r w:rsidRPr="00E741FF">
              <w:rPr>
                <w:rStyle w:val="Hyperlink"/>
                <w:noProof/>
              </w:rPr>
              <w:t>4. Investment Appraisal &amp; Capital Budgeting</w:t>
            </w:r>
            <w:r>
              <w:rPr>
                <w:noProof/>
                <w:webHidden/>
              </w:rPr>
              <w:tab/>
            </w:r>
            <w:r>
              <w:rPr>
                <w:noProof/>
                <w:webHidden/>
              </w:rPr>
              <w:fldChar w:fldCharType="begin"/>
            </w:r>
            <w:r>
              <w:rPr>
                <w:noProof/>
                <w:webHidden/>
              </w:rPr>
              <w:instrText xml:space="preserve"> PAGEREF _Toc216968752 \h </w:instrText>
            </w:r>
            <w:r>
              <w:rPr>
                <w:noProof/>
                <w:webHidden/>
              </w:rPr>
            </w:r>
            <w:r>
              <w:rPr>
                <w:noProof/>
                <w:webHidden/>
              </w:rPr>
              <w:fldChar w:fldCharType="separate"/>
            </w:r>
            <w:r>
              <w:rPr>
                <w:noProof/>
                <w:webHidden/>
              </w:rPr>
              <w:t>18</w:t>
            </w:r>
            <w:r>
              <w:rPr>
                <w:noProof/>
                <w:webHidden/>
              </w:rPr>
              <w:fldChar w:fldCharType="end"/>
            </w:r>
          </w:hyperlink>
        </w:p>
        <w:p w:rsidR="009E50BE" w:rsidRDefault="009E50BE" w14:paraId="3CD5CDFE" w14:textId="670A3357">
          <w:pPr>
            <w:pStyle w:val="TOC2"/>
            <w:tabs>
              <w:tab w:val="right" w:leader="dot" w:pos="9350"/>
            </w:tabs>
            <w:rPr>
              <w:noProof/>
            </w:rPr>
          </w:pPr>
          <w:hyperlink w:history="1" w:anchor="_Toc216968753">
            <w:r w:rsidRPr="00E741FF">
              <w:rPr>
                <w:rStyle w:val="Hyperlink"/>
                <w:noProof/>
              </w:rPr>
              <w:t>(a) Decision Context</w:t>
            </w:r>
            <w:r>
              <w:rPr>
                <w:noProof/>
                <w:webHidden/>
              </w:rPr>
              <w:tab/>
            </w:r>
            <w:r>
              <w:rPr>
                <w:noProof/>
                <w:webHidden/>
              </w:rPr>
              <w:fldChar w:fldCharType="begin"/>
            </w:r>
            <w:r>
              <w:rPr>
                <w:noProof/>
                <w:webHidden/>
              </w:rPr>
              <w:instrText xml:space="preserve"> PAGEREF _Toc216968753 \h </w:instrText>
            </w:r>
            <w:r>
              <w:rPr>
                <w:noProof/>
                <w:webHidden/>
              </w:rPr>
            </w:r>
            <w:r>
              <w:rPr>
                <w:noProof/>
                <w:webHidden/>
              </w:rPr>
              <w:fldChar w:fldCharType="separate"/>
            </w:r>
            <w:r>
              <w:rPr>
                <w:noProof/>
                <w:webHidden/>
              </w:rPr>
              <w:t>18</w:t>
            </w:r>
            <w:r>
              <w:rPr>
                <w:noProof/>
                <w:webHidden/>
              </w:rPr>
              <w:fldChar w:fldCharType="end"/>
            </w:r>
          </w:hyperlink>
        </w:p>
        <w:p w:rsidR="009E50BE" w:rsidRDefault="009E50BE" w14:paraId="714C50E7" w14:textId="4BAEB1BC">
          <w:pPr>
            <w:pStyle w:val="TOC2"/>
            <w:tabs>
              <w:tab w:val="right" w:leader="dot" w:pos="9350"/>
            </w:tabs>
            <w:rPr>
              <w:noProof/>
            </w:rPr>
          </w:pPr>
          <w:hyperlink w:history="1" w:anchor="_Toc216968754">
            <w:r w:rsidRPr="00E741FF">
              <w:rPr>
                <w:rStyle w:val="Hyperlink"/>
                <w:noProof/>
              </w:rPr>
              <w:t>(b) PBP, ARR, NPV, PI, and IRR</w:t>
            </w:r>
            <w:r>
              <w:rPr>
                <w:noProof/>
                <w:webHidden/>
              </w:rPr>
              <w:tab/>
            </w:r>
            <w:r>
              <w:rPr>
                <w:noProof/>
                <w:webHidden/>
              </w:rPr>
              <w:fldChar w:fldCharType="begin"/>
            </w:r>
            <w:r>
              <w:rPr>
                <w:noProof/>
                <w:webHidden/>
              </w:rPr>
              <w:instrText xml:space="preserve"> PAGEREF _Toc216968754 \h </w:instrText>
            </w:r>
            <w:r>
              <w:rPr>
                <w:noProof/>
                <w:webHidden/>
              </w:rPr>
            </w:r>
            <w:r>
              <w:rPr>
                <w:noProof/>
                <w:webHidden/>
              </w:rPr>
              <w:fldChar w:fldCharType="separate"/>
            </w:r>
            <w:r>
              <w:rPr>
                <w:noProof/>
                <w:webHidden/>
              </w:rPr>
              <w:t>19</w:t>
            </w:r>
            <w:r>
              <w:rPr>
                <w:noProof/>
                <w:webHidden/>
              </w:rPr>
              <w:fldChar w:fldCharType="end"/>
            </w:r>
          </w:hyperlink>
        </w:p>
        <w:p w:rsidR="009E50BE" w:rsidRDefault="009E50BE" w14:paraId="17C8A0A3" w14:textId="03C4769D">
          <w:pPr>
            <w:pStyle w:val="TOC2"/>
            <w:tabs>
              <w:tab w:val="right" w:leader="dot" w:pos="9350"/>
            </w:tabs>
            <w:rPr>
              <w:noProof/>
            </w:rPr>
          </w:pPr>
          <w:hyperlink w:history="1" w:anchor="_Toc216968755">
            <w:r w:rsidRPr="00E741FF">
              <w:rPr>
                <w:rStyle w:val="Hyperlink"/>
                <w:noProof/>
              </w:rPr>
              <w:t>(c) Risk Characteristics and Strategic Fit</w:t>
            </w:r>
            <w:r>
              <w:rPr>
                <w:noProof/>
                <w:webHidden/>
              </w:rPr>
              <w:tab/>
            </w:r>
            <w:r>
              <w:rPr>
                <w:noProof/>
                <w:webHidden/>
              </w:rPr>
              <w:fldChar w:fldCharType="begin"/>
            </w:r>
            <w:r>
              <w:rPr>
                <w:noProof/>
                <w:webHidden/>
              </w:rPr>
              <w:instrText xml:space="preserve"> PAGEREF _Toc216968755 \h </w:instrText>
            </w:r>
            <w:r>
              <w:rPr>
                <w:noProof/>
                <w:webHidden/>
              </w:rPr>
            </w:r>
            <w:r>
              <w:rPr>
                <w:noProof/>
                <w:webHidden/>
              </w:rPr>
              <w:fldChar w:fldCharType="separate"/>
            </w:r>
            <w:r>
              <w:rPr>
                <w:noProof/>
                <w:webHidden/>
              </w:rPr>
              <w:t>23</w:t>
            </w:r>
            <w:r>
              <w:rPr>
                <w:noProof/>
                <w:webHidden/>
              </w:rPr>
              <w:fldChar w:fldCharType="end"/>
            </w:r>
          </w:hyperlink>
        </w:p>
        <w:p w:rsidR="009E50BE" w:rsidRDefault="009E50BE" w14:paraId="06C7444A" w14:textId="643E1480">
          <w:pPr>
            <w:pStyle w:val="TOC1"/>
            <w:tabs>
              <w:tab w:val="right" w:leader="dot" w:pos="9350"/>
            </w:tabs>
            <w:rPr>
              <w:noProof/>
            </w:rPr>
          </w:pPr>
          <w:hyperlink w:history="1" w:anchor="_Toc216968756">
            <w:r w:rsidRPr="00E741FF">
              <w:rPr>
                <w:rStyle w:val="Hyperlink"/>
                <w:noProof/>
              </w:rPr>
              <w:t>Conclusion</w:t>
            </w:r>
            <w:r>
              <w:rPr>
                <w:noProof/>
                <w:webHidden/>
              </w:rPr>
              <w:tab/>
            </w:r>
            <w:r>
              <w:rPr>
                <w:noProof/>
                <w:webHidden/>
              </w:rPr>
              <w:fldChar w:fldCharType="begin"/>
            </w:r>
            <w:r>
              <w:rPr>
                <w:noProof/>
                <w:webHidden/>
              </w:rPr>
              <w:instrText xml:space="preserve"> PAGEREF _Toc216968756 \h </w:instrText>
            </w:r>
            <w:r>
              <w:rPr>
                <w:noProof/>
                <w:webHidden/>
              </w:rPr>
            </w:r>
            <w:r>
              <w:rPr>
                <w:noProof/>
                <w:webHidden/>
              </w:rPr>
              <w:fldChar w:fldCharType="separate"/>
            </w:r>
            <w:r>
              <w:rPr>
                <w:noProof/>
                <w:webHidden/>
              </w:rPr>
              <w:t>23</w:t>
            </w:r>
            <w:r>
              <w:rPr>
                <w:noProof/>
                <w:webHidden/>
              </w:rPr>
              <w:fldChar w:fldCharType="end"/>
            </w:r>
          </w:hyperlink>
        </w:p>
        <w:p w:rsidR="009E50BE" w:rsidRDefault="009E50BE" w14:paraId="259391C4" w14:textId="2CE731D9">
          <w:pPr>
            <w:pStyle w:val="TOC1"/>
            <w:tabs>
              <w:tab w:val="right" w:leader="dot" w:pos="9350"/>
            </w:tabs>
            <w:rPr>
              <w:noProof/>
            </w:rPr>
          </w:pPr>
          <w:hyperlink w:history="1" w:anchor="_Toc216968757">
            <w:r w:rsidRPr="00E741FF">
              <w:rPr>
                <w:rStyle w:val="Hyperlink"/>
                <w:noProof/>
              </w:rPr>
              <w:t>References</w:t>
            </w:r>
            <w:r>
              <w:rPr>
                <w:noProof/>
                <w:webHidden/>
              </w:rPr>
              <w:tab/>
            </w:r>
            <w:r>
              <w:rPr>
                <w:noProof/>
                <w:webHidden/>
              </w:rPr>
              <w:fldChar w:fldCharType="begin"/>
            </w:r>
            <w:r>
              <w:rPr>
                <w:noProof/>
                <w:webHidden/>
              </w:rPr>
              <w:instrText xml:space="preserve"> PAGEREF _Toc216968757 \h </w:instrText>
            </w:r>
            <w:r>
              <w:rPr>
                <w:noProof/>
                <w:webHidden/>
              </w:rPr>
            </w:r>
            <w:r>
              <w:rPr>
                <w:noProof/>
                <w:webHidden/>
              </w:rPr>
              <w:fldChar w:fldCharType="separate"/>
            </w:r>
            <w:r>
              <w:rPr>
                <w:noProof/>
                <w:webHidden/>
              </w:rPr>
              <w:t>24</w:t>
            </w:r>
            <w:r>
              <w:rPr>
                <w:noProof/>
                <w:webHidden/>
              </w:rPr>
              <w:fldChar w:fldCharType="end"/>
            </w:r>
          </w:hyperlink>
        </w:p>
        <w:p w:rsidR="009E50BE" w:rsidRDefault="009E50BE" w14:paraId="294BDF9A" w14:textId="3345D9D1">
          <w:pPr>
            <w:pStyle w:val="TOC1"/>
            <w:tabs>
              <w:tab w:val="right" w:leader="dot" w:pos="9350"/>
            </w:tabs>
            <w:rPr>
              <w:noProof/>
            </w:rPr>
          </w:pPr>
          <w:hyperlink w:history="1" w:anchor="_Toc216968758">
            <w:r w:rsidRPr="00E741FF">
              <w:rPr>
                <w:rStyle w:val="Hyperlink"/>
                <w:noProof/>
                <w:highlight w:val="white"/>
              </w:rPr>
              <w:t>Appendices</w:t>
            </w:r>
            <w:r>
              <w:rPr>
                <w:noProof/>
                <w:webHidden/>
              </w:rPr>
              <w:tab/>
            </w:r>
            <w:r>
              <w:rPr>
                <w:noProof/>
                <w:webHidden/>
              </w:rPr>
              <w:fldChar w:fldCharType="begin"/>
            </w:r>
            <w:r>
              <w:rPr>
                <w:noProof/>
                <w:webHidden/>
              </w:rPr>
              <w:instrText xml:space="preserve"> PAGEREF _Toc216968758 \h </w:instrText>
            </w:r>
            <w:r>
              <w:rPr>
                <w:noProof/>
                <w:webHidden/>
              </w:rPr>
            </w:r>
            <w:r>
              <w:rPr>
                <w:noProof/>
                <w:webHidden/>
              </w:rPr>
              <w:fldChar w:fldCharType="separate"/>
            </w:r>
            <w:r>
              <w:rPr>
                <w:noProof/>
                <w:webHidden/>
              </w:rPr>
              <w:t>27</w:t>
            </w:r>
            <w:r>
              <w:rPr>
                <w:noProof/>
                <w:webHidden/>
              </w:rPr>
              <w:fldChar w:fldCharType="end"/>
            </w:r>
          </w:hyperlink>
        </w:p>
        <w:p w:rsidR="009E50BE" w:rsidRDefault="009E50BE" w14:paraId="5ECDD0CA" w14:textId="415C7F9E">
          <w:pPr>
            <w:pStyle w:val="TOC2"/>
            <w:tabs>
              <w:tab w:val="right" w:leader="dot" w:pos="9350"/>
            </w:tabs>
            <w:rPr>
              <w:noProof/>
            </w:rPr>
          </w:pPr>
          <w:hyperlink w:history="1" w:anchor="_Toc216968759">
            <w:r w:rsidRPr="00E741FF">
              <w:rPr>
                <w:rStyle w:val="Hyperlink"/>
                <w:noProof/>
                <w:highlight w:val="white"/>
              </w:rPr>
              <w:t>Appendix 1: Ratio</w:t>
            </w:r>
            <w:r>
              <w:rPr>
                <w:noProof/>
                <w:webHidden/>
              </w:rPr>
              <w:tab/>
            </w:r>
            <w:r>
              <w:rPr>
                <w:noProof/>
                <w:webHidden/>
              </w:rPr>
              <w:fldChar w:fldCharType="begin"/>
            </w:r>
            <w:r>
              <w:rPr>
                <w:noProof/>
                <w:webHidden/>
              </w:rPr>
              <w:instrText xml:space="preserve"> PAGEREF _Toc216968759 \h </w:instrText>
            </w:r>
            <w:r>
              <w:rPr>
                <w:noProof/>
                <w:webHidden/>
              </w:rPr>
            </w:r>
            <w:r>
              <w:rPr>
                <w:noProof/>
                <w:webHidden/>
              </w:rPr>
              <w:fldChar w:fldCharType="separate"/>
            </w:r>
            <w:r>
              <w:rPr>
                <w:noProof/>
                <w:webHidden/>
              </w:rPr>
              <w:t>27</w:t>
            </w:r>
            <w:r>
              <w:rPr>
                <w:noProof/>
                <w:webHidden/>
              </w:rPr>
              <w:fldChar w:fldCharType="end"/>
            </w:r>
          </w:hyperlink>
        </w:p>
        <w:p w:rsidR="009E50BE" w:rsidRDefault="009E50BE" w14:paraId="18CFB7EB" w14:textId="4120A850">
          <w:pPr>
            <w:pStyle w:val="TOC2"/>
            <w:tabs>
              <w:tab w:val="right" w:leader="dot" w:pos="9350"/>
            </w:tabs>
            <w:rPr>
              <w:noProof/>
            </w:rPr>
          </w:pPr>
          <w:hyperlink w:history="1" w:anchor="_Toc216968760">
            <w:r w:rsidRPr="00E741FF">
              <w:rPr>
                <w:rStyle w:val="Hyperlink"/>
                <w:noProof/>
              </w:rPr>
              <w:t>Appendix 2: Altman Z Score</w:t>
            </w:r>
            <w:r>
              <w:rPr>
                <w:noProof/>
                <w:webHidden/>
              </w:rPr>
              <w:tab/>
            </w:r>
            <w:r>
              <w:rPr>
                <w:noProof/>
                <w:webHidden/>
              </w:rPr>
              <w:fldChar w:fldCharType="begin"/>
            </w:r>
            <w:r>
              <w:rPr>
                <w:noProof/>
                <w:webHidden/>
              </w:rPr>
              <w:instrText xml:space="preserve"> PAGEREF _Toc216968760 \h </w:instrText>
            </w:r>
            <w:r>
              <w:rPr>
                <w:noProof/>
                <w:webHidden/>
              </w:rPr>
            </w:r>
            <w:r>
              <w:rPr>
                <w:noProof/>
                <w:webHidden/>
              </w:rPr>
              <w:fldChar w:fldCharType="separate"/>
            </w:r>
            <w:r>
              <w:rPr>
                <w:noProof/>
                <w:webHidden/>
              </w:rPr>
              <w:t>29</w:t>
            </w:r>
            <w:r>
              <w:rPr>
                <w:noProof/>
                <w:webHidden/>
              </w:rPr>
              <w:fldChar w:fldCharType="end"/>
            </w:r>
          </w:hyperlink>
        </w:p>
        <w:p w:rsidR="009E50BE" w:rsidRDefault="009E50BE" w14:paraId="73CF6060" w14:textId="3A34CF20">
          <w:pPr>
            <w:pStyle w:val="TOC2"/>
            <w:tabs>
              <w:tab w:val="right" w:leader="dot" w:pos="9350"/>
            </w:tabs>
            <w:rPr>
              <w:noProof/>
            </w:rPr>
          </w:pPr>
          <w:hyperlink w:history="1" w:anchor="_Toc216968761">
            <w:r w:rsidRPr="00E741FF">
              <w:rPr>
                <w:rStyle w:val="Hyperlink"/>
                <w:noProof/>
              </w:rPr>
              <w:t>Appendix 3: Investment Appraisal</w:t>
            </w:r>
            <w:r>
              <w:rPr>
                <w:noProof/>
                <w:webHidden/>
              </w:rPr>
              <w:tab/>
            </w:r>
            <w:r>
              <w:rPr>
                <w:noProof/>
                <w:webHidden/>
              </w:rPr>
              <w:fldChar w:fldCharType="begin"/>
            </w:r>
            <w:r>
              <w:rPr>
                <w:noProof/>
                <w:webHidden/>
              </w:rPr>
              <w:instrText xml:space="preserve"> PAGEREF _Toc216968761 \h </w:instrText>
            </w:r>
            <w:r>
              <w:rPr>
                <w:noProof/>
                <w:webHidden/>
              </w:rPr>
            </w:r>
            <w:r>
              <w:rPr>
                <w:noProof/>
                <w:webHidden/>
              </w:rPr>
              <w:fldChar w:fldCharType="separate"/>
            </w:r>
            <w:r>
              <w:rPr>
                <w:noProof/>
                <w:webHidden/>
              </w:rPr>
              <w:t>29</w:t>
            </w:r>
            <w:r>
              <w:rPr>
                <w:noProof/>
                <w:webHidden/>
              </w:rPr>
              <w:fldChar w:fldCharType="end"/>
            </w:r>
          </w:hyperlink>
        </w:p>
        <w:p w:rsidR="009E50BE" w:rsidRDefault="009E50BE" w14:paraId="1AAB918A" w14:textId="16FAC9C8">
          <w:r>
            <w:rPr>
              <w:b/>
              <w:bCs/>
              <w:noProof/>
            </w:rPr>
            <w:fldChar w:fldCharType="end"/>
          </w:r>
        </w:p>
      </w:sdtContent>
    </w:sdt>
    <w:p w:rsidR="009425B8" w:rsidRDefault="00000000" w14:paraId="098B629D" w14:textId="77777777">
      <w:pPr>
        <w:pStyle w:val="Heading1"/>
      </w:pPr>
      <w:bookmarkStart w:name="_4orpwvmn5z08" w:colFirst="0" w:colLast="0" w:id="0"/>
      <w:bookmarkStart w:name="_Toc216968738" w:id="1"/>
      <w:bookmarkEnd w:id="0"/>
      <w:r>
        <w:lastRenderedPageBreak/>
        <w:t>Introduction</w:t>
      </w:r>
      <w:bookmarkEnd w:id="1"/>
    </w:p>
    <w:p w:rsidR="009425B8" w:rsidRDefault="00000000" w14:paraId="4352CB98" w14:textId="12B60C2C">
      <w:r w:rsidRPr="56444309" w:rsidR="00000000">
        <w:rPr>
          <w:lang w:val="en-US"/>
        </w:rPr>
        <w:t>Financial management</w:t>
      </w:r>
      <w:r w:rsidRPr="56444309" w:rsidR="00000000">
        <w:rPr>
          <w:lang w:val="en-US"/>
        </w:rPr>
        <w:t xml:space="preserve"> is important to ensure the financial stability and </w:t>
      </w:r>
      <w:r w:rsidRPr="56444309" w:rsidR="00000000">
        <w:rPr>
          <w:lang w:val="en-US"/>
        </w:rPr>
        <w:t>optimal</w:t>
      </w:r>
      <w:r w:rsidRPr="56444309" w:rsidR="00000000">
        <w:rPr>
          <w:lang w:val="en-US"/>
        </w:rPr>
        <w:t xml:space="preserve"> ownership structure of </w:t>
      </w:r>
      <w:r w:rsidRPr="56444309" w:rsidR="004043F8">
        <w:rPr>
          <w:lang w:val="en-US"/>
        </w:rPr>
        <w:t>organisations</w:t>
      </w:r>
      <w:r w:rsidRPr="56444309" w:rsidR="00000000">
        <w:rPr>
          <w:lang w:val="en-US"/>
        </w:rPr>
        <w:t xml:space="preserve"> in addition to ensuring their profitability (Samborska, et al. 2023). The companies in the consumer electronics sector are under increased pressure due to the high rate of technology development, stiff competition in the market through price wars, global sourcing system </w:t>
      </w:r>
      <w:r w:rsidRPr="56444309" w:rsidR="00000000">
        <w:rPr>
          <w:lang w:val="en-US"/>
        </w:rPr>
        <w:t>disturbances</w:t>
      </w:r>
      <w:r w:rsidRPr="56444309" w:rsidR="00000000">
        <w:rPr>
          <w:lang w:val="en-US"/>
        </w:rPr>
        <w:t xml:space="preserve"> and the variable macro-economic environment. Weak financial performance, diminishing profitability, and liquidity constraints in such situations may easily develop into corporate distress unless they are managed by applying </w:t>
      </w:r>
      <w:r w:rsidRPr="56444309" w:rsidR="00000000">
        <w:rPr>
          <w:lang w:val="en-US"/>
        </w:rPr>
        <w:t>timely</w:t>
      </w:r>
      <w:r w:rsidRPr="56444309" w:rsidR="00000000">
        <w:rPr>
          <w:lang w:val="en-US"/>
        </w:rPr>
        <w:t xml:space="preserve"> and informed strategic intervention.</w:t>
      </w:r>
    </w:p>
    <w:p w:rsidR="009425B8" w:rsidRDefault="00000000" w14:paraId="5A5966A6" w14:textId="5DC6FC8F">
      <w:r w:rsidRPr="56444309" w:rsidR="00000000">
        <w:rPr>
          <w:lang w:val="en-US"/>
        </w:rPr>
        <w:t xml:space="preserve">This report is about General Electronics, a failing global company that is involved in </w:t>
      </w:r>
      <w:r w:rsidRPr="56444309" w:rsidR="004043F8">
        <w:rPr>
          <w:lang w:val="en-US"/>
        </w:rPr>
        <w:t xml:space="preserve">the </w:t>
      </w:r>
      <w:r w:rsidRPr="56444309" w:rsidR="00000000">
        <w:rPr>
          <w:lang w:val="en-US"/>
        </w:rPr>
        <w:t xml:space="preserve">consumer electronics business. The </w:t>
      </w:r>
      <w:r w:rsidRPr="56444309" w:rsidR="00000000">
        <w:rPr>
          <w:lang w:val="en-US"/>
        </w:rPr>
        <w:t>organisation</w:t>
      </w:r>
      <w:r w:rsidRPr="56444309" w:rsidR="00000000">
        <w:rPr>
          <w:lang w:val="en-US"/>
        </w:rPr>
        <w:t xml:space="preserve"> has shown a significant decline in its financial performance in the last five </w:t>
      </w:r>
      <w:r w:rsidRPr="56444309" w:rsidR="00000000">
        <w:rPr>
          <w:lang w:val="en-US"/>
        </w:rPr>
        <w:t>years</w:t>
      </w:r>
      <w:r w:rsidRPr="56444309" w:rsidR="00000000">
        <w:rPr>
          <w:lang w:val="en-US"/>
        </w:rPr>
        <w:t xml:space="preserve"> </w:t>
      </w:r>
      <w:r w:rsidRPr="56444309" w:rsidR="004043F8">
        <w:rPr>
          <w:lang w:val="en-US"/>
        </w:rPr>
        <w:t>which</w:t>
      </w:r>
      <w:r w:rsidRPr="56444309" w:rsidR="00000000">
        <w:rPr>
          <w:lang w:val="en-US"/>
        </w:rPr>
        <w:t xml:space="preserve"> </w:t>
      </w:r>
      <w:r w:rsidRPr="56444309" w:rsidR="00000000">
        <w:rPr>
          <w:lang w:val="en-US"/>
        </w:rPr>
        <w:t>is</w:t>
      </w:r>
      <w:r w:rsidRPr="56444309" w:rsidR="00000000">
        <w:rPr>
          <w:lang w:val="en-US"/>
        </w:rPr>
        <w:t xml:space="preserve"> manifested through a decrease in revenues, operating </w:t>
      </w:r>
      <w:r w:rsidRPr="56444309" w:rsidR="00000000">
        <w:rPr>
          <w:lang w:val="en-US"/>
        </w:rPr>
        <w:t>losses</w:t>
      </w:r>
      <w:r w:rsidRPr="56444309" w:rsidR="00000000">
        <w:rPr>
          <w:lang w:val="en-US"/>
        </w:rPr>
        <w:t xml:space="preserve"> and a rise in liquidity positions and financial risk. The key task as a newly promoted CFO is to critically assess the financial health of the firm, </w:t>
      </w:r>
      <w:r w:rsidRPr="56444309" w:rsidR="00000000">
        <w:rPr>
          <w:lang w:val="en-US"/>
        </w:rPr>
        <w:t>identify</w:t>
      </w:r>
      <w:r w:rsidRPr="56444309" w:rsidR="00000000">
        <w:rPr>
          <w:lang w:val="en-US"/>
        </w:rPr>
        <w:t xml:space="preserve"> the root cause of the </w:t>
      </w:r>
      <w:r w:rsidRPr="56444309" w:rsidR="00000000">
        <w:rPr>
          <w:lang w:val="en-US"/>
        </w:rPr>
        <w:t>poor performance</w:t>
      </w:r>
      <w:r w:rsidRPr="56444309" w:rsidR="00000000">
        <w:rPr>
          <w:lang w:val="en-US"/>
        </w:rPr>
        <w:t xml:space="preserve">, and develop a turnaround strategy with a strong financial background which is both financially </w:t>
      </w:r>
      <w:r w:rsidRPr="56444309" w:rsidR="00000000">
        <w:rPr>
          <w:lang w:val="en-US"/>
        </w:rPr>
        <w:t>feasible</w:t>
      </w:r>
      <w:r w:rsidRPr="56444309" w:rsidR="00000000">
        <w:rPr>
          <w:lang w:val="en-US"/>
        </w:rPr>
        <w:t xml:space="preserve"> and ethical.</w:t>
      </w:r>
    </w:p>
    <w:p w:rsidR="009425B8" w:rsidRDefault="00000000" w14:paraId="32C3E5BE" w14:textId="77777777">
      <w:pPr>
        <w:pStyle w:val="Heading1"/>
      </w:pPr>
      <w:bookmarkStart w:name="_6nju3s3mg1c5" w:colFirst="0" w:colLast="0" w:id="2"/>
      <w:bookmarkStart w:name="_Toc216968739" w:id="3"/>
      <w:bookmarkEnd w:id="2"/>
      <w:r>
        <w:t>1.  Financial Health Check</w:t>
      </w:r>
      <w:bookmarkEnd w:id="3"/>
      <w:r>
        <w:t xml:space="preserve"> </w:t>
      </w:r>
    </w:p>
    <w:p w:rsidR="009425B8" w:rsidRDefault="00000000" w14:paraId="20517208" w14:textId="77777777">
      <w:pPr>
        <w:pStyle w:val="Heading2"/>
      </w:pPr>
      <w:bookmarkStart w:name="_ze7p053qqspz" w:colFirst="0" w:colLast="0" w:id="4"/>
      <w:bookmarkStart w:name="_Toc216968740" w:id="5"/>
      <w:bookmarkEnd w:id="4"/>
      <w:r>
        <w:t>(a) Firm’s Financial Statement</w:t>
      </w:r>
      <w:bookmarkEnd w:id="5"/>
      <w:r>
        <w:t xml:space="preserve"> </w:t>
      </w:r>
    </w:p>
    <w:p w:rsidR="009425B8" w:rsidRDefault="00000000" w14:paraId="6F9065BC" w14:textId="756589F0">
      <w:r w:rsidRPr="56444309" w:rsidR="00000000">
        <w:rPr>
          <w:lang w:val="en-US"/>
        </w:rPr>
        <w:t xml:space="preserve">General Electronics has seen a distinct decrease in financial performance over the five-year period, specifically after 2022. Although the net sales have decreased significantly, the company recorded net sales of 614,680m in 2020 to 394,879m in 2024, </w:t>
      </w:r>
      <w:r w:rsidRPr="56444309" w:rsidR="004043F8">
        <w:rPr>
          <w:lang w:val="en-US"/>
        </w:rPr>
        <w:t>resulting in</w:t>
      </w:r>
      <w:r w:rsidRPr="56444309" w:rsidR="00000000">
        <w:rPr>
          <w:lang w:val="en-US"/>
        </w:rPr>
        <w:t xml:space="preserve"> a cumulative decrease of approximately 36. This shrinkage is </w:t>
      </w:r>
      <w:r w:rsidRPr="56444309" w:rsidR="00000000">
        <w:rPr>
          <w:lang w:val="en-US"/>
        </w:rPr>
        <w:t>an indication</w:t>
      </w:r>
      <w:r w:rsidRPr="56444309" w:rsidR="00000000">
        <w:rPr>
          <w:lang w:val="en-US"/>
        </w:rPr>
        <w:t xml:space="preserve"> of a prolonged market share, price </w:t>
      </w:r>
      <w:r w:rsidRPr="56444309" w:rsidR="00000000">
        <w:rPr>
          <w:lang w:val="en-US"/>
        </w:rPr>
        <w:t>reduction</w:t>
      </w:r>
      <w:r w:rsidRPr="56444309" w:rsidR="00000000">
        <w:rPr>
          <w:lang w:val="en-US"/>
        </w:rPr>
        <w:t xml:space="preserve"> or dampening demand in the highly competitive consumer electronics sector. The cost of sales decreased in absolute terms compared to the 438424 million in 2020 to 280885 million in 2024. This decline was not enough to counter the declining revenues</w:t>
      </w:r>
      <w:r w:rsidRPr="56444309" w:rsidR="004043F8">
        <w:rPr>
          <w:lang w:val="en-US"/>
        </w:rPr>
        <w:t>,</w:t>
      </w:r>
      <w:r w:rsidRPr="56444309" w:rsidR="00000000">
        <w:rPr>
          <w:lang w:val="en-US"/>
        </w:rPr>
        <w:t xml:space="preserve"> which resulted in a large loss of profitability.</w:t>
      </w:r>
    </w:p>
    <w:p w:rsidR="009425B8" w:rsidRDefault="00000000" w14:paraId="119BCC6B" w14:textId="77777777">
      <w:pPr>
        <w:jc w:val="center"/>
      </w:pPr>
      <w:r>
        <w:rPr>
          <w:noProof/>
        </w:rPr>
        <w:lastRenderedPageBreak/>
        <w:drawing>
          <wp:inline distT="114300" distB="114300" distL="114300" distR="114300" wp14:anchorId="6078236C" wp14:editId="7BF3E2D6">
            <wp:extent cx="5943600" cy="23241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324100"/>
                    </a:xfrm>
                    <a:prstGeom prst="rect">
                      <a:avLst/>
                    </a:prstGeom>
                    <a:ln/>
                  </pic:spPr>
                </pic:pic>
              </a:graphicData>
            </a:graphic>
          </wp:inline>
        </w:drawing>
      </w:r>
    </w:p>
    <w:p w:rsidR="009425B8" w:rsidRDefault="00000000" w14:paraId="20FDE6BC" w14:textId="77777777">
      <w:pPr>
        <w:jc w:val="center"/>
        <w:rPr>
          <w:b/>
          <w:bCs/>
        </w:rPr>
      </w:pPr>
      <w:r>
        <w:rPr>
          <w:b/>
          <w:bCs/>
        </w:rPr>
        <w:t>Figure 1: “Consolidated Income Statement of General Electronics”</w:t>
      </w:r>
    </w:p>
    <w:p w:rsidR="009425B8" w:rsidRDefault="00000000" w14:paraId="4789872C" w14:textId="77777777">
      <w:pPr>
        <w:jc w:val="center"/>
      </w:pPr>
      <w:r>
        <w:t>(Source: Case Study Brief, 2025)</w:t>
      </w:r>
    </w:p>
    <w:p w:rsidR="009425B8" w:rsidRDefault="00000000" w14:paraId="02138AC4" w14:textId="1CD376A1">
      <w:r w:rsidRPr="56444309" w:rsidR="00000000">
        <w:rPr>
          <w:lang w:val="en-US"/>
        </w:rPr>
        <w:t xml:space="preserve">The company shifted the position of high profitability in 2020: the net income was 38,572million to negative net losses in 2023 (98, 238m) and in 2024 (24 029m). The constant operating losses, the decreasing cash </w:t>
      </w:r>
      <w:r w:rsidRPr="56444309" w:rsidR="00000000">
        <w:rPr>
          <w:lang w:val="en-US"/>
        </w:rPr>
        <w:t>balances</w:t>
      </w:r>
      <w:r w:rsidRPr="56444309" w:rsidR="00000000">
        <w:rPr>
          <w:lang w:val="en-US"/>
        </w:rPr>
        <w:t xml:space="preserve"> and the rising dependence on short-term </w:t>
      </w:r>
      <w:r w:rsidRPr="56444309" w:rsidR="00371C69">
        <w:rPr>
          <w:lang w:val="en-US"/>
        </w:rPr>
        <w:t>funding</w:t>
      </w:r>
      <w:r w:rsidRPr="56444309" w:rsidR="00000000">
        <w:rPr>
          <w:lang w:val="en-US"/>
        </w:rPr>
        <w:t xml:space="preserve"> are all signs of </w:t>
      </w:r>
      <w:r w:rsidRPr="56444309" w:rsidR="00371C69">
        <w:rPr>
          <w:lang w:val="en-US"/>
        </w:rPr>
        <w:t>a</w:t>
      </w:r>
      <w:r w:rsidRPr="56444309" w:rsidR="00000000">
        <w:rPr>
          <w:lang w:val="en-US"/>
        </w:rPr>
        <w:t xml:space="preserve"> firm that is ineffective in its operations, as well as a company that is in trouble. Such trends should be further </w:t>
      </w:r>
      <w:r w:rsidRPr="56444309" w:rsidR="00000000">
        <w:rPr>
          <w:lang w:val="en-US"/>
        </w:rPr>
        <w:t>analy</w:t>
      </w:r>
      <w:r w:rsidRPr="56444309" w:rsidR="00371C69">
        <w:rPr>
          <w:lang w:val="en-US"/>
        </w:rPr>
        <w:t>s</w:t>
      </w:r>
      <w:r w:rsidRPr="56444309" w:rsidR="00000000">
        <w:rPr>
          <w:lang w:val="en-US"/>
        </w:rPr>
        <w:t>ed</w:t>
      </w:r>
      <w:r w:rsidRPr="56444309" w:rsidR="00000000">
        <w:rPr>
          <w:lang w:val="en-US"/>
        </w:rPr>
        <w:t xml:space="preserve"> in the form of ratios to measure profitability, liquidity, efficiency, gearing, and investment performance as well as the sustainability of cash flow.</w:t>
      </w:r>
    </w:p>
    <w:p w:rsidR="009425B8" w:rsidRDefault="00000000" w14:paraId="42BF2445" w14:textId="77777777">
      <w:pPr>
        <w:pStyle w:val="Heading2"/>
      </w:pPr>
      <w:bookmarkStart w:name="_rl3z8ds2mskf" w:colFirst="0" w:colLast="0" w:id="6"/>
      <w:bookmarkStart w:name="_Toc216968741" w:id="7"/>
      <w:bookmarkEnd w:id="6"/>
      <w:r>
        <w:t>(b) Ratio Analysis</w:t>
      </w:r>
      <w:bookmarkEnd w:id="7"/>
      <w:r>
        <w:t xml:space="preserve"> </w:t>
      </w:r>
    </w:p>
    <w:p w:rsidR="009425B8" w:rsidRDefault="00000000" w14:paraId="39DF4535" w14:textId="77777777">
      <w:r>
        <w:rPr>
          <w:b/>
          <w:bCs/>
        </w:rPr>
        <w:t>Profitability Ratio Analysis</w:t>
      </w:r>
    </w:p>
    <w:p w:rsidR="009425B8" w:rsidRDefault="00000000" w14:paraId="456EE070" w14:textId="77777777">
      <w:r w:rsidRPr="56444309" w:rsidR="00000000">
        <w:rPr>
          <w:lang w:val="en-US"/>
        </w:rPr>
        <w:t>Profitability ratio is a measure that evaluates the capacity of the company to make profits out of its business activities (Brigham and Ehrhardt, 2020).</w:t>
      </w:r>
      <w:r w:rsidRPr="56444309" w:rsidR="00000000">
        <w:rPr>
          <w:lang w:val="en-US"/>
        </w:rPr>
        <w:t xml:space="preserve"> The performance of </w:t>
      </w:r>
      <w:r w:rsidRPr="56444309" w:rsidR="00000000">
        <w:rPr>
          <w:lang w:val="en-US"/>
        </w:rPr>
        <w:t>the General</w:t>
      </w:r>
      <w:r w:rsidRPr="56444309" w:rsidR="00000000">
        <w:rPr>
          <w:lang w:val="en-US"/>
        </w:rPr>
        <w:t xml:space="preserve"> Electronics in terms of profitability deteriorated greatly during the period of five years.</w:t>
      </w:r>
    </w:p>
    <w:p w:rsidR="009425B8" w:rsidRDefault="00000000" w14:paraId="49A50EE4" w14:textId="77777777">
      <w:pPr>
        <w:jc w:val="center"/>
      </w:pPr>
      <w:r>
        <w:rPr>
          <w:noProof/>
        </w:rPr>
        <w:lastRenderedPageBreak/>
        <w:drawing>
          <wp:inline distT="114300" distB="114300" distL="114300" distR="114300" wp14:anchorId="56522E91" wp14:editId="29D15036">
            <wp:extent cx="5943600" cy="35687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3568700"/>
                    </a:xfrm>
                    <a:prstGeom prst="rect">
                      <a:avLst/>
                    </a:prstGeom>
                    <a:ln/>
                  </pic:spPr>
                </pic:pic>
              </a:graphicData>
            </a:graphic>
          </wp:inline>
        </w:drawing>
      </w:r>
    </w:p>
    <w:p w:rsidR="009425B8" w:rsidRDefault="00000000" w14:paraId="5C391160" w14:textId="77777777">
      <w:pPr>
        <w:jc w:val="center"/>
        <w:rPr>
          <w:b/>
          <w:bCs/>
        </w:rPr>
      </w:pPr>
      <w:r>
        <w:rPr>
          <w:b/>
          <w:bCs/>
        </w:rPr>
        <w:t>Figure 2: “Profitability Ratio”</w:t>
      </w:r>
    </w:p>
    <w:p w:rsidR="009425B8" w:rsidRDefault="00000000" w14:paraId="145C73D5" w14:textId="77777777">
      <w:pPr>
        <w:jc w:val="center"/>
      </w:pPr>
      <w:r>
        <w:t>(Source: Spreadsheet, 2025)</w:t>
      </w:r>
    </w:p>
    <w:p w:rsidR="009425B8" w:rsidRDefault="00000000" w14:paraId="39D471B2" w14:textId="77777777">
      <w:r w:rsidRPr="56444309" w:rsidR="00000000">
        <w:rPr>
          <w:lang w:val="en-US"/>
        </w:rPr>
        <w:t xml:space="preserve">Operating Profit Margin reduced to 2.68 per cent in 2022, and then it dropped to -20.29 per cent in 2023. Though this was partially recovered in 2024, it continued to be negative at -3.87 per cent. This trend shows that operating expenses were rising at a disproportional rate in comparison to their revenue and is indicative of inefficiencies in their cost management, pricing policy, or scale effect. Constant negative operating margins are indicative that the fundamental business operations of the firm are not providing a good enough </w:t>
      </w:r>
      <w:r w:rsidRPr="56444309" w:rsidR="00000000">
        <w:rPr>
          <w:lang w:val="en-US"/>
        </w:rPr>
        <w:t>business enough</w:t>
      </w:r>
      <w:r w:rsidRPr="56444309" w:rsidR="00000000">
        <w:rPr>
          <w:lang w:val="en-US"/>
        </w:rPr>
        <w:t xml:space="preserve"> to continue the enterprise.</w:t>
      </w:r>
    </w:p>
    <w:p w:rsidR="009425B8" w:rsidRDefault="00000000" w14:paraId="261A7FCD" w14:textId="77777777">
      <w:r w:rsidRPr="56444309" w:rsidR="00000000">
        <w:rPr>
          <w:lang w:val="en-US"/>
        </w:rPr>
        <w:t xml:space="preserve">Net Profit Margin is a ratio used to determine the amount of net </w:t>
      </w:r>
      <w:r w:rsidRPr="56444309" w:rsidR="00000000">
        <w:rPr>
          <w:lang w:val="en-US"/>
        </w:rPr>
        <w:t>net</w:t>
      </w:r>
      <w:r w:rsidRPr="56444309" w:rsidR="00000000">
        <w:rPr>
          <w:lang w:val="en-US"/>
        </w:rPr>
        <w:t xml:space="preserve"> sales that is made by the company (</w:t>
      </w:r>
      <w:r w:rsidRPr="56444309" w:rsidR="00000000">
        <w:rPr>
          <w:lang w:val="en-US"/>
        </w:rPr>
        <w:t>Widiasmara</w:t>
      </w:r>
      <w:r w:rsidRPr="56444309" w:rsidR="00000000">
        <w:rPr>
          <w:lang w:val="en-US"/>
        </w:rPr>
        <w:t xml:space="preserve"> et al. 2022). Net Profit Margin traced a downward unstable trend that was stronger. Following positive margins in 2020 and marginal profitability in 2021, the company registered high net losses in 2023, with a margin of -23 per cent, and continues to experience net losses in 2024. </w:t>
      </w:r>
      <w:r w:rsidRPr="56444309" w:rsidR="00000000">
        <w:rPr>
          <w:lang w:val="en-US"/>
        </w:rPr>
        <w:t>Edgar,</w:t>
      </w:r>
      <w:r w:rsidRPr="56444309" w:rsidR="00000000">
        <w:rPr>
          <w:lang w:val="en-US"/>
        </w:rPr>
        <w:t xml:space="preserve"> et al. (2022) </w:t>
      </w:r>
      <w:r w:rsidRPr="56444309" w:rsidR="00000000">
        <w:rPr>
          <w:lang w:val="en-US"/>
        </w:rPr>
        <w:t>observe</w:t>
      </w:r>
      <w:r w:rsidRPr="56444309" w:rsidR="00000000">
        <w:rPr>
          <w:lang w:val="en-US"/>
        </w:rPr>
        <w:t xml:space="preserve"> that persistent negative net margins are a grave alarming factor since it means that the company can no longer create shareholder value.</w:t>
      </w:r>
    </w:p>
    <w:p w:rsidR="009425B8" w:rsidRDefault="00000000" w14:paraId="61A58F8C" w14:textId="77777777">
      <w:r>
        <w:t xml:space="preserve">Return on the Shareholders’ Funds declined violently to negative and highly negative percentages in 2023 at -55 per cent, and before recovering to the slightest in 2024. This means that the </w:t>
      </w:r>
      <w:r>
        <w:lastRenderedPageBreak/>
        <w:t>shareholder capital has been registering losses instead of returns thus casting a blow to investor confidence and restricting future access to equity finance.</w:t>
      </w:r>
    </w:p>
    <w:p w:rsidR="009425B8" w:rsidRDefault="00000000" w14:paraId="2780D0EB" w14:textId="77777777">
      <w:r>
        <w:rPr>
          <w:b/>
          <w:bCs/>
        </w:rPr>
        <w:t>Liquidity Ratio Analysis</w:t>
      </w:r>
    </w:p>
    <w:p w:rsidR="009425B8" w:rsidRDefault="00000000" w14:paraId="13DB7FCC" w14:textId="77777777">
      <w:r w:rsidRPr="56444309" w:rsidR="00000000">
        <w:rPr>
          <w:lang w:val="en-US"/>
        </w:rPr>
        <w:t xml:space="preserve">The liquidity ratios evaluate the ability of the firm to fulfill the short-term liabilities and keep operations running (Blessing, and </w:t>
      </w:r>
      <w:r w:rsidRPr="56444309" w:rsidR="00000000">
        <w:rPr>
          <w:lang w:val="en-US"/>
        </w:rPr>
        <w:t>Sakouvogui</w:t>
      </w:r>
      <w:r w:rsidRPr="56444309" w:rsidR="00000000">
        <w:rPr>
          <w:lang w:val="en-US"/>
        </w:rPr>
        <w:t xml:space="preserve">, 2023). Even though General Electronics has managed to </w:t>
      </w:r>
      <w:r w:rsidRPr="56444309" w:rsidR="00000000">
        <w:rPr>
          <w:lang w:val="en-US"/>
        </w:rPr>
        <w:t>maintain</w:t>
      </w:r>
      <w:r w:rsidRPr="56444309" w:rsidR="00000000">
        <w:rPr>
          <w:lang w:val="en-US"/>
        </w:rPr>
        <w:t xml:space="preserve"> decent liquidity in </w:t>
      </w:r>
      <w:r w:rsidRPr="56444309" w:rsidR="00000000">
        <w:rPr>
          <w:lang w:val="en-US"/>
        </w:rPr>
        <w:t>the previous</w:t>
      </w:r>
      <w:r w:rsidRPr="56444309" w:rsidR="00000000">
        <w:rPr>
          <w:lang w:val="en-US"/>
        </w:rPr>
        <w:t xml:space="preserve"> years, the trend </w:t>
      </w:r>
      <w:r w:rsidRPr="56444309" w:rsidR="00000000">
        <w:rPr>
          <w:lang w:val="en-US"/>
        </w:rPr>
        <w:t>indicates</w:t>
      </w:r>
      <w:r w:rsidRPr="56444309" w:rsidR="00000000">
        <w:rPr>
          <w:lang w:val="en-US"/>
        </w:rPr>
        <w:t xml:space="preserve"> the growing pressure on </w:t>
      </w:r>
      <w:r w:rsidRPr="56444309" w:rsidR="00000000">
        <w:rPr>
          <w:lang w:val="en-US"/>
        </w:rPr>
        <w:t>the short</w:t>
      </w:r>
      <w:r w:rsidRPr="56444309" w:rsidR="00000000">
        <w:rPr>
          <w:lang w:val="en-US"/>
        </w:rPr>
        <w:t>-term solvency.</w:t>
      </w:r>
    </w:p>
    <w:p w:rsidR="009425B8" w:rsidRDefault="00000000" w14:paraId="66C25FF7" w14:textId="77777777">
      <w:pPr>
        <w:jc w:val="center"/>
      </w:pPr>
      <w:r>
        <w:rPr>
          <w:noProof/>
        </w:rPr>
        <w:drawing>
          <wp:inline distT="114300" distB="114300" distL="114300" distR="114300" wp14:anchorId="5DFEF1CB" wp14:editId="188EF235">
            <wp:extent cx="5943600" cy="351790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5943600" cy="3517900"/>
                    </a:xfrm>
                    <a:prstGeom prst="rect">
                      <a:avLst/>
                    </a:prstGeom>
                    <a:ln/>
                  </pic:spPr>
                </pic:pic>
              </a:graphicData>
            </a:graphic>
          </wp:inline>
        </w:drawing>
      </w:r>
    </w:p>
    <w:p w:rsidR="009425B8" w:rsidRDefault="00000000" w14:paraId="49E88309" w14:textId="77777777">
      <w:pPr>
        <w:jc w:val="center"/>
        <w:rPr>
          <w:b/>
          <w:bCs/>
        </w:rPr>
      </w:pPr>
      <w:r>
        <w:rPr>
          <w:b/>
          <w:bCs/>
        </w:rPr>
        <w:t>Figure 3: “Liquidity Ratio”</w:t>
      </w:r>
    </w:p>
    <w:p w:rsidR="009425B8" w:rsidRDefault="00000000" w14:paraId="77F7D738" w14:textId="77777777">
      <w:pPr>
        <w:jc w:val="center"/>
      </w:pPr>
      <w:r>
        <w:t>(Source: Spreadsheet, 2025)</w:t>
      </w:r>
    </w:p>
    <w:p w:rsidR="009425B8" w:rsidRDefault="00000000" w14:paraId="7A086F35" w14:textId="4431ECAD">
      <w:r w:rsidRPr="56444309" w:rsidR="00000000">
        <w:rPr>
          <w:lang w:val="en-US"/>
        </w:rPr>
        <w:t xml:space="preserve">The working capital position of a company is </w:t>
      </w:r>
      <w:r w:rsidRPr="56444309" w:rsidR="00000000">
        <w:rPr>
          <w:lang w:val="en-US"/>
        </w:rPr>
        <w:t>analy</w:t>
      </w:r>
      <w:r w:rsidRPr="56444309" w:rsidR="00371C69">
        <w:rPr>
          <w:lang w:val="en-US"/>
        </w:rPr>
        <w:t>s</w:t>
      </w:r>
      <w:r w:rsidRPr="56444309" w:rsidR="00000000">
        <w:rPr>
          <w:lang w:val="en-US"/>
        </w:rPr>
        <w:t>able</w:t>
      </w:r>
      <w:r w:rsidRPr="56444309" w:rsidR="00000000">
        <w:rPr>
          <w:lang w:val="en-US"/>
        </w:rPr>
        <w:t xml:space="preserve"> using the current ratio. That is, the current ratio is the capability of a company to clear its current debt. This ratio is calculated by how much short-term assets the company has and how much short-term debt the business has (Rachman et al. 2023). The current ratio decreased in 2024 to 1.53 as compared to 1.82 in 2020. Although the values are above 1, which means that there are more current assets than current liabilities, the declining trend implies a reduction in the liquidity buffer. </w:t>
      </w:r>
    </w:p>
    <w:p w:rsidR="009425B8" w:rsidRDefault="00000000" w14:paraId="309F4BCD" w14:textId="77777777">
      <w:r w:rsidRPr="56444309" w:rsidR="00000000">
        <w:rPr>
          <w:lang w:val="en-US"/>
        </w:rPr>
        <w:t xml:space="preserve">The </w:t>
      </w:r>
      <w:r w:rsidRPr="56444309" w:rsidR="00000000">
        <w:rPr>
          <w:lang w:val="en-US"/>
        </w:rPr>
        <w:t>acid test</w:t>
      </w:r>
      <w:r w:rsidRPr="56444309" w:rsidR="00000000">
        <w:rPr>
          <w:lang w:val="en-US"/>
        </w:rPr>
        <w:t xml:space="preserve"> ratio is a more conservative ratio as inventory is not included as part of current assets. This ratio decreased to 1.03 in 2022, after decreasing in 2020 to 1.15. Ratios near or below 1 </w:t>
      </w:r>
      <w:r w:rsidRPr="56444309" w:rsidR="00000000">
        <w:rPr>
          <w:lang w:val="en-US"/>
        </w:rPr>
        <w:t xml:space="preserve">represent dependence on inventory sales to fulfill the immediate needs which are likely to be problematic when the demand is on the downward trend. As mentioned by </w:t>
      </w:r>
      <w:r w:rsidRPr="56444309" w:rsidR="00000000">
        <w:rPr>
          <w:lang w:val="en-US"/>
        </w:rPr>
        <w:t>Jouali</w:t>
      </w:r>
      <w:r w:rsidRPr="56444309" w:rsidR="00000000">
        <w:rPr>
          <w:lang w:val="en-US"/>
        </w:rPr>
        <w:t xml:space="preserve">, et al. (2024), deterioration of liquidity ratios can have a more serious financial </w:t>
      </w:r>
      <w:r w:rsidRPr="56444309" w:rsidR="00000000">
        <w:rPr>
          <w:lang w:val="en-US"/>
        </w:rPr>
        <w:t>distress,</w:t>
      </w:r>
      <w:r w:rsidRPr="56444309" w:rsidR="00000000">
        <w:rPr>
          <w:lang w:val="en-US"/>
        </w:rPr>
        <w:t xml:space="preserve"> when it is not promptly managed.</w:t>
      </w:r>
    </w:p>
    <w:p w:rsidR="009425B8" w:rsidRDefault="00000000" w14:paraId="6A2BC193" w14:textId="77777777">
      <w:r>
        <w:rPr>
          <w:b/>
          <w:bCs/>
        </w:rPr>
        <w:t>Efficiency Ratio Analysis</w:t>
      </w:r>
    </w:p>
    <w:p w:rsidR="009425B8" w:rsidRDefault="00000000" w14:paraId="2BAE16E5" w14:textId="77777777">
      <w:r w:rsidRPr="56444309" w:rsidR="00000000">
        <w:rPr>
          <w:lang w:val="en-US"/>
        </w:rPr>
        <w:t xml:space="preserve">Efficiency ratios are used to measure the efficiency with which the management is using its assets to make revenue (Blessing, and </w:t>
      </w:r>
      <w:r w:rsidRPr="56444309" w:rsidR="00000000">
        <w:rPr>
          <w:lang w:val="en-US"/>
        </w:rPr>
        <w:t>Sakouvogui</w:t>
      </w:r>
      <w:r w:rsidRPr="56444309" w:rsidR="00000000">
        <w:rPr>
          <w:lang w:val="en-US"/>
        </w:rPr>
        <w:t xml:space="preserve">, 2023). General Electronics has </w:t>
      </w:r>
      <w:r w:rsidRPr="56444309" w:rsidR="00000000">
        <w:rPr>
          <w:lang w:val="en-US"/>
        </w:rPr>
        <w:t>evidently poor</w:t>
      </w:r>
      <w:r w:rsidRPr="56444309" w:rsidR="00000000">
        <w:rPr>
          <w:lang w:val="en-US"/>
        </w:rPr>
        <w:t xml:space="preserve"> efficiency performance.</w:t>
      </w:r>
    </w:p>
    <w:p w:rsidR="009425B8" w:rsidRDefault="00000000" w14:paraId="50B117A5" w14:textId="77777777">
      <w:pPr>
        <w:jc w:val="center"/>
      </w:pPr>
      <w:r>
        <w:rPr>
          <w:noProof/>
        </w:rPr>
        <w:drawing>
          <wp:inline distT="114300" distB="114300" distL="114300" distR="114300" wp14:anchorId="3EEE9F97" wp14:editId="636D3081">
            <wp:extent cx="5943600" cy="3441700"/>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3441700"/>
                    </a:xfrm>
                    <a:prstGeom prst="rect">
                      <a:avLst/>
                    </a:prstGeom>
                    <a:ln/>
                  </pic:spPr>
                </pic:pic>
              </a:graphicData>
            </a:graphic>
          </wp:inline>
        </w:drawing>
      </w:r>
    </w:p>
    <w:p w:rsidR="009425B8" w:rsidRDefault="00000000" w14:paraId="34E50795" w14:textId="77777777">
      <w:pPr>
        <w:jc w:val="center"/>
        <w:rPr>
          <w:b/>
          <w:bCs/>
        </w:rPr>
      </w:pPr>
      <w:r>
        <w:rPr>
          <w:b/>
          <w:bCs/>
        </w:rPr>
        <w:t>Figure 4: “Efficiency Ratio”</w:t>
      </w:r>
    </w:p>
    <w:p w:rsidR="009425B8" w:rsidRDefault="00000000" w14:paraId="5160B585" w14:textId="77777777">
      <w:pPr>
        <w:jc w:val="center"/>
      </w:pPr>
      <w:r>
        <w:t>(Source: Spreadsheet, 2025)</w:t>
      </w:r>
    </w:p>
    <w:p w:rsidR="009425B8" w:rsidRDefault="00000000" w14:paraId="062099B8" w14:textId="77777777">
      <w:r w:rsidRPr="56444309" w:rsidR="00000000">
        <w:rPr>
          <w:lang w:val="en-US"/>
        </w:rPr>
        <w:t xml:space="preserve">The accounts receivable turned out to be higher in 2024, standing at 105.54 days compared to 76.86 days in 2020. This means that customers are not collected as </w:t>
      </w:r>
      <w:r w:rsidRPr="56444309" w:rsidR="00000000">
        <w:rPr>
          <w:lang w:val="en-US"/>
        </w:rPr>
        <w:t>fast</w:t>
      </w:r>
      <w:r w:rsidRPr="56444309" w:rsidR="00000000">
        <w:rPr>
          <w:lang w:val="en-US"/>
        </w:rPr>
        <w:t xml:space="preserve"> and this is an indication of deteriorating credit control. </w:t>
      </w:r>
    </w:p>
    <w:p w:rsidR="009425B8" w:rsidRDefault="00000000" w14:paraId="2BB5D8A0" w14:textId="77777777">
      <w:r w:rsidRPr="56444309" w:rsidR="00000000">
        <w:rPr>
          <w:lang w:val="en-US"/>
        </w:rPr>
        <w:t xml:space="preserve">The inventory holding periods also rose throughout the period, reaching its highest point in 2022 and then slightly declining in the following years. The inventory holding cost is influenced by </w:t>
      </w:r>
      <w:r w:rsidRPr="56444309" w:rsidR="00000000">
        <w:rPr>
          <w:lang w:val="en-US"/>
        </w:rPr>
        <w:t>numerous</w:t>
      </w:r>
      <w:r w:rsidRPr="56444309" w:rsidR="00000000">
        <w:rPr>
          <w:lang w:val="en-US"/>
        </w:rPr>
        <w:t xml:space="preserve"> factors that include cost of finance, inventory holding period, inventory level (quantity), and cost of storage space among others (</w:t>
      </w:r>
      <w:r w:rsidRPr="56444309" w:rsidR="00000000">
        <w:rPr>
          <w:lang w:val="en-US"/>
        </w:rPr>
        <w:t>Gurtu</w:t>
      </w:r>
      <w:r w:rsidRPr="56444309" w:rsidR="00000000">
        <w:rPr>
          <w:lang w:val="en-US"/>
        </w:rPr>
        <w:t>, 2021). The decreasing effectiveness has led to the decreasing profitability and cash flow strain.</w:t>
      </w:r>
    </w:p>
    <w:p w:rsidR="009425B8" w:rsidRDefault="00000000" w14:paraId="7A442F1D" w14:textId="77777777">
      <w:r>
        <w:rPr>
          <w:b/>
          <w:bCs/>
        </w:rPr>
        <w:lastRenderedPageBreak/>
        <w:t>Gearing and Financial Risk Analysis</w:t>
      </w:r>
    </w:p>
    <w:p w:rsidR="009425B8" w:rsidP="56444309" w:rsidRDefault="00000000" w14:paraId="24D06632" w14:textId="77777777">
      <w:pPr>
        <w:rPr>
          <w:lang w:val="en-US"/>
        </w:rPr>
      </w:pPr>
      <w:r w:rsidRPr="56444309" w:rsidR="00000000">
        <w:rPr>
          <w:lang w:val="en-US"/>
        </w:rPr>
        <w:t xml:space="preserve">The sources of finance, </w:t>
      </w:r>
      <w:r w:rsidRPr="56444309" w:rsidR="00000000">
        <w:rPr>
          <w:lang w:val="en-US"/>
        </w:rPr>
        <w:t>leverage</w:t>
      </w:r>
      <w:r w:rsidRPr="56444309" w:rsidR="00000000">
        <w:rPr>
          <w:lang w:val="en-US"/>
        </w:rPr>
        <w:t xml:space="preserve"> or gearing </w:t>
      </w:r>
      <w:r w:rsidRPr="56444309" w:rsidR="00000000">
        <w:rPr>
          <w:lang w:val="en-US"/>
        </w:rPr>
        <w:t>gives</w:t>
      </w:r>
      <w:r w:rsidRPr="56444309" w:rsidR="00000000">
        <w:rPr>
          <w:lang w:val="en-US"/>
        </w:rPr>
        <w:t xml:space="preserve"> emphasis on the external financing within a capital structure of a firm (</w:t>
      </w:r>
      <w:r w:rsidRPr="56444309" w:rsidR="00000000">
        <w:rPr>
          <w:lang w:val="en-US"/>
        </w:rPr>
        <w:t>Oketah</w:t>
      </w:r>
      <w:r w:rsidRPr="56444309" w:rsidR="00000000">
        <w:rPr>
          <w:lang w:val="en-US"/>
        </w:rPr>
        <w:t xml:space="preserve"> et al, 2024). </w:t>
      </w:r>
      <w:r w:rsidRPr="56444309" w:rsidR="00000000">
        <w:rPr>
          <w:lang w:val="en-US"/>
        </w:rPr>
        <w:t>General electronics experienced a progressive increase in its capital structure during the period of five years.</w:t>
      </w:r>
    </w:p>
    <w:p w:rsidR="009425B8" w:rsidRDefault="00000000" w14:paraId="69ED4CFA" w14:textId="77777777">
      <w:pPr>
        <w:jc w:val="center"/>
      </w:pPr>
      <w:r>
        <w:rPr>
          <w:noProof/>
        </w:rPr>
        <w:drawing>
          <wp:inline distT="114300" distB="114300" distL="114300" distR="114300" wp14:anchorId="6EEABE18" wp14:editId="3E8B9AE0">
            <wp:extent cx="5943600" cy="3594100"/>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594100"/>
                    </a:xfrm>
                    <a:prstGeom prst="rect">
                      <a:avLst/>
                    </a:prstGeom>
                    <a:ln/>
                  </pic:spPr>
                </pic:pic>
              </a:graphicData>
            </a:graphic>
          </wp:inline>
        </w:drawing>
      </w:r>
    </w:p>
    <w:p w:rsidR="009425B8" w:rsidRDefault="00000000" w14:paraId="4FAEF13B" w14:textId="77777777">
      <w:pPr>
        <w:jc w:val="center"/>
        <w:rPr>
          <w:b/>
          <w:bCs/>
        </w:rPr>
      </w:pPr>
      <w:r>
        <w:rPr>
          <w:b/>
          <w:bCs/>
        </w:rPr>
        <w:t>Figure: “Gearing Ratio”</w:t>
      </w:r>
    </w:p>
    <w:p w:rsidR="009425B8" w:rsidRDefault="00000000" w14:paraId="0569392E" w14:textId="77777777">
      <w:pPr>
        <w:jc w:val="center"/>
      </w:pPr>
      <w:r>
        <w:t>(Source 5: Spreadsheet, 2025)</w:t>
      </w:r>
    </w:p>
    <w:p w:rsidR="009425B8" w:rsidRDefault="00000000" w14:paraId="30C35DE6" w14:textId="2025436C">
      <w:r w:rsidRPr="56444309" w:rsidR="00000000">
        <w:rPr>
          <w:lang w:val="en-US"/>
        </w:rPr>
        <w:t xml:space="preserve">One of the variables that </w:t>
      </w:r>
      <w:r w:rsidRPr="56444309" w:rsidR="00000000">
        <w:rPr>
          <w:lang w:val="en-US"/>
        </w:rPr>
        <w:t>characteri</w:t>
      </w:r>
      <w:r w:rsidRPr="56444309" w:rsidR="00371C69">
        <w:rPr>
          <w:lang w:val="en-US"/>
        </w:rPr>
        <w:t>s</w:t>
      </w:r>
      <w:r w:rsidRPr="56444309" w:rsidR="00000000">
        <w:rPr>
          <w:lang w:val="en-US"/>
        </w:rPr>
        <w:t>es</w:t>
      </w:r>
      <w:r w:rsidRPr="56444309" w:rsidR="00000000">
        <w:rPr>
          <w:lang w:val="en-US"/>
        </w:rPr>
        <w:t xml:space="preserve"> the level of proportion of the capital that the company should be financed by loans or credit is debt</w:t>
      </w:r>
      <w:r w:rsidRPr="56444309" w:rsidR="00371C69">
        <w:rPr>
          <w:lang w:val="en-US"/>
        </w:rPr>
        <w:t>-</w:t>
      </w:r>
      <w:r w:rsidRPr="56444309" w:rsidR="00000000">
        <w:rPr>
          <w:lang w:val="en-US"/>
        </w:rPr>
        <w:t>to</w:t>
      </w:r>
      <w:r w:rsidRPr="56444309" w:rsidR="00371C69">
        <w:rPr>
          <w:lang w:val="en-US"/>
        </w:rPr>
        <w:t>-</w:t>
      </w:r>
      <w:r w:rsidRPr="56444309" w:rsidR="00000000">
        <w:rPr>
          <w:lang w:val="en-US"/>
        </w:rPr>
        <w:t xml:space="preserve">equity ratio (DER) (Gunawan et al. 2022). This </w:t>
      </w:r>
      <w:r w:rsidRPr="56444309" w:rsidR="00000000">
        <w:rPr>
          <w:lang w:val="en-US"/>
        </w:rPr>
        <w:t>represents</w:t>
      </w:r>
      <w:r w:rsidRPr="56444309" w:rsidR="00000000">
        <w:rPr>
          <w:lang w:val="en-US"/>
        </w:rPr>
        <w:t xml:space="preserve"> an increase in the </w:t>
      </w:r>
      <w:r w:rsidRPr="56444309" w:rsidR="005B7530">
        <w:rPr>
          <w:lang w:val="en-US"/>
        </w:rPr>
        <w:t>debt-to-equity</w:t>
      </w:r>
      <w:r w:rsidRPr="56444309" w:rsidR="00000000">
        <w:rPr>
          <w:lang w:val="en-US"/>
        </w:rPr>
        <w:t xml:space="preserve"> ratio </w:t>
      </w:r>
      <w:r w:rsidRPr="56444309" w:rsidR="00000000">
        <w:rPr>
          <w:lang w:val="en-US"/>
        </w:rPr>
        <w:t>since in</w:t>
      </w:r>
      <w:r w:rsidRPr="56444309" w:rsidR="00000000">
        <w:rPr>
          <w:lang w:val="en-US"/>
        </w:rPr>
        <w:t xml:space="preserve"> 2020 the ratio is 0.63</w:t>
      </w:r>
      <w:r w:rsidRPr="56444309" w:rsidR="005B7530">
        <w:rPr>
          <w:lang w:val="en-US"/>
        </w:rPr>
        <w:t>,</w:t>
      </w:r>
      <w:r w:rsidRPr="56444309" w:rsidR="00000000">
        <w:rPr>
          <w:lang w:val="en-US"/>
        </w:rPr>
        <w:t xml:space="preserve"> </w:t>
      </w:r>
      <w:r w:rsidRPr="56444309" w:rsidR="00000000">
        <w:rPr>
          <w:lang w:val="en-US"/>
        </w:rPr>
        <w:t>whereas</w:t>
      </w:r>
      <w:r w:rsidRPr="56444309" w:rsidR="00000000">
        <w:rPr>
          <w:lang w:val="en-US"/>
        </w:rPr>
        <w:t xml:space="preserve"> in 2024, the ratio stands at 1.11. </w:t>
      </w:r>
      <w:r w:rsidRPr="56444309" w:rsidR="00000000">
        <w:rPr>
          <w:lang w:val="en-US"/>
        </w:rPr>
        <w:t>This change is an indication of a decrease in equity as a result of accrued loss and not aggressive borrowing.</w:t>
      </w:r>
      <w:r w:rsidRPr="56444309" w:rsidR="00000000">
        <w:rPr>
          <w:lang w:val="en-US"/>
        </w:rPr>
        <w:t xml:space="preserve"> </w:t>
      </w:r>
    </w:p>
    <w:p w:rsidR="009425B8" w:rsidRDefault="00000000" w14:paraId="51F5FF45" w14:textId="49CB7847">
      <w:r w:rsidRPr="56444309" w:rsidR="00000000">
        <w:rPr>
          <w:lang w:val="en-US"/>
        </w:rPr>
        <w:t xml:space="preserve">The </w:t>
      </w:r>
      <w:r w:rsidRPr="56444309" w:rsidR="005B7530">
        <w:rPr>
          <w:lang w:val="en-US"/>
        </w:rPr>
        <w:t>debt-to-assets</w:t>
      </w:r>
      <w:r w:rsidRPr="56444309" w:rsidR="00000000">
        <w:rPr>
          <w:lang w:val="en-US"/>
        </w:rPr>
        <w:t xml:space="preserve"> ratio also increased steadily to 0.53 in 2024. </w:t>
      </w:r>
      <w:r w:rsidRPr="56444309" w:rsidR="00000000">
        <w:rPr>
          <w:lang w:val="en-US"/>
        </w:rPr>
        <w:t xml:space="preserve">This is to show that over 50 </w:t>
      </w:r>
      <w:r w:rsidRPr="56444309" w:rsidR="005B7530">
        <w:rPr>
          <w:lang w:val="en-US"/>
        </w:rPr>
        <w:t>per cent</w:t>
      </w:r>
      <w:r w:rsidRPr="56444309" w:rsidR="00000000">
        <w:rPr>
          <w:lang w:val="en-US"/>
        </w:rPr>
        <w:t xml:space="preserve"> of assets in the firm are funded by debt.</w:t>
      </w:r>
      <w:r w:rsidRPr="56444309" w:rsidR="00000000">
        <w:rPr>
          <w:lang w:val="en-US"/>
        </w:rPr>
        <w:t xml:space="preserve"> The article by </w:t>
      </w:r>
      <w:r w:rsidRPr="56444309" w:rsidR="00000000">
        <w:rPr>
          <w:lang w:val="en-US"/>
        </w:rPr>
        <w:t>Butt,</w:t>
      </w:r>
      <w:r w:rsidRPr="56444309" w:rsidR="00000000">
        <w:rPr>
          <w:lang w:val="en-US"/>
        </w:rPr>
        <w:t xml:space="preserve"> and </w:t>
      </w:r>
      <w:r w:rsidRPr="56444309" w:rsidR="00000000">
        <w:rPr>
          <w:lang w:val="en-US"/>
        </w:rPr>
        <w:t>Chamberlain, (</w:t>
      </w:r>
      <w:r w:rsidRPr="56444309" w:rsidR="00000000">
        <w:rPr>
          <w:lang w:val="en-US"/>
        </w:rPr>
        <w:t xml:space="preserve">2025) claims that these amounts of leverage decrease </w:t>
      </w:r>
      <w:r w:rsidRPr="56444309" w:rsidR="00000000">
        <w:rPr>
          <w:lang w:val="en-US"/>
        </w:rPr>
        <w:t>the financial</w:t>
      </w:r>
      <w:r w:rsidRPr="56444309" w:rsidR="00000000">
        <w:rPr>
          <w:lang w:val="en-US"/>
        </w:rPr>
        <w:t xml:space="preserve"> flexibility and increase the risk of breaching the covenant in times of decreasing earnings.</w:t>
      </w:r>
    </w:p>
    <w:p w:rsidR="009425B8" w:rsidRDefault="00000000" w14:paraId="654ED52D" w14:textId="77777777">
      <w:r>
        <w:rPr>
          <w:b/>
          <w:bCs/>
        </w:rPr>
        <w:t>Investment and Shareholder Performance Analysis</w:t>
      </w:r>
    </w:p>
    <w:p w:rsidR="009425B8" w:rsidRDefault="00000000" w14:paraId="1C551AC2" w14:textId="77777777">
      <w:r w:rsidRPr="56444309" w:rsidR="00000000">
        <w:rPr>
          <w:lang w:val="en-US"/>
        </w:rPr>
        <w:t xml:space="preserve">Earnings per share or earnings per share is the net profit per share of the company that will be reached </w:t>
      </w:r>
      <w:r w:rsidRPr="56444309" w:rsidR="00000000">
        <w:rPr>
          <w:lang w:val="en-US"/>
        </w:rPr>
        <w:t>in the course of</w:t>
      </w:r>
      <w:r w:rsidRPr="56444309" w:rsidR="00000000">
        <w:rPr>
          <w:lang w:val="en-US"/>
        </w:rPr>
        <w:t xml:space="preserve"> operations (</w:t>
      </w:r>
      <w:r w:rsidRPr="56444309" w:rsidR="00000000">
        <w:rPr>
          <w:lang w:val="en-US"/>
        </w:rPr>
        <w:t>Maulidina</w:t>
      </w:r>
      <w:r w:rsidRPr="56444309" w:rsidR="00000000">
        <w:rPr>
          <w:lang w:val="en-US"/>
        </w:rPr>
        <w:t xml:space="preserve"> et al. 2021). The earnings per share dropped to negative values in 2023 and 2024, compared to the negative figures of 2.72 in 2020. The negative EPS of - £7.64 of 2023 and -1.85 of 2024 </w:t>
      </w:r>
      <w:r w:rsidRPr="56444309" w:rsidR="00000000">
        <w:rPr>
          <w:lang w:val="en-US"/>
        </w:rPr>
        <w:t>indicates</w:t>
      </w:r>
      <w:r w:rsidRPr="56444309" w:rsidR="00000000">
        <w:rPr>
          <w:lang w:val="en-US"/>
        </w:rPr>
        <w:t xml:space="preserve"> that it has continued to make continuous losses and </w:t>
      </w:r>
      <w:r w:rsidRPr="56444309" w:rsidR="00000000">
        <w:rPr>
          <w:lang w:val="en-US"/>
        </w:rPr>
        <w:t>greatly undermines</w:t>
      </w:r>
      <w:r w:rsidRPr="56444309" w:rsidR="00000000">
        <w:rPr>
          <w:lang w:val="en-US"/>
        </w:rPr>
        <w:t xml:space="preserve"> the confidence of investors. </w:t>
      </w:r>
    </w:p>
    <w:p w:rsidR="009425B8" w:rsidRDefault="00000000" w14:paraId="07F03E2D" w14:textId="77777777">
      <w:pPr>
        <w:jc w:val="center"/>
      </w:pPr>
      <w:r>
        <w:rPr>
          <w:noProof/>
        </w:rPr>
        <w:drawing>
          <wp:inline distT="114300" distB="114300" distL="114300" distR="114300" wp14:anchorId="0CC15C78" wp14:editId="710519F1">
            <wp:extent cx="4938713" cy="2936318"/>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938713" cy="2936318"/>
                    </a:xfrm>
                    <a:prstGeom prst="rect">
                      <a:avLst/>
                    </a:prstGeom>
                    <a:ln/>
                  </pic:spPr>
                </pic:pic>
              </a:graphicData>
            </a:graphic>
          </wp:inline>
        </w:drawing>
      </w:r>
    </w:p>
    <w:p w:rsidR="009425B8" w:rsidRDefault="00000000" w14:paraId="268DF295" w14:textId="77777777">
      <w:pPr>
        <w:jc w:val="center"/>
        <w:rPr>
          <w:b/>
          <w:bCs/>
        </w:rPr>
      </w:pPr>
      <w:r>
        <w:rPr>
          <w:b/>
          <w:bCs/>
        </w:rPr>
        <w:t>Figure 6: “Investment Ratio”</w:t>
      </w:r>
    </w:p>
    <w:p w:rsidR="009425B8" w:rsidRDefault="00000000" w14:paraId="2E9FF461" w14:textId="77777777">
      <w:pPr>
        <w:jc w:val="center"/>
      </w:pPr>
      <w:r>
        <w:t>(Source: Spreadsheet, 2025)</w:t>
      </w:r>
    </w:p>
    <w:p w:rsidR="009425B8" w:rsidRDefault="00000000" w14:paraId="496EF432" w14:textId="77777777">
      <w:r>
        <w:rPr>
          <w:b/>
          <w:bCs/>
        </w:rPr>
        <w:t>Cash Flow Analysis</w:t>
      </w:r>
    </w:p>
    <w:p w:rsidR="009425B8" w:rsidRDefault="00000000" w14:paraId="409AFC87" w14:textId="77777777">
      <w:r w:rsidRPr="56444309" w:rsidR="00000000">
        <w:rPr>
          <w:lang w:val="en-US"/>
        </w:rPr>
        <w:t xml:space="preserve">Cash flow analysis helps in offering an understanding of how the firm </w:t>
      </w:r>
      <w:r w:rsidRPr="56444309" w:rsidR="00000000">
        <w:rPr>
          <w:lang w:val="en-US"/>
        </w:rPr>
        <w:t>is capable of producing</w:t>
      </w:r>
      <w:r w:rsidRPr="56444309" w:rsidR="00000000">
        <w:rPr>
          <w:lang w:val="en-US"/>
        </w:rPr>
        <w:t xml:space="preserve"> cash without considering accounting profit, especially in the times of losses. The cash ratio steadily decreased, comparing the values of 0.32 in 2020 with 0.17 in 2024, which means that the cash balances offset an ever-smaller percentage of the current liabilities. This has </w:t>
      </w:r>
      <w:r w:rsidRPr="56444309" w:rsidR="00000000">
        <w:rPr>
          <w:lang w:val="en-US"/>
        </w:rPr>
        <w:t>a very powerful</w:t>
      </w:r>
      <w:r w:rsidRPr="56444309" w:rsidR="00000000">
        <w:rPr>
          <w:lang w:val="en-US"/>
        </w:rPr>
        <w:t xml:space="preserve"> inhibitory effect on short term financial resilience. The cash flow to debt ratio is also significantly reduced, as it was 0.37 in 2020 and reduced to 0.09 in 2024. It means that the capacity to service debt using operating cash flows was decreased.</w:t>
      </w:r>
    </w:p>
    <w:p w:rsidR="009425B8" w:rsidRDefault="00000000" w14:paraId="14D6A322" w14:textId="77777777">
      <w:pPr>
        <w:jc w:val="center"/>
      </w:pPr>
      <w:r>
        <w:rPr>
          <w:noProof/>
        </w:rPr>
        <w:lastRenderedPageBreak/>
        <w:drawing>
          <wp:inline distT="114300" distB="114300" distL="114300" distR="114300" wp14:anchorId="6BC13526" wp14:editId="6E20E3B8">
            <wp:extent cx="5943600" cy="3568700"/>
            <wp:effectExtent l="0" t="0" r="0" b="0"/>
            <wp:docPr id="1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943600" cy="3568700"/>
                    </a:xfrm>
                    <a:prstGeom prst="rect">
                      <a:avLst/>
                    </a:prstGeom>
                    <a:ln/>
                  </pic:spPr>
                </pic:pic>
              </a:graphicData>
            </a:graphic>
          </wp:inline>
        </w:drawing>
      </w:r>
    </w:p>
    <w:p w:rsidR="009425B8" w:rsidRDefault="00000000" w14:paraId="093D0BE6" w14:textId="77777777">
      <w:pPr>
        <w:jc w:val="center"/>
        <w:rPr>
          <w:b/>
          <w:bCs/>
        </w:rPr>
      </w:pPr>
      <w:r>
        <w:rPr>
          <w:b/>
          <w:bCs/>
        </w:rPr>
        <w:t>Figure 7: “Cash Flow Ratio”</w:t>
      </w:r>
    </w:p>
    <w:p w:rsidR="009425B8" w:rsidRDefault="00000000" w14:paraId="05FE210B" w14:textId="77777777">
      <w:pPr>
        <w:jc w:val="center"/>
      </w:pPr>
      <w:r>
        <w:t>(Source: Spreadsheet, 2025)</w:t>
      </w:r>
    </w:p>
    <w:p w:rsidR="009425B8" w:rsidRDefault="00000000" w14:paraId="0146561A" w14:textId="77777777">
      <w:pPr>
        <w:pStyle w:val="Heading2"/>
      </w:pPr>
      <w:bookmarkStart w:name="_qji28pn32qo8" w:colFirst="0" w:colLast="0" w:id="8"/>
      <w:bookmarkStart w:name="_Toc216968742" w:id="9"/>
      <w:bookmarkEnd w:id="8"/>
      <w:r>
        <w:t>(c) Trend Identification</w:t>
      </w:r>
      <w:bookmarkEnd w:id="9"/>
      <w:r>
        <w:t xml:space="preserve"> </w:t>
      </w:r>
    </w:p>
    <w:p w:rsidR="009425B8" w:rsidRDefault="00000000" w14:paraId="0261D248" w14:textId="77777777">
      <w:r w:rsidRPr="56444309" w:rsidR="00000000">
        <w:rPr>
          <w:lang w:val="en-US"/>
        </w:rPr>
        <w:t xml:space="preserve">The five-year analysis shows that there are </w:t>
      </w:r>
      <w:r w:rsidRPr="56444309" w:rsidR="00000000">
        <w:rPr>
          <w:lang w:val="en-US"/>
        </w:rPr>
        <w:t>not many</w:t>
      </w:r>
      <w:r w:rsidRPr="56444309" w:rsidR="00000000">
        <w:rPr>
          <w:lang w:val="en-US"/>
        </w:rPr>
        <w:t xml:space="preserve"> strengths such as historically sufficient liquidity and </w:t>
      </w:r>
      <w:r w:rsidRPr="56444309" w:rsidR="00000000">
        <w:rPr>
          <w:lang w:val="en-US"/>
        </w:rPr>
        <w:t>good performance</w:t>
      </w:r>
      <w:r w:rsidRPr="56444309" w:rsidR="00000000">
        <w:rPr>
          <w:lang w:val="en-US"/>
        </w:rPr>
        <w:t xml:space="preserve"> in the </w:t>
      </w:r>
      <w:r w:rsidRPr="56444309" w:rsidR="00000000">
        <w:rPr>
          <w:lang w:val="en-US"/>
        </w:rPr>
        <w:t>initial</w:t>
      </w:r>
      <w:r w:rsidRPr="56444309" w:rsidR="00000000">
        <w:rPr>
          <w:lang w:val="en-US"/>
        </w:rPr>
        <w:t xml:space="preserve"> years. Nevertheless, such strengths have been eroded </w:t>
      </w:r>
      <w:r w:rsidRPr="56444309" w:rsidR="00000000">
        <w:rPr>
          <w:lang w:val="en-US"/>
        </w:rPr>
        <w:t>with</w:t>
      </w:r>
      <w:r w:rsidRPr="56444309" w:rsidR="00000000">
        <w:rPr>
          <w:lang w:val="en-US"/>
        </w:rPr>
        <w:t xml:space="preserve"> the course of time. The major weaknesses are a decrease in profitability, deteriorating efficiency, increase in leverage, and weakening cash flow generation. Liquidity risk, refinancing risk, and corporate failure risk are the main financial risks of </w:t>
      </w:r>
      <w:r w:rsidRPr="56444309" w:rsidR="00000000">
        <w:rPr>
          <w:lang w:val="en-US"/>
        </w:rPr>
        <w:t>company</w:t>
      </w:r>
      <w:r w:rsidRPr="56444309" w:rsidR="00000000">
        <w:rPr>
          <w:lang w:val="en-US"/>
        </w:rPr>
        <w:t>.</w:t>
      </w:r>
    </w:p>
    <w:p w:rsidR="009425B8" w:rsidRDefault="00000000" w14:paraId="7DCCB56C" w14:textId="77777777">
      <w:pPr>
        <w:pStyle w:val="Heading2"/>
      </w:pPr>
      <w:bookmarkStart w:name="_c4d1a79d20as" w:colFirst="0" w:colLast="0" w:id="10"/>
      <w:bookmarkStart w:name="_Toc216968743" w:id="11"/>
      <w:bookmarkEnd w:id="10"/>
      <w:r>
        <w:t>(d) Altman Z Score</w:t>
      </w:r>
      <w:bookmarkEnd w:id="11"/>
      <w:r>
        <w:t xml:space="preserve"> </w:t>
      </w:r>
    </w:p>
    <w:p w:rsidR="009425B8" w:rsidP="56444309" w:rsidRDefault="00000000" w14:paraId="3158EE73" w14:textId="77777777">
      <w:pPr>
        <w:rPr>
          <w:lang w:val="en-US"/>
        </w:rPr>
      </w:pPr>
      <w:r w:rsidRPr="56444309" w:rsidR="00000000">
        <w:rPr>
          <w:lang w:val="en-US"/>
        </w:rPr>
        <w:t xml:space="preserve">Altman Z-Score model which will give a holistic insight into its major adjustments that have contributed to its increased accuracy and relevancy (Rashid et al. 2023). </w:t>
      </w:r>
      <w:r w:rsidRPr="56444309" w:rsidR="00000000">
        <w:rPr>
          <w:lang w:val="en-US"/>
        </w:rPr>
        <w:t>Besides this, we will discuss how to interpret the Z-Score data, explain the safety, gray and distress zones, as well as examine the uses of Altman Z-Score model in other industries.</w:t>
      </w:r>
    </w:p>
    <w:p w:rsidR="009425B8" w:rsidRDefault="00000000" w14:paraId="3BC086D2" w14:textId="77777777">
      <w:pPr>
        <w:jc w:val="center"/>
      </w:pPr>
      <w:r>
        <w:rPr>
          <w:noProof/>
        </w:rPr>
        <w:lastRenderedPageBreak/>
        <w:drawing>
          <wp:inline distT="114300" distB="114300" distL="114300" distR="114300" wp14:anchorId="7ECCFFDA" wp14:editId="198051B2">
            <wp:extent cx="5943600" cy="1181100"/>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943600" cy="1181100"/>
                    </a:xfrm>
                    <a:prstGeom prst="rect">
                      <a:avLst/>
                    </a:prstGeom>
                    <a:ln/>
                  </pic:spPr>
                </pic:pic>
              </a:graphicData>
            </a:graphic>
          </wp:inline>
        </w:drawing>
      </w:r>
    </w:p>
    <w:p w:rsidR="009425B8" w:rsidRDefault="00000000" w14:paraId="64010658" w14:textId="77777777">
      <w:pPr>
        <w:jc w:val="center"/>
        <w:rPr>
          <w:b/>
          <w:bCs/>
        </w:rPr>
      </w:pPr>
      <w:r>
        <w:rPr>
          <w:b/>
          <w:bCs/>
        </w:rPr>
        <w:t>Figure 8: “Altman Z Score”</w:t>
      </w:r>
    </w:p>
    <w:p w:rsidR="009425B8" w:rsidRDefault="00000000" w14:paraId="165D58EE" w14:textId="77777777">
      <w:pPr>
        <w:jc w:val="center"/>
      </w:pPr>
      <w:r>
        <w:t>(Source: Spreadsheet, 2025)</w:t>
      </w:r>
    </w:p>
    <w:p w:rsidR="009425B8" w:rsidP="56444309" w:rsidRDefault="00000000" w14:paraId="162958B6" w14:textId="77777777">
      <w:pPr>
        <w:rPr>
          <w:lang w:val="en-US"/>
        </w:rPr>
      </w:pPr>
      <w:r w:rsidRPr="56444309" w:rsidR="00000000">
        <w:rPr>
          <w:lang w:val="en-US"/>
        </w:rPr>
        <w:t xml:space="preserve">General Electronics has identified a high level of Z-Scores that are above 4.0 in the period of 2020 and </w:t>
      </w:r>
      <w:r w:rsidRPr="56444309" w:rsidR="00000000">
        <w:rPr>
          <w:lang w:val="en-US"/>
        </w:rPr>
        <w:t>2022</w:t>
      </w:r>
      <w:r w:rsidRPr="56444309" w:rsidR="00000000">
        <w:rPr>
          <w:lang w:val="en-US"/>
        </w:rPr>
        <w:t xml:space="preserve"> which puts this firm in the safe zone. Nonetheless, the Z-Score was dropping to 3.38 in 2023 and was in the grey zone in 2024 at 3.96. The unfavorable EBIT was the main cause of this decrease, and as the most weighted variable in the model. </w:t>
      </w:r>
      <w:r w:rsidRPr="56444309" w:rsidR="00000000">
        <w:rPr>
          <w:lang w:val="en-US"/>
        </w:rPr>
        <w:t>The safe zone to the grey zone indicates the increase of the financial distress risk and supports the issues which were observed during the ratio analysis.</w:t>
      </w:r>
    </w:p>
    <w:p w:rsidR="009425B8" w:rsidRDefault="00000000" w14:paraId="4B3D0513" w14:textId="77777777">
      <w:pPr>
        <w:jc w:val="center"/>
      </w:pPr>
      <w:r>
        <w:rPr>
          <w:noProof/>
        </w:rPr>
        <w:drawing>
          <wp:inline distT="114300" distB="114300" distL="114300" distR="114300" wp14:anchorId="6ACAEB1C" wp14:editId="05AA7C06">
            <wp:extent cx="4852988" cy="2854241"/>
            <wp:effectExtent l="0" t="0" r="0" b="0"/>
            <wp:docPr id="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a:stretch>
                      <a:fillRect/>
                    </a:stretch>
                  </pic:blipFill>
                  <pic:spPr>
                    <a:xfrm>
                      <a:off x="0" y="0"/>
                      <a:ext cx="4852988" cy="2854241"/>
                    </a:xfrm>
                    <a:prstGeom prst="rect">
                      <a:avLst/>
                    </a:prstGeom>
                    <a:ln/>
                  </pic:spPr>
                </pic:pic>
              </a:graphicData>
            </a:graphic>
          </wp:inline>
        </w:drawing>
      </w:r>
    </w:p>
    <w:p w:rsidR="009425B8" w:rsidRDefault="00000000" w14:paraId="7EF88443" w14:textId="77777777">
      <w:pPr>
        <w:jc w:val="center"/>
        <w:rPr>
          <w:b/>
          <w:bCs/>
        </w:rPr>
      </w:pPr>
      <w:r>
        <w:rPr>
          <w:b/>
          <w:bCs/>
        </w:rPr>
        <w:t>Figure 9: “Altman Z Score Graph”</w:t>
      </w:r>
    </w:p>
    <w:p w:rsidR="009425B8" w:rsidRDefault="00000000" w14:paraId="1EF700CB" w14:textId="77777777">
      <w:pPr>
        <w:jc w:val="center"/>
      </w:pPr>
      <w:r>
        <w:t>(Source: Spreadsheet, 2025)</w:t>
      </w:r>
    </w:p>
    <w:p w:rsidR="009425B8" w:rsidRDefault="00000000" w14:paraId="04E6285E" w14:textId="77777777">
      <w:pPr>
        <w:pStyle w:val="Heading1"/>
      </w:pPr>
      <w:bookmarkStart w:name="_bfi396nw638w" w:colFirst="0" w:colLast="0" w:id="12"/>
      <w:bookmarkStart w:name="_Toc216968744" w:id="13"/>
      <w:bookmarkEnd w:id="12"/>
      <w:r>
        <w:t>2. Working Capital Management Analysis</w:t>
      </w:r>
      <w:bookmarkEnd w:id="13"/>
      <w:r>
        <w:t xml:space="preserve"> </w:t>
      </w:r>
    </w:p>
    <w:p w:rsidR="009425B8" w:rsidRDefault="00000000" w14:paraId="0CA74F9B" w14:textId="77777777">
      <w:pPr>
        <w:pStyle w:val="Heading2"/>
      </w:pPr>
      <w:bookmarkStart w:name="_8mdmmo1c9p70" w:colFirst="0" w:colLast="0" w:id="14"/>
      <w:bookmarkStart w:name="_Toc216968745" w:id="15"/>
      <w:bookmarkEnd w:id="14"/>
      <w:r>
        <w:t>(a) Cash operating cycle analysis</w:t>
      </w:r>
      <w:bookmarkEnd w:id="15"/>
    </w:p>
    <w:p w:rsidR="009425B8" w:rsidRDefault="00000000" w14:paraId="09A59C4B" w14:textId="77777777">
      <w:r w:rsidRPr="56444309" w:rsidR="00000000">
        <w:rPr>
          <w:lang w:val="en-US"/>
        </w:rPr>
        <w:t xml:space="preserve">The management of working capital is a concept that involves ensuring that an </w:t>
      </w:r>
      <w:r w:rsidRPr="56444309" w:rsidR="00000000">
        <w:rPr>
          <w:lang w:val="en-US"/>
        </w:rPr>
        <w:t>organisation</w:t>
      </w:r>
      <w:r w:rsidRPr="56444309" w:rsidR="00000000">
        <w:rPr>
          <w:lang w:val="en-US"/>
        </w:rPr>
        <w:t xml:space="preserve"> is able to cover its daily operations whilst ensuring sufficient liquidity (Ibrahim et al. 2021). The cash operating cycle is an indicator of how long it takes the cash outflows of </w:t>
      </w:r>
      <w:r w:rsidRPr="56444309" w:rsidR="00000000">
        <w:rPr>
          <w:lang w:val="en-US"/>
        </w:rPr>
        <w:t>purchasing</w:t>
      </w:r>
      <w:r w:rsidRPr="56444309" w:rsidR="00000000">
        <w:rPr>
          <w:lang w:val="en-US"/>
        </w:rPr>
        <w:t xml:space="preserve"> inventory and </w:t>
      </w:r>
      <w:r w:rsidRPr="56444309" w:rsidR="00000000">
        <w:rPr>
          <w:lang w:val="en-US"/>
        </w:rPr>
        <w:t xml:space="preserve">cash inflows of payment of customers (Laghari et al. 2023). It is </w:t>
      </w:r>
      <w:r w:rsidRPr="56444309" w:rsidR="00000000">
        <w:rPr>
          <w:lang w:val="en-US"/>
        </w:rPr>
        <w:t>determined</w:t>
      </w:r>
      <w:r w:rsidRPr="56444309" w:rsidR="00000000">
        <w:rPr>
          <w:lang w:val="en-US"/>
        </w:rPr>
        <w:t xml:space="preserve"> as the sum of inventory holding period and </w:t>
      </w:r>
      <w:r w:rsidRPr="56444309" w:rsidR="00000000">
        <w:rPr>
          <w:lang w:val="en-US"/>
        </w:rPr>
        <w:t>recivables</w:t>
      </w:r>
      <w:r w:rsidRPr="56444309" w:rsidR="00000000">
        <w:rPr>
          <w:lang w:val="en-US"/>
        </w:rPr>
        <w:t xml:space="preserve"> collection period </w:t>
      </w:r>
      <w:r w:rsidRPr="56444309" w:rsidR="00000000">
        <w:rPr>
          <w:lang w:val="en-US"/>
        </w:rPr>
        <w:t>less</w:t>
      </w:r>
      <w:r w:rsidRPr="56444309" w:rsidR="00000000">
        <w:rPr>
          <w:lang w:val="en-US"/>
        </w:rPr>
        <w:t xml:space="preserve"> the payables deferral period. Extending cash operating cycle raises the </w:t>
      </w:r>
      <w:r w:rsidRPr="56444309" w:rsidR="00000000">
        <w:rPr>
          <w:lang w:val="en-US"/>
        </w:rPr>
        <w:t>quantity</w:t>
      </w:r>
      <w:r w:rsidRPr="56444309" w:rsidR="00000000">
        <w:rPr>
          <w:lang w:val="en-US"/>
        </w:rPr>
        <w:t xml:space="preserve"> cash tied up in operation and causes a strain on the liquidity.</w:t>
      </w:r>
    </w:p>
    <w:p w:rsidR="009425B8" w:rsidRDefault="00000000" w14:paraId="31699874" w14:textId="77777777">
      <w:r w:rsidRPr="56444309" w:rsidR="00000000">
        <w:rPr>
          <w:lang w:val="en-US"/>
        </w:rPr>
        <w:t>The calculated figures of general electronics indicate that there is a serious decline in the cash operating cycle in the span of five years.</w:t>
      </w:r>
      <w:r w:rsidRPr="56444309" w:rsidR="00000000">
        <w:rPr>
          <w:lang w:val="en-US"/>
        </w:rPr>
        <w:t xml:space="preserve"> The receivables collection period also saw an improvement of almost 30 days as in 2020, it stood at 76.86 days and in 2024, it improved to 105.54 days. This is to mean that </w:t>
      </w:r>
      <w:r w:rsidRPr="56444309" w:rsidR="00000000">
        <w:rPr>
          <w:lang w:val="en-US"/>
        </w:rPr>
        <w:t>a large percentage</w:t>
      </w:r>
      <w:r w:rsidRPr="56444309" w:rsidR="00000000">
        <w:rPr>
          <w:lang w:val="en-US"/>
        </w:rPr>
        <w:t xml:space="preserve"> of the revenue is becoming stuck in the receivables as opposed to being turned into cash. Financially, this postpones the operating cash inflows and reliance on external financing.</w:t>
      </w:r>
    </w:p>
    <w:p w:rsidR="009425B8" w:rsidRDefault="00000000" w14:paraId="3B0A5E40" w14:textId="77777777">
      <w:r w:rsidRPr="56444309" w:rsidR="00000000">
        <w:rPr>
          <w:lang w:val="en-US"/>
        </w:rPr>
        <w:t>The effects of the long cash operating cycle are well indicated in the liquidity measures of the firm.</w:t>
      </w:r>
      <w:r w:rsidRPr="56444309" w:rsidR="00000000">
        <w:rPr>
          <w:lang w:val="en-US"/>
        </w:rPr>
        <w:t xml:space="preserve"> The current ratio has decreased since 2020 when it was 1.82 to 1.53 in </w:t>
      </w:r>
      <w:r w:rsidRPr="56444309" w:rsidR="00000000">
        <w:rPr>
          <w:lang w:val="en-US"/>
        </w:rPr>
        <w:t>2024</w:t>
      </w:r>
      <w:r w:rsidRPr="56444309" w:rsidR="00000000">
        <w:rPr>
          <w:lang w:val="en-US"/>
        </w:rPr>
        <w:t xml:space="preserve"> which shows a narrowing buffer of current assets against current liabilities. Although such a level is still slightly acceptable, the negative movement is alarming when considered in relation to decreasing profitability. </w:t>
      </w:r>
      <w:r w:rsidRPr="56444309" w:rsidR="00000000">
        <w:rPr>
          <w:lang w:val="en-US"/>
        </w:rPr>
        <w:t>More importantly, the acid test ratio decreased down to 1.03 in 2024, whereas in 2020 it was 1.15 and in 2022, the ratio was 1.03.</w:t>
      </w:r>
      <w:r w:rsidRPr="56444309" w:rsidR="00000000">
        <w:rPr>
          <w:lang w:val="en-US"/>
        </w:rPr>
        <w:t xml:space="preserve"> This means that without inventories, there </w:t>
      </w:r>
      <w:r w:rsidRPr="56444309" w:rsidR="00000000">
        <w:rPr>
          <w:lang w:val="en-US"/>
        </w:rPr>
        <w:t>is</w:t>
      </w:r>
      <w:r w:rsidRPr="56444309" w:rsidR="00000000">
        <w:rPr>
          <w:lang w:val="en-US"/>
        </w:rPr>
        <w:t xml:space="preserve"> hardly enough liquid assets to cover the </w:t>
      </w:r>
      <w:r w:rsidRPr="56444309" w:rsidR="00000000">
        <w:rPr>
          <w:lang w:val="en-US"/>
        </w:rPr>
        <w:t>short term</w:t>
      </w:r>
      <w:r w:rsidRPr="56444309" w:rsidR="00000000">
        <w:rPr>
          <w:lang w:val="en-US"/>
        </w:rPr>
        <w:t xml:space="preserve"> commitments.</w:t>
      </w:r>
    </w:p>
    <w:p w:rsidR="009425B8" w:rsidRDefault="00000000" w14:paraId="17CE9B5D" w14:textId="77777777">
      <w:pPr>
        <w:pStyle w:val="Heading2"/>
      </w:pPr>
      <w:bookmarkStart w:name="_5ellcrkcjdiy" w:colFirst="0" w:colLast="0" w:id="16"/>
      <w:bookmarkStart w:name="_Toc216968746" w:id="17"/>
      <w:bookmarkEnd w:id="16"/>
      <w:r>
        <w:t>(b) Liquidity improvement strategies</w:t>
      </w:r>
      <w:bookmarkEnd w:id="17"/>
    </w:p>
    <w:p w:rsidR="009425B8" w:rsidP="56444309" w:rsidRDefault="00000000" w14:paraId="6C2AF7A7" w14:textId="77777777">
      <w:pPr>
        <w:rPr>
          <w:lang w:val="en-US"/>
        </w:rPr>
      </w:pPr>
      <w:r w:rsidRPr="56444309" w:rsidR="00000000">
        <w:rPr>
          <w:lang w:val="en-US"/>
        </w:rPr>
        <w:t xml:space="preserve">This risk is also supported by cash-based indicators. The cash ratio decreased between 0.32 and 0.17 during the period, like current liabilities were only covered by 17 per cent of current cash in 2024. </w:t>
      </w:r>
      <w:r w:rsidRPr="56444309" w:rsidR="00000000">
        <w:rPr>
          <w:lang w:val="en-US"/>
        </w:rPr>
        <w:t>Moreover, the cash flow to debt ratio has significantly decreased in the period between 2020 (0.37) and 2024 (0.09) as a sign that operating cash flows are no longer adequate to service debt obligations with ease.</w:t>
      </w:r>
    </w:p>
    <w:p w:rsidR="009425B8" w:rsidRDefault="00000000" w14:paraId="476BBCB3" w14:textId="78E3DD58">
      <w:r w:rsidRPr="56444309" w:rsidR="00000000">
        <w:rPr>
          <w:lang w:val="en-US"/>
        </w:rPr>
        <w:t xml:space="preserve">The strategies aimed at improving liquidity should aim at </w:t>
      </w:r>
      <w:r w:rsidRPr="56444309" w:rsidR="00000000">
        <w:rPr>
          <w:lang w:val="en-US"/>
        </w:rPr>
        <w:t>minimi</w:t>
      </w:r>
      <w:r w:rsidRPr="56444309" w:rsidR="0014068D">
        <w:rPr>
          <w:lang w:val="en-US"/>
        </w:rPr>
        <w:t>s</w:t>
      </w:r>
      <w:r w:rsidRPr="56444309" w:rsidR="00000000">
        <w:rPr>
          <w:lang w:val="en-US"/>
        </w:rPr>
        <w:t>ing</w:t>
      </w:r>
      <w:r w:rsidRPr="56444309" w:rsidR="00000000">
        <w:rPr>
          <w:lang w:val="en-US"/>
        </w:rPr>
        <w:t xml:space="preserve"> the cash operating cycle. The fastest opportunity of releasing cash is through </w:t>
      </w:r>
      <w:r w:rsidRPr="56444309" w:rsidR="00000000">
        <w:rPr>
          <w:lang w:val="en-US"/>
        </w:rPr>
        <w:t>receivables</w:t>
      </w:r>
      <w:r w:rsidRPr="56444309" w:rsidR="00000000">
        <w:rPr>
          <w:lang w:val="en-US"/>
        </w:rPr>
        <w:t xml:space="preserve"> management. The decrease in the receivables period of 105.54 days to a value nearer to the historical average of the firm would </w:t>
      </w:r>
      <w:r w:rsidRPr="56444309" w:rsidR="00000000">
        <w:rPr>
          <w:lang w:val="en-US"/>
        </w:rPr>
        <w:t xml:space="preserve">greatly </w:t>
      </w:r>
      <w:r w:rsidRPr="56444309" w:rsidR="0014068D">
        <w:rPr>
          <w:lang w:val="en-US"/>
        </w:rPr>
        <w:t>speed</w:t>
      </w:r>
      <w:r w:rsidRPr="56444309" w:rsidR="0014068D">
        <w:rPr>
          <w:lang w:val="en-US"/>
        </w:rPr>
        <w:t xml:space="preserve"> up</w:t>
      </w:r>
      <w:r w:rsidRPr="56444309" w:rsidR="00000000">
        <w:rPr>
          <w:lang w:val="en-US"/>
        </w:rPr>
        <w:t xml:space="preserve"> the cash inflows. The 15-day reduction alone would free up a significant amount of cash compared to sales of 394,879 in 2024 and </w:t>
      </w:r>
      <w:r w:rsidRPr="56444309" w:rsidR="0014068D">
        <w:rPr>
          <w:lang w:val="en-US"/>
        </w:rPr>
        <w:t>increase</w:t>
      </w:r>
      <w:r w:rsidRPr="56444309" w:rsidR="00000000">
        <w:rPr>
          <w:lang w:val="en-US"/>
        </w:rPr>
        <w:t xml:space="preserve"> the ratio of the </w:t>
      </w:r>
      <w:r w:rsidRPr="56444309" w:rsidR="00000000">
        <w:rPr>
          <w:lang w:val="en-US"/>
        </w:rPr>
        <w:t>acid test</w:t>
      </w:r>
      <w:r w:rsidRPr="56444309" w:rsidR="00000000">
        <w:rPr>
          <w:lang w:val="en-US"/>
        </w:rPr>
        <w:t xml:space="preserve"> and dependence on outside borrowing. </w:t>
      </w:r>
    </w:p>
    <w:p w:rsidR="009425B8" w:rsidRDefault="00000000" w14:paraId="0B3302C3" w14:textId="77777777">
      <w:pPr>
        <w:jc w:val="center"/>
      </w:pPr>
      <w:r>
        <w:rPr>
          <w:noProof/>
        </w:rPr>
        <w:lastRenderedPageBreak/>
        <w:drawing>
          <wp:inline distT="114300" distB="114300" distL="114300" distR="114300" wp14:anchorId="7864A68D" wp14:editId="48566E27">
            <wp:extent cx="5295900" cy="3390900"/>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295900" cy="3390900"/>
                    </a:xfrm>
                    <a:prstGeom prst="rect">
                      <a:avLst/>
                    </a:prstGeom>
                    <a:ln/>
                  </pic:spPr>
                </pic:pic>
              </a:graphicData>
            </a:graphic>
          </wp:inline>
        </w:drawing>
      </w:r>
    </w:p>
    <w:p w:rsidR="009425B8" w:rsidRDefault="00000000" w14:paraId="3EFD9D40" w14:textId="77777777">
      <w:pPr>
        <w:jc w:val="center"/>
        <w:rPr>
          <w:b/>
          <w:bCs/>
        </w:rPr>
      </w:pPr>
      <w:r>
        <w:rPr>
          <w:b/>
          <w:bCs/>
        </w:rPr>
        <w:t>Figure 10: “Pecking Order Theory”</w:t>
      </w:r>
    </w:p>
    <w:p w:rsidR="009425B8" w:rsidRDefault="00000000" w14:paraId="228672C0" w14:textId="77777777">
      <w:pPr>
        <w:jc w:val="center"/>
      </w:pPr>
      <w:r>
        <w:t>(Source: Adapted by Yıldırım, and Çelik, 2021)</w:t>
      </w:r>
    </w:p>
    <w:p w:rsidR="009425B8" w:rsidRDefault="00000000" w14:paraId="1AECE2B4" w14:textId="77777777">
      <w:r w:rsidRPr="56444309" w:rsidR="00000000">
        <w:rPr>
          <w:lang w:val="en-US"/>
        </w:rPr>
        <w:t xml:space="preserve">There is also inventory </w:t>
      </w:r>
      <w:r w:rsidRPr="56444309" w:rsidR="00000000">
        <w:rPr>
          <w:lang w:val="en-US"/>
        </w:rPr>
        <w:t>optimisation</w:t>
      </w:r>
      <w:r w:rsidRPr="56444309" w:rsidR="00000000">
        <w:rPr>
          <w:lang w:val="en-US"/>
        </w:rPr>
        <w:t xml:space="preserve"> which is necessary. The </w:t>
      </w:r>
      <w:r w:rsidRPr="56444309" w:rsidR="00000000">
        <w:rPr>
          <w:lang w:val="en-US"/>
        </w:rPr>
        <w:t>high level</w:t>
      </w:r>
      <w:r w:rsidRPr="56444309" w:rsidR="00000000">
        <w:rPr>
          <w:lang w:val="en-US"/>
        </w:rPr>
        <w:t xml:space="preserve"> of inventory days means that the capital is being wasted in stock. </w:t>
      </w:r>
      <w:r w:rsidRPr="56444309" w:rsidR="00000000">
        <w:rPr>
          <w:lang w:val="en-US"/>
        </w:rPr>
        <w:t>Improved forecasting and coordination in the supply chain would reduce the cost of storage, as well as eliminate the risk of obsolescence, by reducing inventory levels.</w:t>
      </w:r>
      <w:r w:rsidRPr="56444309" w:rsidR="00000000">
        <w:rPr>
          <w:lang w:val="en-US"/>
        </w:rPr>
        <w:t xml:space="preserve"> It was seen that companies favored the use of internal funds over external funds in the first rung of the pecking order; the second rung saw businesses resort to debt financing (Yildirim, and Celik, 2021).</w:t>
      </w:r>
    </w:p>
    <w:p w:rsidR="009425B8" w:rsidRDefault="00000000" w14:paraId="0CC1DAA7" w14:textId="77777777">
      <w:pPr>
        <w:pStyle w:val="Heading2"/>
      </w:pPr>
      <w:bookmarkStart w:name="_cb9f10qehkoe" w:colFirst="0" w:colLast="0" w:id="18"/>
      <w:bookmarkStart w:name="_Toc216968747" w:id="19"/>
      <w:bookmarkEnd w:id="18"/>
      <w:r>
        <w:t>(c) Short-term vs long-term financing</w:t>
      </w:r>
      <w:bookmarkEnd w:id="19"/>
    </w:p>
    <w:p w:rsidR="009425B8" w:rsidRDefault="00000000" w14:paraId="03EDE22F" w14:textId="77777777">
      <w:r w:rsidRPr="56444309" w:rsidR="00000000">
        <w:rPr>
          <w:lang w:val="en-US"/>
        </w:rPr>
        <w:t xml:space="preserve">The financing </w:t>
      </w:r>
      <w:r w:rsidRPr="56444309" w:rsidR="00000000">
        <w:rPr>
          <w:lang w:val="en-US"/>
        </w:rPr>
        <w:t>option</w:t>
      </w:r>
      <w:r w:rsidRPr="56444309" w:rsidR="00000000">
        <w:rPr>
          <w:lang w:val="en-US"/>
        </w:rPr>
        <w:t xml:space="preserve"> should be considered within the framework of the low liquidity and high gearing of General Electronics. Short term funding is generally </w:t>
      </w:r>
      <w:r w:rsidRPr="56444309" w:rsidR="00000000">
        <w:rPr>
          <w:lang w:val="en-US"/>
        </w:rPr>
        <w:t>cheaper</w:t>
      </w:r>
      <w:r w:rsidRPr="56444309" w:rsidR="00000000">
        <w:rPr>
          <w:lang w:val="en-US"/>
        </w:rPr>
        <w:t xml:space="preserve"> yet it puts the firms at risk of refinancing and interest risk. Since the firm is experiencing decreasing cash flow to debt ratio and negative operating profits over the past few years, the risk of liquidity crisis would be significantly higher in case short-term borrowing is used more. Long-term financing is more stable and has a closer relationship with the long cash operating cycle of the firm. </w:t>
      </w:r>
    </w:p>
    <w:p w:rsidR="009425B8" w:rsidRDefault="00000000" w14:paraId="580ACA50" w14:textId="77777777">
      <w:pPr>
        <w:pStyle w:val="Heading1"/>
      </w:pPr>
      <w:bookmarkStart w:name="_896r71c28dqs" w:colFirst="0" w:colLast="0" w:id="20"/>
      <w:bookmarkStart w:name="_Toc216968748" w:id="21"/>
      <w:bookmarkEnd w:id="20"/>
      <w:r>
        <w:t>3. Strategic Financial Restructuring Plan</w:t>
      </w:r>
      <w:bookmarkEnd w:id="21"/>
      <w:r>
        <w:t xml:space="preserve"> </w:t>
      </w:r>
    </w:p>
    <w:p w:rsidR="009425B8" w:rsidRDefault="00000000" w14:paraId="31004378" w14:textId="77777777">
      <w:pPr>
        <w:pStyle w:val="Heading2"/>
      </w:pPr>
      <w:bookmarkStart w:name="_khzjbnveuu6d" w:colFirst="0" w:colLast="0" w:id="22"/>
      <w:bookmarkStart w:name="_Toc216968749" w:id="23"/>
      <w:bookmarkEnd w:id="22"/>
      <w:r>
        <w:t>(a) Propose financial restructuring options</w:t>
      </w:r>
      <w:bookmarkEnd w:id="23"/>
    </w:p>
    <w:p w:rsidR="009425B8" w:rsidRDefault="00000000" w14:paraId="7229155A" w14:textId="77777777">
      <w:pPr>
        <w:rPr>
          <w:b/>
          <w:bCs/>
        </w:rPr>
      </w:pPr>
      <w:r>
        <w:rPr>
          <w:b/>
          <w:bCs/>
        </w:rPr>
        <w:t>Financial Distress Context and Need for Restructuring</w:t>
      </w:r>
    </w:p>
    <w:p w:rsidR="009425B8" w:rsidRDefault="00000000" w14:paraId="2D2517D4" w14:textId="0C150B2B">
      <w:r w:rsidRPr="56444309" w:rsidR="00000000">
        <w:rPr>
          <w:lang w:val="en-US"/>
        </w:rPr>
        <w:t xml:space="preserve">Financial restructuring is a strategic measure undertaken by companies that have been facing </w:t>
      </w:r>
      <w:r w:rsidRPr="56444309" w:rsidR="0014068D">
        <w:rPr>
          <w:lang w:val="en-US"/>
        </w:rPr>
        <w:t>long-term</w:t>
      </w:r>
      <w:r w:rsidRPr="56444309" w:rsidR="00000000">
        <w:rPr>
          <w:lang w:val="en-US"/>
        </w:rPr>
        <w:t xml:space="preserve"> financial underperformance, increasing </w:t>
      </w:r>
      <w:r w:rsidRPr="56444309" w:rsidR="00000000">
        <w:rPr>
          <w:lang w:val="en-US"/>
        </w:rPr>
        <w:t>leverage</w:t>
      </w:r>
      <w:r w:rsidRPr="56444309" w:rsidR="00000000">
        <w:rPr>
          <w:lang w:val="en-US"/>
        </w:rPr>
        <w:t xml:space="preserve"> and increasing insolvency risk. It is </w:t>
      </w:r>
      <w:r w:rsidRPr="56444309" w:rsidR="0014068D">
        <w:rPr>
          <w:lang w:val="en-US"/>
        </w:rPr>
        <w:t>characterised</w:t>
      </w:r>
      <w:r w:rsidRPr="56444309" w:rsidR="00000000">
        <w:rPr>
          <w:lang w:val="en-US"/>
        </w:rPr>
        <w:t xml:space="preserve"> by radical alterations in the capital structure, asset base, and financing approach of a company with the aim of recovering its financial well-being and long-term value generation (Ross et al., 2022).</w:t>
      </w:r>
    </w:p>
    <w:p w:rsidR="009425B8" w:rsidRDefault="00000000" w14:paraId="030FFCDB" w14:textId="77777777">
      <w:pPr>
        <w:jc w:val="center"/>
      </w:pPr>
      <w:r>
        <w:rPr>
          <w:noProof/>
        </w:rPr>
        <w:drawing>
          <wp:inline distT="114300" distB="114300" distL="114300" distR="114300" wp14:anchorId="36CC9C9E" wp14:editId="62A13A0E">
            <wp:extent cx="5943600" cy="1841500"/>
            <wp:effectExtent l="0" t="0" r="0" b="0"/>
            <wp:docPr id="1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8"/>
                    <a:srcRect/>
                    <a:stretch>
                      <a:fillRect/>
                    </a:stretch>
                  </pic:blipFill>
                  <pic:spPr>
                    <a:xfrm>
                      <a:off x="0" y="0"/>
                      <a:ext cx="5943600" cy="1841500"/>
                    </a:xfrm>
                    <a:prstGeom prst="rect">
                      <a:avLst/>
                    </a:prstGeom>
                    <a:ln/>
                  </pic:spPr>
                </pic:pic>
              </a:graphicData>
            </a:graphic>
          </wp:inline>
        </w:drawing>
      </w:r>
    </w:p>
    <w:p w:rsidR="009425B8" w:rsidP="56444309" w:rsidRDefault="00000000" w14:paraId="1764130F" w14:textId="77777777">
      <w:pPr>
        <w:jc w:val="center"/>
        <w:rPr>
          <w:b w:val="1"/>
          <w:bCs w:val="1"/>
          <w:lang w:val="en-US"/>
        </w:rPr>
      </w:pPr>
      <w:r w:rsidRPr="56444309" w:rsidR="00000000">
        <w:rPr>
          <w:b w:val="1"/>
          <w:bCs w:val="1"/>
          <w:lang w:val="en-US"/>
        </w:rPr>
        <w:t xml:space="preserve">Figure 11: “Consolidated Financial </w:t>
      </w:r>
      <w:r w:rsidRPr="56444309" w:rsidR="00000000">
        <w:rPr>
          <w:b w:val="1"/>
          <w:bCs w:val="1"/>
          <w:lang w:val="en-US"/>
        </w:rPr>
        <w:t>Positioin</w:t>
      </w:r>
      <w:r w:rsidRPr="56444309" w:rsidR="00000000">
        <w:rPr>
          <w:b w:val="1"/>
          <w:bCs w:val="1"/>
          <w:lang w:val="en-US"/>
        </w:rPr>
        <w:t>-Equity”</w:t>
      </w:r>
    </w:p>
    <w:p w:rsidR="009425B8" w:rsidRDefault="00000000" w14:paraId="753BF473" w14:textId="77777777">
      <w:pPr>
        <w:jc w:val="center"/>
      </w:pPr>
      <w:r>
        <w:t>(Source: Case Study Brief, 2025)</w:t>
      </w:r>
    </w:p>
    <w:p w:rsidR="009425B8" w:rsidRDefault="00000000" w14:paraId="181DD3FE" w14:textId="77777777">
      <w:r w:rsidRPr="56444309" w:rsidR="00000000">
        <w:rPr>
          <w:lang w:val="en-US"/>
        </w:rPr>
        <w:t xml:space="preserve">The need </w:t>
      </w:r>
      <w:r w:rsidRPr="56444309" w:rsidR="00000000">
        <w:rPr>
          <w:lang w:val="en-US"/>
        </w:rPr>
        <w:t>to</w:t>
      </w:r>
      <w:r w:rsidRPr="56444309" w:rsidR="00000000">
        <w:rPr>
          <w:lang w:val="en-US"/>
        </w:rPr>
        <w:t xml:space="preserve"> strategic financial restructuring </w:t>
      </w:r>
      <w:r w:rsidRPr="56444309" w:rsidR="00000000">
        <w:rPr>
          <w:lang w:val="en-US"/>
        </w:rPr>
        <w:t>emerges</w:t>
      </w:r>
      <w:r w:rsidRPr="56444309" w:rsidR="00000000">
        <w:rPr>
          <w:lang w:val="en-US"/>
        </w:rPr>
        <w:t xml:space="preserve"> when the capital structure, the asset base, and the financing structure of the firm does not correspond to the operating performance and cash generating ability of the firm any longer. Such misalignment has quantitative evidence in the five-year financial statements of General Electronics. The total </w:t>
      </w:r>
      <w:r w:rsidRPr="56444309" w:rsidR="00000000">
        <w:rPr>
          <w:lang w:val="en-US"/>
        </w:rPr>
        <w:t>shareholders</w:t>
      </w:r>
      <w:r w:rsidRPr="56444309" w:rsidR="00000000">
        <w:rPr>
          <w:lang w:val="en-US"/>
        </w:rPr>
        <w:t xml:space="preserve"> equity is recorded to have fallen to an absolute of 160,196 million between 2020 and 2024 as the total shareholders equity dropped to 153,105 million. This was </w:t>
      </w:r>
      <w:r w:rsidRPr="56444309" w:rsidR="00000000">
        <w:rPr>
          <w:lang w:val="en-US"/>
        </w:rPr>
        <w:t>fuelled</w:t>
      </w:r>
      <w:r w:rsidRPr="56444309" w:rsidR="00000000">
        <w:rPr>
          <w:lang w:val="en-US"/>
        </w:rPr>
        <w:t xml:space="preserve"> by continued net losses in the years 2023 and 2024 where the firm experienced net losses of 98,238 million pounds and 24,029 million pounds respectively, which </w:t>
      </w:r>
      <w:r w:rsidRPr="56444309" w:rsidR="00000000">
        <w:rPr>
          <w:lang w:val="en-US"/>
        </w:rPr>
        <w:t>is in contrast to</w:t>
      </w:r>
      <w:r w:rsidRPr="56444309" w:rsidR="00000000">
        <w:rPr>
          <w:lang w:val="en-US"/>
        </w:rPr>
        <w:t xml:space="preserve"> the high profitability of 38,572 million pounds in 2020.</w:t>
      </w:r>
    </w:p>
    <w:p w:rsidR="009425B8" w:rsidRDefault="00000000" w14:paraId="4B5A869F" w14:textId="77777777">
      <w:pPr>
        <w:jc w:val="center"/>
      </w:pPr>
      <w:r>
        <w:rPr>
          <w:noProof/>
        </w:rPr>
        <w:lastRenderedPageBreak/>
        <w:drawing>
          <wp:inline distT="114300" distB="114300" distL="114300" distR="114300" wp14:anchorId="5E3D1110" wp14:editId="67C474D1">
            <wp:extent cx="5943600" cy="2717800"/>
            <wp:effectExtent l="0" t="0" r="0" b="0"/>
            <wp:docPr id="1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srcRect/>
                    <a:stretch>
                      <a:fillRect/>
                    </a:stretch>
                  </pic:blipFill>
                  <pic:spPr>
                    <a:xfrm>
                      <a:off x="0" y="0"/>
                      <a:ext cx="5943600" cy="2717800"/>
                    </a:xfrm>
                    <a:prstGeom prst="rect">
                      <a:avLst/>
                    </a:prstGeom>
                    <a:ln/>
                  </pic:spPr>
                </pic:pic>
              </a:graphicData>
            </a:graphic>
          </wp:inline>
        </w:drawing>
      </w:r>
    </w:p>
    <w:p w:rsidR="009425B8" w:rsidP="56444309" w:rsidRDefault="00000000" w14:paraId="6AEB694F" w14:textId="77777777">
      <w:pPr>
        <w:jc w:val="center"/>
        <w:rPr>
          <w:b w:val="1"/>
          <w:bCs w:val="1"/>
          <w:lang w:val="en-US"/>
        </w:rPr>
      </w:pPr>
      <w:r w:rsidRPr="56444309" w:rsidR="00000000">
        <w:rPr>
          <w:b w:val="1"/>
          <w:bCs w:val="1"/>
          <w:lang w:val="en-US"/>
        </w:rPr>
        <w:t xml:space="preserve">Figure 12: “Consolidated Financial </w:t>
      </w:r>
      <w:r w:rsidRPr="56444309" w:rsidR="00000000">
        <w:rPr>
          <w:b w:val="1"/>
          <w:bCs w:val="1"/>
          <w:lang w:val="en-US"/>
        </w:rPr>
        <w:t>Positioin</w:t>
      </w:r>
      <w:r w:rsidRPr="56444309" w:rsidR="00000000">
        <w:rPr>
          <w:b w:val="1"/>
          <w:bCs w:val="1"/>
          <w:lang w:val="en-US"/>
        </w:rPr>
        <w:t>-Liabilities”</w:t>
      </w:r>
    </w:p>
    <w:p w:rsidR="009425B8" w:rsidRDefault="00000000" w14:paraId="6433FCF3" w14:textId="77777777">
      <w:pPr>
        <w:jc w:val="center"/>
      </w:pPr>
      <w:r>
        <w:t>(Source: Case Study Brief, 2025)</w:t>
      </w:r>
    </w:p>
    <w:p w:rsidR="009425B8" w:rsidRDefault="00000000" w14:paraId="397BDCDB" w14:textId="77777777">
      <w:r w:rsidRPr="56444309" w:rsidR="00000000">
        <w:rPr>
          <w:lang w:val="en-US"/>
        </w:rPr>
        <w:t xml:space="preserve">Meanwhile, total liabilities were elevated, falling by a negligible margin in 2020 to 2024 by reducing to 196,989 million to 170,249 million, respectively. Consequently, financial leverage rose significantly, and the debt-to-equity ratio went up by about 0.63 in 2020 to more than 1.11 in 2024. The indicators of the cash flow strengthen the gravity of the situation because the net cash provided by operating activities decreased in 2020 to 73,392 million and in 2024 to 14,822 million. </w:t>
      </w:r>
    </w:p>
    <w:p w:rsidR="009425B8" w:rsidRDefault="00000000" w14:paraId="5FD48A95" w14:textId="77777777">
      <w:r>
        <w:rPr>
          <w:b/>
          <w:bCs/>
        </w:rPr>
        <w:t>Asset Divestiture to Restore Liquidity and Reduce Leverage</w:t>
      </w:r>
    </w:p>
    <w:p w:rsidR="009425B8" w:rsidRDefault="00000000" w14:paraId="77D56BD7" w14:textId="77777777">
      <w:r w:rsidRPr="56444309" w:rsidR="00000000">
        <w:rPr>
          <w:lang w:val="en-US"/>
        </w:rPr>
        <w:t>Asset divestiture is an option that General Electronics can consider as a form of restructuring since the efficiency of its assets and cash generation is dwindling. The total assets decreased drastically with the figure of 510,290 million in 2020 changing to 323,354 million in 2024 amounting to a decrease of 186 billion pounds. This means that there is more room to value-enhancing divestiture.</w:t>
      </w:r>
    </w:p>
    <w:p w:rsidR="009425B8" w:rsidRDefault="00000000" w14:paraId="5196FEA8" w14:textId="77777777">
      <w:r w:rsidRPr="56444309" w:rsidR="00000000">
        <w:rPr>
          <w:lang w:val="en-US"/>
        </w:rPr>
        <w:t xml:space="preserve">Based on the balance sheet, the property, plant, and </w:t>
      </w:r>
      <w:r w:rsidRPr="56444309" w:rsidR="00000000">
        <w:rPr>
          <w:lang w:val="en-US"/>
        </w:rPr>
        <w:t>equipments</w:t>
      </w:r>
      <w:r w:rsidRPr="56444309" w:rsidR="00000000">
        <w:rPr>
          <w:lang w:val="en-US"/>
        </w:rPr>
        <w:t xml:space="preserve"> experienced a decrease of the balance between 2020 and 2024 87,285 million to 34,207 million, and inventories were relatively high at 79,355 million in 2024 even with decreasing sales. Such a disparity is an indication that capital is tied in assets that do not yield corresponding revenue. Targeted sale of non-performing tangible and intangible assets would provide immediate cash inflows which can be used to decrease short-term borrowings, in particular, the outstanding under lines of credit of £36,960 million in 2024.</w:t>
      </w:r>
    </w:p>
    <w:p w:rsidR="009425B8" w:rsidRDefault="00000000" w14:paraId="28B44E12" w14:textId="77777777">
      <w:pPr>
        <w:jc w:val="center"/>
      </w:pPr>
      <w:r>
        <w:rPr>
          <w:noProof/>
        </w:rPr>
        <w:lastRenderedPageBreak/>
        <w:drawing>
          <wp:inline distT="114300" distB="114300" distL="114300" distR="114300" wp14:anchorId="76C2663E" wp14:editId="1AD93D14">
            <wp:extent cx="5943600" cy="3213100"/>
            <wp:effectExtent l="0" t="0" r="0" b="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943600" cy="3213100"/>
                    </a:xfrm>
                    <a:prstGeom prst="rect">
                      <a:avLst/>
                    </a:prstGeom>
                    <a:ln/>
                  </pic:spPr>
                </pic:pic>
              </a:graphicData>
            </a:graphic>
          </wp:inline>
        </w:drawing>
      </w:r>
    </w:p>
    <w:p w:rsidR="009425B8" w:rsidRDefault="00000000" w14:paraId="2823D69E" w14:textId="77777777">
      <w:pPr>
        <w:jc w:val="center"/>
        <w:rPr>
          <w:b/>
          <w:bCs/>
        </w:rPr>
      </w:pPr>
      <w:r>
        <w:rPr>
          <w:b/>
          <w:bCs/>
        </w:rPr>
        <w:t xml:space="preserve">Figure 13: “Consolidated Financial </w:t>
      </w:r>
      <w:proofErr w:type="spellStart"/>
      <w:r>
        <w:rPr>
          <w:b/>
          <w:bCs/>
        </w:rPr>
        <w:t>Positioin</w:t>
      </w:r>
      <w:proofErr w:type="spellEnd"/>
      <w:r>
        <w:rPr>
          <w:b/>
          <w:bCs/>
        </w:rPr>
        <w:t>-Assets”</w:t>
      </w:r>
    </w:p>
    <w:p w:rsidR="009425B8" w:rsidRDefault="00000000" w14:paraId="01ED2938" w14:textId="77777777">
      <w:pPr>
        <w:jc w:val="center"/>
      </w:pPr>
      <w:r>
        <w:t>(Source: Case Study Brief, 2025)</w:t>
      </w:r>
    </w:p>
    <w:p w:rsidR="009425B8" w:rsidRDefault="00000000" w14:paraId="0252F734" w14:textId="1F316487">
      <w:r w:rsidRPr="56444309" w:rsidR="00000000">
        <w:rPr>
          <w:lang w:val="en-US"/>
        </w:rPr>
        <w:t xml:space="preserve">Capital </w:t>
      </w:r>
      <w:r w:rsidRPr="56444309" w:rsidR="0014068D">
        <w:rPr>
          <w:lang w:val="en-US"/>
        </w:rPr>
        <w:t>structure-wise</w:t>
      </w:r>
      <w:r w:rsidRPr="56444309" w:rsidR="00000000">
        <w:rPr>
          <w:lang w:val="en-US"/>
        </w:rPr>
        <w:t xml:space="preserve">, this would use the proceeds received through divestiture to debt reduction, which would have a direct effect of enhancing solvency and </w:t>
      </w:r>
      <w:r w:rsidRPr="56444309" w:rsidR="00000000">
        <w:rPr>
          <w:lang w:val="en-US"/>
        </w:rPr>
        <w:t>minimi</w:t>
      </w:r>
      <w:r w:rsidRPr="56444309" w:rsidR="0014068D">
        <w:rPr>
          <w:lang w:val="en-US"/>
        </w:rPr>
        <w:t>s</w:t>
      </w:r>
      <w:r w:rsidRPr="56444309" w:rsidR="00000000">
        <w:rPr>
          <w:lang w:val="en-US"/>
        </w:rPr>
        <w:t>e</w:t>
      </w:r>
      <w:r w:rsidRPr="56444309" w:rsidR="00000000">
        <w:rPr>
          <w:lang w:val="en-US"/>
        </w:rPr>
        <w:t xml:space="preserve"> financial risk. The Trade-Off Theory is the one that recommends that a firm should lower leverage when the marginal costs of financial distress are higher than the tax benefits of leveraging (</w:t>
      </w:r>
      <w:r w:rsidRPr="56444309" w:rsidR="00000000">
        <w:rPr>
          <w:lang w:val="en-US"/>
        </w:rPr>
        <w:t>Madubuike</w:t>
      </w:r>
      <w:r w:rsidRPr="56444309" w:rsidR="00000000">
        <w:rPr>
          <w:lang w:val="en-US"/>
        </w:rPr>
        <w:t xml:space="preserve">, and Ebere, 2023). Since in 2023 and 2024 </w:t>
      </w:r>
    </w:p>
    <w:p w:rsidR="009425B8" w:rsidRDefault="00000000" w14:paraId="43E23FAA" w14:textId="77777777">
      <w:r w:rsidRPr="56444309" w:rsidR="00000000">
        <w:rPr>
          <w:lang w:val="en-US"/>
        </w:rPr>
        <w:t xml:space="preserve">On an ethical front, asset divestiture should take into account the effects to the </w:t>
      </w:r>
      <w:r w:rsidRPr="56444309" w:rsidR="00000000">
        <w:rPr>
          <w:lang w:val="en-US"/>
        </w:rPr>
        <w:t>stakeholders</w:t>
      </w:r>
      <w:r w:rsidRPr="56444309" w:rsidR="00000000">
        <w:rPr>
          <w:lang w:val="en-US"/>
        </w:rPr>
        <w:t xml:space="preserve"> especially when it comes to employee displacement and community impacts in the jurisdictions where the assets are based. Consultation should be done openly, severance packages should be just, and the local </w:t>
      </w:r>
      <w:r w:rsidRPr="56444309" w:rsidR="00000000">
        <w:rPr>
          <w:lang w:val="en-US"/>
        </w:rPr>
        <w:t>labour</w:t>
      </w:r>
      <w:r w:rsidRPr="56444309" w:rsidR="00000000">
        <w:rPr>
          <w:lang w:val="en-US"/>
        </w:rPr>
        <w:t xml:space="preserve"> laws should be adhered to in order to maintain corporate social responsibility. Divestment should also be seen internationally whereby foreign operations put the firm at risk because the proceeds can be in foreign currencies. </w:t>
      </w:r>
    </w:p>
    <w:p w:rsidR="009425B8" w:rsidRDefault="00000000" w14:paraId="59B128F4" w14:textId="77777777">
      <w:pPr>
        <w:pStyle w:val="Heading2"/>
      </w:pPr>
      <w:bookmarkStart w:name="_p8f0s5ho88jh" w:colFirst="0" w:colLast="0" w:id="24"/>
      <w:bookmarkStart w:name="_Toc216968750" w:id="25"/>
      <w:bookmarkEnd w:id="24"/>
      <w:r>
        <w:t>(b) Equity Injection to Address Capital Erosion</w:t>
      </w:r>
      <w:bookmarkEnd w:id="25"/>
    </w:p>
    <w:p w:rsidR="009425B8" w:rsidRDefault="00000000" w14:paraId="7C7D06C8" w14:textId="77777777">
      <w:r w:rsidRPr="56444309" w:rsidR="00000000">
        <w:rPr>
          <w:lang w:val="en-US"/>
        </w:rPr>
        <w:t xml:space="preserve">The financial statements are categorical that the declining leverage position of General Electronics is an equity drain and not an aggressive borrowing. The equity of total shareholders decreased consistently in 2020 to 2021 to </w:t>
      </w:r>
      <w:r w:rsidRPr="56444309" w:rsidR="00000000">
        <w:rPr>
          <w:lang w:val="en-US"/>
        </w:rPr>
        <w:t>2022 to 2023</w:t>
      </w:r>
      <w:r w:rsidRPr="56444309" w:rsidR="00000000">
        <w:rPr>
          <w:lang w:val="en-US"/>
        </w:rPr>
        <w:t xml:space="preserve"> and eventually to 2024 and became 313,301 million in 2020, 275,949 million in 2021 and 268,406 million in 2022 and </w:t>
      </w:r>
      <w:r w:rsidRPr="56444309" w:rsidR="00000000">
        <w:rPr>
          <w:lang w:val="en-US"/>
        </w:rPr>
        <w:t>2023</w:t>
      </w:r>
      <w:r w:rsidRPr="56444309" w:rsidR="00000000">
        <w:rPr>
          <w:lang w:val="en-US"/>
        </w:rPr>
        <w:t xml:space="preserve"> respectively. Profits The </w:t>
      </w:r>
      <w:r w:rsidRPr="56444309" w:rsidR="00000000">
        <w:rPr>
          <w:lang w:val="en-US"/>
        </w:rPr>
        <w:t xml:space="preserve">cumulative effect of losses showed in </w:t>
      </w:r>
      <w:r w:rsidRPr="56444309" w:rsidR="00000000">
        <w:rPr>
          <w:lang w:val="en-US"/>
        </w:rPr>
        <w:t>retained</w:t>
      </w:r>
      <w:r w:rsidRPr="56444309" w:rsidR="00000000">
        <w:rPr>
          <w:lang w:val="en-US"/>
        </w:rPr>
        <w:t xml:space="preserve"> earnings fell by the equivalent of, by </w:t>
      </w:r>
      <w:r w:rsidRPr="56444309" w:rsidR="00000000">
        <w:rPr>
          <w:lang w:val="en-US"/>
        </w:rPr>
        <w:t>itself</w:t>
      </w:r>
      <w:r w:rsidRPr="56444309" w:rsidR="00000000">
        <w:rPr>
          <w:lang w:val="en-US"/>
        </w:rPr>
        <w:t xml:space="preserve"> the amount of, -116,559 million between 2022 and 2024.</w:t>
      </w:r>
    </w:p>
    <w:p w:rsidR="009425B8" w:rsidP="56444309" w:rsidRDefault="00000000" w14:paraId="637A274E" w14:textId="77777777">
      <w:pPr>
        <w:rPr>
          <w:lang w:val="en-US"/>
        </w:rPr>
      </w:pPr>
      <w:r w:rsidRPr="56444309" w:rsidR="00000000">
        <w:rPr>
          <w:lang w:val="en-US"/>
        </w:rPr>
        <w:t xml:space="preserve">A rights issue or strategic investor would be a direct restructuring of the equity base that would enhance the debt-equity ratio of the firm. </w:t>
      </w:r>
      <w:r w:rsidRPr="56444309" w:rsidR="00000000">
        <w:rPr>
          <w:lang w:val="en-US"/>
        </w:rPr>
        <w:t>In spite of the fact that</w:t>
      </w:r>
      <w:r w:rsidRPr="56444309" w:rsidR="00000000">
        <w:rPr>
          <w:lang w:val="en-US"/>
        </w:rPr>
        <w:t xml:space="preserve"> such issuance would dilute current shareholders, the Pecking Order Theory has </w:t>
      </w:r>
      <w:r w:rsidRPr="56444309" w:rsidR="00000000">
        <w:rPr>
          <w:lang w:val="en-US"/>
        </w:rPr>
        <w:t>recognised</w:t>
      </w:r>
      <w:r w:rsidRPr="56444309" w:rsidR="00000000">
        <w:rPr>
          <w:lang w:val="en-US"/>
        </w:rPr>
        <w:t xml:space="preserve"> that in distressed circumstances, companies should put a higher value on survival and long-term solvency and less value on the issue of short-term dilution (Amoa-</w:t>
      </w:r>
      <w:r w:rsidRPr="56444309" w:rsidR="00000000">
        <w:rPr>
          <w:lang w:val="en-US"/>
        </w:rPr>
        <w:t>Gyarteng</w:t>
      </w:r>
      <w:r w:rsidRPr="56444309" w:rsidR="00000000">
        <w:rPr>
          <w:lang w:val="en-US"/>
        </w:rPr>
        <w:t xml:space="preserve">, and Dhliwayo, 2023). </w:t>
      </w:r>
      <w:r w:rsidRPr="56444309" w:rsidR="00000000">
        <w:rPr>
          <w:lang w:val="en-US"/>
        </w:rPr>
        <w:t>In this regard, equity injection would lower the risk of bankruptcy, enhance the Altman Z-Score, as well as enhance the ability of the firm to renegotiate debt terms.</w:t>
      </w:r>
    </w:p>
    <w:p w:rsidR="009425B8" w:rsidRDefault="00000000" w14:paraId="6042D6E4" w14:textId="77777777">
      <w:pPr>
        <w:jc w:val="center"/>
      </w:pPr>
      <w:r>
        <w:rPr>
          <w:noProof/>
        </w:rPr>
        <w:drawing>
          <wp:inline distT="114300" distB="114300" distL="114300" distR="114300" wp14:anchorId="1B08F91E" wp14:editId="4249A700">
            <wp:extent cx="5943600" cy="2260600"/>
            <wp:effectExtent l="0" t="0" r="0" b="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5943600" cy="2260600"/>
                    </a:xfrm>
                    <a:prstGeom prst="rect">
                      <a:avLst/>
                    </a:prstGeom>
                    <a:ln/>
                  </pic:spPr>
                </pic:pic>
              </a:graphicData>
            </a:graphic>
          </wp:inline>
        </w:drawing>
      </w:r>
    </w:p>
    <w:p w:rsidR="009425B8" w:rsidRDefault="00000000" w14:paraId="7F3AD6D2" w14:textId="77777777">
      <w:pPr>
        <w:jc w:val="center"/>
        <w:rPr>
          <w:b/>
          <w:bCs/>
        </w:rPr>
      </w:pPr>
      <w:r>
        <w:rPr>
          <w:b/>
          <w:bCs/>
        </w:rPr>
        <w:t>Figure 14: “Pecking Order Theory”</w:t>
      </w:r>
    </w:p>
    <w:p w:rsidR="009425B8" w:rsidRDefault="00000000" w14:paraId="0F502902" w14:textId="77777777">
      <w:pPr>
        <w:jc w:val="center"/>
      </w:pPr>
      <w:r w:rsidRPr="56444309" w:rsidR="00000000">
        <w:rPr>
          <w:lang w:val="en-US"/>
        </w:rPr>
        <w:t>(Source: Adapted by Amoa-</w:t>
      </w:r>
      <w:r w:rsidRPr="56444309" w:rsidR="00000000">
        <w:rPr>
          <w:lang w:val="en-US"/>
        </w:rPr>
        <w:t>Gyarteng</w:t>
      </w:r>
      <w:r w:rsidRPr="56444309" w:rsidR="00000000">
        <w:rPr>
          <w:lang w:val="en-US"/>
        </w:rPr>
        <w:t>, and Dhliwayo, 2023)</w:t>
      </w:r>
    </w:p>
    <w:p w:rsidR="009425B8" w:rsidRDefault="00000000" w14:paraId="1141E8CD" w14:textId="77777777">
      <w:r w:rsidRPr="56444309" w:rsidR="00000000">
        <w:rPr>
          <w:lang w:val="en-US"/>
        </w:rPr>
        <w:t xml:space="preserve">In terms of shareholder value, financial stability will most probably create value in the </w:t>
      </w:r>
      <w:r w:rsidRPr="56444309" w:rsidR="00000000">
        <w:rPr>
          <w:lang w:val="en-US"/>
        </w:rPr>
        <w:t>long-run</w:t>
      </w:r>
      <w:r w:rsidRPr="56444309" w:rsidR="00000000">
        <w:rPr>
          <w:lang w:val="en-US"/>
        </w:rPr>
        <w:t xml:space="preserve">, despite poor short-term earnings per share. The shareholder value has already been damaged as the EPS in 2020 is two times less than that in 2023 and three times less than that in 2024. Equity </w:t>
      </w:r>
      <w:r w:rsidRPr="56444309" w:rsidR="00000000">
        <w:rPr>
          <w:lang w:val="en-US"/>
        </w:rPr>
        <w:t>recapitalisation</w:t>
      </w:r>
      <w:r w:rsidRPr="56444309" w:rsidR="00000000">
        <w:rPr>
          <w:lang w:val="en-US"/>
        </w:rPr>
        <w:t xml:space="preserve"> is hence a </w:t>
      </w:r>
      <w:r w:rsidRPr="56444309" w:rsidR="00000000">
        <w:rPr>
          <w:lang w:val="en-US"/>
        </w:rPr>
        <w:t>defensive</w:t>
      </w:r>
      <w:r w:rsidRPr="56444309" w:rsidR="00000000">
        <w:rPr>
          <w:lang w:val="en-US"/>
        </w:rPr>
        <w:t xml:space="preserve"> yet an essential action to ensure further value destruction is prevented.</w:t>
      </w:r>
    </w:p>
    <w:p w:rsidR="009425B8" w:rsidRDefault="00000000" w14:paraId="288CC75B" w14:textId="77777777">
      <w:r>
        <w:rPr>
          <w:b/>
          <w:bCs/>
        </w:rPr>
        <w:t>Strategic Merger or Alliance for Risk Mitigation</w:t>
      </w:r>
    </w:p>
    <w:p w:rsidR="009425B8" w:rsidRDefault="00000000" w14:paraId="3BC8C174" w14:textId="77777777">
      <w:r w:rsidRPr="56444309" w:rsidR="00000000">
        <w:rPr>
          <w:lang w:val="en-US"/>
        </w:rPr>
        <w:t xml:space="preserve">Another restructuring route that can potentially offer General Electronics access to capital, operational synergies, and diversification of the market is a strategic merger or an alliance. The drop in </w:t>
      </w:r>
      <w:r w:rsidRPr="56444309" w:rsidR="00000000">
        <w:rPr>
          <w:lang w:val="en-US"/>
        </w:rPr>
        <w:t>revenues that</w:t>
      </w:r>
      <w:r w:rsidRPr="56444309" w:rsidR="00000000">
        <w:rPr>
          <w:lang w:val="en-US"/>
        </w:rPr>
        <w:t xml:space="preserve"> decreased to as low as the year 2024 to win the year 2020, </w:t>
      </w:r>
      <w:r w:rsidRPr="56444309" w:rsidR="00000000">
        <w:rPr>
          <w:lang w:val="en-US"/>
        </w:rPr>
        <w:t>indicating</w:t>
      </w:r>
      <w:r w:rsidRPr="56444309" w:rsidR="00000000">
        <w:rPr>
          <w:lang w:val="en-US"/>
        </w:rPr>
        <w:t xml:space="preserve"> that the firm is losing its competitive power, which might not be easily countered in an organic fashion. Financially, a merger with a more powerful partner can </w:t>
      </w:r>
      <w:r w:rsidRPr="56444309" w:rsidR="00000000">
        <w:rPr>
          <w:lang w:val="en-US"/>
        </w:rPr>
        <w:t>stabilise</w:t>
      </w:r>
      <w:r w:rsidRPr="56444309" w:rsidR="00000000">
        <w:rPr>
          <w:lang w:val="en-US"/>
        </w:rPr>
        <w:t xml:space="preserve"> the cash flows and cut the </w:t>
      </w:r>
      <w:r w:rsidRPr="56444309" w:rsidR="00000000">
        <w:rPr>
          <w:lang w:val="en-US"/>
        </w:rPr>
        <w:t xml:space="preserve">volatility of earnings. In the case of General Electronics, financial </w:t>
      </w:r>
      <w:r w:rsidRPr="56444309" w:rsidR="00000000">
        <w:rPr>
          <w:lang w:val="en-US"/>
        </w:rPr>
        <w:t>stabilisation</w:t>
      </w:r>
      <w:r w:rsidRPr="56444309" w:rsidR="00000000">
        <w:rPr>
          <w:lang w:val="en-US"/>
        </w:rPr>
        <w:t xml:space="preserve"> will be the main reason behind the consolidation as opposed to aggressive growth.</w:t>
      </w:r>
    </w:p>
    <w:p w:rsidR="009425B8" w:rsidRDefault="00000000" w14:paraId="1FB25F5A" w14:textId="77777777">
      <w:r w:rsidRPr="56444309" w:rsidR="00000000">
        <w:rPr>
          <w:lang w:val="en-US"/>
        </w:rPr>
        <w:t xml:space="preserve">The implication of debt structure is </w:t>
      </w:r>
      <w:r w:rsidRPr="56444309" w:rsidR="00000000">
        <w:rPr>
          <w:lang w:val="en-US"/>
        </w:rPr>
        <w:t>determined</w:t>
      </w:r>
      <w:r w:rsidRPr="56444309" w:rsidR="00000000">
        <w:rPr>
          <w:lang w:val="en-US"/>
        </w:rPr>
        <w:t xml:space="preserve"> by </w:t>
      </w:r>
      <w:r w:rsidRPr="56444309" w:rsidR="00000000">
        <w:rPr>
          <w:lang w:val="en-US"/>
        </w:rPr>
        <w:t>the transaction</w:t>
      </w:r>
      <w:r w:rsidRPr="56444309" w:rsidR="00000000">
        <w:rPr>
          <w:lang w:val="en-US"/>
        </w:rPr>
        <w:t xml:space="preserve"> financing. Since the balance sheet of the firm is weak, asset-swap or equity-financed mergers would be desirable compared to the debt-financed acquisitions, which will burden the leverage further. </w:t>
      </w:r>
      <w:r w:rsidRPr="56444309" w:rsidR="00000000">
        <w:rPr>
          <w:lang w:val="en-US"/>
        </w:rPr>
        <w:t>The cross</w:t>
      </w:r>
      <w:r w:rsidRPr="56444309" w:rsidR="00000000">
        <w:rPr>
          <w:lang w:val="en-US"/>
        </w:rPr>
        <w:t>-border mergers are especially relevant in terms of ethical and international concerns as in such cases.</w:t>
      </w:r>
    </w:p>
    <w:p w:rsidR="009425B8" w:rsidRDefault="00000000" w14:paraId="1900BBDE" w14:textId="77777777">
      <w:pPr>
        <w:pStyle w:val="Heading2"/>
      </w:pPr>
      <w:bookmarkStart w:name="_xbljgvhdov4m" w:colFirst="0" w:colLast="0" w:id="26"/>
      <w:bookmarkStart w:name="_Toc216968751" w:id="27"/>
      <w:bookmarkEnd w:id="26"/>
      <w:r>
        <w:t>(c) Ethical and Global Dimensions of Financial Restructuring</w:t>
      </w:r>
      <w:bookmarkEnd w:id="27"/>
    </w:p>
    <w:p w:rsidR="009425B8" w:rsidRDefault="00000000" w14:paraId="4C33E1A7" w14:textId="77777777">
      <w:r w:rsidRPr="56444309" w:rsidR="00000000">
        <w:rPr>
          <w:lang w:val="en-US"/>
        </w:rPr>
        <w:t xml:space="preserve">Financial restructuring is not about the inclusion of some ethical considerations. The stakeholder theory stresses that companies owe duties to employees, suppliers, communities, and governments, besides to the shareholders (Awa et al. 2024). The process of making decisions like asset divestiture, restructuring of the </w:t>
      </w:r>
      <w:r w:rsidRPr="56444309" w:rsidR="00000000">
        <w:rPr>
          <w:lang w:val="en-US"/>
        </w:rPr>
        <w:t>workforce</w:t>
      </w:r>
      <w:r w:rsidRPr="56444309" w:rsidR="00000000">
        <w:rPr>
          <w:lang w:val="en-US"/>
        </w:rPr>
        <w:t xml:space="preserve"> and raising capital should be made transparent and responsible.</w:t>
      </w:r>
    </w:p>
    <w:p w:rsidR="009425B8" w:rsidRDefault="00000000" w14:paraId="7D64B1BC" w14:textId="77777777">
      <w:r w:rsidRPr="56444309" w:rsidR="00000000">
        <w:rPr>
          <w:lang w:val="en-US"/>
        </w:rPr>
        <w:t xml:space="preserve">General Electronics is subject to uncertainty of currency as the currency also </w:t>
      </w:r>
      <w:r w:rsidRPr="56444309" w:rsidR="00000000">
        <w:rPr>
          <w:lang w:val="en-US"/>
        </w:rPr>
        <w:t>exhibits</w:t>
      </w:r>
      <w:r w:rsidRPr="56444309" w:rsidR="00000000">
        <w:rPr>
          <w:lang w:val="en-US"/>
        </w:rPr>
        <w:t xml:space="preserve"> negative effects on the cash amounting to -2,598 million in 2024. The inflationary pressures, as well as increased interest </w:t>
      </w:r>
      <w:r w:rsidRPr="56444309" w:rsidR="00000000">
        <w:rPr>
          <w:lang w:val="en-US"/>
        </w:rPr>
        <w:t>rates</w:t>
      </w:r>
      <w:r w:rsidRPr="56444309" w:rsidR="00000000">
        <w:rPr>
          <w:lang w:val="en-US"/>
        </w:rPr>
        <w:t xml:space="preserve"> make restructuring decisions more difficult, especially when it comes to debt refinancing. The taxation factors are also essential to take into consideration since the losses decrease the value of tax shields, which supports the argument of deleveraging and strengthening the equity instead of further borrowing.</w:t>
      </w:r>
    </w:p>
    <w:p w:rsidR="009425B8" w:rsidRDefault="00000000" w14:paraId="1B0372FC" w14:textId="77777777">
      <w:pPr>
        <w:pStyle w:val="Heading1"/>
      </w:pPr>
      <w:bookmarkStart w:name="_qsgu081555x" w:colFirst="0" w:colLast="0" w:id="28"/>
      <w:bookmarkStart w:name="_Toc216968752" w:id="29"/>
      <w:bookmarkEnd w:id="28"/>
      <w:r>
        <w:t>4. Investment Appraisal &amp; Capital Budgeting</w:t>
      </w:r>
      <w:bookmarkEnd w:id="29"/>
      <w:r>
        <w:t xml:space="preserve"> </w:t>
      </w:r>
    </w:p>
    <w:p w:rsidR="009425B8" w:rsidRDefault="00000000" w14:paraId="6E5EE06C" w14:textId="77777777">
      <w:pPr>
        <w:pStyle w:val="Heading2"/>
      </w:pPr>
      <w:bookmarkStart w:name="_x7tbpqhf3jq2" w:colFirst="0" w:colLast="0" w:id="30"/>
      <w:bookmarkStart w:name="_Toc216968753" w:id="31"/>
      <w:bookmarkEnd w:id="30"/>
      <w:r>
        <w:t>(a) Decision Context</w:t>
      </w:r>
      <w:bookmarkEnd w:id="31"/>
    </w:p>
    <w:p w:rsidR="009425B8" w:rsidRDefault="00000000" w14:paraId="48D475E3" w14:textId="77777777">
      <w:r w:rsidRPr="56444309" w:rsidR="00000000">
        <w:rPr>
          <w:lang w:val="en-US"/>
        </w:rPr>
        <w:t>company</w:t>
      </w:r>
      <w:r w:rsidRPr="56444309" w:rsidR="00000000">
        <w:rPr>
          <w:lang w:val="en-US"/>
        </w:rPr>
        <w:t xml:space="preserve"> has a capital rationing limit of £60 million that limits it to </w:t>
      </w:r>
      <w:r w:rsidRPr="56444309" w:rsidR="00000000">
        <w:rPr>
          <w:lang w:val="en-US"/>
        </w:rPr>
        <w:t>doing</w:t>
      </w:r>
      <w:r w:rsidRPr="56444309" w:rsidR="00000000">
        <w:rPr>
          <w:lang w:val="en-US"/>
        </w:rPr>
        <w:t xml:space="preserve"> all </w:t>
      </w:r>
      <w:r w:rsidRPr="56444309" w:rsidR="00000000">
        <w:rPr>
          <w:lang w:val="en-US"/>
        </w:rPr>
        <w:t>possible investments</w:t>
      </w:r>
      <w:r w:rsidRPr="56444309" w:rsidR="00000000">
        <w:rPr>
          <w:lang w:val="en-US"/>
        </w:rPr>
        <w:t xml:space="preserve"> at the same time. This means that the selection of a project should not be carried out solely </w:t>
      </w:r>
      <w:r w:rsidRPr="56444309" w:rsidR="00000000">
        <w:rPr>
          <w:lang w:val="en-US"/>
        </w:rPr>
        <w:t>on the basis of</w:t>
      </w:r>
      <w:r w:rsidRPr="56444309" w:rsidR="00000000">
        <w:rPr>
          <w:lang w:val="en-US"/>
        </w:rPr>
        <w:t xml:space="preserve"> absolute profitability but also relative value creation, cash flow </w:t>
      </w:r>
      <w:r w:rsidRPr="56444309" w:rsidR="00000000">
        <w:rPr>
          <w:lang w:val="en-US"/>
        </w:rPr>
        <w:t>timing</w:t>
      </w:r>
      <w:r w:rsidRPr="56444309" w:rsidR="00000000">
        <w:rPr>
          <w:lang w:val="en-US"/>
        </w:rPr>
        <w:t xml:space="preserve"> and risk nature.</w:t>
      </w:r>
    </w:p>
    <w:p w:rsidR="009425B8" w:rsidRDefault="00000000" w14:paraId="19BB599D" w14:textId="77777777">
      <w:r>
        <w:rPr>
          <w:b/>
          <w:bCs/>
        </w:rPr>
        <w:t>Overview of Investment Projects and Appraisal Assumptions</w:t>
      </w:r>
    </w:p>
    <w:p w:rsidR="009425B8" w:rsidRDefault="00000000" w14:paraId="43698ED6" w14:textId="77777777">
      <w:r w:rsidRPr="56444309" w:rsidR="00000000">
        <w:rPr>
          <w:lang w:val="en-US"/>
        </w:rPr>
        <w:t xml:space="preserve">The three investment projects that will be discussed have varied scales, cash flow structure, and exposure to risks. Project A will need </w:t>
      </w:r>
      <w:r w:rsidRPr="56444309" w:rsidR="00000000">
        <w:rPr>
          <w:lang w:val="en-US"/>
        </w:rPr>
        <w:t>an initial</w:t>
      </w:r>
      <w:r w:rsidRPr="56444309" w:rsidR="00000000">
        <w:rPr>
          <w:lang w:val="en-US"/>
        </w:rPr>
        <w:t xml:space="preserve"> cost of £40 </w:t>
      </w:r>
      <w:r w:rsidRPr="56444309" w:rsidR="00000000">
        <w:rPr>
          <w:lang w:val="en-US"/>
        </w:rPr>
        <w:t>million,</w:t>
      </w:r>
      <w:r w:rsidRPr="56444309" w:rsidR="00000000">
        <w:rPr>
          <w:lang w:val="en-US"/>
        </w:rPr>
        <w:t xml:space="preserve"> Project B will need a cost of 30 million and Project C will need a cost of 50million. Cash flows obtained in all projects are in a </w:t>
      </w:r>
      <w:r w:rsidRPr="56444309" w:rsidR="00000000">
        <w:rPr>
          <w:lang w:val="en-US"/>
        </w:rPr>
        <w:t>5 year</w:t>
      </w:r>
      <w:r w:rsidRPr="56444309" w:rsidR="00000000">
        <w:rPr>
          <w:lang w:val="en-US"/>
        </w:rPr>
        <w:t xml:space="preserve"> period and no residual value of the project at </w:t>
      </w:r>
      <w:r w:rsidRPr="56444309" w:rsidR="00000000">
        <w:rPr>
          <w:lang w:val="en-US"/>
        </w:rPr>
        <w:t>end</w:t>
      </w:r>
      <w:r w:rsidRPr="56444309" w:rsidR="00000000">
        <w:rPr>
          <w:lang w:val="en-US"/>
        </w:rPr>
        <w:t xml:space="preserve"> of project life. The straight-line depreciation is spread over a period of five years therefore the depreciation is charged on a yearly basis in relation to the original investment. The company cost of capital is taken as 10 per cent as the financial risk </w:t>
      </w:r>
      <w:r w:rsidRPr="56444309" w:rsidR="00000000">
        <w:rPr>
          <w:lang w:val="en-US"/>
        </w:rPr>
        <w:t>comprises</w:t>
      </w:r>
      <w:r w:rsidRPr="56444309" w:rsidR="00000000">
        <w:rPr>
          <w:lang w:val="en-US"/>
        </w:rPr>
        <w:t xml:space="preserve"> a greater financial risk as </w:t>
      </w:r>
      <w:r w:rsidRPr="56444309" w:rsidR="00000000">
        <w:rPr>
          <w:lang w:val="en-US"/>
        </w:rPr>
        <w:t>established</w:t>
      </w:r>
      <w:r w:rsidRPr="56444309" w:rsidR="00000000">
        <w:rPr>
          <w:lang w:val="en-US"/>
        </w:rPr>
        <w:t xml:space="preserve"> in the </w:t>
      </w:r>
      <w:r w:rsidRPr="56444309" w:rsidR="00000000">
        <w:rPr>
          <w:lang w:val="en-US"/>
        </w:rPr>
        <w:t>previous</w:t>
      </w:r>
      <w:r w:rsidRPr="56444309" w:rsidR="00000000">
        <w:rPr>
          <w:lang w:val="en-US"/>
        </w:rPr>
        <w:t xml:space="preserve"> analysis.</w:t>
      </w:r>
    </w:p>
    <w:p w:rsidR="009425B8" w:rsidRDefault="00000000" w14:paraId="4399876D" w14:textId="77777777">
      <w:r w:rsidRPr="56444309" w:rsidR="00000000">
        <w:rPr>
          <w:lang w:val="en-US"/>
        </w:rPr>
        <w:t xml:space="preserve">The capital rationing limits total investment expenditure to a limit of the </w:t>
      </w:r>
      <w:r w:rsidRPr="56444309" w:rsidR="00000000">
        <w:rPr>
          <w:lang w:val="en-US"/>
        </w:rPr>
        <w:t>maximum</w:t>
      </w:r>
      <w:r w:rsidRPr="56444309" w:rsidR="00000000">
        <w:rPr>
          <w:lang w:val="en-US"/>
        </w:rPr>
        <w:t xml:space="preserve"> amount of 60 million pounds implying that not all the projects would be carried out simultaneously. Given that alone, Project C is using up half a million </w:t>
      </w:r>
      <w:r w:rsidRPr="56444309" w:rsidR="00000000">
        <w:rPr>
          <w:lang w:val="en-US"/>
        </w:rPr>
        <w:t>pounds,</w:t>
      </w:r>
      <w:r w:rsidRPr="56444309" w:rsidR="00000000">
        <w:rPr>
          <w:lang w:val="en-US"/>
        </w:rPr>
        <w:t xml:space="preserve"> it goes against combinations of smaller projects. This limitation would require the application of relative performance metrics like Profitability Index alongside absolute metrics like Net Present Value.</w:t>
      </w:r>
    </w:p>
    <w:p w:rsidR="009425B8" w:rsidRDefault="00000000" w14:paraId="73ED38B6" w14:textId="77777777">
      <w:pPr>
        <w:pStyle w:val="Heading2"/>
      </w:pPr>
      <w:bookmarkStart w:name="_y325z8t1vbif" w:colFirst="0" w:colLast="0" w:id="32"/>
      <w:bookmarkStart w:name="_Toc216968754" w:id="33"/>
      <w:bookmarkEnd w:id="32"/>
      <w:r>
        <w:t>(b) PBP, ARR, NPV, PI, and IRR</w:t>
      </w:r>
      <w:bookmarkEnd w:id="33"/>
    </w:p>
    <w:p w:rsidR="009425B8" w:rsidRDefault="00000000" w14:paraId="6EA58F55" w14:textId="77777777">
      <w:r>
        <w:rPr>
          <w:b/>
          <w:bCs/>
        </w:rPr>
        <w:t>Payback Period Analysis</w:t>
      </w:r>
    </w:p>
    <w:p w:rsidR="009425B8" w:rsidRDefault="00000000" w14:paraId="60789B66" w14:textId="77777777">
      <w:r w:rsidRPr="56444309" w:rsidR="00000000">
        <w:rPr>
          <w:lang w:val="en-US"/>
        </w:rPr>
        <w:t xml:space="preserve">The discount payback period is an </w:t>
      </w:r>
      <w:r w:rsidRPr="56444309" w:rsidR="00000000">
        <w:rPr>
          <w:lang w:val="en-US"/>
        </w:rPr>
        <w:t>additional</w:t>
      </w:r>
      <w:r w:rsidRPr="56444309" w:rsidR="00000000">
        <w:rPr>
          <w:lang w:val="en-US"/>
        </w:rPr>
        <w:t xml:space="preserve"> brunch to the payback, as the discounted future cash flow is computed to </w:t>
      </w:r>
      <w:r w:rsidRPr="56444309" w:rsidR="00000000">
        <w:rPr>
          <w:lang w:val="en-US"/>
        </w:rPr>
        <w:t>determine</w:t>
      </w:r>
      <w:r w:rsidRPr="56444309" w:rsidR="00000000">
        <w:rPr>
          <w:lang w:val="en-US"/>
        </w:rPr>
        <w:t xml:space="preserve"> the NPV and </w:t>
      </w:r>
      <w:r w:rsidRPr="56444309" w:rsidR="00000000">
        <w:rPr>
          <w:lang w:val="en-US"/>
        </w:rPr>
        <w:t>subsequently</w:t>
      </w:r>
      <w:r w:rsidRPr="56444309" w:rsidR="00000000">
        <w:rPr>
          <w:lang w:val="en-US"/>
        </w:rPr>
        <w:t xml:space="preserve"> the NPV is compared before the cutoff date, and in that case, the project is worth investment (Dai et al. 2022). Despite its simplicity and attention to liquidity, the method disregards the time value of money and subsumes the cash flows post-payback.</w:t>
      </w:r>
    </w:p>
    <w:p w:rsidR="009425B8" w:rsidRDefault="00000000" w14:paraId="0DEE8B13" w14:textId="77777777">
      <w:pPr>
        <w:jc w:val="center"/>
      </w:pPr>
      <w:r>
        <w:rPr>
          <w:noProof/>
        </w:rPr>
        <w:drawing>
          <wp:inline distT="114300" distB="114300" distL="114300" distR="114300" wp14:anchorId="1E988032" wp14:editId="5B7AC5CB">
            <wp:extent cx="5943600" cy="3543300"/>
            <wp:effectExtent l="0" t="0" r="0" b="0"/>
            <wp:docPr id="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2"/>
                    <a:srcRect/>
                    <a:stretch>
                      <a:fillRect/>
                    </a:stretch>
                  </pic:blipFill>
                  <pic:spPr>
                    <a:xfrm>
                      <a:off x="0" y="0"/>
                      <a:ext cx="5943600" cy="3543300"/>
                    </a:xfrm>
                    <a:prstGeom prst="rect">
                      <a:avLst/>
                    </a:prstGeom>
                    <a:ln/>
                  </pic:spPr>
                </pic:pic>
              </a:graphicData>
            </a:graphic>
          </wp:inline>
        </w:drawing>
      </w:r>
    </w:p>
    <w:p w:rsidR="009425B8" w:rsidRDefault="00000000" w14:paraId="135A046A" w14:textId="77777777">
      <w:pPr>
        <w:jc w:val="center"/>
        <w:rPr>
          <w:b/>
          <w:bCs/>
        </w:rPr>
      </w:pPr>
      <w:r>
        <w:rPr>
          <w:b/>
          <w:bCs/>
        </w:rPr>
        <w:t>Figure 15: “Payback Period”</w:t>
      </w:r>
    </w:p>
    <w:p w:rsidR="009425B8" w:rsidRDefault="00000000" w14:paraId="7F6805EF" w14:textId="77777777">
      <w:pPr>
        <w:jc w:val="center"/>
      </w:pPr>
      <w:r>
        <w:t>(Source: Spreadsheet, 2025)</w:t>
      </w:r>
    </w:p>
    <w:p w:rsidR="009425B8" w:rsidRDefault="00000000" w14:paraId="54B8A134" w14:textId="77777777">
      <w:r w:rsidRPr="56444309" w:rsidR="00000000">
        <w:rPr>
          <w:lang w:val="en-US"/>
        </w:rPr>
        <w:t xml:space="preserve">Payback of Project A is </w:t>
      </w:r>
      <w:r w:rsidRPr="56444309" w:rsidR="00000000">
        <w:rPr>
          <w:lang w:val="en-US"/>
        </w:rPr>
        <w:t>attained</w:t>
      </w:r>
      <w:r w:rsidRPr="56444309" w:rsidR="00000000">
        <w:rPr>
          <w:lang w:val="en-US"/>
        </w:rPr>
        <w:t xml:space="preserve"> in about 3.4 years. The cumulative cash flow is negative until mid-fourth year that is a sign of </w:t>
      </w:r>
      <w:r w:rsidRPr="56444309" w:rsidR="00000000">
        <w:rPr>
          <w:lang w:val="en-US"/>
        </w:rPr>
        <w:t>relatively front-loaded</w:t>
      </w:r>
      <w:r w:rsidRPr="56444309" w:rsidR="00000000">
        <w:rPr>
          <w:lang w:val="en-US"/>
        </w:rPr>
        <w:t xml:space="preserve">, but moderately cash inflows. Project B has a payback period of five years since cash inflows are even, but not enough to pay back the </w:t>
      </w:r>
      <w:r w:rsidRPr="56444309" w:rsidR="00000000">
        <w:rPr>
          <w:lang w:val="en-US"/>
        </w:rPr>
        <w:t>initial</w:t>
      </w:r>
      <w:r w:rsidRPr="56444309" w:rsidR="00000000">
        <w:rPr>
          <w:lang w:val="en-US"/>
        </w:rPr>
        <w:t xml:space="preserve"> </w:t>
      </w:r>
      <w:r w:rsidRPr="56444309" w:rsidR="00000000">
        <w:rPr>
          <w:lang w:val="en-US"/>
        </w:rPr>
        <w:t xml:space="preserve">investment it incurred previously. Project C pays back in a comparatively </w:t>
      </w:r>
      <w:r w:rsidRPr="56444309" w:rsidR="00000000">
        <w:rPr>
          <w:lang w:val="en-US"/>
        </w:rPr>
        <w:t>long period</w:t>
      </w:r>
      <w:r w:rsidRPr="56444309" w:rsidR="00000000">
        <w:rPr>
          <w:lang w:val="en-US"/>
        </w:rPr>
        <w:t xml:space="preserve"> of 3.6 years compared to Project A because of </w:t>
      </w:r>
      <w:r w:rsidRPr="56444309" w:rsidR="00000000">
        <w:rPr>
          <w:lang w:val="en-US"/>
        </w:rPr>
        <w:t>rather small</w:t>
      </w:r>
      <w:r w:rsidRPr="56444309" w:rsidR="00000000">
        <w:rPr>
          <w:lang w:val="en-US"/>
        </w:rPr>
        <w:t xml:space="preserve"> cash inflows during the </w:t>
      </w:r>
      <w:r w:rsidRPr="56444309" w:rsidR="00000000">
        <w:rPr>
          <w:lang w:val="en-US"/>
        </w:rPr>
        <w:t>initial</w:t>
      </w:r>
      <w:r w:rsidRPr="56444309" w:rsidR="00000000">
        <w:rPr>
          <w:lang w:val="en-US"/>
        </w:rPr>
        <w:t xml:space="preserve"> years and high cash inflows during the third and fourth years. Liquidity wise, Projects A and C have an advantage over Project B. Nevertheless, since General Electronics is already under liquidity pressure, the difference between 3.4 and 3.6 years is not as pronounced as the total strength of the cash flow of the projects. </w:t>
      </w:r>
    </w:p>
    <w:p w:rsidR="009425B8" w:rsidRDefault="00000000" w14:paraId="4A0D19A3" w14:textId="77777777">
      <w:r>
        <w:rPr>
          <w:b/>
          <w:bCs/>
        </w:rPr>
        <w:t>Net Present Value Analysis</w:t>
      </w:r>
    </w:p>
    <w:p w:rsidR="009425B8" w:rsidRDefault="00000000" w14:paraId="739D6292" w14:textId="77777777">
      <w:r w:rsidRPr="56444309" w:rsidR="00000000">
        <w:rPr>
          <w:lang w:val="en-US"/>
        </w:rPr>
        <w:t xml:space="preserve">The technique that is most theoretically sound to use in investment appraisal is Net Present Value, which directly quantifies the value of a project to the shareholders by discounting future cash flows, using the cost of capital of that firm (Nukala, V.B. and Prasada, 2021). Where NPV is positive, the project yields </w:t>
      </w:r>
      <w:r w:rsidRPr="56444309" w:rsidR="00000000">
        <w:rPr>
          <w:lang w:val="en-US"/>
        </w:rPr>
        <w:t>returns</w:t>
      </w:r>
      <w:r w:rsidRPr="56444309" w:rsidR="00000000">
        <w:rPr>
          <w:lang w:val="en-US"/>
        </w:rPr>
        <w:t xml:space="preserve"> which are above the required rate </w:t>
      </w:r>
      <w:r w:rsidRPr="56444309" w:rsidR="00000000">
        <w:rPr>
          <w:lang w:val="en-US"/>
        </w:rPr>
        <w:t>whereas</w:t>
      </w:r>
      <w:r w:rsidRPr="56444309" w:rsidR="00000000">
        <w:rPr>
          <w:lang w:val="en-US"/>
        </w:rPr>
        <w:t xml:space="preserve"> a negative NPV destroys the value.</w:t>
      </w:r>
    </w:p>
    <w:p w:rsidR="009425B8" w:rsidRDefault="00000000" w14:paraId="77DB6B81" w14:textId="77777777">
      <w:pPr>
        <w:jc w:val="center"/>
      </w:pPr>
      <w:r>
        <w:rPr>
          <w:noProof/>
        </w:rPr>
        <w:drawing>
          <wp:inline distT="114300" distB="114300" distL="114300" distR="114300" wp14:anchorId="1002EF77" wp14:editId="5BA95F3A">
            <wp:extent cx="5291254" cy="3128963"/>
            <wp:effectExtent l="0" t="0" r="0" b="0"/>
            <wp:docPr id="1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a:srcRect/>
                    <a:stretch>
                      <a:fillRect/>
                    </a:stretch>
                  </pic:blipFill>
                  <pic:spPr>
                    <a:xfrm>
                      <a:off x="0" y="0"/>
                      <a:ext cx="5291254" cy="3128963"/>
                    </a:xfrm>
                    <a:prstGeom prst="rect">
                      <a:avLst/>
                    </a:prstGeom>
                    <a:ln/>
                  </pic:spPr>
                </pic:pic>
              </a:graphicData>
            </a:graphic>
          </wp:inline>
        </w:drawing>
      </w:r>
    </w:p>
    <w:p w:rsidR="009425B8" w:rsidRDefault="00000000" w14:paraId="37B8266E" w14:textId="77777777">
      <w:pPr>
        <w:jc w:val="center"/>
        <w:rPr>
          <w:b/>
          <w:bCs/>
        </w:rPr>
      </w:pPr>
      <w:r>
        <w:rPr>
          <w:b/>
          <w:bCs/>
        </w:rPr>
        <w:t>Figure 16: “Net Present Value”</w:t>
      </w:r>
    </w:p>
    <w:p w:rsidR="009425B8" w:rsidRDefault="00000000" w14:paraId="2EA71976" w14:textId="77777777">
      <w:pPr>
        <w:jc w:val="center"/>
      </w:pPr>
      <w:r>
        <w:t>(Source: Spreadsheet, 2025)</w:t>
      </w:r>
    </w:p>
    <w:p w:rsidR="009425B8" w:rsidP="56444309" w:rsidRDefault="00000000" w14:paraId="5B8892FD" w14:textId="77777777">
      <w:pPr>
        <w:rPr>
          <w:lang w:val="en-US"/>
        </w:rPr>
      </w:pPr>
      <w:r w:rsidRPr="56444309" w:rsidR="00000000">
        <w:rPr>
          <w:lang w:val="en-US"/>
        </w:rPr>
        <w:t xml:space="preserve">Project A has a negative NPV value of about £2.7 million, which means that discounted cash inflows are not adequate to pay the </w:t>
      </w:r>
      <w:r w:rsidRPr="56444309" w:rsidR="00000000">
        <w:rPr>
          <w:lang w:val="en-US"/>
        </w:rPr>
        <w:t>initial</w:t>
      </w:r>
      <w:r w:rsidRPr="56444309" w:rsidR="00000000">
        <w:rPr>
          <w:lang w:val="en-US"/>
        </w:rPr>
        <w:t xml:space="preserve"> investment in case of </w:t>
      </w:r>
      <w:r w:rsidRPr="56444309" w:rsidR="00000000">
        <w:rPr>
          <w:lang w:val="en-US"/>
        </w:rPr>
        <w:t>10</w:t>
      </w:r>
      <w:r w:rsidRPr="56444309" w:rsidR="00000000">
        <w:rPr>
          <w:lang w:val="en-US"/>
        </w:rPr>
        <w:t xml:space="preserve"> per cent discount rate. </w:t>
      </w:r>
      <w:r w:rsidRPr="56444309" w:rsidR="00000000">
        <w:rPr>
          <w:lang w:val="en-US"/>
        </w:rPr>
        <w:t>Project B is worse performing with negative NPV of about -5.3 million having a poor cash flow generation against the amount of investment.</w:t>
      </w:r>
    </w:p>
    <w:p w:rsidR="009425B8" w:rsidP="56444309" w:rsidRDefault="00000000" w14:paraId="217BECEC" w14:textId="77777777">
      <w:pPr>
        <w:rPr>
          <w:lang w:val="en-US"/>
        </w:rPr>
      </w:pPr>
      <w:r w:rsidRPr="56444309" w:rsidR="00000000">
        <w:rPr>
          <w:lang w:val="en-US"/>
        </w:rPr>
        <w:t xml:space="preserve">Project C on the other hand produces a positive NPV of about 6.6 million </w:t>
      </w:r>
      <w:r w:rsidRPr="56444309" w:rsidR="00000000">
        <w:rPr>
          <w:lang w:val="en-US"/>
        </w:rPr>
        <w:t>pounds</w:t>
      </w:r>
      <w:r w:rsidRPr="56444309" w:rsidR="00000000">
        <w:rPr>
          <w:lang w:val="en-US"/>
        </w:rPr>
        <w:t xml:space="preserve"> meaning that it </w:t>
      </w:r>
      <w:r w:rsidRPr="56444309" w:rsidR="00000000">
        <w:rPr>
          <w:lang w:val="en-US"/>
        </w:rPr>
        <w:t>is producing</w:t>
      </w:r>
      <w:r w:rsidRPr="56444309" w:rsidR="00000000">
        <w:rPr>
          <w:lang w:val="en-US"/>
        </w:rPr>
        <w:t xml:space="preserve"> value to shareholders. With the undermined financial position of the company. </w:t>
      </w:r>
      <w:r w:rsidRPr="56444309" w:rsidR="00000000">
        <w:rPr>
          <w:lang w:val="en-US"/>
        </w:rPr>
        <w:t>The only acceptable investment on the basis of NPV is Project C.</w:t>
      </w:r>
    </w:p>
    <w:p w:rsidR="009425B8" w:rsidRDefault="00000000" w14:paraId="2A3CDAA0" w14:textId="77777777">
      <w:pPr>
        <w:rPr>
          <w:b/>
          <w:bCs/>
        </w:rPr>
      </w:pPr>
      <w:r>
        <w:rPr>
          <w:b/>
          <w:bCs/>
        </w:rPr>
        <w:t>Profitability Index and Capital Rationing</w:t>
      </w:r>
    </w:p>
    <w:p w:rsidR="009425B8" w:rsidRDefault="00000000" w14:paraId="7B9BEB23" w14:textId="77777777">
      <w:r w:rsidRPr="56444309" w:rsidR="00000000">
        <w:rPr>
          <w:lang w:val="en-US"/>
        </w:rPr>
        <w:t>Profitability</w:t>
      </w:r>
      <w:r w:rsidRPr="56444309" w:rsidR="00000000">
        <w:rPr>
          <w:lang w:val="en-US"/>
        </w:rPr>
        <w:t xml:space="preserve"> Index is used to </w:t>
      </w:r>
      <w:r w:rsidRPr="56444309" w:rsidR="00000000">
        <w:rPr>
          <w:lang w:val="en-US"/>
        </w:rPr>
        <w:t>determine</w:t>
      </w:r>
      <w:r w:rsidRPr="56444309" w:rsidR="00000000">
        <w:rPr>
          <w:lang w:val="en-US"/>
        </w:rPr>
        <w:t xml:space="preserve"> the present value of cash inflows in the future, which is per pound of investment and is especially applicable when the capital is rationed. When the Profitability Index exceeds </w:t>
      </w:r>
      <w:r w:rsidRPr="56444309" w:rsidR="00000000">
        <w:rPr>
          <w:lang w:val="en-US"/>
        </w:rPr>
        <w:t>one then</w:t>
      </w:r>
      <w:r w:rsidRPr="56444309" w:rsidR="00000000">
        <w:rPr>
          <w:lang w:val="en-US"/>
        </w:rPr>
        <w:t xml:space="preserve"> there has been value creation </w:t>
      </w:r>
      <w:r w:rsidRPr="56444309" w:rsidR="00000000">
        <w:rPr>
          <w:lang w:val="en-US"/>
        </w:rPr>
        <w:t>whereas</w:t>
      </w:r>
      <w:r w:rsidRPr="56444309" w:rsidR="00000000">
        <w:rPr>
          <w:lang w:val="en-US"/>
        </w:rPr>
        <w:t xml:space="preserve"> a value below one signifies value destruction.</w:t>
      </w:r>
    </w:p>
    <w:p w:rsidR="009425B8" w:rsidRDefault="00000000" w14:paraId="279894B4" w14:textId="77777777">
      <w:pPr>
        <w:jc w:val="center"/>
      </w:pPr>
      <w:r>
        <w:rPr>
          <w:noProof/>
        </w:rPr>
        <w:drawing>
          <wp:inline distT="114300" distB="114300" distL="114300" distR="114300" wp14:anchorId="0BB71A5A" wp14:editId="0A7A9FDA">
            <wp:extent cx="5943600" cy="3556000"/>
            <wp:effectExtent l="0" t="0" r="0" b="0"/>
            <wp:docPr id="1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4"/>
                    <a:srcRect/>
                    <a:stretch>
                      <a:fillRect/>
                    </a:stretch>
                  </pic:blipFill>
                  <pic:spPr>
                    <a:xfrm>
                      <a:off x="0" y="0"/>
                      <a:ext cx="5943600" cy="3556000"/>
                    </a:xfrm>
                    <a:prstGeom prst="rect">
                      <a:avLst/>
                    </a:prstGeom>
                    <a:ln/>
                  </pic:spPr>
                </pic:pic>
              </a:graphicData>
            </a:graphic>
          </wp:inline>
        </w:drawing>
      </w:r>
    </w:p>
    <w:p w:rsidR="009425B8" w:rsidRDefault="00000000" w14:paraId="238D81F4" w14:textId="77777777">
      <w:pPr>
        <w:jc w:val="center"/>
        <w:rPr>
          <w:b/>
          <w:bCs/>
        </w:rPr>
      </w:pPr>
      <w:r>
        <w:rPr>
          <w:b/>
          <w:bCs/>
        </w:rPr>
        <w:t>Figure 17: “Profitability Index”</w:t>
      </w:r>
    </w:p>
    <w:p w:rsidR="009425B8" w:rsidRDefault="00000000" w14:paraId="06BF28D6" w14:textId="77777777">
      <w:pPr>
        <w:jc w:val="center"/>
      </w:pPr>
      <w:r>
        <w:t>(Source: Spreadsheet, 2025)</w:t>
      </w:r>
    </w:p>
    <w:p w:rsidR="009425B8" w:rsidRDefault="00000000" w14:paraId="6E8E603F" w14:textId="77777777">
      <w:r w:rsidRPr="56444309" w:rsidR="00000000">
        <w:rPr>
          <w:lang w:val="en-US"/>
        </w:rPr>
        <w:t xml:space="preserve">The Profitability Index of Project A is about </w:t>
      </w:r>
      <w:r w:rsidRPr="56444309" w:rsidR="00000000">
        <w:rPr>
          <w:lang w:val="en-US"/>
        </w:rPr>
        <w:t>0.93</w:t>
      </w:r>
      <w:r w:rsidRPr="56444309" w:rsidR="00000000">
        <w:rPr>
          <w:lang w:val="en-US"/>
        </w:rPr>
        <w:t xml:space="preserve"> and the index of Project B is about 0.76. The two values show that the projects ruin value in terms of unit of capital invested. Project C has a Profitability Index of around 1.13 which implies that every pound invested in the project yields £1.13 worth of present value returns.</w:t>
      </w:r>
    </w:p>
    <w:p w:rsidR="009425B8" w:rsidRDefault="00000000" w14:paraId="670F4E2A" w14:textId="77777777">
      <w:r w:rsidRPr="56444309" w:rsidR="00000000">
        <w:rPr>
          <w:lang w:val="en-US"/>
        </w:rPr>
        <w:t xml:space="preserve">Project C is the supreme choice under the capital rationing constraint in the value of less than 60 million. </w:t>
      </w:r>
      <w:r w:rsidRPr="56444309" w:rsidR="00000000">
        <w:rPr>
          <w:lang w:val="en-US"/>
        </w:rPr>
        <w:t xml:space="preserve">Combinations of Projects A and B have exceeded the capital limit and hence cannot be </w:t>
      </w:r>
      <w:r w:rsidRPr="56444309" w:rsidR="00000000">
        <w:rPr>
          <w:lang w:val="en-US"/>
        </w:rPr>
        <w:t>combined together, even in the case that they are feasible, nor would it give positive aggregate NPV.</w:t>
      </w:r>
      <w:r w:rsidRPr="56444309" w:rsidR="00000000">
        <w:rPr>
          <w:lang w:val="en-US"/>
        </w:rPr>
        <w:t xml:space="preserve"> </w:t>
      </w:r>
    </w:p>
    <w:p w:rsidR="009425B8" w:rsidRDefault="00000000" w14:paraId="51369612" w14:textId="77777777">
      <w:r>
        <w:rPr>
          <w:b/>
          <w:bCs/>
        </w:rPr>
        <w:t>Internal Rate of Return Analysis</w:t>
      </w:r>
    </w:p>
    <w:p w:rsidR="009425B8" w:rsidRDefault="00000000" w14:paraId="36281133" w14:textId="77777777">
      <w:r w:rsidRPr="56444309" w:rsidR="00000000">
        <w:rPr>
          <w:lang w:val="en-US"/>
        </w:rPr>
        <w:t xml:space="preserve">Internal rate of return is the discount rate on which the NPV of a project will be equal to </w:t>
      </w:r>
      <w:r w:rsidRPr="56444309" w:rsidR="00000000">
        <w:rPr>
          <w:lang w:val="en-US"/>
        </w:rPr>
        <w:t>zero</w:t>
      </w:r>
      <w:r w:rsidRPr="56444309" w:rsidR="00000000">
        <w:rPr>
          <w:lang w:val="en-US"/>
        </w:rPr>
        <w:t xml:space="preserve"> and this rate is commonly understood to be the expected rate of project. Although </w:t>
      </w:r>
      <w:r w:rsidRPr="56444309" w:rsidR="00000000">
        <w:rPr>
          <w:lang w:val="en-US"/>
        </w:rPr>
        <w:t>very popular</w:t>
      </w:r>
      <w:r w:rsidRPr="56444309" w:rsidR="00000000">
        <w:rPr>
          <w:lang w:val="en-US"/>
        </w:rPr>
        <w:t xml:space="preserve">, IRR may be deceptive in </w:t>
      </w:r>
      <w:r w:rsidRPr="56444309" w:rsidR="00000000">
        <w:rPr>
          <w:lang w:val="en-US"/>
        </w:rPr>
        <w:t>the comparison</w:t>
      </w:r>
      <w:r w:rsidRPr="56444309" w:rsidR="00000000">
        <w:rPr>
          <w:lang w:val="en-US"/>
        </w:rPr>
        <w:t xml:space="preserve"> </w:t>
      </w:r>
      <w:r w:rsidRPr="56444309" w:rsidR="00000000">
        <w:rPr>
          <w:lang w:val="en-US"/>
        </w:rPr>
        <w:t>of</w:t>
      </w:r>
      <w:r w:rsidRPr="56444309" w:rsidR="00000000">
        <w:rPr>
          <w:lang w:val="en-US"/>
        </w:rPr>
        <w:t xml:space="preserve"> mutually exclusive projects of varying </w:t>
      </w:r>
      <w:r w:rsidRPr="56444309" w:rsidR="00000000">
        <w:rPr>
          <w:lang w:val="en-US"/>
        </w:rPr>
        <w:t>magnitude</w:t>
      </w:r>
      <w:r w:rsidRPr="56444309" w:rsidR="00000000">
        <w:rPr>
          <w:lang w:val="en-US"/>
        </w:rPr>
        <w:t xml:space="preserve">. Project A is associated with IRR of about 8.6 per </w:t>
      </w:r>
      <w:r w:rsidRPr="56444309" w:rsidR="00000000">
        <w:rPr>
          <w:lang w:val="en-US"/>
        </w:rPr>
        <w:t>cent</w:t>
      </w:r>
      <w:r w:rsidRPr="56444309" w:rsidR="00000000">
        <w:rPr>
          <w:lang w:val="en-US"/>
        </w:rPr>
        <w:t xml:space="preserve"> that is lower than the cost of capital of the firm of 10 per cent. </w:t>
      </w:r>
      <w:r w:rsidRPr="56444309" w:rsidR="00000000">
        <w:rPr>
          <w:lang w:val="en-US"/>
        </w:rPr>
        <w:t>Project B is about 6.1 per cent in terms of IRR, which is really low compared to the required IRR.</w:t>
      </w:r>
      <w:r w:rsidRPr="56444309" w:rsidR="00000000">
        <w:rPr>
          <w:lang w:val="en-US"/>
        </w:rPr>
        <w:t xml:space="preserve"> The IRR of Project C is estimated at about 13.9 per </w:t>
      </w:r>
      <w:r w:rsidRPr="56444309" w:rsidR="00000000">
        <w:rPr>
          <w:lang w:val="en-US"/>
        </w:rPr>
        <w:t>cent</w:t>
      </w:r>
      <w:r w:rsidRPr="56444309" w:rsidR="00000000">
        <w:rPr>
          <w:lang w:val="en-US"/>
        </w:rPr>
        <w:t xml:space="preserve"> and this is well beyond the cost of capital.</w:t>
      </w:r>
    </w:p>
    <w:p w:rsidR="009425B8" w:rsidRDefault="00000000" w14:paraId="3A289124" w14:textId="77777777">
      <w:pPr>
        <w:jc w:val="center"/>
      </w:pPr>
      <w:r>
        <w:rPr>
          <w:noProof/>
        </w:rPr>
        <w:drawing>
          <wp:inline distT="114300" distB="114300" distL="114300" distR="114300" wp14:anchorId="1D5327AB" wp14:editId="1A258AD0">
            <wp:extent cx="5943600" cy="3556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5"/>
                    <a:srcRect/>
                    <a:stretch>
                      <a:fillRect/>
                    </a:stretch>
                  </pic:blipFill>
                  <pic:spPr>
                    <a:xfrm>
                      <a:off x="0" y="0"/>
                      <a:ext cx="5943600" cy="3556000"/>
                    </a:xfrm>
                    <a:prstGeom prst="rect">
                      <a:avLst/>
                    </a:prstGeom>
                    <a:ln/>
                  </pic:spPr>
                </pic:pic>
              </a:graphicData>
            </a:graphic>
          </wp:inline>
        </w:drawing>
      </w:r>
    </w:p>
    <w:p w:rsidR="009425B8" w:rsidRDefault="00000000" w14:paraId="4154F416" w14:textId="77777777">
      <w:pPr>
        <w:jc w:val="center"/>
        <w:rPr>
          <w:b/>
          <w:bCs/>
        </w:rPr>
      </w:pPr>
      <w:r>
        <w:rPr>
          <w:b/>
          <w:bCs/>
        </w:rPr>
        <w:t>Figure 18: “Profitability Index”</w:t>
      </w:r>
    </w:p>
    <w:p w:rsidR="009425B8" w:rsidRDefault="00000000" w14:paraId="7324B9F2" w14:textId="77777777">
      <w:pPr>
        <w:jc w:val="center"/>
      </w:pPr>
      <w:r>
        <w:t>(Source: Spreadsheet, 2025)</w:t>
      </w:r>
    </w:p>
    <w:p w:rsidR="009425B8" w:rsidRDefault="00000000" w14:paraId="62FE5D77" w14:textId="77777777">
      <w:r w:rsidRPr="56444309" w:rsidR="00000000">
        <w:rPr>
          <w:lang w:val="en-US"/>
        </w:rPr>
        <w:t xml:space="preserve">The findings of the IRR are as expected based on the NPV findings and </w:t>
      </w:r>
      <w:r w:rsidRPr="56444309" w:rsidR="00000000">
        <w:rPr>
          <w:lang w:val="en-US"/>
        </w:rPr>
        <w:t>shows</w:t>
      </w:r>
      <w:r w:rsidRPr="56444309" w:rsidR="00000000">
        <w:rPr>
          <w:lang w:val="en-US"/>
        </w:rPr>
        <w:t xml:space="preserve"> that only Project C provides investors with sufficient compensation </w:t>
      </w:r>
      <w:r w:rsidRPr="56444309" w:rsidR="00000000">
        <w:rPr>
          <w:lang w:val="en-US"/>
        </w:rPr>
        <w:t>of</w:t>
      </w:r>
      <w:r w:rsidRPr="56444309" w:rsidR="00000000">
        <w:rPr>
          <w:lang w:val="en-US"/>
        </w:rPr>
        <w:t xml:space="preserve"> the risk. Due to the high financial and operational risk of the firm, the projects not justified by surpassing the cost of capital must be rejected.</w:t>
      </w:r>
    </w:p>
    <w:p w:rsidR="009425B8" w:rsidRDefault="00000000" w14:paraId="53549571" w14:textId="77777777">
      <w:pPr>
        <w:pStyle w:val="Heading2"/>
      </w:pPr>
      <w:bookmarkStart w:name="_egu6nm38xucu" w:colFirst="0" w:colLast="0" w:id="34"/>
      <w:bookmarkStart w:name="_Toc216968755" w:id="35"/>
      <w:bookmarkEnd w:id="34"/>
      <w:r>
        <w:lastRenderedPageBreak/>
        <w:t>(c) Risk Characteristics and Strategic Fit</w:t>
      </w:r>
      <w:bookmarkEnd w:id="35"/>
    </w:p>
    <w:p w:rsidR="009425B8" w:rsidRDefault="00000000" w14:paraId="6EF5E983" w14:textId="77777777">
      <w:r w:rsidRPr="56444309" w:rsidR="00000000">
        <w:rPr>
          <w:lang w:val="en-US"/>
        </w:rPr>
        <w:t xml:space="preserve">There is more to numerical </w:t>
      </w:r>
      <w:r w:rsidRPr="56444309" w:rsidR="00000000">
        <w:rPr>
          <w:lang w:val="en-US"/>
        </w:rPr>
        <w:t>appraisal,</w:t>
      </w:r>
      <w:r w:rsidRPr="56444309" w:rsidR="00000000">
        <w:rPr>
          <w:lang w:val="en-US"/>
        </w:rPr>
        <w:t xml:space="preserve"> the risk characteristics and strategic alignment should be taken into account in investment decisions. Project B is </w:t>
      </w:r>
      <w:r w:rsidRPr="56444309" w:rsidR="00000000">
        <w:rPr>
          <w:lang w:val="en-US"/>
        </w:rPr>
        <w:t>low risk</w:t>
      </w:r>
      <w:r w:rsidRPr="56444309" w:rsidR="00000000">
        <w:rPr>
          <w:lang w:val="en-US"/>
        </w:rPr>
        <w:t xml:space="preserve"> in terms of constant though small cash </w:t>
      </w:r>
      <w:r w:rsidRPr="56444309" w:rsidR="00000000">
        <w:rPr>
          <w:lang w:val="en-US"/>
        </w:rPr>
        <w:t>flows</w:t>
      </w:r>
      <w:r w:rsidRPr="56444309" w:rsidR="00000000">
        <w:rPr>
          <w:lang w:val="en-US"/>
        </w:rPr>
        <w:t xml:space="preserve"> but the low returns make it unappealing in a capital restricted environment. Project A has a moderate risk with a faster cash recovery but is unable to provide enough returns to make investment worthwhile.</w:t>
      </w:r>
    </w:p>
    <w:p w:rsidR="009425B8" w:rsidRDefault="00000000" w14:paraId="6B0C4225" w14:textId="77777777">
      <w:r w:rsidRPr="56444309" w:rsidR="00000000">
        <w:rPr>
          <w:lang w:val="en-US"/>
        </w:rPr>
        <w:t xml:space="preserve">Project C, which is larger in scale and has a greater </w:t>
      </w:r>
      <w:r w:rsidRPr="56444309" w:rsidR="00000000">
        <w:rPr>
          <w:lang w:val="en-US"/>
        </w:rPr>
        <w:t>initial</w:t>
      </w:r>
      <w:r w:rsidRPr="56444309" w:rsidR="00000000">
        <w:rPr>
          <w:lang w:val="en-US"/>
        </w:rPr>
        <w:t xml:space="preserve"> investment, has </w:t>
      </w:r>
      <w:r w:rsidRPr="56444309" w:rsidR="00000000">
        <w:rPr>
          <w:lang w:val="en-US"/>
        </w:rPr>
        <w:t>growing</w:t>
      </w:r>
      <w:r w:rsidRPr="56444309" w:rsidR="00000000">
        <w:rPr>
          <w:lang w:val="en-US"/>
        </w:rPr>
        <w:t xml:space="preserve"> and rapidly </w:t>
      </w:r>
      <w:r w:rsidRPr="56444309" w:rsidR="00000000">
        <w:rPr>
          <w:lang w:val="en-US"/>
        </w:rPr>
        <w:t>accelerating</w:t>
      </w:r>
      <w:r w:rsidRPr="56444309" w:rsidR="00000000">
        <w:rPr>
          <w:lang w:val="en-US"/>
        </w:rPr>
        <w:t xml:space="preserve"> cash inflows in the later years. Some timing </w:t>
      </w:r>
      <w:r w:rsidRPr="56444309" w:rsidR="00000000">
        <w:rPr>
          <w:lang w:val="en-US"/>
        </w:rPr>
        <w:t>risk is</w:t>
      </w:r>
      <w:r w:rsidRPr="56444309" w:rsidR="00000000">
        <w:rPr>
          <w:lang w:val="en-US"/>
        </w:rPr>
        <w:t xml:space="preserve"> introduced by this, but the size of cash inflows gives a high margin of safety. </w:t>
      </w:r>
      <w:r w:rsidRPr="56444309" w:rsidR="00000000">
        <w:rPr>
          <w:lang w:val="en-US"/>
        </w:rPr>
        <w:t>Project C is the one that is the most consistent with the requirements of the firm regarding recovery of the profitability, reinforcement of the cash generation, and financial resiliency.</w:t>
      </w:r>
      <w:r w:rsidRPr="56444309" w:rsidR="00000000">
        <w:rPr>
          <w:lang w:val="en-US"/>
        </w:rPr>
        <w:t xml:space="preserve"> Its improved NPV and IRR gives it a cushion against uncertainty of the forecast and thus works better in unfavorable conditions</w:t>
      </w:r>
    </w:p>
    <w:p w:rsidR="009425B8" w:rsidRDefault="00000000" w14:paraId="50527383" w14:textId="77777777">
      <w:r>
        <w:rPr>
          <w:b/>
          <w:bCs/>
        </w:rPr>
        <w:t>(d) Final Investment Recommendation</w:t>
      </w:r>
    </w:p>
    <w:p w:rsidR="009425B8" w:rsidRDefault="00000000" w14:paraId="06263BFD" w14:textId="77777777">
      <w:r w:rsidRPr="56444309" w:rsidR="00000000">
        <w:rPr>
          <w:lang w:val="en-US"/>
        </w:rPr>
        <w:t xml:space="preserve">General Electronics should invest in Project C as the best choice of investments under the constraint of a capital rationing of less than 60 million. The financial performance as well as risk factors justifies this recommendation. </w:t>
      </w:r>
      <w:r w:rsidRPr="56444309" w:rsidR="00000000">
        <w:rPr>
          <w:lang w:val="en-US"/>
        </w:rPr>
        <w:t>Project C is the one that would give a positive Net Present Value of about 6.6 million and the Profitability Index that is more than one and the Internal Rate of Return that is higher than the 10 per cent cost of capital.</w:t>
      </w:r>
      <w:r w:rsidRPr="56444309" w:rsidR="00000000">
        <w:rPr>
          <w:lang w:val="en-US"/>
        </w:rPr>
        <w:t xml:space="preserve"> </w:t>
      </w:r>
      <w:r w:rsidRPr="56444309" w:rsidR="00000000">
        <w:rPr>
          <w:lang w:val="en-US"/>
        </w:rPr>
        <w:t>Its</w:t>
      </w:r>
      <w:r w:rsidRPr="56444309" w:rsidR="00000000">
        <w:rPr>
          <w:lang w:val="en-US"/>
        </w:rPr>
        <w:t xml:space="preserve"> payback period is slightly higher as compared to Project A, but the </w:t>
      </w:r>
      <w:r w:rsidRPr="56444309" w:rsidR="00000000">
        <w:rPr>
          <w:lang w:val="en-US"/>
        </w:rPr>
        <w:t>magnitude</w:t>
      </w:r>
      <w:r w:rsidRPr="56444309" w:rsidR="00000000">
        <w:rPr>
          <w:lang w:val="en-US"/>
        </w:rPr>
        <w:t xml:space="preserve"> and volume of its cash flows have a substantial effect in mitigating the risk in the long term and increasing the </w:t>
      </w:r>
      <w:r w:rsidRPr="56444309" w:rsidR="00000000">
        <w:rPr>
          <w:lang w:val="en-US"/>
        </w:rPr>
        <w:t>shareholder</w:t>
      </w:r>
      <w:r w:rsidRPr="56444309" w:rsidR="00000000">
        <w:rPr>
          <w:lang w:val="en-US"/>
        </w:rPr>
        <w:t xml:space="preserve"> value.</w:t>
      </w:r>
    </w:p>
    <w:p w:rsidR="009425B8" w:rsidP="56444309" w:rsidRDefault="00000000" w14:paraId="03D812C2" w14:textId="77777777">
      <w:pPr>
        <w:rPr>
          <w:lang w:val="en-US"/>
        </w:rPr>
      </w:pPr>
      <w:r w:rsidRPr="56444309" w:rsidR="00000000">
        <w:rPr>
          <w:lang w:val="en-US"/>
        </w:rPr>
        <w:t xml:space="preserve">In the case of the company having a weak financial status, an investment </w:t>
      </w:r>
      <w:r w:rsidRPr="56444309" w:rsidR="00000000">
        <w:rPr>
          <w:lang w:val="en-US"/>
        </w:rPr>
        <w:t>on</w:t>
      </w:r>
      <w:r w:rsidRPr="56444309" w:rsidR="00000000">
        <w:rPr>
          <w:lang w:val="en-US"/>
        </w:rPr>
        <w:t xml:space="preserve"> value-destroying projects would increase financial distress. </w:t>
      </w:r>
      <w:r w:rsidRPr="56444309" w:rsidR="00000000">
        <w:rPr>
          <w:lang w:val="en-US"/>
        </w:rPr>
        <w:t>Project C would be the best option of using the available little funds in order to restore profitability, enhance and robust cash flows as well as recovering in the long run.</w:t>
      </w:r>
    </w:p>
    <w:p w:rsidR="009425B8" w:rsidRDefault="00000000" w14:paraId="135458A6" w14:textId="77777777">
      <w:pPr>
        <w:pStyle w:val="Heading1"/>
      </w:pPr>
      <w:bookmarkStart w:name="_srvmst92roq1" w:colFirst="0" w:colLast="0" w:id="36"/>
      <w:bookmarkStart w:name="_Toc216968756" w:id="37"/>
      <w:bookmarkEnd w:id="36"/>
      <w:r>
        <w:t>Conclusion</w:t>
      </w:r>
      <w:bookmarkEnd w:id="37"/>
      <w:r>
        <w:t xml:space="preserve"> </w:t>
      </w:r>
    </w:p>
    <w:p w:rsidR="009425B8" w:rsidP="56444309" w:rsidRDefault="00000000" w14:paraId="25D98650" w14:textId="77777777">
      <w:pPr>
        <w:rPr>
          <w:lang w:val="en-US"/>
        </w:rPr>
      </w:pPr>
      <w:r w:rsidRPr="56444309" w:rsidR="00000000">
        <w:rPr>
          <w:lang w:val="en-US"/>
        </w:rPr>
        <w:t xml:space="preserve">In Conclusion, project A, Project B and project C have a payback period of 3.4, 5 years and 3.6 </w:t>
      </w:r>
      <w:r w:rsidRPr="56444309" w:rsidR="00000000">
        <w:rPr>
          <w:lang w:val="en-US"/>
        </w:rPr>
        <w:t>years</w:t>
      </w:r>
      <w:r w:rsidRPr="56444309" w:rsidR="00000000">
        <w:rPr>
          <w:lang w:val="en-US"/>
        </w:rPr>
        <w:t xml:space="preserve"> respectively. Project A has a NPV of 1314000, Project B 42 -7260000 and project C 4215000, IRR of 1.20 percent, 2 percent, and 4.2 respectively are the best ways of using constrained capital to regain profitability, cement cash flows, and long-term recovery</w:t>
      </w:r>
      <w:r w:rsidRPr="56444309" w:rsidR="00000000">
        <w:rPr>
          <w:lang w:val="en-US"/>
        </w:rPr>
        <w:t xml:space="preserve">.  </w:t>
      </w:r>
      <w:r w:rsidRPr="56444309" w:rsidR="00000000">
        <w:rPr>
          <w:lang w:val="en-US"/>
        </w:rPr>
        <w:t xml:space="preserve">Liquidity distress has also been seen in the ratio analysis, and inefficacy in the profitability </w:t>
      </w:r>
      <w:r w:rsidRPr="56444309" w:rsidR="00000000">
        <w:rPr>
          <w:lang w:val="en-US"/>
        </w:rPr>
        <w:t>ratio.</w:t>
      </w:r>
      <w:r w:rsidRPr="56444309">
        <w:rPr>
          <w:lang w:val="en-US"/>
        </w:rPr>
        <w:br w:type="page"/>
      </w:r>
    </w:p>
    <w:p w:rsidRPr="008204B1" w:rsidR="008204B1" w:rsidP="008204B1" w:rsidRDefault="00000000" w14:paraId="5B3C85BE" w14:textId="26F384FC">
      <w:pPr>
        <w:pStyle w:val="Heading1"/>
      </w:pPr>
      <w:bookmarkStart w:name="_e9uhg91mv4di" w:colFirst="0" w:colLast="0" w:id="38"/>
      <w:bookmarkStart w:name="_Toc216968757" w:id="39"/>
      <w:bookmarkEnd w:id="38"/>
      <w:r>
        <w:lastRenderedPageBreak/>
        <w:t>References</w:t>
      </w:r>
      <w:bookmarkEnd w:id="39"/>
      <w:r>
        <w:t xml:space="preserve"> </w:t>
      </w:r>
    </w:p>
    <w:p w:rsidR="008204B1" w:rsidP="56444309" w:rsidRDefault="008204B1" w14:paraId="18E64E6B" w14:textId="77777777">
      <w:pPr>
        <w:rPr>
          <w:color w:val="222222"/>
          <w:highlight w:val="white"/>
          <w:lang w:val="en-US"/>
        </w:rPr>
      </w:pPr>
      <w:r w:rsidRPr="56444309" w:rsidR="008204B1">
        <w:rPr>
          <w:color w:val="222222"/>
          <w:highlight w:val="white"/>
          <w:lang w:val="en-US"/>
        </w:rPr>
        <w:t>Amoa-</w:t>
      </w:r>
      <w:r w:rsidRPr="56444309" w:rsidR="008204B1">
        <w:rPr>
          <w:color w:val="222222"/>
          <w:highlight w:val="white"/>
          <w:lang w:val="en-US"/>
        </w:rPr>
        <w:t>Gyarteng</w:t>
      </w:r>
      <w:r w:rsidRPr="56444309" w:rsidR="008204B1">
        <w:rPr>
          <w:color w:val="222222"/>
          <w:highlight w:val="white"/>
          <w:lang w:val="en-US"/>
        </w:rPr>
        <w:t xml:space="preserve">, K. and Dhliwayo, </w:t>
      </w:r>
      <w:r w:rsidRPr="56444309" w:rsidR="008204B1">
        <w:rPr>
          <w:color w:val="222222"/>
          <w:highlight w:val="white"/>
          <w:lang w:val="en-US"/>
        </w:rPr>
        <w:t>S.,</w:t>
      </w:r>
      <w:r w:rsidRPr="56444309" w:rsidR="008204B1">
        <w:rPr>
          <w:color w:val="222222"/>
          <w:highlight w:val="white"/>
          <w:lang w:val="en-US"/>
        </w:rPr>
        <w:t xml:space="preserve"> (2023). Capital structure, profitability, and short-term solvency of nascent SMEs in Ghana: An empirical study. </w:t>
      </w:r>
      <w:r w:rsidRPr="56444309" w:rsidR="008204B1">
        <w:rPr>
          <w:i w:val="1"/>
          <w:iCs w:val="1"/>
          <w:color w:val="222222"/>
          <w:highlight w:val="white"/>
          <w:lang w:val="en-US"/>
        </w:rPr>
        <w:t xml:space="preserve">Journal of Entrepreneurship, </w:t>
      </w:r>
      <w:r w:rsidRPr="56444309" w:rsidR="008204B1">
        <w:rPr>
          <w:i w:val="1"/>
          <w:iCs w:val="1"/>
          <w:color w:val="222222"/>
          <w:highlight w:val="white"/>
          <w:lang w:val="en-US"/>
        </w:rPr>
        <w:t>Management</w:t>
      </w:r>
      <w:r w:rsidRPr="56444309" w:rsidR="008204B1">
        <w:rPr>
          <w:i w:val="1"/>
          <w:iCs w:val="1"/>
          <w:color w:val="222222"/>
          <w:highlight w:val="white"/>
          <w:lang w:val="en-US"/>
        </w:rPr>
        <w:t xml:space="preserve"> and Innovation</w:t>
      </w:r>
      <w:r w:rsidRPr="56444309" w:rsidR="008204B1">
        <w:rPr>
          <w:color w:val="222222"/>
          <w:highlight w:val="white"/>
          <w:lang w:val="en-US"/>
        </w:rPr>
        <w:t xml:space="preserve">, </w:t>
      </w:r>
      <w:r w:rsidRPr="56444309" w:rsidR="008204B1">
        <w:rPr>
          <w:i w:val="1"/>
          <w:iCs w:val="1"/>
          <w:color w:val="222222"/>
          <w:highlight w:val="white"/>
          <w:lang w:val="en-US"/>
        </w:rPr>
        <w:t>19</w:t>
      </w:r>
      <w:r w:rsidRPr="56444309" w:rsidR="008204B1">
        <w:rPr>
          <w:color w:val="222222"/>
          <w:highlight w:val="white"/>
          <w:lang w:val="en-US"/>
        </w:rPr>
        <w:t xml:space="preserve">(4), pp.83-110. </w:t>
      </w:r>
    </w:p>
    <w:p w:rsidR="008204B1" w:rsidP="56444309" w:rsidRDefault="008204B1" w14:paraId="565B3018" w14:textId="77777777">
      <w:pPr>
        <w:rPr>
          <w:color w:val="222222"/>
          <w:highlight w:val="white"/>
          <w:lang w:val="en-US"/>
        </w:rPr>
      </w:pPr>
      <w:r w:rsidRPr="56444309" w:rsidR="008204B1">
        <w:rPr>
          <w:color w:val="222222"/>
          <w:highlight w:val="white"/>
          <w:lang w:val="en-US"/>
        </w:rPr>
        <w:t xml:space="preserve">Awa, H.O., Etim, W. and Ogbonda, </w:t>
      </w:r>
      <w:r w:rsidRPr="56444309" w:rsidR="008204B1">
        <w:rPr>
          <w:color w:val="222222"/>
          <w:highlight w:val="white"/>
          <w:lang w:val="en-US"/>
        </w:rPr>
        <w:t>E.,</w:t>
      </w:r>
      <w:r w:rsidRPr="56444309" w:rsidR="008204B1">
        <w:rPr>
          <w:color w:val="222222"/>
          <w:highlight w:val="white"/>
          <w:lang w:val="en-US"/>
        </w:rPr>
        <w:t xml:space="preserve"> (2024). Stakeholders, stakeholder </w:t>
      </w:r>
      <w:r w:rsidRPr="56444309" w:rsidR="008204B1">
        <w:rPr>
          <w:color w:val="222222"/>
          <w:highlight w:val="white"/>
          <w:lang w:val="en-US"/>
        </w:rPr>
        <w:t>theory</w:t>
      </w:r>
      <w:r w:rsidRPr="56444309" w:rsidR="008204B1">
        <w:rPr>
          <w:color w:val="222222"/>
          <w:highlight w:val="white"/>
          <w:lang w:val="en-US"/>
        </w:rPr>
        <w:t xml:space="preserve"> and corporate social responsibility (CSR). </w:t>
      </w:r>
      <w:r w:rsidRPr="56444309" w:rsidR="008204B1">
        <w:rPr>
          <w:i w:val="1"/>
          <w:iCs w:val="1"/>
          <w:color w:val="222222"/>
          <w:highlight w:val="white"/>
          <w:lang w:val="en-US"/>
        </w:rPr>
        <w:t>International Journal of Corporate Social Responsibility</w:t>
      </w:r>
      <w:r w:rsidRPr="56444309" w:rsidR="008204B1">
        <w:rPr>
          <w:color w:val="222222"/>
          <w:highlight w:val="white"/>
          <w:lang w:val="en-US"/>
        </w:rPr>
        <w:t xml:space="preserve">, </w:t>
      </w:r>
      <w:r w:rsidRPr="56444309" w:rsidR="008204B1">
        <w:rPr>
          <w:i w:val="1"/>
          <w:iCs w:val="1"/>
          <w:color w:val="222222"/>
          <w:highlight w:val="white"/>
          <w:lang w:val="en-US"/>
        </w:rPr>
        <w:t>9</w:t>
      </w:r>
      <w:r w:rsidRPr="56444309" w:rsidR="008204B1">
        <w:rPr>
          <w:color w:val="222222"/>
          <w:highlight w:val="white"/>
          <w:lang w:val="en-US"/>
        </w:rPr>
        <w:t>(1), p</w:t>
      </w:r>
      <w:r w:rsidRPr="56444309" w:rsidR="008204B1">
        <w:rPr>
          <w:color w:val="222222"/>
          <w:highlight w:val="white"/>
          <w:lang w:val="en-US"/>
        </w:rPr>
        <w:t>.11</w:t>
      </w:r>
      <w:r w:rsidRPr="56444309" w:rsidR="008204B1">
        <w:rPr>
          <w:color w:val="222222"/>
          <w:highlight w:val="white"/>
          <w:lang w:val="en-US"/>
        </w:rPr>
        <w:t xml:space="preserve">. </w:t>
      </w:r>
    </w:p>
    <w:p w:rsidR="008204B1" w:rsidP="56444309" w:rsidRDefault="008204B1" w14:paraId="0350DEAA" w14:textId="77777777">
      <w:pPr>
        <w:rPr>
          <w:color w:val="222222"/>
          <w:highlight w:val="white"/>
          <w:lang w:val="en-US"/>
        </w:rPr>
      </w:pPr>
      <w:r w:rsidRPr="56444309" w:rsidR="008204B1">
        <w:rPr>
          <w:color w:val="222222"/>
          <w:highlight w:val="white"/>
          <w:lang w:val="en-US"/>
        </w:rPr>
        <w:t xml:space="preserve">Blessing, H. and </w:t>
      </w:r>
      <w:r w:rsidRPr="56444309" w:rsidR="008204B1">
        <w:rPr>
          <w:color w:val="222222"/>
          <w:highlight w:val="white"/>
          <w:lang w:val="en-US"/>
        </w:rPr>
        <w:t>Sakouvogui</w:t>
      </w:r>
      <w:r w:rsidRPr="56444309" w:rsidR="008204B1">
        <w:rPr>
          <w:color w:val="222222"/>
          <w:highlight w:val="white"/>
          <w:lang w:val="en-US"/>
        </w:rPr>
        <w:t xml:space="preserve">, </w:t>
      </w:r>
      <w:r w:rsidRPr="56444309" w:rsidR="008204B1">
        <w:rPr>
          <w:color w:val="222222"/>
          <w:highlight w:val="white"/>
          <w:lang w:val="en-US"/>
        </w:rPr>
        <w:t>G.,</w:t>
      </w:r>
      <w:r w:rsidRPr="56444309" w:rsidR="008204B1">
        <w:rPr>
          <w:color w:val="222222"/>
          <w:highlight w:val="white"/>
          <w:lang w:val="en-US"/>
        </w:rPr>
        <w:t xml:space="preserve"> (2023). Impact of liquidity and solvency ratios on financial performance: a comprehensive analysis. </w:t>
      </w:r>
      <w:r w:rsidRPr="56444309" w:rsidR="008204B1">
        <w:rPr>
          <w:i w:val="1"/>
          <w:iCs w:val="1"/>
          <w:color w:val="222222"/>
          <w:highlight w:val="white"/>
          <w:lang w:val="en-US"/>
        </w:rPr>
        <w:t>Indonesia Auditing Research Journal</w:t>
      </w:r>
      <w:r w:rsidRPr="56444309" w:rsidR="008204B1">
        <w:rPr>
          <w:color w:val="222222"/>
          <w:highlight w:val="white"/>
          <w:lang w:val="en-US"/>
        </w:rPr>
        <w:t xml:space="preserve">, </w:t>
      </w:r>
      <w:r w:rsidRPr="56444309" w:rsidR="008204B1">
        <w:rPr>
          <w:i w:val="1"/>
          <w:iCs w:val="1"/>
          <w:color w:val="222222"/>
          <w:highlight w:val="white"/>
          <w:lang w:val="en-US"/>
        </w:rPr>
        <w:t>12</w:t>
      </w:r>
      <w:r w:rsidRPr="56444309" w:rsidR="008204B1">
        <w:rPr>
          <w:color w:val="222222"/>
          <w:highlight w:val="white"/>
          <w:lang w:val="en-US"/>
        </w:rPr>
        <w:t>(3), pp.102-115.</w:t>
      </w:r>
    </w:p>
    <w:p w:rsidR="008204B1" w:rsidP="56444309" w:rsidRDefault="008204B1" w14:paraId="507AE058" w14:textId="77777777">
      <w:pPr>
        <w:rPr>
          <w:color w:val="222222"/>
          <w:highlight w:val="white"/>
          <w:lang w:val="en-US"/>
        </w:rPr>
      </w:pPr>
      <w:r w:rsidRPr="56444309" w:rsidR="008204B1">
        <w:rPr>
          <w:color w:val="222222"/>
          <w:highlight w:val="white"/>
          <w:lang w:val="en-US"/>
        </w:rPr>
        <w:t xml:space="preserve">Blessing, H. and </w:t>
      </w:r>
      <w:r w:rsidRPr="56444309" w:rsidR="008204B1">
        <w:rPr>
          <w:color w:val="222222"/>
          <w:highlight w:val="white"/>
          <w:lang w:val="en-US"/>
        </w:rPr>
        <w:t>Sakouvogui</w:t>
      </w:r>
      <w:r w:rsidRPr="56444309" w:rsidR="008204B1">
        <w:rPr>
          <w:color w:val="222222"/>
          <w:highlight w:val="white"/>
          <w:lang w:val="en-US"/>
        </w:rPr>
        <w:t xml:space="preserve">, </w:t>
      </w:r>
      <w:r w:rsidRPr="56444309" w:rsidR="008204B1">
        <w:rPr>
          <w:color w:val="222222"/>
          <w:highlight w:val="white"/>
          <w:lang w:val="en-US"/>
        </w:rPr>
        <w:t>G.,</w:t>
      </w:r>
      <w:r w:rsidRPr="56444309" w:rsidR="008204B1">
        <w:rPr>
          <w:color w:val="222222"/>
          <w:highlight w:val="white"/>
          <w:lang w:val="en-US"/>
        </w:rPr>
        <w:t xml:space="preserve"> (2023). Impact of liquidity and solvency ratios on financial performance: a comprehensive analysis. </w:t>
      </w:r>
      <w:r w:rsidRPr="56444309" w:rsidR="008204B1">
        <w:rPr>
          <w:i w:val="1"/>
          <w:iCs w:val="1"/>
          <w:color w:val="222222"/>
          <w:highlight w:val="white"/>
          <w:lang w:val="en-US"/>
        </w:rPr>
        <w:t>Indonesia Auditing Research Journal</w:t>
      </w:r>
      <w:r w:rsidRPr="56444309" w:rsidR="008204B1">
        <w:rPr>
          <w:color w:val="222222"/>
          <w:highlight w:val="white"/>
          <w:lang w:val="en-US"/>
        </w:rPr>
        <w:t xml:space="preserve">, </w:t>
      </w:r>
      <w:r w:rsidRPr="56444309" w:rsidR="008204B1">
        <w:rPr>
          <w:i w:val="1"/>
          <w:iCs w:val="1"/>
          <w:color w:val="222222"/>
          <w:highlight w:val="white"/>
          <w:lang w:val="en-US"/>
        </w:rPr>
        <w:t>12</w:t>
      </w:r>
      <w:r w:rsidRPr="56444309" w:rsidR="008204B1">
        <w:rPr>
          <w:color w:val="222222"/>
          <w:highlight w:val="white"/>
          <w:lang w:val="en-US"/>
        </w:rPr>
        <w:t xml:space="preserve">(3), pp.102-115. </w:t>
      </w:r>
    </w:p>
    <w:p w:rsidR="008204B1" w:rsidP="56444309" w:rsidRDefault="008204B1" w14:paraId="14FD7FD8" w14:textId="77777777">
      <w:pPr>
        <w:rPr>
          <w:color w:val="222222"/>
          <w:highlight w:val="white"/>
          <w:lang w:val="en-US"/>
        </w:rPr>
      </w:pPr>
      <w:r w:rsidRPr="56444309" w:rsidR="008204B1">
        <w:rPr>
          <w:color w:val="222222"/>
          <w:highlight w:val="white"/>
          <w:lang w:val="en-US"/>
        </w:rPr>
        <w:t>Butt, U. and Chamberlain, T.</w:t>
      </w:r>
      <w:r w:rsidRPr="56444309" w:rsidR="008204B1">
        <w:rPr>
          <w:color w:val="222222"/>
          <w:highlight w:val="white"/>
          <w:lang w:val="en-US"/>
        </w:rPr>
        <w:t>W.,</w:t>
      </w:r>
      <w:r w:rsidRPr="56444309" w:rsidR="008204B1">
        <w:rPr>
          <w:color w:val="222222"/>
          <w:highlight w:val="white"/>
          <w:lang w:val="en-US"/>
        </w:rPr>
        <w:t xml:space="preserve"> (2025). Debt covenant violations and risk shifting behavior. </w:t>
      </w:r>
      <w:r w:rsidRPr="56444309" w:rsidR="008204B1">
        <w:rPr>
          <w:i w:val="1"/>
          <w:iCs w:val="1"/>
          <w:color w:val="222222"/>
          <w:highlight w:val="white"/>
          <w:lang w:val="en-US"/>
        </w:rPr>
        <w:t>International Journal of Managerial Finance</w:t>
      </w:r>
      <w:r w:rsidRPr="56444309" w:rsidR="008204B1">
        <w:rPr>
          <w:color w:val="222222"/>
          <w:highlight w:val="white"/>
          <w:lang w:val="en-US"/>
        </w:rPr>
        <w:t>, pp</w:t>
      </w:r>
      <w:r w:rsidRPr="56444309" w:rsidR="008204B1">
        <w:rPr>
          <w:color w:val="222222"/>
          <w:highlight w:val="white"/>
          <w:lang w:val="en-US"/>
        </w:rPr>
        <w:t>.1</w:t>
      </w:r>
      <w:r w:rsidRPr="56444309" w:rsidR="008204B1">
        <w:rPr>
          <w:color w:val="222222"/>
          <w:highlight w:val="white"/>
          <w:lang w:val="en-US"/>
        </w:rPr>
        <w:t xml:space="preserve">-24. </w:t>
      </w:r>
    </w:p>
    <w:p w:rsidR="008204B1" w:rsidRDefault="008204B1" w14:paraId="5C1E2CDA" w14:textId="77777777">
      <w:pPr>
        <w:rPr>
          <w:color w:val="222222"/>
          <w:highlight w:val="white"/>
        </w:rPr>
      </w:pPr>
      <w:r>
        <w:rPr>
          <w:color w:val="222222"/>
          <w:highlight w:val="white"/>
        </w:rPr>
        <w:t xml:space="preserve">Dai, H., Li, N., Wang, Y. and Zhao, X., (2022), March. The analysis of three main investment criteria: NPV IRR and payback period. In </w:t>
      </w:r>
      <w:r>
        <w:rPr>
          <w:i/>
          <w:iCs/>
          <w:color w:val="222222"/>
          <w:highlight w:val="white"/>
        </w:rPr>
        <w:t>2022 7th International Conference on Financial Innovation and Economic Development (ICFIED 2022)</w:t>
      </w:r>
      <w:r>
        <w:rPr>
          <w:color w:val="222222"/>
          <w:highlight w:val="white"/>
        </w:rPr>
        <w:t xml:space="preserve"> (pp. 185-189). Atlantis Press. </w:t>
      </w:r>
    </w:p>
    <w:p w:rsidR="008204B1" w:rsidP="56444309" w:rsidRDefault="008204B1" w14:paraId="0CAB878E" w14:textId="77777777">
      <w:pPr>
        <w:rPr>
          <w:color w:val="222222"/>
          <w:highlight w:val="white"/>
          <w:lang w:val="en-US"/>
        </w:rPr>
      </w:pPr>
      <w:r w:rsidRPr="56444309" w:rsidR="008204B1">
        <w:rPr>
          <w:color w:val="222222"/>
          <w:highlight w:val="white"/>
          <w:lang w:val="en-US"/>
        </w:rPr>
        <w:t xml:space="preserve">Edgar, V.C., Brennan, </w:t>
      </w:r>
      <w:r w:rsidRPr="56444309" w:rsidR="008204B1">
        <w:rPr>
          <w:color w:val="222222"/>
          <w:highlight w:val="white"/>
          <w:lang w:val="en-US"/>
        </w:rPr>
        <w:t>N.M.</w:t>
      </w:r>
      <w:r w:rsidRPr="56444309" w:rsidR="008204B1">
        <w:rPr>
          <w:color w:val="222222"/>
          <w:highlight w:val="white"/>
          <w:lang w:val="en-US"/>
        </w:rPr>
        <w:t xml:space="preserve"> and Power, S.</w:t>
      </w:r>
      <w:r w:rsidRPr="56444309" w:rsidR="008204B1">
        <w:rPr>
          <w:color w:val="222222"/>
          <w:highlight w:val="white"/>
          <w:lang w:val="en-US"/>
        </w:rPr>
        <w:t>B.,</w:t>
      </w:r>
      <w:r w:rsidRPr="56444309" w:rsidR="008204B1">
        <w:rPr>
          <w:color w:val="222222"/>
          <w:highlight w:val="white"/>
          <w:lang w:val="en-US"/>
        </w:rPr>
        <w:t xml:space="preserve"> (2022). The language of profit warnings: a case of denial, defiance, </w:t>
      </w:r>
      <w:r w:rsidRPr="56444309" w:rsidR="008204B1">
        <w:rPr>
          <w:color w:val="222222"/>
          <w:highlight w:val="white"/>
          <w:lang w:val="en-US"/>
        </w:rPr>
        <w:t>desperation</w:t>
      </w:r>
      <w:r w:rsidRPr="56444309" w:rsidR="008204B1">
        <w:rPr>
          <w:color w:val="222222"/>
          <w:highlight w:val="white"/>
          <w:lang w:val="en-US"/>
        </w:rPr>
        <w:t xml:space="preserve"> and defeat. </w:t>
      </w:r>
      <w:r w:rsidRPr="56444309" w:rsidR="008204B1">
        <w:rPr>
          <w:i w:val="1"/>
          <w:iCs w:val="1"/>
          <w:color w:val="222222"/>
          <w:highlight w:val="white"/>
          <w:lang w:val="en-US"/>
        </w:rPr>
        <w:t>Accounting, Auditing &amp; Accountability Journal</w:t>
      </w:r>
      <w:r w:rsidRPr="56444309" w:rsidR="008204B1">
        <w:rPr>
          <w:color w:val="222222"/>
          <w:highlight w:val="white"/>
          <w:lang w:val="en-US"/>
        </w:rPr>
        <w:t xml:space="preserve">, </w:t>
      </w:r>
      <w:r w:rsidRPr="56444309" w:rsidR="008204B1">
        <w:rPr>
          <w:i w:val="1"/>
          <w:iCs w:val="1"/>
          <w:color w:val="222222"/>
          <w:highlight w:val="white"/>
          <w:lang w:val="en-US"/>
        </w:rPr>
        <w:t>35</w:t>
      </w:r>
      <w:r w:rsidRPr="56444309" w:rsidR="008204B1">
        <w:rPr>
          <w:color w:val="222222"/>
          <w:highlight w:val="white"/>
          <w:lang w:val="en-US"/>
        </w:rPr>
        <w:t>(9), pp</w:t>
      </w:r>
      <w:r w:rsidRPr="56444309" w:rsidR="008204B1">
        <w:rPr>
          <w:color w:val="222222"/>
          <w:highlight w:val="white"/>
          <w:lang w:val="en-US"/>
        </w:rPr>
        <w:t>.28</w:t>
      </w:r>
      <w:r w:rsidRPr="56444309" w:rsidR="008204B1">
        <w:rPr>
          <w:color w:val="222222"/>
          <w:highlight w:val="white"/>
          <w:lang w:val="en-US"/>
        </w:rPr>
        <w:t xml:space="preserve">-56. </w:t>
      </w:r>
    </w:p>
    <w:p w:rsidR="008204B1" w:rsidP="56444309" w:rsidRDefault="008204B1" w14:paraId="2B7C1CB1" w14:textId="77777777">
      <w:pPr>
        <w:rPr>
          <w:color w:val="222222"/>
          <w:highlight w:val="white"/>
          <w:lang w:val="en-US"/>
        </w:rPr>
      </w:pPr>
      <w:r w:rsidRPr="56444309" w:rsidR="008204B1">
        <w:rPr>
          <w:color w:val="222222"/>
          <w:highlight w:val="white"/>
          <w:lang w:val="en-US"/>
        </w:rPr>
        <w:t xml:space="preserve">Gunawan, R., </w:t>
      </w:r>
      <w:r w:rsidRPr="56444309" w:rsidR="008204B1">
        <w:rPr>
          <w:color w:val="222222"/>
          <w:highlight w:val="white"/>
          <w:lang w:val="en-US"/>
        </w:rPr>
        <w:t>Widiyanti</w:t>
      </w:r>
      <w:r w:rsidRPr="56444309" w:rsidR="008204B1">
        <w:rPr>
          <w:color w:val="222222"/>
          <w:highlight w:val="white"/>
          <w:lang w:val="en-US"/>
        </w:rPr>
        <w:t xml:space="preserve">, M., Malinda, S. and Adam, </w:t>
      </w:r>
      <w:r w:rsidRPr="56444309" w:rsidR="008204B1">
        <w:rPr>
          <w:color w:val="222222"/>
          <w:highlight w:val="white"/>
          <w:lang w:val="en-US"/>
        </w:rPr>
        <w:t>M.,</w:t>
      </w:r>
      <w:r w:rsidRPr="56444309" w:rsidR="008204B1">
        <w:rPr>
          <w:color w:val="222222"/>
          <w:highlight w:val="white"/>
          <w:lang w:val="en-US"/>
        </w:rPr>
        <w:t xml:space="preserve"> (2022). The effect of current ratio, total asset turnover, debt to asset ratio, and debt to equity ratio on return on assets in plantation sub-sector companies listed on the Indonesia stock exchange. </w:t>
      </w:r>
      <w:r w:rsidRPr="56444309" w:rsidR="008204B1">
        <w:rPr>
          <w:i w:val="1"/>
          <w:iCs w:val="1"/>
          <w:color w:val="222222"/>
          <w:highlight w:val="white"/>
          <w:lang w:val="en-US"/>
        </w:rPr>
        <w:t>International Journal of Economic, Business, Accounting, Agriculture Management and Sharia Administration (IJEBAS)</w:t>
      </w:r>
      <w:r w:rsidRPr="56444309" w:rsidR="008204B1">
        <w:rPr>
          <w:color w:val="222222"/>
          <w:highlight w:val="white"/>
          <w:lang w:val="en-US"/>
        </w:rPr>
        <w:t xml:space="preserve">, </w:t>
      </w:r>
      <w:r w:rsidRPr="56444309" w:rsidR="008204B1">
        <w:rPr>
          <w:i w:val="1"/>
          <w:iCs w:val="1"/>
          <w:color w:val="222222"/>
          <w:highlight w:val="white"/>
          <w:lang w:val="en-US"/>
        </w:rPr>
        <w:t>2</w:t>
      </w:r>
      <w:r w:rsidRPr="56444309" w:rsidR="008204B1">
        <w:rPr>
          <w:color w:val="222222"/>
          <w:highlight w:val="white"/>
          <w:lang w:val="en-US"/>
        </w:rPr>
        <w:t>(1), pp.19-28.</w:t>
      </w:r>
    </w:p>
    <w:p w:rsidR="008204B1" w:rsidP="56444309" w:rsidRDefault="008204B1" w14:paraId="53657E6D" w14:textId="77777777">
      <w:pPr>
        <w:rPr>
          <w:color w:val="222222"/>
          <w:highlight w:val="white"/>
          <w:lang w:val="en-US"/>
        </w:rPr>
      </w:pPr>
      <w:r w:rsidRPr="56444309" w:rsidR="008204B1">
        <w:rPr>
          <w:color w:val="222222"/>
          <w:highlight w:val="white"/>
          <w:lang w:val="en-US"/>
        </w:rPr>
        <w:t>Gurtu</w:t>
      </w:r>
      <w:r w:rsidRPr="56444309" w:rsidR="008204B1">
        <w:rPr>
          <w:color w:val="222222"/>
          <w:highlight w:val="white"/>
          <w:lang w:val="en-US"/>
        </w:rPr>
        <w:t xml:space="preserve">, </w:t>
      </w:r>
      <w:r w:rsidRPr="56444309" w:rsidR="008204B1">
        <w:rPr>
          <w:color w:val="222222"/>
          <w:highlight w:val="white"/>
          <w:lang w:val="en-US"/>
        </w:rPr>
        <w:t>A.,</w:t>
      </w:r>
      <w:r w:rsidRPr="56444309" w:rsidR="008204B1">
        <w:rPr>
          <w:color w:val="222222"/>
          <w:highlight w:val="white"/>
          <w:lang w:val="en-US"/>
        </w:rPr>
        <w:t xml:space="preserve"> (2021). Optimization of inventory holding </w:t>
      </w:r>
      <w:r w:rsidRPr="56444309" w:rsidR="008204B1">
        <w:rPr>
          <w:color w:val="222222"/>
          <w:highlight w:val="white"/>
          <w:lang w:val="en-US"/>
        </w:rPr>
        <w:t>cost</w:t>
      </w:r>
      <w:r w:rsidRPr="56444309" w:rsidR="008204B1">
        <w:rPr>
          <w:color w:val="222222"/>
          <w:highlight w:val="white"/>
          <w:lang w:val="en-US"/>
        </w:rPr>
        <w:t xml:space="preserve"> due to price, weight, and volume of items. </w:t>
      </w:r>
      <w:r w:rsidRPr="56444309" w:rsidR="008204B1">
        <w:rPr>
          <w:i w:val="1"/>
          <w:iCs w:val="1"/>
          <w:color w:val="222222"/>
          <w:highlight w:val="white"/>
          <w:lang w:val="en-US"/>
        </w:rPr>
        <w:t>Journal of Risk and Financial Management</w:t>
      </w:r>
      <w:r w:rsidRPr="56444309" w:rsidR="008204B1">
        <w:rPr>
          <w:color w:val="222222"/>
          <w:highlight w:val="white"/>
          <w:lang w:val="en-US"/>
        </w:rPr>
        <w:t xml:space="preserve">, </w:t>
      </w:r>
      <w:r w:rsidRPr="56444309" w:rsidR="008204B1">
        <w:rPr>
          <w:i w:val="1"/>
          <w:iCs w:val="1"/>
          <w:color w:val="222222"/>
          <w:highlight w:val="white"/>
          <w:lang w:val="en-US"/>
        </w:rPr>
        <w:t>14</w:t>
      </w:r>
      <w:r w:rsidRPr="56444309" w:rsidR="008204B1">
        <w:rPr>
          <w:color w:val="222222"/>
          <w:highlight w:val="white"/>
          <w:lang w:val="en-US"/>
        </w:rPr>
        <w:t xml:space="preserve">(2), p.65. </w:t>
      </w:r>
    </w:p>
    <w:p w:rsidR="008204B1" w:rsidP="56444309" w:rsidRDefault="008204B1" w14:paraId="77B00A6A" w14:textId="77777777">
      <w:pPr>
        <w:rPr>
          <w:color w:val="222222"/>
          <w:highlight w:val="white"/>
          <w:lang w:val="en-US"/>
        </w:rPr>
      </w:pPr>
      <w:r w:rsidRPr="56444309" w:rsidR="008204B1">
        <w:rPr>
          <w:color w:val="222222"/>
          <w:highlight w:val="white"/>
          <w:lang w:val="en-US"/>
        </w:rPr>
        <w:t>Hasidi</w:t>
      </w:r>
      <w:r w:rsidRPr="56444309" w:rsidR="008204B1">
        <w:rPr>
          <w:color w:val="222222"/>
          <w:highlight w:val="white"/>
          <w:lang w:val="en-US"/>
        </w:rPr>
        <w:t xml:space="preserve">, M.H., </w:t>
      </w:r>
      <w:r w:rsidRPr="56444309" w:rsidR="008204B1">
        <w:rPr>
          <w:color w:val="222222"/>
          <w:highlight w:val="white"/>
          <w:lang w:val="en-US"/>
        </w:rPr>
        <w:t>Baheri</w:t>
      </w:r>
      <w:r w:rsidRPr="56444309" w:rsidR="008204B1">
        <w:rPr>
          <w:color w:val="222222"/>
          <w:highlight w:val="white"/>
          <w:lang w:val="en-US"/>
        </w:rPr>
        <w:t>, J. and Hajar, K.</w:t>
      </w:r>
      <w:r w:rsidRPr="56444309" w:rsidR="008204B1">
        <w:rPr>
          <w:color w:val="222222"/>
          <w:highlight w:val="white"/>
          <w:lang w:val="en-US"/>
        </w:rPr>
        <w:t>I.,</w:t>
      </w:r>
      <w:r w:rsidRPr="56444309" w:rsidR="008204B1">
        <w:rPr>
          <w:color w:val="222222"/>
          <w:highlight w:val="white"/>
          <w:lang w:val="en-US"/>
        </w:rPr>
        <w:t xml:space="preserve"> (2024). Financial performance evaluation using profitability and liquidity ratio analysis. </w:t>
      </w:r>
    </w:p>
    <w:p w:rsidR="008204B1" w:rsidP="56444309" w:rsidRDefault="008204B1" w14:paraId="378C7726" w14:textId="77777777">
      <w:pPr>
        <w:rPr>
          <w:color w:val="222222"/>
          <w:highlight w:val="white"/>
          <w:lang w:val="en-US"/>
        </w:rPr>
      </w:pPr>
      <w:r w:rsidRPr="56444309" w:rsidR="008204B1">
        <w:rPr>
          <w:color w:val="222222"/>
          <w:highlight w:val="white"/>
          <w:lang w:val="en-US"/>
        </w:rPr>
        <w:t xml:space="preserve">Ibrahim, K.Y., Usaini, M. and Elijah, </w:t>
      </w:r>
      <w:r w:rsidRPr="56444309" w:rsidR="008204B1">
        <w:rPr>
          <w:color w:val="222222"/>
          <w:highlight w:val="white"/>
          <w:lang w:val="en-US"/>
        </w:rPr>
        <w:t>S.,</w:t>
      </w:r>
      <w:r w:rsidRPr="56444309" w:rsidR="008204B1">
        <w:rPr>
          <w:color w:val="222222"/>
          <w:highlight w:val="white"/>
          <w:lang w:val="en-US"/>
        </w:rPr>
        <w:t xml:space="preserve"> (2021). </w:t>
      </w:r>
      <w:r w:rsidRPr="56444309" w:rsidR="008204B1">
        <w:rPr>
          <w:color w:val="222222"/>
          <w:highlight w:val="white"/>
          <w:lang w:val="en-US"/>
        </w:rPr>
        <w:t>Working</w:t>
      </w:r>
      <w:r w:rsidRPr="56444309" w:rsidR="008204B1">
        <w:rPr>
          <w:color w:val="222222"/>
          <w:highlight w:val="white"/>
          <w:lang w:val="en-US"/>
        </w:rPr>
        <w:t xml:space="preserve"> capital management and business performance. </w:t>
      </w:r>
      <w:r w:rsidRPr="56444309" w:rsidR="008204B1">
        <w:rPr>
          <w:i w:val="1"/>
          <w:iCs w:val="1"/>
          <w:color w:val="222222"/>
          <w:highlight w:val="white"/>
          <w:lang w:val="en-US"/>
        </w:rPr>
        <w:t>Nigerian Journal of Marketing (NJM) Vol</w:t>
      </w:r>
      <w:r w:rsidRPr="56444309" w:rsidR="008204B1">
        <w:rPr>
          <w:color w:val="222222"/>
          <w:highlight w:val="white"/>
          <w:lang w:val="en-US"/>
        </w:rPr>
        <w:t xml:space="preserve">, </w:t>
      </w:r>
      <w:r w:rsidRPr="56444309" w:rsidR="008204B1">
        <w:rPr>
          <w:i w:val="1"/>
          <w:iCs w:val="1"/>
          <w:color w:val="222222"/>
          <w:highlight w:val="white"/>
          <w:lang w:val="en-US"/>
        </w:rPr>
        <w:t>7</w:t>
      </w:r>
      <w:r w:rsidRPr="56444309" w:rsidR="008204B1">
        <w:rPr>
          <w:color w:val="222222"/>
          <w:highlight w:val="white"/>
          <w:lang w:val="en-US"/>
        </w:rPr>
        <w:t xml:space="preserve">(1), pp.25-38. </w:t>
      </w:r>
    </w:p>
    <w:p w:rsidR="008204B1" w:rsidP="56444309" w:rsidRDefault="008204B1" w14:paraId="22C3C359" w14:textId="77777777">
      <w:pPr>
        <w:rPr>
          <w:color w:val="222222"/>
          <w:highlight w:val="white"/>
          <w:lang w:val="en-US"/>
        </w:rPr>
      </w:pPr>
      <w:r w:rsidRPr="56444309" w:rsidR="008204B1">
        <w:rPr>
          <w:color w:val="222222"/>
          <w:highlight w:val="white"/>
          <w:lang w:val="en-US"/>
        </w:rPr>
        <w:t>Jouali</w:t>
      </w:r>
      <w:r w:rsidRPr="56444309" w:rsidR="008204B1">
        <w:rPr>
          <w:color w:val="222222"/>
          <w:highlight w:val="white"/>
          <w:lang w:val="en-US"/>
        </w:rPr>
        <w:t xml:space="preserve">, Y., El Aboudi, S., EL AFI, R. and </w:t>
      </w:r>
      <w:r w:rsidRPr="56444309" w:rsidR="008204B1">
        <w:rPr>
          <w:color w:val="222222"/>
          <w:highlight w:val="white"/>
          <w:lang w:val="en-US"/>
        </w:rPr>
        <w:t>Jouali</w:t>
      </w:r>
      <w:r w:rsidRPr="56444309" w:rsidR="008204B1">
        <w:rPr>
          <w:color w:val="222222"/>
          <w:highlight w:val="white"/>
          <w:lang w:val="en-US"/>
        </w:rPr>
        <w:t xml:space="preserve">, </w:t>
      </w:r>
      <w:r w:rsidRPr="56444309" w:rsidR="008204B1">
        <w:rPr>
          <w:color w:val="222222"/>
          <w:highlight w:val="white"/>
          <w:lang w:val="en-US"/>
        </w:rPr>
        <w:t>J.,</w:t>
      </w:r>
      <w:r w:rsidRPr="56444309" w:rsidR="008204B1">
        <w:rPr>
          <w:color w:val="222222"/>
          <w:highlight w:val="white"/>
          <w:lang w:val="en-US"/>
        </w:rPr>
        <w:t xml:space="preserve"> (2024). Anticipating financial distress: </w:t>
      </w:r>
      <w:r w:rsidRPr="56444309" w:rsidR="008204B1">
        <w:rPr>
          <w:color w:val="222222"/>
          <w:highlight w:val="white"/>
          <w:lang w:val="en-US"/>
        </w:rPr>
        <w:t>Leveraging</w:t>
      </w:r>
      <w:r w:rsidRPr="56444309" w:rsidR="008204B1">
        <w:rPr>
          <w:color w:val="222222"/>
          <w:highlight w:val="white"/>
          <w:lang w:val="en-US"/>
        </w:rPr>
        <w:t xml:space="preserve"> financial information, financial ratios, and corporate governance for proactive risk management. </w:t>
      </w:r>
      <w:r w:rsidRPr="56444309" w:rsidR="008204B1">
        <w:rPr>
          <w:i w:val="1"/>
          <w:iCs w:val="1"/>
          <w:color w:val="222222"/>
          <w:highlight w:val="white"/>
          <w:lang w:val="en-US"/>
        </w:rPr>
        <w:t>Edelweiss Applied Science and Technology</w:t>
      </w:r>
      <w:r w:rsidRPr="56444309" w:rsidR="008204B1">
        <w:rPr>
          <w:color w:val="222222"/>
          <w:highlight w:val="white"/>
          <w:lang w:val="en-US"/>
        </w:rPr>
        <w:t xml:space="preserve">, </w:t>
      </w:r>
      <w:r w:rsidRPr="56444309" w:rsidR="008204B1">
        <w:rPr>
          <w:i w:val="1"/>
          <w:iCs w:val="1"/>
          <w:color w:val="222222"/>
          <w:highlight w:val="white"/>
          <w:lang w:val="en-US"/>
        </w:rPr>
        <w:t>8</w:t>
      </w:r>
      <w:r w:rsidRPr="56444309" w:rsidR="008204B1">
        <w:rPr>
          <w:color w:val="222222"/>
          <w:highlight w:val="white"/>
          <w:lang w:val="en-US"/>
        </w:rPr>
        <w:t xml:space="preserve">(4), pp.683-696. </w:t>
      </w:r>
    </w:p>
    <w:p w:rsidR="008204B1" w:rsidP="56444309" w:rsidRDefault="008204B1" w14:paraId="4B29FF4E" w14:textId="77777777">
      <w:pPr>
        <w:rPr>
          <w:color w:val="222222"/>
          <w:highlight w:val="white"/>
          <w:lang w:val="en-US"/>
        </w:rPr>
      </w:pPr>
      <w:r w:rsidRPr="56444309" w:rsidR="008204B1">
        <w:rPr>
          <w:color w:val="222222"/>
          <w:highlight w:val="white"/>
          <w:lang w:val="en-US"/>
        </w:rPr>
        <w:t>Laghari, F., Ahmed, F. and López García, M.D.L.</w:t>
      </w:r>
      <w:r w:rsidRPr="56444309" w:rsidR="008204B1">
        <w:rPr>
          <w:color w:val="222222"/>
          <w:highlight w:val="white"/>
          <w:lang w:val="en-US"/>
        </w:rPr>
        <w:t>N.,</w:t>
      </w:r>
      <w:r w:rsidRPr="56444309" w:rsidR="008204B1">
        <w:rPr>
          <w:color w:val="222222"/>
          <w:highlight w:val="white"/>
          <w:lang w:val="en-US"/>
        </w:rPr>
        <w:t xml:space="preserve"> (2023). Cash flow management and its effect on firm performance: Empirical evidence on non-financial firms of China. </w:t>
      </w:r>
      <w:r w:rsidRPr="56444309" w:rsidR="008204B1">
        <w:rPr>
          <w:i w:val="1"/>
          <w:iCs w:val="1"/>
          <w:color w:val="222222"/>
          <w:highlight w:val="white"/>
          <w:lang w:val="en-US"/>
        </w:rPr>
        <w:t>Plos</w:t>
      </w:r>
      <w:r w:rsidRPr="56444309" w:rsidR="008204B1">
        <w:rPr>
          <w:i w:val="1"/>
          <w:iCs w:val="1"/>
          <w:color w:val="222222"/>
          <w:highlight w:val="white"/>
          <w:lang w:val="en-US"/>
        </w:rPr>
        <w:t xml:space="preserve"> one</w:t>
      </w:r>
      <w:r w:rsidRPr="56444309" w:rsidR="008204B1">
        <w:rPr>
          <w:color w:val="222222"/>
          <w:highlight w:val="white"/>
          <w:lang w:val="en-US"/>
        </w:rPr>
        <w:t xml:space="preserve">, </w:t>
      </w:r>
      <w:r w:rsidRPr="56444309" w:rsidR="008204B1">
        <w:rPr>
          <w:i w:val="1"/>
          <w:iCs w:val="1"/>
          <w:color w:val="222222"/>
          <w:highlight w:val="white"/>
          <w:lang w:val="en-US"/>
        </w:rPr>
        <w:t>18</w:t>
      </w:r>
      <w:r w:rsidRPr="56444309" w:rsidR="008204B1">
        <w:rPr>
          <w:color w:val="222222"/>
          <w:highlight w:val="white"/>
          <w:lang w:val="en-US"/>
        </w:rPr>
        <w:t xml:space="preserve">(6), p.e0287135. </w:t>
      </w:r>
    </w:p>
    <w:p w:rsidR="008204B1" w:rsidP="56444309" w:rsidRDefault="008204B1" w14:paraId="2534223D" w14:textId="77777777">
      <w:pPr>
        <w:rPr>
          <w:color w:val="222222"/>
          <w:highlight w:val="white"/>
          <w:lang w:val="en-US"/>
        </w:rPr>
      </w:pPr>
      <w:r w:rsidRPr="56444309" w:rsidR="008204B1">
        <w:rPr>
          <w:color w:val="222222"/>
          <w:highlight w:val="white"/>
          <w:lang w:val="en-US"/>
        </w:rPr>
        <w:t>Madubuike</w:t>
      </w:r>
      <w:r w:rsidRPr="56444309" w:rsidR="008204B1">
        <w:rPr>
          <w:color w:val="222222"/>
          <w:highlight w:val="white"/>
          <w:lang w:val="en-US"/>
        </w:rPr>
        <w:t>, E.F. and Ebere, C.</w:t>
      </w:r>
      <w:r w:rsidRPr="56444309" w:rsidR="008204B1">
        <w:rPr>
          <w:color w:val="222222"/>
          <w:highlight w:val="white"/>
          <w:lang w:val="en-US"/>
        </w:rPr>
        <w:t>C.,</w:t>
      </w:r>
      <w:r w:rsidRPr="56444309" w:rsidR="008204B1">
        <w:rPr>
          <w:color w:val="222222"/>
          <w:highlight w:val="white"/>
          <w:lang w:val="en-US"/>
        </w:rPr>
        <w:t xml:space="preserve"> (2023). Corporate taxation and the trade-off theory: A dynamic fixed effects approach. </w:t>
      </w:r>
      <w:r w:rsidRPr="56444309" w:rsidR="008204B1">
        <w:rPr>
          <w:i w:val="1"/>
          <w:iCs w:val="1"/>
          <w:color w:val="222222"/>
          <w:highlight w:val="white"/>
          <w:lang w:val="en-US"/>
        </w:rPr>
        <w:t>Central Asian Journal of Innovations on Tourism Management and Finance</w:t>
      </w:r>
      <w:r w:rsidRPr="56444309" w:rsidR="008204B1">
        <w:rPr>
          <w:color w:val="222222"/>
          <w:highlight w:val="white"/>
          <w:lang w:val="en-US"/>
        </w:rPr>
        <w:t xml:space="preserve">, </w:t>
      </w:r>
      <w:r w:rsidRPr="56444309" w:rsidR="008204B1">
        <w:rPr>
          <w:i w:val="1"/>
          <w:iCs w:val="1"/>
          <w:color w:val="222222"/>
          <w:highlight w:val="white"/>
          <w:lang w:val="en-US"/>
        </w:rPr>
        <w:t>4</w:t>
      </w:r>
      <w:r w:rsidRPr="56444309" w:rsidR="008204B1">
        <w:rPr>
          <w:color w:val="222222"/>
          <w:highlight w:val="white"/>
          <w:lang w:val="en-US"/>
        </w:rPr>
        <w:t xml:space="preserve">(1), pp.50-58. </w:t>
      </w:r>
    </w:p>
    <w:p w:rsidR="008204B1" w:rsidP="56444309" w:rsidRDefault="008204B1" w14:paraId="5C123BE6" w14:textId="77777777">
      <w:pPr>
        <w:rPr>
          <w:color w:val="222222"/>
          <w:highlight w:val="white"/>
          <w:lang w:val="en-US"/>
        </w:rPr>
      </w:pPr>
      <w:r w:rsidRPr="56444309" w:rsidR="008204B1">
        <w:rPr>
          <w:color w:val="222222"/>
          <w:highlight w:val="white"/>
          <w:lang w:val="en-US"/>
        </w:rPr>
        <w:t>Maulidina</w:t>
      </w:r>
      <w:r w:rsidRPr="56444309" w:rsidR="008204B1">
        <w:rPr>
          <w:color w:val="222222"/>
          <w:highlight w:val="white"/>
          <w:lang w:val="en-US"/>
        </w:rPr>
        <w:t xml:space="preserve">, F.I., Paramita, R.W.D. and Taufiq, </w:t>
      </w:r>
      <w:r w:rsidRPr="56444309" w:rsidR="008204B1">
        <w:rPr>
          <w:color w:val="222222"/>
          <w:highlight w:val="white"/>
          <w:lang w:val="en-US"/>
        </w:rPr>
        <w:t>M.,</w:t>
      </w:r>
      <w:r w:rsidRPr="56444309" w:rsidR="008204B1">
        <w:rPr>
          <w:color w:val="222222"/>
          <w:highlight w:val="white"/>
          <w:lang w:val="en-US"/>
        </w:rPr>
        <w:t xml:space="preserve"> (2021). The Effect </w:t>
      </w:r>
      <w:r w:rsidRPr="56444309" w:rsidR="008204B1">
        <w:rPr>
          <w:color w:val="222222"/>
          <w:highlight w:val="white"/>
          <w:lang w:val="en-US"/>
        </w:rPr>
        <w:t>Of</w:t>
      </w:r>
      <w:r w:rsidRPr="56444309" w:rsidR="008204B1">
        <w:rPr>
          <w:color w:val="222222"/>
          <w:highlight w:val="white"/>
          <w:lang w:val="en-US"/>
        </w:rPr>
        <w:t xml:space="preserve"> Leverage, Earnings Per Share, And Dividend Policy On Company Value. </w:t>
      </w:r>
      <w:r w:rsidRPr="56444309" w:rsidR="008204B1">
        <w:rPr>
          <w:i w:val="1"/>
          <w:iCs w:val="1"/>
          <w:color w:val="222222"/>
          <w:highlight w:val="white"/>
          <w:lang w:val="en-US"/>
        </w:rPr>
        <w:t xml:space="preserve">Assets: </w:t>
      </w:r>
      <w:r w:rsidRPr="56444309" w:rsidR="008204B1">
        <w:rPr>
          <w:i w:val="1"/>
          <w:iCs w:val="1"/>
          <w:color w:val="222222"/>
          <w:highlight w:val="white"/>
          <w:lang w:val="en-US"/>
        </w:rPr>
        <w:t>Jurnal</w:t>
      </w:r>
      <w:r w:rsidRPr="56444309" w:rsidR="008204B1">
        <w:rPr>
          <w:i w:val="1"/>
          <w:iCs w:val="1"/>
          <w:color w:val="222222"/>
          <w:highlight w:val="white"/>
          <w:lang w:val="en-US"/>
        </w:rPr>
        <w:t xml:space="preserve"> </w:t>
      </w:r>
      <w:r w:rsidRPr="56444309" w:rsidR="008204B1">
        <w:rPr>
          <w:i w:val="1"/>
          <w:iCs w:val="1"/>
          <w:color w:val="222222"/>
          <w:highlight w:val="white"/>
          <w:lang w:val="en-US"/>
        </w:rPr>
        <w:t>Ilmiah</w:t>
      </w:r>
      <w:r w:rsidRPr="56444309" w:rsidR="008204B1">
        <w:rPr>
          <w:i w:val="1"/>
          <w:iCs w:val="1"/>
          <w:color w:val="222222"/>
          <w:highlight w:val="white"/>
          <w:lang w:val="en-US"/>
        </w:rPr>
        <w:t xml:space="preserve"> </w:t>
      </w:r>
      <w:r w:rsidRPr="56444309" w:rsidR="008204B1">
        <w:rPr>
          <w:i w:val="1"/>
          <w:iCs w:val="1"/>
          <w:color w:val="222222"/>
          <w:highlight w:val="white"/>
          <w:lang w:val="en-US"/>
        </w:rPr>
        <w:t>Ilmu</w:t>
      </w:r>
      <w:r w:rsidRPr="56444309" w:rsidR="008204B1">
        <w:rPr>
          <w:i w:val="1"/>
          <w:iCs w:val="1"/>
          <w:color w:val="222222"/>
          <w:highlight w:val="white"/>
          <w:lang w:val="en-US"/>
        </w:rPr>
        <w:t xml:space="preserve"> </w:t>
      </w:r>
      <w:r w:rsidRPr="56444309" w:rsidR="008204B1">
        <w:rPr>
          <w:i w:val="1"/>
          <w:iCs w:val="1"/>
          <w:color w:val="222222"/>
          <w:highlight w:val="white"/>
          <w:lang w:val="en-US"/>
        </w:rPr>
        <w:t>Akuntansi</w:t>
      </w:r>
      <w:r w:rsidRPr="56444309" w:rsidR="008204B1">
        <w:rPr>
          <w:i w:val="1"/>
          <w:iCs w:val="1"/>
          <w:color w:val="222222"/>
          <w:highlight w:val="white"/>
          <w:lang w:val="en-US"/>
        </w:rPr>
        <w:t xml:space="preserve">, </w:t>
      </w:r>
      <w:r w:rsidRPr="56444309" w:rsidR="008204B1">
        <w:rPr>
          <w:i w:val="1"/>
          <w:iCs w:val="1"/>
          <w:color w:val="222222"/>
          <w:highlight w:val="white"/>
          <w:lang w:val="en-US"/>
        </w:rPr>
        <w:t>Keuangan</w:t>
      </w:r>
      <w:r w:rsidRPr="56444309" w:rsidR="008204B1">
        <w:rPr>
          <w:i w:val="1"/>
          <w:iCs w:val="1"/>
          <w:color w:val="222222"/>
          <w:highlight w:val="white"/>
          <w:lang w:val="en-US"/>
        </w:rPr>
        <w:t xml:space="preserve"> Dan Pajak</w:t>
      </w:r>
      <w:r w:rsidRPr="56444309" w:rsidR="008204B1">
        <w:rPr>
          <w:color w:val="222222"/>
          <w:highlight w:val="white"/>
          <w:lang w:val="en-US"/>
        </w:rPr>
        <w:t xml:space="preserve">, </w:t>
      </w:r>
      <w:r w:rsidRPr="56444309" w:rsidR="008204B1">
        <w:rPr>
          <w:i w:val="1"/>
          <w:iCs w:val="1"/>
          <w:color w:val="222222"/>
          <w:highlight w:val="white"/>
          <w:lang w:val="en-US"/>
        </w:rPr>
        <w:t>5</w:t>
      </w:r>
      <w:r w:rsidRPr="56444309" w:rsidR="008204B1">
        <w:rPr>
          <w:color w:val="222222"/>
          <w:highlight w:val="white"/>
          <w:lang w:val="en-US"/>
        </w:rPr>
        <w:t>(2), pp</w:t>
      </w:r>
      <w:r w:rsidRPr="56444309" w:rsidR="008204B1">
        <w:rPr>
          <w:color w:val="222222"/>
          <w:highlight w:val="white"/>
          <w:lang w:val="en-US"/>
        </w:rPr>
        <w:t>.80</w:t>
      </w:r>
      <w:r w:rsidRPr="56444309" w:rsidR="008204B1">
        <w:rPr>
          <w:color w:val="222222"/>
          <w:highlight w:val="white"/>
          <w:lang w:val="en-US"/>
        </w:rPr>
        <w:t>-87</w:t>
      </w:r>
      <w:r w:rsidRPr="56444309" w:rsidR="008204B1">
        <w:rPr>
          <w:color w:val="222222"/>
          <w:highlight w:val="white"/>
          <w:lang w:val="en-US"/>
        </w:rPr>
        <w:t xml:space="preserve">.  </w:t>
      </w:r>
    </w:p>
    <w:p w:rsidR="008204B1" w:rsidP="56444309" w:rsidRDefault="008204B1" w14:paraId="4290DA2B" w14:textId="77777777">
      <w:pPr>
        <w:rPr>
          <w:color w:val="222222"/>
          <w:highlight w:val="white"/>
          <w:lang w:val="en-US"/>
        </w:rPr>
      </w:pPr>
      <w:r w:rsidRPr="56444309" w:rsidR="008204B1">
        <w:rPr>
          <w:color w:val="222222"/>
          <w:highlight w:val="white"/>
          <w:lang w:val="en-US"/>
        </w:rPr>
        <w:t>Nukala, V.B. and Prasada Rao, S.</w:t>
      </w:r>
      <w:r w:rsidRPr="56444309" w:rsidR="008204B1">
        <w:rPr>
          <w:color w:val="222222"/>
          <w:highlight w:val="white"/>
          <w:lang w:val="en-US"/>
        </w:rPr>
        <w:t>S.,</w:t>
      </w:r>
      <w:r w:rsidRPr="56444309" w:rsidR="008204B1">
        <w:rPr>
          <w:color w:val="222222"/>
          <w:highlight w:val="white"/>
          <w:lang w:val="en-US"/>
        </w:rPr>
        <w:t xml:space="preserve"> (2021). Role of debt-to-equity ratio in project investment valuation, assessing risk and return in capital markets. </w:t>
      </w:r>
      <w:r w:rsidRPr="56444309" w:rsidR="008204B1">
        <w:rPr>
          <w:i w:val="1"/>
          <w:iCs w:val="1"/>
          <w:color w:val="222222"/>
          <w:highlight w:val="white"/>
          <w:lang w:val="en-US"/>
        </w:rPr>
        <w:t>Future Business Journal</w:t>
      </w:r>
      <w:r w:rsidRPr="56444309" w:rsidR="008204B1">
        <w:rPr>
          <w:color w:val="222222"/>
          <w:highlight w:val="white"/>
          <w:lang w:val="en-US"/>
        </w:rPr>
        <w:t xml:space="preserve">, </w:t>
      </w:r>
      <w:r w:rsidRPr="56444309" w:rsidR="008204B1">
        <w:rPr>
          <w:i w:val="1"/>
          <w:iCs w:val="1"/>
          <w:color w:val="222222"/>
          <w:highlight w:val="white"/>
          <w:lang w:val="en-US"/>
        </w:rPr>
        <w:t>7</w:t>
      </w:r>
      <w:r w:rsidRPr="56444309" w:rsidR="008204B1">
        <w:rPr>
          <w:color w:val="222222"/>
          <w:highlight w:val="white"/>
          <w:lang w:val="en-US"/>
        </w:rPr>
        <w:t>(1), p</w:t>
      </w:r>
      <w:r w:rsidRPr="56444309" w:rsidR="008204B1">
        <w:rPr>
          <w:color w:val="222222"/>
          <w:highlight w:val="white"/>
          <w:lang w:val="en-US"/>
        </w:rPr>
        <w:t>.13</w:t>
      </w:r>
      <w:r w:rsidRPr="56444309" w:rsidR="008204B1">
        <w:rPr>
          <w:color w:val="222222"/>
          <w:highlight w:val="white"/>
          <w:lang w:val="en-US"/>
        </w:rPr>
        <w:t xml:space="preserve">. </w:t>
      </w:r>
    </w:p>
    <w:p w:rsidR="008204B1" w:rsidP="56444309" w:rsidRDefault="008204B1" w14:paraId="4A0E87E0" w14:textId="77777777">
      <w:pPr>
        <w:rPr>
          <w:color w:val="222222"/>
          <w:highlight w:val="white"/>
          <w:lang w:val="en-US"/>
        </w:rPr>
      </w:pPr>
      <w:r w:rsidRPr="56444309" w:rsidR="008204B1">
        <w:rPr>
          <w:color w:val="222222"/>
          <w:highlight w:val="white"/>
          <w:lang w:val="en-US"/>
        </w:rPr>
        <w:t>Oketah</w:t>
      </w:r>
      <w:r w:rsidRPr="56444309" w:rsidR="008204B1">
        <w:rPr>
          <w:color w:val="222222"/>
          <w:highlight w:val="white"/>
          <w:lang w:val="en-US"/>
        </w:rPr>
        <w:t xml:space="preserve">, F.O., </w:t>
      </w:r>
      <w:r w:rsidRPr="56444309" w:rsidR="008204B1">
        <w:rPr>
          <w:color w:val="222222"/>
          <w:highlight w:val="white"/>
          <w:lang w:val="en-US"/>
        </w:rPr>
        <w:t>Okwo</w:t>
      </w:r>
      <w:r w:rsidRPr="56444309" w:rsidR="008204B1">
        <w:rPr>
          <w:color w:val="222222"/>
          <w:highlight w:val="white"/>
          <w:lang w:val="en-US"/>
        </w:rPr>
        <w:t xml:space="preserve">, I.M. and Ezugwu, </w:t>
      </w:r>
      <w:r w:rsidRPr="56444309" w:rsidR="008204B1">
        <w:rPr>
          <w:color w:val="222222"/>
          <w:highlight w:val="white"/>
          <w:lang w:val="en-US"/>
        </w:rPr>
        <w:t>I.,</w:t>
      </w:r>
      <w:r w:rsidRPr="56444309" w:rsidR="008204B1">
        <w:rPr>
          <w:color w:val="222222"/>
          <w:highlight w:val="white"/>
          <w:lang w:val="en-US"/>
        </w:rPr>
        <w:t xml:space="preserve"> (2024). Debt indices and financial performance of oil and gas firms in Nigeria. </w:t>
      </w:r>
      <w:r w:rsidRPr="56444309" w:rsidR="008204B1">
        <w:rPr>
          <w:i w:val="1"/>
          <w:iCs w:val="1"/>
          <w:color w:val="222222"/>
          <w:highlight w:val="white"/>
          <w:lang w:val="en-US"/>
        </w:rPr>
        <w:t>Sapientia</w:t>
      </w:r>
      <w:r w:rsidRPr="56444309" w:rsidR="008204B1">
        <w:rPr>
          <w:i w:val="1"/>
          <w:iCs w:val="1"/>
          <w:color w:val="222222"/>
          <w:highlight w:val="white"/>
          <w:lang w:val="en-US"/>
        </w:rPr>
        <w:t xml:space="preserve"> Global Journal of Arts, Humanities and Development Studies (SGOJAHDS)</w:t>
      </w:r>
      <w:r w:rsidRPr="56444309" w:rsidR="008204B1">
        <w:rPr>
          <w:color w:val="222222"/>
          <w:highlight w:val="white"/>
          <w:lang w:val="en-US"/>
        </w:rPr>
        <w:t xml:space="preserve">, </w:t>
      </w:r>
      <w:r w:rsidRPr="56444309" w:rsidR="008204B1">
        <w:rPr>
          <w:i w:val="1"/>
          <w:iCs w:val="1"/>
          <w:color w:val="222222"/>
          <w:highlight w:val="white"/>
          <w:lang w:val="en-US"/>
        </w:rPr>
        <w:t>7</w:t>
      </w:r>
      <w:r w:rsidRPr="56444309" w:rsidR="008204B1">
        <w:rPr>
          <w:color w:val="222222"/>
          <w:highlight w:val="white"/>
          <w:lang w:val="en-US"/>
        </w:rPr>
        <w:t>(2), pp</w:t>
      </w:r>
      <w:r w:rsidRPr="56444309" w:rsidR="008204B1">
        <w:rPr>
          <w:color w:val="222222"/>
          <w:highlight w:val="white"/>
          <w:lang w:val="en-US"/>
        </w:rPr>
        <w:t>.253</w:t>
      </w:r>
      <w:r w:rsidRPr="56444309" w:rsidR="008204B1">
        <w:rPr>
          <w:color w:val="222222"/>
          <w:highlight w:val="white"/>
          <w:lang w:val="en-US"/>
        </w:rPr>
        <w:t xml:space="preserve">-269. </w:t>
      </w:r>
    </w:p>
    <w:p w:rsidR="008204B1" w:rsidP="56444309" w:rsidRDefault="008204B1" w14:paraId="2A7F7790" w14:textId="77777777">
      <w:pPr>
        <w:rPr>
          <w:color w:val="222222"/>
          <w:highlight w:val="white"/>
          <w:lang w:val="en-US"/>
        </w:rPr>
      </w:pPr>
      <w:r w:rsidRPr="56444309" w:rsidR="008204B1">
        <w:rPr>
          <w:color w:val="222222"/>
          <w:highlight w:val="white"/>
          <w:lang w:val="en-US"/>
        </w:rPr>
        <w:t xml:space="preserve">Rachman, S., </w:t>
      </w:r>
      <w:r w:rsidRPr="56444309" w:rsidR="008204B1">
        <w:rPr>
          <w:color w:val="222222"/>
          <w:highlight w:val="white"/>
          <w:lang w:val="en-US"/>
        </w:rPr>
        <w:t>Karyatun</w:t>
      </w:r>
      <w:r w:rsidRPr="56444309" w:rsidR="008204B1">
        <w:rPr>
          <w:color w:val="222222"/>
          <w:highlight w:val="white"/>
          <w:lang w:val="en-US"/>
        </w:rPr>
        <w:t xml:space="preserve">, S. and </w:t>
      </w:r>
      <w:r w:rsidRPr="56444309" w:rsidR="008204B1">
        <w:rPr>
          <w:color w:val="222222"/>
          <w:highlight w:val="white"/>
          <w:lang w:val="en-US"/>
        </w:rPr>
        <w:t>Digdowiseiso</w:t>
      </w:r>
      <w:r w:rsidRPr="56444309" w:rsidR="008204B1">
        <w:rPr>
          <w:color w:val="222222"/>
          <w:highlight w:val="white"/>
          <w:lang w:val="en-US"/>
        </w:rPr>
        <w:t xml:space="preserve">, </w:t>
      </w:r>
      <w:r w:rsidRPr="56444309" w:rsidR="008204B1">
        <w:rPr>
          <w:color w:val="222222"/>
          <w:highlight w:val="white"/>
          <w:lang w:val="en-US"/>
        </w:rPr>
        <w:t>K.,</w:t>
      </w:r>
      <w:r w:rsidRPr="56444309" w:rsidR="008204B1">
        <w:rPr>
          <w:color w:val="222222"/>
          <w:highlight w:val="white"/>
          <w:lang w:val="en-US"/>
        </w:rPr>
        <w:t xml:space="preserve"> (2023). The Effect of Current Ratio, Debt to Equity Ratio, Debt to Asset Ratio, and Total Asset Turnover on The Financial Performance of Property and Real Estate Companies Listed in The </w:t>
      </w:r>
      <w:r w:rsidRPr="56444309" w:rsidR="008204B1">
        <w:rPr>
          <w:color w:val="222222"/>
          <w:highlight w:val="white"/>
          <w:lang w:val="en-US"/>
        </w:rPr>
        <w:t>Idx</w:t>
      </w:r>
      <w:r w:rsidRPr="56444309" w:rsidR="008204B1">
        <w:rPr>
          <w:color w:val="222222"/>
          <w:highlight w:val="white"/>
          <w:lang w:val="en-US"/>
        </w:rPr>
        <w:t xml:space="preserve"> </w:t>
      </w:r>
      <w:r w:rsidRPr="56444309" w:rsidR="008204B1">
        <w:rPr>
          <w:color w:val="222222"/>
          <w:highlight w:val="white"/>
          <w:lang w:val="en-US"/>
        </w:rPr>
        <w:t>For</w:t>
      </w:r>
      <w:r w:rsidRPr="56444309" w:rsidR="008204B1">
        <w:rPr>
          <w:color w:val="222222"/>
          <w:highlight w:val="white"/>
          <w:lang w:val="en-US"/>
        </w:rPr>
        <w:t xml:space="preserve"> The 20162020 Period. </w:t>
      </w:r>
      <w:r w:rsidRPr="56444309" w:rsidR="008204B1">
        <w:rPr>
          <w:i w:val="1"/>
          <w:iCs w:val="1"/>
          <w:color w:val="222222"/>
          <w:highlight w:val="white"/>
          <w:lang w:val="en-US"/>
        </w:rPr>
        <w:t>Jurnal</w:t>
      </w:r>
      <w:r w:rsidRPr="56444309" w:rsidR="008204B1">
        <w:rPr>
          <w:i w:val="1"/>
          <w:iCs w:val="1"/>
          <w:color w:val="222222"/>
          <w:highlight w:val="white"/>
          <w:lang w:val="en-US"/>
        </w:rPr>
        <w:t xml:space="preserve"> Syntax Admiration</w:t>
      </w:r>
      <w:r w:rsidRPr="56444309" w:rsidR="008204B1">
        <w:rPr>
          <w:color w:val="222222"/>
          <w:highlight w:val="white"/>
          <w:lang w:val="en-US"/>
        </w:rPr>
        <w:t xml:space="preserve">, </w:t>
      </w:r>
      <w:r w:rsidRPr="56444309" w:rsidR="008204B1">
        <w:rPr>
          <w:i w:val="1"/>
          <w:iCs w:val="1"/>
          <w:color w:val="222222"/>
          <w:highlight w:val="white"/>
          <w:lang w:val="en-US"/>
        </w:rPr>
        <w:t>4</w:t>
      </w:r>
      <w:r w:rsidRPr="56444309" w:rsidR="008204B1">
        <w:rPr>
          <w:color w:val="222222"/>
          <w:highlight w:val="white"/>
          <w:lang w:val="en-US"/>
        </w:rPr>
        <w:t>(2), pp</w:t>
      </w:r>
      <w:r w:rsidRPr="56444309" w:rsidR="008204B1">
        <w:rPr>
          <w:color w:val="222222"/>
          <w:highlight w:val="white"/>
          <w:lang w:val="en-US"/>
        </w:rPr>
        <w:t>.361</w:t>
      </w:r>
      <w:r w:rsidRPr="56444309" w:rsidR="008204B1">
        <w:rPr>
          <w:color w:val="222222"/>
          <w:highlight w:val="white"/>
          <w:lang w:val="en-US"/>
        </w:rPr>
        <w:t xml:space="preserve">-377. </w:t>
      </w:r>
    </w:p>
    <w:p w:rsidR="008204B1" w:rsidP="56444309" w:rsidRDefault="008204B1" w14:paraId="771AAB52" w14:textId="77777777">
      <w:pPr>
        <w:rPr>
          <w:color w:val="222222"/>
          <w:highlight w:val="white"/>
          <w:lang w:val="en-US"/>
        </w:rPr>
      </w:pPr>
      <w:r w:rsidRPr="56444309" w:rsidR="008204B1">
        <w:rPr>
          <w:color w:val="222222"/>
          <w:highlight w:val="white"/>
          <w:lang w:val="en-US"/>
        </w:rPr>
        <w:t xml:space="preserve">Rashid, F., Khan, </w:t>
      </w:r>
      <w:r w:rsidRPr="56444309" w:rsidR="008204B1">
        <w:rPr>
          <w:color w:val="222222"/>
          <w:highlight w:val="white"/>
          <w:lang w:val="en-US"/>
        </w:rPr>
        <w:t>R.A.</w:t>
      </w:r>
      <w:r w:rsidRPr="56444309" w:rsidR="008204B1">
        <w:rPr>
          <w:color w:val="222222"/>
          <w:highlight w:val="white"/>
          <w:lang w:val="en-US"/>
        </w:rPr>
        <w:t xml:space="preserve"> and Qureshi, I.</w:t>
      </w:r>
      <w:r w:rsidRPr="56444309" w:rsidR="008204B1">
        <w:rPr>
          <w:color w:val="222222"/>
          <w:highlight w:val="white"/>
          <w:lang w:val="en-US"/>
        </w:rPr>
        <w:t>H.,</w:t>
      </w:r>
      <w:r w:rsidRPr="56444309" w:rsidR="008204B1">
        <w:rPr>
          <w:color w:val="222222"/>
          <w:highlight w:val="white"/>
          <w:lang w:val="en-US"/>
        </w:rPr>
        <w:t xml:space="preserve"> (2023). A comprehensive review of the </w:t>
      </w:r>
      <w:r w:rsidRPr="56444309" w:rsidR="008204B1">
        <w:rPr>
          <w:color w:val="222222"/>
          <w:highlight w:val="white"/>
          <w:lang w:val="en-US"/>
        </w:rPr>
        <w:t>altman</w:t>
      </w:r>
      <w:r w:rsidRPr="56444309" w:rsidR="008204B1">
        <w:rPr>
          <w:color w:val="222222"/>
          <w:highlight w:val="white"/>
          <w:lang w:val="en-US"/>
        </w:rPr>
        <w:t xml:space="preserve"> z-score model across industries. </w:t>
      </w:r>
      <w:r w:rsidRPr="56444309" w:rsidR="008204B1">
        <w:rPr>
          <w:i w:val="1"/>
          <w:iCs w:val="1"/>
          <w:color w:val="222222"/>
          <w:highlight w:val="white"/>
          <w:lang w:val="en-US"/>
        </w:rPr>
        <w:t>Available at SSRN 5044057</w:t>
      </w:r>
      <w:r w:rsidRPr="56444309" w:rsidR="008204B1">
        <w:rPr>
          <w:color w:val="222222"/>
          <w:highlight w:val="white"/>
          <w:lang w:val="en-US"/>
        </w:rPr>
        <w:t xml:space="preserve">. </w:t>
      </w:r>
    </w:p>
    <w:p w:rsidR="008204B1" w:rsidP="56444309" w:rsidRDefault="008204B1" w14:paraId="552B6B17" w14:textId="77777777">
      <w:pPr>
        <w:rPr>
          <w:color w:val="222222"/>
          <w:highlight w:val="white"/>
          <w:lang w:val="en-US"/>
        </w:rPr>
      </w:pPr>
      <w:r w:rsidRPr="56444309" w:rsidR="008204B1">
        <w:rPr>
          <w:color w:val="222222"/>
          <w:highlight w:val="white"/>
          <w:lang w:val="en-US"/>
        </w:rPr>
        <w:t xml:space="preserve">Samborska, O., </w:t>
      </w:r>
      <w:r w:rsidRPr="56444309" w:rsidR="008204B1">
        <w:rPr>
          <w:color w:val="222222"/>
          <w:highlight w:val="white"/>
          <w:lang w:val="en-US"/>
        </w:rPr>
        <w:t>Domnich</w:t>
      </w:r>
      <w:r w:rsidRPr="56444309" w:rsidR="008204B1">
        <w:rPr>
          <w:color w:val="222222"/>
          <w:highlight w:val="white"/>
          <w:lang w:val="en-US"/>
        </w:rPr>
        <w:t xml:space="preserve">, O., Mazur, Y., </w:t>
      </w:r>
      <w:r w:rsidRPr="56444309" w:rsidR="008204B1">
        <w:rPr>
          <w:color w:val="222222"/>
          <w:highlight w:val="white"/>
          <w:lang w:val="en-US"/>
        </w:rPr>
        <w:t>Kyriazova</w:t>
      </w:r>
      <w:r w:rsidRPr="56444309" w:rsidR="008204B1">
        <w:rPr>
          <w:color w:val="222222"/>
          <w:highlight w:val="white"/>
          <w:lang w:val="en-US"/>
        </w:rPr>
        <w:t xml:space="preserve">, T., </w:t>
      </w:r>
      <w:r w:rsidRPr="56444309" w:rsidR="008204B1">
        <w:rPr>
          <w:color w:val="222222"/>
          <w:highlight w:val="white"/>
          <w:lang w:val="en-US"/>
        </w:rPr>
        <w:t>Yastrubetska</w:t>
      </w:r>
      <w:r w:rsidRPr="56444309" w:rsidR="008204B1">
        <w:rPr>
          <w:color w:val="222222"/>
          <w:highlight w:val="white"/>
          <w:lang w:val="en-US"/>
        </w:rPr>
        <w:t xml:space="preserve">, L. and Baranov, </w:t>
      </w:r>
      <w:r w:rsidRPr="56444309" w:rsidR="008204B1">
        <w:rPr>
          <w:color w:val="222222"/>
          <w:highlight w:val="white"/>
          <w:lang w:val="en-US"/>
        </w:rPr>
        <w:t>A.,</w:t>
      </w:r>
      <w:r w:rsidRPr="56444309" w:rsidR="008204B1">
        <w:rPr>
          <w:color w:val="222222"/>
          <w:highlight w:val="white"/>
          <w:lang w:val="en-US"/>
        </w:rPr>
        <w:t xml:space="preserve"> (2023). The Importance of Financial Management in Ensuring the Financial Stability and Profitability of Organizations. </w:t>
      </w:r>
    </w:p>
    <w:p w:rsidR="008204B1" w:rsidP="56444309" w:rsidRDefault="008204B1" w14:paraId="7DB82665" w14:textId="77777777">
      <w:pPr>
        <w:rPr>
          <w:color w:val="222222"/>
          <w:highlight w:val="white"/>
          <w:lang w:val="en-US"/>
        </w:rPr>
      </w:pPr>
      <w:r w:rsidRPr="56444309" w:rsidR="008204B1">
        <w:rPr>
          <w:color w:val="222222"/>
          <w:highlight w:val="white"/>
          <w:lang w:val="en-US"/>
        </w:rPr>
        <w:t>Widiasmara</w:t>
      </w:r>
      <w:r w:rsidRPr="56444309" w:rsidR="008204B1">
        <w:rPr>
          <w:color w:val="222222"/>
          <w:highlight w:val="white"/>
          <w:lang w:val="en-US"/>
        </w:rPr>
        <w:t xml:space="preserve">, A., </w:t>
      </w:r>
      <w:r w:rsidRPr="56444309" w:rsidR="008204B1">
        <w:rPr>
          <w:color w:val="222222"/>
          <w:highlight w:val="white"/>
          <w:lang w:val="en-US"/>
        </w:rPr>
        <w:t>Kusherawati</w:t>
      </w:r>
      <w:r w:rsidRPr="56444309" w:rsidR="008204B1">
        <w:rPr>
          <w:color w:val="222222"/>
          <w:highlight w:val="white"/>
          <w:lang w:val="en-US"/>
        </w:rPr>
        <w:t xml:space="preserve">, A., </w:t>
      </w:r>
      <w:r w:rsidRPr="56444309" w:rsidR="008204B1">
        <w:rPr>
          <w:color w:val="222222"/>
          <w:highlight w:val="white"/>
          <w:lang w:val="en-US"/>
        </w:rPr>
        <w:t>Cahyaningati</w:t>
      </w:r>
      <w:r w:rsidRPr="56444309" w:rsidR="008204B1">
        <w:rPr>
          <w:color w:val="222222"/>
          <w:highlight w:val="white"/>
          <w:lang w:val="en-US"/>
        </w:rPr>
        <w:t xml:space="preserve">, R. and Paramita, R.W.D., (2022). The Effect of Current Ratio, Debt to Equity Ratio, Return </w:t>
      </w:r>
      <w:r w:rsidRPr="56444309" w:rsidR="008204B1">
        <w:rPr>
          <w:color w:val="222222"/>
          <w:highlight w:val="white"/>
          <w:lang w:val="en-US"/>
        </w:rPr>
        <w:t>On</w:t>
      </w:r>
      <w:r w:rsidRPr="56444309" w:rsidR="008204B1">
        <w:rPr>
          <w:color w:val="222222"/>
          <w:highlight w:val="white"/>
          <w:lang w:val="en-US"/>
        </w:rPr>
        <w:t xml:space="preserve"> Assets, and Net Profit Margin on Profit Growth. </w:t>
      </w:r>
      <w:r w:rsidRPr="56444309" w:rsidR="008204B1">
        <w:rPr>
          <w:i w:val="1"/>
          <w:iCs w:val="1"/>
          <w:color w:val="222222"/>
          <w:highlight w:val="white"/>
          <w:lang w:val="en-US"/>
        </w:rPr>
        <w:t xml:space="preserve">Assets: </w:t>
      </w:r>
      <w:r w:rsidRPr="56444309" w:rsidR="008204B1">
        <w:rPr>
          <w:i w:val="1"/>
          <w:iCs w:val="1"/>
          <w:color w:val="222222"/>
          <w:highlight w:val="white"/>
          <w:lang w:val="en-US"/>
        </w:rPr>
        <w:t>Jurnal</w:t>
      </w:r>
      <w:r w:rsidRPr="56444309" w:rsidR="008204B1">
        <w:rPr>
          <w:i w:val="1"/>
          <w:iCs w:val="1"/>
          <w:color w:val="222222"/>
          <w:highlight w:val="white"/>
          <w:lang w:val="en-US"/>
        </w:rPr>
        <w:t xml:space="preserve"> </w:t>
      </w:r>
      <w:r w:rsidRPr="56444309" w:rsidR="008204B1">
        <w:rPr>
          <w:i w:val="1"/>
          <w:iCs w:val="1"/>
          <w:color w:val="222222"/>
          <w:highlight w:val="white"/>
          <w:lang w:val="en-US"/>
        </w:rPr>
        <w:t>Ilmiah</w:t>
      </w:r>
      <w:r w:rsidRPr="56444309" w:rsidR="008204B1">
        <w:rPr>
          <w:i w:val="1"/>
          <w:iCs w:val="1"/>
          <w:color w:val="222222"/>
          <w:highlight w:val="white"/>
          <w:lang w:val="en-US"/>
        </w:rPr>
        <w:t xml:space="preserve"> </w:t>
      </w:r>
      <w:r w:rsidRPr="56444309" w:rsidR="008204B1">
        <w:rPr>
          <w:i w:val="1"/>
          <w:iCs w:val="1"/>
          <w:color w:val="222222"/>
          <w:highlight w:val="white"/>
          <w:lang w:val="en-US"/>
        </w:rPr>
        <w:t>Ilmu</w:t>
      </w:r>
      <w:r w:rsidRPr="56444309" w:rsidR="008204B1">
        <w:rPr>
          <w:i w:val="1"/>
          <w:iCs w:val="1"/>
          <w:color w:val="222222"/>
          <w:highlight w:val="white"/>
          <w:lang w:val="en-US"/>
        </w:rPr>
        <w:t xml:space="preserve"> </w:t>
      </w:r>
      <w:r w:rsidRPr="56444309" w:rsidR="008204B1">
        <w:rPr>
          <w:i w:val="1"/>
          <w:iCs w:val="1"/>
          <w:color w:val="222222"/>
          <w:highlight w:val="white"/>
          <w:lang w:val="en-US"/>
        </w:rPr>
        <w:t>Akuntansi</w:t>
      </w:r>
      <w:r w:rsidRPr="56444309" w:rsidR="008204B1">
        <w:rPr>
          <w:i w:val="1"/>
          <w:iCs w:val="1"/>
          <w:color w:val="222222"/>
          <w:highlight w:val="white"/>
          <w:lang w:val="en-US"/>
        </w:rPr>
        <w:t xml:space="preserve">, </w:t>
      </w:r>
      <w:r w:rsidRPr="56444309" w:rsidR="008204B1">
        <w:rPr>
          <w:i w:val="1"/>
          <w:iCs w:val="1"/>
          <w:color w:val="222222"/>
          <w:highlight w:val="white"/>
          <w:lang w:val="en-US"/>
        </w:rPr>
        <w:t>Keuangan</w:t>
      </w:r>
      <w:r w:rsidRPr="56444309" w:rsidR="008204B1">
        <w:rPr>
          <w:i w:val="1"/>
          <w:iCs w:val="1"/>
          <w:color w:val="222222"/>
          <w:highlight w:val="white"/>
          <w:lang w:val="en-US"/>
        </w:rPr>
        <w:t xml:space="preserve"> Dan Pajak</w:t>
      </w:r>
      <w:r w:rsidRPr="56444309" w:rsidR="008204B1">
        <w:rPr>
          <w:color w:val="222222"/>
          <w:highlight w:val="white"/>
          <w:lang w:val="en-US"/>
        </w:rPr>
        <w:t xml:space="preserve">, </w:t>
      </w:r>
      <w:r w:rsidRPr="56444309" w:rsidR="008204B1">
        <w:rPr>
          <w:i w:val="1"/>
          <w:iCs w:val="1"/>
          <w:color w:val="222222"/>
          <w:highlight w:val="white"/>
          <w:lang w:val="en-US"/>
        </w:rPr>
        <w:t>6</w:t>
      </w:r>
      <w:r w:rsidRPr="56444309" w:rsidR="008204B1">
        <w:rPr>
          <w:color w:val="222222"/>
          <w:highlight w:val="white"/>
          <w:lang w:val="en-US"/>
        </w:rPr>
        <w:t>(1), pp</w:t>
      </w:r>
      <w:r w:rsidRPr="56444309" w:rsidR="008204B1">
        <w:rPr>
          <w:color w:val="222222"/>
          <w:highlight w:val="white"/>
          <w:lang w:val="en-US"/>
        </w:rPr>
        <w:t>.8</w:t>
      </w:r>
      <w:r w:rsidRPr="56444309" w:rsidR="008204B1">
        <w:rPr>
          <w:color w:val="222222"/>
          <w:highlight w:val="white"/>
          <w:lang w:val="en-US"/>
        </w:rPr>
        <w:t xml:space="preserve">-15. </w:t>
      </w:r>
    </w:p>
    <w:p w:rsidR="00311554" w:rsidP="56444309" w:rsidRDefault="008204B1" w14:paraId="1CA5F71E" w14:textId="098BCCC9">
      <w:pPr>
        <w:rPr>
          <w:color w:val="222222"/>
          <w:highlight w:val="white"/>
          <w:lang w:val="en-US"/>
        </w:rPr>
      </w:pPr>
      <w:r w:rsidRPr="56444309" w:rsidR="008204B1">
        <w:rPr>
          <w:color w:val="222222"/>
          <w:highlight w:val="white"/>
          <w:lang w:val="en-US"/>
        </w:rPr>
        <w:t>Yıldırım, D. and Çelik, A.</w:t>
      </w:r>
      <w:r w:rsidRPr="56444309" w:rsidR="008204B1">
        <w:rPr>
          <w:color w:val="222222"/>
          <w:highlight w:val="white"/>
          <w:lang w:val="en-US"/>
        </w:rPr>
        <w:t>K.,</w:t>
      </w:r>
      <w:r w:rsidRPr="56444309" w:rsidR="008204B1">
        <w:rPr>
          <w:color w:val="222222"/>
          <w:highlight w:val="white"/>
          <w:lang w:val="en-US"/>
        </w:rPr>
        <w:t xml:space="preserve"> (2021). Testing the pecking order theory of capital structure: Evidence from </w:t>
      </w:r>
      <w:r w:rsidRPr="56444309" w:rsidR="008204B1">
        <w:rPr>
          <w:color w:val="222222"/>
          <w:highlight w:val="white"/>
          <w:lang w:val="en-US"/>
        </w:rPr>
        <w:t>Turkey</w:t>
      </w:r>
      <w:r w:rsidRPr="56444309" w:rsidR="008204B1">
        <w:rPr>
          <w:color w:val="222222"/>
          <w:highlight w:val="white"/>
          <w:lang w:val="en-US"/>
        </w:rPr>
        <w:t xml:space="preserve"> using panel quantile regression approach. </w:t>
      </w:r>
      <w:r w:rsidRPr="56444309" w:rsidR="008204B1">
        <w:rPr>
          <w:i w:val="1"/>
          <w:iCs w:val="1"/>
          <w:color w:val="222222"/>
          <w:highlight w:val="white"/>
          <w:lang w:val="en-US"/>
        </w:rPr>
        <w:t>Borsa Istanbul Review</w:t>
      </w:r>
      <w:r w:rsidRPr="56444309" w:rsidR="008204B1">
        <w:rPr>
          <w:color w:val="222222"/>
          <w:highlight w:val="white"/>
          <w:lang w:val="en-US"/>
        </w:rPr>
        <w:t xml:space="preserve">, </w:t>
      </w:r>
      <w:r w:rsidRPr="56444309" w:rsidR="008204B1">
        <w:rPr>
          <w:i w:val="1"/>
          <w:iCs w:val="1"/>
          <w:color w:val="222222"/>
          <w:highlight w:val="white"/>
          <w:lang w:val="en-US"/>
        </w:rPr>
        <w:t>21</w:t>
      </w:r>
      <w:r w:rsidRPr="56444309" w:rsidR="008204B1">
        <w:rPr>
          <w:color w:val="222222"/>
          <w:highlight w:val="white"/>
          <w:lang w:val="en-US"/>
        </w:rPr>
        <w:t xml:space="preserve">(4), pp.317-331. </w:t>
      </w:r>
    </w:p>
    <w:p w:rsidR="00311554" w:rsidRDefault="00311554" w14:paraId="533C0413" w14:textId="77777777">
      <w:pPr>
        <w:rPr>
          <w:color w:val="222222"/>
          <w:highlight w:val="white"/>
        </w:rPr>
      </w:pPr>
      <w:r>
        <w:rPr>
          <w:color w:val="222222"/>
          <w:highlight w:val="white"/>
        </w:rPr>
        <w:br w:type="page"/>
      </w:r>
    </w:p>
    <w:p w:rsidR="008204B1" w:rsidP="00656A53" w:rsidRDefault="00656A53" w14:paraId="08143040" w14:textId="0183782E">
      <w:pPr>
        <w:pStyle w:val="Heading1"/>
        <w:rPr>
          <w:highlight w:val="white"/>
        </w:rPr>
      </w:pPr>
      <w:bookmarkStart w:name="_Toc216968758" w:id="40"/>
      <w:r>
        <w:rPr>
          <w:highlight w:val="white"/>
        </w:rPr>
        <w:lastRenderedPageBreak/>
        <w:t>Appendices</w:t>
      </w:r>
      <w:bookmarkEnd w:id="40"/>
    </w:p>
    <w:p w:rsidRPr="00757CD4" w:rsidR="00656A53" w:rsidP="00DA0220" w:rsidRDefault="00757CD4" w14:paraId="1F06F078" w14:textId="2B9972F8">
      <w:pPr>
        <w:pStyle w:val="Heading2"/>
        <w:rPr>
          <w:highlight w:val="white"/>
        </w:rPr>
      </w:pPr>
      <w:bookmarkStart w:name="_Toc216968759" w:id="41"/>
      <w:r w:rsidRPr="00757CD4">
        <w:rPr>
          <w:highlight w:val="white"/>
        </w:rPr>
        <w:t>Appendix 1: Ratio</w:t>
      </w:r>
      <w:bookmarkEnd w:id="41"/>
    </w:p>
    <w:tbl>
      <w:tblPr>
        <w:tblStyle w:val="TableGrid"/>
        <w:tblW w:w="0" w:type="auto"/>
        <w:tblLook w:val="04A0" w:firstRow="1" w:lastRow="0" w:firstColumn="1" w:lastColumn="0" w:noHBand="0" w:noVBand="1"/>
      </w:tblPr>
      <w:tblGrid>
        <w:gridCol w:w="2811"/>
        <w:gridCol w:w="858"/>
        <w:gridCol w:w="384"/>
        <w:gridCol w:w="733"/>
        <w:gridCol w:w="217"/>
        <w:gridCol w:w="621"/>
        <w:gridCol w:w="733"/>
        <w:gridCol w:w="242"/>
        <w:gridCol w:w="552"/>
        <w:gridCol w:w="733"/>
        <w:gridCol w:w="733"/>
        <w:gridCol w:w="733"/>
      </w:tblGrid>
      <w:tr w:rsidRPr="002269E8" w:rsidR="002269E8" w:rsidTr="009E50BE" w14:paraId="76360F1F" w14:textId="77777777">
        <w:trPr>
          <w:gridAfter w:val="2"/>
          <w:wAfter w:w="1162" w:type="dxa"/>
          <w:trHeight w:val="300"/>
        </w:trPr>
        <w:tc>
          <w:tcPr>
            <w:tcW w:w="8188" w:type="dxa"/>
            <w:gridSpan w:val="10"/>
            <w:noWrap/>
            <w:hideMark/>
          </w:tcPr>
          <w:p w:rsidRPr="002269E8" w:rsidR="002269E8" w:rsidP="002269E8" w:rsidRDefault="002269E8" w14:paraId="74C2F4CB" w14:textId="77777777">
            <w:pPr>
              <w:rPr>
                <w:b/>
                <w:bCs/>
                <w:color w:val="222222"/>
                <w:highlight w:val="white"/>
              </w:rPr>
            </w:pPr>
            <w:r w:rsidRPr="002269E8">
              <w:rPr>
                <w:b/>
                <w:bCs/>
                <w:color w:val="222222"/>
                <w:highlight w:val="white"/>
              </w:rPr>
              <w:t>PROFITABILITY RATIO</w:t>
            </w:r>
          </w:p>
        </w:tc>
      </w:tr>
      <w:tr w:rsidRPr="002269E8" w:rsidR="002269E8" w:rsidTr="009E50BE" w14:paraId="72365CF1" w14:textId="77777777">
        <w:trPr>
          <w:gridAfter w:val="2"/>
          <w:wAfter w:w="1162" w:type="dxa"/>
          <w:trHeight w:val="300"/>
        </w:trPr>
        <w:tc>
          <w:tcPr>
            <w:tcW w:w="3826" w:type="dxa"/>
            <w:noWrap/>
            <w:hideMark/>
          </w:tcPr>
          <w:p w:rsidRPr="002269E8" w:rsidR="002269E8" w:rsidP="002269E8" w:rsidRDefault="002269E8" w14:paraId="12EF1060" w14:textId="77777777">
            <w:pPr>
              <w:rPr>
                <w:b/>
                <w:bCs/>
                <w:color w:val="222222"/>
                <w:highlight w:val="white"/>
              </w:rPr>
            </w:pPr>
            <w:r w:rsidRPr="002269E8">
              <w:rPr>
                <w:b/>
                <w:bCs/>
                <w:color w:val="222222"/>
                <w:highlight w:val="white"/>
              </w:rPr>
              <w:t xml:space="preserve">Ratio </w:t>
            </w:r>
          </w:p>
        </w:tc>
        <w:tc>
          <w:tcPr>
            <w:tcW w:w="1560" w:type="dxa"/>
            <w:gridSpan w:val="2"/>
            <w:noWrap/>
            <w:hideMark/>
          </w:tcPr>
          <w:p w:rsidRPr="002269E8" w:rsidR="002269E8" w:rsidRDefault="002269E8" w14:paraId="7853ECF1" w14:textId="77777777">
            <w:pPr>
              <w:rPr>
                <w:b/>
                <w:bCs/>
                <w:color w:val="222222"/>
                <w:highlight w:val="white"/>
              </w:rPr>
            </w:pPr>
            <w:r w:rsidRPr="002269E8">
              <w:rPr>
                <w:b/>
                <w:bCs/>
                <w:color w:val="222222"/>
                <w:highlight w:val="white"/>
              </w:rPr>
              <w:t xml:space="preserve">Formula </w:t>
            </w:r>
          </w:p>
        </w:tc>
        <w:tc>
          <w:tcPr>
            <w:tcW w:w="1679" w:type="dxa"/>
            <w:gridSpan w:val="4"/>
            <w:noWrap/>
            <w:hideMark/>
          </w:tcPr>
          <w:p w:rsidRPr="002269E8" w:rsidR="002269E8" w:rsidP="002269E8" w:rsidRDefault="002269E8" w14:paraId="46B5D0FD" w14:textId="77777777">
            <w:pPr>
              <w:rPr>
                <w:b/>
                <w:bCs/>
                <w:color w:val="222222"/>
                <w:highlight w:val="white"/>
              </w:rPr>
            </w:pPr>
            <w:r w:rsidRPr="002269E8">
              <w:rPr>
                <w:b/>
                <w:bCs/>
                <w:color w:val="222222"/>
                <w:highlight w:val="white"/>
              </w:rPr>
              <w:t>General Electronics</w:t>
            </w:r>
          </w:p>
        </w:tc>
        <w:tc>
          <w:tcPr>
            <w:tcW w:w="1123" w:type="dxa"/>
            <w:gridSpan w:val="3"/>
            <w:noWrap/>
            <w:hideMark/>
          </w:tcPr>
          <w:p w:rsidRPr="002269E8" w:rsidR="002269E8" w:rsidP="002269E8" w:rsidRDefault="002269E8" w14:paraId="481F4211" w14:textId="77777777">
            <w:pPr>
              <w:rPr>
                <w:b/>
                <w:bCs/>
                <w:color w:val="222222"/>
                <w:highlight w:val="white"/>
              </w:rPr>
            </w:pPr>
            <w:r w:rsidRPr="002269E8">
              <w:rPr>
                <w:b/>
                <w:bCs/>
                <w:color w:val="222222"/>
                <w:highlight w:val="white"/>
              </w:rPr>
              <w:t> </w:t>
            </w:r>
          </w:p>
        </w:tc>
      </w:tr>
      <w:tr w:rsidRPr="002269E8" w:rsidR="002269E8" w:rsidTr="009E50BE" w14:paraId="1700608E" w14:textId="77777777">
        <w:trPr>
          <w:gridAfter w:val="2"/>
          <w:wAfter w:w="1162" w:type="dxa"/>
          <w:trHeight w:val="315"/>
        </w:trPr>
        <w:tc>
          <w:tcPr>
            <w:tcW w:w="3826" w:type="dxa"/>
            <w:noWrap/>
            <w:hideMark/>
          </w:tcPr>
          <w:p w:rsidRPr="002269E8" w:rsidR="002269E8" w:rsidP="002269E8" w:rsidRDefault="002269E8" w14:paraId="2A98706E" w14:textId="77777777">
            <w:pPr>
              <w:rPr>
                <w:color w:val="222222"/>
                <w:highlight w:val="white"/>
              </w:rPr>
            </w:pPr>
            <w:r w:rsidRPr="002269E8">
              <w:rPr>
                <w:color w:val="222222"/>
                <w:highlight w:val="white"/>
              </w:rPr>
              <w:t> </w:t>
            </w:r>
          </w:p>
        </w:tc>
        <w:tc>
          <w:tcPr>
            <w:tcW w:w="1560" w:type="dxa"/>
            <w:gridSpan w:val="2"/>
            <w:noWrap/>
            <w:hideMark/>
          </w:tcPr>
          <w:p w:rsidRPr="002269E8" w:rsidR="002269E8" w:rsidRDefault="002269E8" w14:paraId="351DEE93" w14:textId="77777777">
            <w:pPr>
              <w:rPr>
                <w:color w:val="222222"/>
                <w:highlight w:val="white"/>
              </w:rPr>
            </w:pPr>
            <w:r w:rsidRPr="002269E8">
              <w:rPr>
                <w:color w:val="222222"/>
                <w:highlight w:val="white"/>
              </w:rPr>
              <w:t> </w:t>
            </w:r>
          </w:p>
        </w:tc>
        <w:tc>
          <w:tcPr>
            <w:tcW w:w="494" w:type="dxa"/>
            <w:noWrap/>
            <w:hideMark/>
          </w:tcPr>
          <w:p w:rsidRPr="002269E8" w:rsidR="002269E8" w:rsidP="002269E8" w:rsidRDefault="002269E8" w14:paraId="5856433C" w14:textId="77777777">
            <w:pPr>
              <w:rPr>
                <w:b/>
                <w:bCs/>
                <w:color w:val="222222"/>
                <w:highlight w:val="white"/>
              </w:rPr>
            </w:pPr>
            <w:r w:rsidRPr="002269E8">
              <w:rPr>
                <w:b/>
                <w:bCs/>
                <w:color w:val="222222"/>
                <w:highlight w:val="white"/>
              </w:rPr>
              <w:t>2024</w:t>
            </w:r>
          </w:p>
        </w:tc>
        <w:tc>
          <w:tcPr>
            <w:tcW w:w="700" w:type="dxa"/>
            <w:gridSpan w:val="2"/>
            <w:noWrap/>
            <w:hideMark/>
          </w:tcPr>
          <w:p w:rsidRPr="002269E8" w:rsidR="002269E8" w:rsidP="002269E8" w:rsidRDefault="002269E8" w14:paraId="005E39BB" w14:textId="77777777">
            <w:pPr>
              <w:rPr>
                <w:b/>
                <w:bCs/>
                <w:color w:val="222222"/>
                <w:highlight w:val="white"/>
              </w:rPr>
            </w:pPr>
            <w:r w:rsidRPr="002269E8">
              <w:rPr>
                <w:b/>
                <w:bCs/>
                <w:color w:val="222222"/>
                <w:highlight w:val="white"/>
              </w:rPr>
              <w:t>2023</w:t>
            </w:r>
          </w:p>
        </w:tc>
        <w:tc>
          <w:tcPr>
            <w:tcW w:w="485" w:type="dxa"/>
            <w:noWrap/>
            <w:hideMark/>
          </w:tcPr>
          <w:p w:rsidRPr="002269E8" w:rsidR="002269E8" w:rsidP="002269E8" w:rsidRDefault="002269E8" w14:paraId="39D961BF" w14:textId="77777777">
            <w:pPr>
              <w:rPr>
                <w:b/>
                <w:bCs/>
                <w:color w:val="222222"/>
                <w:highlight w:val="white"/>
              </w:rPr>
            </w:pPr>
            <w:r w:rsidRPr="002269E8">
              <w:rPr>
                <w:b/>
                <w:bCs/>
                <w:color w:val="222222"/>
                <w:highlight w:val="white"/>
              </w:rPr>
              <w:t>2022</w:t>
            </w:r>
          </w:p>
        </w:tc>
        <w:tc>
          <w:tcPr>
            <w:tcW w:w="638" w:type="dxa"/>
            <w:gridSpan w:val="2"/>
            <w:noWrap/>
            <w:hideMark/>
          </w:tcPr>
          <w:p w:rsidRPr="002269E8" w:rsidR="002269E8" w:rsidP="002269E8" w:rsidRDefault="002269E8" w14:paraId="6387B9AC" w14:textId="77777777">
            <w:pPr>
              <w:rPr>
                <w:b/>
                <w:bCs/>
                <w:color w:val="222222"/>
                <w:highlight w:val="white"/>
              </w:rPr>
            </w:pPr>
            <w:r w:rsidRPr="002269E8">
              <w:rPr>
                <w:b/>
                <w:bCs/>
                <w:color w:val="222222"/>
                <w:highlight w:val="white"/>
              </w:rPr>
              <w:t>2021</w:t>
            </w:r>
          </w:p>
        </w:tc>
        <w:tc>
          <w:tcPr>
            <w:tcW w:w="485" w:type="dxa"/>
            <w:noWrap/>
            <w:hideMark/>
          </w:tcPr>
          <w:p w:rsidRPr="002269E8" w:rsidR="002269E8" w:rsidP="002269E8" w:rsidRDefault="002269E8" w14:paraId="68EAE92D" w14:textId="77777777">
            <w:pPr>
              <w:rPr>
                <w:b/>
                <w:bCs/>
                <w:color w:val="222222"/>
                <w:highlight w:val="white"/>
              </w:rPr>
            </w:pPr>
            <w:r w:rsidRPr="002269E8">
              <w:rPr>
                <w:b/>
                <w:bCs/>
                <w:color w:val="222222"/>
                <w:highlight w:val="white"/>
              </w:rPr>
              <w:t>2020</w:t>
            </w:r>
          </w:p>
        </w:tc>
      </w:tr>
      <w:tr w:rsidRPr="002269E8" w:rsidR="002269E8" w:rsidTr="009E50BE" w14:paraId="765643F7" w14:textId="77777777">
        <w:trPr>
          <w:gridAfter w:val="2"/>
          <w:wAfter w:w="1162" w:type="dxa"/>
          <w:trHeight w:val="315"/>
        </w:trPr>
        <w:tc>
          <w:tcPr>
            <w:tcW w:w="3826" w:type="dxa"/>
            <w:noWrap/>
            <w:hideMark/>
          </w:tcPr>
          <w:p w:rsidRPr="002269E8" w:rsidR="002269E8" w:rsidP="002269E8" w:rsidRDefault="002269E8" w14:paraId="0484EF12" w14:textId="77777777">
            <w:pPr>
              <w:rPr>
                <w:b/>
                <w:bCs/>
                <w:i/>
                <w:iCs/>
                <w:color w:val="222222"/>
                <w:highlight w:val="white"/>
              </w:rPr>
            </w:pPr>
            <w:r w:rsidRPr="002269E8">
              <w:rPr>
                <w:b/>
                <w:bCs/>
                <w:i/>
                <w:iCs/>
                <w:color w:val="222222"/>
                <w:highlight w:val="white"/>
              </w:rPr>
              <w:t>Operating Profit Margin</w:t>
            </w:r>
          </w:p>
        </w:tc>
        <w:tc>
          <w:tcPr>
            <w:tcW w:w="1560" w:type="dxa"/>
            <w:gridSpan w:val="2"/>
            <w:noWrap/>
            <w:hideMark/>
          </w:tcPr>
          <w:p w:rsidRPr="002269E8" w:rsidR="002269E8" w:rsidRDefault="002269E8" w14:paraId="7AD443F3" w14:textId="77777777">
            <w:pPr>
              <w:rPr>
                <w:color w:val="222222"/>
                <w:highlight w:val="white"/>
              </w:rPr>
            </w:pPr>
            <w:r w:rsidRPr="002269E8">
              <w:rPr>
                <w:color w:val="222222"/>
                <w:highlight w:val="white"/>
              </w:rPr>
              <w:t xml:space="preserve">Operating Profit </w:t>
            </w:r>
          </w:p>
        </w:tc>
        <w:tc>
          <w:tcPr>
            <w:tcW w:w="494" w:type="dxa"/>
            <w:noWrap/>
            <w:hideMark/>
          </w:tcPr>
          <w:p w:rsidRPr="002269E8" w:rsidR="002269E8" w:rsidP="002269E8" w:rsidRDefault="002269E8" w14:paraId="3C3FCD3E" w14:textId="77777777">
            <w:pPr>
              <w:rPr>
                <w:color w:val="222222"/>
                <w:highlight w:val="white"/>
              </w:rPr>
            </w:pPr>
            <w:r w:rsidRPr="002269E8">
              <w:rPr>
                <w:color w:val="222222"/>
                <w:highlight w:val="white"/>
              </w:rPr>
              <w:t>-15297</w:t>
            </w:r>
          </w:p>
        </w:tc>
        <w:tc>
          <w:tcPr>
            <w:tcW w:w="700" w:type="dxa"/>
            <w:gridSpan w:val="2"/>
            <w:noWrap/>
            <w:hideMark/>
          </w:tcPr>
          <w:p w:rsidRPr="002269E8" w:rsidR="002269E8" w:rsidP="002269E8" w:rsidRDefault="002269E8" w14:paraId="76B1A90C" w14:textId="77777777">
            <w:pPr>
              <w:rPr>
                <w:color w:val="222222"/>
                <w:highlight w:val="white"/>
              </w:rPr>
            </w:pPr>
            <w:r w:rsidRPr="002269E8">
              <w:rPr>
                <w:color w:val="222222"/>
                <w:highlight w:val="white"/>
              </w:rPr>
              <w:t>-85301</w:t>
            </w:r>
          </w:p>
        </w:tc>
        <w:tc>
          <w:tcPr>
            <w:tcW w:w="485" w:type="dxa"/>
            <w:noWrap/>
            <w:hideMark/>
          </w:tcPr>
          <w:p w:rsidRPr="002269E8" w:rsidR="002269E8" w:rsidP="002269E8" w:rsidRDefault="002269E8" w14:paraId="18AF3649" w14:textId="77777777">
            <w:pPr>
              <w:rPr>
                <w:color w:val="222222"/>
                <w:highlight w:val="white"/>
              </w:rPr>
            </w:pPr>
            <w:r w:rsidRPr="002269E8">
              <w:rPr>
                <w:color w:val="222222"/>
                <w:highlight w:val="white"/>
              </w:rPr>
              <w:t>14548</w:t>
            </w:r>
          </w:p>
        </w:tc>
        <w:tc>
          <w:tcPr>
            <w:tcW w:w="638" w:type="dxa"/>
            <w:gridSpan w:val="2"/>
            <w:noWrap/>
            <w:hideMark/>
          </w:tcPr>
          <w:p w:rsidRPr="002269E8" w:rsidR="002269E8" w:rsidP="002269E8" w:rsidRDefault="002269E8" w14:paraId="14C24AFD" w14:textId="77777777">
            <w:pPr>
              <w:rPr>
                <w:color w:val="222222"/>
                <w:highlight w:val="white"/>
              </w:rPr>
            </w:pPr>
            <w:r w:rsidRPr="002269E8">
              <w:rPr>
                <w:color w:val="222222"/>
                <w:highlight w:val="white"/>
              </w:rPr>
              <w:t>23253</w:t>
            </w:r>
          </w:p>
        </w:tc>
        <w:tc>
          <w:tcPr>
            <w:tcW w:w="485" w:type="dxa"/>
            <w:noWrap/>
            <w:hideMark/>
          </w:tcPr>
          <w:p w:rsidRPr="002269E8" w:rsidR="002269E8" w:rsidP="002269E8" w:rsidRDefault="002269E8" w14:paraId="7CC395C9" w14:textId="77777777">
            <w:pPr>
              <w:rPr>
                <w:color w:val="222222"/>
                <w:highlight w:val="white"/>
              </w:rPr>
            </w:pPr>
            <w:r w:rsidRPr="002269E8">
              <w:rPr>
                <w:color w:val="222222"/>
                <w:highlight w:val="white"/>
              </w:rPr>
              <w:t>37267</w:t>
            </w:r>
          </w:p>
        </w:tc>
      </w:tr>
      <w:tr w:rsidRPr="002269E8" w:rsidR="002269E8" w:rsidTr="009E50BE" w14:paraId="63938F3D" w14:textId="77777777">
        <w:trPr>
          <w:gridAfter w:val="2"/>
          <w:wAfter w:w="1162" w:type="dxa"/>
          <w:trHeight w:val="315"/>
        </w:trPr>
        <w:tc>
          <w:tcPr>
            <w:tcW w:w="3826" w:type="dxa"/>
            <w:noWrap/>
            <w:hideMark/>
          </w:tcPr>
          <w:p w:rsidRPr="002269E8" w:rsidR="002269E8" w:rsidP="002269E8" w:rsidRDefault="002269E8" w14:paraId="667A55FC"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7E419D1A" w14:textId="77777777">
            <w:pPr>
              <w:rPr>
                <w:color w:val="222222"/>
                <w:highlight w:val="white"/>
              </w:rPr>
            </w:pPr>
            <w:r w:rsidRPr="002269E8">
              <w:rPr>
                <w:color w:val="222222"/>
                <w:highlight w:val="white"/>
              </w:rPr>
              <w:t>Revenue</w:t>
            </w:r>
          </w:p>
        </w:tc>
        <w:tc>
          <w:tcPr>
            <w:tcW w:w="494" w:type="dxa"/>
            <w:noWrap/>
            <w:hideMark/>
          </w:tcPr>
          <w:p w:rsidRPr="002269E8" w:rsidR="002269E8" w:rsidP="002269E8" w:rsidRDefault="002269E8" w14:paraId="3634F89D" w14:textId="77777777">
            <w:pPr>
              <w:rPr>
                <w:color w:val="222222"/>
                <w:highlight w:val="white"/>
              </w:rPr>
            </w:pPr>
            <w:r w:rsidRPr="002269E8">
              <w:rPr>
                <w:color w:val="222222"/>
                <w:highlight w:val="white"/>
              </w:rPr>
              <w:t>394879</w:t>
            </w:r>
          </w:p>
        </w:tc>
        <w:tc>
          <w:tcPr>
            <w:tcW w:w="700" w:type="dxa"/>
            <w:gridSpan w:val="2"/>
            <w:noWrap/>
            <w:hideMark/>
          </w:tcPr>
          <w:p w:rsidRPr="002269E8" w:rsidR="002269E8" w:rsidP="002269E8" w:rsidRDefault="002269E8" w14:paraId="293276C7" w14:textId="77777777">
            <w:pPr>
              <w:rPr>
                <w:color w:val="222222"/>
                <w:highlight w:val="white"/>
              </w:rPr>
            </w:pPr>
            <w:r w:rsidRPr="002269E8">
              <w:rPr>
                <w:color w:val="222222"/>
                <w:highlight w:val="white"/>
              </w:rPr>
              <w:t>420457</w:t>
            </w:r>
          </w:p>
        </w:tc>
        <w:tc>
          <w:tcPr>
            <w:tcW w:w="485" w:type="dxa"/>
            <w:noWrap/>
            <w:hideMark/>
          </w:tcPr>
          <w:p w:rsidRPr="002269E8" w:rsidR="002269E8" w:rsidP="002269E8" w:rsidRDefault="002269E8" w14:paraId="10037EAC" w14:textId="77777777">
            <w:pPr>
              <w:rPr>
                <w:color w:val="222222"/>
                <w:highlight w:val="white"/>
              </w:rPr>
            </w:pPr>
            <w:r w:rsidRPr="002269E8">
              <w:rPr>
                <w:color w:val="222222"/>
                <w:highlight w:val="white"/>
              </w:rPr>
              <w:t>542751</w:t>
            </w:r>
          </w:p>
        </w:tc>
        <w:tc>
          <w:tcPr>
            <w:tcW w:w="638" w:type="dxa"/>
            <w:gridSpan w:val="2"/>
            <w:noWrap/>
            <w:hideMark/>
          </w:tcPr>
          <w:p w:rsidRPr="002269E8" w:rsidR="002269E8" w:rsidP="002269E8" w:rsidRDefault="002269E8" w14:paraId="711F3FCF" w14:textId="77777777">
            <w:pPr>
              <w:rPr>
                <w:color w:val="222222"/>
                <w:highlight w:val="white"/>
              </w:rPr>
            </w:pPr>
            <w:r w:rsidRPr="002269E8">
              <w:rPr>
                <w:color w:val="222222"/>
                <w:highlight w:val="white"/>
              </w:rPr>
              <w:t>601602</w:t>
            </w:r>
          </w:p>
        </w:tc>
        <w:tc>
          <w:tcPr>
            <w:tcW w:w="485" w:type="dxa"/>
            <w:noWrap/>
            <w:hideMark/>
          </w:tcPr>
          <w:p w:rsidRPr="002269E8" w:rsidR="002269E8" w:rsidP="002269E8" w:rsidRDefault="002269E8" w14:paraId="56DFD24C" w14:textId="77777777">
            <w:pPr>
              <w:rPr>
                <w:color w:val="222222"/>
                <w:highlight w:val="white"/>
              </w:rPr>
            </w:pPr>
            <w:r w:rsidRPr="002269E8">
              <w:rPr>
                <w:color w:val="222222"/>
                <w:highlight w:val="white"/>
              </w:rPr>
              <w:t>614680</w:t>
            </w:r>
          </w:p>
        </w:tc>
      </w:tr>
      <w:tr w:rsidRPr="002269E8" w:rsidR="002269E8" w:rsidTr="009E50BE" w14:paraId="71D456B8" w14:textId="77777777">
        <w:trPr>
          <w:gridAfter w:val="2"/>
          <w:wAfter w:w="1162" w:type="dxa"/>
          <w:trHeight w:val="315"/>
        </w:trPr>
        <w:tc>
          <w:tcPr>
            <w:tcW w:w="3826" w:type="dxa"/>
            <w:noWrap/>
            <w:hideMark/>
          </w:tcPr>
          <w:p w:rsidRPr="002269E8" w:rsidR="002269E8" w:rsidP="002269E8" w:rsidRDefault="002269E8" w14:paraId="2EEB0B00"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0A11D1CD" w14:textId="77777777">
            <w:pPr>
              <w:rPr>
                <w:b/>
                <w:bCs/>
                <w:color w:val="222222"/>
                <w:highlight w:val="white"/>
              </w:rPr>
            </w:pPr>
            <w:r w:rsidRPr="002269E8">
              <w:rPr>
                <w:b/>
                <w:bCs/>
                <w:color w:val="222222"/>
                <w:highlight w:val="white"/>
              </w:rPr>
              <w:t>OPM</w:t>
            </w:r>
          </w:p>
        </w:tc>
        <w:tc>
          <w:tcPr>
            <w:tcW w:w="494" w:type="dxa"/>
            <w:noWrap/>
            <w:hideMark/>
          </w:tcPr>
          <w:p w:rsidRPr="002269E8" w:rsidR="002269E8" w:rsidP="002269E8" w:rsidRDefault="002269E8" w14:paraId="68AA4DEF" w14:textId="77777777">
            <w:pPr>
              <w:rPr>
                <w:b/>
                <w:bCs/>
                <w:color w:val="222222"/>
                <w:highlight w:val="white"/>
              </w:rPr>
            </w:pPr>
            <w:r w:rsidRPr="002269E8">
              <w:rPr>
                <w:b/>
                <w:bCs/>
                <w:color w:val="222222"/>
                <w:highlight w:val="white"/>
              </w:rPr>
              <w:t>-3.87%</w:t>
            </w:r>
          </w:p>
        </w:tc>
        <w:tc>
          <w:tcPr>
            <w:tcW w:w="700" w:type="dxa"/>
            <w:gridSpan w:val="2"/>
            <w:noWrap/>
            <w:hideMark/>
          </w:tcPr>
          <w:p w:rsidRPr="002269E8" w:rsidR="002269E8" w:rsidP="002269E8" w:rsidRDefault="002269E8" w14:paraId="687CA6F5" w14:textId="77777777">
            <w:pPr>
              <w:rPr>
                <w:b/>
                <w:bCs/>
                <w:color w:val="222222"/>
                <w:highlight w:val="white"/>
              </w:rPr>
            </w:pPr>
            <w:r w:rsidRPr="002269E8">
              <w:rPr>
                <w:b/>
                <w:bCs/>
                <w:color w:val="222222"/>
                <w:highlight w:val="white"/>
              </w:rPr>
              <w:t>-20.29%</w:t>
            </w:r>
          </w:p>
        </w:tc>
        <w:tc>
          <w:tcPr>
            <w:tcW w:w="485" w:type="dxa"/>
            <w:noWrap/>
            <w:hideMark/>
          </w:tcPr>
          <w:p w:rsidRPr="002269E8" w:rsidR="002269E8" w:rsidP="002269E8" w:rsidRDefault="002269E8" w14:paraId="111DFCBE" w14:textId="77777777">
            <w:pPr>
              <w:rPr>
                <w:b/>
                <w:bCs/>
                <w:color w:val="222222"/>
                <w:highlight w:val="white"/>
              </w:rPr>
            </w:pPr>
            <w:r w:rsidRPr="002269E8">
              <w:rPr>
                <w:b/>
                <w:bCs/>
                <w:color w:val="222222"/>
                <w:highlight w:val="white"/>
              </w:rPr>
              <w:t>2.68%</w:t>
            </w:r>
          </w:p>
        </w:tc>
        <w:tc>
          <w:tcPr>
            <w:tcW w:w="638" w:type="dxa"/>
            <w:gridSpan w:val="2"/>
            <w:noWrap/>
            <w:hideMark/>
          </w:tcPr>
          <w:p w:rsidRPr="002269E8" w:rsidR="002269E8" w:rsidP="002269E8" w:rsidRDefault="002269E8" w14:paraId="4675C28A" w14:textId="77777777">
            <w:pPr>
              <w:rPr>
                <w:b/>
                <w:bCs/>
                <w:color w:val="222222"/>
                <w:highlight w:val="white"/>
              </w:rPr>
            </w:pPr>
            <w:r w:rsidRPr="002269E8">
              <w:rPr>
                <w:b/>
                <w:bCs/>
                <w:color w:val="222222"/>
                <w:highlight w:val="white"/>
              </w:rPr>
              <w:t>3.87%</w:t>
            </w:r>
          </w:p>
        </w:tc>
        <w:tc>
          <w:tcPr>
            <w:tcW w:w="485" w:type="dxa"/>
            <w:noWrap/>
            <w:hideMark/>
          </w:tcPr>
          <w:p w:rsidRPr="002269E8" w:rsidR="002269E8" w:rsidP="002269E8" w:rsidRDefault="002269E8" w14:paraId="2EB506D8" w14:textId="77777777">
            <w:pPr>
              <w:rPr>
                <w:b/>
                <w:bCs/>
                <w:color w:val="222222"/>
                <w:highlight w:val="white"/>
              </w:rPr>
            </w:pPr>
            <w:r w:rsidRPr="002269E8">
              <w:rPr>
                <w:b/>
                <w:bCs/>
                <w:color w:val="222222"/>
                <w:highlight w:val="white"/>
              </w:rPr>
              <w:t>6.06%</w:t>
            </w:r>
          </w:p>
        </w:tc>
      </w:tr>
      <w:tr w:rsidRPr="002269E8" w:rsidR="002269E8" w:rsidTr="009E50BE" w14:paraId="507DD160" w14:textId="77777777">
        <w:trPr>
          <w:gridAfter w:val="2"/>
          <w:wAfter w:w="1162" w:type="dxa"/>
          <w:trHeight w:val="315"/>
        </w:trPr>
        <w:tc>
          <w:tcPr>
            <w:tcW w:w="3826" w:type="dxa"/>
            <w:noWrap/>
            <w:hideMark/>
          </w:tcPr>
          <w:p w:rsidRPr="002269E8" w:rsidR="002269E8" w:rsidP="002269E8" w:rsidRDefault="002269E8" w14:paraId="7A0FD145" w14:textId="77777777">
            <w:pPr>
              <w:rPr>
                <w:b/>
                <w:bCs/>
                <w:i/>
                <w:iCs/>
                <w:color w:val="222222"/>
                <w:highlight w:val="white"/>
              </w:rPr>
            </w:pPr>
            <w:r w:rsidRPr="002269E8">
              <w:rPr>
                <w:b/>
                <w:bCs/>
                <w:i/>
                <w:iCs/>
                <w:color w:val="222222"/>
                <w:highlight w:val="white"/>
              </w:rPr>
              <w:t>Net Profit Margin</w:t>
            </w:r>
          </w:p>
        </w:tc>
        <w:tc>
          <w:tcPr>
            <w:tcW w:w="1560" w:type="dxa"/>
            <w:gridSpan w:val="2"/>
            <w:noWrap/>
            <w:hideMark/>
          </w:tcPr>
          <w:p w:rsidRPr="002269E8" w:rsidR="002269E8" w:rsidRDefault="002269E8" w14:paraId="4BDC2ACB" w14:textId="77777777">
            <w:pPr>
              <w:rPr>
                <w:color w:val="222222"/>
                <w:highlight w:val="white"/>
              </w:rPr>
            </w:pPr>
            <w:r w:rsidRPr="002269E8">
              <w:rPr>
                <w:color w:val="222222"/>
                <w:highlight w:val="white"/>
              </w:rPr>
              <w:t>Net Profit</w:t>
            </w:r>
          </w:p>
        </w:tc>
        <w:tc>
          <w:tcPr>
            <w:tcW w:w="494" w:type="dxa"/>
            <w:noWrap/>
            <w:hideMark/>
          </w:tcPr>
          <w:p w:rsidRPr="002269E8" w:rsidR="002269E8" w:rsidP="002269E8" w:rsidRDefault="002269E8" w14:paraId="586288C8" w14:textId="77777777">
            <w:pPr>
              <w:rPr>
                <w:color w:val="222222"/>
                <w:highlight w:val="white"/>
              </w:rPr>
            </w:pPr>
            <w:r w:rsidRPr="002269E8">
              <w:rPr>
                <w:color w:val="222222"/>
                <w:highlight w:val="white"/>
              </w:rPr>
              <w:t>-24029</w:t>
            </w:r>
          </w:p>
        </w:tc>
        <w:tc>
          <w:tcPr>
            <w:tcW w:w="700" w:type="dxa"/>
            <w:gridSpan w:val="2"/>
            <w:noWrap/>
            <w:hideMark/>
          </w:tcPr>
          <w:p w:rsidRPr="002269E8" w:rsidR="002269E8" w:rsidP="002269E8" w:rsidRDefault="002269E8" w14:paraId="57265518" w14:textId="77777777">
            <w:pPr>
              <w:rPr>
                <w:color w:val="222222"/>
                <w:highlight w:val="white"/>
              </w:rPr>
            </w:pPr>
            <w:r w:rsidRPr="002269E8">
              <w:rPr>
                <w:color w:val="222222"/>
                <w:highlight w:val="white"/>
              </w:rPr>
              <w:t>-98238</w:t>
            </w:r>
          </w:p>
        </w:tc>
        <w:tc>
          <w:tcPr>
            <w:tcW w:w="485" w:type="dxa"/>
            <w:noWrap/>
            <w:hideMark/>
          </w:tcPr>
          <w:p w:rsidRPr="002269E8" w:rsidR="002269E8" w:rsidP="002269E8" w:rsidRDefault="002269E8" w14:paraId="749B5DE5" w14:textId="77777777">
            <w:pPr>
              <w:rPr>
                <w:color w:val="222222"/>
                <w:highlight w:val="white"/>
              </w:rPr>
            </w:pPr>
            <w:r w:rsidRPr="002269E8">
              <w:rPr>
                <w:color w:val="222222"/>
                <w:highlight w:val="white"/>
              </w:rPr>
              <w:t>407</w:t>
            </w:r>
          </w:p>
        </w:tc>
        <w:tc>
          <w:tcPr>
            <w:tcW w:w="638" w:type="dxa"/>
            <w:gridSpan w:val="2"/>
            <w:noWrap/>
            <w:hideMark/>
          </w:tcPr>
          <w:p w:rsidRPr="002269E8" w:rsidR="002269E8" w:rsidP="002269E8" w:rsidRDefault="002269E8" w14:paraId="076E14C7" w14:textId="77777777">
            <w:pPr>
              <w:rPr>
                <w:color w:val="222222"/>
                <w:highlight w:val="white"/>
              </w:rPr>
            </w:pPr>
            <w:r w:rsidRPr="002269E8">
              <w:rPr>
                <w:color w:val="222222"/>
                <w:highlight w:val="white"/>
              </w:rPr>
              <w:t>5301</w:t>
            </w:r>
          </w:p>
        </w:tc>
        <w:tc>
          <w:tcPr>
            <w:tcW w:w="485" w:type="dxa"/>
            <w:noWrap/>
            <w:hideMark/>
          </w:tcPr>
          <w:p w:rsidRPr="002269E8" w:rsidR="002269E8" w:rsidP="002269E8" w:rsidRDefault="002269E8" w14:paraId="251FD011" w14:textId="77777777">
            <w:pPr>
              <w:rPr>
                <w:color w:val="222222"/>
                <w:highlight w:val="white"/>
              </w:rPr>
            </w:pPr>
            <w:r w:rsidRPr="002269E8">
              <w:rPr>
                <w:color w:val="222222"/>
                <w:highlight w:val="white"/>
              </w:rPr>
              <w:t>38572</w:t>
            </w:r>
          </w:p>
        </w:tc>
      </w:tr>
      <w:tr w:rsidRPr="002269E8" w:rsidR="002269E8" w:rsidTr="009E50BE" w14:paraId="43A5F419" w14:textId="77777777">
        <w:trPr>
          <w:gridAfter w:val="2"/>
          <w:wAfter w:w="1162" w:type="dxa"/>
          <w:trHeight w:val="315"/>
        </w:trPr>
        <w:tc>
          <w:tcPr>
            <w:tcW w:w="3826" w:type="dxa"/>
            <w:noWrap/>
            <w:hideMark/>
          </w:tcPr>
          <w:p w:rsidRPr="002269E8" w:rsidR="002269E8" w:rsidP="002269E8" w:rsidRDefault="002269E8" w14:paraId="05D6285F"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03D7657C" w14:textId="77777777">
            <w:pPr>
              <w:rPr>
                <w:color w:val="222222"/>
                <w:highlight w:val="white"/>
              </w:rPr>
            </w:pPr>
            <w:r w:rsidRPr="002269E8">
              <w:rPr>
                <w:color w:val="222222"/>
                <w:highlight w:val="white"/>
              </w:rPr>
              <w:t>Revenue</w:t>
            </w:r>
          </w:p>
        </w:tc>
        <w:tc>
          <w:tcPr>
            <w:tcW w:w="494" w:type="dxa"/>
            <w:noWrap/>
            <w:hideMark/>
          </w:tcPr>
          <w:p w:rsidRPr="002269E8" w:rsidR="002269E8" w:rsidP="002269E8" w:rsidRDefault="002269E8" w14:paraId="795CF686" w14:textId="77777777">
            <w:pPr>
              <w:rPr>
                <w:color w:val="222222"/>
                <w:highlight w:val="white"/>
              </w:rPr>
            </w:pPr>
            <w:r w:rsidRPr="002269E8">
              <w:rPr>
                <w:color w:val="222222"/>
                <w:highlight w:val="white"/>
              </w:rPr>
              <w:t>394879</w:t>
            </w:r>
          </w:p>
        </w:tc>
        <w:tc>
          <w:tcPr>
            <w:tcW w:w="700" w:type="dxa"/>
            <w:gridSpan w:val="2"/>
            <w:noWrap/>
            <w:hideMark/>
          </w:tcPr>
          <w:p w:rsidRPr="002269E8" w:rsidR="002269E8" w:rsidP="002269E8" w:rsidRDefault="002269E8" w14:paraId="7E6A6085" w14:textId="77777777">
            <w:pPr>
              <w:rPr>
                <w:color w:val="222222"/>
                <w:highlight w:val="white"/>
              </w:rPr>
            </w:pPr>
            <w:r w:rsidRPr="002269E8">
              <w:rPr>
                <w:color w:val="222222"/>
                <w:highlight w:val="white"/>
              </w:rPr>
              <w:t>420457</w:t>
            </w:r>
          </w:p>
        </w:tc>
        <w:tc>
          <w:tcPr>
            <w:tcW w:w="485" w:type="dxa"/>
            <w:noWrap/>
            <w:hideMark/>
          </w:tcPr>
          <w:p w:rsidRPr="002269E8" w:rsidR="002269E8" w:rsidP="002269E8" w:rsidRDefault="002269E8" w14:paraId="5205D99B" w14:textId="77777777">
            <w:pPr>
              <w:rPr>
                <w:color w:val="222222"/>
                <w:highlight w:val="white"/>
              </w:rPr>
            </w:pPr>
            <w:r w:rsidRPr="002269E8">
              <w:rPr>
                <w:color w:val="222222"/>
                <w:highlight w:val="white"/>
              </w:rPr>
              <w:t>542751</w:t>
            </w:r>
          </w:p>
        </w:tc>
        <w:tc>
          <w:tcPr>
            <w:tcW w:w="638" w:type="dxa"/>
            <w:gridSpan w:val="2"/>
            <w:noWrap/>
            <w:hideMark/>
          </w:tcPr>
          <w:p w:rsidRPr="002269E8" w:rsidR="002269E8" w:rsidP="002269E8" w:rsidRDefault="002269E8" w14:paraId="457A02EC" w14:textId="77777777">
            <w:pPr>
              <w:rPr>
                <w:color w:val="222222"/>
                <w:highlight w:val="white"/>
              </w:rPr>
            </w:pPr>
            <w:r w:rsidRPr="002269E8">
              <w:rPr>
                <w:color w:val="222222"/>
                <w:highlight w:val="white"/>
              </w:rPr>
              <w:t>601602</w:t>
            </w:r>
          </w:p>
        </w:tc>
        <w:tc>
          <w:tcPr>
            <w:tcW w:w="485" w:type="dxa"/>
            <w:noWrap/>
            <w:hideMark/>
          </w:tcPr>
          <w:p w:rsidRPr="002269E8" w:rsidR="002269E8" w:rsidP="002269E8" w:rsidRDefault="002269E8" w14:paraId="74CEFBFC" w14:textId="77777777">
            <w:pPr>
              <w:rPr>
                <w:color w:val="222222"/>
                <w:highlight w:val="white"/>
              </w:rPr>
            </w:pPr>
            <w:r w:rsidRPr="002269E8">
              <w:rPr>
                <w:color w:val="222222"/>
                <w:highlight w:val="white"/>
              </w:rPr>
              <w:t>614680</w:t>
            </w:r>
          </w:p>
        </w:tc>
      </w:tr>
      <w:tr w:rsidRPr="002269E8" w:rsidR="002269E8" w:rsidTr="009E50BE" w14:paraId="24924476" w14:textId="77777777">
        <w:trPr>
          <w:gridAfter w:val="2"/>
          <w:wAfter w:w="1162" w:type="dxa"/>
          <w:trHeight w:val="315"/>
        </w:trPr>
        <w:tc>
          <w:tcPr>
            <w:tcW w:w="3826" w:type="dxa"/>
            <w:noWrap/>
            <w:hideMark/>
          </w:tcPr>
          <w:p w:rsidRPr="002269E8" w:rsidR="002269E8" w:rsidP="002269E8" w:rsidRDefault="002269E8" w14:paraId="50923F2B"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158E3788" w14:textId="77777777">
            <w:pPr>
              <w:rPr>
                <w:b/>
                <w:bCs/>
                <w:color w:val="222222"/>
                <w:highlight w:val="white"/>
              </w:rPr>
            </w:pPr>
            <w:r w:rsidRPr="002269E8">
              <w:rPr>
                <w:b/>
                <w:bCs/>
                <w:color w:val="222222"/>
                <w:highlight w:val="white"/>
              </w:rPr>
              <w:t>NPM</w:t>
            </w:r>
          </w:p>
        </w:tc>
        <w:tc>
          <w:tcPr>
            <w:tcW w:w="494" w:type="dxa"/>
            <w:noWrap/>
            <w:hideMark/>
          </w:tcPr>
          <w:p w:rsidRPr="002269E8" w:rsidR="002269E8" w:rsidP="002269E8" w:rsidRDefault="002269E8" w14:paraId="0BF506E5" w14:textId="77777777">
            <w:pPr>
              <w:rPr>
                <w:b/>
                <w:bCs/>
                <w:color w:val="222222"/>
                <w:highlight w:val="white"/>
              </w:rPr>
            </w:pPr>
            <w:r w:rsidRPr="002269E8">
              <w:rPr>
                <w:b/>
                <w:bCs/>
                <w:color w:val="222222"/>
                <w:highlight w:val="white"/>
              </w:rPr>
              <w:t>-0.06</w:t>
            </w:r>
          </w:p>
        </w:tc>
        <w:tc>
          <w:tcPr>
            <w:tcW w:w="700" w:type="dxa"/>
            <w:gridSpan w:val="2"/>
            <w:noWrap/>
            <w:hideMark/>
          </w:tcPr>
          <w:p w:rsidRPr="002269E8" w:rsidR="002269E8" w:rsidP="002269E8" w:rsidRDefault="002269E8" w14:paraId="5216324B" w14:textId="77777777">
            <w:pPr>
              <w:rPr>
                <w:b/>
                <w:bCs/>
                <w:color w:val="222222"/>
                <w:highlight w:val="white"/>
              </w:rPr>
            </w:pPr>
            <w:r w:rsidRPr="002269E8">
              <w:rPr>
                <w:b/>
                <w:bCs/>
                <w:color w:val="222222"/>
                <w:highlight w:val="white"/>
              </w:rPr>
              <w:t>-0.23</w:t>
            </w:r>
          </w:p>
        </w:tc>
        <w:tc>
          <w:tcPr>
            <w:tcW w:w="485" w:type="dxa"/>
            <w:noWrap/>
            <w:hideMark/>
          </w:tcPr>
          <w:p w:rsidRPr="002269E8" w:rsidR="002269E8" w:rsidP="002269E8" w:rsidRDefault="002269E8" w14:paraId="38943C71" w14:textId="77777777">
            <w:pPr>
              <w:rPr>
                <w:b/>
                <w:bCs/>
                <w:color w:val="222222"/>
                <w:highlight w:val="white"/>
              </w:rPr>
            </w:pPr>
            <w:r w:rsidRPr="002269E8">
              <w:rPr>
                <w:b/>
                <w:bCs/>
                <w:color w:val="222222"/>
                <w:highlight w:val="white"/>
              </w:rPr>
              <w:t>0.00</w:t>
            </w:r>
          </w:p>
        </w:tc>
        <w:tc>
          <w:tcPr>
            <w:tcW w:w="638" w:type="dxa"/>
            <w:gridSpan w:val="2"/>
            <w:noWrap/>
            <w:hideMark/>
          </w:tcPr>
          <w:p w:rsidRPr="002269E8" w:rsidR="002269E8" w:rsidP="002269E8" w:rsidRDefault="002269E8" w14:paraId="29DF82AF" w14:textId="77777777">
            <w:pPr>
              <w:rPr>
                <w:b/>
                <w:bCs/>
                <w:color w:val="222222"/>
                <w:highlight w:val="white"/>
              </w:rPr>
            </w:pPr>
            <w:r w:rsidRPr="002269E8">
              <w:rPr>
                <w:b/>
                <w:bCs/>
                <w:color w:val="222222"/>
                <w:highlight w:val="white"/>
              </w:rPr>
              <w:t>0.01</w:t>
            </w:r>
          </w:p>
        </w:tc>
        <w:tc>
          <w:tcPr>
            <w:tcW w:w="485" w:type="dxa"/>
            <w:noWrap/>
            <w:hideMark/>
          </w:tcPr>
          <w:p w:rsidRPr="002269E8" w:rsidR="002269E8" w:rsidP="002269E8" w:rsidRDefault="002269E8" w14:paraId="7EA53FEC" w14:textId="77777777">
            <w:pPr>
              <w:rPr>
                <w:b/>
                <w:bCs/>
                <w:color w:val="222222"/>
                <w:highlight w:val="white"/>
              </w:rPr>
            </w:pPr>
            <w:r w:rsidRPr="002269E8">
              <w:rPr>
                <w:b/>
                <w:bCs/>
                <w:color w:val="222222"/>
                <w:highlight w:val="white"/>
              </w:rPr>
              <w:t>0.06</w:t>
            </w:r>
          </w:p>
        </w:tc>
      </w:tr>
      <w:tr w:rsidRPr="002269E8" w:rsidR="002269E8" w:rsidTr="009E50BE" w14:paraId="076DA5B6" w14:textId="77777777">
        <w:trPr>
          <w:gridAfter w:val="2"/>
          <w:wAfter w:w="1162" w:type="dxa"/>
          <w:trHeight w:val="315"/>
        </w:trPr>
        <w:tc>
          <w:tcPr>
            <w:tcW w:w="3826" w:type="dxa"/>
            <w:noWrap/>
            <w:hideMark/>
          </w:tcPr>
          <w:p w:rsidRPr="002269E8" w:rsidR="002269E8" w:rsidP="002269E8" w:rsidRDefault="002269E8" w14:paraId="1A5922EF" w14:textId="77777777">
            <w:pPr>
              <w:rPr>
                <w:b/>
                <w:bCs/>
                <w:i/>
                <w:iCs/>
                <w:color w:val="222222"/>
                <w:highlight w:val="white"/>
              </w:rPr>
            </w:pPr>
            <w:r w:rsidRPr="002269E8">
              <w:rPr>
                <w:b/>
                <w:bCs/>
                <w:i/>
                <w:iCs/>
                <w:color w:val="222222"/>
                <w:highlight w:val="white"/>
              </w:rPr>
              <w:t>Return on Shareholder's Fund</w:t>
            </w:r>
          </w:p>
        </w:tc>
        <w:tc>
          <w:tcPr>
            <w:tcW w:w="1560" w:type="dxa"/>
            <w:gridSpan w:val="2"/>
            <w:noWrap/>
            <w:hideMark/>
          </w:tcPr>
          <w:p w:rsidRPr="002269E8" w:rsidR="002269E8" w:rsidRDefault="002269E8" w14:paraId="689DE9E9" w14:textId="77777777">
            <w:pPr>
              <w:rPr>
                <w:color w:val="222222"/>
                <w:highlight w:val="white"/>
              </w:rPr>
            </w:pPr>
            <w:r w:rsidRPr="002269E8">
              <w:rPr>
                <w:color w:val="222222"/>
                <w:highlight w:val="white"/>
              </w:rPr>
              <w:t>Net Income</w:t>
            </w:r>
          </w:p>
        </w:tc>
        <w:tc>
          <w:tcPr>
            <w:tcW w:w="494" w:type="dxa"/>
            <w:noWrap/>
            <w:hideMark/>
          </w:tcPr>
          <w:p w:rsidRPr="002269E8" w:rsidR="002269E8" w:rsidP="002269E8" w:rsidRDefault="002269E8" w14:paraId="0D238D9A" w14:textId="77777777">
            <w:pPr>
              <w:rPr>
                <w:color w:val="222222"/>
                <w:highlight w:val="white"/>
              </w:rPr>
            </w:pPr>
            <w:r w:rsidRPr="002269E8">
              <w:rPr>
                <w:color w:val="222222"/>
                <w:highlight w:val="white"/>
              </w:rPr>
              <w:t>-24029</w:t>
            </w:r>
          </w:p>
        </w:tc>
        <w:tc>
          <w:tcPr>
            <w:tcW w:w="700" w:type="dxa"/>
            <w:gridSpan w:val="2"/>
            <w:noWrap/>
            <w:hideMark/>
          </w:tcPr>
          <w:p w:rsidRPr="002269E8" w:rsidR="002269E8" w:rsidP="002269E8" w:rsidRDefault="002269E8" w14:paraId="27FC0D63" w14:textId="77777777">
            <w:pPr>
              <w:rPr>
                <w:color w:val="222222"/>
                <w:highlight w:val="white"/>
              </w:rPr>
            </w:pPr>
            <w:r w:rsidRPr="002269E8">
              <w:rPr>
                <w:color w:val="222222"/>
                <w:highlight w:val="white"/>
              </w:rPr>
              <w:t>-98238</w:t>
            </w:r>
          </w:p>
        </w:tc>
        <w:tc>
          <w:tcPr>
            <w:tcW w:w="485" w:type="dxa"/>
            <w:noWrap/>
            <w:hideMark/>
          </w:tcPr>
          <w:p w:rsidRPr="002269E8" w:rsidR="002269E8" w:rsidP="002269E8" w:rsidRDefault="002269E8" w14:paraId="0B9A4A89" w14:textId="77777777">
            <w:pPr>
              <w:rPr>
                <w:color w:val="222222"/>
                <w:highlight w:val="white"/>
              </w:rPr>
            </w:pPr>
            <w:r w:rsidRPr="002269E8">
              <w:rPr>
                <w:color w:val="222222"/>
                <w:highlight w:val="white"/>
              </w:rPr>
              <w:t>407</w:t>
            </w:r>
          </w:p>
        </w:tc>
        <w:tc>
          <w:tcPr>
            <w:tcW w:w="638" w:type="dxa"/>
            <w:gridSpan w:val="2"/>
            <w:noWrap/>
            <w:hideMark/>
          </w:tcPr>
          <w:p w:rsidRPr="002269E8" w:rsidR="002269E8" w:rsidP="002269E8" w:rsidRDefault="002269E8" w14:paraId="392A2CC2" w14:textId="77777777">
            <w:pPr>
              <w:rPr>
                <w:color w:val="222222"/>
                <w:highlight w:val="white"/>
              </w:rPr>
            </w:pPr>
            <w:r w:rsidRPr="002269E8">
              <w:rPr>
                <w:color w:val="222222"/>
                <w:highlight w:val="white"/>
              </w:rPr>
              <w:t>5301</w:t>
            </w:r>
          </w:p>
        </w:tc>
        <w:tc>
          <w:tcPr>
            <w:tcW w:w="485" w:type="dxa"/>
            <w:noWrap/>
            <w:hideMark/>
          </w:tcPr>
          <w:p w:rsidRPr="002269E8" w:rsidR="002269E8" w:rsidP="002269E8" w:rsidRDefault="002269E8" w14:paraId="2203D0CA" w14:textId="77777777">
            <w:pPr>
              <w:rPr>
                <w:color w:val="222222"/>
                <w:highlight w:val="white"/>
              </w:rPr>
            </w:pPr>
            <w:r w:rsidRPr="002269E8">
              <w:rPr>
                <w:color w:val="222222"/>
                <w:highlight w:val="white"/>
              </w:rPr>
              <w:t>38572</w:t>
            </w:r>
          </w:p>
        </w:tc>
      </w:tr>
      <w:tr w:rsidRPr="002269E8" w:rsidR="002269E8" w:rsidTr="009E50BE" w14:paraId="619ECEB0" w14:textId="77777777">
        <w:trPr>
          <w:gridAfter w:val="2"/>
          <w:wAfter w:w="1162" w:type="dxa"/>
          <w:trHeight w:val="315"/>
        </w:trPr>
        <w:tc>
          <w:tcPr>
            <w:tcW w:w="3826" w:type="dxa"/>
            <w:noWrap/>
            <w:hideMark/>
          </w:tcPr>
          <w:p w:rsidRPr="002269E8" w:rsidR="002269E8" w:rsidP="002269E8" w:rsidRDefault="002269E8" w14:paraId="147ADFCE"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48E8AD83" w14:textId="77777777">
            <w:pPr>
              <w:rPr>
                <w:color w:val="222222"/>
                <w:highlight w:val="white"/>
              </w:rPr>
            </w:pPr>
            <w:r w:rsidRPr="002269E8">
              <w:rPr>
                <w:color w:val="222222"/>
                <w:highlight w:val="white"/>
              </w:rPr>
              <w:t xml:space="preserve">Equity </w:t>
            </w:r>
          </w:p>
        </w:tc>
        <w:tc>
          <w:tcPr>
            <w:tcW w:w="494" w:type="dxa"/>
            <w:noWrap/>
            <w:hideMark/>
          </w:tcPr>
          <w:p w:rsidRPr="002269E8" w:rsidR="002269E8" w:rsidP="002269E8" w:rsidRDefault="002269E8" w14:paraId="215565F7" w14:textId="77777777">
            <w:pPr>
              <w:rPr>
                <w:color w:val="222222"/>
                <w:highlight w:val="white"/>
              </w:rPr>
            </w:pPr>
            <w:r w:rsidRPr="002269E8">
              <w:rPr>
                <w:color w:val="222222"/>
                <w:highlight w:val="white"/>
              </w:rPr>
              <w:t>153105</w:t>
            </w:r>
          </w:p>
        </w:tc>
        <w:tc>
          <w:tcPr>
            <w:tcW w:w="700" w:type="dxa"/>
            <w:gridSpan w:val="2"/>
            <w:noWrap/>
            <w:hideMark/>
          </w:tcPr>
          <w:p w:rsidRPr="002269E8" w:rsidR="002269E8" w:rsidP="002269E8" w:rsidRDefault="002269E8" w14:paraId="6435735E" w14:textId="77777777">
            <w:pPr>
              <w:rPr>
                <w:color w:val="222222"/>
                <w:highlight w:val="white"/>
              </w:rPr>
            </w:pPr>
            <w:r w:rsidRPr="002269E8">
              <w:rPr>
                <w:color w:val="222222"/>
                <w:highlight w:val="white"/>
              </w:rPr>
              <w:t>178920</w:t>
            </w:r>
          </w:p>
        </w:tc>
        <w:tc>
          <w:tcPr>
            <w:tcW w:w="485" w:type="dxa"/>
            <w:noWrap/>
            <w:hideMark/>
          </w:tcPr>
          <w:p w:rsidRPr="002269E8" w:rsidR="002269E8" w:rsidP="002269E8" w:rsidRDefault="002269E8" w14:paraId="7197D7A7" w14:textId="77777777">
            <w:pPr>
              <w:rPr>
                <w:color w:val="222222"/>
                <w:highlight w:val="white"/>
              </w:rPr>
            </w:pPr>
            <w:r w:rsidRPr="002269E8">
              <w:rPr>
                <w:color w:val="222222"/>
                <w:highlight w:val="white"/>
              </w:rPr>
              <w:t>268406</w:t>
            </w:r>
          </w:p>
        </w:tc>
        <w:tc>
          <w:tcPr>
            <w:tcW w:w="638" w:type="dxa"/>
            <w:gridSpan w:val="2"/>
            <w:noWrap/>
            <w:hideMark/>
          </w:tcPr>
          <w:p w:rsidRPr="002269E8" w:rsidR="002269E8" w:rsidP="002269E8" w:rsidRDefault="002269E8" w14:paraId="69392132" w14:textId="77777777">
            <w:pPr>
              <w:rPr>
                <w:color w:val="222222"/>
                <w:highlight w:val="white"/>
              </w:rPr>
            </w:pPr>
            <w:r w:rsidRPr="002269E8">
              <w:rPr>
                <w:color w:val="222222"/>
                <w:highlight w:val="white"/>
              </w:rPr>
              <w:t>275949</w:t>
            </w:r>
          </w:p>
        </w:tc>
        <w:tc>
          <w:tcPr>
            <w:tcW w:w="485" w:type="dxa"/>
            <w:noWrap/>
            <w:hideMark/>
          </w:tcPr>
          <w:p w:rsidRPr="002269E8" w:rsidR="002269E8" w:rsidP="002269E8" w:rsidRDefault="002269E8" w14:paraId="4FBB5AFF" w14:textId="77777777">
            <w:pPr>
              <w:rPr>
                <w:color w:val="222222"/>
                <w:highlight w:val="white"/>
              </w:rPr>
            </w:pPr>
            <w:r w:rsidRPr="002269E8">
              <w:rPr>
                <w:color w:val="222222"/>
                <w:highlight w:val="white"/>
              </w:rPr>
              <w:t>313301</w:t>
            </w:r>
          </w:p>
        </w:tc>
      </w:tr>
      <w:tr w:rsidRPr="002269E8" w:rsidR="002269E8" w:rsidTr="009E50BE" w14:paraId="2C8A5433" w14:textId="77777777">
        <w:trPr>
          <w:gridAfter w:val="2"/>
          <w:wAfter w:w="1162" w:type="dxa"/>
          <w:trHeight w:val="315"/>
        </w:trPr>
        <w:tc>
          <w:tcPr>
            <w:tcW w:w="3826" w:type="dxa"/>
            <w:noWrap/>
            <w:hideMark/>
          </w:tcPr>
          <w:p w:rsidRPr="002269E8" w:rsidR="002269E8" w:rsidP="002269E8" w:rsidRDefault="002269E8" w14:paraId="246C1EEA"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62EABCD7" w14:textId="77777777">
            <w:pPr>
              <w:rPr>
                <w:b/>
                <w:bCs/>
                <w:color w:val="222222"/>
                <w:highlight w:val="white"/>
              </w:rPr>
            </w:pPr>
            <w:r w:rsidRPr="002269E8">
              <w:rPr>
                <w:b/>
                <w:bCs/>
                <w:color w:val="222222"/>
                <w:highlight w:val="white"/>
              </w:rPr>
              <w:t>ROSF</w:t>
            </w:r>
          </w:p>
        </w:tc>
        <w:tc>
          <w:tcPr>
            <w:tcW w:w="494" w:type="dxa"/>
            <w:noWrap/>
            <w:hideMark/>
          </w:tcPr>
          <w:p w:rsidRPr="002269E8" w:rsidR="002269E8" w:rsidP="002269E8" w:rsidRDefault="002269E8" w14:paraId="625B6908" w14:textId="77777777">
            <w:pPr>
              <w:rPr>
                <w:b/>
                <w:bCs/>
                <w:color w:val="222222"/>
                <w:highlight w:val="white"/>
              </w:rPr>
            </w:pPr>
            <w:r w:rsidRPr="002269E8">
              <w:rPr>
                <w:b/>
                <w:bCs/>
                <w:color w:val="222222"/>
                <w:highlight w:val="white"/>
              </w:rPr>
              <w:t>-0.16</w:t>
            </w:r>
          </w:p>
        </w:tc>
        <w:tc>
          <w:tcPr>
            <w:tcW w:w="700" w:type="dxa"/>
            <w:gridSpan w:val="2"/>
            <w:noWrap/>
            <w:hideMark/>
          </w:tcPr>
          <w:p w:rsidRPr="002269E8" w:rsidR="002269E8" w:rsidP="002269E8" w:rsidRDefault="002269E8" w14:paraId="67D94B72" w14:textId="77777777">
            <w:pPr>
              <w:rPr>
                <w:b/>
                <w:bCs/>
                <w:color w:val="222222"/>
                <w:highlight w:val="white"/>
              </w:rPr>
            </w:pPr>
            <w:r w:rsidRPr="002269E8">
              <w:rPr>
                <w:b/>
                <w:bCs/>
                <w:color w:val="222222"/>
                <w:highlight w:val="white"/>
              </w:rPr>
              <w:t>-0.55</w:t>
            </w:r>
          </w:p>
        </w:tc>
        <w:tc>
          <w:tcPr>
            <w:tcW w:w="485" w:type="dxa"/>
            <w:noWrap/>
            <w:hideMark/>
          </w:tcPr>
          <w:p w:rsidRPr="002269E8" w:rsidR="002269E8" w:rsidP="002269E8" w:rsidRDefault="002269E8" w14:paraId="163031B4" w14:textId="77777777">
            <w:pPr>
              <w:rPr>
                <w:b/>
                <w:bCs/>
                <w:color w:val="222222"/>
                <w:highlight w:val="white"/>
              </w:rPr>
            </w:pPr>
            <w:r w:rsidRPr="002269E8">
              <w:rPr>
                <w:b/>
                <w:bCs/>
                <w:color w:val="222222"/>
                <w:highlight w:val="white"/>
              </w:rPr>
              <w:t>0.00</w:t>
            </w:r>
          </w:p>
        </w:tc>
        <w:tc>
          <w:tcPr>
            <w:tcW w:w="638" w:type="dxa"/>
            <w:gridSpan w:val="2"/>
            <w:noWrap/>
            <w:hideMark/>
          </w:tcPr>
          <w:p w:rsidRPr="002269E8" w:rsidR="002269E8" w:rsidP="002269E8" w:rsidRDefault="002269E8" w14:paraId="51EF7F56" w14:textId="77777777">
            <w:pPr>
              <w:rPr>
                <w:b/>
                <w:bCs/>
                <w:color w:val="222222"/>
                <w:highlight w:val="white"/>
              </w:rPr>
            </w:pPr>
            <w:r w:rsidRPr="002269E8">
              <w:rPr>
                <w:b/>
                <w:bCs/>
                <w:color w:val="222222"/>
                <w:highlight w:val="white"/>
              </w:rPr>
              <w:t>0.02</w:t>
            </w:r>
          </w:p>
        </w:tc>
        <w:tc>
          <w:tcPr>
            <w:tcW w:w="485" w:type="dxa"/>
            <w:noWrap/>
            <w:hideMark/>
          </w:tcPr>
          <w:p w:rsidRPr="002269E8" w:rsidR="002269E8" w:rsidP="002269E8" w:rsidRDefault="002269E8" w14:paraId="6BF4E1E1" w14:textId="77777777">
            <w:pPr>
              <w:rPr>
                <w:b/>
                <w:bCs/>
                <w:color w:val="222222"/>
                <w:highlight w:val="white"/>
              </w:rPr>
            </w:pPr>
            <w:r w:rsidRPr="002269E8">
              <w:rPr>
                <w:b/>
                <w:bCs/>
                <w:color w:val="222222"/>
                <w:highlight w:val="white"/>
              </w:rPr>
              <w:t>0.12</w:t>
            </w:r>
          </w:p>
        </w:tc>
      </w:tr>
      <w:tr w:rsidRPr="002269E8" w:rsidR="002269E8" w:rsidTr="009E50BE" w14:paraId="1A237BEE" w14:textId="77777777">
        <w:trPr>
          <w:gridAfter w:val="2"/>
          <w:wAfter w:w="1162" w:type="dxa"/>
          <w:trHeight w:val="315"/>
        </w:trPr>
        <w:tc>
          <w:tcPr>
            <w:tcW w:w="3826" w:type="dxa"/>
            <w:noWrap/>
            <w:hideMark/>
          </w:tcPr>
          <w:p w:rsidRPr="002269E8" w:rsidR="002269E8" w:rsidP="002269E8" w:rsidRDefault="002269E8" w14:paraId="51CCEBE3" w14:textId="77777777">
            <w:pPr>
              <w:rPr>
                <w:b/>
                <w:bCs/>
                <w:color w:val="222222"/>
                <w:highlight w:val="white"/>
              </w:rPr>
            </w:pPr>
          </w:p>
        </w:tc>
        <w:tc>
          <w:tcPr>
            <w:tcW w:w="1560" w:type="dxa"/>
            <w:gridSpan w:val="2"/>
            <w:noWrap/>
            <w:hideMark/>
          </w:tcPr>
          <w:p w:rsidRPr="002269E8" w:rsidR="002269E8" w:rsidRDefault="002269E8" w14:paraId="3D82489E" w14:textId="77777777">
            <w:pPr>
              <w:rPr>
                <w:color w:val="222222"/>
                <w:highlight w:val="white"/>
              </w:rPr>
            </w:pPr>
          </w:p>
        </w:tc>
        <w:tc>
          <w:tcPr>
            <w:tcW w:w="494" w:type="dxa"/>
            <w:noWrap/>
            <w:hideMark/>
          </w:tcPr>
          <w:p w:rsidRPr="002269E8" w:rsidR="002269E8" w:rsidRDefault="002269E8" w14:paraId="4A28B77B" w14:textId="77777777">
            <w:pPr>
              <w:rPr>
                <w:color w:val="222222"/>
                <w:highlight w:val="white"/>
              </w:rPr>
            </w:pPr>
          </w:p>
        </w:tc>
        <w:tc>
          <w:tcPr>
            <w:tcW w:w="700" w:type="dxa"/>
            <w:gridSpan w:val="2"/>
            <w:noWrap/>
            <w:hideMark/>
          </w:tcPr>
          <w:p w:rsidRPr="002269E8" w:rsidR="002269E8" w:rsidRDefault="002269E8" w14:paraId="1713BA9C" w14:textId="77777777">
            <w:pPr>
              <w:rPr>
                <w:color w:val="222222"/>
                <w:highlight w:val="white"/>
              </w:rPr>
            </w:pPr>
          </w:p>
        </w:tc>
        <w:tc>
          <w:tcPr>
            <w:tcW w:w="485" w:type="dxa"/>
            <w:noWrap/>
            <w:hideMark/>
          </w:tcPr>
          <w:p w:rsidRPr="002269E8" w:rsidR="002269E8" w:rsidRDefault="002269E8" w14:paraId="6AEAACBD" w14:textId="77777777">
            <w:pPr>
              <w:rPr>
                <w:color w:val="222222"/>
                <w:highlight w:val="white"/>
              </w:rPr>
            </w:pPr>
          </w:p>
        </w:tc>
        <w:tc>
          <w:tcPr>
            <w:tcW w:w="638" w:type="dxa"/>
            <w:gridSpan w:val="2"/>
            <w:noWrap/>
            <w:hideMark/>
          </w:tcPr>
          <w:p w:rsidRPr="002269E8" w:rsidR="002269E8" w:rsidRDefault="002269E8" w14:paraId="47F1C619" w14:textId="77777777">
            <w:pPr>
              <w:rPr>
                <w:color w:val="222222"/>
                <w:highlight w:val="white"/>
              </w:rPr>
            </w:pPr>
          </w:p>
        </w:tc>
        <w:tc>
          <w:tcPr>
            <w:tcW w:w="485" w:type="dxa"/>
            <w:noWrap/>
            <w:hideMark/>
          </w:tcPr>
          <w:p w:rsidRPr="002269E8" w:rsidR="002269E8" w:rsidRDefault="002269E8" w14:paraId="2149753D" w14:textId="77777777">
            <w:pPr>
              <w:rPr>
                <w:color w:val="222222"/>
                <w:highlight w:val="white"/>
              </w:rPr>
            </w:pPr>
          </w:p>
        </w:tc>
      </w:tr>
      <w:tr w:rsidRPr="002269E8" w:rsidR="002269E8" w:rsidTr="009E50BE" w14:paraId="282F4E5C" w14:textId="77777777">
        <w:trPr>
          <w:gridAfter w:val="2"/>
          <w:wAfter w:w="1162" w:type="dxa"/>
          <w:trHeight w:val="300"/>
        </w:trPr>
        <w:tc>
          <w:tcPr>
            <w:tcW w:w="8188" w:type="dxa"/>
            <w:gridSpan w:val="10"/>
            <w:noWrap/>
            <w:hideMark/>
          </w:tcPr>
          <w:p w:rsidRPr="002269E8" w:rsidR="002269E8" w:rsidP="002269E8" w:rsidRDefault="002269E8" w14:paraId="5E5619F9" w14:textId="77777777">
            <w:pPr>
              <w:rPr>
                <w:b/>
                <w:bCs/>
                <w:color w:val="222222"/>
                <w:highlight w:val="white"/>
              </w:rPr>
            </w:pPr>
            <w:r w:rsidRPr="002269E8">
              <w:rPr>
                <w:b/>
                <w:bCs/>
                <w:color w:val="222222"/>
                <w:highlight w:val="white"/>
              </w:rPr>
              <w:t>LIQUIDITY RATIO</w:t>
            </w:r>
          </w:p>
        </w:tc>
      </w:tr>
      <w:tr w:rsidRPr="002269E8" w:rsidR="002269E8" w:rsidTr="009E50BE" w14:paraId="6D87E68E" w14:textId="77777777">
        <w:trPr>
          <w:gridAfter w:val="2"/>
          <w:wAfter w:w="1162" w:type="dxa"/>
          <w:trHeight w:val="300"/>
        </w:trPr>
        <w:tc>
          <w:tcPr>
            <w:tcW w:w="3826" w:type="dxa"/>
            <w:noWrap/>
            <w:hideMark/>
          </w:tcPr>
          <w:p w:rsidRPr="002269E8" w:rsidR="002269E8" w:rsidP="002269E8" w:rsidRDefault="002269E8" w14:paraId="39DDDE4A" w14:textId="77777777">
            <w:pPr>
              <w:rPr>
                <w:b/>
                <w:bCs/>
                <w:color w:val="222222"/>
                <w:highlight w:val="white"/>
              </w:rPr>
            </w:pPr>
            <w:r w:rsidRPr="002269E8">
              <w:rPr>
                <w:b/>
                <w:bCs/>
                <w:color w:val="222222"/>
                <w:highlight w:val="white"/>
              </w:rPr>
              <w:t xml:space="preserve">Ratio </w:t>
            </w:r>
          </w:p>
        </w:tc>
        <w:tc>
          <w:tcPr>
            <w:tcW w:w="1560" w:type="dxa"/>
            <w:gridSpan w:val="2"/>
            <w:noWrap/>
            <w:hideMark/>
          </w:tcPr>
          <w:p w:rsidRPr="002269E8" w:rsidR="002269E8" w:rsidRDefault="002269E8" w14:paraId="0FA57F93" w14:textId="77777777">
            <w:pPr>
              <w:rPr>
                <w:b/>
                <w:bCs/>
                <w:color w:val="222222"/>
                <w:highlight w:val="white"/>
              </w:rPr>
            </w:pPr>
            <w:r w:rsidRPr="002269E8">
              <w:rPr>
                <w:b/>
                <w:bCs/>
                <w:color w:val="222222"/>
                <w:highlight w:val="white"/>
              </w:rPr>
              <w:t xml:space="preserve">Formula </w:t>
            </w:r>
          </w:p>
        </w:tc>
        <w:tc>
          <w:tcPr>
            <w:tcW w:w="1679" w:type="dxa"/>
            <w:gridSpan w:val="4"/>
            <w:noWrap/>
            <w:hideMark/>
          </w:tcPr>
          <w:p w:rsidRPr="002269E8" w:rsidR="002269E8" w:rsidP="002269E8" w:rsidRDefault="002269E8" w14:paraId="5B1BD0D7" w14:textId="77777777">
            <w:pPr>
              <w:rPr>
                <w:b/>
                <w:bCs/>
                <w:color w:val="222222"/>
                <w:highlight w:val="white"/>
              </w:rPr>
            </w:pPr>
            <w:r w:rsidRPr="002269E8">
              <w:rPr>
                <w:b/>
                <w:bCs/>
                <w:color w:val="222222"/>
                <w:highlight w:val="white"/>
              </w:rPr>
              <w:t>General Electronics</w:t>
            </w:r>
          </w:p>
        </w:tc>
        <w:tc>
          <w:tcPr>
            <w:tcW w:w="1123" w:type="dxa"/>
            <w:gridSpan w:val="3"/>
            <w:noWrap/>
            <w:hideMark/>
          </w:tcPr>
          <w:p w:rsidRPr="002269E8" w:rsidR="002269E8" w:rsidP="002269E8" w:rsidRDefault="002269E8" w14:paraId="5527A8E9" w14:textId="77777777">
            <w:pPr>
              <w:rPr>
                <w:b/>
                <w:bCs/>
                <w:color w:val="222222"/>
                <w:highlight w:val="white"/>
              </w:rPr>
            </w:pPr>
            <w:r w:rsidRPr="002269E8">
              <w:rPr>
                <w:b/>
                <w:bCs/>
                <w:color w:val="222222"/>
                <w:highlight w:val="white"/>
              </w:rPr>
              <w:t> </w:t>
            </w:r>
          </w:p>
        </w:tc>
      </w:tr>
      <w:tr w:rsidRPr="002269E8" w:rsidR="002269E8" w:rsidTr="009E50BE" w14:paraId="7E576307" w14:textId="77777777">
        <w:trPr>
          <w:gridAfter w:val="2"/>
          <w:wAfter w:w="1162" w:type="dxa"/>
          <w:trHeight w:val="315"/>
        </w:trPr>
        <w:tc>
          <w:tcPr>
            <w:tcW w:w="3826" w:type="dxa"/>
            <w:noWrap/>
            <w:hideMark/>
          </w:tcPr>
          <w:p w:rsidRPr="002269E8" w:rsidR="002269E8" w:rsidP="002269E8" w:rsidRDefault="002269E8" w14:paraId="11A4D5B7" w14:textId="77777777">
            <w:pPr>
              <w:rPr>
                <w:color w:val="222222"/>
                <w:highlight w:val="white"/>
              </w:rPr>
            </w:pPr>
            <w:r w:rsidRPr="002269E8">
              <w:rPr>
                <w:color w:val="222222"/>
                <w:highlight w:val="white"/>
              </w:rPr>
              <w:t> </w:t>
            </w:r>
          </w:p>
        </w:tc>
        <w:tc>
          <w:tcPr>
            <w:tcW w:w="1560" w:type="dxa"/>
            <w:gridSpan w:val="2"/>
            <w:noWrap/>
            <w:hideMark/>
          </w:tcPr>
          <w:p w:rsidRPr="002269E8" w:rsidR="002269E8" w:rsidRDefault="002269E8" w14:paraId="7BA79855" w14:textId="77777777">
            <w:pPr>
              <w:rPr>
                <w:color w:val="222222"/>
                <w:highlight w:val="white"/>
              </w:rPr>
            </w:pPr>
            <w:r w:rsidRPr="002269E8">
              <w:rPr>
                <w:color w:val="222222"/>
                <w:highlight w:val="white"/>
              </w:rPr>
              <w:t> </w:t>
            </w:r>
          </w:p>
        </w:tc>
        <w:tc>
          <w:tcPr>
            <w:tcW w:w="494" w:type="dxa"/>
            <w:noWrap/>
            <w:hideMark/>
          </w:tcPr>
          <w:p w:rsidRPr="002269E8" w:rsidR="002269E8" w:rsidP="002269E8" w:rsidRDefault="002269E8" w14:paraId="678BE053" w14:textId="77777777">
            <w:pPr>
              <w:rPr>
                <w:b/>
                <w:bCs/>
                <w:color w:val="222222"/>
                <w:highlight w:val="white"/>
              </w:rPr>
            </w:pPr>
            <w:r w:rsidRPr="002269E8">
              <w:rPr>
                <w:b/>
                <w:bCs/>
                <w:color w:val="222222"/>
                <w:highlight w:val="white"/>
              </w:rPr>
              <w:t>2024</w:t>
            </w:r>
          </w:p>
        </w:tc>
        <w:tc>
          <w:tcPr>
            <w:tcW w:w="700" w:type="dxa"/>
            <w:gridSpan w:val="2"/>
            <w:noWrap/>
            <w:hideMark/>
          </w:tcPr>
          <w:p w:rsidRPr="002269E8" w:rsidR="002269E8" w:rsidP="002269E8" w:rsidRDefault="002269E8" w14:paraId="7C29BC45" w14:textId="77777777">
            <w:pPr>
              <w:rPr>
                <w:b/>
                <w:bCs/>
                <w:color w:val="222222"/>
                <w:highlight w:val="white"/>
              </w:rPr>
            </w:pPr>
            <w:r w:rsidRPr="002269E8">
              <w:rPr>
                <w:b/>
                <w:bCs/>
                <w:color w:val="222222"/>
                <w:highlight w:val="white"/>
              </w:rPr>
              <w:t>2023</w:t>
            </w:r>
          </w:p>
        </w:tc>
        <w:tc>
          <w:tcPr>
            <w:tcW w:w="485" w:type="dxa"/>
            <w:noWrap/>
            <w:hideMark/>
          </w:tcPr>
          <w:p w:rsidRPr="002269E8" w:rsidR="002269E8" w:rsidP="002269E8" w:rsidRDefault="002269E8" w14:paraId="6828A763" w14:textId="77777777">
            <w:pPr>
              <w:rPr>
                <w:b/>
                <w:bCs/>
                <w:color w:val="222222"/>
                <w:highlight w:val="white"/>
              </w:rPr>
            </w:pPr>
            <w:r w:rsidRPr="002269E8">
              <w:rPr>
                <w:b/>
                <w:bCs/>
                <w:color w:val="222222"/>
                <w:highlight w:val="white"/>
              </w:rPr>
              <w:t>2022</w:t>
            </w:r>
          </w:p>
        </w:tc>
        <w:tc>
          <w:tcPr>
            <w:tcW w:w="638" w:type="dxa"/>
            <w:gridSpan w:val="2"/>
            <w:noWrap/>
            <w:hideMark/>
          </w:tcPr>
          <w:p w:rsidRPr="002269E8" w:rsidR="002269E8" w:rsidP="002269E8" w:rsidRDefault="002269E8" w14:paraId="7AAA78C6" w14:textId="77777777">
            <w:pPr>
              <w:rPr>
                <w:b/>
                <w:bCs/>
                <w:color w:val="222222"/>
                <w:highlight w:val="white"/>
              </w:rPr>
            </w:pPr>
            <w:r w:rsidRPr="002269E8">
              <w:rPr>
                <w:b/>
                <w:bCs/>
                <w:color w:val="222222"/>
                <w:highlight w:val="white"/>
              </w:rPr>
              <w:t>2021</w:t>
            </w:r>
          </w:p>
        </w:tc>
        <w:tc>
          <w:tcPr>
            <w:tcW w:w="485" w:type="dxa"/>
            <w:noWrap/>
            <w:hideMark/>
          </w:tcPr>
          <w:p w:rsidRPr="002269E8" w:rsidR="002269E8" w:rsidP="002269E8" w:rsidRDefault="002269E8" w14:paraId="78E82EC6" w14:textId="77777777">
            <w:pPr>
              <w:rPr>
                <w:b/>
                <w:bCs/>
                <w:color w:val="222222"/>
                <w:highlight w:val="white"/>
              </w:rPr>
            </w:pPr>
            <w:r w:rsidRPr="002269E8">
              <w:rPr>
                <w:b/>
                <w:bCs/>
                <w:color w:val="222222"/>
                <w:highlight w:val="white"/>
              </w:rPr>
              <w:t>2020</w:t>
            </w:r>
          </w:p>
        </w:tc>
      </w:tr>
      <w:tr w:rsidRPr="002269E8" w:rsidR="002269E8" w:rsidTr="009E50BE" w14:paraId="0C83A15E" w14:textId="77777777">
        <w:trPr>
          <w:gridAfter w:val="2"/>
          <w:wAfter w:w="1162" w:type="dxa"/>
          <w:trHeight w:val="315"/>
        </w:trPr>
        <w:tc>
          <w:tcPr>
            <w:tcW w:w="3826" w:type="dxa"/>
            <w:noWrap/>
            <w:hideMark/>
          </w:tcPr>
          <w:p w:rsidRPr="002269E8" w:rsidR="002269E8" w:rsidP="002269E8" w:rsidRDefault="002269E8" w14:paraId="797F028B" w14:textId="77777777">
            <w:pPr>
              <w:rPr>
                <w:b/>
                <w:bCs/>
                <w:i/>
                <w:iCs/>
                <w:color w:val="222222"/>
                <w:highlight w:val="white"/>
              </w:rPr>
            </w:pPr>
            <w:r w:rsidRPr="002269E8">
              <w:rPr>
                <w:b/>
                <w:bCs/>
                <w:i/>
                <w:iCs/>
                <w:color w:val="222222"/>
                <w:highlight w:val="white"/>
              </w:rPr>
              <w:t>Current Ratio</w:t>
            </w:r>
          </w:p>
        </w:tc>
        <w:tc>
          <w:tcPr>
            <w:tcW w:w="1560" w:type="dxa"/>
            <w:gridSpan w:val="2"/>
            <w:noWrap/>
            <w:hideMark/>
          </w:tcPr>
          <w:p w:rsidRPr="002269E8" w:rsidR="002269E8" w:rsidRDefault="002269E8" w14:paraId="18918A35" w14:textId="77777777">
            <w:pPr>
              <w:rPr>
                <w:color w:val="222222"/>
                <w:highlight w:val="white"/>
              </w:rPr>
            </w:pPr>
            <w:r w:rsidRPr="002269E8">
              <w:rPr>
                <w:color w:val="222222"/>
                <w:highlight w:val="white"/>
              </w:rPr>
              <w:t xml:space="preserve">Current Assets </w:t>
            </w:r>
          </w:p>
        </w:tc>
        <w:tc>
          <w:tcPr>
            <w:tcW w:w="494" w:type="dxa"/>
            <w:noWrap/>
            <w:hideMark/>
          </w:tcPr>
          <w:p w:rsidRPr="002269E8" w:rsidR="002269E8" w:rsidP="002269E8" w:rsidRDefault="002269E8" w14:paraId="226FC289" w14:textId="77777777">
            <w:pPr>
              <w:rPr>
                <w:color w:val="222222"/>
                <w:highlight w:val="white"/>
              </w:rPr>
            </w:pPr>
            <w:r w:rsidRPr="002269E8">
              <w:rPr>
                <w:color w:val="222222"/>
                <w:highlight w:val="white"/>
              </w:rPr>
              <w:t>242494</w:t>
            </w:r>
          </w:p>
        </w:tc>
        <w:tc>
          <w:tcPr>
            <w:tcW w:w="700" w:type="dxa"/>
            <w:gridSpan w:val="2"/>
            <w:noWrap/>
            <w:hideMark/>
          </w:tcPr>
          <w:p w:rsidRPr="002269E8" w:rsidR="002269E8" w:rsidP="002269E8" w:rsidRDefault="002269E8" w14:paraId="3486CCD9" w14:textId="77777777">
            <w:pPr>
              <w:rPr>
                <w:color w:val="222222"/>
                <w:highlight w:val="white"/>
              </w:rPr>
            </w:pPr>
            <w:r w:rsidRPr="002269E8">
              <w:rPr>
                <w:color w:val="222222"/>
                <w:highlight w:val="white"/>
              </w:rPr>
              <w:t>258851</w:t>
            </w:r>
          </w:p>
        </w:tc>
        <w:tc>
          <w:tcPr>
            <w:tcW w:w="485" w:type="dxa"/>
            <w:noWrap/>
            <w:hideMark/>
          </w:tcPr>
          <w:p w:rsidRPr="002269E8" w:rsidR="002269E8" w:rsidP="002269E8" w:rsidRDefault="002269E8" w14:paraId="326D7AD2" w14:textId="77777777">
            <w:pPr>
              <w:rPr>
                <w:color w:val="222222"/>
                <w:highlight w:val="white"/>
              </w:rPr>
            </w:pPr>
            <w:r w:rsidRPr="002269E8">
              <w:rPr>
                <w:color w:val="222222"/>
                <w:highlight w:val="white"/>
              </w:rPr>
              <w:t>338040</w:t>
            </w:r>
          </w:p>
        </w:tc>
        <w:tc>
          <w:tcPr>
            <w:tcW w:w="638" w:type="dxa"/>
            <w:gridSpan w:val="2"/>
            <w:noWrap/>
            <w:hideMark/>
          </w:tcPr>
          <w:p w:rsidRPr="002269E8" w:rsidR="002269E8" w:rsidP="002269E8" w:rsidRDefault="002269E8" w14:paraId="2D0DA9E6" w14:textId="77777777">
            <w:pPr>
              <w:rPr>
                <w:color w:val="222222"/>
                <w:highlight w:val="white"/>
              </w:rPr>
            </w:pPr>
            <w:r w:rsidRPr="002269E8">
              <w:rPr>
                <w:color w:val="222222"/>
                <w:highlight w:val="white"/>
              </w:rPr>
              <w:t>337146</w:t>
            </w:r>
          </w:p>
        </w:tc>
        <w:tc>
          <w:tcPr>
            <w:tcW w:w="485" w:type="dxa"/>
            <w:noWrap/>
            <w:hideMark/>
          </w:tcPr>
          <w:p w:rsidRPr="002269E8" w:rsidR="002269E8" w:rsidP="002269E8" w:rsidRDefault="002269E8" w14:paraId="003BADB5" w14:textId="77777777">
            <w:pPr>
              <w:rPr>
                <w:color w:val="222222"/>
                <w:highlight w:val="white"/>
              </w:rPr>
            </w:pPr>
            <w:r w:rsidRPr="002269E8">
              <w:rPr>
                <w:color w:val="222222"/>
                <w:highlight w:val="white"/>
              </w:rPr>
              <w:t>326843</w:t>
            </w:r>
          </w:p>
        </w:tc>
      </w:tr>
      <w:tr w:rsidRPr="002269E8" w:rsidR="002269E8" w:rsidTr="009E50BE" w14:paraId="09F12AF3" w14:textId="77777777">
        <w:trPr>
          <w:gridAfter w:val="2"/>
          <w:wAfter w:w="1162" w:type="dxa"/>
          <w:trHeight w:val="315"/>
        </w:trPr>
        <w:tc>
          <w:tcPr>
            <w:tcW w:w="3826" w:type="dxa"/>
            <w:noWrap/>
            <w:hideMark/>
          </w:tcPr>
          <w:p w:rsidRPr="002269E8" w:rsidR="002269E8" w:rsidP="002269E8" w:rsidRDefault="002269E8" w14:paraId="30D257DC"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10816A6F" w14:textId="77777777">
            <w:pPr>
              <w:rPr>
                <w:color w:val="222222"/>
                <w:highlight w:val="white"/>
              </w:rPr>
            </w:pPr>
            <w:r w:rsidRPr="002269E8">
              <w:rPr>
                <w:color w:val="222222"/>
                <w:highlight w:val="white"/>
              </w:rPr>
              <w:t xml:space="preserve">Current Liabilities </w:t>
            </w:r>
          </w:p>
        </w:tc>
        <w:tc>
          <w:tcPr>
            <w:tcW w:w="494" w:type="dxa"/>
            <w:noWrap/>
            <w:hideMark/>
          </w:tcPr>
          <w:p w:rsidRPr="002269E8" w:rsidR="002269E8" w:rsidP="002269E8" w:rsidRDefault="002269E8" w14:paraId="4FDCCE8C" w14:textId="77777777">
            <w:pPr>
              <w:rPr>
                <w:color w:val="222222"/>
                <w:highlight w:val="white"/>
              </w:rPr>
            </w:pPr>
            <w:r w:rsidRPr="002269E8">
              <w:rPr>
                <w:color w:val="222222"/>
                <w:highlight w:val="white"/>
              </w:rPr>
              <w:t>158291</w:t>
            </w:r>
          </w:p>
        </w:tc>
        <w:tc>
          <w:tcPr>
            <w:tcW w:w="700" w:type="dxa"/>
            <w:gridSpan w:val="2"/>
            <w:noWrap/>
            <w:hideMark/>
          </w:tcPr>
          <w:p w:rsidRPr="002269E8" w:rsidR="002269E8" w:rsidP="002269E8" w:rsidRDefault="002269E8" w14:paraId="64ECA51D" w14:textId="77777777">
            <w:pPr>
              <w:rPr>
                <w:color w:val="222222"/>
                <w:highlight w:val="white"/>
              </w:rPr>
            </w:pPr>
            <w:r w:rsidRPr="002269E8">
              <w:rPr>
                <w:color w:val="222222"/>
                <w:highlight w:val="white"/>
              </w:rPr>
              <w:t>161148</w:t>
            </w:r>
          </w:p>
        </w:tc>
        <w:tc>
          <w:tcPr>
            <w:tcW w:w="485" w:type="dxa"/>
            <w:noWrap/>
            <w:hideMark/>
          </w:tcPr>
          <w:p w:rsidRPr="002269E8" w:rsidR="002269E8" w:rsidP="002269E8" w:rsidRDefault="002269E8" w14:paraId="6587405F" w14:textId="77777777">
            <w:pPr>
              <w:rPr>
                <w:color w:val="222222"/>
                <w:highlight w:val="white"/>
              </w:rPr>
            </w:pPr>
            <w:r w:rsidRPr="002269E8">
              <w:rPr>
                <w:color w:val="222222"/>
                <w:highlight w:val="white"/>
              </w:rPr>
              <w:t>216473</w:t>
            </w:r>
          </w:p>
        </w:tc>
        <w:tc>
          <w:tcPr>
            <w:tcW w:w="638" w:type="dxa"/>
            <w:gridSpan w:val="2"/>
            <w:noWrap/>
            <w:hideMark/>
          </w:tcPr>
          <w:p w:rsidRPr="002269E8" w:rsidR="002269E8" w:rsidP="002269E8" w:rsidRDefault="002269E8" w14:paraId="10BD5980" w14:textId="77777777">
            <w:pPr>
              <w:rPr>
                <w:color w:val="222222"/>
                <w:highlight w:val="white"/>
              </w:rPr>
            </w:pPr>
            <w:r w:rsidRPr="002269E8">
              <w:rPr>
                <w:color w:val="222222"/>
                <w:highlight w:val="white"/>
              </w:rPr>
              <w:t>216787</w:t>
            </w:r>
          </w:p>
        </w:tc>
        <w:tc>
          <w:tcPr>
            <w:tcW w:w="485" w:type="dxa"/>
            <w:noWrap/>
            <w:hideMark/>
          </w:tcPr>
          <w:p w:rsidRPr="002269E8" w:rsidR="002269E8" w:rsidP="002269E8" w:rsidRDefault="002269E8" w14:paraId="4B1F46EF" w14:textId="77777777">
            <w:pPr>
              <w:rPr>
                <w:color w:val="222222"/>
                <w:highlight w:val="white"/>
              </w:rPr>
            </w:pPr>
            <w:r w:rsidRPr="002269E8">
              <w:rPr>
                <w:color w:val="222222"/>
                <w:highlight w:val="white"/>
              </w:rPr>
              <w:t>179510</w:t>
            </w:r>
          </w:p>
        </w:tc>
      </w:tr>
      <w:tr w:rsidRPr="002269E8" w:rsidR="002269E8" w:rsidTr="009E50BE" w14:paraId="7D1FBE01" w14:textId="77777777">
        <w:trPr>
          <w:gridAfter w:val="2"/>
          <w:wAfter w:w="1162" w:type="dxa"/>
          <w:trHeight w:val="315"/>
        </w:trPr>
        <w:tc>
          <w:tcPr>
            <w:tcW w:w="3826" w:type="dxa"/>
            <w:noWrap/>
            <w:hideMark/>
          </w:tcPr>
          <w:p w:rsidRPr="002269E8" w:rsidR="002269E8" w:rsidP="002269E8" w:rsidRDefault="002269E8" w14:paraId="040963E1"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774959AB" w14:textId="77777777">
            <w:pPr>
              <w:rPr>
                <w:b/>
                <w:bCs/>
                <w:color w:val="222222"/>
                <w:highlight w:val="white"/>
              </w:rPr>
            </w:pPr>
            <w:r w:rsidRPr="002269E8">
              <w:rPr>
                <w:b/>
                <w:bCs/>
                <w:color w:val="222222"/>
                <w:highlight w:val="white"/>
              </w:rPr>
              <w:t>Current Ratio</w:t>
            </w:r>
          </w:p>
        </w:tc>
        <w:tc>
          <w:tcPr>
            <w:tcW w:w="494" w:type="dxa"/>
            <w:noWrap/>
            <w:hideMark/>
          </w:tcPr>
          <w:p w:rsidRPr="002269E8" w:rsidR="002269E8" w:rsidP="002269E8" w:rsidRDefault="002269E8" w14:paraId="5401F865" w14:textId="77777777">
            <w:pPr>
              <w:rPr>
                <w:b/>
                <w:bCs/>
                <w:color w:val="222222"/>
                <w:highlight w:val="white"/>
              </w:rPr>
            </w:pPr>
            <w:r w:rsidRPr="002269E8">
              <w:rPr>
                <w:b/>
                <w:bCs/>
                <w:color w:val="222222"/>
                <w:highlight w:val="white"/>
              </w:rPr>
              <w:t>1.53</w:t>
            </w:r>
          </w:p>
        </w:tc>
        <w:tc>
          <w:tcPr>
            <w:tcW w:w="700" w:type="dxa"/>
            <w:gridSpan w:val="2"/>
            <w:noWrap/>
            <w:hideMark/>
          </w:tcPr>
          <w:p w:rsidRPr="002269E8" w:rsidR="002269E8" w:rsidP="002269E8" w:rsidRDefault="002269E8" w14:paraId="6AA31D85" w14:textId="77777777">
            <w:pPr>
              <w:rPr>
                <w:b/>
                <w:bCs/>
                <w:color w:val="222222"/>
                <w:highlight w:val="white"/>
              </w:rPr>
            </w:pPr>
            <w:r w:rsidRPr="002269E8">
              <w:rPr>
                <w:b/>
                <w:bCs/>
                <w:color w:val="222222"/>
                <w:highlight w:val="white"/>
              </w:rPr>
              <w:t>1.61</w:t>
            </w:r>
          </w:p>
        </w:tc>
        <w:tc>
          <w:tcPr>
            <w:tcW w:w="485" w:type="dxa"/>
            <w:noWrap/>
            <w:hideMark/>
          </w:tcPr>
          <w:p w:rsidRPr="002269E8" w:rsidR="002269E8" w:rsidP="002269E8" w:rsidRDefault="002269E8" w14:paraId="0EB06790" w14:textId="77777777">
            <w:pPr>
              <w:rPr>
                <w:b/>
                <w:bCs/>
                <w:color w:val="222222"/>
                <w:highlight w:val="white"/>
              </w:rPr>
            </w:pPr>
            <w:r w:rsidRPr="002269E8">
              <w:rPr>
                <w:b/>
                <w:bCs/>
                <w:color w:val="222222"/>
                <w:highlight w:val="white"/>
              </w:rPr>
              <w:t>1.56</w:t>
            </w:r>
          </w:p>
        </w:tc>
        <w:tc>
          <w:tcPr>
            <w:tcW w:w="638" w:type="dxa"/>
            <w:gridSpan w:val="2"/>
            <w:noWrap/>
            <w:hideMark/>
          </w:tcPr>
          <w:p w:rsidRPr="002269E8" w:rsidR="002269E8" w:rsidP="002269E8" w:rsidRDefault="002269E8" w14:paraId="2081B689" w14:textId="77777777">
            <w:pPr>
              <w:rPr>
                <w:b/>
                <w:bCs/>
                <w:color w:val="222222"/>
                <w:highlight w:val="white"/>
              </w:rPr>
            </w:pPr>
            <w:r w:rsidRPr="002269E8">
              <w:rPr>
                <w:b/>
                <w:bCs/>
                <w:color w:val="222222"/>
                <w:highlight w:val="white"/>
              </w:rPr>
              <w:t>1.56</w:t>
            </w:r>
          </w:p>
        </w:tc>
        <w:tc>
          <w:tcPr>
            <w:tcW w:w="485" w:type="dxa"/>
            <w:noWrap/>
            <w:hideMark/>
          </w:tcPr>
          <w:p w:rsidRPr="002269E8" w:rsidR="002269E8" w:rsidP="002269E8" w:rsidRDefault="002269E8" w14:paraId="2B447A97" w14:textId="77777777">
            <w:pPr>
              <w:rPr>
                <w:b/>
                <w:bCs/>
                <w:color w:val="222222"/>
                <w:highlight w:val="white"/>
              </w:rPr>
            </w:pPr>
            <w:r w:rsidRPr="002269E8">
              <w:rPr>
                <w:b/>
                <w:bCs/>
                <w:color w:val="222222"/>
                <w:highlight w:val="white"/>
              </w:rPr>
              <w:t>1.82</w:t>
            </w:r>
          </w:p>
        </w:tc>
      </w:tr>
      <w:tr w:rsidRPr="002269E8" w:rsidR="002269E8" w:rsidTr="009E50BE" w14:paraId="7AAF202C" w14:textId="77777777">
        <w:trPr>
          <w:gridAfter w:val="2"/>
          <w:wAfter w:w="1162" w:type="dxa"/>
          <w:trHeight w:val="310"/>
        </w:trPr>
        <w:tc>
          <w:tcPr>
            <w:tcW w:w="3826" w:type="dxa"/>
            <w:noWrap/>
            <w:hideMark/>
          </w:tcPr>
          <w:p w:rsidRPr="002269E8" w:rsidR="002269E8" w:rsidP="002269E8" w:rsidRDefault="002269E8" w14:paraId="45C933AF" w14:textId="77777777">
            <w:pPr>
              <w:rPr>
                <w:b/>
                <w:bCs/>
                <w:i/>
                <w:iCs/>
                <w:color w:val="222222"/>
                <w:highlight w:val="white"/>
              </w:rPr>
            </w:pPr>
            <w:r w:rsidRPr="002269E8">
              <w:rPr>
                <w:b/>
                <w:bCs/>
                <w:i/>
                <w:iCs/>
                <w:color w:val="222222"/>
                <w:highlight w:val="white"/>
              </w:rPr>
              <w:t>Acid Test Ratio</w:t>
            </w:r>
          </w:p>
        </w:tc>
        <w:tc>
          <w:tcPr>
            <w:tcW w:w="1560" w:type="dxa"/>
            <w:gridSpan w:val="2"/>
            <w:noWrap/>
            <w:hideMark/>
          </w:tcPr>
          <w:p w:rsidRPr="002269E8" w:rsidR="002269E8" w:rsidRDefault="002269E8" w14:paraId="52D09C36" w14:textId="77777777">
            <w:pPr>
              <w:rPr>
                <w:color w:val="222222"/>
                <w:highlight w:val="white"/>
              </w:rPr>
            </w:pPr>
            <w:r w:rsidRPr="002269E8">
              <w:rPr>
                <w:color w:val="222222"/>
                <w:highlight w:val="white"/>
              </w:rPr>
              <w:t xml:space="preserve">Current Assets </w:t>
            </w:r>
          </w:p>
        </w:tc>
        <w:tc>
          <w:tcPr>
            <w:tcW w:w="494" w:type="dxa"/>
            <w:noWrap/>
            <w:hideMark/>
          </w:tcPr>
          <w:p w:rsidRPr="002269E8" w:rsidR="002269E8" w:rsidP="002269E8" w:rsidRDefault="002269E8" w14:paraId="2805A314" w14:textId="77777777">
            <w:pPr>
              <w:rPr>
                <w:color w:val="222222"/>
                <w:highlight w:val="white"/>
              </w:rPr>
            </w:pPr>
            <w:r w:rsidRPr="002269E8">
              <w:rPr>
                <w:color w:val="222222"/>
                <w:highlight w:val="white"/>
              </w:rPr>
              <w:t>242494</w:t>
            </w:r>
          </w:p>
        </w:tc>
        <w:tc>
          <w:tcPr>
            <w:tcW w:w="700" w:type="dxa"/>
            <w:gridSpan w:val="2"/>
            <w:noWrap/>
            <w:hideMark/>
          </w:tcPr>
          <w:p w:rsidRPr="002269E8" w:rsidR="002269E8" w:rsidP="002269E8" w:rsidRDefault="002269E8" w14:paraId="7B4DF979" w14:textId="77777777">
            <w:pPr>
              <w:rPr>
                <w:color w:val="222222"/>
                <w:highlight w:val="white"/>
              </w:rPr>
            </w:pPr>
            <w:r w:rsidRPr="002269E8">
              <w:rPr>
                <w:color w:val="222222"/>
                <w:highlight w:val="white"/>
              </w:rPr>
              <w:t>258851</w:t>
            </w:r>
          </w:p>
        </w:tc>
        <w:tc>
          <w:tcPr>
            <w:tcW w:w="485" w:type="dxa"/>
            <w:noWrap/>
            <w:hideMark/>
          </w:tcPr>
          <w:p w:rsidRPr="002269E8" w:rsidR="002269E8" w:rsidP="002269E8" w:rsidRDefault="002269E8" w14:paraId="79689489" w14:textId="77777777">
            <w:pPr>
              <w:rPr>
                <w:color w:val="222222"/>
                <w:highlight w:val="white"/>
              </w:rPr>
            </w:pPr>
            <w:r w:rsidRPr="002269E8">
              <w:rPr>
                <w:color w:val="222222"/>
                <w:highlight w:val="white"/>
              </w:rPr>
              <w:t>338040</w:t>
            </w:r>
          </w:p>
        </w:tc>
        <w:tc>
          <w:tcPr>
            <w:tcW w:w="638" w:type="dxa"/>
            <w:gridSpan w:val="2"/>
            <w:noWrap/>
            <w:hideMark/>
          </w:tcPr>
          <w:p w:rsidRPr="002269E8" w:rsidR="002269E8" w:rsidP="002269E8" w:rsidRDefault="002269E8" w14:paraId="3C173618" w14:textId="77777777">
            <w:pPr>
              <w:rPr>
                <w:color w:val="222222"/>
                <w:highlight w:val="white"/>
              </w:rPr>
            </w:pPr>
            <w:r w:rsidRPr="002269E8">
              <w:rPr>
                <w:color w:val="222222"/>
                <w:highlight w:val="white"/>
              </w:rPr>
              <w:t>337146</w:t>
            </w:r>
          </w:p>
        </w:tc>
        <w:tc>
          <w:tcPr>
            <w:tcW w:w="485" w:type="dxa"/>
            <w:noWrap/>
            <w:hideMark/>
          </w:tcPr>
          <w:p w:rsidRPr="002269E8" w:rsidR="002269E8" w:rsidP="002269E8" w:rsidRDefault="002269E8" w14:paraId="618306F7" w14:textId="77777777">
            <w:pPr>
              <w:rPr>
                <w:color w:val="222222"/>
                <w:highlight w:val="white"/>
              </w:rPr>
            </w:pPr>
            <w:r w:rsidRPr="002269E8">
              <w:rPr>
                <w:color w:val="222222"/>
                <w:highlight w:val="white"/>
              </w:rPr>
              <w:t>326843</w:t>
            </w:r>
          </w:p>
        </w:tc>
      </w:tr>
      <w:tr w:rsidRPr="002269E8" w:rsidR="002269E8" w:rsidTr="009E50BE" w14:paraId="2285D5CE" w14:textId="77777777">
        <w:trPr>
          <w:gridAfter w:val="2"/>
          <w:wAfter w:w="1162" w:type="dxa"/>
          <w:trHeight w:val="310"/>
        </w:trPr>
        <w:tc>
          <w:tcPr>
            <w:tcW w:w="3826" w:type="dxa"/>
            <w:noWrap/>
            <w:hideMark/>
          </w:tcPr>
          <w:p w:rsidRPr="002269E8" w:rsidR="002269E8" w:rsidP="002269E8" w:rsidRDefault="002269E8" w14:paraId="2B722E26"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56612C83" w14:textId="77777777">
            <w:pPr>
              <w:rPr>
                <w:color w:val="222222"/>
                <w:highlight w:val="white"/>
              </w:rPr>
            </w:pPr>
            <w:r w:rsidRPr="002269E8">
              <w:rPr>
                <w:color w:val="222222"/>
                <w:highlight w:val="white"/>
              </w:rPr>
              <w:t xml:space="preserve">Current Liabilities </w:t>
            </w:r>
          </w:p>
        </w:tc>
        <w:tc>
          <w:tcPr>
            <w:tcW w:w="494" w:type="dxa"/>
            <w:noWrap/>
            <w:hideMark/>
          </w:tcPr>
          <w:p w:rsidRPr="002269E8" w:rsidR="002269E8" w:rsidP="002269E8" w:rsidRDefault="002269E8" w14:paraId="68F58D15" w14:textId="77777777">
            <w:pPr>
              <w:rPr>
                <w:color w:val="222222"/>
                <w:highlight w:val="white"/>
              </w:rPr>
            </w:pPr>
            <w:r w:rsidRPr="002269E8">
              <w:rPr>
                <w:color w:val="222222"/>
                <w:highlight w:val="white"/>
              </w:rPr>
              <w:t>158291</w:t>
            </w:r>
          </w:p>
        </w:tc>
        <w:tc>
          <w:tcPr>
            <w:tcW w:w="700" w:type="dxa"/>
            <w:gridSpan w:val="2"/>
            <w:noWrap/>
            <w:hideMark/>
          </w:tcPr>
          <w:p w:rsidRPr="002269E8" w:rsidR="002269E8" w:rsidP="002269E8" w:rsidRDefault="002269E8" w14:paraId="2F324342" w14:textId="77777777">
            <w:pPr>
              <w:rPr>
                <w:color w:val="222222"/>
                <w:highlight w:val="white"/>
              </w:rPr>
            </w:pPr>
            <w:r w:rsidRPr="002269E8">
              <w:rPr>
                <w:color w:val="222222"/>
                <w:highlight w:val="white"/>
              </w:rPr>
              <w:t>161148</w:t>
            </w:r>
          </w:p>
        </w:tc>
        <w:tc>
          <w:tcPr>
            <w:tcW w:w="485" w:type="dxa"/>
            <w:noWrap/>
            <w:hideMark/>
          </w:tcPr>
          <w:p w:rsidRPr="002269E8" w:rsidR="002269E8" w:rsidP="002269E8" w:rsidRDefault="002269E8" w14:paraId="364B12A5" w14:textId="77777777">
            <w:pPr>
              <w:rPr>
                <w:color w:val="222222"/>
                <w:highlight w:val="white"/>
              </w:rPr>
            </w:pPr>
            <w:r w:rsidRPr="002269E8">
              <w:rPr>
                <w:color w:val="222222"/>
                <w:highlight w:val="white"/>
              </w:rPr>
              <w:t>216473</w:t>
            </w:r>
          </w:p>
        </w:tc>
        <w:tc>
          <w:tcPr>
            <w:tcW w:w="638" w:type="dxa"/>
            <w:gridSpan w:val="2"/>
            <w:noWrap/>
            <w:hideMark/>
          </w:tcPr>
          <w:p w:rsidRPr="002269E8" w:rsidR="002269E8" w:rsidP="002269E8" w:rsidRDefault="002269E8" w14:paraId="79170B58" w14:textId="77777777">
            <w:pPr>
              <w:rPr>
                <w:color w:val="222222"/>
                <w:highlight w:val="white"/>
              </w:rPr>
            </w:pPr>
            <w:r w:rsidRPr="002269E8">
              <w:rPr>
                <w:color w:val="222222"/>
                <w:highlight w:val="white"/>
              </w:rPr>
              <w:t>216787</w:t>
            </w:r>
          </w:p>
        </w:tc>
        <w:tc>
          <w:tcPr>
            <w:tcW w:w="485" w:type="dxa"/>
            <w:noWrap/>
            <w:hideMark/>
          </w:tcPr>
          <w:p w:rsidRPr="002269E8" w:rsidR="002269E8" w:rsidP="002269E8" w:rsidRDefault="002269E8" w14:paraId="041B3325" w14:textId="77777777">
            <w:pPr>
              <w:rPr>
                <w:color w:val="222222"/>
                <w:highlight w:val="white"/>
              </w:rPr>
            </w:pPr>
            <w:r w:rsidRPr="002269E8">
              <w:rPr>
                <w:color w:val="222222"/>
                <w:highlight w:val="white"/>
              </w:rPr>
              <w:t>179510</w:t>
            </w:r>
          </w:p>
        </w:tc>
      </w:tr>
      <w:tr w:rsidRPr="002269E8" w:rsidR="002269E8" w:rsidTr="009E50BE" w14:paraId="73CBD25B" w14:textId="77777777">
        <w:trPr>
          <w:gridAfter w:val="2"/>
          <w:wAfter w:w="1162" w:type="dxa"/>
          <w:trHeight w:val="310"/>
        </w:trPr>
        <w:tc>
          <w:tcPr>
            <w:tcW w:w="3826" w:type="dxa"/>
            <w:noWrap/>
            <w:hideMark/>
          </w:tcPr>
          <w:p w:rsidRPr="002269E8" w:rsidR="002269E8" w:rsidP="002269E8" w:rsidRDefault="002269E8" w14:paraId="0367FEA1"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47A02235" w14:textId="77777777">
            <w:pPr>
              <w:rPr>
                <w:color w:val="222222"/>
                <w:highlight w:val="white"/>
              </w:rPr>
            </w:pPr>
            <w:r w:rsidRPr="002269E8">
              <w:rPr>
                <w:color w:val="222222"/>
                <w:highlight w:val="white"/>
              </w:rPr>
              <w:t xml:space="preserve">Inventories </w:t>
            </w:r>
          </w:p>
        </w:tc>
        <w:tc>
          <w:tcPr>
            <w:tcW w:w="494" w:type="dxa"/>
            <w:noWrap/>
            <w:hideMark/>
          </w:tcPr>
          <w:p w:rsidRPr="002269E8" w:rsidR="002269E8" w:rsidP="002269E8" w:rsidRDefault="002269E8" w14:paraId="654D1C2D" w14:textId="77777777">
            <w:pPr>
              <w:rPr>
                <w:color w:val="222222"/>
                <w:highlight w:val="white"/>
              </w:rPr>
            </w:pPr>
            <w:r w:rsidRPr="002269E8">
              <w:rPr>
                <w:color w:val="222222"/>
                <w:highlight w:val="white"/>
              </w:rPr>
              <w:t>79355</w:t>
            </w:r>
          </w:p>
        </w:tc>
        <w:tc>
          <w:tcPr>
            <w:tcW w:w="700" w:type="dxa"/>
            <w:gridSpan w:val="2"/>
            <w:noWrap/>
            <w:hideMark/>
          </w:tcPr>
          <w:p w:rsidRPr="002269E8" w:rsidR="002269E8" w:rsidP="002269E8" w:rsidRDefault="002269E8" w14:paraId="5A3ECAC7" w14:textId="77777777">
            <w:pPr>
              <w:rPr>
                <w:color w:val="222222"/>
                <w:highlight w:val="white"/>
              </w:rPr>
            </w:pPr>
            <w:r w:rsidRPr="002269E8">
              <w:rPr>
                <w:color w:val="222222"/>
                <w:highlight w:val="white"/>
              </w:rPr>
              <w:t>88273</w:t>
            </w:r>
          </w:p>
        </w:tc>
        <w:tc>
          <w:tcPr>
            <w:tcW w:w="485" w:type="dxa"/>
            <w:noWrap/>
            <w:hideMark/>
          </w:tcPr>
          <w:p w:rsidRPr="002269E8" w:rsidR="002269E8" w:rsidP="002269E8" w:rsidRDefault="002269E8" w14:paraId="35F62BBB" w14:textId="77777777">
            <w:pPr>
              <w:rPr>
                <w:color w:val="222222"/>
                <w:highlight w:val="white"/>
              </w:rPr>
            </w:pPr>
            <w:r w:rsidRPr="002269E8">
              <w:rPr>
                <w:color w:val="222222"/>
                <w:highlight w:val="white"/>
              </w:rPr>
              <w:t>140181</w:t>
            </w:r>
          </w:p>
        </w:tc>
        <w:tc>
          <w:tcPr>
            <w:tcW w:w="638" w:type="dxa"/>
            <w:gridSpan w:val="2"/>
            <w:noWrap/>
            <w:hideMark/>
          </w:tcPr>
          <w:p w:rsidRPr="002269E8" w:rsidR="002269E8" w:rsidP="002269E8" w:rsidRDefault="002269E8" w14:paraId="3FF86CF1" w14:textId="77777777">
            <w:pPr>
              <w:rPr>
                <w:color w:val="222222"/>
                <w:highlight w:val="white"/>
              </w:rPr>
            </w:pPr>
            <w:r w:rsidRPr="002269E8">
              <w:rPr>
                <w:color w:val="222222"/>
                <w:highlight w:val="white"/>
              </w:rPr>
              <w:t>134469</w:t>
            </w:r>
          </w:p>
        </w:tc>
        <w:tc>
          <w:tcPr>
            <w:tcW w:w="485" w:type="dxa"/>
            <w:noWrap/>
            <w:hideMark/>
          </w:tcPr>
          <w:p w:rsidRPr="002269E8" w:rsidR="002269E8" w:rsidP="002269E8" w:rsidRDefault="002269E8" w14:paraId="38782262" w14:textId="77777777">
            <w:pPr>
              <w:rPr>
                <w:color w:val="222222"/>
                <w:highlight w:val="white"/>
              </w:rPr>
            </w:pPr>
            <w:r w:rsidRPr="002269E8">
              <w:rPr>
                <w:color w:val="222222"/>
                <w:highlight w:val="white"/>
              </w:rPr>
              <w:t>120430</w:t>
            </w:r>
          </w:p>
        </w:tc>
      </w:tr>
      <w:tr w:rsidRPr="002269E8" w:rsidR="002269E8" w:rsidTr="009E50BE" w14:paraId="1CE9172C" w14:textId="77777777">
        <w:trPr>
          <w:gridAfter w:val="2"/>
          <w:wAfter w:w="1162" w:type="dxa"/>
          <w:trHeight w:val="310"/>
        </w:trPr>
        <w:tc>
          <w:tcPr>
            <w:tcW w:w="3826" w:type="dxa"/>
            <w:noWrap/>
            <w:hideMark/>
          </w:tcPr>
          <w:p w:rsidRPr="002269E8" w:rsidR="002269E8" w:rsidP="002269E8" w:rsidRDefault="002269E8" w14:paraId="6D51D535"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776D3EAC" w14:textId="77777777">
            <w:pPr>
              <w:rPr>
                <w:b/>
                <w:bCs/>
                <w:color w:val="222222"/>
                <w:highlight w:val="white"/>
              </w:rPr>
            </w:pPr>
            <w:r w:rsidRPr="002269E8">
              <w:rPr>
                <w:b/>
                <w:bCs/>
                <w:color w:val="222222"/>
                <w:highlight w:val="white"/>
              </w:rPr>
              <w:t>Acid Test Ratio</w:t>
            </w:r>
          </w:p>
        </w:tc>
        <w:tc>
          <w:tcPr>
            <w:tcW w:w="494" w:type="dxa"/>
            <w:noWrap/>
            <w:hideMark/>
          </w:tcPr>
          <w:p w:rsidRPr="002269E8" w:rsidR="002269E8" w:rsidP="002269E8" w:rsidRDefault="002269E8" w14:paraId="350A4665" w14:textId="77777777">
            <w:pPr>
              <w:rPr>
                <w:b/>
                <w:bCs/>
                <w:color w:val="222222"/>
                <w:highlight w:val="white"/>
              </w:rPr>
            </w:pPr>
            <w:r w:rsidRPr="002269E8">
              <w:rPr>
                <w:b/>
                <w:bCs/>
                <w:color w:val="222222"/>
                <w:highlight w:val="white"/>
              </w:rPr>
              <w:t>1.03</w:t>
            </w:r>
          </w:p>
        </w:tc>
        <w:tc>
          <w:tcPr>
            <w:tcW w:w="700" w:type="dxa"/>
            <w:gridSpan w:val="2"/>
            <w:noWrap/>
            <w:hideMark/>
          </w:tcPr>
          <w:p w:rsidRPr="002269E8" w:rsidR="002269E8" w:rsidP="002269E8" w:rsidRDefault="002269E8" w14:paraId="663B588C" w14:textId="77777777">
            <w:pPr>
              <w:rPr>
                <w:b/>
                <w:bCs/>
                <w:color w:val="222222"/>
                <w:highlight w:val="white"/>
              </w:rPr>
            </w:pPr>
            <w:r w:rsidRPr="002269E8">
              <w:rPr>
                <w:b/>
                <w:bCs/>
                <w:color w:val="222222"/>
                <w:highlight w:val="white"/>
              </w:rPr>
              <w:t>1.06</w:t>
            </w:r>
          </w:p>
        </w:tc>
        <w:tc>
          <w:tcPr>
            <w:tcW w:w="485" w:type="dxa"/>
            <w:noWrap/>
            <w:hideMark/>
          </w:tcPr>
          <w:p w:rsidRPr="002269E8" w:rsidR="002269E8" w:rsidP="002269E8" w:rsidRDefault="002269E8" w14:paraId="0DC0D41F" w14:textId="77777777">
            <w:pPr>
              <w:rPr>
                <w:b/>
                <w:bCs/>
                <w:color w:val="222222"/>
                <w:highlight w:val="white"/>
              </w:rPr>
            </w:pPr>
            <w:r w:rsidRPr="002269E8">
              <w:rPr>
                <w:b/>
                <w:bCs/>
                <w:color w:val="222222"/>
                <w:highlight w:val="white"/>
              </w:rPr>
              <w:t>0.91</w:t>
            </w:r>
          </w:p>
        </w:tc>
        <w:tc>
          <w:tcPr>
            <w:tcW w:w="638" w:type="dxa"/>
            <w:gridSpan w:val="2"/>
            <w:noWrap/>
            <w:hideMark/>
          </w:tcPr>
          <w:p w:rsidRPr="002269E8" w:rsidR="002269E8" w:rsidP="002269E8" w:rsidRDefault="002269E8" w14:paraId="399653E6" w14:textId="77777777">
            <w:pPr>
              <w:rPr>
                <w:b/>
                <w:bCs/>
                <w:color w:val="222222"/>
                <w:highlight w:val="white"/>
              </w:rPr>
            </w:pPr>
            <w:r w:rsidRPr="002269E8">
              <w:rPr>
                <w:b/>
                <w:bCs/>
                <w:color w:val="222222"/>
                <w:highlight w:val="white"/>
              </w:rPr>
              <w:t>0.93</w:t>
            </w:r>
          </w:p>
        </w:tc>
        <w:tc>
          <w:tcPr>
            <w:tcW w:w="485" w:type="dxa"/>
            <w:noWrap/>
            <w:hideMark/>
          </w:tcPr>
          <w:p w:rsidRPr="002269E8" w:rsidR="002269E8" w:rsidP="002269E8" w:rsidRDefault="002269E8" w14:paraId="571D5F97" w14:textId="77777777">
            <w:pPr>
              <w:rPr>
                <w:b/>
                <w:bCs/>
                <w:color w:val="222222"/>
                <w:highlight w:val="white"/>
              </w:rPr>
            </w:pPr>
            <w:r w:rsidRPr="002269E8">
              <w:rPr>
                <w:b/>
                <w:bCs/>
                <w:color w:val="222222"/>
                <w:highlight w:val="white"/>
              </w:rPr>
              <w:t>1.15</w:t>
            </w:r>
          </w:p>
        </w:tc>
      </w:tr>
      <w:tr w:rsidRPr="002269E8" w:rsidR="002269E8" w:rsidTr="009E50BE" w14:paraId="4EE3B4A1" w14:textId="77777777">
        <w:trPr>
          <w:gridAfter w:val="2"/>
          <w:wAfter w:w="1162" w:type="dxa"/>
          <w:trHeight w:val="315"/>
        </w:trPr>
        <w:tc>
          <w:tcPr>
            <w:tcW w:w="3826" w:type="dxa"/>
            <w:noWrap/>
            <w:hideMark/>
          </w:tcPr>
          <w:p w:rsidRPr="002269E8" w:rsidR="002269E8" w:rsidP="002269E8" w:rsidRDefault="002269E8" w14:paraId="352ABB5E" w14:textId="77777777">
            <w:pPr>
              <w:rPr>
                <w:b/>
                <w:bCs/>
                <w:color w:val="222222"/>
                <w:highlight w:val="white"/>
              </w:rPr>
            </w:pPr>
          </w:p>
        </w:tc>
        <w:tc>
          <w:tcPr>
            <w:tcW w:w="1560" w:type="dxa"/>
            <w:gridSpan w:val="2"/>
            <w:noWrap/>
            <w:hideMark/>
          </w:tcPr>
          <w:p w:rsidRPr="002269E8" w:rsidR="002269E8" w:rsidRDefault="002269E8" w14:paraId="4362CA75" w14:textId="77777777">
            <w:pPr>
              <w:rPr>
                <w:color w:val="222222"/>
                <w:highlight w:val="white"/>
              </w:rPr>
            </w:pPr>
          </w:p>
        </w:tc>
        <w:tc>
          <w:tcPr>
            <w:tcW w:w="494" w:type="dxa"/>
            <w:noWrap/>
            <w:hideMark/>
          </w:tcPr>
          <w:p w:rsidRPr="002269E8" w:rsidR="002269E8" w:rsidRDefault="002269E8" w14:paraId="3FFDC505" w14:textId="77777777">
            <w:pPr>
              <w:rPr>
                <w:color w:val="222222"/>
                <w:highlight w:val="white"/>
              </w:rPr>
            </w:pPr>
          </w:p>
        </w:tc>
        <w:tc>
          <w:tcPr>
            <w:tcW w:w="700" w:type="dxa"/>
            <w:gridSpan w:val="2"/>
            <w:noWrap/>
            <w:hideMark/>
          </w:tcPr>
          <w:p w:rsidRPr="002269E8" w:rsidR="002269E8" w:rsidRDefault="002269E8" w14:paraId="057C147B" w14:textId="77777777">
            <w:pPr>
              <w:rPr>
                <w:color w:val="222222"/>
                <w:highlight w:val="white"/>
              </w:rPr>
            </w:pPr>
          </w:p>
        </w:tc>
        <w:tc>
          <w:tcPr>
            <w:tcW w:w="485" w:type="dxa"/>
            <w:noWrap/>
            <w:hideMark/>
          </w:tcPr>
          <w:p w:rsidRPr="002269E8" w:rsidR="002269E8" w:rsidRDefault="002269E8" w14:paraId="042A66FD" w14:textId="77777777">
            <w:pPr>
              <w:rPr>
                <w:color w:val="222222"/>
                <w:highlight w:val="white"/>
              </w:rPr>
            </w:pPr>
          </w:p>
        </w:tc>
        <w:tc>
          <w:tcPr>
            <w:tcW w:w="638" w:type="dxa"/>
            <w:gridSpan w:val="2"/>
            <w:noWrap/>
            <w:hideMark/>
          </w:tcPr>
          <w:p w:rsidRPr="002269E8" w:rsidR="002269E8" w:rsidRDefault="002269E8" w14:paraId="69BDA324" w14:textId="77777777">
            <w:pPr>
              <w:rPr>
                <w:color w:val="222222"/>
                <w:highlight w:val="white"/>
              </w:rPr>
            </w:pPr>
          </w:p>
        </w:tc>
        <w:tc>
          <w:tcPr>
            <w:tcW w:w="485" w:type="dxa"/>
            <w:noWrap/>
            <w:hideMark/>
          </w:tcPr>
          <w:p w:rsidRPr="002269E8" w:rsidR="002269E8" w:rsidRDefault="002269E8" w14:paraId="2B2894DD" w14:textId="77777777">
            <w:pPr>
              <w:rPr>
                <w:color w:val="222222"/>
                <w:highlight w:val="white"/>
              </w:rPr>
            </w:pPr>
          </w:p>
        </w:tc>
      </w:tr>
      <w:tr w:rsidRPr="002269E8" w:rsidR="002269E8" w:rsidTr="009E50BE" w14:paraId="74D550C3" w14:textId="77777777">
        <w:trPr>
          <w:gridAfter w:val="2"/>
          <w:wAfter w:w="1162" w:type="dxa"/>
          <w:trHeight w:val="315"/>
        </w:trPr>
        <w:tc>
          <w:tcPr>
            <w:tcW w:w="3826" w:type="dxa"/>
            <w:noWrap/>
            <w:hideMark/>
          </w:tcPr>
          <w:p w:rsidRPr="002269E8" w:rsidR="002269E8" w:rsidRDefault="002269E8" w14:paraId="1095763C" w14:textId="77777777">
            <w:pPr>
              <w:rPr>
                <w:color w:val="222222"/>
                <w:highlight w:val="white"/>
              </w:rPr>
            </w:pPr>
          </w:p>
        </w:tc>
        <w:tc>
          <w:tcPr>
            <w:tcW w:w="1560" w:type="dxa"/>
            <w:gridSpan w:val="2"/>
            <w:noWrap/>
            <w:hideMark/>
          </w:tcPr>
          <w:p w:rsidRPr="002269E8" w:rsidR="002269E8" w:rsidRDefault="002269E8" w14:paraId="50E584EF" w14:textId="77777777">
            <w:pPr>
              <w:rPr>
                <w:color w:val="222222"/>
                <w:highlight w:val="white"/>
              </w:rPr>
            </w:pPr>
          </w:p>
        </w:tc>
        <w:tc>
          <w:tcPr>
            <w:tcW w:w="494" w:type="dxa"/>
            <w:noWrap/>
            <w:hideMark/>
          </w:tcPr>
          <w:p w:rsidRPr="002269E8" w:rsidR="002269E8" w:rsidRDefault="002269E8" w14:paraId="102993F4" w14:textId="77777777">
            <w:pPr>
              <w:rPr>
                <w:color w:val="222222"/>
                <w:highlight w:val="white"/>
              </w:rPr>
            </w:pPr>
          </w:p>
        </w:tc>
        <w:tc>
          <w:tcPr>
            <w:tcW w:w="700" w:type="dxa"/>
            <w:gridSpan w:val="2"/>
            <w:noWrap/>
            <w:hideMark/>
          </w:tcPr>
          <w:p w:rsidRPr="002269E8" w:rsidR="002269E8" w:rsidRDefault="002269E8" w14:paraId="261DA3ED" w14:textId="77777777">
            <w:pPr>
              <w:rPr>
                <w:color w:val="222222"/>
                <w:highlight w:val="white"/>
              </w:rPr>
            </w:pPr>
          </w:p>
        </w:tc>
        <w:tc>
          <w:tcPr>
            <w:tcW w:w="485" w:type="dxa"/>
            <w:noWrap/>
            <w:hideMark/>
          </w:tcPr>
          <w:p w:rsidRPr="002269E8" w:rsidR="002269E8" w:rsidRDefault="002269E8" w14:paraId="5A267BFC" w14:textId="77777777">
            <w:pPr>
              <w:rPr>
                <w:color w:val="222222"/>
                <w:highlight w:val="white"/>
              </w:rPr>
            </w:pPr>
          </w:p>
        </w:tc>
        <w:tc>
          <w:tcPr>
            <w:tcW w:w="638" w:type="dxa"/>
            <w:gridSpan w:val="2"/>
            <w:noWrap/>
            <w:hideMark/>
          </w:tcPr>
          <w:p w:rsidRPr="002269E8" w:rsidR="002269E8" w:rsidRDefault="002269E8" w14:paraId="116F57EE" w14:textId="77777777">
            <w:pPr>
              <w:rPr>
                <w:color w:val="222222"/>
                <w:highlight w:val="white"/>
              </w:rPr>
            </w:pPr>
          </w:p>
        </w:tc>
        <w:tc>
          <w:tcPr>
            <w:tcW w:w="485" w:type="dxa"/>
            <w:noWrap/>
            <w:hideMark/>
          </w:tcPr>
          <w:p w:rsidRPr="002269E8" w:rsidR="002269E8" w:rsidRDefault="002269E8" w14:paraId="778CEFB8" w14:textId="77777777">
            <w:pPr>
              <w:rPr>
                <w:color w:val="222222"/>
                <w:highlight w:val="white"/>
              </w:rPr>
            </w:pPr>
          </w:p>
        </w:tc>
      </w:tr>
      <w:tr w:rsidRPr="002269E8" w:rsidR="002269E8" w:rsidTr="009E50BE" w14:paraId="2691EF4B" w14:textId="77777777">
        <w:trPr>
          <w:gridAfter w:val="2"/>
          <w:wAfter w:w="1162" w:type="dxa"/>
          <w:trHeight w:val="300"/>
        </w:trPr>
        <w:tc>
          <w:tcPr>
            <w:tcW w:w="8188" w:type="dxa"/>
            <w:gridSpan w:val="10"/>
            <w:noWrap/>
            <w:hideMark/>
          </w:tcPr>
          <w:p w:rsidRPr="002269E8" w:rsidR="002269E8" w:rsidP="002269E8" w:rsidRDefault="002269E8" w14:paraId="368850D6" w14:textId="77777777">
            <w:pPr>
              <w:rPr>
                <w:b/>
                <w:bCs/>
                <w:color w:val="222222"/>
                <w:highlight w:val="white"/>
              </w:rPr>
            </w:pPr>
            <w:r w:rsidRPr="002269E8">
              <w:rPr>
                <w:b/>
                <w:bCs/>
                <w:color w:val="222222"/>
                <w:highlight w:val="white"/>
              </w:rPr>
              <w:t>EFFICIENCY RATIO</w:t>
            </w:r>
          </w:p>
        </w:tc>
      </w:tr>
      <w:tr w:rsidRPr="002269E8" w:rsidR="002269E8" w:rsidTr="009E50BE" w14:paraId="3A066D4A" w14:textId="77777777">
        <w:trPr>
          <w:gridAfter w:val="2"/>
          <w:wAfter w:w="1162" w:type="dxa"/>
          <w:trHeight w:val="300"/>
        </w:trPr>
        <w:tc>
          <w:tcPr>
            <w:tcW w:w="3826" w:type="dxa"/>
            <w:noWrap/>
            <w:hideMark/>
          </w:tcPr>
          <w:p w:rsidRPr="002269E8" w:rsidR="002269E8" w:rsidP="002269E8" w:rsidRDefault="002269E8" w14:paraId="4795EA03" w14:textId="77777777">
            <w:pPr>
              <w:rPr>
                <w:b/>
                <w:bCs/>
                <w:color w:val="222222"/>
                <w:highlight w:val="white"/>
              </w:rPr>
            </w:pPr>
            <w:r w:rsidRPr="002269E8">
              <w:rPr>
                <w:b/>
                <w:bCs/>
                <w:color w:val="222222"/>
                <w:highlight w:val="white"/>
              </w:rPr>
              <w:t xml:space="preserve">Ratio </w:t>
            </w:r>
          </w:p>
        </w:tc>
        <w:tc>
          <w:tcPr>
            <w:tcW w:w="1560" w:type="dxa"/>
            <w:gridSpan w:val="2"/>
            <w:noWrap/>
            <w:hideMark/>
          </w:tcPr>
          <w:p w:rsidRPr="002269E8" w:rsidR="002269E8" w:rsidRDefault="002269E8" w14:paraId="5D3F3FCB" w14:textId="77777777">
            <w:pPr>
              <w:rPr>
                <w:b/>
                <w:bCs/>
                <w:color w:val="222222"/>
                <w:highlight w:val="white"/>
              </w:rPr>
            </w:pPr>
            <w:r w:rsidRPr="002269E8">
              <w:rPr>
                <w:b/>
                <w:bCs/>
                <w:color w:val="222222"/>
                <w:highlight w:val="white"/>
              </w:rPr>
              <w:t xml:space="preserve">Formula </w:t>
            </w:r>
          </w:p>
        </w:tc>
        <w:tc>
          <w:tcPr>
            <w:tcW w:w="1679" w:type="dxa"/>
            <w:gridSpan w:val="4"/>
            <w:noWrap/>
            <w:hideMark/>
          </w:tcPr>
          <w:p w:rsidRPr="002269E8" w:rsidR="002269E8" w:rsidP="002269E8" w:rsidRDefault="002269E8" w14:paraId="5E7F2C41" w14:textId="77777777">
            <w:pPr>
              <w:rPr>
                <w:b/>
                <w:bCs/>
                <w:color w:val="222222"/>
                <w:highlight w:val="white"/>
              </w:rPr>
            </w:pPr>
            <w:r w:rsidRPr="002269E8">
              <w:rPr>
                <w:b/>
                <w:bCs/>
                <w:color w:val="222222"/>
                <w:highlight w:val="white"/>
              </w:rPr>
              <w:t>General Electronics</w:t>
            </w:r>
          </w:p>
        </w:tc>
        <w:tc>
          <w:tcPr>
            <w:tcW w:w="1123" w:type="dxa"/>
            <w:gridSpan w:val="3"/>
            <w:noWrap/>
            <w:hideMark/>
          </w:tcPr>
          <w:p w:rsidRPr="002269E8" w:rsidR="002269E8" w:rsidP="002269E8" w:rsidRDefault="002269E8" w14:paraId="4FD1ADD4" w14:textId="77777777">
            <w:pPr>
              <w:rPr>
                <w:b/>
                <w:bCs/>
                <w:color w:val="222222"/>
                <w:highlight w:val="white"/>
              </w:rPr>
            </w:pPr>
            <w:r w:rsidRPr="002269E8">
              <w:rPr>
                <w:b/>
                <w:bCs/>
                <w:color w:val="222222"/>
                <w:highlight w:val="white"/>
              </w:rPr>
              <w:t> </w:t>
            </w:r>
          </w:p>
        </w:tc>
      </w:tr>
      <w:tr w:rsidRPr="002269E8" w:rsidR="002269E8" w:rsidTr="009E50BE" w14:paraId="26355BAA" w14:textId="77777777">
        <w:trPr>
          <w:gridAfter w:val="2"/>
          <w:wAfter w:w="1162" w:type="dxa"/>
          <w:trHeight w:val="310"/>
        </w:trPr>
        <w:tc>
          <w:tcPr>
            <w:tcW w:w="3826" w:type="dxa"/>
            <w:noWrap/>
            <w:hideMark/>
          </w:tcPr>
          <w:p w:rsidRPr="002269E8" w:rsidR="002269E8" w:rsidP="002269E8" w:rsidRDefault="002269E8" w14:paraId="239B9078" w14:textId="77777777">
            <w:pPr>
              <w:rPr>
                <w:color w:val="222222"/>
                <w:highlight w:val="white"/>
              </w:rPr>
            </w:pPr>
            <w:r w:rsidRPr="002269E8">
              <w:rPr>
                <w:color w:val="222222"/>
                <w:highlight w:val="white"/>
              </w:rPr>
              <w:t> </w:t>
            </w:r>
          </w:p>
        </w:tc>
        <w:tc>
          <w:tcPr>
            <w:tcW w:w="1560" w:type="dxa"/>
            <w:gridSpan w:val="2"/>
            <w:noWrap/>
            <w:hideMark/>
          </w:tcPr>
          <w:p w:rsidRPr="002269E8" w:rsidR="002269E8" w:rsidRDefault="002269E8" w14:paraId="2202043E" w14:textId="77777777">
            <w:pPr>
              <w:rPr>
                <w:color w:val="222222"/>
                <w:highlight w:val="white"/>
              </w:rPr>
            </w:pPr>
            <w:r w:rsidRPr="002269E8">
              <w:rPr>
                <w:color w:val="222222"/>
                <w:highlight w:val="white"/>
              </w:rPr>
              <w:t> </w:t>
            </w:r>
          </w:p>
        </w:tc>
        <w:tc>
          <w:tcPr>
            <w:tcW w:w="494" w:type="dxa"/>
            <w:noWrap/>
            <w:hideMark/>
          </w:tcPr>
          <w:p w:rsidRPr="002269E8" w:rsidR="002269E8" w:rsidP="002269E8" w:rsidRDefault="002269E8" w14:paraId="42697E4A" w14:textId="77777777">
            <w:pPr>
              <w:rPr>
                <w:b/>
                <w:bCs/>
                <w:color w:val="222222"/>
                <w:highlight w:val="white"/>
              </w:rPr>
            </w:pPr>
            <w:r w:rsidRPr="002269E8">
              <w:rPr>
                <w:b/>
                <w:bCs/>
                <w:color w:val="222222"/>
                <w:highlight w:val="white"/>
              </w:rPr>
              <w:t>2024</w:t>
            </w:r>
          </w:p>
        </w:tc>
        <w:tc>
          <w:tcPr>
            <w:tcW w:w="700" w:type="dxa"/>
            <w:gridSpan w:val="2"/>
            <w:noWrap/>
            <w:hideMark/>
          </w:tcPr>
          <w:p w:rsidRPr="002269E8" w:rsidR="002269E8" w:rsidP="002269E8" w:rsidRDefault="002269E8" w14:paraId="641EA676" w14:textId="77777777">
            <w:pPr>
              <w:rPr>
                <w:b/>
                <w:bCs/>
                <w:color w:val="222222"/>
                <w:highlight w:val="white"/>
              </w:rPr>
            </w:pPr>
            <w:r w:rsidRPr="002269E8">
              <w:rPr>
                <w:b/>
                <w:bCs/>
                <w:color w:val="222222"/>
                <w:highlight w:val="white"/>
              </w:rPr>
              <w:t>2023</w:t>
            </w:r>
          </w:p>
        </w:tc>
        <w:tc>
          <w:tcPr>
            <w:tcW w:w="485" w:type="dxa"/>
            <w:noWrap/>
            <w:hideMark/>
          </w:tcPr>
          <w:p w:rsidRPr="002269E8" w:rsidR="002269E8" w:rsidP="002269E8" w:rsidRDefault="002269E8" w14:paraId="06E4E4F2" w14:textId="77777777">
            <w:pPr>
              <w:rPr>
                <w:b/>
                <w:bCs/>
                <w:color w:val="222222"/>
                <w:highlight w:val="white"/>
              </w:rPr>
            </w:pPr>
            <w:r w:rsidRPr="002269E8">
              <w:rPr>
                <w:b/>
                <w:bCs/>
                <w:color w:val="222222"/>
                <w:highlight w:val="white"/>
              </w:rPr>
              <w:t>2022</w:t>
            </w:r>
          </w:p>
        </w:tc>
        <w:tc>
          <w:tcPr>
            <w:tcW w:w="638" w:type="dxa"/>
            <w:gridSpan w:val="2"/>
            <w:noWrap/>
            <w:hideMark/>
          </w:tcPr>
          <w:p w:rsidRPr="002269E8" w:rsidR="002269E8" w:rsidP="002269E8" w:rsidRDefault="002269E8" w14:paraId="162FD6DB" w14:textId="77777777">
            <w:pPr>
              <w:rPr>
                <w:b/>
                <w:bCs/>
                <w:color w:val="222222"/>
                <w:highlight w:val="white"/>
              </w:rPr>
            </w:pPr>
            <w:r w:rsidRPr="002269E8">
              <w:rPr>
                <w:b/>
                <w:bCs/>
                <w:color w:val="222222"/>
                <w:highlight w:val="white"/>
              </w:rPr>
              <w:t>2021</w:t>
            </w:r>
          </w:p>
        </w:tc>
        <w:tc>
          <w:tcPr>
            <w:tcW w:w="485" w:type="dxa"/>
            <w:noWrap/>
            <w:hideMark/>
          </w:tcPr>
          <w:p w:rsidRPr="002269E8" w:rsidR="002269E8" w:rsidP="002269E8" w:rsidRDefault="002269E8" w14:paraId="44525937" w14:textId="77777777">
            <w:pPr>
              <w:rPr>
                <w:b/>
                <w:bCs/>
                <w:color w:val="222222"/>
                <w:highlight w:val="white"/>
              </w:rPr>
            </w:pPr>
            <w:r w:rsidRPr="002269E8">
              <w:rPr>
                <w:b/>
                <w:bCs/>
                <w:color w:val="222222"/>
                <w:highlight w:val="white"/>
              </w:rPr>
              <w:t>2020</w:t>
            </w:r>
          </w:p>
        </w:tc>
      </w:tr>
      <w:tr w:rsidRPr="002269E8" w:rsidR="002269E8" w:rsidTr="009E50BE" w14:paraId="08018C09" w14:textId="77777777">
        <w:trPr>
          <w:gridAfter w:val="2"/>
          <w:wAfter w:w="1162" w:type="dxa"/>
          <w:trHeight w:val="310"/>
        </w:trPr>
        <w:tc>
          <w:tcPr>
            <w:tcW w:w="3826" w:type="dxa"/>
            <w:noWrap/>
            <w:hideMark/>
          </w:tcPr>
          <w:p w:rsidRPr="002269E8" w:rsidR="002269E8" w:rsidP="002269E8" w:rsidRDefault="002269E8" w14:paraId="680A4393" w14:textId="77777777">
            <w:pPr>
              <w:rPr>
                <w:b/>
                <w:bCs/>
                <w:i/>
                <w:iCs/>
                <w:color w:val="222222"/>
                <w:highlight w:val="white"/>
              </w:rPr>
            </w:pPr>
            <w:r w:rsidRPr="002269E8">
              <w:rPr>
                <w:b/>
                <w:bCs/>
                <w:i/>
                <w:iCs/>
                <w:color w:val="222222"/>
                <w:highlight w:val="white"/>
              </w:rPr>
              <w:t>Accounts Receivables Period</w:t>
            </w:r>
          </w:p>
        </w:tc>
        <w:tc>
          <w:tcPr>
            <w:tcW w:w="1560" w:type="dxa"/>
            <w:gridSpan w:val="2"/>
            <w:noWrap/>
            <w:hideMark/>
          </w:tcPr>
          <w:p w:rsidRPr="002269E8" w:rsidR="002269E8" w:rsidRDefault="002269E8" w14:paraId="6CCF4ECB" w14:textId="77777777">
            <w:pPr>
              <w:rPr>
                <w:color w:val="222222"/>
                <w:highlight w:val="white"/>
              </w:rPr>
            </w:pPr>
            <w:r w:rsidRPr="002269E8">
              <w:rPr>
                <w:color w:val="222222"/>
                <w:highlight w:val="white"/>
              </w:rPr>
              <w:t xml:space="preserve">Account Receivables </w:t>
            </w:r>
          </w:p>
        </w:tc>
        <w:tc>
          <w:tcPr>
            <w:tcW w:w="494" w:type="dxa"/>
            <w:noWrap/>
            <w:hideMark/>
          </w:tcPr>
          <w:p w:rsidRPr="002269E8" w:rsidR="002269E8" w:rsidP="002269E8" w:rsidRDefault="002269E8" w14:paraId="680EAD44" w14:textId="77777777">
            <w:pPr>
              <w:rPr>
                <w:color w:val="222222"/>
                <w:highlight w:val="white"/>
              </w:rPr>
            </w:pPr>
            <w:r w:rsidRPr="002269E8">
              <w:rPr>
                <w:color w:val="222222"/>
                <w:highlight w:val="white"/>
              </w:rPr>
              <w:t>114182</w:t>
            </w:r>
          </w:p>
        </w:tc>
        <w:tc>
          <w:tcPr>
            <w:tcW w:w="700" w:type="dxa"/>
            <w:gridSpan w:val="2"/>
            <w:noWrap/>
            <w:hideMark/>
          </w:tcPr>
          <w:p w:rsidRPr="002269E8" w:rsidR="002269E8" w:rsidP="002269E8" w:rsidRDefault="002269E8" w14:paraId="1619FCB9" w14:textId="77777777">
            <w:pPr>
              <w:rPr>
                <w:color w:val="222222"/>
                <w:highlight w:val="white"/>
              </w:rPr>
            </w:pPr>
            <w:r w:rsidRPr="002269E8">
              <w:rPr>
                <w:color w:val="222222"/>
                <w:highlight w:val="white"/>
              </w:rPr>
              <w:t>112596</w:t>
            </w:r>
          </w:p>
        </w:tc>
        <w:tc>
          <w:tcPr>
            <w:tcW w:w="485" w:type="dxa"/>
            <w:noWrap/>
            <w:hideMark/>
          </w:tcPr>
          <w:p w:rsidRPr="002269E8" w:rsidR="002269E8" w:rsidP="002269E8" w:rsidRDefault="002269E8" w14:paraId="7E00F1B6" w14:textId="77777777">
            <w:pPr>
              <w:rPr>
                <w:color w:val="222222"/>
                <w:highlight w:val="white"/>
              </w:rPr>
            </w:pPr>
            <w:r w:rsidRPr="002269E8">
              <w:rPr>
                <w:color w:val="222222"/>
                <w:highlight w:val="white"/>
              </w:rPr>
              <w:t>112346</w:t>
            </w:r>
          </w:p>
        </w:tc>
        <w:tc>
          <w:tcPr>
            <w:tcW w:w="638" w:type="dxa"/>
            <w:gridSpan w:val="2"/>
            <w:noWrap/>
            <w:hideMark/>
          </w:tcPr>
          <w:p w:rsidRPr="002269E8" w:rsidR="002269E8" w:rsidP="002269E8" w:rsidRDefault="002269E8" w14:paraId="0545CF47" w14:textId="77777777">
            <w:pPr>
              <w:rPr>
                <w:color w:val="222222"/>
                <w:highlight w:val="white"/>
              </w:rPr>
            </w:pPr>
            <w:r w:rsidRPr="002269E8">
              <w:rPr>
                <w:color w:val="222222"/>
                <w:highlight w:val="white"/>
              </w:rPr>
              <w:t>129215</w:t>
            </w:r>
          </w:p>
        </w:tc>
        <w:tc>
          <w:tcPr>
            <w:tcW w:w="485" w:type="dxa"/>
            <w:noWrap/>
            <w:hideMark/>
          </w:tcPr>
          <w:p w:rsidRPr="002269E8" w:rsidR="002269E8" w:rsidP="002269E8" w:rsidRDefault="002269E8" w14:paraId="622D8985" w14:textId="77777777">
            <w:pPr>
              <w:rPr>
                <w:color w:val="222222"/>
                <w:highlight w:val="white"/>
              </w:rPr>
            </w:pPr>
            <w:r w:rsidRPr="002269E8">
              <w:rPr>
                <w:color w:val="222222"/>
                <w:highlight w:val="white"/>
              </w:rPr>
              <w:t>129433</w:t>
            </w:r>
          </w:p>
        </w:tc>
      </w:tr>
      <w:tr w:rsidRPr="002269E8" w:rsidR="002269E8" w:rsidTr="009E50BE" w14:paraId="4394D39D" w14:textId="77777777">
        <w:trPr>
          <w:gridAfter w:val="2"/>
          <w:wAfter w:w="1162" w:type="dxa"/>
          <w:trHeight w:val="310"/>
        </w:trPr>
        <w:tc>
          <w:tcPr>
            <w:tcW w:w="3826" w:type="dxa"/>
            <w:noWrap/>
            <w:hideMark/>
          </w:tcPr>
          <w:p w:rsidRPr="002269E8" w:rsidR="002269E8" w:rsidP="002269E8" w:rsidRDefault="002269E8" w14:paraId="3E65EB25"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66FAB4EB" w14:textId="77777777">
            <w:pPr>
              <w:rPr>
                <w:color w:val="222222"/>
                <w:highlight w:val="white"/>
              </w:rPr>
            </w:pPr>
            <w:r w:rsidRPr="002269E8">
              <w:rPr>
                <w:color w:val="222222"/>
                <w:highlight w:val="white"/>
              </w:rPr>
              <w:t xml:space="preserve">Sales </w:t>
            </w:r>
          </w:p>
        </w:tc>
        <w:tc>
          <w:tcPr>
            <w:tcW w:w="494" w:type="dxa"/>
            <w:noWrap/>
            <w:hideMark/>
          </w:tcPr>
          <w:p w:rsidRPr="002269E8" w:rsidR="002269E8" w:rsidP="002269E8" w:rsidRDefault="002269E8" w14:paraId="3AFB8A57" w14:textId="77777777">
            <w:pPr>
              <w:rPr>
                <w:color w:val="222222"/>
                <w:highlight w:val="white"/>
              </w:rPr>
            </w:pPr>
            <w:r w:rsidRPr="002269E8">
              <w:rPr>
                <w:color w:val="222222"/>
                <w:highlight w:val="white"/>
              </w:rPr>
              <w:t>394879</w:t>
            </w:r>
          </w:p>
        </w:tc>
        <w:tc>
          <w:tcPr>
            <w:tcW w:w="700" w:type="dxa"/>
            <w:gridSpan w:val="2"/>
            <w:noWrap/>
            <w:hideMark/>
          </w:tcPr>
          <w:p w:rsidRPr="002269E8" w:rsidR="002269E8" w:rsidP="002269E8" w:rsidRDefault="002269E8" w14:paraId="5EF705D1" w14:textId="77777777">
            <w:pPr>
              <w:rPr>
                <w:color w:val="222222"/>
                <w:highlight w:val="white"/>
              </w:rPr>
            </w:pPr>
            <w:r w:rsidRPr="002269E8">
              <w:rPr>
                <w:color w:val="222222"/>
                <w:highlight w:val="white"/>
              </w:rPr>
              <w:t>420457</w:t>
            </w:r>
          </w:p>
        </w:tc>
        <w:tc>
          <w:tcPr>
            <w:tcW w:w="485" w:type="dxa"/>
            <w:noWrap/>
            <w:hideMark/>
          </w:tcPr>
          <w:p w:rsidRPr="002269E8" w:rsidR="002269E8" w:rsidP="002269E8" w:rsidRDefault="002269E8" w14:paraId="45A71770" w14:textId="77777777">
            <w:pPr>
              <w:rPr>
                <w:color w:val="222222"/>
                <w:highlight w:val="white"/>
              </w:rPr>
            </w:pPr>
            <w:r w:rsidRPr="002269E8">
              <w:rPr>
                <w:color w:val="222222"/>
                <w:highlight w:val="white"/>
              </w:rPr>
              <w:t>542751</w:t>
            </w:r>
          </w:p>
        </w:tc>
        <w:tc>
          <w:tcPr>
            <w:tcW w:w="638" w:type="dxa"/>
            <w:gridSpan w:val="2"/>
            <w:noWrap/>
            <w:hideMark/>
          </w:tcPr>
          <w:p w:rsidRPr="002269E8" w:rsidR="002269E8" w:rsidP="002269E8" w:rsidRDefault="002269E8" w14:paraId="363B0ED6" w14:textId="77777777">
            <w:pPr>
              <w:rPr>
                <w:color w:val="222222"/>
                <w:highlight w:val="white"/>
              </w:rPr>
            </w:pPr>
            <w:r w:rsidRPr="002269E8">
              <w:rPr>
                <w:color w:val="222222"/>
                <w:highlight w:val="white"/>
              </w:rPr>
              <w:t>601602</w:t>
            </w:r>
          </w:p>
        </w:tc>
        <w:tc>
          <w:tcPr>
            <w:tcW w:w="485" w:type="dxa"/>
            <w:noWrap/>
            <w:hideMark/>
          </w:tcPr>
          <w:p w:rsidRPr="002269E8" w:rsidR="002269E8" w:rsidP="002269E8" w:rsidRDefault="002269E8" w14:paraId="12B4F7D8" w14:textId="77777777">
            <w:pPr>
              <w:rPr>
                <w:color w:val="222222"/>
                <w:highlight w:val="white"/>
              </w:rPr>
            </w:pPr>
            <w:r w:rsidRPr="002269E8">
              <w:rPr>
                <w:color w:val="222222"/>
                <w:highlight w:val="white"/>
              </w:rPr>
              <w:t>614680</w:t>
            </w:r>
          </w:p>
        </w:tc>
      </w:tr>
      <w:tr w:rsidRPr="002269E8" w:rsidR="002269E8" w:rsidTr="009E50BE" w14:paraId="01F9BCA1" w14:textId="77777777">
        <w:trPr>
          <w:gridAfter w:val="2"/>
          <w:wAfter w:w="1162" w:type="dxa"/>
          <w:trHeight w:val="310"/>
        </w:trPr>
        <w:tc>
          <w:tcPr>
            <w:tcW w:w="3826" w:type="dxa"/>
            <w:noWrap/>
            <w:hideMark/>
          </w:tcPr>
          <w:p w:rsidRPr="002269E8" w:rsidR="002269E8" w:rsidP="002269E8" w:rsidRDefault="002269E8" w14:paraId="3F870614" w14:textId="77777777">
            <w:pPr>
              <w:rPr>
                <w:b/>
                <w:bCs/>
                <w:i/>
                <w:iCs/>
                <w:color w:val="222222"/>
                <w:highlight w:val="white"/>
              </w:rPr>
            </w:pPr>
            <w:r w:rsidRPr="002269E8">
              <w:rPr>
                <w:b/>
                <w:bCs/>
                <w:i/>
                <w:iCs/>
                <w:color w:val="222222"/>
                <w:highlight w:val="white"/>
              </w:rPr>
              <w:t> </w:t>
            </w:r>
          </w:p>
        </w:tc>
        <w:tc>
          <w:tcPr>
            <w:tcW w:w="1560" w:type="dxa"/>
            <w:gridSpan w:val="2"/>
            <w:noWrap/>
            <w:hideMark/>
          </w:tcPr>
          <w:p w:rsidRPr="002269E8" w:rsidR="002269E8" w:rsidRDefault="002269E8" w14:paraId="3A00F127" w14:textId="77777777">
            <w:pPr>
              <w:rPr>
                <w:b/>
                <w:bCs/>
                <w:color w:val="222222"/>
                <w:highlight w:val="white"/>
              </w:rPr>
            </w:pPr>
            <w:r w:rsidRPr="002269E8">
              <w:rPr>
                <w:b/>
                <w:bCs/>
                <w:color w:val="222222"/>
                <w:highlight w:val="white"/>
              </w:rPr>
              <w:t>ARP</w:t>
            </w:r>
          </w:p>
        </w:tc>
        <w:tc>
          <w:tcPr>
            <w:tcW w:w="494" w:type="dxa"/>
            <w:noWrap/>
            <w:hideMark/>
          </w:tcPr>
          <w:p w:rsidRPr="002269E8" w:rsidR="002269E8" w:rsidP="002269E8" w:rsidRDefault="002269E8" w14:paraId="51302E5F" w14:textId="77777777">
            <w:pPr>
              <w:rPr>
                <w:b/>
                <w:bCs/>
                <w:color w:val="222222"/>
                <w:highlight w:val="white"/>
              </w:rPr>
            </w:pPr>
            <w:r w:rsidRPr="002269E8">
              <w:rPr>
                <w:b/>
                <w:bCs/>
                <w:color w:val="222222"/>
                <w:highlight w:val="white"/>
              </w:rPr>
              <w:t>105.54</w:t>
            </w:r>
          </w:p>
        </w:tc>
        <w:tc>
          <w:tcPr>
            <w:tcW w:w="700" w:type="dxa"/>
            <w:gridSpan w:val="2"/>
            <w:noWrap/>
            <w:hideMark/>
          </w:tcPr>
          <w:p w:rsidRPr="002269E8" w:rsidR="002269E8" w:rsidP="002269E8" w:rsidRDefault="002269E8" w14:paraId="406FDE1C" w14:textId="77777777">
            <w:pPr>
              <w:rPr>
                <w:b/>
                <w:bCs/>
                <w:color w:val="222222"/>
                <w:highlight w:val="white"/>
              </w:rPr>
            </w:pPr>
            <w:r w:rsidRPr="002269E8">
              <w:rPr>
                <w:b/>
                <w:bCs/>
                <w:color w:val="222222"/>
                <w:highlight w:val="white"/>
              </w:rPr>
              <w:t>97.74</w:t>
            </w:r>
          </w:p>
        </w:tc>
        <w:tc>
          <w:tcPr>
            <w:tcW w:w="485" w:type="dxa"/>
            <w:noWrap/>
            <w:hideMark/>
          </w:tcPr>
          <w:p w:rsidRPr="002269E8" w:rsidR="002269E8" w:rsidP="002269E8" w:rsidRDefault="002269E8" w14:paraId="1EA8ABB8" w14:textId="77777777">
            <w:pPr>
              <w:rPr>
                <w:b/>
                <w:bCs/>
                <w:color w:val="222222"/>
                <w:highlight w:val="white"/>
              </w:rPr>
            </w:pPr>
            <w:r w:rsidRPr="002269E8">
              <w:rPr>
                <w:b/>
                <w:bCs/>
                <w:color w:val="222222"/>
                <w:highlight w:val="white"/>
              </w:rPr>
              <w:t>75.55</w:t>
            </w:r>
          </w:p>
        </w:tc>
        <w:tc>
          <w:tcPr>
            <w:tcW w:w="638" w:type="dxa"/>
            <w:gridSpan w:val="2"/>
            <w:noWrap/>
            <w:hideMark/>
          </w:tcPr>
          <w:p w:rsidRPr="002269E8" w:rsidR="002269E8" w:rsidP="002269E8" w:rsidRDefault="002269E8" w14:paraId="47D079A0" w14:textId="77777777">
            <w:pPr>
              <w:rPr>
                <w:b/>
                <w:bCs/>
                <w:color w:val="222222"/>
                <w:highlight w:val="white"/>
              </w:rPr>
            </w:pPr>
            <w:r w:rsidRPr="002269E8">
              <w:rPr>
                <w:b/>
                <w:bCs/>
                <w:color w:val="222222"/>
                <w:highlight w:val="white"/>
              </w:rPr>
              <w:t>78.40</w:t>
            </w:r>
          </w:p>
        </w:tc>
        <w:tc>
          <w:tcPr>
            <w:tcW w:w="485" w:type="dxa"/>
            <w:noWrap/>
            <w:hideMark/>
          </w:tcPr>
          <w:p w:rsidRPr="002269E8" w:rsidR="002269E8" w:rsidP="002269E8" w:rsidRDefault="002269E8" w14:paraId="23D6C96A" w14:textId="77777777">
            <w:pPr>
              <w:rPr>
                <w:b/>
                <w:bCs/>
                <w:color w:val="222222"/>
                <w:highlight w:val="white"/>
              </w:rPr>
            </w:pPr>
            <w:r w:rsidRPr="002269E8">
              <w:rPr>
                <w:b/>
                <w:bCs/>
                <w:color w:val="222222"/>
                <w:highlight w:val="white"/>
              </w:rPr>
              <w:t>76.86</w:t>
            </w:r>
          </w:p>
        </w:tc>
      </w:tr>
      <w:tr w:rsidRPr="002269E8" w:rsidR="002269E8" w:rsidTr="009E50BE" w14:paraId="39F72469" w14:textId="77777777">
        <w:trPr>
          <w:gridAfter w:val="2"/>
          <w:wAfter w:w="1162" w:type="dxa"/>
          <w:trHeight w:val="310"/>
        </w:trPr>
        <w:tc>
          <w:tcPr>
            <w:tcW w:w="3826" w:type="dxa"/>
            <w:noWrap/>
            <w:hideMark/>
          </w:tcPr>
          <w:p w:rsidRPr="002269E8" w:rsidR="002269E8" w:rsidP="002269E8" w:rsidRDefault="002269E8" w14:paraId="64C62D26" w14:textId="77777777">
            <w:pPr>
              <w:rPr>
                <w:b/>
                <w:bCs/>
                <w:i/>
                <w:iCs/>
                <w:color w:val="222222"/>
                <w:highlight w:val="white"/>
              </w:rPr>
            </w:pPr>
            <w:r w:rsidRPr="002269E8">
              <w:rPr>
                <w:b/>
                <w:bCs/>
                <w:i/>
                <w:iCs/>
                <w:color w:val="222222"/>
                <w:highlight w:val="white"/>
              </w:rPr>
              <w:t>Inventory Turnover Period</w:t>
            </w:r>
          </w:p>
        </w:tc>
        <w:tc>
          <w:tcPr>
            <w:tcW w:w="1560" w:type="dxa"/>
            <w:gridSpan w:val="2"/>
            <w:noWrap/>
            <w:hideMark/>
          </w:tcPr>
          <w:p w:rsidRPr="002269E8" w:rsidR="002269E8" w:rsidRDefault="002269E8" w14:paraId="21BF01A5" w14:textId="77777777">
            <w:pPr>
              <w:rPr>
                <w:color w:val="222222"/>
                <w:highlight w:val="white"/>
              </w:rPr>
            </w:pPr>
            <w:r w:rsidRPr="002269E8">
              <w:rPr>
                <w:color w:val="222222"/>
                <w:highlight w:val="white"/>
              </w:rPr>
              <w:t>COGS</w:t>
            </w:r>
          </w:p>
        </w:tc>
        <w:tc>
          <w:tcPr>
            <w:tcW w:w="494" w:type="dxa"/>
            <w:noWrap/>
            <w:hideMark/>
          </w:tcPr>
          <w:p w:rsidRPr="002269E8" w:rsidR="002269E8" w:rsidP="002269E8" w:rsidRDefault="002269E8" w14:paraId="37AEE491" w14:textId="77777777">
            <w:pPr>
              <w:rPr>
                <w:color w:val="222222"/>
                <w:highlight w:val="white"/>
              </w:rPr>
            </w:pPr>
            <w:r w:rsidRPr="002269E8">
              <w:rPr>
                <w:color w:val="222222"/>
                <w:highlight w:val="white"/>
              </w:rPr>
              <w:t>280885</w:t>
            </w:r>
          </w:p>
        </w:tc>
        <w:tc>
          <w:tcPr>
            <w:tcW w:w="700" w:type="dxa"/>
            <w:gridSpan w:val="2"/>
            <w:noWrap/>
            <w:hideMark/>
          </w:tcPr>
          <w:p w:rsidRPr="002269E8" w:rsidR="002269E8" w:rsidP="002269E8" w:rsidRDefault="002269E8" w14:paraId="4B836F68" w14:textId="77777777">
            <w:pPr>
              <w:rPr>
                <w:color w:val="222222"/>
                <w:highlight w:val="white"/>
              </w:rPr>
            </w:pPr>
            <w:r w:rsidRPr="002269E8">
              <w:rPr>
                <w:color w:val="222222"/>
                <w:highlight w:val="white"/>
              </w:rPr>
              <w:t>322897</w:t>
            </w:r>
          </w:p>
        </w:tc>
        <w:tc>
          <w:tcPr>
            <w:tcW w:w="485" w:type="dxa"/>
            <w:noWrap/>
            <w:hideMark/>
          </w:tcPr>
          <w:p w:rsidRPr="002269E8" w:rsidR="002269E8" w:rsidP="002269E8" w:rsidRDefault="002269E8" w14:paraId="0C55D5BB" w14:textId="77777777">
            <w:pPr>
              <w:rPr>
                <w:color w:val="222222"/>
                <w:highlight w:val="white"/>
              </w:rPr>
            </w:pPr>
            <w:r w:rsidRPr="002269E8">
              <w:rPr>
                <w:color w:val="222222"/>
                <w:highlight w:val="white"/>
              </w:rPr>
              <w:t>390459</w:t>
            </w:r>
          </w:p>
        </w:tc>
        <w:tc>
          <w:tcPr>
            <w:tcW w:w="638" w:type="dxa"/>
            <w:gridSpan w:val="2"/>
            <w:noWrap/>
            <w:hideMark/>
          </w:tcPr>
          <w:p w:rsidRPr="002269E8" w:rsidR="002269E8" w:rsidP="002269E8" w:rsidRDefault="002269E8" w14:paraId="53F51E74" w14:textId="77777777">
            <w:pPr>
              <w:rPr>
                <w:color w:val="222222"/>
                <w:highlight w:val="white"/>
              </w:rPr>
            </w:pPr>
            <w:r w:rsidRPr="002269E8">
              <w:rPr>
                <w:color w:val="222222"/>
                <w:highlight w:val="white"/>
              </w:rPr>
              <w:t>428586</w:t>
            </w:r>
          </w:p>
        </w:tc>
        <w:tc>
          <w:tcPr>
            <w:tcW w:w="485" w:type="dxa"/>
            <w:noWrap/>
            <w:hideMark/>
          </w:tcPr>
          <w:p w:rsidRPr="002269E8" w:rsidR="002269E8" w:rsidP="002269E8" w:rsidRDefault="002269E8" w14:paraId="7D9E38D4" w14:textId="77777777">
            <w:pPr>
              <w:rPr>
                <w:color w:val="222222"/>
                <w:highlight w:val="white"/>
              </w:rPr>
            </w:pPr>
            <w:r w:rsidRPr="002269E8">
              <w:rPr>
                <w:color w:val="222222"/>
                <w:highlight w:val="white"/>
              </w:rPr>
              <w:t>438424</w:t>
            </w:r>
          </w:p>
        </w:tc>
      </w:tr>
      <w:tr w:rsidRPr="002269E8" w:rsidR="002269E8" w:rsidTr="009E50BE" w14:paraId="41793E28" w14:textId="77777777">
        <w:trPr>
          <w:gridAfter w:val="2"/>
          <w:wAfter w:w="1162" w:type="dxa"/>
          <w:trHeight w:val="310"/>
        </w:trPr>
        <w:tc>
          <w:tcPr>
            <w:tcW w:w="3826" w:type="dxa"/>
            <w:noWrap/>
            <w:hideMark/>
          </w:tcPr>
          <w:p w:rsidRPr="002269E8" w:rsidR="002269E8" w:rsidP="002269E8" w:rsidRDefault="002269E8" w14:paraId="593CB2AD" w14:textId="77777777">
            <w:pPr>
              <w:rPr>
                <w:color w:val="222222"/>
                <w:highlight w:val="white"/>
              </w:rPr>
            </w:pPr>
            <w:r w:rsidRPr="002269E8">
              <w:rPr>
                <w:color w:val="222222"/>
                <w:highlight w:val="white"/>
              </w:rPr>
              <w:t> </w:t>
            </w:r>
          </w:p>
        </w:tc>
        <w:tc>
          <w:tcPr>
            <w:tcW w:w="1560" w:type="dxa"/>
            <w:gridSpan w:val="2"/>
            <w:noWrap/>
            <w:hideMark/>
          </w:tcPr>
          <w:p w:rsidRPr="002269E8" w:rsidR="002269E8" w:rsidRDefault="002269E8" w14:paraId="089F6B38" w14:textId="77777777">
            <w:pPr>
              <w:rPr>
                <w:color w:val="222222"/>
                <w:highlight w:val="white"/>
              </w:rPr>
            </w:pPr>
            <w:r w:rsidRPr="002269E8">
              <w:rPr>
                <w:color w:val="222222"/>
                <w:highlight w:val="white"/>
              </w:rPr>
              <w:t xml:space="preserve">Total Inventory </w:t>
            </w:r>
          </w:p>
        </w:tc>
        <w:tc>
          <w:tcPr>
            <w:tcW w:w="494" w:type="dxa"/>
            <w:noWrap/>
            <w:hideMark/>
          </w:tcPr>
          <w:p w:rsidRPr="002269E8" w:rsidR="002269E8" w:rsidP="002269E8" w:rsidRDefault="002269E8" w14:paraId="66E10B0C" w14:textId="77777777">
            <w:pPr>
              <w:rPr>
                <w:color w:val="222222"/>
                <w:highlight w:val="white"/>
              </w:rPr>
            </w:pPr>
            <w:r w:rsidRPr="002269E8">
              <w:rPr>
                <w:color w:val="222222"/>
                <w:highlight w:val="white"/>
              </w:rPr>
              <w:t>79355</w:t>
            </w:r>
          </w:p>
        </w:tc>
        <w:tc>
          <w:tcPr>
            <w:tcW w:w="700" w:type="dxa"/>
            <w:gridSpan w:val="2"/>
            <w:noWrap/>
            <w:hideMark/>
          </w:tcPr>
          <w:p w:rsidRPr="002269E8" w:rsidR="002269E8" w:rsidP="002269E8" w:rsidRDefault="002269E8" w14:paraId="6271C50B" w14:textId="77777777">
            <w:pPr>
              <w:rPr>
                <w:color w:val="222222"/>
                <w:highlight w:val="white"/>
              </w:rPr>
            </w:pPr>
            <w:r w:rsidRPr="002269E8">
              <w:rPr>
                <w:color w:val="222222"/>
                <w:highlight w:val="white"/>
              </w:rPr>
              <w:t>88273</w:t>
            </w:r>
          </w:p>
        </w:tc>
        <w:tc>
          <w:tcPr>
            <w:tcW w:w="485" w:type="dxa"/>
            <w:noWrap/>
            <w:hideMark/>
          </w:tcPr>
          <w:p w:rsidRPr="002269E8" w:rsidR="002269E8" w:rsidP="002269E8" w:rsidRDefault="002269E8" w14:paraId="41A1103C" w14:textId="77777777">
            <w:pPr>
              <w:rPr>
                <w:color w:val="222222"/>
                <w:highlight w:val="white"/>
              </w:rPr>
            </w:pPr>
            <w:r w:rsidRPr="002269E8">
              <w:rPr>
                <w:color w:val="222222"/>
                <w:highlight w:val="white"/>
              </w:rPr>
              <w:t>140181</w:t>
            </w:r>
          </w:p>
        </w:tc>
        <w:tc>
          <w:tcPr>
            <w:tcW w:w="638" w:type="dxa"/>
            <w:gridSpan w:val="2"/>
            <w:noWrap/>
            <w:hideMark/>
          </w:tcPr>
          <w:p w:rsidRPr="002269E8" w:rsidR="002269E8" w:rsidP="002269E8" w:rsidRDefault="002269E8" w14:paraId="5AF8B473" w14:textId="77777777">
            <w:pPr>
              <w:rPr>
                <w:color w:val="222222"/>
                <w:highlight w:val="white"/>
              </w:rPr>
            </w:pPr>
            <w:r w:rsidRPr="002269E8">
              <w:rPr>
                <w:color w:val="222222"/>
                <w:highlight w:val="white"/>
              </w:rPr>
              <w:t>134469</w:t>
            </w:r>
          </w:p>
        </w:tc>
        <w:tc>
          <w:tcPr>
            <w:tcW w:w="485" w:type="dxa"/>
            <w:noWrap/>
            <w:hideMark/>
          </w:tcPr>
          <w:p w:rsidRPr="002269E8" w:rsidR="002269E8" w:rsidP="002269E8" w:rsidRDefault="002269E8" w14:paraId="122F73C6" w14:textId="77777777">
            <w:pPr>
              <w:rPr>
                <w:color w:val="222222"/>
                <w:highlight w:val="white"/>
              </w:rPr>
            </w:pPr>
            <w:r w:rsidRPr="002269E8">
              <w:rPr>
                <w:color w:val="222222"/>
                <w:highlight w:val="white"/>
              </w:rPr>
              <w:t>120430</w:t>
            </w:r>
          </w:p>
        </w:tc>
      </w:tr>
      <w:tr w:rsidRPr="002269E8" w:rsidR="002269E8" w:rsidTr="009E50BE" w14:paraId="7775111C" w14:textId="77777777">
        <w:trPr>
          <w:gridAfter w:val="2"/>
          <w:wAfter w:w="1162" w:type="dxa"/>
          <w:trHeight w:val="310"/>
        </w:trPr>
        <w:tc>
          <w:tcPr>
            <w:tcW w:w="3826" w:type="dxa"/>
            <w:noWrap/>
            <w:hideMark/>
          </w:tcPr>
          <w:p w:rsidRPr="002269E8" w:rsidR="002269E8" w:rsidP="002269E8" w:rsidRDefault="002269E8" w14:paraId="63526C74" w14:textId="77777777">
            <w:pPr>
              <w:rPr>
                <w:color w:val="222222"/>
                <w:highlight w:val="white"/>
              </w:rPr>
            </w:pPr>
            <w:r w:rsidRPr="002269E8">
              <w:rPr>
                <w:color w:val="222222"/>
                <w:highlight w:val="white"/>
              </w:rPr>
              <w:t> </w:t>
            </w:r>
          </w:p>
        </w:tc>
        <w:tc>
          <w:tcPr>
            <w:tcW w:w="1560" w:type="dxa"/>
            <w:gridSpan w:val="2"/>
            <w:noWrap/>
            <w:hideMark/>
          </w:tcPr>
          <w:p w:rsidRPr="002269E8" w:rsidR="002269E8" w:rsidRDefault="002269E8" w14:paraId="6C179BDE" w14:textId="77777777">
            <w:pPr>
              <w:rPr>
                <w:b/>
                <w:bCs/>
                <w:color w:val="222222"/>
                <w:highlight w:val="white"/>
              </w:rPr>
            </w:pPr>
            <w:r w:rsidRPr="002269E8">
              <w:rPr>
                <w:b/>
                <w:bCs/>
                <w:color w:val="222222"/>
                <w:highlight w:val="white"/>
              </w:rPr>
              <w:t>Inventory Turnover Period</w:t>
            </w:r>
          </w:p>
        </w:tc>
        <w:tc>
          <w:tcPr>
            <w:tcW w:w="494" w:type="dxa"/>
            <w:noWrap/>
            <w:hideMark/>
          </w:tcPr>
          <w:p w:rsidRPr="002269E8" w:rsidR="002269E8" w:rsidP="002269E8" w:rsidRDefault="002269E8" w14:paraId="60C38BE8" w14:textId="77777777">
            <w:pPr>
              <w:rPr>
                <w:b/>
                <w:bCs/>
                <w:color w:val="222222"/>
                <w:highlight w:val="white"/>
              </w:rPr>
            </w:pPr>
            <w:r w:rsidRPr="002269E8">
              <w:rPr>
                <w:b/>
                <w:bCs/>
                <w:color w:val="222222"/>
                <w:highlight w:val="white"/>
              </w:rPr>
              <w:t>103.12</w:t>
            </w:r>
          </w:p>
        </w:tc>
        <w:tc>
          <w:tcPr>
            <w:tcW w:w="700" w:type="dxa"/>
            <w:gridSpan w:val="2"/>
            <w:noWrap/>
            <w:hideMark/>
          </w:tcPr>
          <w:p w:rsidRPr="002269E8" w:rsidR="002269E8" w:rsidP="002269E8" w:rsidRDefault="002269E8" w14:paraId="48DB31A7" w14:textId="77777777">
            <w:pPr>
              <w:rPr>
                <w:b/>
                <w:bCs/>
                <w:color w:val="222222"/>
                <w:highlight w:val="white"/>
              </w:rPr>
            </w:pPr>
            <w:r w:rsidRPr="002269E8">
              <w:rPr>
                <w:b/>
                <w:bCs/>
                <w:color w:val="222222"/>
                <w:highlight w:val="white"/>
              </w:rPr>
              <w:t>99.78</w:t>
            </w:r>
          </w:p>
        </w:tc>
        <w:tc>
          <w:tcPr>
            <w:tcW w:w="485" w:type="dxa"/>
            <w:noWrap/>
            <w:hideMark/>
          </w:tcPr>
          <w:p w:rsidRPr="002269E8" w:rsidR="002269E8" w:rsidP="002269E8" w:rsidRDefault="002269E8" w14:paraId="1C0C9C80" w14:textId="77777777">
            <w:pPr>
              <w:rPr>
                <w:b/>
                <w:bCs/>
                <w:color w:val="222222"/>
                <w:highlight w:val="white"/>
              </w:rPr>
            </w:pPr>
            <w:r w:rsidRPr="002269E8">
              <w:rPr>
                <w:b/>
                <w:bCs/>
                <w:color w:val="222222"/>
                <w:highlight w:val="white"/>
              </w:rPr>
              <w:t>131.04</w:t>
            </w:r>
          </w:p>
        </w:tc>
        <w:tc>
          <w:tcPr>
            <w:tcW w:w="638" w:type="dxa"/>
            <w:gridSpan w:val="2"/>
            <w:noWrap/>
            <w:hideMark/>
          </w:tcPr>
          <w:p w:rsidRPr="002269E8" w:rsidR="002269E8" w:rsidP="002269E8" w:rsidRDefault="002269E8" w14:paraId="2ADCA342" w14:textId="77777777">
            <w:pPr>
              <w:rPr>
                <w:b/>
                <w:bCs/>
                <w:color w:val="222222"/>
                <w:highlight w:val="white"/>
              </w:rPr>
            </w:pPr>
            <w:r w:rsidRPr="002269E8">
              <w:rPr>
                <w:b/>
                <w:bCs/>
                <w:color w:val="222222"/>
                <w:highlight w:val="white"/>
              </w:rPr>
              <w:t>114.52</w:t>
            </w:r>
          </w:p>
        </w:tc>
        <w:tc>
          <w:tcPr>
            <w:tcW w:w="485" w:type="dxa"/>
            <w:noWrap/>
            <w:hideMark/>
          </w:tcPr>
          <w:p w:rsidRPr="002269E8" w:rsidR="002269E8" w:rsidP="002269E8" w:rsidRDefault="002269E8" w14:paraId="6D6FDCC3" w14:textId="77777777">
            <w:pPr>
              <w:rPr>
                <w:b/>
                <w:bCs/>
                <w:color w:val="222222"/>
                <w:highlight w:val="white"/>
              </w:rPr>
            </w:pPr>
            <w:r w:rsidRPr="002269E8">
              <w:rPr>
                <w:b/>
                <w:bCs/>
                <w:color w:val="222222"/>
                <w:highlight w:val="white"/>
              </w:rPr>
              <w:t>100.26</w:t>
            </w:r>
          </w:p>
        </w:tc>
      </w:tr>
      <w:tr w:rsidRPr="002269E8" w:rsidR="002269E8" w:rsidTr="009E50BE" w14:paraId="1168FF33" w14:textId="77777777">
        <w:trPr>
          <w:gridAfter w:val="2"/>
          <w:wAfter w:w="1162" w:type="dxa"/>
          <w:trHeight w:val="315"/>
        </w:trPr>
        <w:tc>
          <w:tcPr>
            <w:tcW w:w="3826" w:type="dxa"/>
            <w:noWrap/>
            <w:hideMark/>
          </w:tcPr>
          <w:p w:rsidRPr="002269E8" w:rsidR="002269E8" w:rsidP="002269E8" w:rsidRDefault="002269E8" w14:paraId="611E4B24" w14:textId="77777777">
            <w:pPr>
              <w:rPr>
                <w:b/>
                <w:bCs/>
                <w:color w:val="222222"/>
                <w:highlight w:val="white"/>
              </w:rPr>
            </w:pPr>
          </w:p>
        </w:tc>
        <w:tc>
          <w:tcPr>
            <w:tcW w:w="1560" w:type="dxa"/>
            <w:gridSpan w:val="2"/>
            <w:noWrap/>
            <w:hideMark/>
          </w:tcPr>
          <w:p w:rsidRPr="002269E8" w:rsidR="002269E8" w:rsidRDefault="002269E8" w14:paraId="62359A8A" w14:textId="77777777">
            <w:pPr>
              <w:rPr>
                <w:color w:val="222222"/>
                <w:highlight w:val="white"/>
              </w:rPr>
            </w:pPr>
          </w:p>
        </w:tc>
        <w:tc>
          <w:tcPr>
            <w:tcW w:w="494" w:type="dxa"/>
            <w:noWrap/>
            <w:hideMark/>
          </w:tcPr>
          <w:p w:rsidRPr="002269E8" w:rsidR="002269E8" w:rsidRDefault="002269E8" w14:paraId="3D7680A4" w14:textId="77777777">
            <w:pPr>
              <w:rPr>
                <w:color w:val="222222"/>
                <w:highlight w:val="white"/>
              </w:rPr>
            </w:pPr>
          </w:p>
        </w:tc>
        <w:tc>
          <w:tcPr>
            <w:tcW w:w="700" w:type="dxa"/>
            <w:gridSpan w:val="2"/>
            <w:noWrap/>
            <w:hideMark/>
          </w:tcPr>
          <w:p w:rsidRPr="002269E8" w:rsidR="002269E8" w:rsidRDefault="002269E8" w14:paraId="0631EB9F" w14:textId="77777777">
            <w:pPr>
              <w:rPr>
                <w:color w:val="222222"/>
                <w:highlight w:val="white"/>
              </w:rPr>
            </w:pPr>
          </w:p>
        </w:tc>
        <w:tc>
          <w:tcPr>
            <w:tcW w:w="485" w:type="dxa"/>
            <w:noWrap/>
            <w:hideMark/>
          </w:tcPr>
          <w:p w:rsidRPr="002269E8" w:rsidR="002269E8" w:rsidRDefault="002269E8" w14:paraId="4428F6A6" w14:textId="77777777">
            <w:pPr>
              <w:rPr>
                <w:color w:val="222222"/>
                <w:highlight w:val="white"/>
              </w:rPr>
            </w:pPr>
          </w:p>
        </w:tc>
        <w:tc>
          <w:tcPr>
            <w:tcW w:w="638" w:type="dxa"/>
            <w:gridSpan w:val="2"/>
            <w:noWrap/>
            <w:hideMark/>
          </w:tcPr>
          <w:p w:rsidRPr="002269E8" w:rsidR="002269E8" w:rsidRDefault="002269E8" w14:paraId="728B0782" w14:textId="77777777">
            <w:pPr>
              <w:rPr>
                <w:color w:val="222222"/>
                <w:highlight w:val="white"/>
              </w:rPr>
            </w:pPr>
          </w:p>
        </w:tc>
        <w:tc>
          <w:tcPr>
            <w:tcW w:w="485" w:type="dxa"/>
            <w:noWrap/>
            <w:hideMark/>
          </w:tcPr>
          <w:p w:rsidRPr="002269E8" w:rsidR="002269E8" w:rsidRDefault="002269E8" w14:paraId="5AABF1D3" w14:textId="77777777">
            <w:pPr>
              <w:rPr>
                <w:color w:val="222222"/>
                <w:highlight w:val="white"/>
              </w:rPr>
            </w:pPr>
          </w:p>
        </w:tc>
      </w:tr>
      <w:tr w:rsidRPr="002269E8" w:rsidR="002269E8" w:rsidTr="009E50BE" w14:paraId="6A3F23FC" w14:textId="77777777">
        <w:trPr>
          <w:gridAfter w:val="2"/>
          <w:wAfter w:w="1162" w:type="dxa"/>
          <w:trHeight w:val="300"/>
        </w:trPr>
        <w:tc>
          <w:tcPr>
            <w:tcW w:w="8188" w:type="dxa"/>
            <w:gridSpan w:val="10"/>
            <w:noWrap/>
            <w:hideMark/>
          </w:tcPr>
          <w:p w:rsidRPr="002269E8" w:rsidR="002269E8" w:rsidP="002269E8" w:rsidRDefault="002269E8" w14:paraId="04130F50" w14:textId="77777777">
            <w:pPr>
              <w:rPr>
                <w:b/>
                <w:bCs/>
                <w:color w:val="222222"/>
                <w:highlight w:val="white"/>
              </w:rPr>
            </w:pPr>
            <w:r w:rsidRPr="002269E8">
              <w:rPr>
                <w:b/>
                <w:bCs/>
                <w:color w:val="222222"/>
                <w:highlight w:val="white"/>
              </w:rPr>
              <w:t>INVESTMENT RATIO</w:t>
            </w:r>
          </w:p>
        </w:tc>
      </w:tr>
      <w:tr w:rsidRPr="002269E8" w:rsidR="002269E8" w:rsidTr="009E50BE" w14:paraId="7C1AC533" w14:textId="77777777">
        <w:trPr>
          <w:gridAfter w:val="2"/>
          <w:wAfter w:w="1162" w:type="dxa"/>
          <w:trHeight w:val="300"/>
        </w:trPr>
        <w:tc>
          <w:tcPr>
            <w:tcW w:w="3826" w:type="dxa"/>
            <w:noWrap/>
            <w:hideMark/>
          </w:tcPr>
          <w:p w:rsidRPr="002269E8" w:rsidR="002269E8" w:rsidP="002269E8" w:rsidRDefault="002269E8" w14:paraId="13547608" w14:textId="77777777">
            <w:pPr>
              <w:rPr>
                <w:b/>
                <w:bCs/>
                <w:color w:val="222222"/>
                <w:highlight w:val="white"/>
              </w:rPr>
            </w:pPr>
            <w:r w:rsidRPr="002269E8">
              <w:rPr>
                <w:b/>
                <w:bCs/>
                <w:color w:val="222222"/>
                <w:highlight w:val="white"/>
              </w:rPr>
              <w:t>Ratio</w:t>
            </w:r>
          </w:p>
        </w:tc>
        <w:tc>
          <w:tcPr>
            <w:tcW w:w="1560" w:type="dxa"/>
            <w:gridSpan w:val="2"/>
            <w:noWrap/>
            <w:hideMark/>
          </w:tcPr>
          <w:p w:rsidRPr="002269E8" w:rsidR="002269E8" w:rsidRDefault="002269E8" w14:paraId="2A40D192" w14:textId="77777777">
            <w:pPr>
              <w:rPr>
                <w:b/>
                <w:bCs/>
                <w:color w:val="222222"/>
                <w:highlight w:val="white"/>
              </w:rPr>
            </w:pPr>
            <w:r w:rsidRPr="002269E8">
              <w:rPr>
                <w:b/>
                <w:bCs/>
                <w:color w:val="222222"/>
                <w:highlight w:val="white"/>
              </w:rPr>
              <w:t xml:space="preserve">Formula </w:t>
            </w:r>
          </w:p>
        </w:tc>
        <w:tc>
          <w:tcPr>
            <w:tcW w:w="1679" w:type="dxa"/>
            <w:gridSpan w:val="4"/>
            <w:noWrap/>
            <w:hideMark/>
          </w:tcPr>
          <w:p w:rsidRPr="002269E8" w:rsidR="002269E8" w:rsidP="002269E8" w:rsidRDefault="002269E8" w14:paraId="13B49E84" w14:textId="77777777">
            <w:pPr>
              <w:rPr>
                <w:b/>
                <w:bCs/>
                <w:color w:val="222222"/>
                <w:highlight w:val="white"/>
              </w:rPr>
            </w:pPr>
            <w:r w:rsidRPr="002269E8">
              <w:rPr>
                <w:b/>
                <w:bCs/>
                <w:color w:val="222222"/>
                <w:highlight w:val="white"/>
              </w:rPr>
              <w:t>General Electronics</w:t>
            </w:r>
          </w:p>
        </w:tc>
        <w:tc>
          <w:tcPr>
            <w:tcW w:w="1123" w:type="dxa"/>
            <w:gridSpan w:val="3"/>
            <w:noWrap/>
            <w:hideMark/>
          </w:tcPr>
          <w:p w:rsidRPr="002269E8" w:rsidR="002269E8" w:rsidP="002269E8" w:rsidRDefault="002269E8" w14:paraId="1331E494" w14:textId="77777777">
            <w:pPr>
              <w:rPr>
                <w:b/>
                <w:bCs/>
                <w:color w:val="222222"/>
                <w:highlight w:val="white"/>
              </w:rPr>
            </w:pPr>
            <w:r w:rsidRPr="002269E8">
              <w:rPr>
                <w:b/>
                <w:bCs/>
                <w:color w:val="222222"/>
                <w:highlight w:val="white"/>
              </w:rPr>
              <w:t> </w:t>
            </w:r>
          </w:p>
        </w:tc>
      </w:tr>
      <w:tr w:rsidRPr="002269E8" w:rsidR="002269E8" w:rsidTr="009E50BE" w14:paraId="48B103A8" w14:textId="77777777">
        <w:trPr>
          <w:gridAfter w:val="2"/>
          <w:wAfter w:w="1162" w:type="dxa"/>
          <w:trHeight w:val="310"/>
        </w:trPr>
        <w:tc>
          <w:tcPr>
            <w:tcW w:w="3826" w:type="dxa"/>
            <w:noWrap/>
            <w:hideMark/>
          </w:tcPr>
          <w:p w:rsidRPr="002269E8" w:rsidR="002269E8" w:rsidP="002269E8" w:rsidRDefault="002269E8" w14:paraId="2A0C21A7" w14:textId="77777777">
            <w:pPr>
              <w:rPr>
                <w:color w:val="222222"/>
                <w:highlight w:val="white"/>
              </w:rPr>
            </w:pPr>
            <w:r w:rsidRPr="002269E8">
              <w:rPr>
                <w:color w:val="222222"/>
                <w:highlight w:val="white"/>
              </w:rPr>
              <w:t> </w:t>
            </w:r>
          </w:p>
        </w:tc>
        <w:tc>
          <w:tcPr>
            <w:tcW w:w="1560" w:type="dxa"/>
            <w:gridSpan w:val="2"/>
            <w:noWrap/>
            <w:hideMark/>
          </w:tcPr>
          <w:p w:rsidRPr="002269E8" w:rsidR="002269E8" w:rsidRDefault="002269E8" w14:paraId="2E73BB57" w14:textId="77777777">
            <w:pPr>
              <w:rPr>
                <w:color w:val="222222"/>
                <w:highlight w:val="white"/>
              </w:rPr>
            </w:pPr>
            <w:r w:rsidRPr="002269E8">
              <w:rPr>
                <w:color w:val="222222"/>
                <w:highlight w:val="white"/>
              </w:rPr>
              <w:t> </w:t>
            </w:r>
          </w:p>
        </w:tc>
        <w:tc>
          <w:tcPr>
            <w:tcW w:w="494" w:type="dxa"/>
            <w:noWrap/>
            <w:hideMark/>
          </w:tcPr>
          <w:p w:rsidRPr="002269E8" w:rsidR="002269E8" w:rsidP="002269E8" w:rsidRDefault="002269E8" w14:paraId="28E6D0DF" w14:textId="77777777">
            <w:pPr>
              <w:rPr>
                <w:b/>
                <w:bCs/>
                <w:color w:val="222222"/>
                <w:highlight w:val="white"/>
              </w:rPr>
            </w:pPr>
            <w:r w:rsidRPr="002269E8">
              <w:rPr>
                <w:b/>
                <w:bCs/>
                <w:color w:val="222222"/>
                <w:highlight w:val="white"/>
              </w:rPr>
              <w:t>2024</w:t>
            </w:r>
          </w:p>
        </w:tc>
        <w:tc>
          <w:tcPr>
            <w:tcW w:w="700" w:type="dxa"/>
            <w:gridSpan w:val="2"/>
            <w:noWrap/>
            <w:hideMark/>
          </w:tcPr>
          <w:p w:rsidRPr="002269E8" w:rsidR="002269E8" w:rsidP="002269E8" w:rsidRDefault="002269E8" w14:paraId="39E7D3CD" w14:textId="77777777">
            <w:pPr>
              <w:rPr>
                <w:b/>
                <w:bCs/>
                <w:color w:val="222222"/>
                <w:highlight w:val="white"/>
              </w:rPr>
            </w:pPr>
            <w:r w:rsidRPr="002269E8">
              <w:rPr>
                <w:b/>
                <w:bCs/>
                <w:color w:val="222222"/>
                <w:highlight w:val="white"/>
              </w:rPr>
              <w:t>2023</w:t>
            </w:r>
          </w:p>
        </w:tc>
        <w:tc>
          <w:tcPr>
            <w:tcW w:w="485" w:type="dxa"/>
            <w:noWrap/>
            <w:hideMark/>
          </w:tcPr>
          <w:p w:rsidRPr="002269E8" w:rsidR="002269E8" w:rsidP="002269E8" w:rsidRDefault="002269E8" w14:paraId="0DB542AE" w14:textId="77777777">
            <w:pPr>
              <w:rPr>
                <w:b/>
                <w:bCs/>
                <w:color w:val="222222"/>
                <w:highlight w:val="white"/>
              </w:rPr>
            </w:pPr>
            <w:r w:rsidRPr="002269E8">
              <w:rPr>
                <w:b/>
                <w:bCs/>
                <w:color w:val="222222"/>
                <w:highlight w:val="white"/>
              </w:rPr>
              <w:t>2022</w:t>
            </w:r>
          </w:p>
        </w:tc>
        <w:tc>
          <w:tcPr>
            <w:tcW w:w="638" w:type="dxa"/>
            <w:gridSpan w:val="2"/>
            <w:noWrap/>
            <w:hideMark/>
          </w:tcPr>
          <w:p w:rsidRPr="002269E8" w:rsidR="002269E8" w:rsidP="002269E8" w:rsidRDefault="002269E8" w14:paraId="7DCBD391" w14:textId="77777777">
            <w:pPr>
              <w:rPr>
                <w:b/>
                <w:bCs/>
                <w:color w:val="222222"/>
                <w:highlight w:val="white"/>
              </w:rPr>
            </w:pPr>
            <w:r w:rsidRPr="002269E8">
              <w:rPr>
                <w:b/>
                <w:bCs/>
                <w:color w:val="222222"/>
                <w:highlight w:val="white"/>
              </w:rPr>
              <w:t>2021</w:t>
            </w:r>
          </w:p>
        </w:tc>
        <w:tc>
          <w:tcPr>
            <w:tcW w:w="485" w:type="dxa"/>
            <w:noWrap/>
            <w:hideMark/>
          </w:tcPr>
          <w:p w:rsidRPr="002269E8" w:rsidR="002269E8" w:rsidP="002269E8" w:rsidRDefault="002269E8" w14:paraId="0F805106" w14:textId="77777777">
            <w:pPr>
              <w:rPr>
                <w:b/>
                <w:bCs/>
                <w:color w:val="222222"/>
                <w:highlight w:val="white"/>
              </w:rPr>
            </w:pPr>
            <w:r w:rsidRPr="002269E8">
              <w:rPr>
                <w:b/>
                <w:bCs/>
                <w:color w:val="222222"/>
                <w:highlight w:val="white"/>
              </w:rPr>
              <w:t>2020</w:t>
            </w:r>
          </w:p>
        </w:tc>
      </w:tr>
      <w:tr w:rsidRPr="002269E8" w:rsidR="002269E8" w:rsidTr="009E50BE" w14:paraId="5CE1CC2A" w14:textId="77777777">
        <w:trPr>
          <w:gridAfter w:val="2"/>
          <w:wAfter w:w="1162" w:type="dxa"/>
          <w:trHeight w:val="310"/>
        </w:trPr>
        <w:tc>
          <w:tcPr>
            <w:tcW w:w="3826" w:type="dxa"/>
            <w:noWrap/>
            <w:hideMark/>
          </w:tcPr>
          <w:p w:rsidRPr="002269E8" w:rsidR="002269E8" w:rsidP="002269E8" w:rsidRDefault="002269E8" w14:paraId="49E631E0" w14:textId="77777777">
            <w:pPr>
              <w:rPr>
                <w:b/>
                <w:bCs/>
                <w:i/>
                <w:iCs/>
                <w:color w:val="222222"/>
                <w:highlight w:val="white"/>
              </w:rPr>
            </w:pPr>
            <w:r w:rsidRPr="002269E8">
              <w:rPr>
                <w:b/>
                <w:bCs/>
                <w:i/>
                <w:iCs/>
                <w:color w:val="222222"/>
                <w:highlight w:val="white"/>
              </w:rPr>
              <w:t>Earnings per Share</w:t>
            </w:r>
          </w:p>
        </w:tc>
        <w:tc>
          <w:tcPr>
            <w:tcW w:w="1560" w:type="dxa"/>
            <w:gridSpan w:val="2"/>
            <w:noWrap/>
            <w:hideMark/>
          </w:tcPr>
          <w:p w:rsidRPr="002269E8" w:rsidR="002269E8" w:rsidRDefault="002269E8" w14:paraId="1F144328" w14:textId="77777777">
            <w:pPr>
              <w:rPr>
                <w:b/>
                <w:bCs/>
                <w:color w:val="222222"/>
                <w:highlight w:val="white"/>
              </w:rPr>
            </w:pPr>
            <w:r w:rsidRPr="002269E8">
              <w:rPr>
                <w:b/>
                <w:bCs/>
                <w:color w:val="222222"/>
                <w:highlight w:val="white"/>
              </w:rPr>
              <w:t>EPS</w:t>
            </w:r>
          </w:p>
        </w:tc>
        <w:tc>
          <w:tcPr>
            <w:tcW w:w="494" w:type="dxa"/>
            <w:noWrap/>
            <w:hideMark/>
          </w:tcPr>
          <w:p w:rsidRPr="002269E8" w:rsidR="002269E8" w:rsidP="002269E8" w:rsidRDefault="002269E8" w14:paraId="676114C5" w14:textId="77777777">
            <w:pPr>
              <w:rPr>
                <w:b/>
                <w:bCs/>
                <w:color w:val="222222"/>
                <w:highlight w:val="white"/>
              </w:rPr>
            </w:pPr>
            <w:r w:rsidRPr="002269E8">
              <w:rPr>
                <w:b/>
                <w:bCs/>
                <w:color w:val="222222"/>
                <w:highlight w:val="white"/>
              </w:rPr>
              <w:t>-1.85</w:t>
            </w:r>
          </w:p>
        </w:tc>
        <w:tc>
          <w:tcPr>
            <w:tcW w:w="700" w:type="dxa"/>
            <w:gridSpan w:val="2"/>
            <w:noWrap/>
            <w:hideMark/>
          </w:tcPr>
          <w:p w:rsidRPr="002269E8" w:rsidR="002269E8" w:rsidP="002269E8" w:rsidRDefault="002269E8" w14:paraId="1266AF19" w14:textId="77777777">
            <w:pPr>
              <w:rPr>
                <w:b/>
                <w:bCs/>
                <w:color w:val="222222"/>
                <w:highlight w:val="white"/>
              </w:rPr>
            </w:pPr>
            <w:r w:rsidRPr="002269E8">
              <w:rPr>
                <w:b/>
                <w:bCs/>
                <w:color w:val="222222"/>
                <w:highlight w:val="white"/>
              </w:rPr>
              <w:t>-7.64</w:t>
            </w:r>
          </w:p>
        </w:tc>
        <w:tc>
          <w:tcPr>
            <w:tcW w:w="485" w:type="dxa"/>
            <w:noWrap/>
            <w:hideMark/>
          </w:tcPr>
          <w:p w:rsidRPr="002269E8" w:rsidR="002269E8" w:rsidP="002269E8" w:rsidRDefault="002269E8" w14:paraId="08580A48" w14:textId="77777777">
            <w:pPr>
              <w:rPr>
                <w:b/>
                <w:bCs/>
                <w:color w:val="222222"/>
                <w:highlight w:val="white"/>
              </w:rPr>
            </w:pPr>
            <w:r w:rsidRPr="002269E8">
              <w:rPr>
                <w:b/>
                <w:bCs/>
                <w:color w:val="222222"/>
                <w:highlight w:val="white"/>
              </w:rPr>
              <w:t>0.03</w:t>
            </w:r>
          </w:p>
        </w:tc>
        <w:tc>
          <w:tcPr>
            <w:tcW w:w="638" w:type="dxa"/>
            <w:gridSpan w:val="2"/>
            <w:noWrap/>
            <w:hideMark/>
          </w:tcPr>
          <w:p w:rsidRPr="002269E8" w:rsidR="002269E8" w:rsidP="002269E8" w:rsidRDefault="002269E8" w14:paraId="348F2879" w14:textId="77777777">
            <w:pPr>
              <w:rPr>
                <w:b/>
                <w:bCs/>
                <w:color w:val="222222"/>
                <w:highlight w:val="white"/>
              </w:rPr>
            </w:pPr>
            <w:r w:rsidRPr="002269E8">
              <w:rPr>
                <w:b/>
                <w:bCs/>
                <w:color w:val="222222"/>
                <w:highlight w:val="white"/>
              </w:rPr>
              <w:t>0.39</w:t>
            </w:r>
          </w:p>
        </w:tc>
        <w:tc>
          <w:tcPr>
            <w:tcW w:w="485" w:type="dxa"/>
            <w:noWrap/>
            <w:hideMark/>
          </w:tcPr>
          <w:p w:rsidRPr="002269E8" w:rsidR="002269E8" w:rsidP="002269E8" w:rsidRDefault="002269E8" w14:paraId="73108C43" w14:textId="77777777">
            <w:pPr>
              <w:rPr>
                <w:b/>
                <w:bCs/>
                <w:color w:val="222222"/>
                <w:highlight w:val="white"/>
              </w:rPr>
            </w:pPr>
            <w:r w:rsidRPr="002269E8">
              <w:rPr>
                <w:b/>
                <w:bCs/>
                <w:color w:val="222222"/>
                <w:highlight w:val="white"/>
              </w:rPr>
              <w:t>2.72</w:t>
            </w:r>
          </w:p>
        </w:tc>
      </w:tr>
      <w:tr w:rsidRPr="002269E8" w:rsidR="00DA0220" w:rsidTr="009E50BE" w14:paraId="3948BDEE" w14:textId="77777777">
        <w:trPr>
          <w:gridAfter w:val="2"/>
          <w:wAfter w:w="1162" w:type="dxa"/>
          <w:trHeight w:val="315"/>
        </w:trPr>
        <w:tc>
          <w:tcPr>
            <w:tcW w:w="3826" w:type="dxa"/>
            <w:noWrap/>
            <w:hideMark/>
          </w:tcPr>
          <w:p w:rsidRPr="002269E8" w:rsidR="002269E8" w:rsidP="002269E8" w:rsidRDefault="002269E8" w14:paraId="5D6261C4" w14:textId="77777777">
            <w:pPr>
              <w:rPr>
                <w:b/>
                <w:bCs/>
                <w:color w:val="222222"/>
                <w:highlight w:val="white"/>
              </w:rPr>
            </w:pPr>
          </w:p>
        </w:tc>
        <w:tc>
          <w:tcPr>
            <w:tcW w:w="1560" w:type="dxa"/>
            <w:gridSpan w:val="2"/>
            <w:noWrap/>
            <w:hideMark/>
          </w:tcPr>
          <w:p w:rsidRPr="002269E8" w:rsidR="002269E8" w:rsidRDefault="002269E8" w14:paraId="224D755F" w14:textId="77777777">
            <w:pPr>
              <w:rPr>
                <w:color w:val="222222"/>
                <w:highlight w:val="white"/>
              </w:rPr>
            </w:pPr>
          </w:p>
        </w:tc>
        <w:tc>
          <w:tcPr>
            <w:tcW w:w="494" w:type="dxa"/>
            <w:noWrap/>
            <w:hideMark/>
          </w:tcPr>
          <w:p w:rsidRPr="002269E8" w:rsidR="002269E8" w:rsidRDefault="002269E8" w14:paraId="109C76D6" w14:textId="77777777">
            <w:pPr>
              <w:rPr>
                <w:color w:val="222222"/>
                <w:highlight w:val="white"/>
              </w:rPr>
            </w:pPr>
          </w:p>
        </w:tc>
        <w:tc>
          <w:tcPr>
            <w:tcW w:w="700" w:type="dxa"/>
            <w:gridSpan w:val="2"/>
            <w:noWrap/>
            <w:hideMark/>
          </w:tcPr>
          <w:p w:rsidRPr="002269E8" w:rsidR="002269E8" w:rsidRDefault="002269E8" w14:paraId="5D87A17E" w14:textId="77777777">
            <w:pPr>
              <w:rPr>
                <w:color w:val="222222"/>
                <w:highlight w:val="white"/>
              </w:rPr>
            </w:pPr>
          </w:p>
        </w:tc>
        <w:tc>
          <w:tcPr>
            <w:tcW w:w="485" w:type="dxa"/>
            <w:noWrap/>
            <w:hideMark/>
          </w:tcPr>
          <w:p w:rsidRPr="002269E8" w:rsidR="002269E8" w:rsidRDefault="002269E8" w14:paraId="374B4FFE" w14:textId="77777777">
            <w:pPr>
              <w:rPr>
                <w:color w:val="222222"/>
                <w:highlight w:val="white"/>
              </w:rPr>
            </w:pPr>
          </w:p>
        </w:tc>
        <w:tc>
          <w:tcPr>
            <w:tcW w:w="638" w:type="dxa"/>
            <w:gridSpan w:val="2"/>
            <w:noWrap/>
            <w:hideMark/>
          </w:tcPr>
          <w:p w:rsidRPr="002269E8" w:rsidR="002269E8" w:rsidRDefault="002269E8" w14:paraId="5F48885B" w14:textId="77777777">
            <w:pPr>
              <w:rPr>
                <w:color w:val="222222"/>
                <w:highlight w:val="white"/>
              </w:rPr>
            </w:pPr>
          </w:p>
        </w:tc>
        <w:tc>
          <w:tcPr>
            <w:tcW w:w="485" w:type="dxa"/>
            <w:noWrap/>
            <w:hideMark/>
          </w:tcPr>
          <w:p w:rsidRPr="002269E8" w:rsidR="002269E8" w:rsidRDefault="002269E8" w14:paraId="7CA3F707" w14:textId="77777777">
            <w:pPr>
              <w:rPr>
                <w:color w:val="222222"/>
                <w:highlight w:val="white"/>
              </w:rPr>
            </w:pPr>
          </w:p>
        </w:tc>
      </w:tr>
      <w:tr w:rsidRPr="00DA0220" w:rsidR="00DA0220" w:rsidTr="009E50BE" w14:paraId="5C6E1EF3" w14:textId="77777777">
        <w:trPr>
          <w:gridAfter w:val="11"/>
          <w:wAfter w:w="5524" w:type="dxa"/>
          <w:trHeight w:val="300"/>
        </w:trPr>
        <w:tc>
          <w:tcPr>
            <w:tcW w:w="3826" w:type="dxa"/>
            <w:noWrap/>
            <w:hideMark/>
          </w:tcPr>
          <w:p w:rsidRPr="00DA0220" w:rsidR="00DA0220" w:rsidP="00DA0220" w:rsidRDefault="00DA0220" w14:paraId="2F293F4C" w14:textId="77777777">
            <w:pPr>
              <w:jc w:val="center"/>
              <w:rPr>
                <w:b/>
                <w:bCs/>
                <w:color w:val="000000"/>
                <w:lang w:val="en-IN"/>
              </w:rPr>
            </w:pPr>
            <w:r w:rsidRPr="00DA0220">
              <w:rPr>
                <w:b/>
                <w:bCs/>
                <w:color w:val="000000"/>
                <w:lang w:val="en-IN"/>
              </w:rPr>
              <w:t>GEARING RATIO</w:t>
            </w:r>
          </w:p>
        </w:tc>
      </w:tr>
      <w:tr w:rsidRPr="00DA0220" w:rsidR="00DA0220" w:rsidTr="009E50BE" w14:paraId="68513957" w14:textId="77777777">
        <w:trPr>
          <w:trHeight w:val="300"/>
        </w:trPr>
        <w:tc>
          <w:tcPr>
            <w:tcW w:w="3826" w:type="dxa"/>
            <w:noWrap/>
            <w:hideMark/>
          </w:tcPr>
          <w:p w:rsidRPr="00DA0220" w:rsidR="00DA0220" w:rsidP="00DA0220" w:rsidRDefault="00DA0220" w14:paraId="07A6300A" w14:textId="77777777">
            <w:pPr>
              <w:jc w:val="left"/>
              <w:rPr>
                <w:b/>
                <w:bCs/>
                <w:color w:val="000000"/>
                <w:lang w:val="en-IN"/>
              </w:rPr>
            </w:pPr>
            <w:r w:rsidRPr="00DA0220">
              <w:rPr>
                <w:b/>
                <w:bCs/>
                <w:color w:val="000000"/>
                <w:lang w:val="en-IN"/>
              </w:rPr>
              <w:t xml:space="preserve">Ratio </w:t>
            </w:r>
          </w:p>
        </w:tc>
        <w:tc>
          <w:tcPr>
            <w:tcW w:w="852" w:type="dxa"/>
            <w:noWrap/>
            <w:hideMark/>
          </w:tcPr>
          <w:p w:rsidRPr="00DA0220" w:rsidR="00DA0220" w:rsidP="00DA0220" w:rsidRDefault="00DA0220" w14:paraId="0D8DA85B" w14:textId="77777777">
            <w:pPr>
              <w:jc w:val="left"/>
              <w:rPr>
                <w:b/>
                <w:bCs/>
                <w:color w:val="000000"/>
                <w:lang w:val="en-IN"/>
              </w:rPr>
            </w:pPr>
            <w:r w:rsidRPr="00DA0220">
              <w:rPr>
                <w:b/>
                <w:bCs/>
                <w:color w:val="000000"/>
                <w:lang w:val="en-IN"/>
              </w:rPr>
              <w:t xml:space="preserve">Formula </w:t>
            </w:r>
          </w:p>
        </w:tc>
        <w:tc>
          <w:tcPr>
            <w:tcW w:w="3510" w:type="dxa"/>
            <w:gridSpan w:val="8"/>
            <w:noWrap/>
            <w:hideMark/>
          </w:tcPr>
          <w:p w:rsidRPr="00DA0220" w:rsidR="00DA0220" w:rsidP="00DA0220" w:rsidRDefault="00DA0220" w14:paraId="0E8071CB" w14:textId="77777777">
            <w:pPr>
              <w:jc w:val="center"/>
              <w:rPr>
                <w:b/>
                <w:bCs/>
                <w:color w:val="000000"/>
                <w:lang w:val="en-IN"/>
              </w:rPr>
            </w:pPr>
            <w:r w:rsidRPr="00DA0220">
              <w:rPr>
                <w:b/>
                <w:bCs/>
                <w:color w:val="000000"/>
                <w:lang w:val="en-IN"/>
              </w:rPr>
              <w:t>General Electronics</w:t>
            </w:r>
          </w:p>
        </w:tc>
        <w:tc>
          <w:tcPr>
            <w:tcW w:w="1162" w:type="dxa"/>
            <w:gridSpan w:val="2"/>
            <w:noWrap/>
            <w:hideMark/>
          </w:tcPr>
          <w:p w:rsidRPr="00DA0220" w:rsidR="00DA0220" w:rsidP="00DA0220" w:rsidRDefault="00DA0220" w14:paraId="709A3E34" w14:textId="77777777">
            <w:pPr>
              <w:jc w:val="center"/>
              <w:rPr>
                <w:b/>
                <w:bCs/>
                <w:color w:val="000000"/>
                <w:lang w:val="en-IN"/>
              </w:rPr>
            </w:pPr>
            <w:r w:rsidRPr="00DA0220">
              <w:rPr>
                <w:b/>
                <w:bCs/>
                <w:color w:val="000000"/>
                <w:lang w:val="en-IN"/>
              </w:rPr>
              <w:t> </w:t>
            </w:r>
          </w:p>
        </w:tc>
      </w:tr>
      <w:tr w:rsidRPr="00DA0220" w:rsidR="00DA0220" w:rsidTr="009E50BE" w14:paraId="2A09D074" w14:textId="77777777">
        <w:trPr>
          <w:trHeight w:val="310"/>
        </w:trPr>
        <w:tc>
          <w:tcPr>
            <w:tcW w:w="3826" w:type="dxa"/>
            <w:noWrap/>
            <w:hideMark/>
          </w:tcPr>
          <w:p w:rsidRPr="00DA0220" w:rsidR="00DA0220" w:rsidP="00DA0220" w:rsidRDefault="00DA0220" w14:paraId="0F11A08A" w14:textId="77777777">
            <w:pPr>
              <w:jc w:val="left"/>
              <w:rPr>
                <w:color w:val="000000"/>
                <w:lang w:val="en-IN"/>
              </w:rPr>
            </w:pPr>
            <w:r w:rsidRPr="00DA0220">
              <w:rPr>
                <w:color w:val="000000"/>
                <w:lang w:val="en-IN"/>
              </w:rPr>
              <w:t> </w:t>
            </w:r>
          </w:p>
        </w:tc>
        <w:tc>
          <w:tcPr>
            <w:tcW w:w="852" w:type="dxa"/>
            <w:noWrap/>
            <w:hideMark/>
          </w:tcPr>
          <w:p w:rsidRPr="00DA0220" w:rsidR="00DA0220" w:rsidP="00DA0220" w:rsidRDefault="00DA0220" w14:paraId="3248911F" w14:textId="77777777">
            <w:pPr>
              <w:jc w:val="left"/>
              <w:rPr>
                <w:b/>
                <w:bCs/>
                <w:color w:val="000000"/>
                <w:lang w:val="en-IN"/>
              </w:rPr>
            </w:pPr>
            <w:r w:rsidRPr="00DA0220">
              <w:rPr>
                <w:b/>
                <w:bCs/>
                <w:color w:val="000000"/>
                <w:lang w:val="en-IN"/>
              </w:rPr>
              <w:t> </w:t>
            </w:r>
          </w:p>
        </w:tc>
        <w:tc>
          <w:tcPr>
            <w:tcW w:w="1355" w:type="dxa"/>
            <w:gridSpan w:val="3"/>
            <w:noWrap/>
            <w:hideMark/>
          </w:tcPr>
          <w:p w:rsidRPr="00DA0220" w:rsidR="00DA0220" w:rsidP="00DA0220" w:rsidRDefault="00DA0220" w14:paraId="24F41493" w14:textId="77777777">
            <w:pPr>
              <w:jc w:val="right"/>
              <w:rPr>
                <w:b/>
                <w:bCs/>
                <w:color w:val="000000"/>
                <w:lang w:val="en-IN"/>
              </w:rPr>
            </w:pPr>
            <w:r w:rsidRPr="00DA0220">
              <w:rPr>
                <w:b/>
                <w:bCs/>
                <w:color w:val="000000"/>
                <w:lang w:val="en-IN"/>
              </w:rPr>
              <w:t>2024</w:t>
            </w:r>
          </w:p>
        </w:tc>
        <w:tc>
          <w:tcPr>
            <w:tcW w:w="1185" w:type="dxa"/>
            <w:gridSpan w:val="3"/>
            <w:noWrap/>
            <w:hideMark/>
          </w:tcPr>
          <w:p w:rsidRPr="00DA0220" w:rsidR="00DA0220" w:rsidP="00DA0220" w:rsidRDefault="00DA0220" w14:paraId="42C61BBA" w14:textId="77777777">
            <w:pPr>
              <w:jc w:val="right"/>
              <w:rPr>
                <w:b/>
                <w:bCs/>
                <w:color w:val="000000"/>
                <w:lang w:val="en-IN"/>
              </w:rPr>
            </w:pPr>
            <w:r w:rsidRPr="00DA0220">
              <w:rPr>
                <w:b/>
                <w:bCs/>
                <w:color w:val="000000"/>
                <w:lang w:val="en-IN"/>
              </w:rPr>
              <w:t>2023</w:t>
            </w:r>
          </w:p>
        </w:tc>
        <w:tc>
          <w:tcPr>
            <w:tcW w:w="970" w:type="dxa"/>
            <w:gridSpan w:val="2"/>
            <w:noWrap/>
            <w:hideMark/>
          </w:tcPr>
          <w:p w:rsidRPr="00DA0220" w:rsidR="00DA0220" w:rsidP="00DA0220" w:rsidRDefault="00DA0220" w14:paraId="45227D9F" w14:textId="77777777">
            <w:pPr>
              <w:jc w:val="right"/>
              <w:rPr>
                <w:b/>
                <w:bCs/>
                <w:color w:val="000000"/>
                <w:lang w:val="en-IN"/>
              </w:rPr>
            </w:pPr>
            <w:r w:rsidRPr="00DA0220">
              <w:rPr>
                <w:b/>
                <w:bCs/>
                <w:color w:val="000000"/>
                <w:lang w:val="en-IN"/>
              </w:rPr>
              <w:t>2022</w:t>
            </w:r>
          </w:p>
        </w:tc>
        <w:tc>
          <w:tcPr>
            <w:tcW w:w="581" w:type="dxa"/>
            <w:noWrap/>
            <w:hideMark/>
          </w:tcPr>
          <w:p w:rsidRPr="00DA0220" w:rsidR="00DA0220" w:rsidP="00DA0220" w:rsidRDefault="00DA0220" w14:paraId="573A0870" w14:textId="77777777">
            <w:pPr>
              <w:jc w:val="right"/>
              <w:rPr>
                <w:b/>
                <w:bCs/>
                <w:color w:val="000000"/>
                <w:lang w:val="en-IN"/>
              </w:rPr>
            </w:pPr>
            <w:r w:rsidRPr="00DA0220">
              <w:rPr>
                <w:b/>
                <w:bCs/>
                <w:color w:val="000000"/>
                <w:lang w:val="en-IN"/>
              </w:rPr>
              <w:t>2021</w:t>
            </w:r>
          </w:p>
        </w:tc>
        <w:tc>
          <w:tcPr>
            <w:tcW w:w="581" w:type="dxa"/>
            <w:noWrap/>
            <w:hideMark/>
          </w:tcPr>
          <w:p w:rsidRPr="00DA0220" w:rsidR="00DA0220" w:rsidP="00DA0220" w:rsidRDefault="00DA0220" w14:paraId="68629C0F" w14:textId="77777777">
            <w:pPr>
              <w:jc w:val="right"/>
              <w:rPr>
                <w:b/>
                <w:bCs/>
                <w:color w:val="000000"/>
                <w:lang w:val="en-IN"/>
              </w:rPr>
            </w:pPr>
            <w:r w:rsidRPr="00DA0220">
              <w:rPr>
                <w:b/>
                <w:bCs/>
                <w:color w:val="000000"/>
                <w:lang w:val="en-IN"/>
              </w:rPr>
              <w:t>2020</w:t>
            </w:r>
          </w:p>
        </w:tc>
      </w:tr>
      <w:tr w:rsidRPr="00DA0220" w:rsidR="00DA0220" w:rsidTr="009E50BE" w14:paraId="45BB519A" w14:textId="77777777">
        <w:trPr>
          <w:trHeight w:val="310"/>
        </w:trPr>
        <w:tc>
          <w:tcPr>
            <w:tcW w:w="3826" w:type="dxa"/>
            <w:noWrap/>
            <w:hideMark/>
          </w:tcPr>
          <w:p w:rsidRPr="00DA0220" w:rsidR="00DA0220" w:rsidP="00DA0220" w:rsidRDefault="00DA0220" w14:paraId="558EC649" w14:textId="77777777">
            <w:pPr>
              <w:jc w:val="left"/>
              <w:rPr>
                <w:b/>
                <w:bCs/>
                <w:i/>
                <w:iCs/>
                <w:color w:val="000000"/>
                <w:lang w:val="en-IN"/>
              </w:rPr>
            </w:pPr>
            <w:r w:rsidRPr="00DA0220">
              <w:rPr>
                <w:b/>
                <w:bCs/>
                <w:i/>
                <w:iCs/>
                <w:color w:val="000000"/>
                <w:lang w:val="en-IN"/>
              </w:rPr>
              <w:t xml:space="preserve">Debt to Equity </w:t>
            </w:r>
          </w:p>
        </w:tc>
        <w:tc>
          <w:tcPr>
            <w:tcW w:w="852" w:type="dxa"/>
            <w:noWrap/>
            <w:hideMark/>
          </w:tcPr>
          <w:p w:rsidRPr="00DA0220" w:rsidR="00DA0220" w:rsidP="00DA0220" w:rsidRDefault="00DA0220" w14:paraId="6159B7AF" w14:textId="77777777">
            <w:pPr>
              <w:jc w:val="left"/>
              <w:rPr>
                <w:color w:val="000000"/>
                <w:lang w:val="en-IN"/>
              </w:rPr>
            </w:pPr>
            <w:r w:rsidRPr="00DA0220">
              <w:rPr>
                <w:color w:val="000000"/>
                <w:lang w:val="en-IN"/>
              </w:rPr>
              <w:t xml:space="preserve">Total Debt </w:t>
            </w:r>
          </w:p>
        </w:tc>
        <w:tc>
          <w:tcPr>
            <w:tcW w:w="1355" w:type="dxa"/>
            <w:gridSpan w:val="3"/>
            <w:noWrap/>
            <w:hideMark/>
          </w:tcPr>
          <w:p w:rsidRPr="00DA0220" w:rsidR="00DA0220" w:rsidP="00DA0220" w:rsidRDefault="00DA0220" w14:paraId="49E89442" w14:textId="77777777">
            <w:pPr>
              <w:jc w:val="right"/>
              <w:rPr>
                <w:color w:val="000000"/>
                <w:lang w:val="en-IN"/>
              </w:rPr>
            </w:pPr>
            <w:r w:rsidRPr="00DA0220">
              <w:rPr>
                <w:color w:val="000000"/>
                <w:lang w:val="en-IN"/>
              </w:rPr>
              <w:t>170249</w:t>
            </w:r>
          </w:p>
        </w:tc>
        <w:tc>
          <w:tcPr>
            <w:tcW w:w="1185" w:type="dxa"/>
            <w:gridSpan w:val="3"/>
            <w:noWrap/>
            <w:hideMark/>
          </w:tcPr>
          <w:p w:rsidRPr="00DA0220" w:rsidR="00DA0220" w:rsidP="00DA0220" w:rsidRDefault="00DA0220" w14:paraId="7A8C8017" w14:textId="77777777">
            <w:pPr>
              <w:jc w:val="right"/>
              <w:rPr>
                <w:color w:val="000000"/>
                <w:lang w:val="en-IN"/>
              </w:rPr>
            </w:pPr>
            <w:r w:rsidRPr="00DA0220">
              <w:rPr>
                <w:color w:val="000000"/>
                <w:lang w:val="en-IN"/>
              </w:rPr>
              <w:t>176952</w:t>
            </w:r>
          </w:p>
        </w:tc>
        <w:tc>
          <w:tcPr>
            <w:tcW w:w="970" w:type="dxa"/>
            <w:gridSpan w:val="2"/>
            <w:noWrap/>
            <w:hideMark/>
          </w:tcPr>
          <w:p w:rsidRPr="00DA0220" w:rsidR="00DA0220" w:rsidP="00DA0220" w:rsidRDefault="00DA0220" w14:paraId="7B1AE392" w14:textId="77777777">
            <w:pPr>
              <w:jc w:val="right"/>
              <w:rPr>
                <w:color w:val="000000"/>
                <w:lang w:val="en-IN"/>
              </w:rPr>
            </w:pPr>
            <w:r w:rsidRPr="00DA0220">
              <w:rPr>
                <w:color w:val="000000"/>
                <w:lang w:val="en-IN"/>
              </w:rPr>
              <w:t>235757</w:t>
            </w:r>
          </w:p>
        </w:tc>
        <w:tc>
          <w:tcPr>
            <w:tcW w:w="581" w:type="dxa"/>
            <w:noWrap/>
            <w:hideMark/>
          </w:tcPr>
          <w:p w:rsidRPr="00DA0220" w:rsidR="00DA0220" w:rsidP="00DA0220" w:rsidRDefault="00DA0220" w14:paraId="5199438F" w14:textId="77777777">
            <w:pPr>
              <w:jc w:val="right"/>
              <w:rPr>
                <w:color w:val="000000"/>
                <w:lang w:val="en-IN"/>
              </w:rPr>
            </w:pPr>
            <w:r w:rsidRPr="00DA0220">
              <w:rPr>
                <w:color w:val="000000"/>
                <w:lang w:val="en-IN"/>
              </w:rPr>
              <w:t>234399</w:t>
            </w:r>
          </w:p>
        </w:tc>
        <w:tc>
          <w:tcPr>
            <w:tcW w:w="581" w:type="dxa"/>
            <w:noWrap/>
            <w:hideMark/>
          </w:tcPr>
          <w:p w:rsidRPr="00DA0220" w:rsidR="00DA0220" w:rsidP="00DA0220" w:rsidRDefault="00DA0220" w14:paraId="7FC1B7F6" w14:textId="77777777">
            <w:pPr>
              <w:jc w:val="right"/>
              <w:rPr>
                <w:color w:val="000000"/>
                <w:lang w:val="en-IN"/>
              </w:rPr>
            </w:pPr>
            <w:r w:rsidRPr="00DA0220">
              <w:rPr>
                <w:color w:val="000000"/>
                <w:lang w:val="en-IN"/>
              </w:rPr>
              <w:t>196989</w:t>
            </w:r>
          </w:p>
        </w:tc>
      </w:tr>
      <w:tr w:rsidRPr="00DA0220" w:rsidR="00DA0220" w:rsidTr="009E50BE" w14:paraId="10BA86E5" w14:textId="77777777">
        <w:trPr>
          <w:trHeight w:val="310"/>
        </w:trPr>
        <w:tc>
          <w:tcPr>
            <w:tcW w:w="3826" w:type="dxa"/>
            <w:noWrap/>
            <w:hideMark/>
          </w:tcPr>
          <w:p w:rsidRPr="00DA0220" w:rsidR="00DA0220" w:rsidP="00DA0220" w:rsidRDefault="00DA0220" w14:paraId="3E3656E3" w14:textId="77777777">
            <w:pPr>
              <w:jc w:val="left"/>
              <w:rPr>
                <w:b/>
                <w:bCs/>
                <w:i/>
                <w:iCs/>
                <w:color w:val="000000"/>
                <w:lang w:val="en-IN"/>
              </w:rPr>
            </w:pPr>
            <w:r w:rsidRPr="00DA0220">
              <w:rPr>
                <w:b/>
                <w:bCs/>
                <w:i/>
                <w:iCs/>
                <w:color w:val="000000"/>
                <w:lang w:val="en-IN"/>
              </w:rPr>
              <w:t> </w:t>
            </w:r>
          </w:p>
        </w:tc>
        <w:tc>
          <w:tcPr>
            <w:tcW w:w="852" w:type="dxa"/>
            <w:noWrap/>
            <w:hideMark/>
          </w:tcPr>
          <w:p w:rsidRPr="00DA0220" w:rsidR="00DA0220" w:rsidP="00DA0220" w:rsidRDefault="00DA0220" w14:paraId="45B0296B" w14:textId="77777777">
            <w:pPr>
              <w:jc w:val="left"/>
              <w:rPr>
                <w:color w:val="000000"/>
                <w:lang w:val="en-IN"/>
              </w:rPr>
            </w:pPr>
            <w:r w:rsidRPr="00DA0220">
              <w:rPr>
                <w:color w:val="000000"/>
                <w:lang w:val="en-IN"/>
              </w:rPr>
              <w:t xml:space="preserve">Equity </w:t>
            </w:r>
          </w:p>
        </w:tc>
        <w:tc>
          <w:tcPr>
            <w:tcW w:w="1355" w:type="dxa"/>
            <w:gridSpan w:val="3"/>
            <w:noWrap/>
            <w:hideMark/>
          </w:tcPr>
          <w:p w:rsidRPr="00DA0220" w:rsidR="00DA0220" w:rsidP="00DA0220" w:rsidRDefault="00DA0220" w14:paraId="1231B761" w14:textId="77777777">
            <w:pPr>
              <w:jc w:val="right"/>
              <w:rPr>
                <w:color w:val="000000"/>
                <w:lang w:val="en-IN"/>
              </w:rPr>
            </w:pPr>
            <w:r w:rsidRPr="00DA0220">
              <w:rPr>
                <w:color w:val="000000"/>
                <w:lang w:val="en-IN"/>
              </w:rPr>
              <w:t>153105</w:t>
            </w:r>
          </w:p>
        </w:tc>
        <w:tc>
          <w:tcPr>
            <w:tcW w:w="1185" w:type="dxa"/>
            <w:gridSpan w:val="3"/>
            <w:noWrap/>
            <w:hideMark/>
          </w:tcPr>
          <w:p w:rsidRPr="00DA0220" w:rsidR="00DA0220" w:rsidP="00DA0220" w:rsidRDefault="00DA0220" w14:paraId="1854BEFC" w14:textId="77777777">
            <w:pPr>
              <w:jc w:val="right"/>
              <w:rPr>
                <w:color w:val="000000"/>
                <w:lang w:val="en-IN"/>
              </w:rPr>
            </w:pPr>
            <w:r w:rsidRPr="00DA0220">
              <w:rPr>
                <w:color w:val="000000"/>
                <w:lang w:val="en-IN"/>
              </w:rPr>
              <w:t>178920</w:t>
            </w:r>
          </w:p>
        </w:tc>
        <w:tc>
          <w:tcPr>
            <w:tcW w:w="970" w:type="dxa"/>
            <w:gridSpan w:val="2"/>
            <w:noWrap/>
            <w:hideMark/>
          </w:tcPr>
          <w:p w:rsidRPr="00DA0220" w:rsidR="00DA0220" w:rsidP="00DA0220" w:rsidRDefault="00DA0220" w14:paraId="062F8C9D" w14:textId="77777777">
            <w:pPr>
              <w:jc w:val="right"/>
              <w:rPr>
                <w:color w:val="000000"/>
                <w:lang w:val="en-IN"/>
              </w:rPr>
            </w:pPr>
            <w:r w:rsidRPr="00DA0220">
              <w:rPr>
                <w:color w:val="000000"/>
                <w:lang w:val="en-IN"/>
              </w:rPr>
              <w:t>268406</w:t>
            </w:r>
          </w:p>
        </w:tc>
        <w:tc>
          <w:tcPr>
            <w:tcW w:w="581" w:type="dxa"/>
            <w:noWrap/>
            <w:hideMark/>
          </w:tcPr>
          <w:p w:rsidRPr="00DA0220" w:rsidR="00DA0220" w:rsidP="00DA0220" w:rsidRDefault="00DA0220" w14:paraId="693205F3" w14:textId="77777777">
            <w:pPr>
              <w:jc w:val="right"/>
              <w:rPr>
                <w:color w:val="000000"/>
                <w:lang w:val="en-IN"/>
              </w:rPr>
            </w:pPr>
            <w:r w:rsidRPr="00DA0220">
              <w:rPr>
                <w:color w:val="000000"/>
                <w:lang w:val="en-IN"/>
              </w:rPr>
              <w:t>275949</w:t>
            </w:r>
          </w:p>
        </w:tc>
        <w:tc>
          <w:tcPr>
            <w:tcW w:w="581" w:type="dxa"/>
            <w:noWrap/>
            <w:hideMark/>
          </w:tcPr>
          <w:p w:rsidRPr="00DA0220" w:rsidR="00DA0220" w:rsidP="00DA0220" w:rsidRDefault="00DA0220" w14:paraId="3F1B2DD8" w14:textId="77777777">
            <w:pPr>
              <w:jc w:val="right"/>
              <w:rPr>
                <w:color w:val="000000"/>
                <w:lang w:val="en-IN"/>
              </w:rPr>
            </w:pPr>
            <w:r w:rsidRPr="00DA0220">
              <w:rPr>
                <w:color w:val="000000"/>
                <w:lang w:val="en-IN"/>
              </w:rPr>
              <w:t>313301</w:t>
            </w:r>
          </w:p>
        </w:tc>
      </w:tr>
      <w:tr w:rsidRPr="00DA0220" w:rsidR="00DA0220" w:rsidTr="009E50BE" w14:paraId="2747731B" w14:textId="77777777">
        <w:trPr>
          <w:trHeight w:val="310"/>
        </w:trPr>
        <w:tc>
          <w:tcPr>
            <w:tcW w:w="3826" w:type="dxa"/>
            <w:noWrap/>
            <w:hideMark/>
          </w:tcPr>
          <w:p w:rsidRPr="00DA0220" w:rsidR="00DA0220" w:rsidP="00DA0220" w:rsidRDefault="00DA0220" w14:paraId="5ED5C759" w14:textId="77777777">
            <w:pPr>
              <w:jc w:val="left"/>
              <w:rPr>
                <w:b/>
                <w:bCs/>
                <w:i/>
                <w:iCs/>
                <w:color w:val="000000"/>
                <w:lang w:val="en-IN"/>
              </w:rPr>
            </w:pPr>
            <w:r w:rsidRPr="00DA0220">
              <w:rPr>
                <w:b/>
                <w:bCs/>
                <w:i/>
                <w:iCs/>
                <w:color w:val="000000"/>
                <w:lang w:val="en-IN"/>
              </w:rPr>
              <w:t> </w:t>
            </w:r>
          </w:p>
        </w:tc>
        <w:tc>
          <w:tcPr>
            <w:tcW w:w="852" w:type="dxa"/>
            <w:noWrap/>
            <w:hideMark/>
          </w:tcPr>
          <w:p w:rsidRPr="00DA0220" w:rsidR="00DA0220" w:rsidP="00DA0220" w:rsidRDefault="00DA0220" w14:paraId="4A4D7819" w14:textId="77777777">
            <w:pPr>
              <w:jc w:val="left"/>
              <w:rPr>
                <w:b/>
                <w:bCs/>
                <w:color w:val="000000"/>
                <w:lang w:val="en-IN"/>
              </w:rPr>
            </w:pPr>
            <w:r w:rsidRPr="00DA0220">
              <w:rPr>
                <w:b/>
                <w:bCs/>
                <w:color w:val="000000"/>
                <w:lang w:val="en-IN"/>
              </w:rPr>
              <w:t>D-E Ratio</w:t>
            </w:r>
          </w:p>
        </w:tc>
        <w:tc>
          <w:tcPr>
            <w:tcW w:w="1355" w:type="dxa"/>
            <w:gridSpan w:val="3"/>
            <w:noWrap/>
            <w:hideMark/>
          </w:tcPr>
          <w:p w:rsidRPr="00DA0220" w:rsidR="00DA0220" w:rsidP="00DA0220" w:rsidRDefault="00DA0220" w14:paraId="19053DF6" w14:textId="77777777">
            <w:pPr>
              <w:jc w:val="right"/>
              <w:rPr>
                <w:b/>
                <w:bCs/>
                <w:color w:val="000000"/>
                <w:lang w:val="en-IN"/>
              </w:rPr>
            </w:pPr>
            <w:r w:rsidRPr="00DA0220">
              <w:rPr>
                <w:b/>
                <w:bCs/>
                <w:color w:val="000000"/>
                <w:lang w:val="en-IN"/>
              </w:rPr>
              <w:t>1.11</w:t>
            </w:r>
          </w:p>
        </w:tc>
        <w:tc>
          <w:tcPr>
            <w:tcW w:w="1185" w:type="dxa"/>
            <w:gridSpan w:val="3"/>
            <w:noWrap/>
            <w:hideMark/>
          </w:tcPr>
          <w:p w:rsidRPr="00DA0220" w:rsidR="00DA0220" w:rsidP="00DA0220" w:rsidRDefault="00DA0220" w14:paraId="7926C8E6" w14:textId="77777777">
            <w:pPr>
              <w:jc w:val="right"/>
              <w:rPr>
                <w:b/>
                <w:bCs/>
                <w:color w:val="000000"/>
                <w:lang w:val="en-IN"/>
              </w:rPr>
            </w:pPr>
            <w:r w:rsidRPr="00DA0220">
              <w:rPr>
                <w:b/>
                <w:bCs/>
                <w:color w:val="000000"/>
                <w:lang w:val="en-IN"/>
              </w:rPr>
              <w:t>0.99</w:t>
            </w:r>
          </w:p>
        </w:tc>
        <w:tc>
          <w:tcPr>
            <w:tcW w:w="970" w:type="dxa"/>
            <w:gridSpan w:val="2"/>
            <w:noWrap/>
            <w:hideMark/>
          </w:tcPr>
          <w:p w:rsidRPr="00DA0220" w:rsidR="00DA0220" w:rsidP="00DA0220" w:rsidRDefault="00DA0220" w14:paraId="5FF62B25" w14:textId="77777777">
            <w:pPr>
              <w:jc w:val="right"/>
              <w:rPr>
                <w:b/>
                <w:bCs/>
                <w:color w:val="000000"/>
                <w:lang w:val="en-IN"/>
              </w:rPr>
            </w:pPr>
            <w:r w:rsidRPr="00DA0220">
              <w:rPr>
                <w:b/>
                <w:bCs/>
                <w:color w:val="000000"/>
                <w:lang w:val="en-IN"/>
              </w:rPr>
              <w:t>0.88</w:t>
            </w:r>
          </w:p>
        </w:tc>
        <w:tc>
          <w:tcPr>
            <w:tcW w:w="581" w:type="dxa"/>
            <w:noWrap/>
            <w:hideMark/>
          </w:tcPr>
          <w:p w:rsidRPr="00DA0220" w:rsidR="00DA0220" w:rsidP="00DA0220" w:rsidRDefault="00DA0220" w14:paraId="01E21392" w14:textId="77777777">
            <w:pPr>
              <w:jc w:val="right"/>
              <w:rPr>
                <w:b/>
                <w:bCs/>
                <w:color w:val="000000"/>
                <w:lang w:val="en-IN"/>
              </w:rPr>
            </w:pPr>
            <w:r w:rsidRPr="00DA0220">
              <w:rPr>
                <w:b/>
                <w:bCs/>
                <w:color w:val="000000"/>
                <w:lang w:val="en-IN"/>
              </w:rPr>
              <w:t>0.85</w:t>
            </w:r>
          </w:p>
        </w:tc>
        <w:tc>
          <w:tcPr>
            <w:tcW w:w="581" w:type="dxa"/>
            <w:noWrap/>
            <w:hideMark/>
          </w:tcPr>
          <w:p w:rsidRPr="00DA0220" w:rsidR="00DA0220" w:rsidP="00DA0220" w:rsidRDefault="00DA0220" w14:paraId="59157572" w14:textId="77777777">
            <w:pPr>
              <w:jc w:val="right"/>
              <w:rPr>
                <w:b/>
                <w:bCs/>
                <w:color w:val="000000"/>
                <w:lang w:val="en-IN"/>
              </w:rPr>
            </w:pPr>
            <w:r w:rsidRPr="00DA0220">
              <w:rPr>
                <w:b/>
                <w:bCs/>
                <w:color w:val="000000"/>
                <w:lang w:val="en-IN"/>
              </w:rPr>
              <w:t>0.63</w:t>
            </w:r>
          </w:p>
        </w:tc>
      </w:tr>
      <w:tr w:rsidRPr="00DA0220" w:rsidR="00DA0220" w:rsidTr="009E50BE" w14:paraId="00AB36D5" w14:textId="77777777">
        <w:trPr>
          <w:trHeight w:val="310"/>
        </w:trPr>
        <w:tc>
          <w:tcPr>
            <w:tcW w:w="3826" w:type="dxa"/>
            <w:noWrap/>
            <w:hideMark/>
          </w:tcPr>
          <w:p w:rsidRPr="00DA0220" w:rsidR="00DA0220" w:rsidP="00DA0220" w:rsidRDefault="00DA0220" w14:paraId="7B17915F" w14:textId="77777777">
            <w:pPr>
              <w:jc w:val="left"/>
              <w:rPr>
                <w:b/>
                <w:bCs/>
                <w:i/>
                <w:iCs/>
                <w:color w:val="000000"/>
                <w:lang w:val="en-IN"/>
              </w:rPr>
            </w:pPr>
            <w:r w:rsidRPr="00DA0220">
              <w:rPr>
                <w:b/>
                <w:bCs/>
                <w:i/>
                <w:iCs/>
                <w:color w:val="000000"/>
                <w:lang w:val="en-IN"/>
              </w:rPr>
              <w:t xml:space="preserve">Debt to Assets </w:t>
            </w:r>
          </w:p>
        </w:tc>
        <w:tc>
          <w:tcPr>
            <w:tcW w:w="852" w:type="dxa"/>
            <w:noWrap/>
            <w:hideMark/>
          </w:tcPr>
          <w:p w:rsidRPr="00DA0220" w:rsidR="00DA0220" w:rsidP="00DA0220" w:rsidRDefault="00DA0220" w14:paraId="5230DD0D" w14:textId="77777777">
            <w:pPr>
              <w:jc w:val="left"/>
              <w:rPr>
                <w:color w:val="000000"/>
                <w:lang w:val="en-IN"/>
              </w:rPr>
            </w:pPr>
            <w:r w:rsidRPr="00DA0220">
              <w:rPr>
                <w:color w:val="000000"/>
                <w:lang w:val="en-IN"/>
              </w:rPr>
              <w:t>Total Debt</w:t>
            </w:r>
          </w:p>
        </w:tc>
        <w:tc>
          <w:tcPr>
            <w:tcW w:w="1355" w:type="dxa"/>
            <w:gridSpan w:val="3"/>
            <w:noWrap/>
            <w:hideMark/>
          </w:tcPr>
          <w:p w:rsidRPr="00DA0220" w:rsidR="00DA0220" w:rsidP="00DA0220" w:rsidRDefault="00DA0220" w14:paraId="379D1929" w14:textId="77777777">
            <w:pPr>
              <w:jc w:val="right"/>
              <w:rPr>
                <w:color w:val="000000"/>
                <w:lang w:val="en-IN"/>
              </w:rPr>
            </w:pPr>
            <w:r w:rsidRPr="00DA0220">
              <w:rPr>
                <w:color w:val="000000"/>
                <w:lang w:val="en-IN"/>
              </w:rPr>
              <w:t>170249</w:t>
            </w:r>
          </w:p>
        </w:tc>
        <w:tc>
          <w:tcPr>
            <w:tcW w:w="1185" w:type="dxa"/>
            <w:gridSpan w:val="3"/>
            <w:noWrap/>
            <w:hideMark/>
          </w:tcPr>
          <w:p w:rsidRPr="00DA0220" w:rsidR="00DA0220" w:rsidP="00DA0220" w:rsidRDefault="00DA0220" w14:paraId="20DB00C7" w14:textId="77777777">
            <w:pPr>
              <w:jc w:val="right"/>
              <w:rPr>
                <w:color w:val="000000"/>
                <w:lang w:val="en-IN"/>
              </w:rPr>
            </w:pPr>
            <w:r w:rsidRPr="00DA0220">
              <w:rPr>
                <w:color w:val="000000"/>
                <w:lang w:val="en-IN"/>
              </w:rPr>
              <w:t>176952</w:t>
            </w:r>
          </w:p>
        </w:tc>
        <w:tc>
          <w:tcPr>
            <w:tcW w:w="970" w:type="dxa"/>
            <w:gridSpan w:val="2"/>
            <w:noWrap/>
            <w:hideMark/>
          </w:tcPr>
          <w:p w:rsidRPr="00DA0220" w:rsidR="00DA0220" w:rsidP="00DA0220" w:rsidRDefault="00DA0220" w14:paraId="0CB9A5B1" w14:textId="77777777">
            <w:pPr>
              <w:jc w:val="right"/>
              <w:rPr>
                <w:color w:val="000000"/>
                <w:lang w:val="en-IN"/>
              </w:rPr>
            </w:pPr>
            <w:r w:rsidRPr="00DA0220">
              <w:rPr>
                <w:color w:val="000000"/>
                <w:lang w:val="en-IN"/>
              </w:rPr>
              <w:t>235757</w:t>
            </w:r>
          </w:p>
        </w:tc>
        <w:tc>
          <w:tcPr>
            <w:tcW w:w="581" w:type="dxa"/>
            <w:noWrap/>
            <w:hideMark/>
          </w:tcPr>
          <w:p w:rsidRPr="00DA0220" w:rsidR="00DA0220" w:rsidP="00DA0220" w:rsidRDefault="00DA0220" w14:paraId="49163125" w14:textId="77777777">
            <w:pPr>
              <w:jc w:val="right"/>
              <w:rPr>
                <w:color w:val="000000"/>
                <w:lang w:val="en-IN"/>
              </w:rPr>
            </w:pPr>
            <w:r w:rsidRPr="00DA0220">
              <w:rPr>
                <w:color w:val="000000"/>
                <w:lang w:val="en-IN"/>
              </w:rPr>
              <w:t>234399</w:t>
            </w:r>
          </w:p>
        </w:tc>
        <w:tc>
          <w:tcPr>
            <w:tcW w:w="581" w:type="dxa"/>
            <w:noWrap/>
            <w:hideMark/>
          </w:tcPr>
          <w:p w:rsidRPr="00DA0220" w:rsidR="00DA0220" w:rsidP="00DA0220" w:rsidRDefault="00DA0220" w14:paraId="73683AF8" w14:textId="77777777">
            <w:pPr>
              <w:jc w:val="right"/>
              <w:rPr>
                <w:color w:val="000000"/>
                <w:lang w:val="en-IN"/>
              </w:rPr>
            </w:pPr>
            <w:r w:rsidRPr="00DA0220">
              <w:rPr>
                <w:color w:val="000000"/>
                <w:lang w:val="en-IN"/>
              </w:rPr>
              <w:t>196989</w:t>
            </w:r>
          </w:p>
        </w:tc>
      </w:tr>
      <w:tr w:rsidRPr="00DA0220" w:rsidR="00DA0220" w:rsidTr="009E50BE" w14:paraId="67C79F82" w14:textId="77777777">
        <w:trPr>
          <w:trHeight w:val="310"/>
        </w:trPr>
        <w:tc>
          <w:tcPr>
            <w:tcW w:w="3826" w:type="dxa"/>
            <w:noWrap/>
            <w:hideMark/>
          </w:tcPr>
          <w:p w:rsidRPr="00DA0220" w:rsidR="00DA0220" w:rsidP="00DA0220" w:rsidRDefault="00DA0220" w14:paraId="43632ADF" w14:textId="77777777">
            <w:pPr>
              <w:jc w:val="left"/>
              <w:rPr>
                <w:b/>
                <w:bCs/>
                <w:i/>
                <w:iCs/>
                <w:color w:val="000000"/>
                <w:lang w:val="en-IN"/>
              </w:rPr>
            </w:pPr>
            <w:r w:rsidRPr="00DA0220">
              <w:rPr>
                <w:b/>
                <w:bCs/>
                <w:i/>
                <w:iCs/>
                <w:color w:val="000000"/>
                <w:lang w:val="en-IN"/>
              </w:rPr>
              <w:t> </w:t>
            </w:r>
          </w:p>
        </w:tc>
        <w:tc>
          <w:tcPr>
            <w:tcW w:w="852" w:type="dxa"/>
            <w:noWrap/>
            <w:hideMark/>
          </w:tcPr>
          <w:p w:rsidRPr="00DA0220" w:rsidR="00DA0220" w:rsidP="00DA0220" w:rsidRDefault="00DA0220" w14:paraId="4E708E45" w14:textId="77777777">
            <w:pPr>
              <w:jc w:val="left"/>
              <w:rPr>
                <w:color w:val="000000"/>
                <w:lang w:val="en-IN"/>
              </w:rPr>
            </w:pPr>
            <w:r w:rsidRPr="00DA0220">
              <w:rPr>
                <w:color w:val="000000"/>
                <w:lang w:val="en-IN"/>
              </w:rPr>
              <w:t xml:space="preserve">Total Assets </w:t>
            </w:r>
          </w:p>
        </w:tc>
        <w:tc>
          <w:tcPr>
            <w:tcW w:w="1355" w:type="dxa"/>
            <w:gridSpan w:val="3"/>
            <w:noWrap/>
            <w:hideMark/>
          </w:tcPr>
          <w:p w:rsidRPr="00DA0220" w:rsidR="00DA0220" w:rsidP="00DA0220" w:rsidRDefault="00DA0220" w14:paraId="4F0EC987" w14:textId="77777777">
            <w:pPr>
              <w:jc w:val="right"/>
              <w:rPr>
                <w:color w:val="000000"/>
                <w:lang w:val="en-IN"/>
              </w:rPr>
            </w:pPr>
            <w:r w:rsidRPr="00DA0220">
              <w:rPr>
                <w:color w:val="000000"/>
                <w:lang w:val="en-IN"/>
              </w:rPr>
              <w:t>323354</w:t>
            </w:r>
          </w:p>
        </w:tc>
        <w:tc>
          <w:tcPr>
            <w:tcW w:w="1185" w:type="dxa"/>
            <w:gridSpan w:val="3"/>
            <w:noWrap/>
            <w:hideMark/>
          </w:tcPr>
          <w:p w:rsidRPr="00DA0220" w:rsidR="00DA0220" w:rsidP="00DA0220" w:rsidRDefault="00DA0220" w14:paraId="05561F6E" w14:textId="77777777">
            <w:pPr>
              <w:jc w:val="right"/>
              <w:rPr>
                <w:color w:val="000000"/>
                <w:lang w:val="en-IN"/>
              </w:rPr>
            </w:pPr>
            <w:r w:rsidRPr="00DA0220">
              <w:rPr>
                <w:color w:val="000000"/>
                <w:lang w:val="en-IN"/>
              </w:rPr>
              <w:t>355872</w:t>
            </w:r>
          </w:p>
        </w:tc>
        <w:tc>
          <w:tcPr>
            <w:tcW w:w="970" w:type="dxa"/>
            <w:gridSpan w:val="2"/>
            <w:noWrap/>
            <w:hideMark/>
          </w:tcPr>
          <w:p w:rsidRPr="00DA0220" w:rsidR="00DA0220" w:rsidP="00DA0220" w:rsidRDefault="00DA0220" w14:paraId="54007B34" w14:textId="77777777">
            <w:pPr>
              <w:jc w:val="right"/>
              <w:rPr>
                <w:color w:val="000000"/>
                <w:lang w:val="en-IN"/>
              </w:rPr>
            </w:pPr>
            <w:r w:rsidRPr="00DA0220">
              <w:rPr>
                <w:color w:val="000000"/>
                <w:lang w:val="en-IN"/>
              </w:rPr>
              <w:t>504163</w:t>
            </w:r>
          </w:p>
        </w:tc>
        <w:tc>
          <w:tcPr>
            <w:tcW w:w="581" w:type="dxa"/>
            <w:noWrap/>
            <w:hideMark/>
          </w:tcPr>
          <w:p w:rsidRPr="00DA0220" w:rsidR="00DA0220" w:rsidP="00DA0220" w:rsidRDefault="00DA0220" w14:paraId="3183553B" w14:textId="77777777">
            <w:pPr>
              <w:jc w:val="right"/>
              <w:rPr>
                <w:color w:val="000000"/>
                <w:lang w:val="en-IN"/>
              </w:rPr>
            </w:pPr>
            <w:r w:rsidRPr="00DA0220">
              <w:rPr>
                <w:color w:val="000000"/>
                <w:lang w:val="en-IN"/>
              </w:rPr>
              <w:t>510348</w:t>
            </w:r>
          </w:p>
        </w:tc>
        <w:tc>
          <w:tcPr>
            <w:tcW w:w="581" w:type="dxa"/>
            <w:noWrap/>
            <w:hideMark/>
          </w:tcPr>
          <w:p w:rsidRPr="00DA0220" w:rsidR="00DA0220" w:rsidP="00DA0220" w:rsidRDefault="00DA0220" w14:paraId="16697C06" w14:textId="77777777">
            <w:pPr>
              <w:jc w:val="right"/>
              <w:rPr>
                <w:color w:val="000000"/>
                <w:lang w:val="en-IN"/>
              </w:rPr>
            </w:pPr>
            <w:r w:rsidRPr="00DA0220">
              <w:rPr>
                <w:color w:val="000000"/>
                <w:lang w:val="en-IN"/>
              </w:rPr>
              <w:t>510290</w:t>
            </w:r>
          </w:p>
        </w:tc>
      </w:tr>
      <w:tr w:rsidRPr="00DA0220" w:rsidR="00DA0220" w:rsidTr="009E50BE" w14:paraId="106C5A91" w14:textId="77777777">
        <w:trPr>
          <w:trHeight w:val="310"/>
        </w:trPr>
        <w:tc>
          <w:tcPr>
            <w:tcW w:w="3826" w:type="dxa"/>
            <w:noWrap/>
            <w:hideMark/>
          </w:tcPr>
          <w:p w:rsidRPr="00DA0220" w:rsidR="00DA0220" w:rsidP="00DA0220" w:rsidRDefault="00DA0220" w14:paraId="703F3A4E" w14:textId="77777777">
            <w:pPr>
              <w:jc w:val="left"/>
              <w:rPr>
                <w:b/>
                <w:bCs/>
                <w:i/>
                <w:iCs/>
                <w:color w:val="000000"/>
                <w:lang w:val="en-IN"/>
              </w:rPr>
            </w:pPr>
            <w:r w:rsidRPr="00DA0220">
              <w:rPr>
                <w:b/>
                <w:bCs/>
                <w:i/>
                <w:iCs/>
                <w:color w:val="000000"/>
                <w:lang w:val="en-IN"/>
              </w:rPr>
              <w:t> </w:t>
            </w:r>
          </w:p>
        </w:tc>
        <w:tc>
          <w:tcPr>
            <w:tcW w:w="852" w:type="dxa"/>
            <w:noWrap/>
            <w:hideMark/>
          </w:tcPr>
          <w:p w:rsidRPr="00DA0220" w:rsidR="00DA0220" w:rsidP="00DA0220" w:rsidRDefault="00DA0220" w14:paraId="44ACBABF" w14:textId="77777777">
            <w:pPr>
              <w:jc w:val="left"/>
              <w:rPr>
                <w:b/>
                <w:bCs/>
                <w:color w:val="000000"/>
                <w:lang w:val="en-IN"/>
              </w:rPr>
            </w:pPr>
            <w:r w:rsidRPr="00DA0220">
              <w:rPr>
                <w:b/>
                <w:bCs/>
                <w:color w:val="000000"/>
                <w:lang w:val="en-IN"/>
              </w:rPr>
              <w:t>D-A Ratio</w:t>
            </w:r>
          </w:p>
        </w:tc>
        <w:tc>
          <w:tcPr>
            <w:tcW w:w="1355" w:type="dxa"/>
            <w:gridSpan w:val="3"/>
            <w:noWrap/>
            <w:hideMark/>
          </w:tcPr>
          <w:p w:rsidRPr="00DA0220" w:rsidR="00DA0220" w:rsidP="00DA0220" w:rsidRDefault="00DA0220" w14:paraId="31850755" w14:textId="77777777">
            <w:pPr>
              <w:jc w:val="right"/>
              <w:rPr>
                <w:b/>
                <w:bCs/>
                <w:color w:val="000000"/>
                <w:lang w:val="en-IN"/>
              </w:rPr>
            </w:pPr>
            <w:r w:rsidRPr="00DA0220">
              <w:rPr>
                <w:b/>
                <w:bCs/>
                <w:color w:val="000000"/>
                <w:lang w:val="en-IN"/>
              </w:rPr>
              <w:t>0.53</w:t>
            </w:r>
          </w:p>
        </w:tc>
        <w:tc>
          <w:tcPr>
            <w:tcW w:w="1185" w:type="dxa"/>
            <w:gridSpan w:val="3"/>
            <w:noWrap/>
            <w:hideMark/>
          </w:tcPr>
          <w:p w:rsidRPr="00DA0220" w:rsidR="00DA0220" w:rsidP="00DA0220" w:rsidRDefault="00DA0220" w14:paraId="57770877" w14:textId="77777777">
            <w:pPr>
              <w:jc w:val="right"/>
              <w:rPr>
                <w:b/>
                <w:bCs/>
                <w:color w:val="000000"/>
                <w:lang w:val="en-IN"/>
              </w:rPr>
            </w:pPr>
            <w:r w:rsidRPr="00DA0220">
              <w:rPr>
                <w:b/>
                <w:bCs/>
                <w:color w:val="000000"/>
                <w:lang w:val="en-IN"/>
              </w:rPr>
              <w:t>0.50</w:t>
            </w:r>
          </w:p>
        </w:tc>
        <w:tc>
          <w:tcPr>
            <w:tcW w:w="970" w:type="dxa"/>
            <w:gridSpan w:val="2"/>
            <w:noWrap/>
            <w:hideMark/>
          </w:tcPr>
          <w:p w:rsidRPr="00DA0220" w:rsidR="00DA0220" w:rsidP="00DA0220" w:rsidRDefault="00DA0220" w14:paraId="0C8CAD1A" w14:textId="77777777">
            <w:pPr>
              <w:jc w:val="right"/>
              <w:rPr>
                <w:b/>
                <w:bCs/>
                <w:color w:val="000000"/>
                <w:lang w:val="en-IN"/>
              </w:rPr>
            </w:pPr>
            <w:r w:rsidRPr="00DA0220">
              <w:rPr>
                <w:b/>
                <w:bCs/>
                <w:color w:val="000000"/>
                <w:lang w:val="en-IN"/>
              </w:rPr>
              <w:t>0.47</w:t>
            </w:r>
          </w:p>
        </w:tc>
        <w:tc>
          <w:tcPr>
            <w:tcW w:w="581" w:type="dxa"/>
            <w:noWrap/>
            <w:hideMark/>
          </w:tcPr>
          <w:p w:rsidRPr="00DA0220" w:rsidR="00DA0220" w:rsidP="00DA0220" w:rsidRDefault="00DA0220" w14:paraId="0BD97931" w14:textId="77777777">
            <w:pPr>
              <w:jc w:val="right"/>
              <w:rPr>
                <w:b/>
                <w:bCs/>
                <w:color w:val="000000"/>
                <w:lang w:val="en-IN"/>
              </w:rPr>
            </w:pPr>
            <w:r w:rsidRPr="00DA0220">
              <w:rPr>
                <w:b/>
                <w:bCs/>
                <w:color w:val="000000"/>
                <w:lang w:val="en-IN"/>
              </w:rPr>
              <w:t>0.46</w:t>
            </w:r>
          </w:p>
        </w:tc>
        <w:tc>
          <w:tcPr>
            <w:tcW w:w="581" w:type="dxa"/>
            <w:noWrap/>
            <w:hideMark/>
          </w:tcPr>
          <w:p w:rsidRPr="00DA0220" w:rsidR="00DA0220" w:rsidP="00DA0220" w:rsidRDefault="00DA0220" w14:paraId="310B0FDD" w14:textId="77777777">
            <w:pPr>
              <w:jc w:val="right"/>
              <w:rPr>
                <w:b/>
                <w:bCs/>
                <w:color w:val="000000"/>
                <w:lang w:val="en-IN"/>
              </w:rPr>
            </w:pPr>
            <w:r w:rsidRPr="00DA0220">
              <w:rPr>
                <w:b/>
                <w:bCs/>
                <w:color w:val="000000"/>
                <w:lang w:val="en-IN"/>
              </w:rPr>
              <w:t>0.39</w:t>
            </w:r>
          </w:p>
        </w:tc>
      </w:tr>
    </w:tbl>
    <w:p w:rsidR="00757CD4" w:rsidRDefault="00757CD4" w14:paraId="77A0E777" w14:textId="77777777">
      <w:pPr>
        <w:rPr>
          <w:color w:val="222222"/>
          <w:highlight w:val="white"/>
        </w:rPr>
      </w:pPr>
    </w:p>
    <w:tbl>
      <w:tblPr>
        <w:tblStyle w:val="TableGrid"/>
        <w:tblW w:w="0" w:type="auto"/>
        <w:tblLook w:val="04A0" w:firstRow="1" w:lastRow="0" w:firstColumn="1" w:lastColumn="0" w:noHBand="0" w:noVBand="1"/>
      </w:tblPr>
      <w:tblGrid>
        <w:gridCol w:w="2298"/>
        <w:gridCol w:w="3252"/>
        <w:gridCol w:w="760"/>
        <w:gridCol w:w="760"/>
        <w:gridCol w:w="760"/>
        <w:gridCol w:w="760"/>
        <w:gridCol w:w="760"/>
      </w:tblGrid>
      <w:tr w:rsidRPr="00DA0220" w:rsidR="00DA0220" w:rsidTr="00DA0220" w14:paraId="0026953C" w14:textId="77777777">
        <w:trPr>
          <w:trHeight w:val="300"/>
        </w:trPr>
        <w:tc>
          <w:tcPr>
            <w:tcW w:w="14882" w:type="dxa"/>
            <w:gridSpan w:val="7"/>
            <w:noWrap/>
            <w:hideMark/>
          </w:tcPr>
          <w:p w:rsidRPr="00DA0220" w:rsidR="00DA0220" w:rsidP="00DA0220" w:rsidRDefault="00DA0220" w14:paraId="50C712BC" w14:textId="77777777">
            <w:pPr>
              <w:rPr>
                <w:b/>
                <w:bCs/>
                <w:color w:val="222222"/>
                <w:highlight w:val="white"/>
              </w:rPr>
            </w:pPr>
            <w:r w:rsidRPr="00DA0220">
              <w:rPr>
                <w:b/>
                <w:bCs/>
                <w:color w:val="222222"/>
                <w:highlight w:val="white"/>
              </w:rPr>
              <w:t>Cash Flow Ratio</w:t>
            </w:r>
          </w:p>
        </w:tc>
      </w:tr>
      <w:tr w:rsidRPr="00DA0220" w:rsidR="00DA0220" w:rsidTr="00DA0220" w14:paraId="1DAC4A0E" w14:textId="77777777">
        <w:trPr>
          <w:trHeight w:val="300"/>
        </w:trPr>
        <w:tc>
          <w:tcPr>
            <w:tcW w:w="3768" w:type="dxa"/>
            <w:noWrap/>
            <w:hideMark/>
          </w:tcPr>
          <w:p w:rsidRPr="00DA0220" w:rsidR="00DA0220" w:rsidP="00DA0220" w:rsidRDefault="00DA0220" w14:paraId="6337D797" w14:textId="77777777">
            <w:pPr>
              <w:rPr>
                <w:b/>
                <w:bCs/>
                <w:color w:val="222222"/>
                <w:highlight w:val="white"/>
              </w:rPr>
            </w:pPr>
            <w:r w:rsidRPr="00DA0220">
              <w:rPr>
                <w:b/>
                <w:bCs/>
                <w:color w:val="222222"/>
                <w:highlight w:val="white"/>
              </w:rPr>
              <w:lastRenderedPageBreak/>
              <w:t xml:space="preserve">Ratio </w:t>
            </w:r>
          </w:p>
        </w:tc>
        <w:tc>
          <w:tcPr>
            <w:tcW w:w="5394" w:type="dxa"/>
            <w:noWrap/>
            <w:hideMark/>
          </w:tcPr>
          <w:p w:rsidRPr="00DA0220" w:rsidR="00DA0220" w:rsidRDefault="00DA0220" w14:paraId="7056AFEB" w14:textId="77777777">
            <w:pPr>
              <w:rPr>
                <w:b/>
                <w:bCs/>
                <w:color w:val="222222"/>
                <w:highlight w:val="white"/>
              </w:rPr>
            </w:pPr>
            <w:r w:rsidRPr="00DA0220">
              <w:rPr>
                <w:b/>
                <w:bCs/>
                <w:color w:val="222222"/>
                <w:highlight w:val="white"/>
              </w:rPr>
              <w:t xml:space="preserve">Formula </w:t>
            </w:r>
          </w:p>
        </w:tc>
        <w:tc>
          <w:tcPr>
            <w:tcW w:w="3432" w:type="dxa"/>
            <w:gridSpan w:val="3"/>
            <w:noWrap/>
            <w:hideMark/>
          </w:tcPr>
          <w:p w:rsidRPr="00DA0220" w:rsidR="00DA0220" w:rsidP="00DA0220" w:rsidRDefault="00DA0220" w14:paraId="48A7C075" w14:textId="77777777">
            <w:pPr>
              <w:rPr>
                <w:b/>
                <w:bCs/>
                <w:color w:val="222222"/>
                <w:highlight w:val="white"/>
              </w:rPr>
            </w:pPr>
            <w:r w:rsidRPr="00DA0220">
              <w:rPr>
                <w:b/>
                <w:bCs/>
                <w:color w:val="222222"/>
                <w:highlight w:val="white"/>
              </w:rPr>
              <w:t>General Electronics</w:t>
            </w:r>
          </w:p>
        </w:tc>
        <w:tc>
          <w:tcPr>
            <w:tcW w:w="2288" w:type="dxa"/>
            <w:gridSpan w:val="2"/>
            <w:noWrap/>
            <w:hideMark/>
          </w:tcPr>
          <w:p w:rsidRPr="00DA0220" w:rsidR="00DA0220" w:rsidP="00DA0220" w:rsidRDefault="00DA0220" w14:paraId="668F2C88" w14:textId="77777777">
            <w:pPr>
              <w:rPr>
                <w:b/>
                <w:bCs/>
                <w:color w:val="222222"/>
                <w:highlight w:val="white"/>
              </w:rPr>
            </w:pPr>
            <w:r w:rsidRPr="00DA0220">
              <w:rPr>
                <w:b/>
                <w:bCs/>
                <w:color w:val="222222"/>
                <w:highlight w:val="white"/>
              </w:rPr>
              <w:t> </w:t>
            </w:r>
          </w:p>
        </w:tc>
      </w:tr>
      <w:tr w:rsidRPr="00DA0220" w:rsidR="00DA0220" w:rsidTr="00DA0220" w14:paraId="1EF2FA4D" w14:textId="77777777">
        <w:trPr>
          <w:trHeight w:val="310"/>
        </w:trPr>
        <w:tc>
          <w:tcPr>
            <w:tcW w:w="3768" w:type="dxa"/>
            <w:noWrap/>
            <w:hideMark/>
          </w:tcPr>
          <w:p w:rsidRPr="00DA0220" w:rsidR="00DA0220" w:rsidP="00DA0220" w:rsidRDefault="00DA0220" w14:paraId="75A1BD18" w14:textId="77777777">
            <w:pPr>
              <w:rPr>
                <w:color w:val="222222"/>
                <w:highlight w:val="white"/>
              </w:rPr>
            </w:pPr>
            <w:r w:rsidRPr="00DA0220">
              <w:rPr>
                <w:color w:val="222222"/>
                <w:highlight w:val="white"/>
              </w:rPr>
              <w:t> </w:t>
            </w:r>
          </w:p>
        </w:tc>
        <w:tc>
          <w:tcPr>
            <w:tcW w:w="5394" w:type="dxa"/>
            <w:noWrap/>
            <w:hideMark/>
          </w:tcPr>
          <w:p w:rsidRPr="00DA0220" w:rsidR="00DA0220" w:rsidRDefault="00DA0220" w14:paraId="58E042E5" w14:textId="77777777">
            <w:pPr>
              <w:rPr>
                <w:b/>
                <w:bCs/>
                <w:color w:val="222222"/>
                <w:highlight w:val="white"/>
              </w:rPr>
            </w:pPr>
            <w:r w:rsidRPr="00DA0220">
              <w:rPr>
                <w:b/>
                <w:bCs/>
                <w:color w:val="222222"/>
                <w:highlight w:val="white"/>
              </w:rPr>
              <w:t> </w:t>
            </w:r>
          </w:p>
        </w:tc>
        <w:tc>
          <w:tcPr>
            <w:tcW w:w="1144" w:type="dxa"/>
            <w:noWrap/>
            <w:hideMark/>
          </w:tcPr>
          <w:p w:rsidRPr="00DA0220" w:rsidR="00DA0220" w:rsidP="00DA0220" w:rsidRDefault="00DA0220" w14:paraId="2E732ABA" w14:textId="77777777">
            <w:pPr>
              <w:rPr>
                <w:b/>
                <w:bCs/>
                <w:color w:val="222222"/>
                <w:highlight w:val="white"/>
              </w:rPr>
            </w:pPr>
            <w:r w:rsidRPr="00DA0220">
              <w:rPr>
                <w:b/>
                <w:bCs/>
                <w:color w:val="222222"/>
                <w:highlight w:val="white"/>
              </w:rPr>
              <w:t>2024</w:t>
            </w:r>
          </w:p>
        </w:tc>
        <w:tc>
          <w:tcPr>
            <w:tcW w:w="1144" w:type="dxa"/>
            <w:noWrap/>
            <w:hideMark/>
          </w:tcPr>
          <w:p w:rsidRPr="00DA0220" w:rsidR="00DA0220" w:rsidP="00DA0220" w:rsidRDefault="00DA0220" w14:paraId="133AEBC1" w14:textId="77777777">
            <w:pPr>
              <w:rPr>
                <w:b/>
                <w:bCs/>
                <w:color w:val="222222"/>
                <w:highlight w:val="white"/>
              </w:rPr>
            </w:pPr>
            <w:r w:rsidRPr="00DA0220">
              <w:rPr>
                <w:b/>
                <w:bCs/>
                <w:color w:val="222222"/>
                <w:highlight w:val="white"/>
              </w:rPr>
              <w:t>2023</w:t>
            </w:r>
          </w:p>
        </w:tc>
        <w:tc>
          <w:tcPr>
            <w:tcW w:w="1144" w:type="dxa"/>
            <w:noWrap/>
            <w:hideMark/>
          </w:tcPr>
          <w:p w:rsidRPr="00DA0220" w:rsidR="00DA0220" w:rsidP="00DA0220" w:rsidRDefault="00DA0220" w14:paraId="5672F7D8" w14:textId="77777777">
            <w:pPr>
              <w:rPr>
                <w:b/>
                <w:bCs/>
                <w:color w:val="222222"/>
                <w:highlight w:val="white"/>
              </w:rPr>
            </w:pPr>
            <w:r w:rsidRPr="00DA0220">
              <w:rPr>
                <w:b/>
                <w:bCs/>
                <w:color w:val="222222"/>
                <w:highlight w:val="white"/>
              </w:rPr>
              <w:t>2022</w:t>
            </w:r>
          </w:p>
        </w:tc>
        <w:tc>
          <w:tcPr>
            <w:tcW w:w="1144" w:type="dxa"/>
            <w:noWrap/>
            <w:hideMark/>
          </w:tcPr>
          <w:p w:rsidRPr="00DA0220" w:rsidR="00DA0220" w:rsidP="00DA0220" w:rsidRDefault="00DA0220" w14:paraId="139B042B" w14:textId="77777777">
            <w:pPr>
              <w:rPr>
                <w:b/>
                <w:bCs/>
                <w:color w:val="222222"/>
                <w:highlight w:val="white"/>
              </w:rPr>
            </w:pPr>
            <w:r w:rsidRPr="00DA0220">
              <w:rPr>
                <w:b/>
                <w:bCs/>
                <w:color w:val="222222"/>
                <w:highlight w:val="white"/>
              </w:rPr>
              <w:t>2021</w:t>
            </w:r>
          </w:p>
        </w:tc>
        <w:tc>
          <w:tcPr>
            <w:tcW w:w="1144" w:type="dxa"/>
            <w:noWrap/>
            <w:hideMark/>
          </w:tcPr>
          <w:p w:rsidRPr="00DA0220" w:rsidR="00DA0220" w:rsidP="00DA0220" w:rsidRDefault="00DA0220" w14:paraId="3CFBB246" w14:textId="77777777">
            <w:pPr>
              <w:rPr>
                <w:b/>
                <w:bCs/>
                <w:color w:val="222222"/>
                <w:highlight w:val="white"/>
              </w:rPr>
            </w:pPr>
            <w:r w:rsidRPr="00DA0220">
              <w:rPr>
                <w:b/>
                <w:bCs/>
                <w:color w:val="222222"/>
                <w:highlight w:val="white"/>
              </w:rPr>
              <w:t>2020</w:t>
            </w:r>
          </w:p>
        </w:tc>
      </w:tr>
      <w:tr w:rsidRPr="00DA0220" w:rsidR="00DA0220" w:rsidTr="00DA0220" w14:paraId="602E4D9E" w14:textId="77777777">
        <w:trPr>
          <w:trHeight w:val="310"/>
        </w:trPr>
        <w:tc>
          <w:tcPr>
            <w:tcW w:w="3768" w:type="dxa"/>
            <w:noWrap/>
            <w:hideMark/>
          </w:tcPr>
          <w:p w:rsidRPr="00DA0220" w:rsidR="00DA0220" w:rsidP="00DA0220" w:rsidRDefault="00DA0220" w14:paraId="6A7931C3" w14:textId="77777777">
            <w:pPr>
              <w:rPr>
                <w:b/>
                <w:bCs/>
                <w:i/>
                <w:iCs/>
                <w:color w:val="222222"/>
                <w:highlight w:val="white"/>
              </w:rPr>
            </w:pPr>
            <w:r w:rsidRPr="00DA0220">
              <w:rPr>
                <w:b/>
                <w:bCs/>
                <w:i/>
                <w:iCs/>
                <w:color w:val="222222"/>
                <w:highlight w:val="white"/>
              </w:rPr>
              <w:t>Cash Ratio</w:t>
            </w:r>
          </w:p>
        </w:tc>
        <w:tc>
          <w:tcPr>
            <w:tcW w:w="5394" w:type="dxa"/>
            <w:noWrap/>
            <w:hideMark/>
          </w:tcPr>
          <w:p w:rsidRPr="00DA0220" w:rsidR="00DA0220" w:rsidRDefault="00DA0220" w14:paraId="46770538" w14:textId="77777777">
            <w:pPr>
              <w:rPr>
                <w:color w:val="222222"/>
                <w:highlight w:val="white"/>
              </w:rPr>
            </w:pPr>
            <w:r w:rsidRPr="00DA0220">
              <w:rPr>
                <w:color w:val="222222"/>
                <w:highlight w:val="white"/>
              </w:rPr>
              <w:t>Cash or Cash Equivalent</w:t>
            </w:r>
          </w:p>
        </w:tc>
        <w:tc>
          <w:tcPr>
            <w:tcW w:w="1144" w:type="dxa"/>
            <w:noWrap/>
            <w:hideMark/>
          </w:tcPr>
          <w:p w:rsidRPr="00DA0220" w:rsidR="00DA0220" w:rsidP="00DA0220" w:rsidRDefault="00DA0220" w14:paraId="5F100717" w14:textId="77777777">
            <w:pPr>
              <w:rPr>
                <w:color w:val="222222"/>
                <w:highlight w:val="white"/>
              </w:rPr>
            </w:pPr>
            <w:r w:rsidRPr="00DA0220">
              <w:rPr>
                <w:color w:val="222222"/>
                <w:highlight w:val="white"/>
              </w:rPr>
              <w:t>26783</w:t>
            </w:r>
          </w:p>
        </w:tc>
        <w:tc>
          <w:tcPr>
            <w:tcW w:w="1144" w:type="dxa"/>
            <w:noWrap/>
            <w:hideMark/>
          </w:tcPr>
          <w:p w:rsidRPr="00DA0220" w:rsidR="00DA0220" w:rsidP="00DA0220" w:rsidRDefault="00DA0220" w14:paraId="04ECDDB8" w14:textId="77777777">
            <w:pPr>
              <w:rPr>
                <w:color w:val="222222"/>
                <w:highlight w:val="white"/>
              </w:rPr>
            </w:pPr>
            <w:r w:rsidRPr="00DA0220">
              <w:rPr>
                <w:color w:val="222222"/>
                <w:highlight w:val="white"/>
              </w:rPr>
              <w:t>42751</w:t>
            </w:r>
          </w:p>
        </w:tc>
        <w:tc>
          <w:tcPr>
            <w:tcW w:w="1144" w:type="dxa"/>
            <w:noWrap/>
            <w:hideMark/>
          </w:tcPr>
          <w:p w:rsidRPr="00DA0220" w:rsidR="00DA0220" w:rsidP="00DA0220" w:rsidRDefault="00DA0220" w14:paraId="0E027F97" w14:textId="77777777">
            <w:pPr>
              <w:rPr>
                <w:color w:val="222222"/>
                <w:highlight w:val="white"/>
              </w:rPr>
            </w:pPr>
            <w:r w:rsidRPr="00DA0220">
              <w:rPr>
                <w:color w:val="222222"/>
                <w:highlight w:val="white"/>
              </w:rPr>
              <w:t>66740</w:t>
            </w:r>
          </w:p>
        </w:tc>
        <w:tc>
          <w:tcPr>
            <w:tcW w:w="1144" w:type="dxa"/>
            <w:noWrap/>
            <w:hideMark/>
          </w:tcPr>
          <w:p w:rsidRPr="00DA0220" w:rsidR="00DA0220" w:rsidP="00DA0220" w:rsidRDefault="00DA0220" w14:paraId="10E5699F" w14:textId="77777777">
            <w:pPr>
              <w:rPr>
                <w:color w:val="222222"/>
                <w:highlight w:val="white"/>
              </w:rPr>
            </w:pPr>
            <w:r w:rsidRPr="00DA0220">
              <w:rPr>
                <w:color w:val="222222"/>
                <w:highlight w:val="white"/>
              </w:rPr>
              <w:t>60813</w:t>
            </w:r>
          </w:p>
        </w:tc>
        <w:tc>
          <w:tcPr>
            <w:tcW w:w="1144" w:type="dxa"/>
            <w:noWrap/>
            <w:hideMark/>
          </w:tcPr>
          <w:p w:rsidRPr="00DA0220" w:rsidR="00DA0220" w:rsidP="00DA0220" w:rsidRDefault="00DA0220" w14:paraId="4C11C138" w14:textId="77777777">
            <w:pPr>
              <w:rPr>
                <w:color w:val="222222"/>
                <w:highlight w:val="white"/>
              </w:rPr>
            </w:pPr>
            <w:r w:rsidRPr="00DA0220">
              <w:rPr>
                <w:color w:val="222222"/>
                <w:highlight w:val="white"/>
              </w:rPr>
              <w:t>57153</w:t>
            </w:r>
          </w:p>
        </w:tc>
      </w:tr>
      <w:tr w:rsidRPr="00DA0220" w:rsidR="00DA0220" w:rsidTr="00DA0220" w14:paraId="3CD56447" w14:textId="77777777">
        <w:trPr>
          <w:trHeight w:val="310"/>
        </w:trPr>
        <w:tc>
          <w:tcPr>
            <w:tcW w:w="3768" w:type="dxa"/>
            <w:noWrap/>
            <w:hideMark/>
          </w:tcPr>
          <w:p w:rsidRPr="00DA0220" w:rsidR="00DA0220" w:rsidP="00DA0220" w:rsidRDefault="00DA0220" w14:paraId="6B64A327" w14:textId="77777777">
            <w:pPr>
              <w:rPr>
                <w:b/>
                <w:bCs/>
                <w:i/>
                <w:iCs/>
                <w:color w:val="222222"/>
                <w:highlight w:val="white"/>
              </w:rPr>
            </w:pPr>
            <w:r w:rsidRPr="00DA0220">
              <w:rPr>
                <w:b/>
                <w:bCs/>
                <w:i/>
                <w:iCs/>
                <w:color w:val="222222"/>
                <w:highlight w:val="white"/>
              </w:rPr>
              <w:t> </w:t>
            </w:r>
          </w:p>
        </w:tc>
        <w:tc>
          <w:tcPr>
            <w:tcW w:w="5394" w:type="dxa"/>
            <w:noWrap/>
            <w:hideMark/>
          </w:tcPr>
          <w:p w:rsidRPr="00DA0220" w:rsidR="00DA0220" w:rsidRDefault="00DA0220" w14:paraId="0ED3F992" w14:textId="77777777">
            <w:pPr>
              <w:rPr>
                <w:color w:val="222222"/>
                <w:highlight w:val="white"/>
              </w:rPr>
            </w:pPr>
            <w:r w:rsidRPr="00DA0220">
              <w:rPr>
                <w:color w:val="222222"/>
                <w:highlight w:val="white"/>
              </w:rPr>
              <w:t>Current Liabilities</w:t>
            </w:r>
          </w:p>
        </w:tc>
        <w:tc>
          <w:tcPr>
            <w:tcW w:w="1144" w:type="dxa"/>
            <w:noWrap/>
            <w:hideMark/>
          </w:tcPr>
          <w:p w:rsidRPr="00DA0220" w:rsidR="00DA0220" w:rsidP="00DA0220" w:rsidRDefault="00DA0220" w14:paraId="751A06D1" w14:textId="77777777">
            <w:pPr>
              <w:rPr>
                <w:color w:val="222222"/>
                <w:highlight w:val="white"/>
              </w:rPr>
            </w:pPr>
            <w:r w:rsidRPr="00DA0220">
              <w:rPr>
                <w:color w:val="222222"/>
                <w:highlight w:val="white"/>
              </w:rPr>
              <w:t>158291</w:t>
            </w:r>
          </w:p>
        </w:tc>
        <w:tc>
          <w:tcPr>
            <w:tcW w:w="1144" w:type="dxa"/>
            <w:noWrap/>
            <w:hideMark/>
          </w:tcPr>
          <w:p w:rsidRPr="00DA0220" w:rsidR="00DA0220" w:rsidP="00DA0220" w:rsidRDefault="00DA0220" w14:paraId="02846349" w14:textId="77777777">
            <w:pPr>
              <w:rPr>
                <w:color w:val="222222"/>
                <w:highlight w:val="white"/>
              </w:rPr>
            </w:pPr>
            <w:r w:rsidRPr="00DA0220">
              <w:rPr>
                <w:color w:val="222222"/>
                <w:highlight w:val="white"/>
              </w:rPr>
              <w:t>161148</w:t>
            </w:r>
          </w:p>
        </w:tc>
        <w:tc>
          <w:tcPr>
            <w:tcW w:w="1144" w:type="dxa"/>
            <w:noWrap/>
            <w:hideMark/>
          </w:tcPr>
          <w:p w:rsidRPr="00DA0220" w:rsidR="00DA0220" w:rsidP="00DA0220" w:rsidRDefault="00DA0220" w14:paraId="2BE1959A" w14:textId="77777777">
            <w:pPr>
              <w:rPr>
                <w:color w:val="222222"/>
                <w:highlight w:val="white"/>
              </w:rPr>
            </w:pPr>
            <w:r w:rsidRPr="00DA0220">
              <w:rPr>
                <w:color w:val="222222"/>
                <w:highlight w:val="white"/>
              </w:rPr>
              <w:t>216473</w:t>
            </w:r>
          </w:p>
        </w:tc>
        <w:tc>
          <w:tcPr>
            <w:tcW w:w="1144" w:type="dxa"/>
            <w:noWrap/>
            <w:hideMark/>
          </w:tcPr>
          <w:p w:rsidRPr="00DA0220" w:rsidR="00DA0220" w:rsidP="00DA0220" w:rsidRDefault="00DA0220" w14:paraId="083503A0" w14:textId="77777777">
            <w:pPr>
              <w:rPr>
                <w:color w:val="222222"/>
                <w:highlight w:val="white"/>
              </w:rPr>
            </w:pPr>
            <w:r w:rsidRPr="00DA0220">
              <w:rPr>
                <w:color w:val="222222"/>
                <w:highlight w:val="white"/>
              </w:rPr>
              <w:t>216787</w:t>
            </w:r>
          </w:p>
        </w:tc>
        <w:tc>
          <w:tcPr>
            <w:tcW w:w="1144" w:type="dxa"/>
            <w:noWrap/>
            <w:hideMark/>
          </w:tcPr>
          <w:p w:rsidRPr="00DA0220" w:rsidR="00DA0220" w:rsidP="00DA0220" w:rsidRDefault="00DA0220" w14:paraId="74D8D0F6" w14:textId="77777777">
            <w:pPr>
              <w:rPr>
                <w:color w:val="222222"/>
                <w:highlight w:val="white"/>
              </w:rPr>
            </w:pPr>
            <w:r w:rsidRPr="00DA0220">
              <w:rPr>
                <w:color w:val="222222"/>
                <w:highlight w:val="white"/>
              </w:rPr>
              <w:t>179510</w:t>
            </w:r>
          </w:p>
        </w:tc>
      </w:tr>
      <w:tr w:rsidRPr="00DA0220" w:rsidR="00DA0220" w:rsidTr="00DA0220" w14:paraId="088FFB0F" w14:textId="77777777">
        <w:trPr>
          <w:trHeight w:val="310"/>
        </w:trPr>
        <w:tc>
          <w:tcPr>
            <w:tcW w:w="3768" w:type="dxa"/>
            <w:noWrap/>
            <w:hideMark/>
          </w:tcPr>
          <w:p w:rsidRPr="00DA0220" w:rsidR="00DA0220" w:rsidP="00DA0220" w:rsidRDefault="00DA0220" w14:paraId="6174DBD2" w14:textId="77777777">
            <w:pPr>
              <w:rPr>
                <w:b/>
                <w:bCs/>
                <w:i/>
                <w:iCs/>
                <w:color w:val="222222"/>
                <w:highlight w:val="white"/>
              </w:rPr>
            </w:pPr>
            <w:r w:rsidRPr="00DA0220">
              <w:rPr>
                <w:b/>
                <w:bCs/>
                <w:i/>
                <w:iCs/>
                <w:color w:val="222222"/>
                <w:highlight w:val="white"/>
              </w:rPr>
              <w:t> </w:t>
            </w:r>
          </w:p>
        </w:tc>
        <w:tc>
          <w:tcPr>
            <w:tcW w:w="5394" w:type="dxa"/>
            <w:noWrap/>
            <w:hideMark/>
          </w:tcPr>
          <w:p w:rsidRPr="00DA0220" w:rsidR="00DA0220" w:rsidRDefault="00DA0220" w14:paraId="5B21F3EF" w14:textId="77777777">
            <w:pPr>
              <w:rPr>
                <w:b/>
                <w:bCs/>
                <w:color w:val="222222"/>
                <w:highlight w:val="white"/>
              </w:rPr>
            </w:pPr>
            <w:r w:rsidRPr="00DA0220">
              <w:rPr>
                <w:b/>
                <w:bCs/>
                <w:color w:val="222222"/>
                <w:highlight w:val="white"/>
              </w:rPr>
              <w:t>Cash Ratio</w:t>
            </w:r>
          </w:p>
        </w:tc>
        <w:tc>
          <w:tcPr>
            <w:tcW w:w="1144" w:type="dxa"/>
            <w:noWrap/>
            <w:hideMark/>
          </w:tcPr>
          <w:p w:rsidRPr="00DA0220" w:rsidR="00DA0220" w:rsidP="00DA0220" w:rsidRDefault="00DA0220" w14:paraId="40980033" w14:textId="77777777">
            <w:pPr>
              <w:rPr>
                <w:b/>
                <w:bCs/>
                <w:color w:val="222222"/>
                <w:highlight w:val="white"/>
              </w:rPr>
            </w:pPr>
            <w:r w:rsidRPr="00DA0220">
              <w:rPr>
                <w:b/>
                <w:bCs/>
                <w:color w:val="222222"/>
                <w:highlight w:val="white"/>
              </w:rPr>
              <w:t>0.17</w:t>
            </w:r>
          </w:p>
        </w:tc>
        <w:tc>
          <w:tcPr>
            <w:tcW w:w="1144" w:type="dxa"/>
            <w:noWrap/>
            <w:hideMark/>
          </w:tcPr>
          <w:p w:rsidRPr="00DA0220" w:rsidR="00DA0220" w:rsidP="00DA0220" w:rsidRDefault="00DA0220" w14:paraId="224C7F58" w14:textId="77777777">
            <w:pPr>
              <w:rPr>
                <w:b/>
                <w:bCs/>
                <w:color w:val="222222"/>
                <w:highlight w:val="white"/>
              </w:rPr>
            </w:pPr>
            <w:r w:rsidRPr="00DA0220">
              <w:rPr>
                <w:b/>
                <w:bCs/>
                <w:color w:val="222222"/>
                <w:highlight w:val="white"/>
              </w:rPr>
              <w:t>0.27</w:t>
            </w:r>
          </w:p>
        </w:tc>
        <w:tc>
          <w:tcPr>
            <w:tcW w:w="1144" w:type="dxa"/>
            <w:noWrap/>
            <w:hideMark/>
          </w:tcPr>
          <w:p w:rsidRPr="00DA0220" w:rsidR="00DA0220" w:rsidP="00DA0220" w:rsidRDefault="00DA0220" w14:paraId="6BBE0C23" w14:textId="77777777">
            <w:pPr>
              <w:rPr>
                <w:b/>
                <w:bCs/>
                <w:color w:val="222222"/>
                <w:highlight w:val="white"/>
              </w:rPr>
            </w:pPr>
            <w:r w:rsidRPr="00DA0220">
              <w:rPr>
                <w:b/>
                <w:bCs/>
                <w:color w:val="222222"/>
                <w:highlight w:val="white"/>
              </w:rPr>
              <w:t>0.31</w:t>
            </w:r>
          </w:p>
        </w:tc>
        <w:tc>
          <w:tcPr>
            <w:tcW w:w="1144" w:type="dxa"/>
            <w:noWrap/>
            <w:hideMark/>
          </w:tcPr>
          <w:p w:rsidRPr="00DA0220" w:rsidR="00DA0220" w:rsidP="00DA0220" w:rsidRDefault="00DA0220" w14:paraId="74E48B41" w14:textId="77777777">
            <w:pPr>
              <w:rPr>
                <w:b/>
                <w:bCs/>
                <w:color w:val="222222"/>
                <w:highlight w:val="white"/>
              </w:rPr>
            </w:pPr>
            <w:r w:rsidRPr="00DA0220">
              <w:rPr>
                <w:b/>
                <w:bCs/>
                <w:color w:val="222222"/>
                <w:highlight w:val="white"/>
              </w:rPr>
              <w:t>0.28</w:t>
            </w:r>
          </w:p>
        </w:tc>
        <w:tc>
          <w:tcPr>
            <w:tcW w:w="1144" w:type="dxa"/>
            <w:noWrap/>
            <w:hideMark/>
          </w:tcPr>
          <w:p w:rsidRPr="00DA0220" w:rsidR="00DA0220" w:rsidP="00DA0220" w:rsidRDefault="00DA0220" w14:paraId="7EBF3638" w14:textId="77777777">
            <w:pPr>
              <w:rPr>
                <w:b/>
                <w:bCs/>
                <w:color w:val="222222"/>
                <w:highlight w:val="white"/>
              </w:rPr>
            </w:pPr>
            <w:r w:rsidRPr="00DA0220">
              <w:rPr>
                <w:b/>
                <w:bCs/>
                <w:color w:val="222222"/>
                <w:highlight w:val="white"/>
              </w:rPr>
              <w:t>0.32</w:t>
            </w:r>
          </w:p>
        </w:tc>
      </w:tr>
      <w:tr w:rsidRPr="00DA0220" w:rsidR="00DA0220" w:rsidTr="00DA0220" w14:paraId="76D53EFA" w14:textId="77777777">
        <w:trPr>
          <w:trHeight w:val="310"/>
        </w:trPr>
        <w:tc>
          <w:tcPr>
            <w:tcW w:w="3768" w:type="dxa"/>
            <w:noWrap/>
            <w:hideMark/>
          </w:tcPr>
          <w:p w:rsidRPr="00DA0220" w:rsidR="00DA0220" w:rsidP="00DA0220" w:rsidRDefault="00DA0220" w14:paraId="169F138B" w14:textId="77777777">
            <w:pPr>
              <w:rPr>
                <w:b/>
                <w:bCs/>
                <w:i/>
                <w:iCs/>
                <w:color w:val="222222"/>
                <w:highlight w:val="white"/>
              </w:rPr>
            </w:pPr>
            <w:r w:rsidRPr="00DA0220">
              <w:rPr>
                <w:b/>
                <w:bCs/>
                <w:i/>
                <w:iCs/>
                <w:color w:val="222222"/>
                <w:highlight w:val="white"/>
              </w:rPr>
              <w:t>Cash Flow to Debt Ratio</w:t>
            </w:r>
          </w:p>
        </w:tc>
        <w:tc>
          <w:tcPr>
            <w:tcW w:w="5394" w:type="dxa"/>
            <w:noWrap/>
            <w:hideMark/>
          </w:tcPr>
          <w:p w:rsidRPr="00DA0220" w:rsidR="00DA0220" w:rsidRDefault="00DA0220" w14:paraId="6FBD6B99" w14:textId="77777777">
            <w:pPr>
              <w:rPr>
                <w:color w:val="222222"/>
                <w:highlight w:val="white"/>
              </w:rPr>
            </w:pPr>
            <w:r w:rsidRPr="00DA0220">
              <w:rPr>
                <w:color w:val="222222"/>
                <w:highlight w:val="white"/>
              </w:rPr>
              <w:t>Cash Flow from Operating activities</w:t>
            </w:r>
          </w:p>
        </w:tc>
        <w:tc>
          <w:tcPr>
            <w:tcW w:w="1144" w:type="dxa"/>
            <w:noWrap/>
            <w:hideMark/>
          </w:tcPr>
          <w:p w:rsidRPr="00DA0220" w:rsidR="00DA0220" w:rsidP="00DA0220" w:rsidRDefault="00DA0220" w14:paraId="50D5BDF3" w14:textId="77777777">
            <w:pPr>
              <w:rPr>
                <w:color w:val="222222"/>
                <w:highlight w:val="white"/>
              </w:rPr>
            </w:pPr>
            <w:r w:rsidRPr="00DA0220">
              <w:rPr>
                <w:color w:val="222222"/>
                <w:highlight w:val="white"/>
              </w:rPr>
              <w:t>14822</w:t>
            </w:r>
          </w:p>
        </w:tc>
        <w:tc>
          <w:tcPr>
            <w:tcW w:w="1144" w:type="dxa"/>
            <w:noWrap/>
            <w:hideMark/>
          </w:tcPr>
          <w:p w:rsidRPr="00DA0220" w:rsidR="00DA0220" w:rsidP="00DA0220" w:rsidRDefault="00DA0220" w14:paraId="32E4E660" w14:textId="77777777">
            <w:pPr>
              <w:rPr>
                <w:color w:val="222222"/>
                <w:highlight w:val="white"/>
              </w:rPr>
            </w:pPr>
            <w:r w:rsidRPr="00DA0220">
              <w:rPr>
                <w:color w:val="222222"/>
                <w:highlight w:val="white"/>
              </w:rPr>
              <w:t>25190</w:t>
            </w:r>
          </w:p>
        </w:tc>
        <w:tc>
          <w:tcPr>
            <w:tcW w:w="1144" w:type="dxa"/>
            <w:noWrap/>
            <w:hideMark/>
          </w:tcPr>
          <w:p w:rsidRPr="00DA0220" w:rsidR="00DA0220" w:rsidP="00DA0220" w:rsidRDefault="00DA0220" w14:paraId="1266B536" w14:textId="77777777">
            <w:pPr>
              <w:rPr>
                <w:color w:val="222222"/>
                <w:highlight w:val="white"/>
              </w:rPr>
            </w:pPr>
            <w:r w:rsidRPr="00DA0220">
              <w:rPr>
                <w:color w:val="222222"/>
                <w:highlight w:val="white"/>
              </w:rPr>
              <w:t>10926</w:t>
            </w:r>
          </w:p>
        </w:tc>
        <w:tc>
          <w:tcPr>
            <w:tcW w:w="1144" w:type="dxa"/>
            <w:noWrap/>
            <w:hideMark/>
          </w:tcPr>
          <w:p w:rsidRPr="00DA0220" w:rsidR="00DA0220" w:rsidP="00DA0220" w:rsidRDefault="00DA0220" w14:paraId="0942A546" w14:textId="77777777">
            <w:pPr>
              <w:rPr>
                <w:color w:val="222222"/>
                <w:highlight w:val="white"/>
              </w:rPr>
            </w:pPr>
            <w:r w:rsidRPr="00DA0220">
              <w:rPr>
                <w:color w:val="222222"/>
                <w:highlight w:val="white"/>
              </w:rPr>
              <w:t>40283</w:t>
            </w:r>
          </w:p>
        </w:tc>
        <w:tc>
          <w:tcPr>
            <w:tcW w:w="1144" w:type="dxa"/>
            <w:noWrap/>
            <w:hideMark/>
          </w:tcPr>
          <w:p w:rsidRPr="00DA0220" w:rsidR="00DA0220" w:rsidP="00DA0220" w:rsidRDefault="00DA0220" w14:paraId="5CCB1AF0" w14:textId="77777777">
            <w:pPr>
              <w:rPr>
                <w:color w:val="222222"/>
                <w:highlight w:val="white"/>
              </w:rPr>
            </w:pPr>
            <w:r w:rsidRPr="00DA0220">
              <w:rPr>
                <w:color w:val="222222"/>
                <w:highlight w:val="white"/>
              </w:rPr>
              <w:t>73392</w:t>
            </w:r>
          </w:p>
        </w:tc>
      </w:tr>
      <w:tr w:rsidRPr="00DA0220" w:rsidR="00DA0220" w:rsidTr="00DA0220" w14:paraId="6C9854F6" w14:textId="77777777">
        <w:trPr>
          <w:trHeight w:val="310"/>
        </w:trPr>
        <w:tc>
          <w:tcPr>
            <w:tcW w:w="3768" w:type="dxa"/>
            <w:noWrap/>
            <w:hideMark/>
          </w:tcPr>
          <w:p w:rsidRPr="00DA0220" w:rsidR="00DA0220" w:rsidP="00DA0220" w:rsidRDefault="00DA0220" w14:paraId="6DDDFC32" w14:textId="77777777">
            <w:pPr>
              <w:rPr>
                <w:b/>
                <w:bCs/>
                <w:i/>
                <w:iCs/>
                <w:color w:val="222222"/>
                <w:highlight w:val="white"/>
              </w:rPr>
            </w:pPr>
            <w:r w:rsidRPr="00DA0220">
              <w:rPr>
                <w:b/>
                <w:bCs/>
                <w:i/>
                <w:iCs/>
                <w:color w:val="222222"/>
                <w:highlight w:val="white"/>
              </w:rPr>
              <w:t> </w:t>
            </w:r>
          </w:p>
        </w:tc>
        <w:tc>
          <w:tcPr>
            <w:tcW w:w="5394" w:type="dxa"/>
            <w:noWrap/>
            <w:hideMark/>
          </w:tcPr>
          <w:p w:rsidRPr="00DA0220" w:rsidR="00DA0220" w:rsidRDefault="00DA0220" w14:paraId="78210245" w14:textId="77777777">
            <w:pPr>
              <w:rPr>
                <w:color w:val="222222"/>
                <w:highlight w:val="white"/>
              </w:rPr>
            </w:pPr>
            <w:r w:rsidRPr="00DA0220">
              <w:rPr>
                <w:color w:val="222222"/>
                <w:highlight w:val="white"/>
              </w:rPr>
              <w:t>Total Debt</w:t>
            </w:r>
          </w:p>
        </w:tc>
        <w:tc>
          <w:tcPr>
            <w:tcW w:w="1144" w:type="dxa"/>
            <w:noWrap/>
            <w:hideMark/>
          </w:tcPr>
          <w:p w:rsidRPr="00DA0220" w:rsidR="00DA0220" w:rsidP="00DA0220" w:rsidRDefault="00DA0220" w14:paraId="256117DD" w14:textId="77777777">
            <w:pPr>
              <w:rPr>
                <w:color w:val="222222"/>
                <w:highlight w:val="white"/>
              </w:rPr>
            </w:pPr>
            <w:r w:rsidRPr="00DA0220">
              <w:rPr>
                <w:color w:val="222222"/>
                <w:highlight w:val="white"/>
              </w:rPr>
              <w:t>170249</w:t>
            </w:r>
          </w:p>
        </w:tc>
        <w:tc>
          <w:tcPr>
            <w:tcW w:w="1144" w:type="dxa"/>
            <w:noWrap/>
            <w:hideMark/>
          </w:tcPr>
          <w:p w:rsidRPr="00DA0220" w:rsidR="00DA0220" w:rsidP="00DA0220" w:rsidRDefault="00DA0220" w14:paraId="18DD4A6F" w14:textId="77777777">
            <w:pPr>
              <w:rPr>
                <w:color w:val="222222"/>
                <w:highlight w:val="white"/>
              </w:rPr>
            </w:pPr>
            <w:r w:rsidRPr="00DA0220">
              <w:rPr>
                <w:color w:val="222222"/>
                <w:highlight w:val="white"/>
              </w:rPr>
              <w:t>176952</w:t>
            </w:r>
          </w:p>
        </w:tc>
        <w:tc>
          <w:tcPr>
            <w:tcW w:w="1144" w:type="dxa"/>
            <w:noWrap/>
            <w:hideMark/>
          </w:tcPr>
          <w:p w:rsidRPr="00DA0220" w:rsidR="00DA0220" w:rsidP="00DA0220" w:rsidRDefault="00DA0220" w14:paraId="7C7D534C" w14:textId="77777777">
            <w:pPr>
              <w:rPr>
                <w:color w:val="222222"/>
                <w:highlight w:val="white"/>
              </w:rPr>
            </w:pPr>
            <w:r w:rsidRPr="00DA0220">
              <w:rPr>
                <w:color w:val="222222"/>
                <w:highlight w:val="white"/>
              </w:rPr>
              <w:t>235757</w:t>
            </w:r>
          </w:p>
        </w:tc>
        <w:tc>
          <w:tcPr>
            <w:tcW w:w="1144" w:type="dxa"/>
            <w:noWrap/>
            <w:hideMark/>
          </w:tcPr>
          <w:p w:rsidRPr="00DA0220" w:rsidR="00DA0220" w:rsidP="00DA0220" w:rsidRDefault="00DA0220" w14:paraId="6EF175AE" w14:textId="77777777">
            <w:pPr>
              <w:rPr>
                <w:color w:val="222222"/>
                <w:highlight w:val="white"/>
              </w:rPr>
            </w:pPr>
            <w:r w:rsidRPr="00DA0220">
              <w:rPr>
                <w:color w:val="222222"/>
                <w:highlight w:val="white"/>
              </w:rPr>
              <w:t>234399</w:t>
            </w:r>
          </w:p>
        </w:tc>
        <w:tc>
          <w:tcPr>
            <w:tcW w:w="1144" w:type="dxa"/>
            <w:noWrap/>
            <w:hideMark/>
          </w:tcPr>
          <w:p w:rsidRPr="00DA0220" w:rsidR="00DA0220" w:rsidP="00DA0220" w:rsidRDefault="00DA0220" w14:paraId="403C83C8" w14:textId="77777777">
            <w:pPr>
              <w:rPr>
                <w:color w:val="222222"/>
                <w:highlight w:val="white"/>
              </w:rPr>
            </w:pPr>
            <w:r w:rsidRPr="00DA0220">
              <w:rPr>
                <w:color w:val="222222"/>
                <w:highlight w:val="white"/>
              </w:rPr>
              <w:t>196989</w:t>
            </w:r>
          </w:p>
        </w:tc>
      </w:tr>
      <w:tr w:rsidRPr="00DA0220" w:rsidR="00DA0220" w:rsidTr="00DA0220" w14:paraId="4DA150B1" w14:textId="77777777">
        <w:trPr>
          <w:trHeight w:val="310"/>
        </w:trPr>
        <w:tc>
          <w:tcPr>
            <w:tcW w:w="3768" w:type="dxa"/>
            <w:noWrap/>
            <w:hideMark/>
          </w:tcPr>
          <w:p w:rsidRPr="00DA0220" w:rsidR="00DA0220" w:rsidP="00DA0220" w:rsidRDefault="00DA0220" w14:paraId="2B00623F" w14:textId="77777777">
            <w:pPr>
              <w:rPr>
                <w:b/>
                <w:bCs/>
                <w:i/>
                <w:iCs/>
                <w:color w:val="222222"/>
                <w:highlight w:val="white"/>
              </w:rPr>
            </w:pPr>
            <w:r w:rsidRPr="00DA0220">
              <w:rPr>
                <w:b/>
                <w:bCs/>
                <w:i/>
                <w:iCs/>
                <w:color w:val="222222"/>
                <w:highlight w:val="white"/>
              </w:rPr>
              <w:t> </w:t>
            </w:r>
          </w:p>
        </w:tc>
        <w:tc>
          <w:tcPr>
            <w:tcW w:w="5394" w:type="dxa"/>
            <w:noWrap/>
            <w:hideMark/>
          </w:tcPr>
          <w:p w:rsidRPr="00DA0220" w:rsidR="00DA0220" w:rsidRDefault="00DA0220" w14:paraId="48C5CE8C" w14:textId="77777777">
            <w:pPr>
              <w:rPr>
                <w:b/>
                <w:bCs/>
                <w:color w:val="222222"/>
                <w:highlight w:val="white"/>
              </w:rPr>
            </w:pPr>
            <w:r w:rsidRPr="00DA0220">
              <w:rPr>
                <w:b/>
                <w:bCs/>
                <w:color w:val="222222"/>
                <w:highlight w:val="white"/>
              </w:rPr>
              <w:t>Cash flow to debt ratio</w:t>
            </w:r>
          </w:p>
        </w:tc>
        <w:tc>
          <w:tcPr>
            <w:tcW w:w="1144" w:type="dxa"/>
            <w:noWrap/>
            <w:hideMark/>
          </w:tcPr>
          <w:p w:rsidRPr="00DA0220" w:rsidR="00DA0220" w:rsidP="00DA0220" w:rsidRDefault="00DA0220" w14:paraId="6791AB85" w14:textId="77777777">
            <w:pPr>
              <w:rPr>
                <w:b/>
                <w:bCs/>
                <w:color w:val="222222"/>
                <w:highlight w:val="white"/>
              </w:rPr>
            </w:pPr>
            <w:r w:rsidRPr="00DA0220">
              <w:rPr>
                <w:b/>
                <w:bCs/>
                <w:color w:val="222222"/>
                <w:highlight w:val="white"/>
              </w:rPr>
              <w:t>0.09</w:t>
            </w:r>
          </w:p>
        </w:tc>
        <w:tc>
          <w:tcPr>
            <w:tcW w:w="1144" w:type="dxa"/>
            <w:noWrap/>
            <w:hideMark/>
          </w:tcPr>
          <w:p w:rsidRPr="00DA0220" w:rsidR="00DA0220" w:rsidP="00DA0220" w:rsidRDefault="00DA0220" w14:paraId="5A6E0546" w14:textId="77777777">
            <w:pPr>
              <w:rPr>
                <w:b/>
                <w:bCs/>
                <w:color w:val="222222"/>
                <w:highlight w:val="white"/>
              </w:rPr>
            </w:pPr>
            <w:r w:rsidRPr="00DA0220">
              <w:rPr>
                <w:b/>
                <w:bCs/>
                <w:color w:val="222222"/>
                <w:highlight w:val="white"/>
              </w:rPr>
              <w:t>0.14</w:t>
            </w:r>
          </w:p>
        </w:tc>
        <w:tc>
          <w:tcPr>
            <w:tcW w:w="1144" w:type="dxa"/>
            <w:noWrap/>
            <w:hideMark/>
          </w:tcPr>
          <w:p w:rsidRPr="00DA0220" w:rsidR="00DA0220" w:rsidP="00DA0220" w:rsidRDefault="00DA0220" w14:paraId="49CD4737" w14:textId="77777777">
            <w:pPr>
              <w:rPr>
                <w:b/>
                <w:bCs/>
                <w:color w:val="222222"/>
                <w:highlight w:val="white"/>
              </w:rPr>
            </w:pPr>
            <w:r w:rsidRPr="00DA0220">
              <w:rPr>
                <w:b/>
                <w:bCs/>
                <w:color w:val="222222"/>
                <w:highlight w:val="white"/>
              </w:rPr>
              <w:t>0.05</w:t>
            </w:r>
          </w:p>
        </w:tc>
        <w:tc>
          <w:tcPr>
            <w:tcW w:w="1144" w:type="dxa"/>
            <w:noWrap/>
            <w:hideMark/>
          </w:tcPr>
          <w:p w:rsidRPr="00DA0220" w:rsidR="00DA0220" w:rsidP="00DA0220" w:rsidRDefault="00DA0220" w14:paraId="6331DB53" w14:textId="77777777">
            <w:pPr>
              <w:rPr>
                <w:b/>
                <w:bCs/>
                <w:color w:val="222222"/>
                <w:highlight w:val="white"/>
              </w:rPr>
            </w:pPr>
            <w:r w:rsidRPr="00DA0220">
              <w:rPr>
                <w:b/>
                <w:bCs/>
                <w:color w:val="222222"/>
                <w:highlight w:val="white"/>
              </w:rPr>
              <w:t>0.17</w:t>
            </w:r>
          </w:p>
        </w:tc>
        <w:tc>
          <w:tcPr>
            <w:tcW w:w="1144" w:type="dxa"/>
            <w:noWrap/>
            <w:hideMark/>
          </w:tcPr>
          <w:p w:rsidRPr="00DA0220" w:rsidR="00DA0220" w:rsidP="00DA0220" w:rsidRDefault="00DA0220" w14:paraId="0AB7F0E6" w14:textId="77777777">
            <w:pPr>
              <w:rPr>
                <w:b/>
                <w:bCs/>
                <w:color w:val="222222"/>
                <w:highlight w:val="white"/>
              </w:rPr>
            </w:pPr>
            <w:r w:rsidRPr="00DA0220">
              <w:rPr>
                <w:b/>
                <w:bCs/>
                <w:color w:val="222222"/>
                <w:highlight w:val="white"/>
              </w:rPr>
              <w:t>0.37</w:t>
            </w:r>
          </w:p>
        </w:tc>
      </w:tr>
    </w:tbl>
    <w:p w:rsidR="00DA0220" w:rsidRDefault="00DA0220" w14:paraId="44299C3C" w14:textId="77777777">
      <w:pPr>
        <w:rPr>
          <w:color w:val="222222"/>
          <w:highlight w:val="white"/>
        </w:rPr>
      </w:pPr>
    </w:p>
    <w:p w:rsidR="009425B8" w:rsidP="00DA0220" w:rsidRDefault="00DA0220" w14:paraId="54599E5B" w14:textId="0F975B3B">
      <w:pPr>
        <w:pStyle w:val="Heading2"/>
      </w:pPr>
      <w:bookmarkStart w:name="_Toc216968760" w:id="42"/>
      <w:r>
        <w:t>Appendix 2: Altman Z Score</w:t>
      </w:r>
      <w:bookmarkEnd w:id="42"/>
      <w:r>
        <w:t xml:space="preserve"> </w:t>
      </w:r>
    </w:p>
    <w:tbl>
      <w:tblPr>
        <w:tblStyle w:val="TableGrid"/>
        <w:tblW w:w="0" w:type="auto"/>
        <w:tblLook w:val="04A0" w:firstRow="1" w:lastRow="0" w:firstColumn="1" w:lastColumn="0" w:noHBand="0" w:noVBand="1"/>
      </w:tblPr>
      <w:tblGrid>
        <w:gridCol w:w="621"/>
        <w:gridCol w:w="1250"/>
        <w:gridCol w:w="1183"/>
        <w:gridCol w:w="1399"/>
        <w:gridCol w:w="1562"/>
        <w:gridCol w:w="1751"/>
        <w:gridCol w:w="952"/>
        <w:gridCol w:w="632"/>
      </w:tblGrid>
      <w:tr w:rsidRPr="00DA0220" w:rsidR="00DA0220" w:rsidTr="00DA0220" w14:paraId="217B3AA2" w14:textId="77777777">
        <w:trPr>
          <w:trHeight w:val="300"/>
        </w:trPr>
        <w:tc>
          <w:tcPr>
            <w:tcW w:w="11216" w:type="dxa"/>
            <w:gridSpan w:val="8"/>
            <w:noWrap/>
            <w:hideMark/>
          </w:tcPr>
          <w:p w:rsidRPr="00DA0220" w:rsidR="00DA0220" w:rsidP="00DA0220" w:rsidRDefault="00DA0220" w14:paraId="43FB79C4" w14:textId="77777777">
            <w:pPr>
              <w:rPr>
                <w:b/>
                <w:bCs/>
              </w:rPr>
            </w:pPr>
            <w:r w:rsidRPr="00DA0220">
              <w:rPr>
                <w:b/>
                <w:bCs/>
              </w:rPr>
              <w:t>Altman Z-Score</w:t>
            </w:r>
          </w:p>
        </w:tc>
      </w:tr>
      <w:tr w:rsidRPr="00DA0220" w:rsidR="00DA0220" w:rsidTr="00DA0220" w14:paraId="16DAD1AE" w14:textId="77777777">
        <w:trPr>
          <w:trHeight w:val="300"/>
        </w:trPr>
        <w:tc>
          <w:tcPr>
            <w:tcW w:w="679" w:type="dxa"/>
            <w:noWrap/>
            <w:hideMark/>
          </w:tcPr>
          <w:p w:rsidRPr="00DA0220" w:rsidR="00DA0220" w:rsidP="00DA0220" w:rsidRDefault="00DA0220" w14:paraId="0F8517F2" w14:textId="77777777">
            <w:pPr>
              <w:rPr>
                <w:b/>
                <w:bCs/>
              </w:rPr>
            </w:pPr>
            <w:r w:rsidRPr="00DA0220">
              <w:rPr>
                <w:b/>
                <w:bCs/>
              </w:rPr>
              <w:t>Year</w:t>
            </w:r>
          </w:p>
        </w:tc>
        <w:tc>
          <w:tcPr>
            <w:tcW w:w="1510" w:type="dxa"/>
            <w:noWrap/>
            <w:hideMark/>
          </w:tcPr>
          <w:p w:rsidRPr="00DA0220" w:rsidR="00DA0220" w:rsidP="00DA0220" w:rsidRDefault="00DA0220" w14:paraId="7FF45023" w14:textId="77777777">
            <w:pPr>
              <w:rPr>
                <w:b/>
                <w:bCs/>
              </w:rPr>
            </w:pPr>
            <w:r w:rsidRPr="00DA0220">
              <w:rPr>
                <w:b/>
                <w:bCs/>
              </w:rPr>
              <w:t>A (WC/TA)</w:t>
            </w:r>
          </w:p>
        </w:tc>
        <w:tc>
          <w:tcPr>
            <w:tcW w:w="1426" w:type="dxa"/>
            <w:noWrap/>
            <w:hideMark/>
          </w:tcPr>
          <w:p w:rsidRPr="00DA0220" w:rsidR="00DA0220" w:rsidP="00DA0220" w:rsidRDefault="00DA0220" w14:paraId="5AB35BE1" w14:textId="77777777">
            <w:pPr>
              <w:rPr>
                <w:b/>
                <w:bCs/>
              </w:rPr>
            </w:pPr>
            <w:r w:rsidRPr="00DA0220">
              <w:rPr>
                <w:b/>
                <w:bCs/>
              </w:rPr>
              <w:t>B (RE/TA)</w:t>
            </w:r>
          </w:p>
        </w:tc>
        <w:tc>
          <w:tcPr>
            <w:tcW w:w="1696" w:type="dxa"/>
            <w:noWrap/>
            <w:hideMark/>
          </w:tcPr>
          <w:p w:rsidRPr="00DA0220" w:rsidR="00DA0220" w:rsidP="00DA0220" w:rsidRDefault="00DA0220" w14:paraId="2DD8A8AC" w14:textId="77777777">
            <w:pPr>
              <w:rPr>
                <w:b/>
                <w:bCs/>
              </w:rPr>
            </w:pPr>
            <w:r w:rsidRPr="00DA0220">
              <w:rPr>
                <w:b/>
                <w:bCs/>
              </w:rPr>
              <w:t>C (EBIT/TA)</w:t>
            </w:r>
          </w:p>
        </w:tc>
        <w:tc>
          <w:tcPr>
            <w:tcW w:w="1901" w:type="dxa"/>
            <w:noWrap/>
            <w:hideMark/>
          </w:tcPr>
          <w:p w:rsidRPr="00DA0220" w:rsidR="00DA0220" w:rsidP="00DA0220" w:rsidRDefault="00DA0220" w14:paraId="6BCB9178" w14:textId="77777777">
            <w:pPr>
              <w:rPr>
                <w:b/>
                <w:bCs/>
              </w:rPr>
            </w:pPr>
            <w:r w:rsidRPr="00DA0220">
              <w:rPr>
                <w:b/>
                <w:bCs/>
              </w:rPr>
              <w:t>D (Equity/TL)</w:t>
            </w:r>
          </w:p>
        </w:tc>
        <w:tc>
          <w:tcPr>
            <w:tcW w:w="2137" w:type="dxa"/>
            <w:noWrap/>
            <w:hideMark/>
          </w:tcPr>
          <w:p w:rsidRPr="00DA0220" w:rsidR="00DA0220" w:rsidP="00DA0220" w:rsidRDefault="00DA0220" w14:paraId="7B989144" w14:textId="77777777">
            <w:pPr>
              <w:rPr>
                <w:b/>
                <w:bCs/>
              </w:rPr>
            </w:pPr>
            <w:r w:rsidRPr="00DA0220">
              <w:rPr>
                <w:b/>
                <w:bCs/>
              </w:rPr>
              <w:t>E (Sales/TA)</w:t>
            </w:r>
          </w:p>
        </w:tc>
        <w:tc>
          <w:tcPr>
            <w:tcW w:w="1137" w:type="dxa"/>
            <w:noWrap/>
            <w:hideMark/>
          </w:tcPr>
          <w:p w:rsidRPr="00DA0220" w:rsidR="00DA0220" w:rsidP="00DA0220" w:rsidRDefault="00DA0220" w14:paraId="2709D477" w14:textId="77777777">
            <w:pPr>
              <w:rPr>
                <w:b/>
                <w:bCs/>
              </w:rPr>
            </w:pPr>
            <w:r w:rsidRPr="00DA0220">
              <w:rPr>
                <w:b/>
                <w:bCs/>
              </w:rPr>
              <w:t>Z-Score</w:t>
            </w:r>
          </w:p>
        </w:tc>
        <w:tc>
          <w:tcPr>
            <w:tcW w:w="730" w:type="dxa"/>
            <w:noWrap/>
            <w:hideMark/>
          </w:tcPr>
          <w:p w:rsidRPr="00DA0220" w:rsidR="00DA0220" w:rsidP="00DA0220" w:rsidRDefault="00DA0220" w14:paraId="3F28AF53" w14:textId="77777777">
            <w:pPr>
              <w:rPr>
                <w:b/>
                <w:bCs/>
              </w:rPr>
            </w:pPr>
            <w:r w:rsidRPr="00DA0220">
              <w:rPr>
                <w:b/>
                <w:bCs/>
              </w:rPr>
              <w:t>Zone</w:t>
            </w:r>
          </w:p>
        </w:tc>
      </w:tr>
      <w:tr w:rsidRPr="00DA0220" w:rsidR="00DA0220" w:rsidTr="00DA0220" w14:paraId="6EF770E9" w14:textId="77777777">
        <w:trPr>
          <w:trHeight w:val="315"/>
        </w:trPr>
        <w:tc>
          <w:tcPr>
            <w:tcW w:w="679" w:type="dxa"/>
            <w:noWrap/>
            <w:hideMark/>
          </w:tcPr>
          <w:p w:rsidRPr="00DA0220" w:rsidR="00DA0220" w:rsidP="00DA0220" w:rsidRDefault="00DA0220" w14:paraId="63AAC179" w14:textId="77777777">
            <w:r w:rsidRPr="00DA0220">
              <w:t>2020</w:t>
            </w:r>
          </w:p>
        </w:tc>
        <w:tc>
          <w:tcPr>
            <w:tcW w:w="1510" w:type="dxa"/>
            <w:noWrap/>
            <w:hideMark/>
          </w:tcPr>
          <w:p w:rsidRPr="00DA0220" w:rsidR="00DA0220" w:rsidP="00DA0220" w:rsidRDefault="00DA0220" w14:paraId="28CD20D1" w14:textId="77777777">
            <w:r w:rsidRPr="00DA0220">
              <w:t>0.346</w:t>
            </w:r>
          </w:p>
        </w:tc>
        <w:tc>
          <w:tcPr>
            <w:tcW w:w="1426" w:type="dxa"/>
            <w:noWrap/>
            <w:hideMark/>
          </w:tcPr>
          <w:p w:rsidRPr="00DA0220" w:rsidR="00DA0220" w:rsidP="00DA0220" w:rsidRDefault="00DA0220" w14:paraId="6070ADF1" w14:textId="77777777">
            <w:r w:rsidRPr="00DA0220">
              <w:t>2.037</w:t>
            </w:r>
          </w:p>
        </w:tc>
        <w:tc>
          <w:tcPr>
            <w:tcW w:w="1696" w:type="dxa"/>
            <w:noWrap/>
            <w:hideMark/>
          </w:tcPr>
          <w:p w:rsidRPr="00DA0220" w:rsidR="00DA0220" w:rsidP="00DA0220" w:rsidRDefault="00DA0220" w14:paraId="5DCDE358" w14:textId="77777777">
            <w:r w:rsidRPr="00DA0220">
              <w:t>0.241</w:t>
            </w:r>
          </w:p>
        </w:tc>
        <w:tc>
          <w:tcPr>
            <w:tcW w:w="1901" w:type="dxa"/>
            <w:noWrap/>
            <w:hideMark/>
          </w:tcPr>
          <w:p w:rsidRPr="00DA0220" w:rsidR="00DA0220" w:rsidP="00DA0220" w:rsidRDefault="00DA0220" w14:paraId="3E979D48" w14:textId="77777777">
            <w:r w:rsidRPr="00DA0220">
              <w:t>0.954</w:t>
            </w:r>
          </w:p>
        </w:tc>
        <w:tc>
          <w:tcPr>
            <w:tcW w:w="2137" w:type="dxa"/>
            <w:noWrap/>
            <w:hideMark/>
          </w:tcPr>
          <w:p w:rsidRPr="00DA0220" w:rsidR="00DA0220" w:rsidP="00DA0220" w:rsidRDefault="00DA0220" w14:paraId="5979A5BA" w14:textId="77777777">
            <w:r w:rsidRPr="00DA0220">
              <w:t>1.205</w:t>
            </w:r>
          </w:p>
        </w:tc>
        <w:tc>
          <w:tcPr>
            <w:tcW w:w="1137" w:type="dxa"/>
            <w:noWrap/>
            <w:hideMark/>
          </w:tcPr>
          <w:p w:rsidRPr="00DA0220" w:rsidR="00DA0220" w:rsidP="00DA0220" w:rsidRDefault="00DA0220" w14:paraId="2AD7B0DB" w14:textId="77777777">
            <w:r w:rsidRPr="00DA0220">
              <w:t>4.783</w:t>
            </w:r>
          </w:p>
        </w:tc>
        <w:tc>
          <w:tcPr>
            <w:tcW w:w="730" w:type="dxa"/>
            <w:noWrap/>
            <w:hideMark/>
          </w:tcPr>
          <w:p w:rsidRPr="00DA0220" w:rsidR="00DA0220" w:rsidP="00DA0220" w:rsidRDefault="00DA0220" w14:paraId="2FA884B2" w14:textId="77777777">
            <w:r w:rsidRPr="00DA0220">
              <w:t>Safe</w:t>
            </w:r>
          </w:p>
        </w:tc>
      </w:tr>
      <w:tr w:rsidRPr="00DA0220" w:rsidR="00DA0220" w:rsidTr="00DA0220" w14:paraId="6A9B00E0" w14:textId="77777777">
        <w:trPr>
          <w:trHeight w:val="315"/>
        </w:trPr>
        <w:tc>
          <w:tcPr>
            <w:tcW w:w="679" w:type="dxa"/>
            <w:noWrap/>
            <w:hideMark/>
          </w:tcPr>
          <w:p w:rsidRPr="00DA0220" w:rsidR="00DA0220" w:rsidP="00DA0220" w:rsidRDefault="00DA0220" w14:paraId="25B38917" w14:textId="77777777">
            <w:r w:rsidRPr="00DA0220">
              <w:t>2021</w:t>
            </w:r>
          </w:p>
        </w:tc>
        <w:tc>
          <w:tcPr>
            <w:tcW w:w="1510" w:type="dxa"/>
            <w:noWrap/>
            <w:hideMark/>
          </w:tcPr>
          <w:p w:rsidRPr="00DA0220" w:rsidR="00DA0220" w:rsidP="00DA0220" w:rsidRDefault="00DA0220" w14:paraId="739F074D" w14:textId="77777777">
            <w:r w:rsidRPr="00DA0220">
              <w:t>0.283</w:t>
            </w:r>
          </w:p>
        </w:tc>
        <w:tc>
          <w:tcPr>
            <w:tcW w:w="1426" w:type="dxa"/>
            <w:noWrap/>
            <w:hideMark/>
          </w:tcPr>
          <w:p w:rsidRPr="00DA0220" w:rsidR="00DA0220" w:rsidP="00DA0220" w:rsidRDefault="00DA0220" w14:paraId="36E80DE8" w14:textId="77777777">
            <w:r w:rsidRPr="00DA0220">
              <w:t>2.047</w:t>
            </w:r>
          </w:p>
        </w:tc>
        <w:tc>
          <w:tcPr>
            <w:tcW w:w="1696" w:type="dxa"/>
            <w:noWrap/>
            <w:hideMark/>
          </w:tcPr>
          <w:p w:rsidRPr="00DA0220" w:rsidR="00DA0220" w:rsidP="00DA0220" w:rsidRDefault="00DA0220" w14:paraId="7F6A5DB6" w14:textId="77777777">
            <w:r w:rsidRPr="00DA0220">
              <w:t>0.150</w:t>
            </w:r>
          </w:p>
        </w:tc>
        <w:tc>
          <w:tcPr>
            <w:tcW w:w="1901" w:type="dxa"/>
            <w:noWrap/>
            <w:hideMark/>
          </w:tcPr>
          <w:p w:rsidRPr="00DA0220" w:rsidR="00DA0220" w:rsidP="00DA0220" w:rsidRDefault="00DA0220" w14:paraId="2E9A068E" w14:textId="77777777">
            <w:r w:rsidRPr="00DA0220">
              <w:t>0.706</w:t>
            </w:r>
          </w:p>
        </w:tc>
        <w:tc>
          <w:tcPr>
            <w:tcW w:w="2137" w:type="dxa"/>
            <w:noWrap/>
            <w:hideMark/>
          </w:tcPr>
          <w:p w:rsidRPr="00DA0220" w:rsidR="00DA0220" w:rsidP="00DA0220" w:rsidRDefault="00DA0220" w14:paraId="65FA3DBD" w14:textId="77777777">
            <w:r w:rsidRPr="00DA0220">
              <w:t>1.179</w:t>
            </w:r>
          </w:p>
        </w:tc>
        <w:tc>
          <w:tcPr>
            <w:tcW w:w="1137" w:type="dxa"/>
            <w:noWrap/>
            <w:hideMark/>
          </w:tcPr>
          <w:p w:rsidRPr="00DA0220" w:rsidR="00DA0220" w:rsidP="00DA0220" w:rsidRDefault="00DA0220" w14:paraId="4C1F78CA" w14:textId="77777777">
            <w:r w:rsidRPr="00DA0220">
              <w:t>4.366</w:t>
            </w:r>
          </w:p>
        </w:tc>
        <w:tc>
          <w:tcPr>
            <w:tcW w:w="730" w:type="dxa"/>
            <w:noWrap/>
            <w:hideMark/>
          </w:tcPr>
          <w:p w:rsidRPr="00DA0220" w:rsidR="00DA0220" w:rsidP="00DA0220" w:rsidRDefault="00DA0220" w14:paraId="6E69C442" w14:textId="77777777">
            <w:r w:rsidRPr="00DA0220">
              <w:t>Safe</w:t>
            </w:r>
          </w:p>
        </w:tc>
      </w:tr>
      <w:tr w:rsidRPr="00DA0220" w:rsidR="00DA0220" w:rsidTr="00DA0220" w14:paraId="2623F20C" w14:textId="77777777">
        <w:trPr>
          <w:trHeight w:val="315"/>
        </w:trPr>
        <w:tc>
          <w:tcPr>
            <w:tcW w:w="679" w:type="dxa"/>
            <w:noWrap/>
            <w:hideMark/>
          </w:tcPr>
          <w:p w:rsidRPr="00DA0220" w:rsidR="00DA0220" w:rsidP="00DA0220" w:rsidRDefault="00DA0220" w14:paraId="577D769A" w14:textId="77777777">
            <w:r w:rsidRPr="00DA0220">
              <w:t>2022</w:t>
            </w:r>
          </w:p>
        </w:tc>
        <w:tc>
          <w:tcPr>
            <w:tcW w:w="1510" w:type="dxa"/>
            <w:noWrap/>
            <w:hideMark/>
          </w:tcPr>
          <w:p w:rsidRPr="00DA0220" w:rsidR="00DA0220" w:rsidP="00DA0220" w:rsidRDefault="00DA0220" w14:paraId="033BDB00" w14:textId="77777777">
            <w:r w:rsidRPr="00DA0220">
              <w:t>0.289</w:t>
            </w:r>
          </w:p>
        </w:tc>
        <w:tc>
          <w:tcPr>
            <w:tcW w:w="1426" w:type="dxa"/>
            <w:noWrap/>
            <w:hideMark/>
          </w:tcPr>
          <w:p w:rsidRPr="00DA0220" w:rsidR="00DA0220" w:rsidP="00DA0220" w:rsidRDefault="00DA0220" w14:paraId="2A4D3571" w14:textId="77777777">
            <w:r w:rsidRPr="00DA0220">
              <w:t>2.056</w:t>
            </w:r>
          </w:p>
        </w:tc>
        <w:tc>
          <w:tcPr>
            <w:tcW w:w="1696" w:type="dxa"/>
            <w:noWrap/>
            <w:hideMark/>
          </w:tcPr>
          <w:p w:rsidRPr="00DA0220" w:rsidR="00DA0220" w:rsidP="00DA0220" w:rsidRDefault="00DA0220" w14:paraId="6F07EA7F" w14:textId="77777777">
            <w:r w:rsidRPr="00DA0220">
              <w:t>0.095</w:t>
            </w:r>
          </w:p>
        </w:tc>
        <w:tc>
          <w:tcPr>
            <w:tcW w:w="1901" w:type="dxa"/>
            <w:noWrap/>
            <w:hideMark/>
          </w:tcPr>
          <w:p w:rsidRPr="00DA0220" w:rsidR="00DA0220" w:rsidP="00DA0220" w:rsidRDefault="00DA0220" w14:paraId="1DBBEEB1" w14:textId="77777777">
            <w:r w:rsidRPr="00DA0220">
              <w:t>0.683</w:t>
            </w:r>
          </w:p>
        </w:tc>
        <w:tc>
          <w:tcPr>
            <w:tcW w:w="2137" w:type="dxa"/>
            <w:noWrap/>
            <w:hideMark/>
          </w:tcPr>
          <w:p w:rsidRPr="00DA0220" w:rsidR="00DA0220" w:rsidP="00DA0220" w:rsidRDefault="00DA0220" w14:paraId="4DC0CD26" w14:textId="77777777">
            <w:r w:rsidRPr="00DA0220">
              <w:t>1.077</w:t>
            </w:r>
          </w:p>
        </w:tc>
        <w:tc>
          <w:tcPr>
            <w:tcW w:w="1137" w:type="dxa"/>
            <w:noWrap/>
            <w:hideMark/>
          </w:tcPr>
          <w:p w:rsidRPr="00DA0220" w:rsidR="00DA0220" w:rsidP="00DA0220" w:rsidRDefault="00DA0220" w14:paraId="788B0444" w14:textId="77777777">
            <w:r w:rsidRPr="00DA0220">
              <w:t>4.200</w:t>
            </w:r>
          </w:p>
        </w:tc>
        <w:tc>
          <w:tcPr>
            <w:tcW w:w="730" w:type="dxa"/>
            <w:noWrap/>
            <w:hideMark/>
          </w:tcPr>
          <w:p w:rsidRPr="00DA0220" w:rsidR="00DA0220" w:rsidP="00DA0220" w:rsidRDefault="00DA0220" w14:paraId="082FA043" w14:textId="77777777">
            <w:r w:rsidRPr="00DA0220">
              <w:t>Safe</w:t>
            </w:r>
          </w:p>
        </w:tc>
      </w:tr>
      <w:tr w:rsidRPr="00DA0220" w:rsidR="00DA0220" w:rsidTr="00DA0220" w14:paraId="58E26416" w14:textId="77777777">
        <w:trPr>
          <w:trHeight w:val="315"/>
        </w:trPr>
        <w:tc>
          <w:tcPr>
            <w:tcW w:w="679" w:type="dxa"/>
            <w:noWrap/>
            <w:hideMark/>
          </w:tcPr>
          <w:p w:rsidRPr="00DA0220" w:rsidR="00DA0220" w:rsidP="00DA0220" w:rsidRDefault="00DA0220" w14:paraId="4C0989AE" w14:textId="77777777">
            <w:r w:rsidRPr="00DA0220">
              <w:t>2023</w:t>
            </w:r>
          </w:p>
        </w:tc>
        <w:tc>
          <w:tcPr>
            <w:tcW w:w="1510" w:type="dxa"/>
            <w:noWrap/>
            <w:hideMark/>
          </w:tcPr>
          <w:p w:rsidRPr="00DA0220" w:rsidR="00DA0220" w:rsidP="00DA0220" w:rsidRDefault="00DA0220" w14:paraId="24F3B174" w14:textId="77777777">
            <w:r w:rsidRPr="00DA0220">
              <w:t>0.329</w:t>
            </w:r>
          </w:p>
        </w:tc>
        <w:tc>
          <w:tcPr>
            <w:tcW w:w="1426" w:type="dxa"/>
            <w:noWrap/>
            <w:hideMark/>
          </w:tcPr>
          <w:p w:rsidRPr="00DA0220" w:rsidR="00DA0220" w:rsidP="00DA0220" w:rsidRDefault="00DA0220" w14:paraId="33EB6F6E" w14:textId="77777777">
            <w:r w:rsidRPr="00DA0220">
              <w:t>2.053</w:t>
            </w:r>
          </w:p>
        </w:tc>
        <w:tc>
          <w:tcPr>
            <w:tcW w:w="1696" w:type="dxa"/>
            <w:noWrap/>
            <w:hideMark/>
          </w:tcPr>
          <w:p w:rsidRPr="00DA0220" w:rsidR="00DA0220" w:rsidP="00DA0220" w:rsidRDefault="00DA0220" w14:paraId="6A1EA2F4" w14:textId="77777777">
            <w:r w:rsidRPr="00DA0220">
              <w:t>-0.791</w:t>
            </w:r>
          </w:p>
        </w:tc>
        <w:tc>
          <w:tcPr>
            <w:tcW w:w="1901" w:type="dxa"/>
            <w:noWrap/>
            <w:hideMark/>
          </w:tcPr>
          <w:p w:rsidRPr="00DA0220" w:rsidR="00DA0220" w:rsidP="00DA0220" w:rsidRDefault="00DA0220" w14:paraId="345E5C3C" w14:textId="77777777">
            <w:r w:rsidRPr="00DA0220">
              <w:t>0.607</w:t>
            </w:r>
          </w:p>
        </w:tc>
        <w:tc>
          <w:tcPr>
            <w:tcW w:w="2137" w:type="dxa"/>
            <w:noWrap/>
            <w:hideMark/>
          </w:tcPr>
          <w:p w:rsidRPr="00DA0220" w:rsidR="00DA0220" w:rsidP="00DA0220" w:rsidRDefault="00DA0220" w14:paraId="23052B5C" w14:textId="77777777">
            <w:r w:rsidRPr="00DA0220">
              <w:t>1.181</w:t>
            </w:r>
          </w:p>
        </w:tc>
        <w:tc>
          <w:tcPr>
            <w:tcW w:w="1137" w:type="dxa"/>
            <w:noWrap/>
            <w:hideMark/>
          </w:tcPr>
          <w:p w:rsidRPr="00DA0220" w:rsidR="00DA0220" w:rsidP="00DA0220" w:rsidRDefault="00DA0220" w14:paraId="185D3FCA" w14:textId="77777777">
            <w:r w:rsidRPr="00DA0220">
              <w:t>3.380</w:t>
            </w:r>
          </w:p>
        </w:tc>
        <w:tc>
          <w:tcPr>
            <w:tcW w:w="730" w:type="dxa"/>
            <w:noWrap/>
            <w:hideMark/>
          </w:tcPr>
          <w:p w:rsidRPr="00DA0220" w:rsidR="00DA0220" w:rsidP="00DA0220" w:rsidRDefault="00DA0220" w14:paraId="4C64FA47" w14:textId="77777777">
            <w:r w:rsidRPr="00DA0220">
              <w:t>Grey</w:t>
            </w:r>
          </w:p>
        </w:tc>
      </w:tr>
      <w:tr w:rsidRPr="00DA0220" w:rsidR="00DA0220" w:rsidTr="00DA0220" w14:paraId="786B443B" w14:textId="77777777">
        <w:trPr>
          <w:trHeight w:val="315"/>
        </w:trPr>
        <w:tc>
          <w:tcPr>
            <w:tcW w:w="679" w:type="dxa"/>
            <w:noWrap/>
            <w:hideMark/>
          </w:tcPr>
          <w:p w:rsidRPr="00DA0220" w:rsidR="00DA0220" w:rsidP="00DA0220" w:rsidRDefault="00DA0220" w14:paraId="00268839" w14:textId="77777777">
            <w:r w:rsidRPr="00DA0220">
              <w:t>2024</w:t>
            </w:r>
          </w:p>
        </w:tc>
        <w:tc>
          <w:tcPr>
            <w:tcW w:w="1510" w:type="dxa"/>
            <w:noWrap/>
            <w:hideMark/>
          </w:tcPr>
          <w:p w:rsidRPr="00DA0220" w:rsidR="00DA0220" w:rsidP="00DA0220" w:rsidRDefault="00DA0220" w14:paraId="61449938" w14:textId="77777777">
            <w:r w:rsidRPr="00DA0220">
              <w:t>0.312</w:t>
            </w:r>
          </w:p>
        </w:tc>
        <w:tc>
          <w:tcPr>
            <w:tcW w:w="1426" w:type="dxa"/>
            <w:noWrap/>
            <w:hideMark/>
          </w:tcPr>
          <w:p w:rsidRPr="00DA0220" w:rsidR="00DA0220" w:rsidP="00DA0220" w:rsidRDefault="00DA0220" w14:paraId="1FB6E120" w14:textId="77777777">
            <w:r w:rsidRPr="00DA0220">
              <w:t>2.045</w:t>
            </w:r>
          </w:p>
        </w:tc>
        <w:tc>
          <w:tcPr>
            <w:tcW w:w="1696" w:type="dxa"/>
            <w:noWrap/>
            <w:hideMark/>
          </w:tcPr>
          <w:p w:rsidRPr="00DA0220" w:rsidR="00DA0220" w:rsidP="00DA0220" w:rsidRDefault="00DA0220" w14:paraId="45E73A14" w14:textId="77777777">
            <w:r w:rsidRPr="00DA0220">
              <w:t>-0.156</w:t>
            </w:r>
          </w:p>
        </w:tc>
        <w:tc>
          <w:tcPr>
            <w:tcW w:w="1901" w:type="dxa"/>
            <w:noWrap/>
            <w:hideMark/>
          </w:tcPr>
          <w:p w:rsidRPr="00DA0220" w:rsidR="00DA0220" w:rsidP="00DA0220" w:rsidRDefault="00DA0220" w14:paraId="52ABE69C" w14:textId="77777777">
            <w:r w:rsidRPr="00DA0220">
              <w:t>0.540</w:t>
            </w:r>
          </w:p>
        </w:tc>
        <w:tc>
          <w:tcPr>
            <w:tcW w:w="2137" w:type="dxa"/>
            <w:noWrap/>
            <w:hideMark/>
          </w:tcPr>
          <w:p w:rsidRPr="00DA0220" w:rsidR="00DA0220" w:rsidP="00DA0220" w:rsidRDefault="00DA0220" w14:paraId="27BAC43E" w14:textId="38C6085A"/>
          <w:tbl>
            <w:tblPr>
              <w:tblW w:w="0" w:type="auto"/>
              <w:tblCellSpacing w:w="0" w:type="dxa"/>
              <w:tblCellMar>
                <w:left w:w="0" w:type="dxa"/>
                <w:right w:w="0" w:type="dxa"/>
              </w:tblCellMar>
              <w:tblLook w:val="04A0" w:firstRow="1" w:lastRow="0" w:firstColumn="1" w:lastColumn="0" w:noHBand="0" w:noVBand="1"/>
            </w:tblPr>
            <w:tblGrid>
              <w:gridCol w:w="1400"/>
            </w:tblGrid>
            <w:tr w:rsidRPr="00DA0220" w:rsidR="00DA0220" w14:paraId="08941EF7" w14:textId="77777777">
              <w:trPr>
                <w:trHeight w:val="315"/>
                <w:tblCellSpacing w:w="0" w:type="dxa"/>
              </w:trPr>
              <w:tc>
                <w:tcPr>
                  <w:tcW w:w="1400" w:type="dxa"/>
                  <w:tcBorders>
                    <w:top w:val="nil"/>
                    <w:left w:val="nil"/>
                    <w:bottom w:val="nil"/>
                    <w:right w:val="nil"/>
                  </w:tcBorders>
                  <w:shd w:val="clear" w:color="9FC5E8" w:fill="9FC5E8"/>
                  <w:noWrap/>
                  <w:vAlign w:val="bottom"/>
                  <w:hideMark/>
                </w:tcPr>
                <w:p w:rsidRPr="00DA0220" w:rsidR="00DA0220" w:rsidP="00DA0220" w:rsidRDefault="00DA0220" w14:paraId="430742A2" w14:textId="77777777">
                  <w:r w:rsidRPr="00DA0220">
                    <w:t>1.221</w:t>
                  </w:r>
                </w:p>
              </w:tc>
            </w:tr>
          </w:tbl>
          <w:p w:rsidRPr="00DA0220" w:rsidR="00DA0220" w:rsidP="00DA0220" w:rsidRDefault="00DA0220" w14:paraId="3574A29A" w14:textId="77777777"/>
        </w:tc>
        <w:tc>
          <w:tcPr>
            <w:tcW w:w="1137" w:type="dxa"/>
            <w:noWrap/>
            <w:hideMark/>
          </w:tcPr>
          <w:p w:rsidRPr="00DA0220" w:rsidR="00DA0220" w:rsidP="00DA0220" w:rsidRDefault="00DA0220" w14:paraId="568EC29D" w14:textId="77777777">
            <w:r w:rsidRPr="00DA0220">
              <w:t>3.962</w:t>
            </w:r>
          </w:p>
        </w:tc>
        <w:tc>
          <w:tcPr>
            <w:tcW w:w="730" w:type="dxa"/>
            <w:noWrap/>
            <w:hideMark/>
          </w:tcPr>
          <w:p w:rsidRPr="00DA0220" w:rsidR="00DA0220" w:rsidP="00DA0220" w:rsidRDefault="00DA0220" w14:paraId="3DCCE49E" w14:textId="77777777">
            <w:r w:rsidRPr="00DA0220">
              <w:t>Grey</w:t>
            </w:r>
          </w:p>
        </w:tc>
      </w:tr>
    </w:tbl>
    <w:p w:rsidR="00DA0220" w:rsidRDefault="00DA0220" w14:paraId="0824F30F" w14:textId="77777777"/>
    <w:p w:rsidR="009E50BE" w:rsidP="009E50BE" w:rsidRDefault="009E50BE" w14:paraId="1D01F47A" w14:textId="01895EF6">
      <w:pPr>
        <w:pStyle w:val="Heading2"/>
      </w:pPr>
      <w:bookmarkStart w:name="_Toc216968761" w:id="43"/>
      <w:r>
        <w:t>Appendix 3: Investment Appraisal</w:t>
      </w:r>
      <w:bookmarkEnd w:id="43"/>
    </w:p>
    <w:tbl>
      <w:tblPr>
        <w:tblStyle w:val="TableGrid"/>
        <w:tblW w:w="0" w:type="auto"/>
        <w:tblLook w:val="04A0" w:firstRow="1" w:lastRow="0" w:firstColumn="1" w:lastColumn="0" w:noHBand="0" w:noVBand="1"/>
      </w:tblPr>
      <w:tblGrid>
        <w:gridCol w:w="848"/>
        <w:gridCol w:w="2616"/>
        <w:gridCol w:w="2616"/>
      </w:tblGrid>
      <w:tr w:rsidRPr="009E50BE" w:rsidR="009E50BE" w:rsidTr="009E50BE" w14:paraId="5FEA8C96" w14:textId="77777777">
        <w:trPr>
          <w:trHeight w:val="260"/>
        </w:trPr>
        <w:tc>
          <w:tcPr>
            <w:tcW w:w="6080" w:type="dxa"/>
            <w:gridSpan w:val="3"/>
            <w:noWrap/>
            <w:hideMark/>
          </w:tcPr>
          <w:p w:rsidRPr="009E50BE" w:rsidR="009E50BE" w:rsidP="009E50BE" w:rsidRDefault="009E50BE" w14:paraId="5072D1E1" w14:textId="77777777">
            <w:pPr>
              <w:rPr>
                <w:b/>
                <w:bCs/>
              </w:rPr>
            </w:pPr>
            <w:r w:rsidRPr="009E50BE">
              <w:rPr>
                <w:b/>
                <w:bCs/>
              </w:rPr>
              <w:t>Project A (Payback Period)</w:t>
            </w:r>
          </w:p>
        </w:tc>
      </w:tr>
      <w:tr w:rsidRPr="009E50BE" w:rsidR="009E50BE" w:rsidTr="009E50BE" w14:paraId="1BB08388" w14:textId="77777777">
        <w:trPr>
          <w:trHeight w:val="260"/>
        </w:trPr>
        <w:tc>
          <w:tcPr>
            <w:tcW w:w="848" w:type="dxa"/>
            <w:noWrap/>
            <w:hideMark/>
          </w:tcPr>
          <w:p w:rsidRPr="009E50BE" w:rsidR="009E50BE" w:rsidP="009E50BE" w:rsidRDefault="009E50BE" w14:paraId="44204D41" w14:textId="77777777">
            <w:pPr>
              <w:rPr>
                <w:b/>
                <w:bCs/>
              </w:rPr>
            </w:pPr>
            <w:r w:rsidRPr="009E50BE">
              <w:rPr>
                <w:b/>
                <w:bCs/>
              </w:rPr>
              <w:t>Year</w:t>
            </w:r>
          </w:p>
        </w:tc>
        <w:tc>
          <w:tcPr>
            <w:tcW w:w="2616" w:type="dxa"/>
            <w:noWrap/>
            <w:hideMark/>
          </w:tcPr>
          <w:p w:rsidRPr="009E50BE" w:rsidR="009E50BE" w:rsidRDefault="009E50BE" w14:paraId="26408CA2" w14:textId="77777777">
            <w:pPr>
              <w:rPr>
                <w:b/>
                <w:bCs/>
              </w:rPr>
            </w:pPr>
            <w:r w:rsidRPr="009E50BE">
              <w:rPr>
                <w:b/>
                <w:bCs/>
              </w:rPr>
              <w:t>Cash Flow</w:t>
            </w:r>
          </w:p>
        </w:tc>
        <w:tc>
          <w:tcPr>
            <w:tcW w:w="2616" w:type="dxa"/>
            <w:noWrap/>
            <w:hideMark/>
          </w:tcPr>
          <w:p w:rsidRPr="009E50BE" w:rsidR="009E50BE" w:rsidRDefault="009E50BE" w14:paraId="155FEA69" w14:textId="77777777">
            <w:pPr>
              <w:rPr>
                <w:b/>
                <w:bCs/>
              </w:rPr>
            </w:pPr>
            <w:r w:rsidRPr="009E50BE">
              <w:rPr>
                <w:b/>
                <w:bCs/>
              </w:rPr>
              <w:t>Cumulative CF</w:t>
            </w:r>
          </w:p>
        </w:tc>
      </w:tr>
      <w:tr w:rsidRPr="009E50BE" w:rsidR="009E50BE" w:rsidTr="009E50BE" w14:paraId="54A11BB2" w14:textId="77777777">
        <w:trPr>
          <w:trHeight w:val="250"/>
        </w:trPr>
        <w:tc>
          <w:tcPr>
            <w:tcW w:w="848" w:type="dxa"/>
            <w:noWrap/>
            <w:hideMark/>
          </w:tcPr>
          <w:p w:rsidRPr="009E50BE" w:rsidR="009E50BE" w:rsidP="009E50BE" w:rsidRDefault="009E50BE" w14:paraId="5DB2B386" w14:textId="77777777">
            <w:r w:rsidRPr="009E50BE">
              <w:t>0</w:t>
            </w:r>
          </w:p>
        </w:tc>
        <w:tc>
          <w:tcPr>
            <w:tcW w:w="2616" w:type="dxa"/>
            <w:noWrap/>
            <w:hideMark/>
          </w:tcPr>
          <w:p w:rsidRPr="009E50BE" w:rsidR="009E50BE" w:rsidP="009E50BE" w:rsidRDefault="009E50BE" w14:paraId="2B9E0195" w14:textId="77777777">
            <w:r w:rsidRPr="009E50BE">
              <w:t>-40000000</w:t>
            </w:r>
          </w:p>
        </w:tc>
        <w:tc>
          <w:tcPr>
            <w:tcW w:w="2616" w:type="dxa"/>
            <w:noWrap/>
            <w:hideMark/>
          </w:tcPr>
          <w:p w:rsidRPr="009E50BE" w:rsidR="009E50BE" w:rsidP="009E50BE" w:rsidRDefault="009E50BE" w14:paraId="67AF8C2A" w14:textId="77777777">
            <w:r w:rsidRPr="009E50BE">
              <w:t>-40000000</w:t>
            </w:r>
          </w:p>
        </w:tc>
      </w:tr>
      <w:tr w:rsidRPr="009E50BE" w:rsidR="009E50BE" w:rsidTr="009E50BE" w14:paraId="37E1EB1A" w14:textId="77777777">
        <w:trPr>
          <w:trHeight w:val="250"/>
        </w:trPr>
        <w:tc>
          <w:tcPr>
            <w:tcW w:w="848" w:type="dxa"/>
            <w:noWrap/>
            <w:hideMark/>
          </w:tcPr>
          <w:p w:rsidRPr="009E50BE" w:rsidR="009E50BE" w:rsidP="009E50BE" w:rsidRDefault="009E50BE" w14:paraId="43B05FD8" w14:textId="77777777">
            <w:r w:rsidRPr="009E50BE">
              <w:t>1</w:t>
            </w:r>
          </w:p>
        </w:tc>
        <w:tc>
          <w:tcPr>
            <w:tcW w:w="2616" w:type="dxa"/>
            <w:noWrap/>
            <w:hideMark/>
          </w:tcPr>
          <w:p w:rsidRPr="009E50BE" w:rsidR="009E50BE" w:rsidP="009E50BE" w:rsidRDefault="009E50BE" w14:paraId="6059B5B0" w14:textId="77777777">
            <w:r w:rsidRPr="009E50BE">
              <w:t>10000000</w:t>
            </w:r>
          </w:p>
        </w:tc>
        <w:tc>
          <w:tcPr>
            <w:tcW w:w="2616" w:type="dxa"/>
            <w:noWrap/>
            <w:hideMark/>
          </w:tcPr>
          <w:p w:rsidRPr="009E50BE" w:rsidR="009E50BE" w:rsidP="009E50BE" w:rsidRDefault="009E50BE" w14:paraId="6C9C0111" w14:textId="77777777">
            <w:r w:rsidRPr="009E50BE">
              <w:t>-30000000</w:t>
            </w:r>
          </w:p>
        </w:tc>
      </w:tr>
      <w:tr w:rsidRPr="009E50BE" w:rsidR="009E50BE" w:rsidTr="009E50BE" w14:paraId="385B9799" w14:textId="77777777">
        <w:trPr>
          <w:trHeight w:val="250"/>
        </w:trPr>
        <w:tc>
          <w:tcPr>
            <w:tcW w:w="848" w:type="dxa"/>
            <w:noWrap/>
            <w:hideMark/>
          </w:tcPr>
          <w:p w:rsidRPr="009E50BE" w:rsidR="009E50BE" w:rsidP="009E50BE" w:rsidRDefault="009E50BE" w14:paraId="71051D15" w14:textId="77777777">
            <w:r w:rsidRPr="009E50BE">
              <w:t>2</w:t>
            </w:r>
          </w:p>
        </w:tc>
        <w:tc>
          <w:tcPr>
            <w:tcW w:w="2616" w:type="dxa"/>
            <w:noWrap/>
            <w:hideMark/>
          </w:tcPr>
          <w:p w:rsidRPr="009E50BE" w:rsidR="009E50BE" w:rsidP="009E50BE" w:rsidRDefault="009E50BE" w14:paraId="6C39AA42" w14:textId="77777777">
            <w:r w:rsidRPr="009E50BE">
              <w:t>12000000</w:t>
            </w:r>
          </w:p>
        </w:tc>
        <w:tc>
          <w:tcPr>
            <w:tcW w:w="2616" w:type="dxa"/>
            <w:noWrap/>
            <w:hideMark/>
          </w:tcPr>
          <w:p w:rsidRPr="009E50BE" w:rsidR="009E50BE" w:rsidP="009E50BE" w:rsidRDefault="009E50BE" w14:paraId="7B459B16" w14:textId="77777777">
            <w:r w:rsidRPr="009E50BE">
              <w:t>-18000000</w:t>
            </w:r>
          </w:p>
        </w:tc>
      </w:tr>
      <w:tr w:rsidRPr="009E50BE" w:rsidR="009E50BE" w:rsidTr="009E50BE" w14:paraId="72F30F02" w14:textId="77777777">
        <w:trPr>
          <w:trHeight w:val="250"/>
        </w:trPr>
        <w:tc>
          <w:tcPr>
            <w:tcW w:w="848" w:type="dxa"/>
            <w:noWrap/>
            <w:hideMark/>
          </w:tcPr>
          <w:p w:rsidRPr="009E50BE" w:rsidR="009E50BE" w:rsidP="009E50BE" w:rsidRDefault="009E50BE" w14:paraId="2CD3A51F" w14:textId="77777777">
            <w:r w:rsidRPr="009E50BE">
              <w:t>3</w:t>
            </w:r>
          </w:p>
        </w:tc>
        <w:tc>
          <w:tcPr>
            <w:tcW w:w="2616" w:type="dxa"/>
            <w:noWrap/>
            <w:hideMark/>
          </w:tcPr>
          <w:p w:rsidRPr="009E50BE" w:rsidR="009E50BE" w:rsidP="009E50BE" w:rsidRDefault="009E50BE" w14:paraId="4E725640" w14:textId="77777777">
            <w:r w:rsidRPr="009E50BE">
              <w:t>14000000</w:t>
            </w:r>
          </w:p>
        </w:tc>
        <w:tc>
          <w:tcPr>
            <w:tcW w:w="2616" w:type="dxa"/>
            <w:noWrap/>
            <w:hideMark/>
          </w:tcPr>
          <w:p w:rsidRPr="009E50BE" w:rsidR="009E50BE" w:rsidP="009E50BE" w:rsidRDefault="009E50BE" w14:paraId="1363B3BD" w14:textId="77777777">
            <w:r w:rsidRPr="009E50BE">
              <w:t>-4000000</w:t>
            </w:r>
          </w:p>
        </w:tc>
      </w:tr>
      <w:tr w:rsidRPr="009E50BE" w:rsidR="009E50BE" w:rsidTr="009E50BE" w14:paraId="54E96F42" w14:textId="77777777">
        <w:trPr>
          <w:trHeight w:val="250"/>
        </w:trPr>
        <w:tc>
          <w:tcPr>
            <w:tcW w:w="848" w:type="dxa"/>
            <w:noWrap/>
            <w:hideMark/>
          </w:tcPr>
          <w:p w:rsidRPr="009E50BE" w:rsidR="009E50BE" w:rsidP="009E50BE" w:rsidRDefault="009E50BE" w14:paraId="7193A627" w14:textId="77777777">
            <w:r w:rsidRPr="009E50BE">
              <w:t>4</w:t>
            </w:r>
          </w:p>
        </w:tc>
        <w:tc>
          <w:tcPr>
            <w:tcW w:w="2616" w:type="dxa"/>
            <w:noWrap/>
            <w:hideMark/>
          </w:tcPr>
          <w:p w:rsidRPr="009E50BE" w:rsidR="009E50BE" w:rsidP="009E50BE" w:rsidRDefault="009E50BE" w14:paraId="485A0BB2" w14:textId="77777777">
            <w:r w:rsidRPr="009E50BE">
              <w:t>10000000</w:t>
            </w:r>
          </w:p>
        </w:tc>
        <w:tc>
          <w:tcPr>
            <w:tcW w:w="2616" w:type="dxa"/>
            <w:noWrap/>
            <w:hideMark/>
          </w:tcPr>
          <w:p w:rsidRPr="009E50BE" w:rsidR="009E50BE" w:rsidP="009E50BE" w:rsidRDefault="009E50BE" w14:paraId="417F8A4C" w14:textId="77777777">
            <w:r w:rsidRPr="009E50BE">
              <w:t>6000000</w:t>
            </w:r>
          </w:p>
        </w:tc>
      </w:tr>
      <w:tr w:rsidRPr="009E50BE" w:rsidR="009E50BE" w:rsidTr="009E50BE" w14:paraId="3EB40371" w14:textId="77777777">
        <w:trPr>
          <w:trHeight w:val="260"/>
        </w:trPr>
        <w:tc>
          <w:tcPr>
            <w:tcW w:w="848" w:type="dxa"/>
            <w:noWrap/>
            <w:hideMark/>
          </w:tcPr>
          <w:p w:rsidRPr="009E50BE" w:rsidR="009E50BE" w:rsidP="009E50BE" w:rsidRDefault="009E50BE" w14:paraId="1A5E152A" w14:textId="77777777">
            <w:r w:rsidRPr="009E50BE">
              <w:t> </w:t>
            </w:r>
          </w:p>
        </w:tc>
        <w:tc>
          <w:tcPr>
            <w:tcW w:w="2616" w:type="dxa"/>
            <w:noWrap/>
            <w:hideMark/>
          </w:tcPr>
          <w:p w:rsidRPr="009E50BE" w:rsidR="009E50BE" w:rsidRDefault="009E50BE" w14:paraId="265EAC19" w14:textId="77777777">
            <w:r w:rsidRPr="009E50BE">
              <w:t>Payback Period</w:t>
            </w:r>
          </w:p>
        </w:tc>
        <w:tc>
          <w:tcPr>
            <w:tcW w:w="2616" w:type="dxa"/>
            <w:noWrap/>
            <w:hideMark/>
          </w:tcPr>
          <w:p w:rsidRPr="009E50BE" w:rsidR="009E50BE" w:rsidP="009E50BE" w:rsidRDefault="009E50BE" w14:paraId="18FD0BA2" w14:textId="77777777">
            <w:r w:rsidRPr="009E50BE">
              <w:t>3.4</w:t>
            </w:r>
          </w:p>
        </w:tc>
      </w:tr>
    </w:tbl>
    <w:p w:rsidR="009E50BE" w:rsidRDefault="009E50BE" w14:paraId="18FA6C34" w14:textId="77777777"/>
    <w:tbl>
      <w:tblPr>
        <w:tblStyle w:val="TableGrid"/>
        <w:tblW w:w="0" w:type="auto"/>
        <w:tblLook w:val="04A0" w:firstRow="1" w:lastRow="0" w:firstColumn="1" w:lastColumn="0" w:noHBand="0" w:noVBand="1"/>
      </w:tblPr>
      <w:tblGrid>
        <w:gridCol w:w="723"/>
        <w:gridCol w:w="1850"/>
        <w:gridCol w:w="1850"/>
      </w:tblGrid>
      <w:tr w:rsidRPr="009E50BE" w:rsidR="009E50BE" w:rsidTr="009E50BE" w14:paraId="50A65E8A" w14:textId="77777777">
        <w:trPr>
          <w:trHeight w:val="260"/>
        </w:trPr>
        <w:tc>
          <w:tcPr>
            <w:tcW w:w="4300" w:type="dxa"/>
            <w:gridSpan w:val="3"/>
            <w:noWrap/>
            <w:hideMark/>
          </w:tcPr>
          <w:p w:rsidRPr="009E50BE" w:rsidR="009E50BE" w:rsidP="009E50BE" w:rsidRDefault="009E50BE" w14:paraId="7B002C09" w14:textId="77777777">
            <w:pPr>
              <w:rPr>
                <w:b/>
                <w:bCs/>
              </w:rPr>
            </w:pPr>
            <w:r w:rsidRPr="009E50BE">
              <w:rPr>
                <w:b/>
                <w:bCs/>
              </w:rPr>
              <w:t>Project B (Payback Period)</w:t>
            </w:r>
          </w:p>
        </w:tc>
      </w:tr>
      <w:tr w:rsidRPr="009E50BE" w:rsidR="009E50BE" w:rsidTr="009E50BE" w14:paraId="4A299122" w14:textId="77777777">
        <w:trPr>
          <w:trHeight w:val="260"/>
        </w:trPr>
        <w:tc>
          <w:tcPr>
            <w:tcW w:w="600" w:type="dxa"/>
            <w:noWrap/>
            <w:hideMark/>
          </w:tcPr>
          <w:p w:rsidRPr="009E50BE" w:rsidR="009E50BE" w:rsidP="009E50BE" w:rsidRDefault="009E50BE" w14:paraId="1985A4FC" w14:textId="77777777">
            <w:pPr>
              <w:rPr>
                <w:b/>
                <w:bCs/>
              </w:rPr>
            </w:pPr>
            <w:r w:rsidRPr="009E50BE">
              <w:rPr>
                <w:b/>
                <w:bCs/>
              </w:rPr>
              <w:t>Year</w:t>
            </w:r>
          </w:p>
        </w:tc>
        <w:tc>
          <w:tcPr>
            <w:tcW w:w="1850" w:type="dxa"/>
            <w:noWrap/>
            <w:hideMark/>
          </w:tcPr>
          <w:p w:rsidRPr="009E50BE" w:rsidR="009E50BE" w:rsidRDefault="009E50BE" w14:paraId="37170AA6" w14:textId="77777777">
            <w:pPr>
              <w:rPr>
                <w:b/>
                <w:bCs/>
              </w:rPr>
            </w:pPr>
            <w:r w:rsidRPr="009E50BE">
              <w:rPr>
                <w:b/>
                <w:bCs/>
              </w:rPr>
              <w:t>Cash Flow</w:t>
            </w:r>
          </w:p>
        </w:tc>
        <w:tc>
          <w:tcPr>
            <w:tcW w:w="1850" w:type="dxa"/>
            <w:noWrap/>
            <w:hideMark/>
          </w:tcPr>
          <w:p w:rsidRPr="009E50BE" w:rsidR="009E50BE" w:rsidRDefault="009E50BE" w14:paraId="0A005780" w14:textId="77777777">
            <w:pPr>
              <w:rPr>
                <w:b/>
                <w:bCs/>
              </w:rPr>
            </w:pPr>
            <w:r w:rsidRPr="009E50BE">
              <w:rPr>
                <w:b/>
                <w:bCs/>
              </w:rPr>
              <w:t>Cumulative CF</w:t>
            </w:r>
          </w:p>
        </w:tc>
      </w:tr>
      <w:tr w:rsidRPr="009E50BE" w:rsidR="009E50BE" w:rsidTr="009E50BE" w14:paraId="60BE3B0F" w14:textId="77777777">
        <w:trPr>
          <w:trHeight w:val="250"/>
        </w:trPr>
        <w:tc>
          <w:tcPr>
            <w:tcW w:w="600" w:type="dxa"/>
            <w:noWrap/>
            <w:hideMark/>
          </w:tcPr>
          <w:p w:rsidRPr="009E50BE" w:rsidR="009E50BE" w:rsidP="009E50BE" w:rsidRDefault="009E50BE" w14:paraId="37B191B4" w14:textId="77777777">
            <w:r w:rsidRPr="009E50BE">
              <w:t>0</w:t>
            </w:r>
          </w:p>
        </w:tc>
        <w:tc>
          <w:tcPr>
            <w:tcW w:w="1850" w:type="dxa"/>
            <w:noWrap/>
            <w:hideMark/>
          </w:tcPr>
          <w:p w:rsidRPr="009E50BE" w:rsidR="009E50BE" w:rsidP="009E50BE" w:rsidRDefault="009E50BE" w14:paraId="322F83C1" w14:textId="77777777">
            <w:r w:rsidRPr="009E50BE">
              <w:t>-30000000</w:t>
            </w:r>
          </w:p>
        </w:tc>
        <w:tc>
          <w:tcPr>
            <w:tcW w:w="1850" w:type="dxa"/>
            <w:noWrap/>
            <w:hideMark/>
          </w:tcPr>
          <w:p w:rsidRPr="009E50BE" w:rsidR="009E50BE" w:rsidP="009E50BE" w:rsidRDefault="009E50BE" w14:paraId="63DE4306" w14:textId="77777777">
            <w:r w:rsidRPr="009E50BE">
              <w:t>-30000000</w:t>
            </w:r>
          </w:p>
        </w:tc>
      </w:tr>
      <w:tr w:rsidRPr="009E50BE" w:rsidR="009E50BE" w:rsidTr="009E50BE" w14:paraId="66228502" w14:textId="77777777">
        <w:trPr>
          <w:trHeight w:val="250"/>
        </w:trPr>
        <w:tc>
          <w:tcPr>
            <w:tcW w:w="600" w:type="dxa"/>
            <w:noWrap/>
            <w:hideMark/>
          </w:tcPr>
          <w:p w:rsidRPr="009E50BE" w:rsidR="009E50BE" w:rsidP="009E50BE" w:rsidRDefault="009E50BE" w14:paraId="7CEC8E47" w14:textId="77777777">
            <w:r w:rsidRPr="009E50BE">
              <w:t>1</w:t>
            </w:r>
          </w:p>
        </w:tc>
        <w:tc>
          <w:tcPr>
            <w:tcW w:w="1850" w:type="dxa"/>
            <w:noWrap/>
            <w:hideMark/>
          </w:tcPr>
          <w:p w:rsidRPr="009E50BE" w:rsidR="009E50BE" w:rsidP="009E50BE" w:rsidRDefault="009E50BE" w14:paraId="1A1B4636" w14:textId="77777777">
            <w:r w:rsidRPr="009E50BE">
              <w:t>6000000</w:t>
            </w:r>
          </w:p>
        </w:tc>
        <w:tc>
          <w:tcPr>
            <w:tcW w:w="1850" w:type="dxa"/>
            <w:noWrap/>
            <w:hideMark/>
          </w:tcPr>
          <w:p w:rsidRPr="009E50BE" w:rsidR="009E50BE" w:rsidP="009E50BE" w:rsidRDefault="009E50BE" w14:paraId="23614861" w14:textId="77777777">
            <w:r w:rsidRPr="009E50BE">
              <w:t>-24000000</w:t>
            </w:r>
          </w:p>
        </w:tc>
      </w:tr>
      <w:tr w:rsidRPr="009E50BE" w:rsidR="009E50BE" w:rsidTr="009E50BE" w14:paraId="1C18C124" w14:textId="77777777">
        <w:trPr>
          <w:trHeight w:val="250"/>
        </w:trPr>
        <w:tc>
          <w:tcPr>
            <w:tcW w:w="600" w:type="dxa"/>
            <w:noWrap/>
            <w:hideMark/>
          </w:tcPr>
          <w:p w:rsidRPr="009E50BE" w:rsidR="009E50BE" w:rsidP="009E50BE" w:rsidRDefault="009E50BE" w14:paraId="55557A69" w14:textId="77777777">
            <w:r w:rsidRPr="009E50BE">
              <w:lastRenderedPageBreak/>
              <w:t>2</w:t>
            </w:r>
          </w:p>
        </w:tc>
        <w:tc>
          <w:tcPr>
            <w:tcW w:w="1850" w:type="dxa"/>
            <w:noWrap/>
            <w:hideMark/>
          </w:tcPr>
          <w:p w:rsidRPr="009E50BE" w:rsidR="009E50BE" w:rsidP="009E50BE" w:rsidRDefault="009E50BE" w14:paraId="4B46026F" w14:textId="77777777">
            <w:r w:rsidRPr="009E50BE">
              <w:t>6000000</w:t>
            </w:r>
          </w:p>
        </w:tc>
        <w:tc>
          <w:tcPr>
            <w:tcW w:w="1850" w:type="dxa"/>
            <w:noWrap/>
            <w:hideMark/>
          </w:tcPr>
          <w:p w:rsidRPr="009E50BE" w:rsidR="009E50BE" w:rsidP="009E50BE" w:rsidRDefault="009E50BE" w14:paraId="57D83291" w14:textId="77777777">
            <w:r w:rsidRPr="009E50BE">
              <w:t>-18000000</w:t>
            </w:r>
          </w:p>
        </w:tc>
      </w:tr>
      <w:tr w:rsidRPr="009E50BE" w:rsidR="009E50BE" w:rsidTr="009E50BE" w14:paraId="5FAC6674" w14:textId="77777777">
        <w:trPr>
          <w:trHeight w:val="250"/>
        </w:trPr>
        <w:tc>
          <w:tcPr>
            <w:tcW w:w="600" w:type="dxa"/>
            <w:noWrap/>
            <w:hideMark/>
          </w:tcPr>
          <w:p w:rsidRPr="009E50BE" w:rsidR="009E50BE" w:rsidP="009E50BE" w:rsidRDefault="009E50BE" w14:paraId="7CB63B18" w14:textId="77777777">
            <w:r w:rsidRPr="009E50BE">
              <w:t>3</w:t>
            </w:r>
          </w:p>
        </w:tc>
        <w:tc>
          <w:tcPr>
            <w:tcW w:w="1850" w:type="dxa"/>
            <w:noWrap/>
            <w:hideMark/>
          </w:tcPr>
          <w:p w:rsidRPr="009E50BE" w:rsidR="009E50BE" w:rsidP="009E50BE" w:rsidRDefault="009E50BE" w14:paraId="760610AF" w14:textId="77777777">
            <w:r w:rsidRPr="009E50BE">
              <w:t>6000000</w:t>
            </w:r>
          </w:p>
        </w:tc>
        <w:tc>
          <w:tcPr>
            <w:tcW w:w="1850" w:type="dxa"/>
            <w:noWrap/>
            <w:hideMark/>
          </w:tcPr>
          <w:p w:rsidRPr="009E50BE" w:rsidR="009E50BE" w:rsidP="009E50BE" w:rsidRDefault="009E50BE" w14:paraId="61BB0B46" w14:textId="77777777">
            <w:r w:rsidRPr="009E50BE">
              <w:t>-12000000</w:t>
            </w:r>
          </w:p>
        </w:tc>
      </w:tr>
      <w:tr w:rsidRPr="009E50BE" w:rsidR="009E50BE" w:rsidTr="009E50BE" w14:paraId="0D9517AF" w14:textId="77777777">
        <w:trPr>
          <w:trHeight w:val="250"/>
        </w:trPr>
        <w:tc>
          <w:tcPr>
            <w:tcW w:w="600" w:type="dxa"/>
            <w:noWrap/>
            <w:hideMark/>
          </w:tcPr>
          <w:p w:rsidRPr="009E50BE" w:rsidR="009E50BE" w:rsidP="009E50BE" w:rsidRDefault="009E50BE" w14:paraId="73E34ACD" w14:textId="77777777">
            <w:r w:rsidRPr="009E50BE">
              <w:t>4</w:t>
            </w:r>
          </w:p>
        </w:tc>
        <w:tc>
          <w:tcPr>
            <w:tcW w:w="1850" w:type="dxa"/>
            <w:noWrap/>
            <w:hideMark/>
          </w:tcPr>
          <w:p w:rsidRPr="009E50BE" w:rsidR="009E50BE" w:rsidP="009E50BE" w:rsidRDefault="009E50BE" w14:paraId="71B9926E" w14:textId="77777777">
            <w:r w:rsidRPr="009E50BE">
              <w:t>6000000</w:t>
            </w:r>
          </w:p>
        </w:tc>
        <w:tc>
          <w:tcPr>
            <w:tcW w:w="1850" w:type="dxa"/>
            <w:noWrap/>
            <w:hideMark/>
          </w:tcPr>
          <w:p w:rsidRPr="009E50BE" w:rsidR="009E50BE" w:rsidP="009E50BE" w:rsidRDefault="009E50BE" w14:paraId="77337ED1" w14:textId="77777777">
            <w:r w:rsidRPr="009E50BE">
              <w:t>-6000000</w:t>
            </w:r>
          </w:p>
        </w:tc>
      </w:tr>
      <w:tr w:rsidRPr="009E50BE" w:rsidR="009E50BE" w:rsidTr="009E50BE" w14:paraId="3BE98CA1" w14:textId="77777777">
        <w:trPr>
          <w:trHeight w:val="260"/>
        </w:trPr>
        <w:tc>
          <w:tcPr>
            <w:tcW w:w="600" w:type="dxa"/>
            <w:noWrap/>
            <w:hideMark/>
          </w:tcPr>
          <w:p w:rsidRPr="009E50BE" w:rsidR="009E50BE" w:rsidP="009E50BE" w:rsidRDefault="009E50BE" w14:paraId="2BBA3C83" w14:textId="77777777">
            <w:r w:rsidRPr="009E50BE">
              <w:t>5</w:t>
            </w:r>
          </w:p>
        </w:tc>
        <w:tc>
          <w:tcPr>
            <w:tcW w:w="1850" w:type="dxa"/>
            <w:noWrap/>
            <w:hideMark/>
          </w:tcPr>
          <w:p w:rsidRPr="009E50BE" w:rsidR="009E50BE" w:rsidP="009E50BE" w:rsidRDefault="009E50BE" w14:paraId="22B04050" w14:textId="77777777">
            <w:r w:rsidRPr="009E50BE">
              <w:t>6000000</w:t>
            </w:r>
          </w:p>
        </w:tc>
        <w:tc>
          <w:tcPr>
            <w:tcW w:w="1850" w:type="dxa"/>
            <w:noWrap/>
            <w:hideMark/>
          </w:tcPr>
          <w:p w:rsidRPr="009E50BE" w:rsidR="009E50BE" w:rsidP="009E50BE" w:rsidRDefault="009E50BE" w14:paraId="5EA004EB" w14:textId="77777777">
            <w:r w:rsidRPr="009E50BE">
              <w:t>0</w:t>
            </w:r>
          </w:p>
        </w:tc>
      </w:tr>
      <w:tr w:rsidRPr="009E50BE" w:rsidR="009E50BE" w:rsidTr="009E50BE" w14:paraId="60861350" w14:textId="77777777">
        <w:trPr>
          <w:trHeight w:val="250"/>
        </w:trPr>
        <w:tc>
          <w:tcPr>
            <w:tcW w:w="600" w:type="dxa"/>
            <w:noWrap/>
            <w:hideMark/>
          </w:tcPr>
          <w:p w:rsidRPr="009E50BE" w:rsidR="009E50BE" w:rsidP="009E50BE" w:rsidRDefault="009E50BE" w14:paraId="09C4CD7D" w14:textId="77777777">
            <w:r w:rsidRPr="009E50BE">
              <w:t> </w:t>
            </w:r>
          </w:p>
        </w:tc>
        <w:tc>
          <w:tcPr>
            <w:tcW w:w="1850" w:type="dxa"/>
            <w:noWrap/>
            <w:hideMark/>
          </w:tcPr>
          <w:p w:rsidRPr="009E50BE" w:rsidR="009E50BE" w:rsidRDefault="009E50BE" w14:paraId="5E0BF572" w14:textId="77777777">
            <w:r w:rsidRPr="009E50BE">
              <w:t>Payback Period</w:t>
            </w:r>
          </w:p>
        </w:tc>
        <w:tc>
          <w:tcPr>
            <w:tcW w:w="1850" w:type="dxa"/>
            <w:noWrap/>
            <w:hideMark/>
          </w:tcPr>
          <w:p w:rsidRPr="009E50BE" w:rsidR="009E50BE" w:rsidP="009E50BE" w:rsidRDefault="009E50BE" w14:paraId="0BD409BB" w14:textId="77777777">
            <w:r w:rsidRPr="009E50BE">
              <w:t>5</w:t>
            </w:r>
          </w:p>
        </w:tc>
      </w:tr>
    </w:tbl>
    <w:p w:rsidR="009425B8" w:rsidRDefault="009425B8" w14:paraId="2A69EA02" w14:textId="77777777"/>
    <w:tbl>
      <w:tblPr>
        <w:tblStyle w:val="TableGrid"/>
        <w:tblW w:w="0" w:type="auto"/>
        <w:tblLook w:val="04A0" w:firstRow="1" w:lastRow="0" w:firstColumn="1" w:lastColumn="0" w:noHBand="0" w:noVBand="1"/>
      </w:tblPr>
      <w:tblGrid>
        <w:gridCol w:w="723"/>
        <w:gridCol w:w="1869"/>
        <w:gridCol w:w="1760"/>
      </w:tblGrid>
      <w:tr w:rsidRPr="009E50BE" w:rsidR="009E50BE" w:rsidTr="009E50BE" w14:paraId="1B8636E6" w14:textId="77777777">
        <w:trPr>
          <w:trHeight w:val="260"/>
        </w:trPr>
        <w:tc>
          <w:tcPr>
            <w:tcW w:w="4200" w:type="dxa"/>
            <w:gridSpan w:val="3"/>
            <w:noWrap/>
            <w:hideMark/>
          </w:tcPr>
          <w:p w:rsidRPr="009E50BE" w:rsidR="009E50BE" w:rsidP="009E50BE" w:rsidRDefault="009E50BE" w14:paraId="2FC45F3B" w14:textId="77777777">
            <w:pPr>
              <w:rPr>
                <w:b/>
                <w:bCs/>
              </w:rPr>
            </w:pPr>
            <w:r w:rsidRPr="009E50BE">
              <w:rPr>
                <w:b/>
                <w:bCs/>
              </w:rPr>
              <w:t>Project C (Payback Period)</w:t>
            </w:r>
          </w:p>
        </w:tc>
      </w:tr>
      <w:tr w:rsidRPr="009E50BE" w:rsidR="009E50BE" w:rsidTr="009E50BE" w14:paraId="3BAA97D6" w14:textId="77777777">
        <w:trPr>
          <w:trHeight w:val="260"/>
        </w:trPr>
        <w:tc>
          <w:tcPr>
            <w:tcW w:w="571" w:type="dxa"/>
            <w:noWrap/>
            <w:hideMark/>
          </w:tcPr>
          <w:p w:rsidRPr="009E50BE" w:rsidR="009E50BE" w:rsidP="009E50BE" w:rsidRDefault="009E50BE" w14:paraId="06F4CE94" w14:textId="77777777">
            <w:pPr>
              <w:rPr>
                <w:b/>
                <w:bCs/>
              </w:rPr>
            </w:pPr>
            <w:r w:rsidRPr="009E50BE">
              <w:rPr>
                <w:b/>
                <w:bCs/>
              </w:rPr>
              <w:t>Year</w:t>
            </w:r>
          </w:p>
        </w:tc>
        <w:tc>
          <w:tcPr>
            <w:tcW w:w="1869" w:type="dxa"/>
            <w:noWrap/>
            <w:hideMark/>
          </w:tcPr>
          <w:p w:rsidRPr="009E50BE" w:rsidR="009E50BE" w:rsidRDefault="009E50BE" w14:paraId="78A5C001" w14:textId="77777777">
            <w:pPr>
              <w:rPr>
                <w:b/>
                <w:bCs/>
              </w:rPr>
            </w:pPr>
            <w:r w:rsidRPr="009E50BE">
              <w:rPr>
                <w:b/>
                <w:bCs/>
              </w:rPr>
              <w:t>Cash Flow</w:t>
            </w:r>
          </w:p>
        </w:tc>
        <w:tc>
          <w:tcPr>
            <w:tcW w:w="1760" w:type="dxa"/>
            <w:noWrap/>
            <w:hideMark/>
          </w:tcPr>
          <w:p w:rsidRPr="009E50BE" w:rsidR="009E50BE" w:rsidRDefault="009E50BE" w14:paraId="09C3E811" w14:textId="77777777">
            <w:pPr>
              <w:rPr>
                <w:b/>
                <w:bCs/>
              </w:rPr>
            </w:pPr>
            <w:r w:rsidRPr="009E50BE">
              <w:rPr>
                <w:b/>
                <w:bCs/>
              </w:rPr>
              <w:t>Cumulative CF</w:t>
            </w:r>
          </w:p>
        </w:tc>
      </w:tr>
      <w:tr w:rsidRPr="009E50BE" w:rsidR="009E50BE" w:rsidTr="009E50BE" w14:paraId="7B36F6BD" w14:textId="77777777">
        <w:trPr>
          <w:trHeight w:val="250"/>
        </w:trPr>
        <w:tc>
          <w:tcPr>
            <w:tcW w:w="571" w:type="dxa"/>
            <w:noWrap/>
            <w:hideMark/>
          </w:tcPr>
          <w:p w:rsidRPr="009E50BE" w:rsidR="009E50BE" w:rsidP="009E50BE" w:rsidRDefault="009E50BE" w14:paraId="1A8FC768" w14:textId="77777777">
            <w:r w:rsidRPr="009E50BE">
              <w:t>0</w:t>
            </w:r>
          </w:p>
        </w:tc>
        <w:tc>
          <w:tcPr>
            <w:tcW w:w="1869" w:type="dxa"/>
            <w:noWrap/>
            <w:hideMark/>
          </w:tcPr>
          <w:p w:rsidRPr="009E50BE" w:rsidR="009E50BE" w:rsidP="009E50BE" w:rsidRDefault="009E50BE" w14:paraId="18E1B262" w14:textId="77777777">
            <w:r w:rsidRPr="009E50BE">
              <w:t>-50000000</w:t>
            </w:r>
          </w:p>
        </w:tc>
        <w:tc>
          <w:tcPr>
            <w:tcW w:w="1760" w:type="dxa"/>
            <w:noWrap/>
            <w:hideMark/>
          </w:tcPr>
          <w:p w:rsidRPr="009E50BE" w:rsidR="009E50BE" w:rsidP="009E50BE" w:rsidRDefault="009E50BE" w14:paraId="258505A9" w14:textId="77777777">
            <w:r w:rsidRPr="009E50BE">
              <w:t>-50000000</w:t>
            </w:r>
          </w:p>
        </w:tc>
      </w:tr>
      <w:tr w:rsidRPr="009E50BE" w:rsidR="009E50BE" w:rsidTr="009E50BE" w14:paraId="23BCB4B7" w14:textId="77777777">
        <w:trPr>
          <w:trHeight w:val="250"/>
        </w:trPr>
        <w:tc>
          <w:tcPr>
            <w:tcW w:w="571" w:type="dxa"/>
            <w:noWrap/>
            <w:hideMark/>
          </w:tcPr>
          <w:p w:rsidRPr="009E50BE" w:rsidR="009E50BE" w:rsidP="009E50BE" w:rsidRDefault="009E50BE" w14:paraId="06A4A268" w14:textId="77777777">
            <w:r w:rsidRPr="009E50BE">
              <w:t>1</w:t>
            </w:r>
          </w:p>
        </w:tc>
        <w:tc>
          <w:tcPr>
            <w:tcW w:w="1869" w:type="dxa"/>
            <w:noWrap/>
            <w:hideMark/>
          </w:tcPr>
          <w:p w:rsidRPr="009E50BE" w:rsidR="009E50BE" w:rsidP="009E50BE" w:rsidRDefault="009E50BE" w14:paraId="74F71910" w14:textId="77777777">
            <w:r w:rsidRPr="009E50BE">
              <w:t>5000000</w:t>
            </w:r>
          </w:p>
        </w:tc>
        <w:tc>
          <w:tcPr>
            <w:tcW w:w="1760" w:type="dxa"/>
            <w:noWrap/>
            <w:hideMark/>
          </w:tcPr>
          <w:p w:rsidRPr="009E50BE" w:rsidR="009E50BE" w:rsidP="009E50BE" w:rsidRDefault="009E50BE" w14:paraId="46897E3D" w14:textId="77777777">
            <w:r w:rsidRPr="009E50BE">
              <w:t>-45000000</w:t>
            </w:r>
          </w:p>
        </w:tc>
      </w:tr>
      <w:tr w:rsidRPr="009E50BE" w:rsidR="009E50BE" w:rsidTr="009E50BE" w14:paraId="7820B36B" w14:textId="77777777">
        <w:trPr>
          <w:trHeight w:val="250"/>
        </w:trPr>
        <w:tc>
          <w:tcPr>
            <w:tcW w:w="571" w:type="dxa"/>
            <w:noWrap/>
            <w:hideMark/>
          </w:tcPr>
          <w:p w:rsidRPr="009E50BE" w:rsidR="009E50BE" w:rsidP="009E50BE" w:rsidRDefault="009E50BE" w14:paraId="196DA00F" w14:textId="77777777">
            <w:r w:rsidRPr="009E50BE">
              <w:t>2</w:t>
            </w:r>
          </w:p>
        </w:tc>
        <w:tc>
          <w:tcPr>
            <w:tcW w:w="1869" w:type="dxa"/>
            <w:noWrap/>
            <w:hideMark/>
          </w:tcPr>
          <w:p w:rsidRPr="009E50BE" w:rsidR="009E50BE" w:rsidP="009E50BE" w:rsidRDefault="009E50BE" w14:paraId="1DA20F2E" w14:textId="77777777">
            <w:r w:rsidRPr="009E50BE">
              <w:t>10000000</w:t>
            </w:r>
          </w:p>
        </w:tc>
        <w:tc>
          <w:tcPr>
            <w:tcW w:w="1760" w:type="dxa"/>
            <w:noWrap/>
            <w:hideMark/>
          </w:tcPr>
          <w:p w:rsidRPr="009E50BE" w:rsidR="009E50BE" w:rsidP="009E50BE" w:rsidRDefault="009E50BE" w14:paraId="6D2D263C" w14:textId="77777777">
            <w:r w:rsidRPr="009E50BE">
              <w:t>-35000000</w:t>
            </w:r>
          </w:p>
        </w:tc>
      </w:tr>
      <w:tr w:rsidRPr="009E50BE" w:rsidR="009E50BE" w:rsidTr="009E50BE" w14:paraId="58ADA3C2" w14:textId="77777777">
        <w:trPr>
          <w:trHeight w:val="250"/>
        </w:trPr>
        <w:tc>
          <w:tcPr>
            <w:tcW w:w="571" w:type="dxa"/>
            <w:noWrap/>
            <w:hideMark/>
          </w:tcPr>
          <w:p w:rsidRPr="009E50BE" w:rsidR="009E50BE" w:rsidP="009E50BE" w:rsidRDefault="009E50BE" w14:paraId="1990182B" w14:textId="77777777">
            <w:r w:rsidRPr="009E50BE">
              <w:t>3</w:t>
            </w:r>
          </w:p>
        </w:tc>
        <w:tc>
          <w:tcPr>
            <w:tcW w:w="1869" w:type="dxa"/>
            <w:noWrap/>
            <w:hideMark/>
          </w:tcPr>
          <w:p w:rsidRPr="009E50BE" w:rsidR="009E50BE" w:rsidP="009E50BE" w:rsidRDefault="009E50BE" w14:paraId="47FBECAF" w14:textId="77777777">
            <w:r w:rsidRPr="009E50BE">
              <w:t>20000000</w:t>
            </w:r>
          </w:p>
        </w:tc>
        <w:tc>
          <w:tcPr>
            <w:tcW w:w="1760" w:type="dxa"/>
            <w:noWrap/>
            <w:hideMark/>
          </w:tcPr>
          <w:p w:rsidRPr="009E50BE" w:rsidR="009E50BE" w:rsidP="009E50BE" w:rsidRDefault="009E50BE" w14:paraId="26B3BEDB" w14:textId="77777777">
            <w:r w:rsidRPr="009E50BE">
              <w:t>-15000000</w:t>
            </w:r>
          </w:p>
        </w:tc>
      </w:tr>
      <w:tr w:rsidRPr="009E50BE" w:rsidR="009E50BE" w:rsidTr="009E50BE" w14:paraId="21E90FD1" w14:textId="77777777">
        <w:trPr>
          <w:trHeight w:val="250"/>
        </w:trPr>
        <w:tc>
          <w:tcPr>
            <w:tcW w:w="571" w:type="dxa"/>
            <w:noWrap/>
            <w:hideMark/>
          </w:tcPr>
          <w:p w:rsidRPr="009E50BE" w:rsidR="009E50BE" w:rsidP="009E50BE" w:rsidRDefault="009E50BE" w14:paraId="18703F44" w14:textId="77777777">
            <w:r w:rsidRPr="009E50BE">
              <w:t>4</w:t>
            </w:r>
          </w:p>
        </w:tc>
        <w:tc>
          <w:tcPr>
            <w:tcW w:w="1869" w:type="dxa"/>
            <w:noWrap/>
            <w:hideMark/>
          </w:tcPr>
          <w:p w:rsidRPr="009E50BE" w:rsidR="009E50BE" w:rsidP="009E50BE" w:rsidRDefault="009E50BE" w14:paraId="2537DBDC" w14:textId="77777777">
            <w:r w:rsidRPr="009E50BE">
              <w:t>25000000</w:t>
            </w:r>
          </w:p>
        </w:tc>
        <w:tc>
          <w:tcPr>
            <w:tcW w:w="1760" w:type="dxa"/>
            <w:noWrap/>
            <w:hideMark/>
          </w:tcPr>
          <w:p w:rsidRPr="009E50BE" w:rsidR="009E50BE" w:rsidP="009E50BE" w:rsidRDefault="009E50BE" w14:paraId="6AFA5DB0" w14:textId="77777777">
            <w:r w:rsidRPr="009E50BE">
              <w:t>10000000</w:t>
            </w:r>
          </w:p>
        </w:tc>
      </w:tr>
      <w:tr w:rsidRPr="009E50BE" w:rsidR="009E50BE" w:rsidTr="009E50BE" w14:paraId="78AC5691" w14:textId="77777777">
        <w:trPr>
          <w:trHeight w:val="260"/>
        </w:trPr>
        <w:tc>
          <w:tcPr>
            <w:tcW w:w="571" w:type="dxa"/>
            <w:noWrap/>
            <w:hideMark/>
          </w:tcPr>
          <w:p w:rsidRPr="009E50BE" w:rsidR="009E50BE" w:rsidP="009E50BE" w:rsidRDefault="009E50BE" w14:paraId="0510878A" w14:textId="77777777">
            <w:r w:rsidRPr="009E50BE">
              <w:t> </w:t>
            </w:r>
          </w:p>
        </w:tc>
        <w:tc>
          <w:tcPr>
            <w:tcW w:w="1869" w:type="dxa"/>
            <w:noWrap/>
            <w:hideMark/>
          </w:tcPr>
          <w:p w:rsidRPr="009E50BE" w:rsidR="009E50BE" w:rsidRDefault="009E50BE" w14:paraId="662C7EF7" w14:textId="77777777">
            <w:pPr>
              <w:rPr>
                <w:b/>
                <w:bCs/>
              </w:rPr>
            </w:pPr>
            <w:r w:rsidRPr="009E50BE">
              <w:rPr>
                <w:b/>
                <w:bCs/>
              </w:rPr>
              <w:t>Payback Period</w:t>
            </w:r>
          </w:p>
        </w:tc>
        <w:tc>
          <w:tcPr>
            <w:tcW w:w="1760" w:type="dxa"/>
            <w:noWrap/>
            <w:hideMark/>
          </w:tcPr>
          <w:p w:rsidRPr="009E50BE" w:rsidR="009E50BE" w:rsidP="009E50BE" w:rsidRDefault="009E50BE" w14:paraId="540FAEA8" w14:textId="77777777">
            <w:pPr>
              <w:rPr>
                <w:b/>
                <w:bCs/>
              </w:rPr>
            </w:pPr>
            <w:r w:rsidRPr="009E50BE">
              <w:rPr>
                <w:b/>
                <w:bCs/>
              </w:rPr>
              <w:t>3.6</w:t>
            </w:r>
          </w:p>
        </w:tc>
      </w:tr>
    </w:tbl>
    <w:tbl>
      <w:tblPr>
        <w:tblW w:w="7481" w:type="dxa"/>
        <w:tblLook w:val="04A0" w:firstRow="1" w:lastRow="0" w:firstColumn="1" w:lastColumn="0" w:noHBand="0" w:noVBand="1"/>
      </w:tblPr>
      <w:tblGrid>
        <w:gridCol w:w="1169"/>
        <w:gridCol w:w="2487"/>
        <w:gridCol w:w="1338"/>
        <w:gridCol w:w="2487"/>
      </w:tblGrid>
      <w:tr w:rsidRPr="009E50BE" w:rsidR="009E50BE" w:rsidTr="009E50BE" w14:paraId="5D17F666" w14:textId="77777777">
        <w:trPr>
          <w:trHeight w:val="260"/>
        </w:trPr>
        <w:tc>
          <w:tcPr>
            <w:tcW w:w="7481" w:type="dxa"/>
            <w:gridSpan w:val="4"/>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48361031" w14:textId="77777777">
            <w:pPr>
              <w:spacing w:line="240" w:lineRule="auto"/>
              <w:jc w:val="center"/>
              <w:rPr>
                <w:rFonts w:ascii="Arial" w:hAnsi="Arial" w:cs="Arial"/>
                <w:b/>
                <w:bCs/>
                <w:color w:val="000000"/>
                <w:sz w:val="20"/>
                <w:szCs w:val="20"/>
                <w:lang w:val="en-IN"/>
              </w:rPr>
            </w:pPr>
            <w:r w:rsidRPr="009E50BE">
              <w:rPr>
                <w:rFonts w:ascii="Arial" w:hAnsi="Arial" w:cs="Arial"/>
                <w:b/>
                <w:bCs/>
                <w:color w:val="000000"/>
                <w:sz w:val="20"/>
                <w:szCs w:val="20"/>
                <w:lang w:val="en-IN"/>
              </w:rPr>
              <w:t>Project A (Net Present Value)</w:t>
            </w:r>
          </w:p>
        </w:tc>
      </w:tr>
      <w:tr w:rsidRPr="009E50BE" w:rsidR="009E50BE" w:rsidTr="009E50BE" w14:paraId="719FFFA0" w14:textId="77777777">
        <w:trPr>
          <w:trHeight w:val="260"/>
        </w:trPr>
        <w:tc>
          <w:tcPr>
            <w:tcW w:w="1169" w:type="dxa"/>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7B5495A5"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Year</w:t>
            </w:r>
          </w:p>
        </w:tc>
        <w:tc>
          <w:tcPr>
            <w:tcW w:w="2487"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76FDDF09"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CF</w:t>
            </w:r>
          </w:p>
        </w:tc>
        <w:tc>
          <w:tcPr>
            <w:tcW w:w="1338"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04626578"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DF</w:t>
            </w:r>
          </w:p>
        </w:tc>
        <w:tc>
          <w:tcPr>
            <w:tcW w:w="2487"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4DDB502F"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PV</w:t>
            </w:r>
          </w:p>
        </w:tc>
      </w:tr>
      <w:tr w:rsidRPr="009E50BE" w:rsidR="009E50BE" w:rsidTr="009E50BE" w14:paraId="5BC53976" w14:textId="77777777">
        <w:trPr>
          <w:trHeight w:val="250"/>
        </w:trPr>
        <w:tc>
          <w:tcPr>
            <w:tcW w:w="116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221E943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A27C10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-40000000</w:t>
            </w:r>
          </w:p>
        </w:tc>
        <w:tc>
          <w:tcPr>
            <w:tcW w:w="133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225810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3D41F6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-40000000</w:t>
            </w:r>
          </w:p>
        </w:tc>
      </w:tr>
      <w:tr w:rsidRPr="009E50BE" w:rsidR="009E50BE" w:rsidTr="009E50BE" w14:paraId="7BB47AA3" w14:textId="77777777">
        <w:trPr>
          <w:trHeight w:val="250"/>
        </w:trPr>
        <w:tc>
          <w:tcPr>
            <w:tcW w:w="116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383A408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DCB5583"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10000000</w:t>
            </w:r>
          </w:p>
        </w:tc>
        <w:tc>
          <w:tcPr>
            <w:tcW w:w="133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C9C58D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0.909</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508BFD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9090000</w:t>
            </w:r>
          </w:p>
        </w:tc>
      </w:tr>
      <w:tr w:rsidRPr="009E50BE" w:rsidR="009E50BE" w:rsidTr="009E50BE" w14:paraId="5CBE6E6A" w14:textId="77777777">
        <w:trPr>
          <w:trHeight w:val="250"/>
        </w:trPr>
        <w:tc>
          <w:tcPr>
            <w:tcW w:w="116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55D1AFC2"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85078B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12000000</w:t>
            </w:r>
          </w:p>
        </w:tc>
        <w:tc>
          <w:tcPr>
            <w:tcW w:w="133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234237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0.826</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541EA1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9912000</w:t>
            </w:r>
          </w:p>
        </w:tc>
      </w:tr>
      <w:tr w:rsidRPr="009E50BE" w:rsidR="009E50BE" w:rsidTr="009E50BE" w14:paraId="6EB77310" w14:textId="77777777">
        <w:trPr>
          <w:trHeight w:val="250"/>
        </w:trPr>
        <w:tc>
          <w:tcPr>
            <w:tcW w:w="116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109EAE3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28EB91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14000000</w:t>
            </w:r>
          </w:p>
        </w:tc>
        <w:tc>
          <w:tcPr>
            <w:tcW w:w="133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86089C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0.751</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A92043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10514000</w:t>
            </w:r>
          </w:p>
        </w:tc>
      </w:tr>
      <w:tr w:rsidRPr="009E50BE" w:rsidR="009E50BE" w:rsidTr="009E50BE" w14:paraId="1226A444" w14:textId="77777777">
        <w:trPr>
          <w:trHeight w:val="250"/>
        </w:trPr>
        <w:tc>
          <w:tcPr>
            <w:tcW w:w="116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0EC60D8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F027A8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10000000</w:t>
            </w:r>
          </w:p>
        </w:tc>
        <w:tc>
          <w:tcPr>
            <w:tcW w:w="133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D22FEC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0.683</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296116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6830000</w:t>
            </w:r>
          </w:p>
        </w:tc>
      </w:tr>
      <w:tr w:rsidRPr="009E50BE" w:rsidR="009E50BE" w:rsidTr="009E50BE" w14:paraId="2039AA6D" w14:textId="77777777">
        <w:trPr>
          <w:trHeight w:val="250"/>
        </w:trPr>
        <w:tc>
          <w:tcPr>
            <w:tcW w:w="116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6F78843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D76198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8000000</w:t>
            </w:r>
          </w:p>
        </w:tc>
        <w:tc>
          <w:tcPr>
            <w:tcW w:w="133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6BF777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0.621</w:t>
            </w:r>
          </w:p>
        </w:tc>
        <w:tc>
          <w:tcPr>
            <w:tcW w:w="248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A56D51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4968000</w:t>
            </w:r>
          </w:p>
        </w:tc>
      </w:tr>
      <w:tr w:rsidRPr="009E50BE" w:rsidR="009E50BE" w:rsidTr="009E50BE" w14:paraId="24CB1614" w14:textId="77777777">
        <w:trPr>
          <w:trHeight w:val="260"/>
        </w:trPr>
        <w:tc>
          <w:tcPr>
            <w:tcW w:w="4994" w:type="dxa"/>
            <w:gridSpan w:val="3"/>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5F4BCD9F"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NPV</w:t>
            </w:r>
          </w:p>
        </w:tc>
        <w:tc>
          <w:tcPr>
            <w:tcW w:w="2487"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7A1C252D"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1314000</w:t>
            </w:r>
          </w:p>
        </w:tc>
      </w:tr>
    </w:tbl>
    <w:p w:rsidR="009E50BE" w:rsidRDefault="009E50BE" w14:paraId="665BB51C" w14:textId="77777777"/>
    <w:tbl>
      <w:tblPr>
        <w:tblW w:w="6100" w:type="dxa"/>
        <w:tblLook w:val="04A0" w:firstRow="1" w:lastRow="0" w:firstColumn="1" w:lastColumn="0" w:noHBand="0" w:noVBand="1"/>
      </w:tblPr>
      <w:tblGrid>
        <w:gridCol w:w="953"/>
        <w:gridCol w:w="2028"/>
        <w:gridCol w:w="1091"/>
        <w:gridCol w:w="2028"/>
      </w:tblGrid>
      <w:tr w:rsidRPr="009E50BE" w:rsidR="009E50BE" w:rsidTr="009E50BE" w14:paraId="0F3F996E" w14:textId="77777777">
        <w:trPr>
          <w:trHeight w:val="260"/>
        </w:trPr>
        <w:tc>
          <w:tcPr>
            <w:tcW w:w="6100" w:type="dxa"/>
            <w:gridSpan w:val="4"/>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411CF714" w14:textId="77777777">
            <w:pPr>
              <w:spacing w:line="240" w:lineRule="auto"/>
              <w:jc w:val="center"/>
              <w:rPr>
                <w:rFonts w:ascii="Arial" w:hAnsi="Arial" w:cs="Arial"/>
                <w:b/>
                <w:bCs/>
                <w:color w:val="000000"/>
                <w:sz w:val="20"/>
                <w:szCs w:val="20"/>
                <w:lang w:val="en-IN"/>
              </w:rPr>
            </w:pPr>
            <w:r w:rsidRPr="009E50BE">
              <w:rPr>
                <w:rFonts w:ascii="Arial" w:hAnsi="Arial" w:cs="Arial"/>
                <w:b/>
                <w:bCs/>
                <w:color w:val="000000"/>
                <w:sz w:val="20"/>
                <w:szCs w:val="20"/>
                <w:lang w:val="en-IN"/>
              </w:rPr>
              <w:t>Project B (Net Present Value)</w:t>
            </w:r>
          </w:p>
        </w:tc>
      </w:tr>
      <w:tr w:rsidRPr="009E50BE" w:rsidR="009E50BE" w:rsidTr="009E50BE" w14:paraId="45B2745C" w14:textId="77777777">
        <w:trPr>
          <w:trHeight w:val="260"/>
        </w:trPr>
        <w:tc>
          <w:tcPr>
            <w:tcW w:w="953" w:type="dxa"/>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15EDB84D"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Year</w:t>
            </w:r>
          </w:p>
        </w:tc>
        <w:tc>
          <w:tcPr>
            <w:tcW w:w="2028"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5BC4234F"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CF</w:t>
            </w:r>
          </w:p>
        </w:tc>
        <w:tc>
          <w:tcPr>
            <w:tcW w:w="1091"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0E8B7687"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DF</w:t>
            </w:r>
          </w:p>
        </w:tc>
        <w:tc>
          <w:tcPr>
            <w:tcW w:w="2028"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174ED0F1"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PV</w:t>
            </w:r>
          </w:p>
        </w:tc>
      </w:tr>
      <w:tr w:rsidRPr="009E50BE" w:rsidR="009E50BE" w:rsidTr="009E50BE" w14:paraId="13925A5A" w14:textId="77777777">
        <w:trPr>
          <w:trHeight w:val="250"/>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6A26B9D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AB49E2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-30000000</w:t>
            </w:r>
          </w:p>
        </w:tc>
        <w:tc>
          <w:tcPr>
            <w:tcW w:w="109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E246D0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678639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-30000000</w:t>
            </w:r>
          </w:p>
        </w:tc>
      </w:tr>
      <w:tr w:rsidRPr="009E50BE" w:rsidR="009E50BE" w:rsidTr="009E50BE" w14:paraId="405B4313" w14:textId="77777777">
        <w:trPr>
          <w:trHeight w:val="250"/>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70A0D9C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5CF922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09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72649D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0.909</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2EAAF7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5454000</w:t>
            </w:r>
          </w:p>
        </w:tc>
      </w:tr>
      <w:tr w:rsidRPr="009E50BE" w:rsidR="009E50BE" w:rsidTr="009E50BE" w14:paraId="3DD0C8C3" w14:textId="77777777">
        <w:trPr>
          <w:trHeight w:val="250"/>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082902A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8567BF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09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8DF2D7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0.826</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4DF190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4956000</w:t>
            </w:r>
          </w:p>
        </w:tc>
      </w:tr>
      <w:tr w:rsidRPr="009E50BE" w:rsidR="009E50BE" w:rsidTr="009E50BE" w14:paraId="410A0549" w14:textId="77777777">
        <w:trPr>
          <w:trHeight w:val="250"/>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0DB2ADC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AC20D2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09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17E704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0.751</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AA6EE2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4506000</w:t>
            </w:r>
          </w:p>
        </w:tc>
      </w:tr>
      <w:tr w:rsidRPr="009E50BE" w:rsidR="009E50BE" w:rsidTr="009E50BE" w14:paraId="2B8769DE" w14:textId="77777777">
        <w:trPr>
          <w:trHeight w:val="250"/>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38799C2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C6988A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09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7AD00E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0.683</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30896A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4098000</w:t>
            </w:r>
          </w:p>
        </w:tc>
      </w:tr>
      <w:tr w:rsidRPr="009E50BE" w:rsidR="009E50BE" w:rsidTr="009E50BE" w14:paraId="3B654891" w14:textId="77777777">
        <w:trPr>
          <w:trHeight w:val="250"/>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04F5394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EA3F5A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09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31491E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0.621</w:t>
            </w:r>
          </w:p>
        </w:tc>
        <w:tc>
          <w:tcPr>
            <w:tcW w:w="2028"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72D997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3726000</w:t>
            </w:r>
          </w:p>
        </w:tc>
      </w:tr>
      <w:tr w:rsidRPr="009E50BE" w:rsidR="009E50BE" w:rsidTr="009E50BE" w14:paraId="137F688E" w14:textId="77777777">
        <w:trPr>
          <w:trHeight w:val="260"/>
        </w:trPr>
        <w:tc>
          <w:tcPr>
            <w:tcW w:w="4072" w:type="dxa"/>
            <w:gridSpan w:val="3"/>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379DC775"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NPV</w:t>
            </w:r>
          </w:p>
        </w:tc>
        <w:tc>
          <w:tcPr>
            <w:tcW w:w="2028"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3AF992BE"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-7260000</w:t>
            </w:r>
          </w:p>
        </w:tc>
      </w:tr>
    </w:tbl>
    <w:p w:rsidR="009E50BE" w:rsidRDefault="009E50BE" w14:paraId="0CF28C25" w14:textId="77777777"/>
    <w:tbl>
      <w:tblPr>
        <w:tblW w:w="6300" w:type="dxa"/>
        <w:tblLook w:val="04A0" w:firstRow="1" w:lastRow="0" w:firstColumn="1" w:lastColumn="0" w:noHBand="0" w:noVBand="1"/>
      </w:tblPr>
      <w:tblGrid>
        <w:gridCol w:w="965"/>
        <w:gridCol w:w="2102"/>
        <w:gridCol w:w="1131"/>
        <w:gridCol w:w="2102"/>
      </w:tblGrid>
      <w:tr w:rsidRPr="009E50BE" w:rsidR="009E50BE" w:rsidTr="009E50BE" w14:paraId="6FA17B4B" w14:textId="77777777">
        <w:trPr>
          <w:trHeight w:val="260"/>
        </w:trPr>
        <w:tc>
          <w:tcPr>
            <w:tcW w:w="6300" w:type="dxa"/>
            <w:gridSpan w:val="4"/>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3EB2E254" w14:textId="77777777">
            <w:pPr>
              <w:spacing w:line="240" w:lineRule="auto"/>
              <w:jc w:val="center"/>
              <w:rPr>
                <w:rFonts w:ascii="Arial" w:hAnsi="Arial" w:cs="Arial"/>
                <w:b/>
                <w:bCs/>
                <w:color w:val="000000"/>
                <w:sz w:val="20"/>
                <w:szCs w:val="20"/>
                <w:lang w:val="en-IN"/>
              </w:rPr>
            </w:pPr>
            <w:r w:rsidRPr="009E50BE">
              <w:rPr>
                <w:rFonts w:ascii="Arial" w:hAnsi="Arial" w:cs="Arial"/>
                <w:b/>
                <w:bCs/>
                <w:color w:val="000000"/>
                <w:sz w:val="20"/>
                <w:szCs w:val="20"/>
                <w:lang w:val="en-IN"/>
              </w:rPr>
              <w:t>Project C (Net Present Value)</w:t>
            </w:r>
          </w:p>
        </w:tc>
      </w:tr>
      <w:tr w:rsidRPr="009E50BE" w:rsidR="009E50BE" w:rsidTr="009E50BE" w14:paraId="275FA756" w14:textId="77777777">
        <w:trPr>
          <w:trHeight w:val="260"/>
        </w:trPr>
        <w:tc>
          <w:tcPr>
            <w:tcW w:w="965" w:type="dxa"/>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2103D0BA" w14:textId="77777777">
            <w:pPr>
              <w:spacing w:line="240" w:lineRule="auto"/>
              <w:jc w:val="left"/>
              <w:rPr>
                <w:rFonts w:ascii="Arial" w:hAnsi="Arial" w:cs="Arial"/>
                <w:color w:val="000000"/>
                <w:sz w:val="20"/>
                <w:szCs w:val="20"/>
                <w:lang w:val="en-IN"/>
              </w:rPr>
            </w:pPr>
            <w:r w:rsidRPr="009E50BE">
              <w:rPr>
                <w:rFonts w:ascii="Arial" w:hAnsi="Arial" w:cs="Arial"/>
                <w:color w:val="000000"/>
                <w:sz w:val="20"/>
                <w:szCs w:val="20"/>
                <w:lang w:val="en-IN"/>
              </w:rPr>
              <w:t>Year</w:t>
            </w:r>
          </w:p>
        </w:tc>
        <w:tc>
          <w:tcPr>
            <w:tcW w:w="2102"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2A6B3960" w14:textId="77777777">
            <w:pPr>
              <w:spacing w:line="240" w:lineRule="auto"/>
              <w:jc w:val="left"/>
              <w:rPr>
                <w:rFonts w:ascii="Arial" w:hAnsi="Arial" w:cs="Arial"/>
                <w:color w:val="000000"/>
                <w:sz w:val="20"/>
                <w:szCs w:val="20"/>
                <w:lang w:val="en-IN"/>
              </w:rPr>
            </w:pPr>
            <w:r w:rsidRPr="009E50BE">
              <w:rPr>
                <w:rFonts w:ascii="Arial" w:hAnsi="Arial" w:cs="Arial"/>
                <w:color w:val="000000"/>
                <w:sz w:val="20"/>
                <w:szCs w:val="20"/>
                <w:lang w:val="en-IN"/>
              </w:rPr>
              <w:t>CF</w:t>
            </w:r>
          </w:p>
        </w:tc>
        <w:tc>
          <w:tcPr>
            <w:tcW w:w="1131"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6E84EE7D" w14:textId="77777777">
            <w:pPr>
              <w:spacing w:line="240" w:lineRule="auto"/>
              <w:jc w:val="left"/>
              <w:rPr>
                <w:rFonts w:ascii="Arial" w:hAnsi="Arial" w:cs="Arial"/>
                <w:color w:val="000000"/>
                <w:sz w:val="20"/>
                <w:szCs w:val="20"/>
                <w:lang w:val="en-IN"/>
              </w:rPr>
            </w:pPr>
            <w:r w:rsidRPr="009E50BE">
              <w:rPr>
                <w:rFonts w:ascii="Arial" w:hAnsi="Arial" w:cs="Arial"/>
                <w:color w:val="000000"/>
                <w:sz w:val="20"/>
                <w:szCs w:val="20"/>
                <w:lang w:val="en-IN"/>
              </w:rPr>
              <w:t>DF</w:t>
            </w:r>
          </w:p>
        </w:tc>
        <w:tc>
          <w:tcPr>
            <w:tcW w:w="2102"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7CBE30B6" w14:textId="77777777">
            <w:pPr>
              <w:spacing w:line="240" w:lineRule="auto"/>
              <w:jc w:val="left"/>
              <w:rPr>
                <w:rFonts w:ascii="Arial" w:hAnsi="Arial" w:cs="Arial"/>
                <w:color w:val="000000"/>
                <w:sz w:val="20"/>
                <w:szCs w:val="20"/>
                <w:lang w:val="en-IN"/>
              </w:rPr>
            </w:pPr>
            <w:r w:rsidRPr="009E50BE">
              <w:rPr>
                <w:rFonts w:ascii="Arial" w:hAnsi="Arial" w:cs="Arial"/>
                <w:color w:val="000000"/>
                <w:sz w:val="20"/>
                <w:szCs w:val="20"/>
                <w:lang w:val="en-IN"/>
              </w:rPr>
              <w:t>PV</w:t>
            </w:r>
          </w:p>
        </w:tc>
      </w:tr>
      <w:tr w:rsidRPr="009E50BE" w:rsidR="009E50BE" w:rsidTr="009E50BE" w14:paraId="4F548900" w14:textId="77777777">
        <w:trPr>
          <w:trHeight w:val="250"/>
        </w:trPr>
        <w:tc>
          <w:tcPr>
            <w:tcW w:w="96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1BA3536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3C362F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-50000000</w:t>
            </w:r>
          </w:p>
        </w:tc>
        <w:tc>
          <w:tcPr>
            <w:tcW w:w="113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9B99C8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0B7340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-50000000</w:t>
            </w:r>
          </w:p>
        </w:tc>
      </w:tr>
      <w:tr w:rsidRPr="009E50BE" w:rsidR="009E50BE" w:rsidTr="009E50BE" w14:paraId="2DA9959C" w14:textId="77777777">
        <w:trPr>
          <w:trHeight w:val="250"/>
        </w:trPr>
        <w:tc>
          <w:tcPr>
            <w:tcW w:w="96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79189A4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FE317A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5000000</w:t>
            </w:r>
          </w:p>
        </w:tc>
        <w:tc>
          <w:tcPr>
            <w:tcW w:w="113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60FC36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0.909</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5C9114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4545000</w:t>
            </w:r>
          </w:p>
        </w:tc>
      </w:tr>
      <w:tr w:rsidRPr="009E50BE" w:rsidR="009E50BE" w:rsidTr="009E50BE" w14:paraId="00A07F95" w14:textId="77777777">
        <w:trPr>
          <w:trHeight w:val="250"/>
        </w:trPr>
        <w:tc>
          <w:tcPr>
            <w:tcW w:w="96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5DDD44F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CAB493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10000000</w:t>
            </w:r>
          </w:p>
        </w:tc>
        <w:tc>
          <w:tcPr>
            <w:tcW w:w="113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2239CA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0.826</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B3D102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8260000</w:t>
            </w:r>
          </w:p>
        </w:tc>
      </w:tr>
      <w:tr w:rsidRPr="009E50BE" w:rsidR="009E50BE" w:rsidTr="009E50BE" w14:paraId="23354EB2" w14:textId="77777777">
        <w:trPr>
          <w:trHeight w:val="250"/>
        </w:trPr>
        <w:tc>
          <w:tcPr>
            <w:tcW w:w="96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284B3672"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874798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20000000</w:t>
            </w:r>
          </w:p>
        </w:tc>
        <w:tc>
          <w:tcPr>
            <w:tcW w:w="113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767D5C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0.751</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581E4D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15020000</w:t>
            </w:r>
          </w:p>
        </w:tc>
      </w:tr>
      <w:tr w:rsidRPr="009E50BE" w:rsidR="009E50BE" w:rsidTr="009E50BE" w14:paraId="691FED3F" w14:textId="77777777">
        <w:trPr>
          <w:trHeight w:val="250"/>
        </w:trPr>
        <w:tc>
          <w:tcPr>
            <w:tcW w:w="96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4F18D1C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635050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25000000</w:t>
            </w:r>
          </w:p>
        </w:tc>
        <w:tc>
          <w:tcPr>
            <w:tcW w:w="113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B0EC4C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0.683</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0A0852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17075000</w:t>
            </w:r>
          </w:p>
        </w:tc>
      </w:tr>
      <w:tr w:rsidRPr="009E50BE" w:rsidR="009E50BE" w:rsidTr="009E50BE" w14:paraId="1BB25FAF" w14:textId="77777777">
        <w:trPr>
          <w:trHeight w:val="250"/>
        </w:trPr>
        <w:tc>
          <w:tcPr>
            <w:tcW w:w="96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08DD74D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2D70AC2"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15000000</w:t>
            </w:r>
          </w:p>
        </w:tc>
        <w:tc>
          <w:tcPr>
            <w:tcW w:w="113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EC47AF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0.621</w:t>
            </w:r>
          </w:p>
        </w:tc>
        <w:tc>
          <w:tcPr>
            <w:tcW w:w="210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2AEEC7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9315000</w:t>
            </w:r>
          </w:p>
        </w:tc>
      </w:tr>
      <w:tr w:rsidRPr="009E50BE" w:rsidR="009E50BE" w:rsidTr="009E50BE" w14:paraId="66D5C421" w14:textId="77777777">
        <w:trPr>
          <w:trHeight w:val="260"/>
        </w:trPr>
        <w:tc>
          <w:tcPr>
            <w:tcW w:w="4198" w:type="dxa"/>
            <w:gridSpan w:val="3"/>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250D76DF"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NPV</w:t>
            </w:r>
          </w:p>
        </w:tc>
        <w:tc>
          <w:tcPr>
            <w:tcW w:w="2102"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109608A1"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4215000</w:t>
            </w:r>
          </w:p>
        </w:tc>
      </w:tr>
    </w:tbl>
    <w:p w:rsidR="009E50BE" w:rsidRDefault="009E50BE" w14:paraId="6A2CC1EC" w14:textId="77777777"/>
    <w:tbl>
      <w:tblPr>
        <w:tblW w:w="7480" w:type="dxa"/>
        <w:jc w:val="center"/>
        <w:tblLook w:val="04A0" w:firstRow="1" w:lastRow="0" w:firstColumn="1" w:lastColumn="0" w:noHBand="0" w:noVBand="1"/>
      </w:tblPr>
      <w:tblGrid>
        <w:gridCol w:w="1225"/>
        <w:gridCol w:w="2427"/>
        <w:gridCol w:w="1401"/>
        <w:gridCol w:w="2427"/>
      </w:tblGrid>
      <w:tr w:rsidRPr="009E50BE" w:rsidR="009E50BE" w:rsidTr="009E50BE" w14:paraId="0DB3DBD5" w14:textId="77777777">
        <w:trPr>
          <w:trHeight w:val="260"/>
          <w:jc w:val="center"/>
        </w:trPr>
        <w:tc>
          <w:tcPr>
            <w:tcW w:w="7480" w:type="dxa"/>
            <w:gridSpan w:val="4"/>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6E4FFD43" w14:textId="77777777">
            <w:pPr>
              <w:spacing w:line="240" w:lineRule="auto"/>
              <w:jc w:val="center"/>
              <w:rPr>
                <w:rFonts w:ascii="Arial" w:hAnsi="Arial" w:cs="Arial"/>
                <w:b/>
                <w:bCs/>
                <w:color w:val="000000"/>
                <w:sz w:val="20"/>
                <w:szCs w:val="20"/>
                <w:lang w:val="en-IN"/>
              </w:rPr>
            </w:pPr>
            <w:r w:rsidRPr="009E50BE">
              <w:rPr>
                <w:rFonts w:ascii="Arial" w:hAnsi="Arial" w:cs="Arial"/>
                <w:b/>
                <w:bCs/>
                <w:color w:val="000000"/>
                <w:sz w:val="20"/>
                <w:szCs w:val="20"/>
                <w:lang w:val="en-IN"/>
              </w:rPr>
              <w:lastRenderedPageBreak/>
              <w:t>Project A (Profitability Index)</w:t>
            </w:r>
          </w:p>
        </w:tc>
      </w:tr>
      <w:tr w:rsidRPr="009E50BE" w:rsidR="009E50BE" w:rsidTr="009E50BE" w14:paraId="0ECC0BDB" w14:textId="77777777">
        <w:trPr>
          <w:trHeight w:val="260"/>
          <w:jc w:val="center"/>
        </w:trPr>
        <w:tc>
          <w:tcPr>
            <w:tcW w:w="1225" w:type="dxa"/>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48052636"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Year</w:t>
            </w:r>
          </w:p>
        </w:tc>
        <w:tc>
          <w:tcPr>
            <w:tcW w:w="2427"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0897C96D"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CF</w:t>
            </w:r>
          </w:p>
        </w:tc>
        <w:tc>
          <w:tcPr>
            <w:tcW w:w="1401"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42170BFA"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DF</w:t>
            </w:r>
          </w:p>
        </w:tc>
        <w:tc>
          <w:tcPr>
            <w:tcW w:w="2427"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09334433"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PV</w:t>
            </w:r>
          </w:p>
        </w:tc>
      </w:tr>
      <w:tr w:rsidRPr="009E50BE" w:rsidR="009E50BE" w:rsidTr="009E50BE" w14:paraId="41F54831" w14:textId="77777777">
        <w:trPr>
          <w:trHeight w:val="250"/>
          <w:jc w:val="center"/>
        </w:trPr>
        <w:tc>
          <w:tcPr>
            <w:tcW w:w="122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44EF944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4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618E2E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10000000</w:t>
            </w:r>
          </w:p>
        </w:tc>
        <w:tc>
          <w:tcPr>
            <w:tcW w:w="140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3C49F3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0.909</w:t>
            </w:r>
          </w:p>
        </w:tc>
        <w:tc>
          <w:tcPr>
            <w:tcW w:w="24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91CD3C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9090000</w:t>
            </w:r>
          </w:p>
        </w:tc>
      </w:tr>
      <w:tr w:rsidRPr="009E50BE" w:rsidR="009E50BE" w:rsidTr="009E50BE" w14:paraId="5D972508" w14:textId="77777777">
        <w:trPr>
          <w:trHeight w:val="250"/>
          <w:jc w:val="center"/>
        </w:trPr>
        <w:tc>
          <w:tcPr>
            <w:tcW w:w="122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79DF63E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w:t>
            </w:r>
          </w:p>
        </w:tc>
        <w:tc>
          <w:tcPr>
            <w:tcW w:w="24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A08888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12000000</w:t>
            </w:r>
          </w:p>
        </w:tc>
        <w:tc>
          <w:tcPr>
            <w:tcW w:w="140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46AADB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0.826</w:t>
            </w:r>
          </w:p>
        </w:tc>
        <w:tc>
          <w:tcPr>
            <w:tcW w:w="24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B97E77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9912000</w:t>
            </w:r>
          </w:p>
        </w:tc>
      </w:tr>
      <w:tr w:rsidRPr="009E50BE" w:rsidR="009E50BE" w:rsidTr="009E50BE" w14:paraId="622293CE" w14:textId="77777777">
        <w:trPr>
          <w:trHeight w:val="250"/>
          <w:jc w:val="center"/>
        </w:trPr>
        <w:tc>
          <w:tcPr>
            <w:tcW w:w="122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0A74803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w:t>
            </w:r>
          </w:p>
        </w:tc>
        <w:tc>
          <w:tcPr>
            <w:tcW w:w="24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267B5C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14000000</w:t>
            </w:r>
          </w:p>
        </w:tc>
        <w:tc>
          <w:tcPr>
            <w:tcW w:w="140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FB5F13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0.751</w:t>
            </w:r>
          </w:p>
        </w:tc>
        <w:tc>
          <w:tcPr>
            <w:tcW w:w="24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1F43F0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10514000</w:t>
            </w:r>
          </w:p>
        </w:tc>
      </w:tr>
      <w:tr w:rsidRPr="009E50BE" w:rsidR="009E50BE" w:rsidTr="009E50BE" w14:paraId="50737EA0" w14:textId="77777777">
        <w:trPr>
          <w:trHeight w:val="250"/>
          <w:jc w:val="center"/>
        </w:trPr>
        <w:tc>
          <w:tcPr>
            <w:tcW w:w="122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638D42B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w:t>
            </w:r>
          </w:p>
        </w:tc>
        <w:tc>
          <w:tcPr>
            <w:tcW w:w="24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D4644F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10000000</w:t>
            </w:r>
          </w:p>
        </w:tc>
        <w:tc>
          <w:tcPr>
            <w:tcW w:w="140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BD1B98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0.683</w:t>
            </w:r>
          </w:p>
        </w:tc>
        <w:tc>
          <w:tcPr>
            <w:tcW w:w="24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7C7A0E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6830000</w:t>
            </w:r>
          </w:p>
        </w:tc>
      </w:tr>
      <w:tr w:rsidRPr="009E50BE" w:rsidR="009E50BE" w:rsidTr="009E50BE" w14:paraId="341CBC88" w14:textId="77777777">
        <w:trPr>
          <w:trHeight w:val="250"/>
          <w:jc w:val="center"/>
        </w:trPr>
        <w:tc>
          <w:tcPr>
            <w:tcW w:w="122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79CDA46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w:t>
            </w:r>
          </w:p>
        </w:tc>
        <w:tc>
          <w:tcPr>
            <w:tcW w:w="24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127F86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8000000</w:t>
            </w:r>
          </w:p>
        </w:tc>
        <w:tc>
          <w:tcPr>
            <w:tcW w:w="1401"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57249A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0.621</w:t>
            </w:r>
          </w:p>
        </w:tc>
        <w:tc>
          <w:tcPr>
            <w:tcW w:w="24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C81A17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4968000</w:t>
            </w:r>
          </w:p>
        </w:tc>
      </w:tr>
      <w:tr w:rsidRPr="009E50BE" w:rsidR="009E50BE" w:rsidTr="009E50BE" w14:paraId="5EBA2EE2" w14:textId="77777777">
        <w:trPr>
          <w:trHeight w:val="260"/>
          <w:jc w:val="center"/>
        </w:trPr>
        <w:tc>
          <w:tcPr>
            <w:tcW w:w="5053" w:type="dxa"/>
            <w:gridSpan w:val="3"/>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4D7986DF"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Total PV</w:t>
            </w:r>
          </w:p>
        </w:tc>
        <w:tc>
          <w:tcPr>
            <w:tcW w:w="2427"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4A37EE34"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41314000</w:t>
            </w:r>
          </w:p>
        </w:tc>
      </w:tr>
      <w:tr w:rsidRPr="009E50BE" w:rsidR="009E50BE" w:rsidTr="009E50BE" w14:paraId="58031FCC" w14:textId="77777777">
        <w:trPr>
          <w:trHeight w:val="260"/>
          <w:jc w:val="center"/>
        </w:trPr>
        <w:tc>
          <w:tcPr>
            <w:tcW w:w="5053" w:type="dxa"/>
            <w:gridSpan w:val="3"/>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27A586D2"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Profitability Index</w:t>
            </w:r>
          </w:p>
        </w:tc>
        <w:tc>
          <w:tcPr>
            <w:tcW w:w="2427"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1431DD4A"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1.03</w:t>
            </w:r>
          </w:p>
        </w:tc>
      </w:tr>
    </w:tbl>
    <w:p w:rsidR="009E50BE" w:rsidRDefault="009E50BE" w14:paraId="483DBDD0" w14:textId="77777777"/>
    <w:tbl>
      <w:tblPr>
        <w:tblW w:w="6100" w:type="dxa"/>
        <w:jc w:val="center"/>
        <w:tblLook w:val="04A0" w:firstRow="1" w:lastRow="0" w:firstColumn="1" w:lastColumn="0" w:noHBand="0" w:noVBand="1"/>
      </w:tblPr>
      <w:tblGrid>
        <w:gridCol w:w="1039"/>
        <w:gridCol w:w="1812"/>
        <w:gridCol w:w="1189"/>
        <w:gridCol w:w="2060"/>
      </w:tblGrid>
      <w:tr w:rsidRPr="009E50BE" w:rsidR="009E50BE" w:rsidTr="009E50BE" w14:paraId="2E9EA817" w14:textId="77777777">
        <w:trPr>
          <w:trHeight w:val="260"/>
          <w:jc w:val="center"/>
        </w:trPr>
        <w:tc>
          <w:tcPr>
            <w:tcW w:w="6100" w:type="dxa"/>
            <w:gridSpan w:val="4"/>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7B98C3DB" w14:textId="77777777">
            <w:pPr>
              <w:spacing w:line="240" w:lineRule="auto"/>
              <w:jc w:val="center"/>
              <w:rPr>
                <w:rFonts w:ascii="Arial" w:hAnsi="Arial" w:cs="Arial"/>
                <w:b/>
                <w:bCs/>
                <w:color w:val="000000"/>
                <w:sz w:val="20"/>
                <w:szCs w:val="20"/>
                <w:lang w:val="en-IN"/>
              </w:rPr>
            </w:pPr>
            <w:r w:rsidRPr="009E50BE">
              <w:rPr>
                <w:rFonts w:ascii="Arial" w:hAnsi="Arial" w:cs="Arial"/>
                <w:b/>
                <w:bCs/>
                <w:color w:val="000000"/>
                <w:sz w:val="20"/>
                <w:szCs w:val="20"/>
                <w:lang w:val="en-IN"/>
              </w:rPr>
              <w:t>Project B (Profitability Index)</w:t>
            </w:r>
          </w:p>
        </w:tc>
      </w:tr>
      <w:tr w:rsidRPr="009E50BE" w:rsidR="009E50BE" w:rsidTr="009E50BE" w14:paraId="436399FC" w14:textId="77777777">
        <w:trPr>
          <w:trHeight w:val="260"/>
          <w:jc w:val="center"/>
        </w:trPr>
        <w:tc>
          <w:tcPr>
            <w:tcW w:w="1039" w:type="dxa"/>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17A333D4"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Year</w:t>
            </w:r>
          </w:p>
        </w:tc>
        <w:tc>
          <w:tcPr>
            <w:tcW w:w="1812"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6B080BB4"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CF</w:t>
            </w:r>
          </w:p>
        </w:tc>
        <w:tc>
          <w:tcPr>
            <w:tcW w:w="1189"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2EB5E15E"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DF</w:t>
            </w:r>
          </w:p>
        </w:tc>
        <w:tc>
          <w:tcPr>
            <w:tcW w:w="2060"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1293990F"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PV</w:t>
            </w:r>
          </w:p>
        </w:tc>
      </w:tr>
      <w:tr w:rsidRPr="009E50BE" w:rsidR="009E50BE" w:rsidTr="009E50BE" w14:paraId="10ADD3DF" w14:textId="77777777">
        <w:trPr>
          <w:trHeight w:val="250"/>
          <w:jc w:val="center"/>
        </w:trPr>
        <w:tc>
          <w:tcPr>
            <w:tcW w:w="103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5F17219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181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570EE9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189"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87E8C1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0.909</w:t>
            </w:r>
          </w:p>
        </w:tc>
        <w:tc>
          <w:tcPr>
            <w:tcW w:w="2060"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9D1621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5454000</w:t>
            </w:r>
          </w:p>
        </w:tc>
      </w:tr>
      <w:tr w:rsidRPr="009E50BE" w:rsidR="009E50BE" w:rsidTr="009E50BE" w14:paraId="6FD13669" w14:textId="77777777">
        <w:trPr>
          <w:trHeight w:val="250"/>
          <w:jc w:val="center"/>
        </w:trPr>
        <w:tc>
          <w:tcPr>
            <w:tcW w:w="103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77A5C39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w:t>
            </w:r>
          </w:p>
        </w:tc>
        <w:tc>
          <w:tcPr>
            <w:tcW w:w="181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D4E415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189"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E2C8DD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0.826</w:t>
            </w:r>
          </w:p>
        </w:tc>
        <w:tc>
          <w:tcPr>
            <w:tcW w:w="2060"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E49C9D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4956000</w:t>
            </w:r>
          </w:p>
        </w:tc>
      </w:tr>
      <w:tr w:rsidRPr="009E50BE" w:rsidR="009E50BE" w:rsidTr="009E50BE" w14:paraId="4AF6D765" w14:textId="77777777">
        <w:trPr>
          <w:trHeight w:val="250"/>
          <w:jc w:val="center"/>
        </w:trPr>
        <w:tc>
          <w:tcPr>
            <w:tcW w:w="103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48215D5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w:t>
            </w:r>
          </w:p>
        </w:tc>
        <w:tc>
          <w:tcPr>
            <w:tcW w:w="181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306D4E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189"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8229D3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0.751</w:t>
            </w:r>
          </w:p>
        </w:tc>
        <w:tc>
          <w:tcPr>
            <w:tcW w:w="2060"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2F7795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4506000</w:t>
            </w:r>
          </w:p>
        </w:tc>
      </w:tr>
      <w:tr w:rsidRPr="009E50BE" w:rsidR="009E50BE" w:rsidTr="009E50BE" w14:paraId="1300CFBF" w14:textId="77777777">
        <w:trPr>
          <w:trHeight w:val="250"/>
          <w:jc w:val="center"/>
        </w:trPr>
        <w:tc>
          <w:tcPr>
            <w:tcW w:w="103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7AB220E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w:t>
            </w:r>
          </w:p>
        </w:tc>
        <w:tc>
          <w:tcPr>
            <w:tcW w:w="181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EA4DDE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189"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5E2231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0.683</w:t>
            </w:r>
          </w:p>
        </w:tc>
        <w:tc>
          <w:tcPr>
            <w:tcW w:w="2060"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F67FA7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4098000</w:t>
            </w:r>
          </w:p>
        </w:tc>
      </w:tr>
      <w:tr w:rsidRPr="009E50BE" w:rsidR="009E50BE" w:rsidTr="009E50BE" w14:paraId="1347166F" w14:textId="77777777">
        <w:trPr>
          <w:trHeight w:val="250"/>
          <w:jc w:val="center"/>
        </w:trPr>
        <w:tc>
          <w:tcPr>
            <w:tcW w:w="1039"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212E996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w:t>
            </w:r>
          </w:p>
        </w:tc>
        <w:tc>
          <w:tcPr>
            <w:tcW w:w="1812"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3C07F3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189"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ADCC5D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0.621</w:t>
            </w:r>
          </w:p>
        </w:tc>
        <w:tc>
          <w:tcPr>
            <w:tcW w:w="2060"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29F45D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3726000</w:t>
            </w:r>
          </w:p>
        </w:tc>
      </w:tr>
      <w:tr w:rsidRPr="009E50BE" w:rsidR="009E50BE" w:rsidTr="009E50BE" w14:paraId="488BA877" w14:textId="77777777">
        <w:trPr>
          <w:trHeight w:val="260"/>
          <w:jc w:val="center"/>
        </w:trPr>
        <w:tc>
          <w:tcPr>
            <w:tcW w:w="4040" w:type="dxa"/>
            <w:gridSpan w:val="3"/>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2934652F"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Total PV</w:t>
            </w:r>
          </w:p>
        </w:tc>
        <w:tc>
          <w:tcPr>
            <w:tcW w:w="2060"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5A1A9324"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22740000</w:t>
            </w:r>
          </w:p>
        </w:tc>
      </w:tr>
      <w:tr w:rsidRPr="009E50BE" w:rsidR="009E50BE" w:rsidTr="009E50BE" w14:paraId="0F5AB816" w14:textId="77777777">
        <w:trPr>
          <w:trHeight w:val="260"/>
          <w:jc w:val="center"/>
        </w:trPr>
        <w:tc>
          <w:tcPr>
            <w:tcW w:w="4040" w:type="dxa"/>
            <w:gridSpan w:val="3"/>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30CAB5A6"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Profitability Index</w:t>
            </w:r>
          </w:p>
        </w:tc>
        <w:tc>
          <w:tcPr>
            <w:tcW w:w="2060"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6BA761AA"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0.76</w:t>
            </w:r>
          </w:p>
        </w:tc>
      </w:tr>
    </w:tbl>
    <w:p w:rsidR="009E50BE" w:rsidRDefault="009E50BE" w14:paraId="055BC6E7" w14:textId="77777777"/>
    <w:tbl>
      <w:tblPr>
        <w:tblW w:w="6300" w:type="dxa"/>
        <w:jc w:val="center"/>
        <w:tblLook w:val="04A0" w:firstRow="1" w:lastRow="0" w:firstColumn="1" w:lastColumn="0" w:noHBand="0" w:noVBand="1"/>
      </w:tblPr>
      <w:tblGrid>
        <w:gridCol w:w="1032"/>
        <w:gridCol w:w="2044"/>
        <w:gridCol w:w="1180"/>
        <w:gridCol w:w="2044"/>
      </w:tblGrid>
      <w:tr w:rsidRPr="009E50BE" w:rsidR="009E50BE" w:rsidTr="009E50BE" w14:paraId="18D1F4D0" w14:textId="77777777">
        <w:trPr>
          <w:trHeight w:val="260"/>
          <w:jc w:val="center"/>
        </w:trPr>
        <w:tc>
          <w:tcPr>
            <w:tcW w:w="6300" w:type="dxa"/>
            <w:gridSpan w:val="4"/>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3DB9B7EE" w14:textId="77777777">
            <w:pPr>
              <w:spacing w:line="240" w:lineRule="auto"/>
              <w:jc w:val="center"/>
              <w:rPr>
                <w:rFonts w:ascii="Arial" w:hAnsi="Arial" w:cs="Arial"/>
                <w:b/>
                <w:bCs/>
                <w:color w:val="000000"/>
                <w:sz w:val="20"/>
                <w:szCs w:val="20"/>
                <w:lang w:val="en-IN"/>
              </w:rPr>
            </w:pPr>
            <w:r w:rsidRPr="009E50BE">
              <w:rPr>
                <w:rFonts w:ascii="Arial" w:hAnsi="Arial" w:cs="Arial"/>
                <w:b/>
                <w:bCs/>
                <w:color w:val="000000"/>
                <w:sz w:val="20"/>
                <w:szCs w:val="20"/>
                <w:lang w:val="en-IN"/>
              </w:rPr>
              <w:t>Project C (Profitability Index)</w:t>
            </w:r>
          </w:p>
        </w:tc>
      </w:tr>
      <w:tr w:rsidRPr="009E50BE" w:rsidR="009E50BE" w:rsidTr="009E50BE" w14:paraId="0AAB4464" w14:textId="77777777">
        <w:trPr>
          <w:trHeight w:val="260"/>
          <w:jc w:val="center"/>
        </w:trPr>
        <w:tc>
          <w:tcPr>
            <w:tcW w:w="1032" w:type="dxa"/>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49A990C0"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Year</w:t>
            </w:r>
          </w:p>
        </w:tc>
        <w:tc>
          <w:tcPr>
            <w:tcW w:w="2044"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0922F0A4"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CF</w:t>
            </w:r>
          </w:p>
        </w:tc>
        <w:tc>
          <w:tcPr>
            <w:tcW w:w="1180"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1C7683B8"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DF</w:t>
            </w:r>
          </w:p>
        </w:tc>
        <w:tc>
          <w:tcPr>
            <w:tcW w:w="2044"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09A7EFE8"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PV</w:t>
            </w:r>
          </w:p>
        </w:tc>
      </w:tr>
      <w:tr w:rsidRPr="009E50BE" w:rsidR="009E50BE" w:rsidTr="009E50BE" w14:paraId="10BE6BB6" w14:textId="77777777">
        <w:trPr>
          <w:trHeight w:val="250"/>
          <w:jc w:val="center"/>
        </w:trPr>
        <w:tc>
          <w:tcPr>
            <w:tcW w:w="1032"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676B712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04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FE0507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5000000</w:t>
            </w:r>
          </w:p>
        </w:tc>
        <w:tc>
          <w:tcPr>
            <w:tcW w:w="1180"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B7CA02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0.909</w:t>
            </w:r>
          </w:p>
        </w:tc>
        <w:tc>
          <w:tcPr>
            <w:tcW w:w="204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718E2B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4545000</w:t>
            </w:r>
          </w:p>
        </w:tc>
      </w:tr>
      <w:tr w:rsidRPr="009E50BE" w:rsidR="009E50BE" w:rsidTr="009E50BE" w14:paraId="55FB9DB8" w14:textId="77777777">
        <w:trPr>
          <w:trHeight w:val="250"/>
          <w:jc w:val="center"/>
        </w:trPr>
        <w:tc>
          <w:tcPr>
            <w:tcW w:w="1032"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7436E7E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w:t>
            </w:r>
          </w:p>
        </w:tc>
        <w:tc>
          <w:tcPr>
            <w:tcW w:w="204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96A768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10000000</w:t>
            </w:r>
          </w:p>
        </w:tc>
        <w:tc>
          <w:tcPr>
            <w:tcW w:w="1180"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451361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0.826</w:t>
            </w:r>
          </w:p>
        </w:tc>
        <w:tc>
          <w:tcPr>
            <w:tcW w:w="204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A93DFC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8260000</w:t>
            </w:r>
          </w:p>
        </w:tc>
      </w:tr>
      <w:tr w:rsidRPr="009E50BE" w:rsidR="009E50BE" w:rsidTr="009E50BE" w14:paraId="3A6361E1" w14:textId="77777777">
        <w:trPr>
          <w:trHeight w:val="250"/>
          <w:jc w:val="center"/>
        </w:trPr>
        <w:tc>
          <w:tcPr>
            <w:tcW w:w="1032"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30DE74E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w:t>
            </w:r>
          </w:p>
        </w:tc>
        <w:tc>
          <w:tcPr>
            <w:tcW w:w="204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138CD8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20000000</w:t>
            </w:r>
          </w:p>
        </w:tc>
        <w:tc>
          <w:tcPr>
            <w:tcW w:w="1180"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B32035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0.751</w:t>
            </w:r>
          </w:p>
        </w:tc>
        <w:tc>
          <w:tcPr>
            <w:tcW w:w="204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8B81DF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15020000</w:t>
            </w:r>
          </w:p>
        </w:tc>
      </w:tr>
      <w:tr w:rsidRPr="009E50BE" w:rsidR="009E50BE" w:rsidTr="009E50BE" w14:paraId="02D27631" w14:textId="77777777">
        <w:trPr>
          <w:trHeight w:val="250"/>
          <w:jc w:val="center"/>
        </w:trPr>
        <w:tc>
          <w:tcPr>
            <w:tcW w:w="1032"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11AECEF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w:t>
            </w:r>
          </w:p>
        </w:tc>
        <w:tc>
          <w:tcPr>
            <w:tcW w:w="204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A4634C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25000000</w:t>
            </w:r>
          </w:p>
        </w:tc>
        <w:tc>
          <w:tcPr>
            <w:tcW w:w="1180"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264148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0.683</w:t>
            </w:r>
          </w:p>
        </w:tc>
        <w:tc>
          <w:tcPr>
            <w:tcW w:w="204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47475A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17075000</w:t>
            </w:r>
          </w:p>
        </w:tc>
      </w:tr>
      <w:tr w:rsidRPr="009E50BE" w:rsidR="009E50BE" w:rsidTr="009E50BE" w14:paraId="0EC8D0F9" w14:textId="77777777">
        <w:trPr>
          <w:trHeight w:val="250"/>
          <w:jc w:val="center"/>
        </w:trPr>
        <w:tc>
          <w:tcPr>
            <w:tcW w:w="1032"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5F0CE63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w:t>
            </w:r>
          </w:p>
        </w:tc>
        <w:tc>
          <w:tcPr>
            <w:tcW w:w="204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CE83FC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15000000</w:t>
            </w:r>
          </w:p>
        </w:tc>
        <w:tc>
          <w:tcPr>
            <w:tcW w:w="1180"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4E3421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0.621</w:t>
            </w:r>
          </w:p>
        </w:tc>
        <w:tc>
          <w:tcPr>
            <w:tcW w:w="204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D6BE1F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9315000</w:t>
            </w:r>
          </w:p>
        </w:tc>
      </w:tr>
      <w:tr w:rsidRPr="009E50BE" w:rsidR="009E50BE" w:rsidTr="009E50BE" w14:paraId="719BC3A8" w14:textId="77777777">
        <w:trPr>
          <w:trHeight w:val="260"/>
          <w:jc w:val="center"/>
        </w:trPr>
        <w:tc>
          <w:tcPr>
            <w:tcW w:w="4256" w:type="dxa"/>
            <w:gridSpan w:val="3"/>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490586D2"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Total PV</w:t>
            </w:r>
          </w:p>
        </w:tc>
        <w:tc>
          <w:tcPr>
            <w:tcW w:w="2044"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7412002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54215000</w:t>
            </w:r>
          </w:p>
        </w:tc>
      </w:tr>
      <w:tr w:rsidRPr="009E50BE" w:rsidR="009E50BE" w:rsidTr="009E50BE" w14:paraId="2A43645E" w14:textId="77777777">
        <w:trPr>
          <w:trHeight w:val="260"/>
          <w:jc w:val="center"/>
        </w:trPr>
        <w:tc>
          <w:tcPr>
            <w:tcW w:w="4256" w:type="dxa"/>
            <w:gridSpan w:val="3"/>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7FAE03EE"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Profitability Index</w:t>
            </w:r>
          </w:p>
        </w:tc>
        <w:tc>
          <w:tcPr>
            <w:tcW w:w="2044"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51D9C40F"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1.08</w:t>
            </w:r>
          </w:p>
        </w:tc>
      </w:tr>
    </w:tbl>
    <w:p w:rsidR="009E50BE" w:rsidRDefault="009E50BE" w14:paraId="00EC172F" w14:textId="77777777"/>
    <w:tbl>
      <w:tblPr>
        <w:tblW w:w="7481" w:type="dxa"/>
        <w:jc w:val="center"/>
        <w:tblLook w:val="04A0" w:firstRow="1" w:lastRow="0" w:firstColumn="1" w:lastColumn="0" w:noHBand="0" w:noVBand="1"/>
      </w:tblPr>
      <w:tblGrid>
        <w:gridCol w:w="953"/>
        <w:gridCol w:w="216"/>
        <w:gridCol w:w="1812"/>
        <w:gridCol w:w="675"/>
        <w:gridCol w:w="416"/>
        <w:gridCol w:w="922"/>
        <w:gridCol w:w="1106"/>
        <w:gridCol w:w="1381"/>
      </w:tblGrid>
      <w:tr w:rsidRPr="009E50BE" w:rsidR="009E50BE" w:rsidTr="009E50BE" w14:paraId="46037488" w14:textId="77777777">
        <w:trPr>
          <w:trHeight w:val="260"/>
          <w:jc w:val="center"/>
        </w:trPr>
        <w:tc>
          <w:tcPr>
            <w:tcW w:w="7481" w:type="dxa"/>
            <w:gridSpan w:val="8"/>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1964AB11" w14:textId="77777777">
            <w:pPr>
              <w:spacing w:line="240" w:lineRule="auto"/>
              <w:jc w:val="center"/>
              <w:rPr>
                <w:rFonts w:ascii="Arial" w:hAnsi="Arial" w:cs="Arial"/>
                <w:b/>
                <w:bCs/>
                <w:color w:val="000000"/>
                <w:sz w:val="20"/>
                <w:szCs w:val="20"/>
                <w:lang w:val="en-IN"/>
              </w:rPr>
            </w:pPr>
            <w:r w:rsidRPr="009E50BE">
              <w:rPr>
                <w:rFonts w:ascii="Arial" w:hAnsi="Arial" w:cs="Arial"/>
                <w:b/>
                <w:bCs/>
                <w:color w:val="000000"/>
                <w:sz w:val="20"/>
                <w:szCs w:val="20"/>
                <w:lang w:val="en-IN"/>
              </w:rPr>
              <w:t>Project A (IRR)</w:t>
            </w:r>
          </w:p>
        </w:tc>
      </w:tr>
      <w:tr w:rsidRPr="009E50BE" w:rsidR="009E50BE" w:rsidTr="009E50BE" w14:paraId="79238A5D" w14:textId="77777777">
        <w:trPr>
          <w:trHeight w:val="260"/>
          <w:jc w:val="center"/>
        </w:trPr>
        <w:tc>
          <w:tcPr>
            <w:tcW w:w="1169" w:type="dxa"/>
            <w:gridSpan w:val="2"/>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0D9A5894"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Year</w:t>
            </w:r>
          </w:p>
        </w:tc>
        <w:tc>
          <w:tcPr>
            <w:tcW w:w="2487"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7544F111"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CF</w:t>
            </w:r>
          </w:p>
        </w:tc>
        <w:tc>
          <w:tcPr>
            <w:tcW w:w="1338"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70E10811"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DF</w:t>
            </w:r>
          </w:p>
        </w:tc>
        <w:tc>
          <w:tcPr>
            <w:tcW w:w="2487"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03FF6DCA"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PV</w:t>
            </w:r>
          </w:p>
        </w:tc>
      </w:tr>
      <w:tr w:rsidRPr="009E50BE" w:rsidR="009E50BE" w:rsidTr="009E50BE" w14:paraId="60960B70" w14:textId="77777777">
        <w:trPr>
          <w:trHeight w:val="250"/>
          <w:jc w:val="center"/>
        </w:trPr>
        <w:tc>
          <w:tcPr>
            <w:tcW w:w="1169" w:type="dxa"/>
            <w:gridSpan w:val="2"/>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6380038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11421B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-40000000</w:t>
            </w:r>
          </w:p>
        </w:tc>
        <w:tc>
          <w:tcPr>
            <w:tcW w:w="133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C5D605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5469A3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-40000000</w:t>
            </w:r>
          </w:p>
        </w:tc>
      </w:tr>
      <w:tr w:rsidRPr="009E50BE" w:rsidR="009E50BE" w:rsidTr="009E50BE" w14:paraId="6B85CCFB" w14:textId="77777777">
        <w:trPr>
          <w:trHeight w:val="250"/>
          <w:jc w:val="center"/>
        </w:trPr>
        <w:tc>
          <w:tcPr>
            <w:tcW w:w="1169" w:type="dxa"/>
            <w:gridSpan w:val="2"/>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7741A60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C8B01F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10000000</w:t>
            </w:r>
          </w:p>
        </w:tc>
        <w:tc>
          <w:tcPr>
            <w:tcW w:w="133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BD6DC7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0.909</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CD4672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9090000</w:t>
            </w:r>
          </w:p>
        </w:tc>
      </w:tr>
      <w:tr w:rsidRPr="009E50BE" w:rsidR="009E50BE" w:rsidTr="009E50BE" w14:paraId="1B27C843" w14:textId="77777777">
        <w:trPr>
          <w:trHeight w:val="250"/>
          <w:jc w:val="center"/>
        </w:trPr>
        <w:tc>
          <w:tcPr>
            <w:tcW w:w="1169" w:type="dxa"/>
            <w:gridSpan w:val="2"/>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0715B18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6480A5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12000000</w:t>
            </w:r>
          </w:p>
        </w:tc>
        <w:tc>
          <w:tcPr>
            <w:tcW w:w="133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4C283D3"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0.826</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548210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9912000</w:t>
            </w:r>
          </w:p>
        </w:tc>
      </w:tr>
      <w:tr w:rsidRPr="009E50BE" w:rsidR="009E50BE" w:rsidTr="009E50BE" w14:paraId="5A46D299" w14:textId="77777777">
        <w:trPr>
          <w:trHeight w:val="250"/>
          <w:jc w:val="center"/>
        </w:trPr>
        <w:tc>
          <w:tcPr>
            <w:tcW w:w="1169" w:type="dxa"/>
            <w:gridSpan w:val="2"/>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603A671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B91B26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14000000</w:t>
            </w:r>
          </w:p>
        </w:tc>
        <w:tc>
          <w:tcPr>
            <w:tcW w:w="133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F75D31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0.751</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630D42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10514000</w:t>
            </w:r>
          </w:p>
        </w:tc>
      </w:tr>
      <w:tr w:rsidRPr="009E50BE" w:rsidR="009E50BE" w:rsidTr="009E50BE" w14:paraId="7E69B7CE" w14:textId="77777777">
        <w:trPr>
          <w:trHeight w:val="250"/>
          <w:jc w:val="center"/>
        </w:trPr>
        <w:tc>
          <w:tcPr>
            <w:tcW w:w="1169" w:type="dxa"/>
            <w:gridSpan w:val="2"/>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6A0A24E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2368C4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10000000</w:t>
            </w:r>
          </w:p>
        </w:tc>
        <w:tc>
          <w:tcPr>
            <w:tcW w:w="133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1B0823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0.683</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B81676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6830000</w:t>
            </w:r>
          </w:p>
        </w:tc>
      </w:tr>
      <w:tr w:rsidRPr="009E50BE" w:rsidR="009E50BE" w:rsidTr="009E50BE" w14:paraId="3DD9426C" w14:textId="77777777">
        <w:trPr>
          <w:trHeight w:val="250"/>
          <w:jc w:val="center"/>
        </w:trPr>
        <w:tc>
          <w:tcPr>
            <w:tcW w:w="1169" w:type="dxa"/>
            <w:gridSpan w:val="2"/>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38BD59A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325A41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8000000</w:t>
            </w:r>
          </w:p>
        </w:tc>
        <w:tc>
          <w:tcPr>
            <w:tcW w:w="133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6154F03"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0.621</w:t>
            </w:r>
          </w:p>
        </w:tc>
        <w:tc>
          <w:tcPr>
            <w:tcW w:w="2487"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A85109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4968000</w:t>
            </w:r>
          </w:p>
        </w:tc>
      </w:tr>
      <w:tr w:rsidRPr="009E50BE" w:rsidR="009E50BE" w:rsidTr="009E50BE" w14:paraId="6D68E8A5" w14:textId="77777777">
        <w:trPr>
          <w:trHeight w:val="260"/>
          <w:jc w:val="center"/>
        </w:trPr>
        <w:tc>
          <w:tcPr>
            <w:tcW w:w="1169" w:type="dxa"/>
            <w:gridSpan w:val="2"/>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52D60878"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IRR</w:t>
            </w:r>
          </w:p>
        </w:tc>
        <w:tc>
          <w:tcPr>
            <w:tcW w:w="2487"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780FB842" w14:textId="77777777">
            <w:pPr>
              <w:spacing w:line="240" w:lineRule="auto"/>
              <w:jc w:val="left"/>
              <w:rPr>
                <w:rFonts w:ascii="Arial" w:hAnsi="Arial" w:cs="Arial"/>
                <w:color w:val="000000"/>
                <w:sz w:val="20"/>
                <w:szCs w:val="20"/>
                <w:lang w:val="en-IN"/>
              </w:rPr>
            </w:pPr>
            <w:r w:rsidRPr="009E50BE">
              <w:rPr>
                <w:rFonts w:ascii="Arial" w:hAnsi="Arial" w:cs="Arial"/>
                <w:color w:val="000000"/>
                <w:sz w:val="20"/>
                <w:szCs w:val="20"/>
                <w:lang w:val="en-IN"/>
              </w:rPr>
              <w:t> </w:t>
            </w:r>
          </w:p>
        </w:tc>
        <w:tc>
          <w:tcPr>
            <w:tcW w:w="1338"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0E1CC5EC" w14:textId="77777777">
            <w:pPr>
              <w:spacing w:line="240" w:lineRule="auto"/>
              <w:jc w:val="left"/>
              <w:rPr>
                <w:rFonts w:ascii="Arial" w:hAnsi="Arial" w:cs="Arial"/>
                <w:color w:val="000000"/>
                <w:sz w:val="20"/>
                <w:szCs w:val="20"/>
                <w:lang w:val="en-IN"/>
              </w:rPr>
            </w:pPr>
            <w:r w:rsidRPr="009E50BE">
              <w:rPr>
                <w:rFonts w:ascii="Arial" w:hAnsi="Arial" w:cs="Arial"/>
                <w:color w:val="000000"/>
                <w:sz w:val="20"/>
                <w:szCs w:val="20"/>
                <w:lang w:val="en-IN"/>
              </w:rPr>
              <w:t> </w:t>
            </w:r>
          </w:p>
        </w:tc>
        <w:tc>
          <w:tcPr>
            <w:tcW w:w="2487"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00E1B1A6"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1.20%</w:t>
            </w:r>
          </w:p>
        </w:tc>
      </w:tr>
      <w:tr w:rsidRPr="009E50BE" w:rsidR="009E50BE" w:rsidTr="009E50BE" w14:paraId="39AFBA0F" w14:textId="77777777">
        <w:trPr>
          <w:gridAfter w:val="1"/>
          <w:wAfter w:w="1381" w:type="dxa"/>
          <w:trHeight w:val="260"/>
          <w:jc w:val="center"/>
        </w:trPr>
        <w:tc>
          <w:tcPr>
            <w:tcW w:w="6100" w:type="dxa"/>
            <w:gridSpan w:val="7"/>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0D420B14" w14:textId="77777777">
            <w:pPr>
              <w:spacing w:line="240" w:lineRule="auto"/>
              <w:jc w:val="center"/>
              <w:rPr>
                <w:rFonts w:ascii="Arial" w:hAnsi="Arial" w:cs="Arial"/>
                <w:b/>
                <w:bCs/>
                <w:color w:val="000000"/>
                <w:sz w:val="20"/>
                <w:szCs w:val="20"/>
                <w:lang w:val="en-IN"/>
              </w:rPr>
            </w:pPr>
            <w:r w:rsidRPr="009E50BE">
              <w:rPr>
                <w:rFonts w:ascii="Arial" w:hAnsi="Arial" w:cs="Arial"/>
                <w:b/>
                <w:bCs/>
                <w:color w:val="000000"/>
                <w:sz w:val="20"/>
                <w:szCs w:val="20"/>
                <w:lang w:val="en-IN"/>
              </w:rPr>
              <w:t>Project B (IRR)</w:t>
            </w:r>
          </w:p>
        </w:tc>
      </w:tr>
      <w:tr w:rsidRPr="009E50BE" w:rsidR="009E50BE" w:rsidTr="009E50BE" w14:paraId="3D08EC64" w14:textId="77777777">
        <w:trPr>
          <w:gridAfter w:val="1"/>
          <w:wAfter w:w="1381" w:type="dxa"/>
          <w:trHeight w:val="260"/>
          <w:jc w:val="center"/>
        </w:trPr>
        <w:tc>
          <w:tcPr>
            <w:tcW w:w="953" w:type="dxa"/>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2581A958"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Year</w:t>
            </w:r>
          </w:p>
        </w:tc>
        <w:tc>
          <w:tcPr>
            <w:tcW w:w="2028"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7A4A4AEA"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CF</w:t>
            </w:r>
          </w:p>
        </w:tc>
        <w:tc>
          <w:tcPr>
            <w:tcW w:w="1091"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0F28EAD2"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DF</w:t>
            </w:r>
          </w:p>
        </w:tc>
        <w:tc>
          <w:tcPr>
            <w:tcW w:w="2028"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2FC53EDA"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PV</w:t>
            </w:r>
          </w:p>
        </w:tc>
      </w:tr>
      <w:tr w:rsidRPr="009E50BE" w:rsidR="009E50BE" w:rsidTr="009E50BE" w14:paraId="2092E39B" w14:textId="77777777">
        <w:trPr>
          <w:gridAfter w:val="1"/>
          <w:wAfter w:w="1381" w:type="dxa"/>
          <w:trHeight w:val="250"/>
          <w:jc w:val="center"/>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1A617ED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94BAEA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-30000000</w:t>
            </w:r>
          </w:p>
        </w:tc>
        <w:tc>
          <w:tcPr>
            <w:tcW w:w="1091"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77857D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ECEDA2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-30000000</w:t>
            </w:r>
          </w:p>
        </w:tc>
      </w:tr>
      <w:tr w:rsidRPr="009E50BE" w:rsidR="009E50BE" w:rsidTr="009E50BE" w14:paraId="56212917" w14:textId="77777777">
        <w:trPr>
          <w:gridAfter w:val="1"/>
          <w:wAfter w:w="1381" w:type="dxa"/>
          <w:trHeight w:val="250"/>
          <w:jc w:val="center"/>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3E326CF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F8A969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091"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2C029C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0.909</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10F61A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5454000</w:t>
            </w:r>
          </w:p>
        </w:tc>
      </w:tr>
      <w:tr w:rsidRPr="009E50BE" w:rsidR="009E50BE" w:rsidTr="009E50BE" w14:paraId="31F0358C" w14:textId="77777777">
        <w:trPr>
          <w:gridAfter w:val="1"/>
          <w:wAfter w:w="1381" w:type="dxa"/>
          <w:trHeight w:val="250"/>
          <w:jc w:val="center"/>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51323BC2"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F2B6A9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091"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FA569B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0.826</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7D56E2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4956000</w:t>
            </w:r>
          </w:p>
        </w:tc>
      </w:tr>
      <w:tr w:rsidRPr="009E50BE" w:rsidR="009E50BE" w:rsidTr="009E50BE" w14:paraId="058BA920" w14:textId="77777777">
        <w:trPr>
          <w:gridAfter w:val="1"/>
          <w:wAfter w:w="1381" w:type="dxa"/>
          <w:trHeight w:val="250"/>
          <w:jc w:val="center"/>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6743121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31A4BE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091"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2DEE2AA"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0.751</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BAA765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4506000</w:t>
            </w:r>
          </w:p>
        </w:tc>
      </w:tr>
      <w:tr w:rsidRPr="009E50BE" w:rsidR="009E50BE" w:rsidTr="009E50BE" w14:paraId="4C1DB5A1" w14:textId="77777777">
        <w:trPr>
          <w:gridAfter w:val="1"/>
          <w:wAfter w:w="1381" w:type="dxa"/>
          <w:trHeight w:val="250"/>
          <w:jc w:val="center"/>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59E3F44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91F6F2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091"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5F92FA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0.683</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3A6ABE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4098000</w:t>
            </w:r>
          </w:p>
        </w:tc>
      </w:tr>
      <w:tr w:rsidRPr="009E50BE" w:rsidR="009E50BE" w:rsidTr="009E50BE" w14:paraId="4DE6AC0F" w14:textId="77777777">
        <w:trPr>
          <w:gridAfter w:val="1"/>
          <w:wAfter w:w="1381" w:type="dxa"/>
          <w:trHeight w:val="250"/>
          <w:jc w:val="center"/>
        </w:trPr>
        <w:tc>
          <w:tcPr>
            <w:tcW w:w="953"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2ACDACDE"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F6D902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6000000</w:t>
            </w:r>
          </w:p>
        </w:tc>
        <w:tc>
          <w:tcPr>
            <w:tcW w:w="1091"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93FD0E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0.621</w:t>
            </w:r>
          </w:p>
        </w:tc>
        <w:tc>
          <w:tcPr>
            <w:tcW w:w="2028" w:type="dxa"/>
            <w:gridSpan w:val="2"/>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03F0D1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3726000</w:t>
            </w:r>
          </w:p>
        </w:tc>
      </w:tr>
      <w:tr w:rsidRPr="009E50BE" w:rsidR="009E50BE" w:rsidTr="009E50BE" w14:paraId="72B664CE" w14:textId="77777777">
        <w:trPr>
          <w:gridAfter w:val="1"/>
          <w:wAfter w:w="1381" w:type="dxa"/>
          <w:trHeight w:val="260"/>
          <w:jc w:val="center"/>
        </w:trPr>
        <w:tc>
          <w:tcPr>
            <w:tcW w:w="953" w:type="dxa"/>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2563A0D4"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lastRenderedPageBreak/>
              <w:t>IRR</w:t>
            </w:r>
          </w:p>
        </w:tc>
        <w:tc>
          <w:tcPr>
            <w:tcW w:w="2028"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7A1DB5A3" w14:textId="77777777">
            <w:pPr>
              <w:spacing w:line="240" w:lineRule="auto"/>
              <w:jc w:val="left"/>
              <w:rPr>
                <w:rFonts w:ascii="Arial" w:hAnsi="Arial" w:cs="Arial"/>
                <w:color w:val="000000"/>
                <w:sz w:val="20"/>
                <w:szCs w:val="20"/>
                <w:lang w:val="en-IN"/>
              </w:rPr>
            </w:pPr>
            <w:r w:rsidRPr="009E50BE">
              <w:rPr>
                <w:rFonts w:ascii="Arial" w:hAnsi="Arial" w:cs="Arial"/>
                <w:color w:val="000000"/>
                <w:sz w:val="20"/>
                <w:szCs w:val="20"/>
                <w:lang w:val="en-IN"/>
              </w:rPr>
              <w:t> </w:t>
            </w:r>
          </w:p>
        </w:tc>
        <w:tc>
          <w:tcPr>
            <w:tcW w:w="1091"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60CE1923" w14:textId="77777777">
            <w:pPr>
              <w:spacing w:line="240" w:lineRule="auto"/>
              <w:jc w:val="left"/>
              <w:rPr>
                <w:rFonts w:ascii="Arial" w:hAnsi="Arial" w:cs="Arial"/>
                <w:color w:val="000000"/>
                <w:sz w:val="20"/>
                <w:szCs w:val="20"/>
                <w:lang w:val="en-IN"/>
              </w:rPr>
            </w:pPr>
            <w:r w:rsidRPr="009E50BE">
              <w:rPr>
                <w:rFonts w:ascii="Arial" w:hAnsi="Arial" w:cs="Arial"/>
                <w:color w:val="000000"/>
                <w:sz w:val="20"/>
                <w:szCs w:val="20"/>
                <w:lang w:val="en-IN"/>
              </w:rPr>
              <w:t> </w:t>
            </w:r>
          </w:p>
        </w:tc>
        <w:tc>
          <w:tcPr>
            <w:tcW w:w="2028" w:type="dxa"/>
            <w:gridSpan w:val="2"/>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5DA73558"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-9%</w:t>
            </w:r>
          </w:p>
        </w:tc>
      </w:tr>
    </w:tbl>
    <w:p w:rsidR="009E50BE" w:rsidRDefault="009E50BE" w14:paraId="212D9E24" w14:textId="77777777"/>
    <w:tbl>
      <w:tblPr>
        <w:tblW w:w="6300" w:type="dxa"/>
        <w:jc w:val="center"/>
        <w:tblLook w:val="04A0" w:firstRow="1" w:lastRow="0" w:firstColumn="1" w:lastColumn="0" w:noHBand="0" w:noVBand="1"/>
      </w:tblPr>
      <w:tblGrid>
        <w:gridCol w:w="985"/>
        <w:gridCol w:w="2094"/>
        <w:gridCol w:w="1127"/>
        <w:gridCol w:w="2094"/>
      </w:tblGrid>
      <w:tr w:rsidRPr="009E50BE" w:rsidR="009E50BE" w:rsidTr="009E50BE" w14:paraId="4C51D384" w14:textId="77777777">
        <w:trPr>
          <w:trHeight w:val="260"/>
          <w:jc w:val="center"/>
        </w:trPr>
        <w:tc>
          <w:tcPr>
            <w:tcW w:w="6300" w:type="dxa"/>
            <w:gridSpan w:val="4"/>
            <w:tcBorders>
              <w:top w:val="single" w:color="000000" w:sz="4" w:space="0"/>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4E090D58" w14:textId="77777777">
            <w:pPr>
              <w:spacing w:line="240" w:lineRule="auto"/>
              <w:jc w:val="center"/>
              <w:rPr>
                <w:rFonts w:ascii="Arial" w:hAnsi="Arial" w:cs="Arial"/>
                <w:b/>
                <w:bCs/>
                <w:color w:val="000000"/>
                <w:sz w:val="20"/>
                <w:szCs w:val="20"/>
                <w:lang w:val="en-IN"/>
              </w:rPr>
            </w:pPr>
            <w:r w:rsidRPr="009E50BE">
              <w:rPr>
                <w:rFonts w:ascii="Arial" w:hAnsi="Arial" w:cs="Arial"/>
                <w:b/>
                <w:bCs/>
                <w:color w:val="000000"/>
                <w:sz w:val="20"/>
                <w:szCs w:val="20"/>
                <w:lang w:val="en-IN"/>
              </w:rPr>
              <w:t>Project C (IRR)</w:t>
            </w:r>
          </w:p>
        </w:tc>
      </w:tr>
      <w:tr w:rsidRPr="009E50BE" w:rsidR="009E50BE" w:rsidTr="009E50BE" w14:paraId="18E39AC8" w14:textId="77777777">
        <w:trPr>
          <w:trHeight w:val="260"/>
          <w:jc w:val="center"/>
        </w:trPr>
        <w:tc>
          <w:tcPr>
            <w:tcW w:w="985" w:type="dxa"/>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7A2C5407"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Year</w:t>
            </w:r>
          </w:p>
        </w:tc>
        <w:tc>
          <w:tcPr>
            <w:tcW w:w="2094"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11A09206"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CF</w:t>
            </w:r>
          </w:p>
        </w:tc>
        <w:tc>
          <w:tcPr>
            <w:tcW w:w="1127"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580E9EDC"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DF</w:t>
            </w:r>
          </w:p>
        </w:tc>
        <w:tc>
          <w:tcPr>
            <w:tcW w:w="2094"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43F13DFB"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PV</w:t>
            </w:r>
          </w:p>
        </w:tc>
      </w:tr>
      <w:tr w:rsidRPr="009E50BE" w:rsidR="009E50BE" w:rsidTr="009E50BE" w14:paraId="7DFFA125" w14:textId="77777777">
        <w:trPr>
          <w:trHeight w:val="250"/>
          <w:jc w:val="center"/>
        </w:trPr>
        <w:tc>
          <w:tcPr>
            <w:tcW w:w="98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6EB5A0E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8EAAB3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-50000000</w:t>
            </w:r>
          </w:p>
        </w:tc>
        <w:tc>
          <w:tcPr>
            <w:tcW w:w="11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DB81D9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B5459A3"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-50000000</w:t>
            </w:r>
          </w:p>
        </w:tc>
      </w:tr>
      <w:tr w:rsidRPr="009E50BE" w:rsidR="009E50BE" w:rsidTr="009E50BE" w14:paraId="1AE5DBC1" w14:textId="77777777">
        <w:trPr>
          <w:trHeight w:val="250"/>
          <w:jc w:val="center"/>
        </w:trPr>
        <w:tc>
          <w:tcPr>
            <w:tcW w:w="98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52D60DF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8E28A9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5000000</w:t>
            </w:r>
          </w:p>
        </w:tc>
        <w:tc>
          <w:tcPr>
            <w:tcW w:w="11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25EB4568"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0.909</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DD2612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4545000</w:t>
            </w:r>
          </w:p>
        </w:tc>
      </w:tr>
      <w:tr w:rsidRPr="009E50BE" w:rsidR="009E50BE" w:rsidTr="009E50BE" w14:paraId="667286E6" w14:textId="77777777">
        <w:trPr>
          <w:trHeight w:val="250"/>
          <w:jc w:val="center"/>
        </w:trPr>
        <w:tc>
          <w:tcPr>
            <w:tcW w:w="98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7F2C32A2"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5D9F618B"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10000000</w:t>
            </w:r>
          </w:p>
        </w:tc>
        <w:tc>
          <w:tcPr>
            <w:tcW w:w="11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66DF287"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0.826</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2FE078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8260000</w:t>
            </w:r>
          </w:p>
        </w:tc>
      </w:tr>
      <w:tr w:rsidRPr="009E50BE" w:rsidR="009E50BE" w:rsidTr="009E50BE" w14:paraId="17FBEC34" w14:textId="77777777">
        <w:trPr>
          <w:trHeight w:val="250"/>
          <w:jc w:val="center"/>
        </w:trPr>
        <w:tc>
          <w:tcPr>
            <w:tcW w:w="98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52AE17BF"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3</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BD1E45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20000000</w:t>
            </w:r>
          </w:p>
        </w:tc>
        <w:tc>
          <w:tcPr>
            <w:tcW w:w="11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E318AF0"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0.751</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0DABEEFC"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15020000</w:t>
            </w:r>
          </w:p>
        </w:tc>
      </w:tr>
      <w:tr w:rsidRPr="009E50BE" w:rsidR="009E50BE" w:rsidTr="009E50BE" w14:paraId="1755EB97" w14:textId="77777777">
        <w:trPr>
          <w:trHeight w:val="250"/>
          <w:jc w:val="center"/>
        </w:trPr>
        <w:tc>
          <w:tcPr>
            <w:tcW w:w="98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36A13246"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4</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611287C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25000000</w:t>
            </w:r>
          </w:p>
        </w:tc>
        <w:tc>
          <w:tcPr>
            <w:tcW w:w="11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EF01A7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0.683</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7C34F989"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17075000</w:t>
            </w:r>
          </w:p>
        </w:tc>
      </w:tr>
      <w:tr w:rsidRPr="009E50BE" w:rsidR="009E50BE" w:rsidTr="009E50BE" w14:paraId="31F0389A" w14:textId="77777777">
        <w:trPr>
          <w:trHeight w:val="250"/>
          <w:jc w:val="center"/>
        </w:trPr>
        <w:tc>
          <w:tcPr>
            <w:tcW w:w="985" w:type="dxa"/>
            <w:tcBorders>
              <w:top w:val="nil"/>
              <w:left w:val="single" w:color="000000" w:sz="4" w:space="0"/>
              <w:bottom w:val="single" w:color="000000" w:sz="4" w:space="0"/>
              <w:right w:val="single" w:color="000000" w:sz="4" w:space="0"/>
            </w:tcBorders>
            <w:shd w:val="clear" w:color="CFE2F3" w:fill="CFE2F3"/>
            <w:noWrap/>
            <w:vAlign w:val="bottom"/>
            <w:hideMark/>
          </w:tcPr>
          <w:p w:rsidRPr="009E50BE" w:rsidR="009E50BE" w:rsidP="009E50BE" w:rsidRDefault="009E50BE" w14:paraId="563BCC35"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5</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4F15EA9D"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15000000</w:t>
            </w:r>
          </w:p>
        </w:tc>
        <w:tc>
          <w:tcPr>
            <w:tcW w:w="1127"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16D66F51"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0.621</w:t>
            </w:r>
          </w:p>
        </w:tc>
        <w:tc>
          <w:tcPr>
            <w:tcW w:w="2094" w:type="dxa"/>
            <w:tcBorders>
              <w:top w:val="nil"/>
              <w:left w:val="nil"/>
              <w:bottom w:val="single" w:color="000000" w:sz="4" w:space="0"/>
              <w:right w:val="single" w:color="000000" w:sz="4" w:space="0"/>
            </w:tcBorders>
            <w:shd w:val="clear" w:color="CFE2F3" w:fill="CFE2F3"/>
            <w:noWrap/>
            <w:vAlign w:val="bottom"/>
            <w:hideMark/>
          </w:tcPr>
          <w:p w:rsidRPr="009E50BE" w:rsidR="009E50BE" w:rsidP="009E50BE" w:rsidRDefault="009E50BE" w14:paraId="3B792794" w14:textId="77777777">
            <w:pPr>
              <w:spacing w:line="240" w:lineRule="auto"/>
              <w:jc w:val="right"/>
              <w:rPr>
                <w:rFonts w:ascii="Arial" w:hAnsi="Arial" w:cs="Arial"/>
                <w:color w:val="000000"/>
                <w:sz w:val="20"/>
                <w:szCs w:val="20"/>
                <w:lang w:val="en-IN"/>
              </w:rPr>
            </w:pPr>
            <w:r w:rsidRPr="009E50BE">
              <w:rPr>
                <w:rFonts w:ascii="Arial" w:hAnsi="Arial" w:cs="Arial"/>
                <w:color w:val="000000"/>
                <w:sz w:val="20"/>
                <w:szCs w:val="20"/>
                <w:lang w:val="en-IN"/>
              </w:rPr>
              <w:t>9315000</w:t>
            </w:r>
          </w:p>
        </w:tc>
      </w:tr>
      <w:tr w:rsidRPr="009E50BE" w:rsidR="009E50BE" w:rsidTr="009E50BE" w14:paraId="5E338B17" w14:textId="77777777">
        <w:trPr>
          <w:trHeight w:val="260"/>
          <w:jc w:val="center"/>
        </w:trPr>
        <w:tc>
          <w:tcPr>
            <w:tcW w:w="985" w:type="dxa"/>
            <w:tcBorders>
              <w:top w:val="nil"/>
              <w:left w:val="single" w:color="000000" w:sz="4" w:space="0"/>
              <w:bottom w:val="single" w:color="000000" w:sz="4" w:space="0"/>
              <w:right w:val="single" w:color="000000" w:sz="4" w:space="0"/>
            </w:tcBorders>
            <w:shd w:val="clear" w:color="6D9EEB" w:fill="6D9EEB"/>
            <w:noWrap/>
            <w:vAlign w:val="bottom"/>
            <w:hideMark/>
          </w:tcPr>
          <w:p w:rsidRPr="009E50BE" w:rsidR="009E50BE" w:rsidP="009E50BE" w:rsidRDefault="009E50BE" w14:paraId="67B82BA2"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IRR</w:t>
            </w:r>
          </w:p>
        </w:tc>
        <w:tc>
          <w:tcPr>
            <w:tcW w:w="2094"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1F6ECED4"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 </w:t>
            </w:r>
          </w:p>
        </w:tc>
        <w:tc>
          <w:tcPr>
            <w:tcW w:w="1127"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790160D8" w14:textId="77777777">
            <w:pPr>
              <w:spacing w:line="240" w:lineRule="auto"/>
              <w:jc w:val="left"/>
              <w:rPr>
                <w:rFonts w:ascii="Arial" w:hAnsi="Arial" w:cs="Arial"/>
                <w:b/>
                <w:bCs/>
                <w:color w:val="000000"/>
                <w:sz w:val="20"/>
                <w:szCs w:val="20"/>
                <w:lang w:val="en-IN"/>
              </w:rPr>
            </w:pPr>
            <w:r w:rsidRPr="009E50BE">
              <w:rPr>
                <w:rFonts w:ascii="Arial" w:hAnsi="Arial" w:cs="Arial"/>
                <w:b/>
                <w:bCs/>
                <w:color w:val="000000"/>
                <w:sz w:val="20"/>
                <w:szCs w:val="20"/>
                <w:lang w:val="en-IN"/>
              </w:rPr>
              <w:t> </w:t>
            </w:r>
          </w:p>
        </w:tc>
        <w:tc>
          <w:tcPr>
            <w:tcW w:w="2094" w:type="dxa"/>
            <w:tcBorders>
              <w:top w:val="nil"/>
              <w:left w:val="nil"/>
              <w:bottom w:val="single" w:color="000000" w:sz="4" w:space="0"/>
              <w:right w:val="single" w:color="000000" w:sz="4" w:space="0"/>
            </w:tcBorders>
            <w:shd w:val="clear" w:color="6D9EEB" w:fill="6D9EEB"/>
            <w:noWrap/>
            <w:vAlign w:val="bottom"/>
            <w:hideMark/>
          </w:tcPr>
          <w:p w:rsidRPr="009E50BE" w:rsidR="009E50BE" w:rsidP="009E50BE" w:rsidRDefault="009E50BE" w14:paraId="44ED49C3" w14:textId="77777777">
            <w:pPr>
              <w:spacing w:line="240" w:lineRule="auto"/>
              <w:jc w:val="right"/>
              <w:rPr>
                <w:rFonts w:ascii="Arial" w:hAnsi="Arial" w:cs="Arial"/>
                <w:b/>
                <w:bCs/>
                <w:color w:val="000000"/>
                <w:sz w:val="20"/>
                <w:szCs w:val="20"/>
                <w:lang w:val="en-IN"/>
              </w:rPr>
            </w:pPr>
            <w:r w:rsidRPr="009E50BE">
              <w:rPr>
                <w:rFonts w:ascii="Arial" w:hAnsi="Arial" w:cs="Arial"/>
                <w:b/>
                <w:bCs/>
                <w:color w:val="000000"/>
                <w:sz w:val="20"/>
                <w:szCs w:val="20"/>
                <w:lang w:val="en-IN"/>
              </w:rPr>
              <w:t>2%</w:t>
            </w:r>
          </w:p>
        </w:tc>
      </w:tr>
    </w:tbl>
    <w:p w:rsidR="009E50BE" w:rsidRDefault="009E50BE" w14:paraId="37306FA8" w14:textId="77777777"/>
    <w:sectPr w:rsidR="009E50BE">
      <w:footerReference w:type="default" r:id="rId26"/>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E1909" w:rsidRDefault="00BE1909" w14:paraId="5CD35EF2" w14:textId="77777777">
      <w:pPr>
        <w:spacing w:line="240" w:lineRule="auto"/>
      </w:pPr>
      <w:r>
        <w:separator/>
      </w:r>
    </w:p>
  </w:endnote>
  <w:endnote w:type="continuationSeparator" w:id="0">
    <w:p w:rsidR="00BE1909" w:rsidRDefault="00BE1909" w14:paraId="5B97FC0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7F2ADDCE-C060-499F-91B3-5EF087B9B33E}" r:id="rId1"/>
  </w:font>
  <w:font w:name="Cambria">
    <w:panose1 w:val="02040503050406030204"/>
    <w:charset w:val="00"/>
    <w:family w:val="roman"/>
    <w:pitch w:val="variable"/>
    <w:sig w:usb0="E00006FF" w:usb1="420024FF" w:usb2="02000000" w:usb3="00000000" w:csb0="0000019F" w:csb1="00000000"/>
    <w:embedRegular w:fontKey="{E83022D6-AE78-4C05-B213-104274D5656E}"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7967939"/>
      <w:docPartObj>
        <w:docPartGallery w:val="Page Numbers (Bottom of Page)"/>
        <w:docPartUnique/>
      </w:docPartObj>
    </w:sdtPr>
    <w:sdtEndPr>
      <w:rPr>
        <w:noProof/>
      </w:rPr>
    </w:sdtEndPr>
    <w:sdtContent>
      <w:p w:rsidR="008204B1" w:rsidRDefault="008204B1" w14:paraId="5DA15509" w14:textId="16467B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425B8" w:rsidRDefault="009425B8" w14:paraId="2CB91E98"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E1909" w:rsidRDefault="00BE1909" w14:paraId="316F1603" w14:textId="77777777">
      <w:pPr>
        <w:spacing w:line="240" w:lineRule="auto"/>
      </w:pPr>
      <w:r>
        <w:separator/>
      </w:r>
    </w:p>
  </w:footnote>
  <w:footnote w:type="continuationSeparator" w:id="0">
    <w:p w:rsidR="00BE1909" w:rsidRDefault="00BE1909" w14:paraId="22EC1EDB"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25B8"/>
    <w:rsid w:val="00000000"/>
    <w:rsid w:val="0014068D"/>
    <w:rsid w:val="001A64F2"/>
    <w:rsid w:val="002269E8"/>
    <w:rsid w:val="002D54F1"/>
    <w:rsid w:val="00311554"/>
    <w:rsid w:val="00371C69"/>
    <w:rsid w:val="004043F8"/>
    <w:rsid w:val="00542F0F"/>
    <w:rsid w:val="005B7530"/>
    <w:rsid w:val="00656A53"/>
    <w:rsid w:val="00692423"/>
    <w:rsid w:val="00757CD4"/>
    <w:rsid w:val="008204B1"/>
    <w:rsid w:val="009425B8"/>
    <w:rsid w:val="009E50BE"/>
    <w:rsid w:val="00A10E7B"/>
    <w:rsid w:val="00AD7AE8"/>
    <w:rsid w:val="00BE1909"/>
    <w:rsid w:val="00C2500E"/>
    <w:rsid w:val="00DA0220"/>
    <w:rsid w:val="24DC905D"/>
    <w:rsid w:val="56444309"/>
    <w:rsid w:val="5F848E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81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8204B1"/>
    <w:pPr>
      <w:tabs>
        <w:tab w:val="center" w:pos="4513"/>
        <w:tab w:val="right" w:pos="9026"/>
      </w:tabs>
      <w:spacing w:line="240" w:lineRule="auto"/>
    </w:pPr>
  </w:style>
  <w:style w:type="character" w:styleId="HeaderChar" w:customStyle="1">
    <w:name w:val="Header Char"/>
    <w:basedOn w:val="DefaultParagraphFont"/>
    <w:link w:val="Header"/>
    <w:uiPriority w:val="99"/>
    <w:rsid w:val="008204B1"/>
  </w:style>
  <w:style w:type="paragraph" w:styleId="Footer">
    <w:name w:val="footer"/>
    <w:basedOn w:val="Normal"/>
    <w:link w:val="FooterChar"/>
    <w:uiPriority w:val="99"/>
    <w:unhideWhenUsed/>
    <w:rsid w:val="008204B1"/>
    <w:pPr>
      <w:tabs>
        <w:tab w:val="center" w:pos="4513"/>
        <w:tab w:val="right" w:pos="9026"/>
      </w:tabs>
      <w:spacing w:line="240" w:lineRule="auto"/>
    </w:pPr>
  </w:style>
  <w:style w:type="character" w:styleId="FooterChar" w:customStyle="1">
    <w:name w:val="Footer Char"/>
    <w:basedOn w:val="DefaultParagraphFont"/>
    <w:link w:val="Footer"/>
    <w:uiPriority w:val="99"/>
    <w:rsid w:val="008204B1"/>
  </w:style>
  <w:style w:type="table" w:styleId="TableGrid">
    <w:name w:val="Table Grid"/>
    <w:basedOn w:val="TableNormal"/>
    <w:uiPriority w:val="39"/>
    <w:rsid w:val="002269E8"/>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9E50BE"/>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E50BE"/>
    <w:pPr>
      <w:spacing w:after="100"/>
    </w:pPr>
  </w:style>
  <w:style w:type="paragraph" w:styleId="TOC2">
    <w:name w:val="toc 2"/>
    <w:basedOn w:val="Normal"/>
    <w:next w:val="Normal"/>
    <w:autoRedefine/>
    <w:uiPriority w:val="39"/>
    <w:unhideWhenUsed/>
    <w:rsid w:val="009E50BE"/>
    <w:pPr>
      <w:spacing w:after="100"/>
      <w:ind w:left="240"/>
    </w:pPr>
  </w:style>
  <w:style w:type="character" w:styleId="Hyperlink">
    <w:name w:val="Hyperlink"/>
    <w:basedOn w:val="DefaultParagraphFont"/>
    <w:uiPriority w:val="99"/>
    <w:unhideWhenUsed/>
    <w:rsid w:val="009E50B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footer" Target="footer1.xml"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theme" Target="theme/theme1.xml" Id="rId28"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fontTable" Target="fontTable.xml" Id="rId27"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416F2-A686-4A83-BD01-E2F3F115852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Sri Ram Vijayaragunathan (2432875)</lastModifiedBy>
  <revision>2</revision>
  <dcterms:created xsi:type="dcterms:W3CDTF">2025-12-18T11:23:00.0000000Z</dcterms:created>
  <dcterms:modified xsi:type="dcterms:W3CDTF">2025-12-22T13:51:21.1873241Z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389da210-26d4-4cdb-a383-d6a6d11236c3</vt:lpwstr>
  </property>
</Properties>
</file>