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E34E8" w14:textId="77777777" w:rsidR="00A93483" w:rsidRPr="001F0258" w:rsidRDefault="00FD77DB" w:rsidP="008C5A25">
      <w:pPr>
        <w:jc w:val="center"/>
        <w:rPr>
          <w:rFonts w:ascii="Arial" w:hAnsi="Arial" w:cs="Arial"/>
          <w:b/>
          <w:szCs w:val="24"/>
        </w:rPr>
      </w:pPr>
      <w:r w:rsidRPr="001F0258">
        <w:rPr>
          <w:rFonts w:ascii="Arial" w:hAnsi="Arial" w:cs="Arial"/>
          <w:noProof/>
          <w:szCs w:val="24"/>
        </w:rPr>
        <w:drawing>
          <wp:inline distT="0" distB="0" distL="0" distR="0" wp14:anchorId="6B2676E0" wp14:editId="3DAB65E9">
            <wp:extent cx="5941781" cy="2743200"/>
            <wp:effectExtent l="19050" t="0" r="20955" b="800100"/>
            <wp:docPr id="1" name="Picture 1" descr="Heartfelt hospitality and a ten out of ten London location at The Dilly -  FACT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rtfelt hospitality and a ten out of ten London location at The Dilly -  FACT Magazin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5825" cy="274506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0B708785" w14:textId="77777777" w:rsidR="0055057A" w:rsidRPr="001F0258" w:rsidRDefault="00746F17" w:rsidP="008C5A25">
      <w:pPr>
        <w:jc w:val="center"/>
        <w:rPr>
          <w:rFonts w:ascii="Arial" w:hAnsi="Arial" w:cs="Arial"/>
          <w:b/>
          <w:szCs w:val="24"/>
        </w:rPr>
      </w:pPr>
      <w:r w:rsidRPr="001F0258">
        <w:rPr>
          <w:rFonts w:ascii="Arial" w:hAnsi="Arial" w:cs="Arial"/>
          <w:b/>
          <w:szCs w:val="24"/>
        </w:rPr>
        <w:t>RESEARCH PROJECT PROPOSAL</w:t>
      </w:r>
    </w:p>
    <w:p w14:paraId="770BA79E" w14:textId="77777777" w:rsidR="00E07F41" w:rsidRPr="001F0258" w:rsidRDefault="00E07F41" w:rsidP="008C5A25">
      <w:pPr>
        <w:jc w:val="center"/>
        <w:rPr>
          <w:rFonts w:ascii="Arial" w:hAnsi="Arial" w:cs="Arial"/>
          <w:b/>
          <w:szCs w:val="24"/>
        </w:rPr>
      </w:pPr>
    </w:p>
    <w:p w14:paraId="152A6258" w14:textId="77777777" w:rsidR="00746F17" w:rsidRPr="001F0258" w:rsidRDefault="00746F17" w:rsidP="008C5A25">
      <w:pPr>
        <w:jc w:val="center"/>
        <w:rPr>
          <w:rFonts w:ascii="Arial" w:hAnsi="Arial" w:cs="Arial"/>
          <w:b/>
          <w:szCs w:val="24"/>
        </w:rPr>
      </w:pPr>
      <w:r w:rsidRPr="001F0258">
        <w:rPr>
          <w:rFonts w:ascii="Arial" w:hAnsi="Arial" w:cs="Arial"/>
          <w:b/>
          <w:szCs w:val="24"/>
        </w:rPr>
        <w:t>IS THE EXTERNAL CHALLENGE A GOOD OR A BAD?</w:t>
      </w:r>
    </w:p>
    <w:p w14:paraId="160B8CE2" w14:textId="77777777" w:rsidR="00E07F41" w:rsidRPr="001F0258" w:rsidRDefault="00E07F41" w:rsidP="008C5A25">
      <w:pPr>
        <w:jc w:val="center"/>
        <w:rPr>
          <w:rFonts w:ascii="Arial" w:hAnsi="Arial" w:cs="Arial"/>
          <w:b/>
          <w:szCs w:val="24"/>
        </w:rPr>
      </w:pPr>
    </w:p>
    <w:p w14:paraId="54287572" w14:textId="77777777" w:rsidR="00746F17" w:rsidRPr="001F0258" w:rsidRDefault="00746F17" w:rsidP="008C5A25">
      <w:pPr>
        <w:jc w:val="center"/>
        <w:rPr>
          <w:rFonts w:ascii="Arial" w:hAnsi="Arial" w:cs="Arial"/>
          <w:b/>
          <w:szCs w:val="24"/>
        </w:rPr>
      </w:pPr>
      <w:r w:rsidRPr="001F0258">
        <w:rPr>
          <w:rFonts w:ascii="Arial" w:hAnsi="Arial" w:cs="Arial"/>
          <w:b/>
          <w:szCs w:val="24"/>
        </w:rPr>
        <w:t xml:space="preserve">ANALYSE THE IMPACTS OF </w:t>
      </w:r>
      <w:r w:rsidR="001F0258" w:rsidRPr="001F0258">
        <w:rPr>
          <w:rFonts w:ascii="Arial" w:hAnsi="Arial" w:cs="Arial"/>
          <w:b/>
          <w:szCs w:val="24"/>
        </w:rPr>
        <w:t xml:space="preserve">THE </w:t>
      </w:r>
      <w:r w:rsidRPr="001F0258">
        <w:rPr>
          <w:rFonts w:ascii="Arial" w:hAnsi="Arial" w:cs="Arial"/>
          <w:b/>
          <w:szCs w:val="24"/>
        </w:rPr>
        <w:t>EXTERNAL ENVIRONMENT ON EMPLOYEE RECRUITMENT AND RETENTION</w:t>
      </w:r>
    </w:p>
    <w:p w14:paraId="2F2E6ADC" w14:textId="23E0CD84" w:rsidR="00746F17" w:rsidRPr="00832338" w:rsidRDefault="00824329" w:rsidP="008C5A25">
      <w:pPr>
        <w:jc w:val="center"/>
        <w:rPr>
          <w:rFonts w:ascii="Arial" w:hAnsi="Arial" w:cs="Arial"/>
          <w:b/>
          <w:bCs/>
          <w:sz w:val="28"/>
          <w:szCs w:val="28"/>
        </w:rPr>
      </w:pPr>
      <w:r w:rsidRPr="00832338">
        <w:rPr>
          <w:rFonts w:ascii="Arial" w:hAnsi="Arial" w:cs="Arial"/>
          <w:b/>
          <w:bCs/>
          <w:sz w:val="28"/>
          <w:szCs w:val="28"/>
        </w:rPr>
        <w:t>By</w:t>
      </w:r>
    </w:p>
    <w:p w14:paraId="484D5CBB" w14:textId="77777777" w:rsidR="00832338" w:rsidRDefault="00832338" w:rsidP="008C5A25">
      <w:pPr>
        <w:jc w:val="center"/>
        <w:rPr>
          <w:rFonts w:ascii="Arial" w:hAnsi="Arial" w:cs="Arial"/>
          <w:szCs w:val="24"/>
        </w:rPr>
      </w:pPr>
    </w:p>
    <w:p w14:paraId="11142D9A" w14:textId="77777777" w:rsidR="00832338" w:rsidRDefault="00832338" w:rsidP="008C5A25">
      <w:pPr>
        <w:jc w:val="center"/>
        <w:rPr>
          <w:rFonts w:ascii="Arial" w:hAnsi="Arial" w:cs="Arial"/>
          <w:szCs w:val="24"/>
        </w:rPr>
      </w:pPr>
    </w:p>
    <w:p w14:paraId="22C64899" w14:textId="2558E2AD" w:rsidR="00746F17" w:rsidRPr="00074C9A" w:rsidRDefault="00832338" w:rsidP="00832338">
      <w:pPr>
        <w:rPr>
          <w:rFonts w:ascii="Arial" w:hAnsi="Arial" w:cs="Arial"/>
          <w:b/>
          <w:bCs/>
          <w:sz w:val="28"/>
          <w:szCs w:val="28"/>
        </w:rPr>
      </w:pPr>
      <w:r>
        <w:rPr>
          <w:rFonts w:ascii="Arial" w:hAnsi="Arial" w:cs="Arial"/>
          <w:szCs w:val="24"/>
        </w:rPr>
        <w:t xml:space="preserve">                                                    </w:t>
      </w:r>
      <w:r w:rsidR="001F0258" w:rsidRPr="00074C9A">
        <w:rPr>
          <w:rFonts w:ascii="Arial" w:hAnsi="Arial" w:cs="Arial"/>
          <w:b/>
          <w:bCs/>
          <w:sz w:val="28"/>
          <w:szCs w:val="28"/>
        </w:rPr>
        <w:t xml:space="preserve">Rifat Jahan </w:t>
      </w:r>
    </w:p>
    <w:p w14:paraId="2BDBE4C8" w14:textId="77777777" w:rsidR="00746F17" w:rsidRPr="00074C9A" w:rsidRDefault="00746F17" w:rsidP="008C5A25">
      <w:pPr>
        <w:jc w:val="center"/>
        <w:rPr>
          <w:rFonts w:ascii="Arial" w:hAnsi="Arial" w:cs="Arial"/>
          <w:b/>
          <w:bCs/>
          <w:sz w:val="28"/>
          <w:szCs w:val="28"/>
        </w:rPr>
      </w:pPr>
      <w:r w:rsidRPr="00074C9A">
        <w:rPr>
          <w:rFonts w:ascii="Arial" w:hAnsi="Arial" w:cs="Arial"/>
          <w:b/>
          <w:bCs/>
          <w:sz w:val="28"/>
          <w:szCs w:val="28"/>
        </w:rPr>
        <w:t>Student ID</w:t>
      </w:r>
      <w:r w:rsidR="001F0258" w:rsidRPr="00074C9A">
        <w:rPr>
          <w:rFonts w:ascii="Arial" w:hAnsi="Arial" w:cs="Arial"/>
          <w:b/>
          <w:bCs/>
          <w:sz w:val="28"/>
          <w:szCs w:val="28"/>
        </w:rPr>
        <w:t>: 2211255</w:t>
      </w:r>
    </w:p>
    <w:p w14:paraId="329C8828" w14:textId="71FD8B37" w:rsidR="00074C9A" w:rsidRPr="00074C9A" w:rsidRDefault="00832338" w:rsidP="00832338">
      <w:pPr>
        <w:rPr>
          <w:rFonts w:ascii="Arial" w:hAnsi="Arial" w:cs="Arial"/>
          <w:b/>
          <w:bCs/>
          <w:sz w:val="28"/>
          <w:szCs w:val="28"/>
        </w:rPr>
      </w:pPr>
      <w:r>
        <w:rPr>
          <w:rFonts w:ascii="Arial" w:hAnsi="Arial" w:cs="Arial"/>
          <w:b/>
          <w:bCs/>
          <w:sz w:val="28"/>
          <w:szCs w:val="28"/>
        </w:rPr>
        <w:t xml:space="preserve">                                     </w:t>
      </w:r>
      <w:r w:rsidR="007E0CBB" w:rsidRPr="00074C9A">
        <w:rPr>
          <w:rFonts w:ascii="Arial" w:hAnsi="Arial" w:cs="Arial"/>
          <w:b/>
          <w:bCs/>
          <w:sz w:val="28"/>
          <w:szCs w:val="28"/>
        </w:rPr>
        <w:t>Lecturer</w:t>
      </w:r>
      <w:r w:rsidR="001F0258" w:rsidRPr="00074C9A">
        <w:rPr>
          <w:rFonts w:ascii="Arial" w:hAnsi="Arial" w:cs="Arial"/>
          <w:b/>
          <w:bCs/>
          <w:sz w:val="28"/>
          <w:szCs w:val="28"/>
        </w:rPr>
        <w:t>’</w:t>
      </w:r>
      <w:r w:rsidR="007E0CBB" w:rsidRPr="00074C9A">
        <w:rPr>
          <w:rFonts w:ascii="Arial" w:hAnsi="Arial" w:cs="Arial"/>
          <w:b/>
          <w:bCs/>
          <w:sz w:val="28"/>
          <w:szCs w:val="28"/>
        </w:rPr>
        <w:t>s Name</w:t>
      </w:r>
      <w:r w:rsidR="001F0258" w:rsidRPr="00074C9A">
        <w:rPr>
          <w:rFonts w:ascii="Arial" w:hAnsi="Arial" w:cs="Arial"/>
          <w:b/>
          <w:bCs/>
          <w:sz w:val="28"/>
          <w:szCs w:val="28"/>
        </w:rPr>
        <w:t>: Helen Lee</w:t>
      </w:r>
    </w:p>
    <w:p w14:paraId="520E49DB" w14:textId="45BF5190" w:rsidR="00074C9A" w:rsidRPr="00074C9A" w:rsidRDefault="00074C9A" w:rsidP="00074C9A">
      <w:pPr>
        <w:rPr>
          <w:rFonts w:ascii="Arial" w:hAnsi="Arial" w:cs="Arial"/>
          <w:b/>
          <w:bCs/>
          <w:sz w:val="28"/>
          <w:szCs w:val="28"/>
        </w:rPr>
      </w:pPr>
      <w:r w:rsidRPr="00074C9A">
        <w:rPr>
          <w:rFonts w:ascii="Arial" w:hAnsi="Arial" w:cs="Arial"/>
          <w:b/>
          <w:bCs/>
          <w:sz w:val="28"/>
          <w:szCs w:val="28"/>
        </w:rPr>
        <w:t xml:space="preserve">                        Course Name: Personnel Resourcing and Development</w:t>
      </w:r>
    </w:p>
    <w:p w14:paraId="37CB8833" w14:textId="6D317E14" w:rsidR="00746F17" w:rsidRDefault="00074C9A" w:rsidP="00074C9A">
      <w:pPr>
        <w:rPr>
          <w:rFonts w:ascii="Arial" w:hAnsi="Arial" w:cs="Arial"/>
          <w:b/>
          <w:bCs/>
          <w:sz w:val="28"/>
          <w:szCs w:val="28"/>
        </w:rPr>
      </w:pPr>
      <w:r w:rsidRPr="00074C9A">
        <w:rPr>
          <w:rFonts w:ascii="Arial" w:hAnsi="Arial" w:cs="Arial"/>
          <w:b/>
          <w:bCs/>
          <w:sz w:val="28"/>
          <w:szCs w:val="28"/>
        </w:rPr>
        <w:t xml:space="preserve">                        </w:t>
      </w:r>
      <w:r>
        <w:rPr>
          <w:rFonts w:ascii="Arial" w:hAnsi="Arial" w:cs="Arial"/>
          <w:b/>
          <w:bCs/>
          <w:sz w:val="28"/>
          <w:szCs w:val="28"/>
        </w:rPr>
        <w:t xml:space="preserve">               </w:t>
      </w:r>
      <w:r w:rsidRPr="00074C9A">
        <w:rPr>
          <w:rFonts w:ascii="Arial" w:hAnsi="Arial" w:cs="Arial"/>
          <w:b/>
          <w:bCs/>
          <w:sz w:val="28"/>
          <w:szCs w:val="28"/>
        </w:rPr>
        <w:t xml:space="preserve"> </w:t>
      </w:r>
      <w:r w:rsidR="00746F17" w:rsidRPr="00074C9A">
        <w:rPr>
          <w:rFonts w:ascii="Arial" w:hAnsi="Arial" w:cs="Arial"/>
          <w:b/>
          <w:bCs/>
          <w:sz w:val="28"/>
          <w:szCs w:val="28"/>
        </w:rPr>
        <w:t>Course ID</w:t>
      </w:r>
      <w:r w:rsidR="001F0258" w:rsidRPr="00074C9A">
        <w:rPr>
          <w:rFonts w:ascii="Arial" w:hAnsi="Arial" w:cs="Arial"/>
          <w:b/>
          <w:bCs/>
          <w:sz w:val="28"/>
          <w:szCs w:val="28"/>
        </w:rPr>
        <w:t>: BMIH5005</w:t>
      </w:r>
    </w:p>
    <w:p w14:paraId="4C9C1ADB" w14:textId="21257B37" w:rsidR="00074C9A" w:rsidRPr="00074C9A" w:rsidRDefault="00074C9A" w:rsidP="00074C9A">
      <w:pPr>
        <w:rPr>
          <w:rFonts w:ascii="Arial" w:hAnsi="Arial" w:cs="Arial"/>
          <w:b/>
          <w:bCs/>
          <w:sz w:val="28"/>
          <w:szCs w:val="28"/>
        </w:rPr>
      </w:pPr>
      <w:r>
        <w:rPr>
          <w:rFonts w:ascii="Arial" w:hAnsi="Arial" w:cs="Arial"/>
          <w:b/>
          <w:bCs/>
          <w:sz w:val="28"/>
          <w:szCs w:val="28"/>
        </w:rPr>
        <w:t xml:space="preserve">                                         Word Count:2186</w:t>
      </w:r>
    </w:p>
    <w:p w14:paraId="027FC37A" w14:textId="26D2C068" w:rsidR="00746F17" w:rsidRPr="00832338" w:rsidRDefault="00074C9A" w:rsidP="00832338">
      <w:pPr>
        <w:rPr>
          <w:rFonts w:ascii="Arial" w:hAnsi="Arial" w:cs="Arial"/>
          <w:b/>
          <w:bCs/>
          <w:sz w:val="28"/>
          <w:szCs w:val="28"/>
        </w:rPr>
      </w:pPr>
      <w:r>
        <w:rPr>
          <w:rFonts w:ascii="Arial" w:hAnsi="Arial" w:cs="Arial"/>
          <w:b/>
          <w:bCs/>
          <w:sz w:val="28"/>
          <w:szCs w:val="28"/>
        </w:rPr>
        <w:t xml:space="preserve">                                          </w:t>
      </w:r>
      <w:r w:rsidR="00746F17" w:rsidRPr="00074C9A">
        <w:rPr>
          <w:rFonts w:ascii="Arial" w:hAnsi="Arial" w:cs="Arial"/>
          <w:b/>
          <w:bCs/>
          <w:sz w:val="28"/>
          <w:szCs w:val="28"/>
        </w:rPr>
        <w:t>Date</w:t>
      </w:r>
      <w:r w:rsidR="001F0258" w:rsidRPr="00074C9A">
        <w:rPr>
          <w:rFonts w:ascii="Arial" w:hAnsi="Arial" w:cs="Arial"/>
          <w:b/>
          <w:bCs/>
          <w:sz w:val="28"/>
          <w:szCs w:val="28"/>
        </w:rPr>
        <w:t xml:space="preserve">: </w:t>
      </w:r>
      <w:r w:rsidRPr="00074C9A">
        <w:rPr>
          <w:rFonts w:ascii="Arial" w:hAnsi="Arial" w:cs="Arial"/>
          <w:b/>
          <w:bCs/>
          <w:sz w:val="28"/>
          <w:szCs w:val="28"/>
        </w:rPr>
        <w:t>11</w:t>
      </w:r>
      <w:r w:rsidR="001F0258" w:rsidRPr="00074C9A">
        <w:rPr>
          <w:rFonts w:ascii="Arial" w:hAnsi="Arial" w:cs="Arial"/>
          <w:b/>
          <w:bCs/>
          <w:sz w:val="28"/>
          <w:szCs w:val="28"/>
        </w:rPr>
        <w:t>/11/2023</w:t>
      </w:r>
      <w:r w:rsidR="00746F17" w:rsidRPr="001F0258">
        <w:rPr>
          <w:rFonts w:ascii="Arial" w:hAnsi="Arial" w:cs="Arial"/>
          <w:szCs w:val="24"/>
        </w:rPr>
        <w:br w:type="page"/>
      </w:r>
    </w:p>
    <w:sdt>
      <w:sdtPr>
        <w:rPr>
          <w:rFonts w:ascii="Arial" w:eastAsia="Times New Roman" w:hAnsi="Arial" w:cs="Arial"/>
          <w:b/>
          <w:color w:val="000000" w:themeColor="text1"/>
          <w:sz w:val="24"/>
          <w:szCs w:val="24"/>
          <w:lang w:val="en-GB"/>
        </w:rPr>
        <w:id w:val="-2059385401"/>
        <w:docPartObj>
          <w:docPartGallery w:val="Table of Contents"/>
          <w:docPartUnique/>
        </w:docPartObj>
      </w:sdtPr>
      <w:sdtEndPr>
        <w:rPr>
          <w:bCs/>
          <w:noProof/>
        </w:rPr>
      </w:sdtEndPr>
      <w:sdtContent>
        <w:p w14:paraId="7A7ACF45" w14:textId="77777777" w:rsidR="00881FEF" w:rsidRPr="001F0258" w:rsidRDefault="00881FEF" w:rsidP="008C5A25">
          <w:pPr>
            <w:pStyle w:val="TOCHeading"/>
            <w:spacing w:line="360" w:lineRule="auto"/>
            <w:jc w:val="center"/>
            <w:rPr>
              <w:rFonts w:ascii="Arial" w:hAnsi="Arial" w:cs="Arial"/>
              <w:b/>
              <w:color w:val="000000" w:themeColor="text1"/>
              <w:sz w:val="24"/>
              <w:szCs w:val="24"/>
            </w:rPr>
          </w:pPr>
          <w:r w:rsidRPr="001F0258">
            <w:rPr>
              <w:rFonts w:ascii="Arial" w:hAnsi="Arial" w:cs="Arial"/>
              <w:b/>
              <w:color w:val="000000" w:themeColor="text1"/>
              <w:sz w:val="24"/>
              <w:szCs w:val="24"/>
            </w:rPr>
            <w:t>Table of Contents</w:t>
          </w:r>
        </w:p>
        <w:p w14:paraId="546E93DC" w14:textId="77777777" w:rsidR="00346DB4" w:rsidRPr="001F0258" w:rsidRDefault="00881FEF" w:rsidP="008C5A25">
          <w:pPr>
            <w:pStyle w:val="TOC1"/>
            <w:tabs>
              <w:tab w:val="right" w:leader="dot" w:pos="9350"/>
            </w:tabs>
            <w:rPr>
              <w:rFonts w:ascii="Arial" w:eastAsiaTheme="minorEastAsia" w:hAnsi="Arial" w:cs="Arial"/>
              <w:noProof/>
              <w:szCs w:val="24"/>
              <w:lang w:eastAsia="en-GB"/>
            </w:rPr>
          </w:pPr>
          <w:r w:rsidRPr="001F0258">
            <w:rPr>
              <w:rFonts w:ascii="Arial" w:hAnsi="Arial" w:cs="Arial"/>
              <w:szCs w:val="24"/>
            </w:rPr>
            <w:fldChar w:fldCharType="begin"/>
          </w:r>
          <w:r w:rsidRPr="001F0258">
            <w:rPr>
              <w:rFonts w:ascii="Arial" w:hAnsi="Arial" w:cs="Arial"/>
              <w:szCs w:val="24"/>
            </w:rPr>
            <w:instrText xml:space="preserve"> TOC \o "1-3" \h \z \u </w:instrText>
          </w:r>
          <w:r w:rsidRPr="001F0258">
            <w:rPr>
              <w:rFonts w:ascii="Arial" w:hAnsi="Arial" w:cs="Arial"/>
              <w:szCs w:val="24"/>
            </w:rPr>
            <w:fldChar w:fldCharType="separate"/>
          </w:r>
          <w:hyperlink w:anchor="_Toc149265565" w:history="1">
            <w:r w:rsidR="00346DB4" w:rsidRPr="001F0258">
              <w:rPr>
                <w:rStyle w:val="Hyperlink"/>
                <w:rFonts w:ascii="Arial" w:hAnsi="Arial" w:cs="Arial"/>
                <w:noProof/>
                <w:color w:val="000000" w:themeColor="text1"/>
                <w:szCs w:val="24"/>
              </w:rPr>
              <w:t>INTRODUCTION AND BACKGROUND</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_Toc149265565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3</w:t>
            </w:r>
            <w:r w:rsidR="00346DB4" w:rsidRPr="001F0258">
              <w:rPr>
                <w:rFonts w:ascii="Arial" w:hAnsi="Arial" w:cs="Arial"/>
                <w:noProof/>
                <w:webHidden/>
                <w:szCs w:val="24"/>
              </w:rPr>
              <w:fldChar w:fldCharType="end"/>
            </w:r>
          </w:hyperlink>
        </w:p>
        <w:p w14:paraId="312B5130"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66" w:history="1">
            <w:r w:rsidR="00346DB4" w:rsidRPr="001F0258">
              <w:rPr>
                <w:rStyle w:val="Hyperlink"/>
                <w:rFonts w:ascii="Arial" w:hAnsi="Arial" w:cs="Arial"/>
                <w:noProof/>
                <w:color w:val="000000" w:themeColor="text1"/>
                <w:szCs w:val="24"/>
              </w:rPr>
              <w:t>External Challenges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_Toc149265566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3</w:t>
            </w:r>
            <w:r w:rsidR="00346DB4" w:rsidRPr="001F0258">
              <w:rPr>
                <w:rFonts w:ascii="Arial" w:hAnsi="Arial" w:cs="Arial"/>
                <w:noProof/>
                <w:webHidden/>
                <w:szCs w:val="24"/>
              </w:rPr>
              <w:fldChar w:fldCharType="end"/>
            </w:r>
          </w:hyperlink>
        </w:p>
        <w:p w14:paraId="65D67859"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67" w:history="1">
            <w:r w:rsidR="00346DB4" w:rsidRPr="001F0258">
              <w:rPr>
                <w:rStyle w:val="Hyperlink"/>
                <w:rFonts w:ascii="Arial" w:hAnsi="Arial" w:cs="Arial"/>
                <w:noProof/>
                <w:color w:val="000000" w:themeColor="text1"/>
                <w:szCs w:val="24"/>
              </w:rPr>
              <w:t>External Factors (PESTLE)</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_Toc149265567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3</w:t>
            </w:r>
            <w:r w:rsidR="00346DB4" w:rsidRPr="001F0258">
              <w:rPr>
                <w:rFonts w:ascii="Arial" w:hAnsi="Arial" w:cs="Arial"/>
                <w:noProof/>
                <w:webHidden/>
                <w:szCs w:val="24"/>
              </w:rPr>
              <w:fldChar w:fldCharType="end"/>
            </w:r>
          </w:hyperlink>
        </w:p>
        <w:p w14:paraId="6FD3ED55"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68" w:history="1">
            <w:r w:rsidR="00346DB4" w:rsidRPr="001F0258">
              <w:rPr>
                <w:rStyle w:val="Hyperlink"/>
                <w:rFonts w:ascii="Arial" w:hAnsi="Arial" w:cs="Arial"/>
                <w:noProof/>
                <w:color w:val="000000" w:themeColor="text1"/>
                <w:szCs w:val="24"/>
              </w:rPr>
              <w:t>SWOT Analysis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_Toc149265568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4</w:t>
            </w:r>
            <w:r w:rsidR="00346DB4" w:rsidRPr="001F0258">
              <w:rPr>
                <w:rFonts w:ascii="Arial" w:hAnsi="Arial" w:cs="Arial"/>
                <w:noProof/>
                <w:webHidden/>
                <w:szCs w:val="24"/>
              </w:rPr>
              <w:fldChar w:fldCharType="end"/>
            </w:r>
          </w:hyperlink>
        </w:p>
        <w:p w14:paraId="3044D183" w14:textId="77777777" w:rsidR="00346DB4" w:rsidRPr="001F0258" w:rsidRDefault="00000000" w:rsidP="008C5A25">
          <w:pPr>
            <w:pStyle w:val="TOC3"/>
            <w:tabs>
              <w:tab w:val="right" w:leader="dot" w:pos="9350"/>
            </w:tabs>
            <w:rPr>
              <w:rFonts w:ascii="Arial" w:eastAsiaTheme="minorEastAsia" w:hAnsi="Arial" w:cs="Arial"/>
              <w:noProof/>
              <w:szCs w:val="24"/>
              <w:lang w:eastAsia="en-GB"/>
            </w:rPr>
          </w:pPr>
          <w:hyperlink w:anchor="_Toc149265569" w:history="1">
            <w:r w:rsidR="00346DB4" w:rsidRPr="001F0258">
              <w:rPr>
                <w:rStyle w:val="Hyperlink"/>
                <w:rFonts w:ascii="Arial" w:hAnsi="Arial" w:cs="Arial"/>
                <w:noProof/>
                <w:color w:val="000000" w:themeColor="text1"/>
                <w:szCs w:val="24"/>
              </w:rPr>
              <w:t>Strengths: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_Toc149265569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4</w:t>
            </w:r>
            <w:r w:rsidR="00346DB4" w:rsidRPr="001F0258">
              <w:rPr>
                <w:rFonts w:ascii="Arial" w:hAnsi="Arial" w:cs="Arial"/>
                <w:noProof/>
                <w:webHidden/>
                <w:szCs w:val="24"/>
              </w:rPr>
              <w:fldChar w:fldCharType="end"/>
            </w:r>
          </w:hyperlink>
        </w:p>
        <w:p w14:paraId="5B265D57" w14:textId="77777777" w:rsidR="00346DB4" w:rsidRPr="001F0258" w:rsidRDefault="00000000" w:rsidP="008C5A25">
          <w:pPr>
            <w:pStyle w:val="TOC3"/>
            <w:tabs>
              <w:tab w:val="right" w:leader="dot" w:pos="9350"/>
            </w:tabs>
            <w:rPr>
              <w:rFonts w:ascii="Arial" w:eastAsiaTheme="minorEastAsia" w:hAnsi="Arial" w:cs="Arial"/>
              <w:noProof/>
              <w:szCs w:val="24"/>
              <w:lang w:eastAsia="en-GB"/>
            </w:rPr>
          </w:pPr>
          <w:hyperlink w:anchor="_Toc149265570" w:history="1">
            <w:r w:rsidR="00346DB4" w:rsidRPr="001F0258">
              <w:rPr>
                <w:rStyle w:val="Hyperlink"/>
                <w:rFonts w:ascii="Arial" w:hAnsi="Arial" w:cs="Arial"/>
                <w:noProof/>
                <w:color w:val="000000" w:themeColor="text1"/>
                <w:szCs w:val="24"/>
              </w:rPr>
              <w:t>Weaknesses: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_Toc149265570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4</w:t>
            </w:r>
            <w:r w:rsidR="00346DB4" w:rsidRPr="001F0258">
              <w:rPr>
                <w:rFonts w:ascii="Arial" w:hAnsi="Arial" w:cs="Arial"/>
                <w:noProof/>
                <w:webHidden/>
                <w:szCs w:val="24"/>
              </w:rPr>
              <w:fldChar w:fldCharType="end"/>
            </w:r>
          </w:hyperlink>
        </w:p>
        <w:p w14:paraId="69D7A8C5" w14:textId="77777777" w:rsidR="00346DB4" w:rsidRPr="001F0258" w:rsidRDefault="00000000" w:rsidP="008C5A25">
          <w:pPr>
            <w:pStyle w:val="TOC3"/>
            <w:tabs>
              <w:tab w:val="right" w:leader="dot" w:pos="9350"/>
            </w:tabs>
            <w:rPr>
              <w:rFonts w:ascii="Arial" w:eastAsiaTheme="minorEastAsia" w:hAnsi="Arial" w:cs="Arial"/>
              <w:noProof/>
              <w:szCs w:val="24"/>
              <w:lang w:eastAsia="en-GB"/>
            </w:rPr>
          </w:pPr>
          <w:hyperlink w:anchor="_Toc149265571" w:history="1">
            <w:r w:rsidR="00346DB4" w:rsidRPr="001F0258">
              <w:rPr>
                <w:rStyle w:val="Hyperlink"/>
                <w:rFonts w:ascii="Arial" w:hAnsi="Arial" w:cs="Arial"/>
                <w:noProof/>
                <w:color w:val="000000" w:themeColor="text1"/>
                <w:szCs w:val="24"/>
              </w:rPr>
              <w:t>Opportunities: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_Toc149265571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4</w:t>
            </w:r>
            <w:r w:rsidR="00346DB4" w:rsidRPr="001F0258">
              <w:rPr>
                <w:rFonts w:ascii="Arial" w:hAnsi="Arial" w:cs="Arial"/>
                <w:noProof/>
                <w:webHidden/>
                <w:szCs w:val="24"/>
              </w:rPr>
              <w:fldChar w:fldCharType="end"/>
            </w:r>
          </w:hyperlink>
        </w:p>
        <w:p w14:paraId="1172896D" w14:textId="77777777" w:rsidR="00346DB4" w:rsidRPr="001F0258" w:rsidRDefault="00000000" w:rsidP="008C5A25">
          <w:pPr>
            <w:pStyle w:val="TOC3"/>
            <w:tabs>
              <w:tab w:val="right" w:leader="dot" w:pos="9350"/>
            </w:tabs>
            <w:rPr>
              <w:rFonts w:ascii="Arial" w:eastAsiaTheme="minorEastAsia" w:hAnsi="Arial" w:cs="Arial"/>
              <w:noProof/>
              <w:szCs w:val="24"/>
              <w:lang w:eastAsia="en-GB"/>
            </w:rPr>
          </w:pPr>
          <w:hyperlink w:anchor="_Toc149265572" w:history="1">
            <w:r w:rsidR="00346DB4" w:rsidRPr="001F0258">
              <w:rPr>
                <w:rStyle w:val="Hyperlink"/>
                <w:rFonts w:ascii="Arial" w:hAnsi="Arial" w:cs="Arial"/>
                <w:noProof/>
                <w:color w:val="000000" w:themeColor="text1"/>
                <w:szCs w:val="24"/>
              </w:rPr>
              <w:t>Threats: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_Toc149265572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5</w:t>
            </w:r>
            <w:r w:rsidR="00346DB4" w:rsidRPr="001F0258">
              <w:rPr>
                <w:rFonts w:ascii="Arial" w:hAnsi="Arial" w:cs="Arial"/>
                <w:noProof/>
                <w:webHidden/>
                <w:szCs w:val="24"/>
              </w:rPr>
              <w:fldChar w:fldCharType="end"/>
            </w:r>
          </w:hyperlink>
        </w:p>
        <w:p w14:paraId="720ED7BD"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73" w:history="1">
            <w:r w:rsidR="00346DB4" w:rsidRPr="001F0258">
              <w:rPr>
                <w:rStyle w:val="Hyperlink"/>
                <w:rFonts w:ascii="Arial" w:hAnsi="Arial" w:cs="Arial"/>
                <w:noProof/>
                <w:color w:val="000000" w:themeColor="text1"/>
                <w:szCs w:val="24"/>
              </w:rPr>
              <w:t>Retention Rates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_Toc149265573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5</w:t>
            </w:r>
            <w:r w:rsidR="00346DB4" w:rsidRPr="001F0258">
              <w:rPr>
                <w:rFonts w:ascii="Arial" w:hAnsi="Arial" w:cs="Arial"/>
                <w:noProof/>
                <w:webHidden/>
                <w:szCs w:val="24"/>
              </w:rPr>
              <w:fldChar w:fldCharType="end"/>
            </w:r>
          </w:hyperlink>
        </w:p>
        <w:p w14:paraId="3E774FE4"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74" w:history="1">
            <w:r w:rsidR="00346DB4" w:rsidRPr="001F0258">
              <w:rPr>
                <w:rStyle w:val="Hyperlink"/>
                <w:rFonts w:ascii="Arial" w:hAnsi="Arial" w:cs="Arial"/>
                <w:noProof/>
                <w:color w:val="000000" w:themeColor="text1"/>
                <w:szCs w:val="24"/>
              </w:rPr>
              <w:t>Industry Examples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_Toc149265574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5</w:t>
            </w:r>
            <w:r w:rsidR="00346DB4" w:rsidRPr="001F0258">
              <w:rPr>
                <w:rFonts w:ascii="Arial" w:hAnsi="Arial" w:cs="Arial"/>
                <w:noProof/>
                <w:webHidden/>
                <w:szCs w:val="24"/>
              </w:rPr>
              <w:fldChar w:fldCharType="end"/>
            </w:r>
          </w:hyperlink>
        </w:p>
        <w:p w14:paraId="0240BCC4" w14:textId="77777777" w:rsidR="00346DB4" w:rsidRPr="001F0258" w:rsidRDefault="00000000" w:rsidP="008C5A25">
          <w:pPr>
            <w:pStyle w:val="TOC1"/>
            <w:tabs>
              <w:tab w:val="right" w:leader="dot" w:pos="9350"/>
            </w:tabs>
            <w:rPr>
              <w:rFonts w:ascii="Arial" w:eastAsiaTheme="minorEastAsia" w:hAnsi="Arial" w:cs="Arial"/>
              <w:noProof/>
              <w:szCs w:val="24"/>
              <w:lang w:eastAsia="en-GB"/>
            </w:rPr>
          </w:pPr>
          <w:hyperlink w:anchor="_Toc149265575" w:history="1">
            <w:r w:rsidR="00346DB4" w:rsidRPr="001F0258">
              <w:rPr>
                <w:rStyle w:val="Hyperlink"/>
                <w:rFonts w:ascii="Arial" w:hAnsi="Arial" w:cs="Arial"/>
                <w:noProof/>
                <w:color w:val="000000" w:themeColor="text1"/>
                <w:szCs w:val="24"/>
              </w:rPr>
              <w:t>DISCUSSION/LITERATURE</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_Toc149265575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7</w:t>
            </w:r>
            <w:r w:rsidR="00346DB4" w:rsidRPr="001F0258">
              <w:rPr>
                <w:rFonts w:ascii="Arial" w:hAnsi="Arial" w:cs="Arial"/>
                <w:noProof/>
                <w:webHidden/>
                <w:szCs w:val="24"/>
              </w:rPr>
              <w:fldChar w:fldCharType="end"/>
            </w:r>
          </w:hyperlink>
        </w:p>
        <w:p w14:paraId="08966401"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76" w:history="1">
            <w:r w:rsidR="00346DB4" w:rsidRPr="001F0258">
              <w:rPr>
                <w:rStyle w:val="Hyperlink"/>
                <w:rFonts w:ascii="Arial" w:hAnsi="Arial" w:cs="Arial"/>
                <w:noProof/>
                <w:color w:val="000000" w:themeColor="text1"/>
                <w:szCs w:val="24"/>
              </w:rPr>
              <w:t>Impact of External Factors on Employee Recruitment and Retention</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_Toc149265576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7</w:t>
            </w:r>
            <w:r w:rsidR="00346DB4" w:rsidRPr="001F0258">
              <w:rPr>
                <w:rFonts w:ascii="Arial" w:hAnsi="Arial" w:cs="Arial"/>
                <w:noProof/>
                <w:webHidden/>
                <w:szCs w:val="24"/>
              </w:rPr>
              <w:fldChar w:fldCharType="end"/>
            </w:r>
          </w:hyperlink>
        </w:p>
        <w:p w14:paraId="0C8721B5"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77" w:history="1">
            <w:r w:rsidR="00346DB4" w:rsidRPr="001F0258">
              <w:rPr>
                <w:rStyle w:val="Hyperlink"/>
                <w:rFonts w:ascii="Arial" w:hAnsi="Arial" w:cs="Arial"/>
                <w:noProof/>
                <w:color w:val="000000" w:themeColor="text1"/>
                <w:szCs w:val="24"/>
              </w:rPr>
              <w:t>Current Affairs and their Impact on Retention</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_Toc149265577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8</w:t>
            </w:r>
            <w:r w:rsidR="00346DB4" w:rsidRPr="001F0258">
              <w:rPr>
                <w:rFonts w:ascii="Arial" w:hAnsi="Arial" w:cs="Arial"/>
                <w:noProof/>
                <w:webHidden/>
                <w:szCs w:val="24"/>
              </w:rPr>
              <w:fldChar w:fldCharType="end"/>
            </w:r>
          </w:hyperlink>
        </w:p>
        <w:p w14:paraId="3724CEB9"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78" w:history="1">
            <w:r w:rsidR="00346DB4" w:rsidRPr="001F0258">
              <w:rPr>
                <w:rStyle w:val="Hyperlink"/>
                <w:rFonts w:ascii="Arial" w:hAnsi="Arial" w:cs="Arial"/>
                <w:noProof/>
                <w:color w:val="000000" w:themeColor="text1"/>
                <w:szCs w:val="24"/>
              </w:rPr>
              <w:t>Potential Solutions and Industry Examples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_Toc149265578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10</w:t>
            </w:r>
            <w:r w:rsidR="00346DB4" w:rsidRPr="001F0258">
              <w:rPr>
                <w:rFonts w:ascii="Arial" w:hAnsi="Arial" w:cs="Arial"/>
                <w:noProof/>
                <w:webHidden/>
                <w:szCs w:val="24"/>
              </w:rPr>
              <w:fldChar w:fldCharType="end"/>
            </w:r>
          </w:hyperlink>
        </w:p>
        <w:p w14:paraId="1A1B5FB6" w14:textId="77777777" w:rsidR="00346DB4" w:rsidRPr="001F0258" w:rsidRDefault="00000000" w:rsidP="008C5A25">
          <w:pPr>
            <w:pStyle w:val="TOC1"/>
            <w:tabs>
              <w:tab w:val="right" w:leader="dot" w:pos="9350"/>
            </w:tabs>
            <w:rPr>
              <w:rFonts w:ascii="Arial" w:eastAsiaTheme="minorEastAsia" w:hAnsi="Arial" w:cs="Arial"/>
              <w:noProof/>
              <w:szCs w:val="24"/>
              <w:lang w:eastAsia="en-GB"/>
            </w:rPr>
          </w:pPr>
          <w:hyperlink w:anchor="_Toc149265579" w:history="1">
            <w:r w:rsidR="00346DB4" w:rsidRPr="001F0258">
              <w:rPr>
                <w:rStyle w:val="Hyperlink"/>
                <w:rFonts w:ascii="Arial" w:hAnsi="Arial" w:cs="Arial"/>
                <w:noProof/>
                <w:color w:val="000000" w:themeColor="text1"/>
                <w:szCs w:val="24"/>
              </w:rPr>
              <w:t>EVALUATION AND CONCLUSION</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_Toc149265579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12</w:t>
            </w:r>
            <w:r w:rsidR="00346DB4" w:rsidRPr="001F0258">
              <w:rPr>
                <w:rFonts w:ascii="Arial" w:hAnsi="Arial" w:cs="Arial"/>
                <w:noProof/>
                <w:webHidden/>
                <w:szCs w:val="24"/>
              </w:rPr>
              <w:fldChar w:fldCharType="end"/>
            </w:r>
          </w:hyperlink>
        </w:p>
        <w:p w14:paraId="27338729"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80" w:history="1">
            <w:r w:rsidR="00346DB4" w:rsidRPr="001F0258">
              <w:rPr>
                <w:rStyle w:val="Hyperlink"/>
                <w:rFonts w:ascii="Arial" w:hAnsi="Arial" w:cs="Arial"/>
                <w:noProof/>
                <w:color w:val="000000" w:themeColor="text1"/>
                <w:szCs w:val="24"/>
              </w:rPr>
              <w:t>Main Findings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_Toc149265580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12</w:t>
            </w:r>
            <w:r w:rsidR="00346DB4" w:rsidRPr="001F0258">
              <w:rPr>
                <w:rFonts w:ascii="Arial" w:hAnsi="Arial" w:cs="Arial"/>
                <w:noProof/>
                <w:webHidden/>
                <w:szCs w:val="24"/>
              </w:rPr>
              <w:fldChar w:fldCharType="end"/>
            </w:r>
          </w:hyperlink>
        </w:p>
        <w:p w14:paraId="7ED4F2A7" w14:textId="77777777" w:rsidR="00346DB4" w:rsidRPr="001F0258" w:rsidRDefault="00000000" w:rsidP="008C5A25">
          <w:pPr>
            <w:pStyle w:val="TOC2"/>
            <w:tabs>
              <w:tab w:val="right" w:leader="dot" w:pos="9350"/>
            </w:tabs>
            <w:rPr>
              <w:rFonts w:ascii="Arial" w:eastAsiaTheme="minorEastAsia" w:hAnsi="Arial" w:cs="Arial"/>
              <w:noProof/>
              <w:szCs w:val="24"/>
              <w:lang w:eastAsia="en-GB"/>
            </w:rPr>
          </w:pPr>
          <w:hyperlink w:anchor="_Toc149265581" w:history="1">
            <w:r w:rsidR="00346DB4" w:rsidRPr="001F0258">
              <w:rPr>
                <w:rStyle w:val="Hyperlink"/>
                <w:rFonts w:ascii="Arial" w:hAnsi="Arial" w:cs="Arial"/>
                <w:noProof/>
                <w:color w:val="000000" w:themeColor="text1"/>
                <w:szCs w:val="24"/>
              </w:rPr>
              <w:t>Implications and Recommendations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_Toc149265581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12</w:t>
            </w:r>
            <w:r w:rsidR="00346DB4" w:rsidRPr="001F0258">
              <w:rPr>
                <w:rFonts w:ascii="Arial" w:hAnsi="Arial" w:cs="Arial"/>
                <w:noProof/>
                <w:webHidden/>
                <w:szCs w:val="24"/>
              </w:rPr>
              <w:fldChar w:fldCharType="end"/>
            </w:r>
          </w:hyperlink>
        </w:p>
        <w:p w14:paraId="4A6DEACD" w14:textId="77777777" w:rsidR="00346DB4" w:rsidRPr="001F0258" w:rsidRDefault="00000000" w:rsidP="008C5A25">
          <w:pPr>
            <w:pStyle w:val="TOC1"/>
            <w:tabs>
              <w:tab w:val="right" w:leader="dot" w:pos="9350"/>
            </w:tabs>
            <w:rPr>
              <w:rFonts w:ascii="Arial" w:eastAsiaTheme="minorEastAsia" w:hAnsi="Arial" w:cs="Arial"/>
              <w:noProof/>
              <w:szCs w:val="24"/>
              <w:lang w:eastAsia="en-GB"/>
            </w:rPr>
          </w:pPr>
          <w:hyperlink w:anchor="_Toc149265582" w:history="1">
            <w:r w:rsidR="00346DB4" w:rsidRPr="001F0258">
              <w:rPr>
                <w:rStyle w:val="Hyperlink"/>
                <w:rFonts w:ascii="Arial" w:hAnsi="Arial" w:cs="Arial"/>
                <w:noProof/>
                <w:color w:val="000000" w:themeColor="text1"/>
                <w:szCs w:val="24"/>
              </w:rPr>
              <w:t>REFERENCES</w:t>
            </w:r>
            <w:r w:rsidR="00346DB4" w:rsidRPr="001F0258">
              <w:rPr>
                <w:rFonts w:ascii="Arial" w:hAnsi="Arial" w:cs="Arial"/>
                <w:noProof/>
                <w:webHidden/>
                <w:szCs w:val="24"/>
              </w:rPr>
              <w:tab/>
            </w:r>
            <w:r w:rsidR="00346DB4" w:rsidRPr="001F0258">
              <w:rPr>
                <w:rFonts w:ascii="Arial" w:hAnsi="Arial" w:cs="Arial"/>
                <w:noProof/>
                <w:webHidden/>
                <w:szCs w:val="24"/>
              </w:rPr>
              <w:fldChar w:fldCharType="begin"/>
            </w:r>
            <w:r w:rsidR="00346DB4" w:rsidRPr="001F0258">
              <w:rPr>
                <w:rFonts w:ascii="Arial" w:hAnsi="Arial" w:cs="Arial"/>
                <w:noProof/>
                <w:webHidden/>
                <w:szCs w:val="24"/>
              </w:rPr>
              <w:instrText xml:space="preserve"> PAGEREF _Toc149265582 \h </w:instrText>
            </w:r>
            <w:r w:rsidR="00346DB4" w:rsidRPr="001F0258">
              <w:rPr>
                <w:rFonts w:ascii="Arial" w:hAnsi="Arial" w:cs="Arial"/>
                <w:noProof/>
                <w:webHidden/>
                <w:szCs w:val="24"/>
              </w:rPr>
            </w:r>
            <w:r w:rsidR="00346DB4" w:rsidRPr="001F0258">
              <w:rPr>
                <w:rFonts w:ascii="Arial" w:hAnsi="Arial" w:cs="Arial"/>
                <w:noProof/>
                <w:webHidden/>
                <w:szCs w:val="24"/>
              </w:rPr>
              <w:fldChar w:fldCharType="separate"/>
            </w:r>
            <w:r w:rsidR="00346DB4" w:rsidRPr="001F0258">
              <w:rPr>
                <w:rFonts w:ascii="Arial" w:hAnsi="Arial" w:cs="Arial"/>
                <w:noProof/>
                <w:webHidden/>
                <w:szCs w:val="24"/>
              </w:rPr>
              <w:t>14</w:t>
            </w:r>
            <w:r w:rsidR="00346DB4" w:rsidRPr="001F0258">
              <w:rPr>
                <w:rFonts w:ascii="Arial" w:hAnsi="Arial" w:cs="Arial"/>
                <w:noProof/>
                <w:webHidden/>
                <w:szCs w:val="24"/>
              </w:rPr>
              <w:fldChar w:fldCharType="end"/>
            </w:r>
          </w:hyperlink>
        </w:p>
        <w:p w14:paraId="75D5974E" w14:textId="77777777" w:rsidR="00881FEF" w:rsidRPr="001F0258" w:rsidRDefault="00881FEF" w:rsidP="008C5A25">
          <w:pPr>
            <w:rPr>
              <w:rFonts w:ascii="Arial" w:hAnsi="Arial" w:cs="Arial"/>
              <w:szCs w:val="24"/>
            </w:rPr>
          </w:pPr>
          <w:r w:rsidRPr="001F0258">
            <w:rPr>
              <w:rFonts w:ascii="Arial" w:hAnsi="Arial" w:cs="Arial"/>
              <w:b/>
              <w:bCs/>
              <w:noProof/>
              <w:szCs w:val="24"/>
            </w:rPr>
            <w:fldChar w:fldCharType="end"/>
          </w:r>
        </w:p>
      </w:sdtContent>
    </w:sdt>
    <w:p w14:paraId="1E1A8D90" w14:textId="77777777" w:rsidR="00C144F7" w:rsidRPr="001F0258" w:rsidRDefault="00C144F7" w:rsidP="008C5A25">
      <w:pPr>
        <w:widowControl/>
        <w:spacing w:before="0" w:beforeAutospacing="0" w:after="0" w:afterAutospacing="0"/>
        <w:contextualSpacing w:val="0"/>
        <w:rPr>
          <w:rFonts w:ascii="Arial" w:eastAsiaTheme="majorEastAsia" w:hAnsi="Arial" w:cs="Arial"/>
          <w:b/>
          <w:szCs w:val="24"/>
        </w:rPr>
      </w:pPr>
      <w:r w:rsidRPr="001F0258">
        <w:rPr>
          <w:rFonts w:ascii="Arial" w:hAnsi="Arial" w:cs="Arial"/>
          <w:szCs w:val="24"/>
        </w:rPr>
        <w:br w:type="page"/>
      </w:r>
    </w:p>
    <w:p w14:paraId="7BB59B76" w14:textId="77777777" w:rsidR="00746F17" w:rsidRPr="001F0258" w:rsidRDefault="001C51F1" w:rsidP="008C5A25">
      <w:pPr>
        <w:pStyle w:val="Heading1"/>
        <w:rPr>
          <w:rFonts w:ascii="Arial" w:hAnsi="Arial" w:cs="Arial"/>
          <w:szCs w:val="24"/>
        </w:rPr>
      </w:pPr>
      <w:bookmarkStart w:id="0" w:name="_Toc149265565"/>
      <w:r w:rsidRPr="001F0258">
        <w:rPr>
          <w:rFonts w:ascii="Arial" w:hAnsi="Arial" w:cs="Arial"/>
          <w:szCs w:val="24"/>
        </w:rPr>
        <w:lastRenderedPageBreak/>
        <w:t>INTRODUCTION AND BACKGROUND</w:t>
      </w:r>
      <w:bookmarkEnd w:id="0"/>
    </w:p>
    <w:p w14:paraId="0119E905" w14:textId="38FF6A26" w:rsidR="00BD423F" w:rsidRPr="001F0258" w:rsidRDefault="00970363" w:rsidP="008C5A25">
      <w:pPr>
        <w:widowControl/>
        <w:spacing w:before="0" w:beforeAutospacing="0" w:after="0" w:afterAutospacing="0"/>
        <w:contextualSpacing w:val="0"/>
        <w:rPr>
          <w:rFonts w:ascii="Arial" w:hAnsi="Arial" w:cs="Arial"/>
          <w:szCs w:val="24"/>
        </w:rPr>
      </w:pPr>
      <w:r w:rsidRPr="008C0FC3">
        <w:rPr>
          <w:rFonts w:ascii="Arial" w:hAnsi="Arial" w:cs="Arial"/>
          <w:b/>
          <w:bCs/>
          <w:szCs w:val="24"/>
        </w:rPr>
        <w:t>The Dilly</w:t>
      </w:r>
      <w:r w:rsidRPr="001F0258">
        <w:rPr>
          <w:rFonts w:ascii="Arial" w:hAnsi="Arial" w:cs="Arial"/>
          <w:szCs w:val="24"/>
        </w:rPr>
        <w:t xml:space="preserve"> is a renowned hotel in the heart of a big metropolis. This hotel has a long history of offering its visitors outstanding service and luxurious accommodations. However, The Dilly, like many other hotels in the sector, has </w:t>
      </w:r>
      <w:r w:rsidR="00D96EA6">
        <w:rPr>
          <w:rFonts w:ascii="Arial" w:hAnsi="Arial" w:cs="Arial"/>
          <w:szCs w:val="24"/>
        </w:rPr>
        <w:t>several</w:t>
      </w:r>
      <w:r w:rsidRPr="001F0258">
        <w:rPr>
          <w:rFonts w:ascii="Arial" w:hAnsi="Arial" w:cs="Arial"/>
          <w:szCs w:val="24"/>
        </w:rPr>
        <w:t xml:space="preserve"> external issues that </w:t>
      </w:r>
      <w:r w:rsidR="00074C9A">
        <w:rPr>
          <w:rFonts w:ascii="Arial" w:hAnsi="Arial" w:cs="Arial"/>
          <w:szCs w:val="24"/>
        </w:rPr>
        <w:t>substantially impact</w:t>
      </w:r>
      <w:r w:rsidRPr="001F0258">
        <w:rPr>
          <w:rFonts w:ascii="Arial" w:hAnsi="Arial" w:cs="Arial"/>
          <w:szCs w:val="24"/>
        </w:rPr>
        <w:t xml:space="preserve"> staff recruitment and retention. The purpose of this study is to investigate the implications of these </w:t>
      </w:r>
      <w:r w:rsidR="00A76223" w:rsidRPr="001F0258">
        <w:rPr>
          <w:rFonts w:ascii="Arial" w:hAnsi="Arial" w:cs="Arial"/>
          <w:szCs w:val="24"/>
        </w:rPr>
        <w:t>issues</w:t>
      </w:r>
      <w:r w:rsidRPr="001F0258">
        <w:rPr>
          <w:rFonts w:ascii="Arial" w:hAnsi="Arial" w:cs="Arial"/>
          <w:szCs w:val="24"/>
        </w:rPr>
        <w:t xml:space="preserve"> on the hotel</w:t>
      </w:r>
      <w:r w:rsidR="00025BA2" w:rsidRPr="001F0258">
        <w:rPr>
          <w:rFonts w:ascii="Arial" w:hAnsi="Arial" w:cs="Arial"/>
          <w:szCs w:val="24"/>
        </w:rPr>
        <w:t>’</w:t>
      </w:r>
      <w:r w:rsidRPr="001F0258">
        <w:rPr>
          <w:rFonts w:ascii="Arial" w:hAnsi="Arial" w:cs="Arial"/>
          <w:szCs w:val="24"/>
        </w:rPr>
        <w:t>s capacity to attract and retain personnel, with an emphasis on retention concerns.</w:t>
      </w:r>
    </w:p>
    <w:p w14:paraId="5A0D0EB3" w14:textId="77777777" w:rsidR="00BD423F" w:rsidRPr="001F0258" w:rsidRDefault="00BD423F" w:rsidP="008C5A25">
      <w:pPr>
        <w:pStyle w:val="Heading2"/>
        <w:rPr>
          <w:rFonts w:ascii="Arial" w:hAnsi="Arial" w:cs="Arial"/>
          <w:szCs w:val="24"/>
        </w:rPr>
      </w:pPr>
      <w:bookmarkStart w:id="1" w:name="_Toc149265566"/>
      <w:r w:rsidRPr="001F0258">
        <w:rPr>
          <w:rFonts w:ascii="Arial" w:hAnsi="Arial" w:cs="Arial"/>
          <w:szCs w:val="24"/>
        </w:rPr>
        <w:t>External Challenges</w:t>
      </w:r>
      <w:bookmarkEnd w:id="1"/>
    </w:p>
    <w:p w14:paraId="41F9D779" w14:textId="7F2856C7" w:rsidR="00BD423F" w:rsidRPr="001F0258" w:rsidRDefault="00EA1FC4" w:rsidP="008C5A25">
      <w:pPr>
        <w:pStyle w:val="ListParagraph"/>
        <w:widowControl/>
        <w:numPr>
          <w:ilvl w:val="0"/>
          <w:numId w:val="9"/>
        </w:numPr>
        <w:spacing w:before="0" w:beforeAutospacing="0" w:after="0" w:afterAutospacing="0"/>
        <w:contextualSpacing w:val="0"/>
        <w:rPr>
          <w:rFonts w:ascii="Arial" w:hAnsi="Arial" w:cs="Arial"/>
          <w:szCs w:val="24"/>
        </w:rPr>
      </w:pPr>
      <w:r w:rsidRPr="001F0258">
        <w:rPr>
          <w:rFonts w:ascii="Arial" w:hAnsi="Arial" w:cs="Arial"/>
          <w:b/>
          <w:szCs w:val="24"/>
        </w:rPr>
        <w:t>Artificial</w:t>
      </w:r>
      <w:r w:rsidRPr="001F0258">
        <w:rPr>
          <w:rFonts w:ascii="Arial" w:hAnsi="Arial" w:cs="Arial"/>
          <w:szCs w:val="24"/>
        </w:rPr>
        <w:t xml:space="preserve"> </w:t>
      </w:r>
      <w:r w:rsidR="00BD423F" w:rsidRPr="001F0258">
        <w:rPr>
          <w:rFonts w:ascii="Arial" w:hAnsi="Arial" w:cs="Arial"/>
          <w:b/>
          <w:szCs w:val="24"/>
        </w:rPr>
        <w:t>Intelligence (AI)</w:t>
      </w:r>
      <w:r w:rsidR="00BD423F" w:rsidRPr="001F0258">
        <w:rPr>
          <w:rFonts w:ascii="Arial" w:hAnsi="Arial" w:cs="Arial"/>
          <w:szCs w:val="24"/>
        </w:rPr>
        <w:t xml:space="preserve">: </w:t>
      </w:r>
      <w:r w:rsidR="00970363" w:rsidRPr="001F0258">
        <w:rPr>
          <w:rFonts w:ascii="Arial" w:hAnsi="Arial" w:cs="Arial"/>
          <w:szCs w:val="24"/>
        </w:rPr>
        <w:t xml:space="preserve">With the </w:t>
      </w:r>
      <w:r w:rsidR="005255F5" w:rsidRPr="001F0258">
        <w:rPr>
          <w:rFonts w:ascii="Arial" w:hAnsi="Arial" w:cs="Arial"/>
          <w:szCs w:val="24"/>
        </w:rPr>
        <w:t>emergence</w:t>
      </w:r>
      <w:r w:rsidR="00970363" w:rsidRPr="001F0258">
        <w:rPr>
          <w:rFonts w:ascii="Arial" w:hAnsi="Arial" w:cs="Arial"/>
          <w:szCs w:val="24"/>
        </w:rPr>
        <w:t xml:space="preserve"> of Artificial Intelligence (AI) in the hotel sector, various functions that were formerly done by human personnel have been automated</w:t>
      </w:r>
      <w:r w:rsidR="00E72990" w:rsidRPr="001F0258">
        <w:rPr>
          <w:rFonts w:ascii="Arial" w:hAnsi="Arial" w:cs="Arial"/>
          <w:szCs w:val="24"/>
        </w:rPr>
        <w:t xml:space="preserve"> </w:t>
      </w:r>
      <w:r w:rsidR="00E72990" w:rsidRPr="001F0258">
        <w:rPr>
          <w:rFonts w:ascii="Arial" w:hAnsi="Arial" w:cs="Arial"/>
          <w:szCs w:val="24"/>
          <w:shd w:val="clear" w:color="auto" w:fill="FFFFFF"/>
        </w:rPr>
        <w:t>(Liu-Lastres, Wen</w:t>
      </w:r>
      <w:r w:rsidR="00E72990" w:rsidRPr="001F0258">
        <w:rPr>
          <w:rFonts w:ascii="Arial" w:hAnsi="Arial" w:cs="Arial"/>
          <w:szCs w:val="24"/>
        </w:rPr>
        <w:t xml:space="preserve"> </w:t>
      </w:r>
      <w:r w:rsidR="00E72990" w:rsidRPr="001F0258">
        <w:rPr>
          <w:rFonts w:ascii="Arial" w:hAnsi="Arial" w:cs="Arial"/>
          <w:szCs w:val="24"/>
          <w:shd w:val="clear" w:color="auto" w:fill="FFFFFF"/>
        </w:rPr>
        <w:t>and Huang, 2023)</w:t>
      </w:r>
      <w:r w:rsidR="00970363" w:rsidRPr="001F0258">
        <w:rPr>
          <w:rFonts w:ascii="Arial" w:hAnsi="Arial" w:cs="Arial"/>
          <w:szCs w:val="24"/>
        </w:rPr>
        <w:t>. This includes self-service check-in and check-out, chatbots for client service</w:t>
      </w:r>
      <w:r w:rsidR="00025BA2" w:rsidRPr="001F0258">
        <w:rPr>
          <w:rFonts w:ascii="Arial" w:hAnsi="Arial" w:cs="Arial"/>
          <w:szCs w:val="24"/>
        </w:rPr>
        <w:t xml:space="preserve"> and </w:t>
      </w:r>
      <w:r w:rsidR="00970363" w:rsidRPr="001F0258">
        <w:rPr>
          <w:rFonts w:ascii="Arial" w:hAnsi="Arial" w:cs="Arial"/>
          <w:szCs w:val="24"/>
        </w:rPr>
        <w:t xml:space="preserve">even AI-powered housekeeping robots. While AI can improve operational efficiency, it also poses a risk to job security and may result in job displacement, reducing staff recruiting. The threat of job redundancy may diminish </w:t>
      </w:r>
      <w:r w:rsidR="00074C9A" w:rsidRPr="00074C9A">
        <w:rPr>
          <w:rFonts w:ascii="Arial" w:hAnsi="Arial" w:cs="Arial"/>
          <w:szCs w:val="24"/>
        </w:rPr>
        <w:t>hotel positions' appeal and retention rates</w:t>
      </w:r>
      <w:r w:rsidR="00970363" w:rsidRPr="001F0258">
        <w:rPr>
          <w:rFonts w:ascii="Arial" w:hAnsi="Arial" w:cs="Arial"/>
          <w:szCs w:val="24"/>
        </w:rPr>
        <w:t>.</w:t>
      </w:r>
    </w:p>
    <w:p w14:paraId="28CC1839" w14:textId="77777777" w:rsidR="00BD423F" w:rsidRPr="001F0258" w:rsidRDefault="00BD423F" w:rsidP="008C5A25">
      <w:pPr>
        <w:pStyle w:val="ListParagraph"/>
        <w:widowControl/>
        <w:numPr>
          <w:ilvl w:val="0"/>
          <w:numId w:val="9"/>
        </w:numPr>
        <w:spacing w:before="0" w:beforeAutospacing="0" w:after="0" w:afterAutospacing="0"/>
        <w:contextualSpacing w:val="0"/>
        <w:rPr>
          <w:rFonts w:ascii="Arial" w:hAnsi="Arial" w:cs="Arial"/>
          <w:szCs w:val="24"/>
        </w:rPr>
      </w:pPr>
      <w:r w:rsidRPr="001F0258">
        <w:rPr>
          <w:rFonts w:ascii="Arial" w:hAnsi="Arial" w:cs="Arial"/>
          <w:b/>
          <w:szCs w:val="24"/>
        </w:rPr>
        <w:t>Retirement Tide</w:t>
      </w:r>
      <w:r w:rsidRPr="001F0258">
        <w:rPr>
          <w:rFonts w:ascii="Arial" w:hAnsi="Arial" w:cs="Arial"/>
          <w:szCs w:val="24"/>
        </w:rPr>
        <w:t xml:space="preserve">: </w:t>
      </w:r>
      <w:r w:rsidR="00970363" w:rsidRPr="001F0258">
        <w:rPr>
          <w:rFonts w:ascii="Arial" w:hAnsi="Arial" w:cs="Arial"/>
          <w:szCs w:val="24"/>
        </w:rPr>
        <w:t xml:space="preserve">With many long-serving staff nearing retirement, the hospitality sector, especially The Dilly, is undergoing a huge demographic transition. This </w:t>
      </w:r>
      <w:r w:rsidR="00025BA2" w:rsidRPr="001F0258">
        <w:rPr>
          <w:rFonts w:ascii="Arial" w:hAnsi="Arial" w:cs="Arial"/>
          <w:szCs w:val="24"/>
        </w:rPr>
        <w:t>‘</w:t>
      </w:r>
      <w:r w:rsidR="00970363" w:rsidRPr="001F0258">
        <w:rPr>
          <w:rFonts w:ascii="Arial" w:hAnsi="Arial" w:cs="Arial"/>
          <w:szCs w:val="24"/>
        </w:rPr>
        <w:t>retirement wave</w:t>
      </w:r>
      <w:r w:rsidR="00025BA2" w:rsidRPr="001F0258">
        <w:rPr>
          <w:rFonts w:ascii="Arial" w:hAnsi="Arial" w:cs="Arial"/>
          <w:szCs w:val="24"/>
        </w:rPr>
        <w:t>’</w:t>
      </w:r>
      <w:r w:rsidR="00970363" w:rsidRPr="001F0258">
        <w:rPr>
          <w:rFonts w:ascii="Arial" w:hAnsi="Arial" w:cs="Arial"/>
          <w:szCs w:val="24"/>
        </w:rPr>
        <w:t xml:space="preserve"> creates difficulties in hiring and keeping a younger, more competent workforce</w:t>
      </w:r>
      <w:r w:rsidR="00E72990" w:rsidRPr="001F0258">
        <w:rPr>
          <w:rFonts w:ascii="Arial" w:hAnsi="Arial" w:cs="Arial"/>
          <w:szCs w:val="24"/>
        </w:rPr>
        <w:t xml:space="preserve"> </w:t>
      </w:r>
      <w:r w:rsidR="00E72990" w:rsidRPr="001F0258">
        <w:rPr>
          <w:rFonts w:ascii="Arial" w:hAnsi="Arial" w:cs="Arial"/>
          <w:szCs w:val="24"/>
          <w:shd w:val="clear" w:color="auto" w:fill="FFFFFF"/>
        </w:rPr>
        <w:t>(King et al., 2021)</w:t>
      </w:r>
      <w:r w:rsidR="00970363" w:rsidRPr="001F0258">
        <w:rPr>
          <w:rFonts w:ascii="Arial" w:hAnsi="Arial" w:cs="Arial"/>
          <w:szCs w:val="24"/>
        </w:rPr>
        <w:t>. The retirement of experienced staff might result in a knowledge gap, making it critical for The Dilly to have strong retention initiatives in place.</w:t>
      </w:r>
    </w:p>
    <w:p w14:paraId="38C9FF53" w14:textId="77777777" w:rsidR="00BD423F" w:rsidRPr="001F0258" w:rsidRDefault="00BD423F" w:rsidP="008C5A25">
      <w:pPr>
        <w:widowControl/>
        <w:spacing w:before="0" w:beforeAutospacing="0" w:after="0" w:afterAutospacing="0"/>
        <w:contextualSpacing w:val="0"/>
        <w:rPr>
          <w:rFonts w:ascii="Arial" w:hAnsi="Arial" w:cs="Arial"/>
          <w:szCs w:val="24"/>
        </w:rPr>
      </w:pPr>
    </w:p>
    <w:p w14:paraId="3854EAF8" w14:textId="77777777" w:rsidR="00BD423F" w:rsidRPr="001F0258" w:rsidRDefault="00BD423F" w:rsidP="008C5A25">
      <w:pPr>
        <w:pStyle w:val="Heading2"/>
        <w:rPr>
          <w:rFonts w:ascii="Arial" w:hAnsi="Arial" w:cs="Arial"/>
          <w:szCs w:val="24"/>
        </w:rPr>
      </w:pPr>
      <w:bookmarkStart w:id="2" w:name="_Toc149265567"/>
      <w:r w:rsidRPr="001F0258">
        <w:rPr>
          <w:rFonts w:ascii="Arial" w:hAnsi="Arial" w:cs="Arial"/>
          <w:szCs w:val="24"/>
        </w:rPr>
        <w:t>External Factors (PESTLE)</w:t>
      </w:r>
      <w:bookmarkEnd w:id="2"/>
    </w:p>
    <w:p w14:paraId="2CC70170" w14:textId="5734373D" w:rsidR="00BD423F" w:rsidRPr="001F0258" w:rsidRDefault="00BD423F" w:rsidP="008C5A25">
      <w:pPr>
        <w:pStyle w:val="ListParagraph"/>
        <w:widowControl/>
        <w:numPr>
          <w:ilvl w:val="0"/>
          <w:numId w:val="25"/>
        </w:numPr>
        <w:spacing w:before="0" w:beforeAutospacing="0" w:after="0" w:afterAutospacing="0"/>
        <w:contextualSpacing w:val="0"/>
        <w:rPr>
          <w:rFonts w:ascii="Arial" w:hAnsi="Arial" w:cs="Arial"/>
          <w:szCs w:val="24"/>
        </w:rPr>
      </w:pPr>
      <w:r w:rsidRPr="001F0258">
        <w:rPr>
          <w:rFonts w:ascii="Arial" w:hAnsi="Arial" w:cs="Arial"/>
          <w:b/>
          <w:szCs w:val="24"/>
        </w:rPr>
        <w:t>Political</w:t>
      </w:r>
      <w:r w:rsidRPr="001F0258">
        <w:rPr>
          <w:rFonts w:ascii="Arial" w:hAnsi="Arial" w:cs="Arial"/>
          <w:szCs w:val="24"/>
        </w:rPr>
        <w:t xml:space="preserve">: </w:t>
      </w:r>
      <w:r w:rsidR="00694896" w:rsidRPr="001F0258">
        <w:rPr>
          <w:rFonts w:ascii="Arial" w:hAnsi="Arial" w:cs="Arial"/>
          <w:szCs w:val="24"/>
        </w:rPr>
        <w:t xml:space="preserve">Government regulations concerning labour laws and immigration, such as work permits for foreign employees, can </w:t>
      </w:r>
      <w:r w:rsidR="00D96EA6">
        <w:rPr>
          <w:rFonts w:ascii="Arial" w:hAnsi="Arial" w:cs="Arial"/>
          <w:szCs w:val="24"/>
        </w:rPr>
        <w:t>influence</w:t>
      </w:r>
      <w:r w:rsidR="00694896" w:rsidRPr="001F0258">
        <w:rPr>
          <w:rFonts w:ascii="Arial" w:hAnsi="Arial" w:cs="Arial"/>
          <w:szCs w:val="24"/>
        </w:rPr>
        <w:t xml:space="preserve"> employee recruitment</w:t>
      </w:r>
      <w:r w:rsidR="00E72990" w:rsidRPr="001F0258">
        <w:rPr>
          <w:rFonts w:ascii="Arial" w:hAnsi="Arial" w:cs="Arial"/>
          <w:szCs w:val="24"/>
        </w:rPr>
        <w:t xml:space="preserve"> </w:t>
      </w:r>
      <w:r w:rsidR="00E72990" w:rsidRPr="001F0258">
        <w:rPr>
          <w:rFonts w:ascii="Arial" w:hAnsi="Arial" w:cs="Arial"/>
          <w:szCs w:val="24"/>
          <w:shd w:val="clear" w:color="auto" w:fill="FFFFFF"/>
        </w:rPr>
        <w:t>(Frye et al., 2020)</w:t>
      </w:r>
      <w:r w:rsidR="00694896" w:rsidRPr="001F0258">
        <w:rPr>
          <w:rFonts w:ascii="Arial" w:hAnsi="Arial" w:cs="Arial"/>
          <w:szCs w:val="24"/>
        </w:rPr>
        <w:t>.</w:t>
      </w:r>
    </w:p>
    <w:p w14:paraId="698EFB41" w14:textId="77777777" w:rsidR="00BD423F" w:rsidRPr="001F0258" w:rsidRDefault="00BD423F" w:rsidP="008C5A25">
      <w:pPr>
        <w:pStyle w:val="ListParagraph"/>
        <w:widowControl/>
        <w:numPr>
          <w:ilvl w:val="0"/>
          <w:numId w:val="25"/>
        </w:numPr>
        <w:spacing w:before="0" w:beforeAutospacing="0" w:after="0" w:afterAutospacing="0"/>
        <w:contextualSpacing w:val="0"/>
        <w:rPr>
          <w:rFonts w:ascii="Arial" w:hAnsi="Arial" w:cs="Arial"/>
          <w:szCs w:val="24"/>
        </w:rPr>
      </w:pPr>
      <w:r w:rsidRPr="001F0258">
        <w:rPr>
          <w:rFonts w:ascii="Arial" w:hAnsi="Arial" w:cs="Arial"/>
          <w:b/>
          <w:szCs w:val="24"/>
        </w:rPr>
        <w:lastRenderedPageBreak/>
        <w:t>Economic</w:t>
      </w:r>
      <w:r w:rsidRPr="001F0258">
        <w:rPr>
          <w:rFonts w:ascii="Arial" w:hAnsi="Arial" w:cs="Arial"/>
          <w:szCs w:val="24"/>
        </w:rPr>
        <w:t xml:space="preserve">: </w:t>
      </w:r>
      <w:r w:rsidR="00694896" w:rsidRPr="001F0258">
        <w:rPr>
          <w:rFonts w:ascii="Arial" w:hAnsi="Arial" w:cs="Arial"/>
          <w:szCs w:val="24"/>
        </w:rPr>
        <w:t>Economic downturns can have an impact on recruiting by reducing hiring budgets, but economic prosperity might result in significant turnover as employees seek better-paying jobs</w:t>
      </w:r>
      <w:r w:rsidR="00E72990" w:rsidRPr="001F0258">
        <w:rPr>
          <w:rFonts w:ascii="Arial" w:hAnsi="Arial" w:cs="Arial"/>
          <w:szCs w:val="24"/>
        </w:rPr>
        <w:t xml:space="preserve"> </w:t>
      </w:r>
      <w:r w:rsidR="00E72990" w:rsidRPr="001F0258">
        <w:rPr>
          <w:rFonts w:ascii="Arial" w:hAnsi="Arial" w:cs="Arial"/>
          <w:szCs w:val="24"/>
          <w:shd w:val="clear" w:color="auto" w:fill="FFFFFF"/>
        </w:rPr>
        <w:t>(Xie et al.,</w:t>
      </w:r>
      <w:r w:rsidR="00E72990" w:rsidRPr="001F0258">
        <w:rPr>
          <w:rFonts w:ascii="Arial" w:hAnsi="Arial" w:cs="Arial"/>
          <w:szCs w:val="24"/>
        </w:rPr>
        <w:t xml:space="preserve"> 2020)</w:t>
      </w:r>
      <w:r w:rsidR="00694896" w:rsidRPr="001F0258">
        <w:rPr>
          <w:rFonts w:ascii="Arial" w:hAnsi="Arial" w:cs="Arial"/>
          <w:szCs w:val="24"/>
        </w:rPr>
        <w:t>.</w:t>
      </w:r>
    </w:p>
    <w:p w14:paraId="2D49D716" w14:textId="0D18AE87" w:rsidR="00BD423F" w:rsidRPr="001F0258" w:rsidRDefault="00BD423F" w:rsidP="008C5A25">
      <w:pPr>
        <w:pStyle w:val="ListParagraph"/>
        <w:widowControl/>
        <w:numPr>
          <w:ilvl w:val="0"/>
          <w:numId w:val="25"/>
        </w:numPr>
        <w:spacing w:before="0" w:beforeAutospacing="0" w:after="0" w:afterAutospacing="0"/>
        <w:contextualSpacing w:val="0"/>
        <w:rPr>
          <w:rFonts w:ascii="Arial" w:hAnsi="Arial" w:cs="Arial"/>
          <w:szCs w:val="24"/>
        </w:rPr>
      </w:pPr>
      <w:r w:rsidRPr="001F0258">
        <w:rPr>
          <w:rFonts w:ascii="Arial" w:hAnsi="Arial" w:cs="Arial"/>
          <w:b/>
          <w:szCs w:val="24"/>
        </w:rPr>
        <w:t>Sociocultural</w:t>
      </w:r>
      <w:r w:rsidRPr="001F0258">
        <w:rPr>
          <w:rFonts w:ascii="Arial" w:hAnsi="Arial" w:cs="Arial"/>
          <w:szCs w:val="24"/>
        </w:rPr>
        <w:t xml:space="preserve">: </w:t>
      </w:r>
      <w:r w:rsidR="00694896" w:rsidRPr="001F0258">
        <w:rPr>
          <w:rFonts w:ascii="Arial" w:hAnsi="Arial" w:cs="Arial"/>
          <w:szCs w:val="24"/>
        </w:rPr>
        <w:t>Changing social views about work-life balance, diversity</w:t>
      </w:r>
      <w:r w:rsidR="00025BA2" w:rsidRPr="001F0258">
        <w:rPr>
          <w:rFonts w:ascii="Arial" w:hAnsi="Arial" w:cs="Arial"/>
          <w:szCs w:val="24"/>
        </w:rPr>
        <w:t xml:space="preserve"> and </w:t>
      </w:r>
      <w:r w:rsidR="00694896" w:rsidRPr="001F0258">
        <w:rPr>
          <w:rFonts w:ascii="Arial" w:hAnsi="Arial" w:cs="Arial"/>
          <w:szCs w:val="24"/>
        </w:rPr>
        <w:t xml:space="preserve">inclusion can have an impact on hiring and retention </w:t>
      </w:r>
      <w:r w:rsidR="00D96EA6">
        <w:rPr>
          <w:rFonts w:ascii="Arial" w:hAnsi="Arial" w:cs="Arial"/>
          <w:szCs w:val="24"/>
        </w:rPr>
        <w:t>practice</w:t>
      </w:r>
      <w:r w:rsidR="00E72990" w:rsidRPr="001F0258">
        <w:rPr>
          <w:rFonts w:ascii="Arial" w:hAnsi="Arial" w:cs="Arial"/>
          <w:szCs w:val="24"/>
        </w:rPr>
        <w:t xml:space="preserve"> </w:t>
      </w:r>
      <w:r w:rsidR="00E72990" w:rsidRPr="001F0258">
        <w:rPr>
          <w:rFonts w:ascii="Arial" w:hAnsi="Arial" w:cs="Arial"/>
          <w:szCs w:val="24"/>
          <w:shd w:val="clear" w:color="auto" w:fill="FFFFFF"/>
        </w:rPr>
        <w:t>(</w:t>
      </w:r>
      <w:proofErr w:type="spellStart"/>
      <w:r w:rsidR="00E72990" w:rsidRPr="001F0258">
        <w:rPr>
          <w:rFonts w:ascii="Arial" w:hAnsi="Arial" w:cs="Arial"/>
          <w:szCs w:val="24"/>
          <w:shd w:val="clear" w:color="auto" w:fill="FFFFFF"/>
        </w:rPr>
        <w:t>Vetráková</w:t>
      </w:r>
      <w:proofErr w:type="spellEnd"/>
      <w:r w:rsidR="00E72990" w:rsidRPr="001F0258">
        <w:rPr>
          <w:rFonts w:ascii="Arial" w:hAnsi="Arial" w:cs="Arial"/>
          <w:szCs w:val="24"/>
          <w:shd w:val="clear" w:color="auto" w:fill="FFFFFF"/>
        </w:rPr>
        <w:t xml:space="preserve">, </w:t>
      </w:r>
      <w:proofErr w:type="spellStart"/>
      <w:r w:rsidR="00E72990" w:rsidRPr="001F0258">
        <w:rPr>
          <w:rFonts w:ascii="Arial" w:hAnsi="Arial" w:cs="Arial"/>
          <w:szCs w:val="24"/>
          <w:shd w:val="clear" w:color="auto" w:fill="FFFFFF"/>
        </w:rPr>
        <w:t>Šimočková</w:t>
      </w:r>
      <w:proofErr w:type="spellEnd"/>
      <w:r w:rsidR="00E72990" w:rsidRPr="001F0258">
        <w:rPr>
          <w:rFonts w:ascii="Arial" w:hAnsi="Arial" w:cs="Arial"/>
          <w:szCs w:val="24"/>
          <w:shd w:val="clear" w:color="auto" w:fill="FFFFFF"/>
        </w:rPr>
        <w:t xml:space="preserve"> and </w:t>
      </w:r>
      <w:proofErr w:type="spellStart"/>
      <w:r w:rsidR="00E72990" w:rsidRPr="001F0258">
        <w:rPr>
          <w:rFonts w:ascii="Arial" w:hAnsi="Arial" w:cs="Arial"/>
          <w:szCs w:val="24"/>
          <w:shd w:val="clear" w:color="auto" w:fill="FFFFFF"/>
        </w:rPr>
        <w:t>Pompurová</w:t>
      </w:r>
      <w:proofErr w:type="spellEnd"/>
      <w:r w:rsidR="00E72990" w:rsidRPr="001F0258">
        <w:rPr>
          <w:rFonts w:ascii="Arial" w:hAnsi="Arial" w:cs="Arial"/>
          <w:szCs w:val="24"/>
          <w:shd w:val="clear" w:color="auto" w:fill="FFFFFF"/>
        </w:rPr>
        <w:t>, 2019)</w:t>
      </w:r>
      <w:r w:rsidR="00694896" w:rsidRPr="001F0258">
        <w:rPr>
          <w:rFonts w:ascii="Arial" w:hAnsi="Arial" w:cs="Arial"/>
          <w:szCs w:val="24"/>
        </w:rPr>
        <w:t>.</w:t>
      </w:r>
    </w:p>
    <w:p w14:paraId="04CD451B" w14:textId="4D172E80" w:rsidR="00BD423F" w:rsidRPr="001F0258" w:rsidRDefault="00BD423F" w:rsidP="008C5A25">
      <w:pPr>
        <w:pStyle w:val="ListParagraph"/>
        <w:widowControl/>
        <w:numPr>
          <w:ilvl w:val="0"/>
          <w:numId w:val="25"/>
        </w:numPr>
        <w:spacing w:before="0" w:beforeAutospacing="0" w:after="0" w:afterAutospacing="0"/>
        <w:contextualSpacing w:val="0"/>
        <w:rPr>
          <w:rFonts w:ascii="Arial" w:hAnsi="Arial" w:cs="Arial"/>
          <w:szCs w:val="24"/>
        </w:rPr>
      </w:pPr>
      <w:r w:rsidRPr="001F0258">
        <w:rPr>
          <w:rFonts w:ascii="Arial" w:hAnsi="Arial" w:cs="Arial"/>
          <w:b/>
          <w:szCs w:val="24"/>
        </w:rPr>
        <w:t>Technological</w:t>
      </w:r>
      <w:r w:rsidRPr="001F0258">
        <w:rPr>
          <w:rFonts w:ascii="Arial" w:hAnsi="Arial" w:cs="Arial"/>
          <w:szCs w:val="24"/>
        </w:rPr>
        <w:t xml:space="preserve">: </w:t>
      </w:r>
      <w:r w:rsidR="00694896" w:rsidRPr="001F0258">
        <w:rPr>
          <w:rFonts w:ascii="Arial" w:hAnsi="Arial" w:cs="Arial"/>
          <w:szCs w:val="24"/>
        </w:rPr>
        <w:t xml:space="preserve">Technological improvements, like AI, can </w:t>
      </w:r>
      <w:r w:rsidR="00D96EA6">
        <w:rPr>
          <w:rFonts w:ascii="Arial" w:hAnsi="Arial" w:cs="Arial"/>
          <w:szCs w:val="24"/>
        </w:rPr>
        <w:t>influence</w:t>
      </w:r>
      <w:r w:rsidR="00694896" w:rsidRPr="001F0258">
        <w:rPr>
          <w:rFonts w:ascii="Arial" w:hAnsi="Arial" w:cs="Arial"/>
          <w:szCs w:val="24"/>
        </w:rPr>
        <w:t xml:space="preserve"> how hotels recruit and retain personnel</w:t>
      </w:r>
      <w:r w:rsidR="00E72990" w:rsidRPr="001F0258">
        <w:rPr>
          <w:rFonts w:ascii="Arial" w:hAnsi="Arial" w:cs="Arial"/>
          <w:szCs w:val="24"/>
        </w:rPr>
        <w:t xml:space="preserve"> </w:t>
      </w:r>
      <w:r w:rsidR="00E72990" w:rsidRPr="001F0258">
        <w:rPr>
          <w:rFonts w:ascii="Arial" w:hAnsi="Arial" w:cs="Arial"/>
          <w:szCs w:val="24"/>
          <w:shd w:val="clear" w:color="auto" w:fill="FFFFFF"/>
        </w:rPr>
        <w:t>(Cheng and Kao, 2022)</w:t>
      </w:r>
      <w:r w:rsidR="00694896" w:rsidRPr="001F0258">
        <w:rPr>
          <w:rFonts w:ascii="Arial" w:hAnsi="Arial" w:cs="Arial"/>
          <w:szCs w:val="24"/>
        </w:rPr>
        <w:t>.</w:t>
      </w:r>
    </w:p>
    <w:p w14:paraId="51E0D5AE" w14:textId="2F044B09" w:rsidR="00BD423F" w:rsidRPr="001F0258" w:rsidRDefault="00BD423F" w:rsidP="008C5A25">
      <w:pPr>
        <w:pStyle w:val="ListParagraph"/>
        <w:widowControl/>
        <w:numPr>
          <w:ilvl w:val="0"/>
          <w:numId w:val="25"/>
        </w:numPr>
        <w:spacing w:before="0" w:beforeAutospacing="0" w:after="0" w:afterAutospacing="0"/>
        <w:contextualSpacing w:val="0"/>
        <w:rPr>
          <w:rFonts w:ascii="Arial" w:hAnsi="Arial" w:cs="Arial"/>
          <w:szCs w:val="24"/>
        </w:rPr>
      </w:pPr>
      <w:r w:rsidRPr="001F0258">
        <w:rPr>
          <w:rFonts w:ascii="Arial" w:hAnsi="Arial" w:cs="Arial"/>
          <w:b/>
          <w:szCs w:val="24"/>
        </w:rPr>
        <w:t>Environmental</w:t>
      </w:r>
      <w:r w:rsidRPr="001F0258">
        <w:rPr>
          <w:rFonts w:ascii="Arial" w:hAnsi="Arial" w:cs="Arial"/>
          <w:szCs w:val="24"/>
        </w:rPr>
        <w:t xml:space="preserve">: </w:t>
      </w:r>
      <w:r w:rsidR="007B288A" w:rsidRPr="001F0258">
        <w:rPr>
          <w:rFonts w:ascii="Arial" w:hAnsi="Arial" w:cs="Arial"/>
          <w:szCs w:val="24"/>
        </w:rPr>
        <w:t xml:space="preserve">Growing environmental awareness has resulted in a need for sustainable </w:t>
      </w:r>
      <w:r w:rsidR="00D96EA6">
        <w:rPr>
          <w:rFonts w:ascii="Arial" w:hAnsi="Arial" w:cs="Arial"/>
          <w:szCs w:val="24"/>
        </w:rPr>
        <w:t>practices</w:t>
      </w:r>
      <w:r w:rsidR="007B288A" w:rsidRPr="001F0258">
        <w:rPr>
          <w:rFonts w:ascii="Arial" w:hAnsi="Arial" w:cs="Arial"/>
          <w:szCs w:val="24"/>
        </w:rPr>
        <w:t>, influencing recruiting in jobs connected to sustainability and conservation</w:t>
      </w:r>
      <w:r w:rsidR="00E72990" w:rsidRPr="001F0258">
        <w:rPr>
          <w:rFonts w:ascii="Arial" w:hAnsi="Arial" w:cs="Arial"/>
          <w:szCs w:val="24"/>
        </w:rPr>
        <w:t xml:space="preserve"> </w:t>
      </w:r>
      <w:r w:rsidR="00E72990" w:rsidRPr="001F0258">
        <w:rPr>
          <w:rFonts w:ascii="Arial" w:hAnsi="Arial" w:cs="Arial"/>
          <w:szCs w:val="24"/>
          <w:shd w:val="clear" w:color="auto" w:fill="FFFFFF"/>
        </w:rPr>
        <w:t>(</w:t>
      </w:r>
      <w:proofErr w:type="spellStart"/>
      <w:r w:rsidR="00E72990" w:rsidRPr="001F0258">
        <w:rPr>
          <w:rFonts w:ascii="Arial" w:hAnsi="Arial" w:cs="Arial"/>
          <w:szCs w:val="24"/>
          <w:shd w:val="clear" w:color="auto" w:fill="FFFFFF"/>
        </w:rPr>
        <w:t>Pekerşen</w:t>
      </w:r>
      <w:proofErr w:type="spellEnd"/>
      <w:r w:rsidR="00E72990" w:rsidRPr="001F0258">
        <w:rPr>
          <w:rFonts w:ascii="Arial" w:hAnsi="Arial" w:cs="Arial"/>
          <w:szCs w:val="24"/>
          <w:shd w:val="clear" w:color="auto" w:fill="FFFFFF"/>
        </w:rPr>
        <w:t xml:space="preserve"> and Tugay, 2020)</w:t>
      </w:r>
      <w:r w:rsidR="007B288A" w:rsidRPr="001F0258">
        <w:rPr>
          <w:rFonts w:ascii="Arial" w:hAnsi="Arial" w:cs="Arial"/>
          <w:szCs w:val="24"/>
        </w:rPr>
        <w:t>.</w:t>
      </w:r>
    </w:p>
    <w:p w14:paraId="397248E1" w14:textId="12BACE2E" w:rsidR="00BD423F" w:rsidRPr="001F0258" w:rsidRDefault="00BD423F" w:rsidP="008C5A25">
      <w:pPr>
        <w:pStyle w:val="ListParagraph"/>
        <w:widowControl/>
        <w:numPr>
          <w:ilvl w:val="0"/>
          <w:numId w:val="25"/>
        </w:numPr>
        <w:spacing w:before="0" w:beforeAutospacing="0" w:after="0" w:afterAutospacing="0"/>
        <w:contextualSpacing w:val="0"/>
        <w:rPr>
          <w:rFonts w:ascii="Arial" w:hAnsi="Arial" w:cs="Arial"/>
          <w:szCs w:val="24"/>
        </w:rPr>
      </w:pPr>
      <w:r w:rsidRPr="001F0258">
        <w:rPr>
          <w:rFonts w:ascii="Arial" w:hAnsi="Arial" w:cs="Arial"/>
          <w:b/>
          <w:szCs w:val="24"/>
        </w:rPr>
        <w:t>Legal</w:t>
      </w:r>
      <w:r w:rsidRPr="001F0258">
        <w:rPr>
          <w:rFonts w:ascii="Arial" w:hAnsi="Arial" w:cs="Arial"/>
          <w:szCs w:val="24"/>
        </w:rPr>
        <w:t xml:space="preserve">: </w:t>
      </w:r>
      <w:r w:rsidR="007B288A" w:rsidRPr="001F0258">
        <w:rPr>
          <w:rFonts w:ascii="Arial" w:hAnsi="Arial" w:cs="Arial"/>
          <w:szCs w:val="24"/>
        </w:rPr>
        <w:t xml:space="preserve">Compliance with labour laws and regulations can </w:t>
      </w:r>
      <w:r w:rsidR="00D96EA6">
        <w:rPr>
          <w:rFonts w:ascii="Arial" w:hAnsi="Arial" w:cs="Arial"/>
          <w:szCs w:val="24"/>
        </w:rPr>
        <w:t>influence</w:t>
      </w:r>
      <w:r w:rsidR="007B288A" w:rsidRPr="001F0258">
        <w:rPr>
          <w:rFonts w:ascii="Arial" w:hAnsi="Arial" w:cs="Arial"/>
          <w:szCs w:val="24"/>
        </w:rPr>
        <w:t xml:space="preserve"> recruiting, particularly when it comes to employee rights and perks</w:t>
      </w:r>
      <w:r w:rsidR="00E72990" w:rsidRPr="001F0258">
        <w:rPr>
          <w:rFonts w:ascii="Arial" w:hAnsi="Arial" w:cs="Arial"/>
          <w:szCs w:val="24"/>
        </w:rPr>
        <w:t xml:space="preserve"> </w:t>
      </w:r>
      <w:r w:rsidR="00E72990" w:rsidRPr="001F0258">
        <w:rPr>
          <w:rFonts w:ascii="Arial" w:hAnsi="Arial" w:cs="Arial"/>
          <w:szCs w:val="24"/>
          <w:shd w:val="clear" w:color="auto" w:fill="FFFFFF"/>
        </w:rPr>
        <w:t>(</w:t>
      </w:r>
      <w:proofErr w:type="spellStart"/>
      <w:r w:rsidR="00E72990" w:rsidRPr="001F0258">
        <w:rPr>
          <w:rFonts w:ascii="Arial" w:hAnsi="Arial" w:cs="Arial"/>
          <w:szCs w:val="24"/>
          <w:shd w:val="clear" w:color="auto" w:fill="FFFFFF"/>
        </w:rPr>
        <w:t>Haldorai</w:t>
      </w:r>
      <w:proofErr w:type="spellEnd"/>
      <w:r w:rsidR="00E72990" w:rsidRPr="001F0258">
        <w:rPr>
          <w:rFonts w:ascii="Arial" w:hAnsi="Arial" w:cs="Arial"/>
          <w:szCs w:val="24"/>
          <w:shd w:val="clear" w:color="auto" w:fill="FFFFFF"/>
        </w:rPr>
        <w:t xml:space="preserve"> et al.,</w:t>
      </w:r>
      <w:r w:rsidR="00E72990" w:rsidRPr="001F0258">
        <w:rPr>
          <w:rFonts w:ascii="Arial" w:hAnsi="Arial" w:cs="Arial"/>
          <w:szCs w:val="24"/>
        </w:rPr>
        <w:t xml:space="preserve"> 2019)</w:t>
      </w:r>
      <w:r w:rsidR="007B288A" w:rsidRPr="001F0258">
        <w:rPr>
          <w:rFonts w:ascii="Arial" w:hAnsi="Arial" w:cs="Arial"/>
          <w:szCs w:val="24"/>
        </w:rPr>
        <w:t>.</w:t>
      </w:r>
    </w:p>
    <w:p w14:paraId="7062C351" w14:textId="77777777" w:rsidR="00BD423F" w:rsidRPr="001F0258" w:rsidRDefault="00BD423F" w:rsidP="008C5A25">
      <w:pPr>
        <w:pStyle w:val="Heading2"/>
        <w:rPr>
          <w:rFonts w:ascii="Arial" w:hAnsi="Arial" w:cs="Arial"/>
          <w:szCs w:val="24"/>
        </w:rPr>
      </w:pPr>
      <w:bookmarkStart w:id="3" w:name="_Toc149265568"/>
      <w:r w:rsidRPr="001F0258">
        <w:rPr>
          <w:rFonts w:ascii="Arial" w:hAnsi="Arial" w:cs="Arial"/>
          <w:szCs w:val="24"/>
        </w:rPr>
        <w:t>SWOT Analysis</w:t>
      </w:r>
      <w:bookmarkEnd w:id="3"/>
    </w:p>
    <w:p w14:paraId="17EBE3A1" w14:textId="77777777" w:rsidR="00BD423F" w:rsidRPr="001F0258" w:rsidRDefault="00BD423F" w:rsidP="008C5A25">
      <w:pPr>
        <w:pStyle w:val="Heading3"/>
        <w:rPr>
          <w:rFonts w:ascii="Arial" w:hAnsi="Arial" w:cs="Arial"/>
          <w:szCs w:val="24"/>
        </w:rPr>
      </w:pPr>
      <w:bookmarkStart w:id="4" w:name="_Toc149265569"/>
      <w:r w:rsidRPr="001F0258">
        <w:rPr>
          <w:rFonts w:ascii="Arial" w:hAnsi="Arial" w:cs="Arial"/>
          <w:szCs w:val="24"/>
        </w:rPr>
        <w:t>Strengths:</w:t>
      </w:r>
      <w:bookmarkEnd w:id="4"/>
    </w:p>
    <w:p w14:paraId="4F884BDD" w14:textId="77777777" w:rsidR="00377F36" w:rsidRPr="001F0258" w:rsidRDefault="00377F36" w:rsidP="008C5A25">
      <w:pPr>
        <w:pStyle w:val="ListParagraph"/>
        <w:widowControl/>
        <w:numPr>
          <w:ilvl w:val="0"/>
          <w:numId w:val="26"/>
        </w:numPr>
        <w:spacing w:before="0" w:beforeAutospacing="0" w:after="0" w:afterAutospacing="0"/>
        <w:contextualSpacing w:val="0"/>
        <w:rPr>
          <w:rFonts w:ascii="Arial" w:hAnsi="Arial" w:cs="Arial"/>
          <w:szCs w:val="24"/>
        </w:rPr>
      </w:pPr>
      <w:r w:rsidRPr="001F0258">
        <w:rPr>
          <w:rFonts w:ascii="Arial" w:hAnsi="Arial" w:cs="Arial"/>
          <w:szCs w:val="24"/>
        </w:rPr>
        <w:t>The Dilly</w:t>
      </w:r>
      <w:r w:rsidR="00025BA2" w:rsidRPr="001F0258">
        <w:rPr>
          <w:rFonts w:ascii="Arial" w:hAnsi="Arial" w:cs="Arial"/>
          <w:szCs w:val="24"/>
        </w:rPr>
        <w:t>’</w:t>
      </w:r>
      <w:r w:rsidRPr="001F0258">
        <w:rPr>
          <w:rFonts w:ascii="Arial" w:hAnsi="Arial" w:cs="Arial"/>
          <w:szCs w:val="24"/>
        </w:rPr>
        <w:t>s strong brand and reputation may attract top talent.</w:t>
      </w:r>
    </w:p>
    <w:p w14:paraId="3AD335DA" w14:textId="77777777" w:rsidR="00BD423F" w:rsidRPr="001F0258" w:rsidRDefault="00377F36" w:rsidP="008C5A25">
      <w:pPr>
        <w:pStyle w:val="ListParagraph"/>
        <w:widowControl/>
        <w:numPr>
          <w:ilvl w:val="0"/>
          <w:numId w:val="26"/>
        </w:numPr>
        <w:spacing w:before="0" w:beforeAutospacing="0" w:after="0" w:afterAutospacing="0"/>
        <w:contextualSpacing w:val="0"/>
        <w:rPr>
          <w:rFonts w:ascii="Arial" w:hAnsi="Arial" w:cs="Arial"/>
          <w:szCs w:val="24"/>
        </w:rPr>
      </w:pPr>
      <w:r w:rsidRPr="001F0258">
        <w:rPr>
          <w:rFonts w:ascii="Arial" w:hAnsi="Arial" w:cs="Arial"/>
          <w:szCs w:val="24"/>
        </w:rPr>
        <w:t>A track record of staff training and development initiatives</w:t>
      </w:r>
      <w:r w:rsidR="00E72990" w:rsidRPr="001F0258">
        <w:rPr>
          <w:rFonts w:ascii="Arial" w:hAnsi="Arial" w:cs="Arial"/>
          <w:szCs w:val="24"/>
        </w:rPr>
        <w:t xml:space="preserve"> </w:t>
      </w:r>
      <w:r w:rsidR="00E72990" w:rsidRPr="001F0258">
        <w:rPr>
          <w:rFonts w:ascii="Arial" w:hAnsi="Arial" w:cs="Arial"/>
          <w:szCs w:val="24"/>
          <w:shd w:val="clear" w:color="auto" w:fill="FFFFFF"/>
        </w:rPr>
        <w:t>(Islam et al., 2022)</w:t>
      </w:r>
      <w:r w:rsidRPr="001F0258">
        <w:rPr>
          <w:rFonts w:ascii="Arial" w:hAnsi="Arial" w:cs="Arial"/>
          <w:szCs w:val="24"/>
        </w:rPr>
        <w:t>.</w:t>
      </w:r>
    </w:p>
    <w:p w14:paraId="53C5BA7F" w14:textId="77777777" w:rsidR="00BD423F" w:rsidRPr="001F0258" w:rsidRDefault="00BD423F" w:rsidP="008C5A25">
      <w:pPr>
        <w:pStyle w:val="Heading3"/>
        <w:rPr>
          <w:rFonts w:ascii="Arial" w:hAnsi="Arial" w:cs="Arial"/>
          <w:szCs w:val="24"/>
        </w:rPr>
      </w:pPr>
      <w:bookmarkStart w:id="5" w:name="_Toc149265570"/>
      <w:r w:rsidRPr="001F0258">
        <w:rPr>
          <w:rFonts w:ascii="Arial" w:hAnsi="Arial" w:cs="Arial"/>
          <w:szCs w:val="24"/>
        </w:rPr>
        <w:t>Weaknesses:</w:t>
      </w:r>
      <w:bookmarkEnd w:id="5"/>
    </w:p>
    <w:p w14:paraId="63906CDB" w14:textId="77777777" w:rsidR="00377F36" w:rsidRPr="001F0258" w:rsidRDefault="00377F36" w:rsidP="008C5A25">
      <w:pPr>
        <w:pStyle w:val="ListParagraph"/>
        <w:widowControl/>
        <w:numPr>
          <w:ilvl w:val="0"/>
          <w:numId w:val="26"/>
        </w:numPr>
        <w:spacing w:before="0" w:beforeAutospacing="0" w:after="0" w:afterAutospacing="0"/>
        <w:contextualSpacing w:val="0"/>
        <w:rPr>
          <w:rFonts w:ascii="Arial" w:hAnsi="Arial" w:cs="Arial"/>
          <w:szCs w:val="24"/>
        </w:rPr>
      </w:pPr>
      <w:r w:rsidRPr="001F0258">
        <w:rPr>
          <w:rFonts w:ascii="Arial" w:hAnsi="Arial" w:cs="Arial"/>
          <w:szCs w:val="24"/>
        </w:rPr>
        <w:t>Potential challenges with AI technology adaptation</w:t>
      </w:r>
      <w:r w:rsidR="00E72990" w:rsidRPr="001F0258">
        <w:rPr>
          <w:rFonts w:ascii="Arial" w:hAnsi="Arial" w:cs="Arial"/>
          <w:szCs w:val="24"/>
        </w:rPr>
        <w:t xml:space="preserve"> </w:t>
      </w:r>
      <w:r w:rsidR="00E72990" w:rsidRPr="001F0258">
        <w:rPr>
          <w:rFonts w:ascii="Arial" w:hAnsi="Arial" w:cs="Arial"/>
          <w:szCs w:val="24"/>
          <w:shd w:val="clear" w:color="auto" w:fill="FFFFFF"/>
        </w:rPr>
        <w:t>(Liu-Lastres, Wen</w:t>
      </w:r>
      <w:r w:rsidR="00E72990" w:rsidRPr="001F0258">
        <w:rPr>
          <w:rFonts w:ascii="Arial" w:hAnsi="Arial" w:cs="Arial"/>
          <w:szCs w:val="24"/>
        </w:rPr>
        <w:t xml:space="preserve"> </w:t>
      </w:r>
      <w:r w:rsidR="00E72990" w:rsidRPr="001F0258">
        <w:rPr>
          <w:rFonts w:ascii="Arial" w:hAnsi="Arial" w:cs="Arial"/>
          <w:szCs w:val="24"/>
          <w:shd w:val="clear" w:color="auto" w:fill="FFFFFF"/>
        </w:rPr>
        <w:t>and Huang, 2023)</w:t>
      </w:r>
      <w:r w:rsidRPr="001F0258">
        <w:rPr>
          <w:rFonts w:ascii="Arial" w:hAnsi="Arial" w:cs="Arial"/>
          <w:szCs w:val="24"/>
        </w:rPr>
        <w:t>.</w:t>
      </w:r>
    </w:p>
    <w:p w14:paraId="36ACFBC7" w14:textId="77777777" w:rsidR="00377F36" w:rsidRPr="001F0258" w:rsidRDefault="00377F36" w:rsidP="008C5A25">
      <w:pPr>
        <w:pStyle w:val="ListParagraph"/>
        <w:widowControl/>
        <w:numPr>
          <w:ilvl w:val="0"/>
          <w:numId w:val="26"/>
        </w:numPr>
        <w:spacing w:before="0" w:beforeAutospacing="0" w:after="0" w:afterAutospacing="0"/>
        <w:contextualSpacing w:val="0"/>
        <w:rPr>
          <w:rFonts w:ascii="Arial" w:hAnsi="Arial" w:cs="Arial"/>
          <w:szCs w:val="24"/>
        </w:rPr>
      </w:pPr>
      <w:r w:rsidRPr="001F0258">
        <w:rPr>
          <w:rFonts w:ascii="Arial" w:hAnsi="Arial" w:cs="Arial"/>
          <w:szCs w:val="24"/>
        </w:rPr>
        <w:t>The difficulty of keeping experienced employees owing to retirement.</w:t>
      </w:r>
    </w:p>
    <w:p w14:paraId="2543E28D" w14:textId="77777777" w:rsidR="00BD423F" w:rsidRPr="001F0258" w:rsidRDefault="00BD423F" w:rsidP="008C5A25">
      <w:pPr>
        <w:pStyle w:val="Heading3"/>
        <w:rPr>
          <w:rFonts w:ascii="Arial" w:hAnsi="Arial" w:cs="Arial"/>
          <w:szCs w:val="24"/>
        </w:rPr>
      </w:pPr>
      <w:bookmarkStart w:id="6" w:name="_Toc149265571"/>
      <w:r w:rsidRPr="001F0258">
        <w:rPr>
          <w:rFonts w:ascii="Arial" w:hAnsi="Arial" w:cs="Arial"/>
          <w:szCs w:val="24"/>
        </w:rPr>
        <w:t>Opportunities:</w:t>
      </w:r>
      <w:bookmarkEnd w:id="6"/>
    </w:p>
    <w:p w14:paraId="38570C39" w14:textId="77777777" w:rsidR="00377F36" w:rsidRPr="001F0258" w:rsidRDefault="00377F36" w:rsidP="008C5A25">
      <w:pPr>
        <w:pStyle w:val="ListParagraph"/>
        <w:widowControl/>
        <w:numPr>
          <w:ilvl w:val="0"/>
          <w:numId w:val="27"/>
        </w:numPr>
        <w:spacing w:before="0" w:beforeAutospacing="0" w:after="0" w:afterAutospacing="0"/>
        <w:contextualSpacing w:val="0"/>
        <w:rPr>
          <w:rFonts w:ascii="Arial" w:hAnsi="Arial" w:cs="Arial"/>
          <w:szCs w:val="24"/>
        </w:rPr>
      </w:pPr>
      <w:r w:rsidRPr="001F0258">
        <w:rPr>
          <w:rFonts w:ascii="Arial" w:hAnsi="Arial" w:cs="Arial"/>
          <w:szCs w:val="24"/>
        </w:rPr>
        <w:t>The possibility of leveraging AI to improve visitor services.</w:t>
      </w:r>
    </w:p>
    <w:p w14:paraId="7E7CA7BE" w14:textId="299E0375" w:rsidR="00BD423F" w:rsidRPr="001F0258" w:rsidRDefault="00377F36" w:rsidP="008C5A25">
      <w:pPr>
        <w:pStyle w:val="ListParagraph"/>
        <w:widowControl/>
        <w:numPr>
          <w:ilvl w:val="0"/>
          <w:numId w:val="27"/>
        </w:numPr>
        <w:spacing w:before="0" w:beforeAutospacing="0" w:after="0" w:afterAutospacing="0"/>
        <w:contextualSpacing w:val="0"/>
        <w:rPr>
          <w:rFonts w:ascii="Arial" w:hAnsi="Arial" w:cs="Arial"/>
          <w:szCs w:val="24"/>
        </w:rPr>
      </w:pPr>
      <w:r w:rsidRPr="001F0258">
        <w:rPr>
          <w:rFonts w:ascii="Arial" w:hAnsi="Arial" w:cs="Arial"/>
          <w:szCs w:val="24"/>
        </w:rPr>
        <w:t xml:space="preserve">Attracting a diverse staff </w:t>
      </w:r>
      <w:r w:rsidR="00D96EA6">
        <w:rPr>
          <w:rFonts w:ascii="Arial" w:hAnsi="Arial" w:cs="Arial"/>
          <w:szCs w:val="24"/>
        </w:rPr>
        <w:t>to</w:t>
      </w:r>
      <w:r w:rsidRPr="001F0258">
        <w:rPr>
          <w:rFonts w:ascii="Arial" w:hAnsi="Arial" w:cs="Arial"/>
          <w:szCs w:val="24"/>
        </w:rPr>
        <w:t xml:space="preserve"> improve visitor experiences</w:t>
      </w:r>
      <w:r w:rsidR="00E72990" w:rsidRPr="001F0258">
        <w:rPr>
          <w:rFonts w:ascii="Arial" w:hAnsi="Arial" w:cs="Arial"/>
          <w:szCs w:val="24"/>
        </w:rPr>
        <w:t xml:space="preserve"> </w:t>
      </w:r>
      <w:r w:rsidR="00E72990" w:rsidRPr="001F0258">
        <w:rPr>
          <w:rFonts w:ascii="Arial" w:hAnsi="Arial" w:cs="Arial"/>
          <w:szCs w:val="24"/>
          <w:shd w:val="clear" w:color="auto" w:fill="FFFFFF"/>
        </w:rPr>
        <w:t>(</w:t>
      </w:r>
      <w:proofErr w:type="spellStart"/>
      <w:r w:rsidR="00E72990" w:rsidRPr="001F0258">
        <w:rPr>
          <w:rFonts w:ascii="Arial" w:hAnsi="Arial" w:cs="Arial"/>
          <w:szCs w:val="24"/>
          <w:shd w:val="clear" w:color="auto" w:fill="FFFFFF"/>
        </w:rPr>
        <w:t>Akgunduz</w:t>
      </w:r>
      <w:proofErr w:type="spellEnd"/>
      <w:r w:rsidR="00E72990" w:rsidRPr="001F0258">
        <w:rPr>
          <w:rFonts w:ascii="Arial" w:hAnsi="Arial" w:cs="Arial"/>
          <w:szCs w:val="24"/>
          <w:shd w:val="clear" w:color="auto" w:fill="FFFFFF"/>
        </w:rPr>
        <w:t xml:space="preserve"> and Gürel, 2019)</w:t>
      </w:r>
      <w:r w:rsidRPr="001F0258">
        <w:rPr>
          <w:rFonts w:ascii="Arial" w:hAnsi="Arial" w:cs="Arial"/>
          <w:szCs w:val="24"/>
        </w:rPr>
        <w:t>.</w:t>
      </w:r>
    </w:p>
    <w:p w14:paraId="0F3C1757" w14:textId="77777777" w:rsidR="00BD423F" w:rsidRPr="001F0258" w:rsidRDefault="00BD423F" w:rsidP="008C5A25">
      <w:pPr>
        <w:pStyle w:val="Heading3"/>
        <w:rPr>
          <w:rFonts w:ascii="Arial" w:hAnsi="Arial" w:cs="Arial"/>
          <w:szCs w:val="24"/>
        </w:rPr>
      </w:pPr>
      <w:bookmarkStart w:id="7" w:name="_Toc149265572"/>
      <w:r w:rsidRPr="001F0258">
        <w:rPr>
          <w:rFonts w:ascii="Arial" w:hAnsi="Arial" w:cs="Arial"/>
          <w:szCs w:val="24"/>
        </w:rPr>
        <w:lastRenderedPageBreak/>
        <w:t>Threats:</w:t>
      </w:r>
      <w:bookmarkEnd w:id="7"/>
    </w:p>
    <w:p w14:paraId="0F582D10" w14:textId="77777777" w:rsidR="00377F36" w:rsidRPr="001F0258" w:rsidRDefault="00377F36" w:rsidP="008C5A25">
      <w:pPr>
        <w:pStyle w:val="ListParagraph"/>
        <w:widowControl/>
        <w:numPr>
          <w:ilvl w:val="0"/>
          <w:numId w:val="27"/>
        </w:numPr>
        <w:spacing w:before="0" w:beforeAutospacing="0" w:after="0" w:afterAutospacing="0"/>
        <w:contextualSpacing w:val="0"/>
        <w:rPr>
          <w:rFonts w:ascii="Arial" w:hAnsi="Arial" w:cs="Arial"/>
          <w:szCs w:val="24"/>
        </w:rPr>
      </w:pPr>
      <w:r w:rsidRPr="001F0258">
        <w:rPr>
          <w:rFonts w:ascii="Arial" w:hAnsi="Arial" w:cs="Arial"/>
          <w:szCs w:val="24"/>
        </w:rPr>
        <w:t>There is intense competition for talent in the hotel sector.</w:t>
      </w:r>
    </w:p>
    <w:p w14:paraId="44C58B17" w14:textId="77777777" w:rsidR="00BD423F" w:rsidRPr="001F0258" w:rsidRDefault="00377F36" w:rsidP="008C5A25">
      <w:pPr>
        <w:pStyle w:val="ListParagraph"/>
        <w:widowControl/>
        <w:numPr>
          <w:ilvl w:val="0"/>
          <w:numId w:val="27"/>
        </w:numPr>
        <w:spacing w:before="0" w:beforeAutospacing="0" w:after="0" w:afterAutospacing="0"/>
        <w:contextualSpacing w:val="0"/>
        <w:rPr>
          <w:rFonts w:ascii="Arial" w:hAnsi="Arial" w:cs="Arial"/>
          <w:szCs w:val="24"/>
        </w:rPr>
      </w:pPr>
      <w:r w:rsidRPr="001F0258">
        <w:rPr>
          <w:rFonts w:ascii="Arial" w:hAnsi="Arial" w:cs="Arial"/>
          <w:szCs w:val="24"/>
        </w:rPr>
        <w:t>The possible loss of personal touch in customer service as a result of technological advancements</w:t>
      </w:r>
      <w:r w:rsidR="00E72990" w:rsidRPr="001F0258">
        <w:rPr>
          <w:rFonts w:ascii="Arial" w:hAnsi="Arial" w:cs="Arial"/>
          <w:szCs w:val="24"/>
        </w:rPr>
        <w:t xml:space="preserve"> </w:t>
      </w:r>
      <w:r w:rsidR="00E72990" w:rsidRPr="001F0258">
        <w:rPr>
          <w:rFonts w:ascii="Arial" w:hAnsi="Arial" w:cs="Arial"/>
          <w:szCs w:val="24"/>
          <w:shd w:val="clear" w:color="auto" w:fill="FFFFFF"/>
        </w:rPr>
        <w:t xml:space="preserve">(Norbu and </w:t>
      </w:r>
      <w:proofErr w:type="spellStart"/>
      <w:r w:rsidR="00E72990" w:rsidRPr="001F0258">
        <w:rPr>
          <w:rFonts w:ascii="Arial" w:hAnsi="Arial" w:cs="Arial"/>
          <w:szCs w:val="24"/>
          <w:shd w:val="clear" w:color="auto" w:fill="FFFFFF"/>
        </w:rPr>
        <w:t>Wetprasit</w:t>
      </w:r>
      <w:proofErr w:type="spellEnd"/>
      <w:r w:rsidR="00E72990" w:rsidRPr="001F0258">
        <w:rPr>
          <w:rFonts w:ascii="Arial" w:hAnsi="Arial" w:cs="Arial"/>
          <w:szCs w:val="24"/>
          <w:shd w:val="clear" w:color="auto" w:fill="FFFFFF"/>
        </w:rPr>
        <w:t>, 2021)</w:t>
      </w:r>
      <w:r w:rsidRPr="001F0258">
        <w:rPr>
          <w:rFonts w:ascii="Arial" w:hAnsi="Arial" w:cs="Arial"/>
          <w:szCs w:val="24"/>
        </w:rPr>
        <w:t>.</w:t>
      </w:r>
    </w:p>
    <w:p w14:paraId="6975C7BF" w14:textId="77777777" w:rsidR="00BD423F" w:rsidRPr="001F0258" w:rsidRDefault="00BD423F" w:rsidP="008C5A25">
      <w:pPr>
        <w:pStyle w:val="Heading2"/>
        <w:rPr>
          <w:rFonts w:ascii="Arial" w:hAnsi="Arial" w:cs="Arial"/>
          <w:szCs w:val="24"/>
        </w:rPr>
      </w:pPr>
      <w:bookmarkStart w:id="8" w:name="_Toc149265573"/>
      <w:r w:rsidRPr="001F0258">
        <w:rPr>
          <w:rFonts w:ascii="Arial" w:hAnsi="Arial" w:cs="Arial"/>
          <w:szCs w:val="24"/>
        </w:rPr>
        <w:t>Retention Rates</w:t>
      </w:r>
      <w:bookmarkEnd w:id="8"/>
    </w:p>
    <w:p w14:paraId="667CD4C8" w14:textId="77777777" w:rsidR="006F48A2" w:rsidRPr="001F0258" w:rsidRDefault="006F48A2" w:rsidP="008C5A25">
      <w:pPr>
        <w:widowControl/>
        <w:spacing w:before="0" w:beforeAutospacing="0" w:after="0" w:afterAutospacing="0"/>
        <w:contextualSpacing w:val="0"/>
        <w:rPr>
          <w:rFonts w:ascii="Arial" w:hAnsi="Arial" w:cs="Arial"/>
          <w:szCs w:val="24"/>
        </w:rPr>
      </w:pPr>
      <w:r w:rsidRPr="001F0258">
        <w:rPr>
          <w:rFonts w:ascii="Arial" w:hAnsi="Arial" w:cs="Arial"/>
          <w:szCs w:val="24"/>
        </w:rPr>
        <w:t>To evaluate retention rates, The Dilly must execute the following critical retention strategies: </w:t>
      </w:r>
    </w:p>
    <w:p w14:paraId="5DFBFA29" w14:textId="77777777" w:rsidR="006F48A2" w:rsidRPr="001F0258" w:rsidRDefault="006F48A2" w:rsidP="008C5A25">
      <w:pPr>
        <w:pStyle w:val="ListParagraph"/>
        <w:widowControl/>
        <w:numPr>
          <w:ilvl w:val="0"/>
          <w:numId w:val="27"/>
        </w:numPr>
        <w:spacing w:before="0" w:beforeAutospacing="0" w:after="0" w:afterAutospacing="0"/>
        <w:contextualSpacing w:val="0"/>
        <w:rPr>
          <w:rFonts w:ascii="Arial" w:hAnsi="Arial" w:cs="Arial"/>
          <w:szCs w:val="24"/>
        </w:rPr>
      </w:pPr>
      <w:r w:rsidRPr="001F0258">
        <w:rPr>
          <w:rFonts w:ascii="Arial" w:hAnsi="Arial" w:cs="Arial"/>
          <w:szCs w:val="24"/>
        </w:rPr>
        <w:t>Competitive remuneration packages.</w:t>
      </w:r>
    </w:p>
    <w:p w14:paraId="26B8DA40" w14:textId="77777777" w:rsidR="006F48A2" w:rsidRPr="001F0258" w:rsidRDefault="006F48A2" w:rsidP="008C5A25">
      <w:pPr>
        <w:pStyle w:val="ListParagraph"/>
        <w:widowControl/>
        <w:numPr>
          <w:ilvl w:val="0"/>
          <w:numId w:val="27"/>
        </w:numPr>
        <w:spacing w:before="0" w:beforeAutospacing="0" w:after="0" w:afterAutospacing="0"/>
        <w:contextualSpacing w:val="0"/>
        <w:rPr>
          <w:rFonts w:ascii="Arial" w:hAnsi="Arial" w:cs="Arial"/>
          <w:szCs w:val="24"/>
        </w:rPr>
      </w:pPr>
      <w:r w:rsidRPr="001F0258">
        <w:rPr>
          <w:rFonts w:ascii="Arial" w:hAnsi="Arial" w:cs="Arial"/>
          <w:szCs w:val="24"/>
        </w:rPr>
        <w:t>Programmes for employee recognition and awards.</w:t>
      </w:r>
    </w:p>
    <w:p w14:paraId="1C999D8C" w14:textId="77777777" w:rsidR="006F48A2" w:rsidRPr="001F0258" w:rsidRDefault="006F48A2" w:rsidP="008C5A25">
      <w:pPr>
        <w:pStyle w:val="ListParagraph"/>
        <w:widowControl/>
        <w:numPr>
          <w:ilvl w:val="0"/>
          <w:numId w:val="27"/>
        </w:numPr>
        <w:spacing w:before="0" w:beforeAutospacing="0" w:after="0" w:afterAutospacing="0"/>
        <w:contextualSpacing w:val="0"/>
        <w:rPr>
          <w:rFonts w:ascii="Arial" w:hAnsi="Arial" w:cs="Arial"/>
          <w:szCs w:val="24"/>
        </w:rPr>
      </w:pPr>
      <w:r w:rsidRPr="001F0258">
        <w:rPr>
          <w:rFonts w:ascii="Arial" w:hAnsi="Arial" w:cs="Arial"/>
          <w:szCs w:val="24"/>
        </w:rPr>
        <w:t>Opportunities for professional development and advancement.</w:t>
      </w:r>
    </w:p>
    <w:p w14:paraId="4C3DC499" w14:textId="77777777" w:rsidR="00BD423F" w:rsidRPr="001F0258" w:rsidRDefault="006F48A2" w:rsidP="008C5A25">
      <w:pPr>
        <w:pStyle w:val="ListParagraph"/>
        <w:widowControl/>
        <w:numPr>
          <w:ilvl w:val="0"/>
          <w:numId w:val="27"/>
        </w:numPr>
        <w:spacing w:before="0" w:beforeAutospacing="0" w:after="0" w:afterAutospacing="0"/>
        <w:contextualSpacing w:val="0"/>
        <w:rPr>
          <w:rFonts w:ascii="Arial" w:hAnsi="Arial" w:cs="Arial"/>
          <w:szCs w:val="24"/>
        </w:rPr>
      </w:pPr>
      <w:r w:rsidRPr="001F0258">
        <w:rPr>
          <w:rFonts w:ascii="Arial" w:hAnsi="Arial" w:cs="Arial"/>
          <w:szCs w:val="24"/>
        </w:rPr>
        <w:t>A positive work environment with a focus on employee well-being</w:t>
      </w:r>
      <w:r w:rsidR="00E72990" w:rsidRPr="001F0258">
        <w:rPr>
          <w:rFonts w:ascii="Arial" w:hAnsi="Arial" w:cs="Arial"/>
          <w:szCs w:val="24"/>
        </w:rPr>
        <w:t xml:space="preserve"> </w:t>
      </w:r>
      <w:r w:rsidR="00E72990" w:rsidRPr="001F0258">
        <w:rPr>
          <w:rFonts w:ascii="Arial" w:hAnsi="Arial" w:cs="Arial"/>
          <w:szCs w:val="24"/>
          <w:shd w:val="clear" w:color="auto" w:fill="FFFFFF"/>
        </w:rPr>
        <w:t>(Alom, Patwary and Khan, 2019)</w:t>
      </w:r>
      <w:r w:rsidRPr="001F0258">
        <w:rPr>
          <w:rFonts w:ascii="Arial" w:hAnsi="Arial" w:cs="Arial"/>
          <w:szCs w:val="24"/>
        </w:rPr>
        <w:t>.</w:t>
      </w:r>
    </w:p>
    <w:p w14:paraId="78ABF905" w14:textId="77777777" w:rsidR="00BD423F" w:rsidRPr="001F0258" w:rsidRDefault="00BD423F" w:rsidP="008C5A25">
      <w:pPr>
        <w:pStyle w:val="Heading2"/>
        <w:rPr>
          <w:rFonts w:ascii="Arial" w:hAnsi="Arial" w:cs="Arial"/>
          <w:szCs w:val="24"/>
        </w:rPr>
      </w:pPr>
      <w:bookmarkStart w:id="9" w:name="_Toc149265574"/>
      <w:r w:rsidRPr="001F0258">
        <w:rPr>
          <w:rFonts w:ascii="Arial" w:hAnsi="Arial" w:cs="Arial"/>
          <w:szCs w:val="24"/>
        </w:rPr>
        <w:t>Industry Examples</w:t>
      </w:r>
      <w:bookmarkEnd w:id="9"/>
    </w:p>
    <w:p w14:paraId="787D340B" w14:textId="77777777" w:rsidR="00BD423F" w:rsidRPr="001F0258" w:rsidRDefault="009879A5" w:rsidP="008C5A25">
      <w:pPr>
        <w:widowControl/>
        <w:spacing w:before="0" w:beforeAutospacing="0" w:after="0" w:afterAutospacing="0"/>
        <w:contextualSpacing w:val="0"/>
        <w:rPr>
          <w:rFonts w:ascii="Arial" w:hAnsi="Arial" w:cs="Arial"/>
          <w:szCs w:val="24"/>
        </w:rPr>
      </w:pPr>
      <w:r w:rsidRPr="001F0258">
        <w:rPr>
          <w:rFonts w:ascii="Arial" w:hAnsi="Arial" w:cs="Arial"/>
          <w:szCs w:val="24"/>
        </w:rPr>
        <w:t>Hotels such as Marriott, IHG</w:t>
      </w:r>
      <w:r w:rsidR="00025BA2" w:rsidRPr="001F0258">
        <w:rPr>
          <w:rFonts w:ascii="Arial" w:hAnsi="Arial" w:cs="Arial"/>
          <w:szCs w:val="24"/>
        </w:rPr>
        <w:t xml:space="preserve"> and </w:t>
      </w:r>
      <w:r w:rsidRPr="001F0258">
        <w:rPr>
          <w:rFonts w:ascii="Arial" w:hAnsi="Arial" w:cs="Arial"/>
          <w:szCs w:val="24"/>
        </w:rPr>
        <w:t>Radisson have responded to external issues by investing in artificial intelligence (AI) for operational efficiency, providing advanced training to staff to work alongside AI</w:t>
      </w:r>
      <w:r w:rsidR="00025BA2" w:rsidRPr="001F0258">
        <w:rPr>
          <w:rFonts w:ascii="Arial" w:hAnsi="Arial" w:cs="Arial"/>
          <w:szCs w:val="24"/>
        </w:rPr>
        <w:t xml:space="preserve"> and </w:t>
      </w:r>
      <w:r w:rsidRPr="001F0258">
        <w:rPr>
          <w:rFonts w:ascii="Arial" w:hAnsi="Arial" w:cs="Arial"/>
          <w:szCs w:val="24"/>
        </w:rPr>
        <w:t>promoting diversity and inclusion to attract a larger talent pool</w:t>
      </w:r>
      <w:r w:rsidR="00E72990" w:rsidRPr="001F0258">
        <w:rPr>
          <w:rFonts w:ascii="Arial" w:hAnsi="Arial" w:cs="Arial"/>
          <w:szCs w:val="24"/>
        </w:rPr>
        <w:t xml:space="preserve"> </w:t>
      </w:r>
      <w:r w:rsidR="00E72990" w:rsidRPr="001F0258">
        <w:rPr>
          <w:rFonts w:ascii="Arial" w:hAnsi="Arial" w:cs="Arial"/>
          <w:szCs w:val="24"/>
          <w:shd w:val="clear" w:color="auto" w:fill="FFFFFF"/>
        </w:rPr>
        <w:t xml:space="preserve">(Mohsin, </w:t>
      </w:r>
      <w:proofErr w:type="spellStart"/>
      <w:r w:rsidR="00E72990" w:rsidRPr="001F0258">
        <w:rPr>
          <w:rFonts w:ascii="Arial" w:hAnsi="Arial" w:cs="Arial"/>
          <w:szCs w:val="24"/>
          <w:shd w:val="clear" w:color="auto" w:fill="FFFFFF"/>
        </w:rPr>
        <w:t>Brochado</w:t>
      </w:r>
      <w:proofErr w:type="spellEnd"/>
      <w:r w:rsidR="00E72990" w:rsidRPr="001F0258">
        <w:rPr>
          <w:rFonts w:ascii="Arial" w:hAnsi="Arial" w:cs="Arial"/>
          <w:szCs w:val="24"/>
          <w:shd w:val="clear" w:color="auto" w:fill="FFFFFF"/>
        </w:rPr>
        <w:t xml:space="preserve"> and Rodrigues, 2023)</w:t>
      </w:r>
      <w:r w:rsidRPr="001F0258">
        <w:rPr>
          <w:rFonts w:ascii="Arial" w:hAnsi="Arial" w:cs="Arial"/>
          <w:szCs w:val="24"/>
        </w:rPr>
        <w:t>.</w:t>
      </w:r>
    </w:p>
    <w:p w14:paraId="76427451" w14:textId="77777777" w:rsidR="00BD423F" w:rsidRPr="001F0258" w:rsidRDefault="00BD423F" w:rsidP="008C5A25">
      <w:pPr>
        <w:widowControl/>
        <w:spacing w:before="0" w:beforeAutospacing="0" w:after="0" w:afterAutospacing="0"/>
        <w:contextualSpacing w:val="0"/>
        <w:rPr>
          <w:rFonts w:ascii="Arial" w:hAnsi="Arial" w:cs="Arial"/>
          <w:szCs w:val="24"/>
        </w:rPr>
      </w:pPr>
    </w:p>
    <w:p w14:paraId="6E753E09" w14:textId="77777777" w:rsidR="00832A3E" w:rsidRPr="001F0258" w:rsidRDefault="00C74FF9" w:rsidP="008C5A25">
      <w:pPr>
        <w:widowControl/>
        <w:spacing w:before="0" w:beforeAutospacing="0" w:after="0" w:afterAutospacing="0"/>
        <w:contextualSpacing w:val="0"/>
        <w:rPr>
          <w:rFonts w:ascii="Arial" w:hAnsi="Arial" w:cs="Arial"/>
          <w:szCs w:val="24"/>
        </w:rPr>
      </w:pPr>
      <w:r w:rsidRPr="001F0258">
        <w:rPr>
          <w:rFonts w:ascii="Arial" w:hAnsi="Arial" w:cs="Arial"/>
          <w:noProof/>
          <w:szCs w:val="24"/>
        </w:rPr>
        <w:lastRenderedPageBreak/>
        <w:drawing>
          <wp:inline distT="0" distB="0" distL="0" distR="0" wp14:anchorId="73718344" wp14:editId="64C5CFEC">
            <wp:extent cx="5486400" cy="3200400"/>
            <wp:effectExtent l="3810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832A3E" w:rsidRPr="001F0258">
        <w:rPr>
          <w:rFonts w:ascii="Arial" w:hAnsi="Arial" w:cs="Arial"/>
          <w:szCs w:val="24"/>
        </w:rPr>
        <w:br w:type="page"/>
      </w:r>
    </w:p>
    <w:p w14:paraId="22D9CDCA" w14:textId="77777777" w:rsidR="00366815" w:rsidRPr="001F0258" w:rsidRDefault="00832A3E" w:rsidP="008C5A25">
      <w:pPr>
        <w:pStyle w:val="Heading1"/>
        <w:rPr>
          <w:rFonts w:ascii="Arial" w:hAnsi="Arial" w:cs="Arial"/>
          <w:szCs w:val="24"/>
        </w:rPr>
      </w:pPr>
      <w:bookmarkStart w:id="10" w:name="_Toc149265575"/>
      <w:r w:rsidRPr="001F0258">
        <w:rPr>
          <w:rFonts w:ascii="Arial" w:hAnsi="Arial" w:cs="Arial"/>
          <w:szCs w:val="24"/>
        </w:rPr>
        <w:lastRenderedPageBreak/>
        <w:t>DISCUSSION/LITERATURE</w:t>
      </w:r>
      <w:bookmarkEnd w:id="10"/>
    </w:p>
    <w:p w14:paraId="18B8953A" w14:textId="77777777" w:rsidR="00F93176" w:rsidRPr="001F0258" w:rsidRDefault="00F93176" w:rsidP="008C5A25">
      <w:pPr>
        <w:pStyle w:val="Heading2"/>
        <w:rPr>
          <w:rFonts w:ascii="Arial" w:hAnsi="Arial" w:cs="Arial"/>
          <w:szCs w:val="24"/>
        </w:rPr>
      </w:pPr>
      <w:bookmarkStart w:id="11" w:name="_Toc149265576"/>
      <w:r w:rsidRPr="001F0258">
        <w:rPr>
          <w:rFonts w:ascii="Arial" w:hAnsi="Arial" w:cs="Arial"/>
          <w:szCs w:val="24"/>
        </w:rPr>
        <w:t>Impact of External Factors on Employee Recruitment and Retention</w:t>
      </w:r>
      <w:bookmarkEnd w:id="11"/>
    </w:p>
    <w:p w14:paraId="7C41998C" w14:textId="77777777" w:rsidR="00F93176" w:rsidRPr="001F0258" w:rsidRDefault="00593390" w:rsidP="008C5A25">
      <w:pPr>
        <w:rPr>
          <w:rFonts w:ascii="Arial" w:hAnsi="Arial" w:cs="Arial"/>
          <w:szCs w:val="24"/>
        </w:rPr>
      </w:pPr>
      <w:r w:rsidRPr="001F0258">
        <w:rPr>
          <w:rFonts w:ascii="Arial" w:hAnsi="Arial" w:cs="Arial"/>
          <w:szCs w:val="24"/>
        </w:rPr>
        <w:t>Numerous studies have been conducted to investigate the impact of external influences on employee recruiting and retention tactics. Key aspects such as technology improvements, demographic transitions</w:t>
      </w:r>
      <w:r w:rsidR="00025BA2" w:rsidRPr="001F0258">
        <w:rPr>
          <w:rFonts w:ascii="Arial" w:hAnsi="Arial" w:cs="Arial"/>
          <w:szCs w:val="24"/>
        </w:rPr>
        <w:t xml:space="preserve"> and </w:t>
      </w:r>
      <w:r w:rsidRPr="001F0258">
        <w:rPr>
          <w:rFonts w:ascii="Arial" w:hAnsi="Arial" w:cs="Arial"/>
          <w:szCs w:val="24"/>
        </w:rPr>
        <w:t xml:space="preserve">economic situations have been highlighted by researchers </w:t>
      </w:r>
      <w:r w:rsidR="00E72990" w:rsidRPr="001F0258">
        <w:rPr>
          <w:rFonts w:ascii="Arial" w:hAnsi="Arial" w:cs="Arial"/>
          <w:szCs w:val="24"/>
        </w:rPr>
        <w:t xml:space="preserve">like </w:t>
      </w:r>
      <w:r w:rsidR="00E72990" w:rsidRPr="001F0258">
        <w:rPr>
          <w:rFonts w:ascii="Arial" w:hAnsi="Arial" w:cs="Arial"/>
          <w:szCs w:val="24"/>
          <w:shd w:val="clear" w:color="auto" w:fill="FFFFFF"/>
        </w:rPr>
        <w:t>Manoharan, Madera and Singal, (2021)</w:t>
      </w:r>
      <w:r w:rsidR="00982690" w:rsidRPr="001F0258">
        <w:rPr>
          <w:rFonts w:ascii="Arial" w:hAnsi="Arial" w:cs="Arial"/>
          <w:szCs w:val="24"/>
          <w:shd w:val="clear" w:color="auto" w:fill="FFFFFF"/>
        </w:rPr>
        <w:t xml:space="preserve"> </w:t>
      </w:r>
      <w:r w:rsidRPr="001F0258">
        <w:rPr>
          <w:rFonts w:ascii="Arial" w:hAnsi="Arial" w:cs="Arial"/>
          <w:szCs w:val="24"/>
        </w:rPr>
        <w:t>as having a substantial impact on labour dynamics.</w:t>
      </w:r>
    </w:p>
    <w:p w14:paraId="7BAC9AFF" w14:textId="77777777" w:rsidR="00F93176" w:rsidRPr="001F0258" w:rsidRDefault="00F93176" w:rsidP="008C5A25">
      <w:pPr>
        <w:pStyle w:val="ListParagraph"/>
        <w:numPr>
          <w:ilvl w:val="0"/>
          <w:numId w:val="7"/>
        </w:numPr>
        <w:rPr>
          <w:rFonts w:ascii="Arial" w:hAnsi="Arial" w:cs="Arial"/>
          <w:b/>
          <w:szCs w:val="24"/>
        </w:rPr>
      </w:pPr>
      <w:r w:rsidRPr="001F0258">
        <w:rPr>
          <w:rFonts w:ascii="Arial" w:hAnsi="Arial" w:cs="Arial"/>
          <w:b/>
          <w:szCs w:val="24"/>
        </w:rPr>
        <w:t>Technological Advancements and AI:</w:t>
      </w:r>
    </w:p>
    <w:p w14:paraId="27C334AE" w14:textId="45BCBE94" w:rsidR="00F93176" w:rsidRPr="001F0258" w:rsidRDefault="00593390" w:rsidP="008C5A25">
      <w:pPr>
        <w:rPr>
          <w:rFonts w:ascii="Arial" w:hAnsi="Arial" w:cs="Arial"/>
          <w:szCs w:val="24"/>
        </w:rPr>
      </w:pPr>
      <w:r w:rsidRPr="001F0258">
        <w:rPr>
          <w:rFonts w:ascii="Arial" w:hAnsi="Arial" w:cs="Arial"/>
          <w:szCs w:val="24"/>
        </w:rPr>
        <w:t>The integration of AI and automation has emerged as a significant component affecting staff recruiting and retention strategies across different businesses, including the hospitality sector, in today</w:t>
      </w:r>
      <w:r w:rsidR="00025BA2" w:rsidRPr="001F0258">
        <w:rPr>
          <w:rFonts w:ascii="Arial" w:hAnsi="Arial" w:cs="Arial"/>
          <w:szCs w:val="24"/>
        </w:rPr>
        <w:t>’</w:t>
      </w:r>
      <w:r w:rsidRPr="001F0258">
        <w:rPr>
          <w:rFonts w:ascii="Arial" w:hAnsi="Arial" w:cs="Arial"/>
          <w:szCs w:val="24"/>
        </w:rPr>
        <w:t xml:space="preserve">s quickly expanding technology world. According to </w:t>
      </w:r>
      <w:r w:rsidR="00982690" w:rsidRPr="001F0258">
        <w:rPr>
          <w:rFonts w:ascii="Arial" w:hAnsi="Arial" w:cs="Arial"/>
          <w:szCs w:val="24"/>
          <w:shd w:val="clear" w:color="auto" w:fill="FFFFFF"/>
        </w:rPr>
        <w:t xml:space="preserve">Mohsin, </w:t>
      </w:r>
      <w:proofErr w:type="spellStart"/>
      <w:r w:rsidR="00982690" w:rsidRPr="001F0258">
        <w:rPr>
          <w:rFonts w:ascii="Arial" w:hAnsi="Arial" w:cs="Arial"/>
          <w:szCs w:val="24"/>
          <w:shd w:val="clear" w:color="auto" w:fill="FFFFFF"/>
        </w:rPr>
        <w:t>Brochado</w:t>
      </w:r>
      <w:proofErr w:type="spellEnd"/>
      <w:r w:rsidR="00982690" w:rsidRPr="001F0258">
        <w:rPr>
          <w:rFonts w:ascii="Arial" w:hAnsi="Arial" w:cs="Arial"/>
          <w:szCs w:val="24"/>
          <w:shd w:val="clear" w:color="auto" w:fill="FFFFFF"/>
        </w:rPr>
        <w:t xml:space="preserve"> and Rodrigues, (2023)</w:t>
      </w:r>
      <w:r w:rsidRPr="001F0258">
        <w:rPr>
          <w:rFonts w:ascii="Arial" w:hAnsi="Arial" w:cs="Arial"/>
          <w:szCs w:val="24"/>
        </w:rPr>
        <w:t>, as AI systems take over regular jobs, human employees</w:t>
      </w:r>
      <w:r w:rsidR="00025BA2" w:rsidRPr="001F0258">
        <w:rPr>
          <w:rFonts w:ascii="Arial" w:hAnsi="Arial" w:cs="Arial"/>
          <w:szCs w:val="24"/>
        </w:rPr>
        <w:t>’</w:t>
      </w:r>
      <w:r w:rsidRPr="001F0258">
        <w:rPr>
          <w:rFonts w:ascii="Arial" w:hAnsi="Arial" w:cs="Arial"/>
          <w:szCs w:val="24"/>
        </w:rPr>
        <w:t xml:space="preserve"> roles and duties are being redefined. This paradigm shift needs a reconsideration of the recruiting criteria. Employers are increasingly looking for applicants </w:t>
      </w:r>
      <w:r w:rsidR="00D96EA6">
        <w:rPr>
          <w:rFonts w:ascii="Arial" w:hAnsi="Arial" w:cs="Arial"/>
          <w:szCs w:val="24"/>
        </w:rPr>
        <w:t>who</w:t>
      </w:r>
      <w:r w:rsidRPr="001F0258">
        <w:rPr>
          <w:rFonts w:ascii="Arial" w:hAnsi="Arial" w:cs="Arial"/>
          <w:szCs w:val="24"/>
        </w:rPr>
        <w:t xml:space="preserve"> not only have the conventional skills required for their positions but also have higher-level problem-solving talents and technical competency</w:t>
      </w:r>
      <w:r w:rsidR="00982690" w:rsidRPr="001F0258">
        <w:rPr>
          <w:rFonts w:ascii="Arial" w:hAnsi="Arial" w:cs="Arial"/>
          <w:szCs w:val="24"/>
        </w:rPr>
        <w:t xml:space="preserve"> </w:t>
      </w:r>
      <w:r w:rsidR="00982690" w:rsidRPr="001F0258">
        <w:rPr>
          <w:rFonts w:ascii="Arial" w:hAnsi="Arial" w:cs="Arial"/>
          <w:szCs w:val="24"/>
          <w:shd w:val="clear" w:color="auto" w:fill="FFFFFF"/>
        </w:rPr>
        <w:t>(Liu-Lastres, Wen</w:t>
      </w:r>
      <w:r w:rsidR="00982690" w:rsidRPr="001F0258">
        <w:rPr>
          <w:rFonts w:ascii="Arial" w:hAnsi="Arial" w:cs="Arial"/>
          <w:szCs w:val="24"/>
        </w:rPr>
        <w:t xml:space="preserve"> </w:t>
      </w:r>
      <w:r w:rsidR="00982690" w:rsidRPr="001F0258">
        <w:rPr>
          <w:rFonts w:ascii="Arial" w:hAnsi="Arial" w:cs="Arial"/>
          <w:szCs w:val="24"/>
          <w:shd w:val="clear" w:color="auto" w:fill="FFFFFF"/>
        </w:rPr>
        <w:t>and Huang, 2023)</w:t>
      </w:r>
      <w:r w:rsidRPr="001F0258">
        <w:rPr>
          <w:rFonts w:ascii="Arial" w:hAnsi="Arial" w:cs="Arial"/>
          <w:szCs w:val="24"/>
        </w:rPr>
        <w:t>. This change illustrates the industry</w:t>
      </w:r>
      <w:r w:rsidR="00025BA2" w:rsidRPr="001F0258">
        <w:rPr>
          <w:rFonts w:ascii="Arial" w:hAnsi="Arial" w:cs="Arial"/>
          <w:szCs w:val="24"/>
        </w:rPr>
        <w:t>’</w:t>
      </w:r>
      <w:r w:rsidRPr="001F0258">
        <w:rPr>
          <w:rFonts w:ascii="Arial" w:hAnsi="Arial" w:cs="Arial"/>
          <w:szCs w:val="24"/>
        </w:rPr>
        <w:t>s reaction to technology</w:t>
      </w:r>
      <w:r w:rsidR="00025BA2" w:rsidRPr="001F0258">
        <w:rPr>
          <w:rFonts w:ascii="Arial" w:hAnsi="Arial" w:cs="Arial"/>
          <w:szCs w:val="24"/>
        </w:rPr>
        <w:t>’</w:t>
      </w:r>
      <w:r w:rsidRPr="001F0258">
        <w:rPr>
          <w:rFonts w:ascii="Arial" w:hAnsi="Arial" w:cs="Arial"/>
          <w:szCs w:val="24"/>
        </w:rPr>
        <w:t xml:space="preserve">s disruptive influence on job functions. It also emphasises the significance of offering continual training and development opportunities to current workers </w:t>
      </w:r>
      <w:r w:rsidR="00D96EA6">
        <w:rPr>
          <w:rFonts w:ascii="Arial" w:hAnsi="Arial" w:cs="Arial"/>
          <w:szCs w:val="24"/>
        </w:rPr>
        <w:t>to</w:t>
      </w:r>
      <w:r w:rsidRPr="001F0258">
        <w:rPr>
          <w:rFonts w:ascii="Arial" w:hAnsi="Arial" w:cs="Arial"/>
          <w:szCs w:val="24"/>
        </w:rPr>
        <w:t xml:space="preserve"> provide them with the skills required to succeed in this technologically sophisticated environment.</w:t>
      </w:r>
    </w:p>
    <w:p w14:paraId="06C8BD6C" w14:textId="77777777" w:rsidR="00F93176" w:rsidRPr="001F0258" w:rsidRDefault="00F93176" w:rsidP="008C5A25">
      <w:pPr>
        <w:pStyle w:val="ListParagraph"/>
        <w:numPr>
          <w:ilvl w:val="0"/>
          <w:numId w:val="7"/>
        </w:numPr>
        <w:rPr>
          <w:rFonts w:ascii="Arial" w:hAnsi="Arial" w:cs="Arial"/>
          <w:b/>
          <w:szCs w:val="24"/>
        </w:rPr>
      </w:pPr>
      <w:r w:rsidRPr="001F0258">
        <w:rPr>
          <w:rFonts w:ascii="Arial" w:hAnsi="Arial" w:cs="Arial"/>
          <w:b/>
          <w:szCs w:val="24"/>
        </w:rPr>
        <w:t>Demographic Trends and Retirement Tide:</w:t>
      </w:r>
    </w:p>
    <w:p w14:paraId="5E179347" w14:textId="74E7FD91" w:rsidR="00F93176" w:rsidRPr="001F0258" w:rsidRDefault="00593390" w:rsidP="008C5A25">
      <w:pPr>
        <w:rPr>
          <w:rFonts w:ascii="Arial" w:hAnsi="Arial" w:cs="Arial"/>
          <w:szCs w:val="24"/>
        </w:rPr>
      </w:pPr>
      <w:r w:rsidRPr="001F0258">
        <w:rPr>
          <w:rFonts w:ascii="Arial" w:hAnsi="Arial" w:cs="Arial"/>
          <w:szCs w:val="24"/>
        </w:rPr>
        <w:t>Organisations are confronted with the essential challenge of adopting effective succession planning methods when a significant share of experienced personnel approach retirement</w:t>
      </w:r>
      <w:r w:rsidR="00982690" w:rsidRPr="001F0258">
        <w:rPr>
          <w:rFonts w:ascii="Arial" w:hAnsi="Arial" w:cs="Arial"/>
          <w:szCs w:val="24"/>
        </w:rPr>
        <w:t xml:space="preserve"> </w:t>
      </w:r>
      <w:r w:rsidR="00982690" w:rsidRPr="001F0258">
        <w:rPr>
          <w:rFonts w:ascii="Arial" w:hAnsi="Arial" w:cs="Arial"/>
          <w:szCs w:val="24"/>
          <w:shd w:val="clear" w:color="auto" w:fill="FFFFFF"/>
        </w:rPr>
        <w:t xml:space="preserve">(Deri, </w:t>
      </w:r>
      <w:proofErr w:type="spellStart"/>
      <w:r w:rsidR="00982690" w:rsidRPr="001F0258">
        <w:rPr>
          <w:rFonts w:ascii="Arial" w:hAnsi="Arial" w:cs="Arial"/>
          <w:szCs w:val="24"/>
          <w:shd w:val="clear" w:color="auto" w:fill="FFFFFF"/>
        </w:rPr>
        <w:t>Zaazie</w:t>
      </w:r>
      <w:proofErr w:type="spellEnd"/>
      <w:r w:rsidR="00982690" w:rsidRPr="001F0258">
        <w:rPr>
          <w:rFonts w:ascii="Arial" w:hAnsi="Arial" w:cs="Arial"/>
          <w:szCs w:val="24"/>
          <w:shd w:val="clear" w:color="auto" w:fill="FFFFFF"/>
        </w:rPr>
        <w:t xml:space="preserve"> and </w:t>
      </w:r>
      <w:proofErr w:type="spellStart"/>
      <w:r w:rsidR="00982690" w:rsidRPr="001F0258">
        <w:rPr>
          <w:rFonts w:ascii="Arial" w:hAnsi="Arial" w:cs="Arial"/>
          <w:szCs w:val="24"/>
          <w:shd w:val="clear" w:color="auto" w:fill="FFFFFF"/>
        </w:rPr>
        <w:t>Bazaanah</w:t>
      </w:r>
      <w:proofErr w:type="spellEnd"/>
      <w:r w:rsidR="00982690" w:rsidRPr="001F0258">
        <w:rPr>
          <w:rFonts w:ascii="Arial" w:hAnsi="Arial" w:cs="Arial"/>
          <w:szCs w:val="24"/>
          <w:shd w:val="clear" w:color="auto" w:fill="FFFFFF"/>
        </w:rPr>
        <w:t>, 2021)</w:t>
      </w:r>
      <w:r w:rsidRPr="001F0258">
        <w:rPr>
          <w:rFonts w:ascii="Arial" w:hAnsi="Arial" w:cs="Arial"/>
          <w:szCs w:val="24"/>
        </w:rPr>
        <w:t xml:space="preserve">. This procedure entails identifying individuals inside the organisation who have a high potential for leadership roles. To guarantee a smooth transfer of information and skills, these personnel must be trained and given chances for skill development and mentorship. Such proactive </w:t>
      </w:r>
      <w:r w:rsidRPr="001F0258">
        <w:rPr>
          <w:rFonts w:ascii="Arial" w:hAnsi="Arial" w:cs="Arial"/>
          <w:szCs w:val="24"/>
        </w:rPr>
        <w:lastRenderedPageBreak/>
        <w:t>succession planning not only protects against possible knowledge gaps but also fosters an organisational culture of continual learning and progress</w:t>
      </w:r>
      <w:r w:rsidR="00982690" w:rsidRPr="001F0258">
        <w:rPr>
          <w:rFonts w:ascii="Arial" w:hAnsi="Arial" w:cs="Arial"/>
          <w:szCs w:val="24"/>
        </w:rPr>
        <w:t xml:space="preserve"> </w:t>
      </w:r>
      <w:r w:rsidR="00982690" w:rsidRPr="001F0258">
        <w:rPr>
          <w:rFonts w:ascii="Arial" w:hAnsi="Arial" w:cs="Arial"/>
          <w:szCs w:val="24"/>
          <w:shd w:val="clear" w:color="auto" w:fill="FFFFFF"/>
        </w:rPr>
        <w:t>(Manoharan, Madera and Singal, 2021)</w:t>
      </w:r>
      <w:r w:rsidRPr="001F0258">
        <w:rPr>
          <w:rFonts w:ascii="Arial" w:hAnsi="Arial" w:cs="Arial"/>
          <w:szCs w:val="24"/>
        </w:rPr>
        <w:t>. Furthermore, it may boost staff morale and motivation by providing clear avenues for promotion and recognition inside the firm.</w:t>
      </w:r>
    </w:p>
    <w:p w14:paraId="4979E9BA" w14:textId="77777777" w:rsidR="00CF3468" w:rsidRPr="001F0258" w:rsidRDefault="00CF3468" w:rsidP="008C5A25">
      <w:pPr>
        <w:pStyle w:val="ListParagraph"/>
        <w:numPr>
          <w:ilvl w:val="0"/>
          <w:numId w:val="7"/>
        </w:numPr>
        <w:rPr>
          <w:rFonts w:ascii="Arial" w:hAnsi="Arial" w:cs="Arial"/>
          <w:b/>
          <w:szCs w:val="24"/>
        </w:rPr>
      </w:pPr>
      <w:r w:rsidRPr="001F0258">
        <w:rPr>
          <w:rFonts w:ascii="Arial" w:hAnsi="Arial" w:cs="Arial"/>
          <w:b/>
          <w:szCs w:val="24"/>
        </w:rPr>
        <w:t>Economic Conditions and Workforce Dynamics:</w:t>
      </w:r>
    </w:p>
    <w:p w14:paraId="650863BA" w14:textId="60302E0D" w:rsidR="00593390" w:rsidRPr="001F0258" w:rsidRDefault="00593390" w:rsidP="008C5A25">
      <w:pPr>
        <w:rPr>
          <w:rFonts w:ascii="Arial" w:hAnsi="Arial" w:cs="Arial"/>
          <w:szCs w:val="24"/>
        </w:rPr>
      </w:pPr>
      <w:r w:rsidRPr="001F0258">
        <w:rPr>
          <w:rFonts w:ascii="Arial" w:hAnsi="Arial" w:cs="Arial"/>
          <w:szCs w:val="24"/>
        </w:rPr>
        <w:t xml:space="preserve">The economic conditions of a certain market or area have a significant impact on labour dynamics. According to </w:t>
      </w:r>
      <w:r w:rsidR="00982690" w:rsidRPr="001F0258">
        <w:rPr>
          <w:rFonts w:ascii="Arial" w:hAnsi="Arial" w:cs="Arial"/>
          <w:szCs w:val="24"/>
          <w:shd w:val="clear" w:color="auto" w:fill="FFFFFF"/>
        </w:rPr>
        <w:t>Liu-Lastres, Wen</w:t>
      </w:r>
      <w:r w:rsidR="00982690" w:rsidRPr="001F0258">
        <w:rPr>
          <w:rFonts w:ascii="Arial" w:hAnsi="Arial" w:cs="Arial"/>
          <w:szCs w:val="24"/>
        </w:rPr>
        <w:t xml:space="preserve"> </w:t>
      </w:r>
      <w:r w:rsidR="00982690" w:rsidRPr="001F0258">
        <w:rPr>
          <w:rFonts w:ascii="Arial" w:hAnsi="Arial" w:cs="Arial"/>
          <w:szCs w:val="24"/>
          <w:shd w:val="clear" w:color="auto" w:fill="FFFFFF"/>
        </w:rPr>
        <w:t>and Huang, (2023)</w:t>
      </w:r>
      <w:r w:rsidRPr="001F0258">
        <w:rPr>
          <w:rFonts w:ascii="Arial" w:hAnsi="Arial" w:cs="Arial"/>
          <w:szCs w:val="24"/>
        </w:rPr>
        <w:t>, during periods of economic expansion, there is increased job market mobility as people seek prospects for professional progression and higher pay. This increased mobility presents a recruiting and retention dilemma for organisations. Companies must address this by providing competitive remuneration packages and creating a conducive work environment that encourages a sense of belonging and professional fulfilment</w:t>
      </w:r>
      <w:r w:rsidR="00982690" w:rsidRPr="001F0258">
        <w:rPr>
          <w:rFonts w:ascii="Arial" w:hAnsi="Arial" w:cs="Arial"/>
          <w:szCs w:val="24"/>
        </w:rPr>
        <w:t xml:space="preserve"> </w:t>
      </w:r>
      <w:r w:rsidR="00982690" w:rsidRPr="001F0258">
        <w:rPr>
          <w:rFonts w:ascii="Arial" w:hAnsi="Arial" w:cs="Arial"/>
          <w:szCs w:val="24"/>
          <w:shd w:val="clear" w:color="auto" w:fill="FFFFFF"/>
        </w:rPr>
        <w:t>(Xie et al.,</w:t>
      </w:r>
      <w:r w:rsidR="00982690" w:rsidRPr="001F0258">
        <w:rPr>
          <w:rFonts w:ascii="Arial" w:hAnsi="Arial" w:cs="Arial"/>
          <w:szCs w:val="24"/>
        </w:rPr>
        <w:t xml:space="preserve"> 2020)</w:t>
      </w:r>
      <w:r w:rsidRPr="001F0258">
        <w:rPr>
          <w:rFonts w:ascii="Arial" w:hAnsi="Arial" w:cs="Arial"/>
          <w:szCs w:val="24"/>
        </w:rPr>
        <w:t>. During economic downturns, on the other hand, organisations may encounter financial restrictions that limit their capacity to employ fresh personnel. In such cases, they must concentrate on increasing existing employees</w:t>
      </w:r>
      <w:r w:rsidR="00025BA2" w:rsidRPr="001F0258">
        <w:rPr>
          <w:rFonts w:ascii="Arial" w:hAnsi="Arial" w:cs="Arial"/>
          <w:szCs w:val="24"/>
        </w:rPr>
        <w:t>’</w:t>
      </w:r>
      <w:r w:rsidRPr="001F0258">
        <w:rPr>
          <w:rFonts w:ascii="Arial" w:hAnsi="Arial" w:cs="Arial"/>
          <w:szCs w:val="24"/>
        </w:rPr>
        <w:t xml:space="preserve"> productivity and performance through focused training and development activities. This highlights the need </w:t>
      </w:r>
      <w:r w:rsidR="00D96EA6">
        <w:rPr>
          <w:rFonts w:ascii="Arial" w:hAnsi="Arial" w:cs="Arial"/>
          <w:szCs w:val="24"/>
        </w:rPr>
        <w:t>for</w:t>
      </w:r>
      <w:r w:rsidRPr="001F0258">
        <w:rPr>
          <w:rFonts w:ascii="Arial" w:hAnsi="Arial" w:cs="Arial"/>
          <w:szCs w:val="24"/>
        </w:rPr>
        <w:t xml:space="preserve"> organisations </w:t>
      </w:r>
      <w:r w:rsidR="00D96EA6">
        <w:rPr>
          <w:rFonts w:ascii="Arial" w:hAnsi="Arial" w:cs="Arial"/>
          <w:szCs w:val="24"/>
        </w:rPr>
        <w:t>to be</w:t>
      </w:r>
      <w:r w:rsidRPr="001F0258">
        <w:rPr>
          <w:rFonts w:ascii="Arial" w:hAnsi="Arial" w:cs="Arial"/>
          <w:szCs w:val="24"/>
        </w:rPr>
        <w:t xml:space="preserve"> adaptable in their approach to workforce management, modifying their tactics in response to current economic situations.</w:t>
      </w:r>
    </w:p>
    <w:p w14:paraId="0DE6CAA3" w14:textId="1A81CBB1" w:rsidR="00CF3468" w:rsidRPr="001F0258" w:rsidRDefault="00593390" w:rsidP="008C5A25">
      <w:pPr>
        <w:rPr>
          <w:rFonts w:ascii="Arial" w:hAnsi="Arial" w:cs="Arial"/>
          <w:szCs w:val="24"/>
        </w:rPr>
      </w:pPr>
      <w:r w:rsidRPr="001F0258">
        <w:rPr>
          <w:rFonts w:ascii="Arial" w:hAnsi="Arial" w:cs="Arial"/>
          <w:szCs w:val="24"/>
        </w:rPr>
        <w:t>External influences have a varied and dynamic impact on staff recruitment and retention. Technological developments, demographic transformations</w:t>
      </w:r>
      <w:r w:rsidR="00025BA2" w:rsidRPr="001F0258">
        <w:rPr>
          <w:rFonts w:ascii="Arial" w:hAnsi="Arial" w:cs="Arial"/>
          <w:szCs w:val="24"/>
        </w:rPr>
        <w:t xml:space="preserve"> and </w:t>
      </w:r>
      <w:r w:rsidRPr="001F0258">
        <w:rPr>
          <w:rFonts w:ascii="Arial" w:hAnsi="Arial" w:cs="Arial"/>
          <w:szCs w:val="24"/>
        </w:rPr>
        <w:t>economic situations all influence how organisations recruit and retain top people. Businesses may position themselves to not only weather the challenges provided by a quickly changing environment but also to prosper in it, by understanding and responding to these external factors</w:t>
      </w:r>
      <w:r w:rsidR="00982690" w:rsidRPr="001F0258">
        <w:rPr>
          <w:rFonts w:ascii="Arial" w:hAnsi="Arial" w:cs="Arial"/>
          <w:szCs w:val="24"/>
        </w:rPr>
        <w:t xml:space="preserve"> </w:t>
      </w:r>
      <w:r w:rsidR="00982690" w:rsidRPr="001F0258">
        <w:rPr>
          <w:rFonts w:ascii="Arial" w:hAnsi="Arial" w:cs="Arial"/>
          <w:szCs w:val="24"/>
          <w:shd w:val="clear" w:color="auto" w:fill="FFFFFF"/>
        </w:rPr>
        <w:t>(</w:t>
      </w:r>
      <w:proofErr w:type="spellStart"/>
      <w:r w:rsidR="00982690" w:rsidRPr="001F0258">
        <w:rPr>
          <w:rFonts w:ascii="Arial" w:hAnsi="Arial" w:cs="Arial"/>
          <w:szCs w:val="24"/>
          <w:shd w:val="clear" w:color="auto" w:fill="FFFFFF"/>
        </w:rPr>
        <w:t>Haldorai</w:t>
      </w:r>
      <w:proofErr w:type="spellEnd"/>
      <w:r w:rsidR="00982690" w:rsidRPr="001F0258">
        <w:rPr>
          <w:rFonts w:ascii="Arial" w:hAnsi="Arial" w:cs="Arial"/>
          <w:szCs w:val="24"/>
          <w:shd w:val="clear" w:color="auto" w:fill="FFFFFF"/>
        </w:rPr>
        <w:t xml:space="preserve"> et al.,</w:t>
      </w:r>
      <w:r w:rsidR="00982690" w:rsidRPr="001F0258">
        <w:rPr>
          <w:rFonts w:ascii="Arial" w:hAnsi="Arial" w:cs="Arial"/>
          <w:szCs w:val="24"/>
        </w:rPr>
        <w:t xml:space="preserve"> 2019)</w:t>
      </w:r>
      <w:r w:rsidRPr="001F0258">
        <w:rPr>
          <w:rFonts w:ascii="Arial" w:hAnsi="Arial" w:cs="Arial"/>
          <w:szCs w:val="24"/>
        </w:rPr>
        <w:t xml:space="preserve">. This necessitates a proactive and forward-thinking approach to talent management that recognises the interdependence of internal and external </w:t>
      </w:r>
      <w:r w:rsidR="00D96EA6">
        <w:rPr>
          <w:rFonts w:ascii="Arial" w:hAnsi="Arial" w:cs="Arial"/>
          <w:szCs w:val="24"/>
        </w:rPr>
        <w:t>practices</w:t>
      </w:r>
      <w:r w:rsidRPr="001F0258">
        <w:rPr>
          <w:rFonts w:ascii="Arial" w:hAnsi="Arial" w:cs="Arial"/>
          <w:szCs w:val="24"/>
        </w:rPr>
        <w:t>.</w:t>
      </w:r>
    </w:p>
    <w:p w14:paraId="69F8908D" w14:textId="66621107" w:rsidR="00F93176" w:rsidRPr="001F0258" w:rsidRDefault="00F93176" w:rsidP="008C5A25">
      <w:pPr>
        <w:pStyle w:val="Heading2"/>
        <w:rPr>
          <w:rFonts w:ascii="Arial" w:hAnsi="Arial" w:cs="Arial"/>
          <w:szCs w:val="24"/>
        </w:rPr>
      </w:pPr>
      <w:bookmarkStart w:id="12" w:name="_Toc149265577"/>
      <w:r w:rsidRPr="001F0258">
        <w:rPr>
          <w:rFonts w:ascii="Arial" w:hAnsi="Arial" w:cs="Arial"/>
          <w:szCs w:val="24"/>
        </w:rPr>
        <w:t xml:space="preserve">Current Affairs and </w:t>
      </w:r>
      <w:r w:rsidR="00D96EA6">
        <w:rPr>
          <w:rFonts w:ascii="Arial" w:hAnsi="Arial" w:cs="Arial"/>
          <w:szCs w:val="24"/>
        </w:rPr>
        <w:t>Their</w:t>
      </w:r>
      <w:r w:rsidRPr="001F0258">
        <w:rPr>
          <w:rFonts w:ascii="Arial" w:hAnsi="Arial" w:cs="Arial"/>
          <w:szCs w:val="24"/>
        </w:rPr>
        <w:t xml:space="preserve"> Impact on Retention</w:t>
      </w:r>
      <w:bookmarkEnd w:id="12"/>
    </w:p>
    <w:p w14:paraId="7FCE5A0B" w14:textId="77777777" w:rsidR="00F93176" w:rsidRPr="001F0258" w:rsidRDefault="00F93176" w:rsidP="008C5A25">
      <w:pPr>
        <w:pStyle w:val="ListParagraph"/>
        <w:numPr>
          <w:ilvl w:val="0"/>
          <w:numId w:val="8"/>
        </w:numPr>
        <w:rPr>
          <w:rFonts w:ascii="Arial" w:hAnsi="Arial" w:cs="Arial"/>
          <w:b/>
          <w:szCs w:val="24"/>
        </w:rPr>
      </w:pPr>
      <w:r w:rsidRPr="001F0258">
        <w:rPr>
          <w:rFonts w:ascii="Arial" w:hAnsi="Arial" w:cs="Arial"/>
          <w:b/>
          <w:szCs w:val="24"/>
        </w:rPr>
        <w:t>Brexit:</w:t>
      </w:r>
    </w:p>
    <w:p w14:paraId="2A615C9F" w14:textId="77777777" w:rsidR="00F93176" w:rsidRPr="001F0258" w:rsidRDefault="00657B74" w:rsidP="008C5A25">
      <w:pPr>
        <w:rPr>
          <w:rFonts w:ascii="Arial" w:hAnsi="Arial" w:cs="Arial"/>
          <w:szCs w:val="24"/>
        </w:rPr>
      </w:pPr>
      <w:r w:rsidRPr="001F0258">
        <w:rPr>
          <w:rFonts w:ascii="Arial" w:hAnsi="Arial" w:cs="Arial"/>
          <w:szCs w:val="24"/>
        </w:rPr>
        <w:lastRenderedPageBreak/>
        <w:t>Apart from the issues of worker mobility and talent acquisition, Brexit has forced hotels in the United Kingdom to reconsider their recruiting tactics</w:t>
      </w:r>
      <w:r w:rsidR="00982690" w:rsidRPr="001F0258">
        <w:rPr>
          <w:rFonts w:ascii="Arial" w:hAnsi="Arial" w:cs="Arial"/>
          <w:szCs w:val="24"/>
        </w:rPr>
        <w:t xml:space="preserve"> </w:t>
      </w:r>
      <w:r w:rsidR="00982690" w:rsidRPr="001F0258">
        <w:rPr>
          <w:rFonts w:ascii="Arial" w:hAnsi="Arial" w:cs="Arial"/>
          <w:szCs w:val="24"/>
          <w:shd w:val="clear" w:color="auto" w:fill="FFFFFF"/>
        </w:rPr>
        <w:t>(Frye et al., 2020)</w:t>
      </w:r>
      <w:r w:rsidRPr="001F0258">
        <w:rPr>
          <w:rFonts w:ascii="Arial" w:hAnsi="Arial" w:cs="Arial"/>
          <w:szCs w:val="24"/>
        </w:rPr>
        <w:t>. To offset any disruptions caused by changes in immigration regulations, they are increasingly focused on localised recruitment activities. This transition has resulted in a renewed emphasis on investing in local talent training and development programmes, ensuring they have the essential skills and abilities to flourish in the hospitality sector. In addition, hotels are seeking collaborations with educational institutions to provide customised training programmes that correspond with industry demands, therefore increasing the pool of competent local applicants.</w:t>
      </w:r>
    </w:p>
    <w:p w14:paraId="742B06B7" w14:textId="77777777" w:rsidR="00F93176" w:rsidRPr="001F0258" w:rsidRDefault="00F93176" w:rsidP="008C5A25">
      <w:pPr>
        <w:pStyle w:val="ListParagraph"/>
        <w:numPr>
          <w:ilvl w:val="0"/>
          <w:numId w:val="8"/>
        </w:numPr>
        <w:rPr>
          <w:rFonts w:ascii="Arial" w:hAnsi="Arial" w:cs="Arial"/>
          <w:b/>
          <w:szCs w:val="24"/>
        </w:rPr>
      </w:pPr>
      <w:r w:rsidRPr="001F0258">
        <w:rPr>
          <w:rFonts w:ascii="Arial" w:hAnsi="Arial" w:cs="Arial"/>
          <w:b/>
          <w:szCs w:val="24"/>
        </w:rPr>
        <w:t>Covid-19 Pandemic:</w:t>
      </w:r>
    </w:p>
    <w:p w14:paraId="31AD9B35" w14:textId="478594E2" w:rsidR="00F93176" w:rsidRPr="001F0258" w:rsidRDefault="00657B74" w:rsidP="008C5A25">
      <w:pPr>
        <w:rPr>
          <w:rFonts w:ascii="Arial" w:hAnsi="Arial" w:cs="Arial"/>
          <w:szCs w:val="24"/>
        </w:rPr>
      </w:pPr>
      <w:r w:rsidRPr="001F0258">
        <w:rPr>
          <w:rFonts w:ascii="Arial" w:hAnsi="Arial" w:cs="Arial"/>
          <w:szCs w:val="24"/>
        </w:rPr>
        <w:t xml:space="preserve">As the </w:t>
      </w:r>
      <w:r w:rsidR="00D96EA6">
        <w:rPr>
          <w:rFonts w:ascii="Arial" w:hAnsi="Arial" w:cs="Arial"/>
          <w:szCs w:val="24"/>
        </w:rPr>
        <w:t>COVID-19</w:t>
      </w:r>
      <w:r w:rsidRPr="001F0258">
        <w:rPr>
          <w:rFonts w:ascii="Arial" w:hAnsi="Arial" w:cs="Arial"/>
          <w:szCs w:val="24"/>
        </w:rPr>
        <w:t xml:space="preserve"> pandemic reverberates across the hospitality sector, hotels are realising the value of staff well-being in the retention equation</w:t>
      </w:r>
      <w:r w:rsidR="00982690" w:rsidRPr="001F0258">
        <w:rPr>
          <w:rFonts w:ascii="Arial" w:hAnsi="Arial" w:cs="Arial"/>
          <w:szCs w:val="24"/>
        </w:rPr>
        <w:t xml:space="preserve"> </w:t>
      </w:r>
      <w:r w:rsidR="00982690" w:rsidRPr="001F0258">
        <w:rPr>
          <w:rFonts w:ascii="Arial" w:hAnsi="Arial" w:cs="Arial"/>
          <w:szCs w:val="24"/>
          <w:shd w:val="clear" w:color="auto" w:fill="FFFFFF"/>
        </w:rPr>
        <w:t>(Cheng and Kao, 2022)</w:t>
      </w:r>
      <w:r w:rsidRPr="001F0258">
        <w:rPr>
          <w:rFonts w:ascii="Arial" w:hAnsi="Arial" w:cs="Arial"/>
          <w:szCs w:val="24"/>
        </w:rPr>
        <w:t>. In addition to providing flexible work options, several forward-thinking hotels have created full wellness programmes that include both physical and mental health care. These programmes attempt to reduce employee stress and uncertainty during this difficult time by establishing a feeling of belonging and stability among the workforce. Furthermore, providing possibilities for upskilling, such as online training modules and certificates, not only provides employees with new abilities but also indicates a commitment to their professional growth and development.</w:t>
      </w:r>
    </w:p>
    <w:p w14:paraId="6C281C7D" w14:textId="77777777" w:rsidR="00F93176" w:rsidRPr="001F0258" w:rsidRDefault="00F93176" w:rsidP="008C5A25">
      <w:pPr>
        <w:pStyle w:val="ListParagraph"/>
        <w:numPr>
          <w:ilvl w:val="0"/>
          <w:numId w:val="8"/>
        </w:numPr>
        <w:rPr>
          <w:rFonts w:ascii="Arial" w:hAnsi="Arial" w:cs="Arial"/>
          <w:b/>
          <w:szCs w:val="24"/>
        </w:rPr>
      </w:pPr>
      <w:r w:rsidRPr="001F0258">
        <w:rPr>
          <w:rFonts w:ascii="Arial" w:hAnsi="Arial" w:cs="Arial"/>
          <w:b/>
          <w:szCs w:val="24"/>
        </w:rPr>
        <w:t>Inflation and Economic Situation:</w:t>
      </w:r>
    </w:p>
    <w:p w14:paraId="59D9D840" w14:textId="6AAD7771" w:rsidR="00F93176" w:rsidRPr="001F0258" w:rsidRDefault="000E127D" w:rsidP="008C5A25">
      <w:pPr>
        <w:rPr>
          <w:rFonts w:ascii="Arial" w:hAnsi="Arial" w:cs="Arial"/>
          <w:szCs w:val="24"/>
        </w:rPr>
      </w:pPr>
      <w:r w:rsidRPr="001F0258">
        <w:rPr>
          <w:rFonts w:ascii="Arial" w:hAnsi="Arial" w:cs="Arial"/>
          <w:szCs w:val="24"/>
        </w:rPr>
        <w:t>Hotels are using creative approaches to solve wage stagnation issues in response to rising inflation rates and economic instability</w:t>
      </w:r>
      <w:r w:rsidR="00982690" w:rsidRPr="001F0258">
        <w:rPr>
          <w:rFonts w:ascii="Arial" w:hAnsi="Arial" w:cs="Arial"/>
          <w:szCs w:val="24"/>
        </w:rPr>
        <w:t xml:space="preserve"> </w:t>
      </w:r>
      <w:r w:rsidR="00982690" w:rsidRPr="001F0258">
        <w:rPr>
          <w:rFonts w:ascii="Arial" w:hAnsi="Arial" w:cs="Arial"/>
          <w:szCs w:val="24"/>
          <w:shd w:val="clear" w:color="auto" w:fill="FFFFFF"/>
        </w:rPr>
        <w:t>(</w:t>
      </w:r>
      <w:proofErr w:type="spellStart"/>
      <w:r w:rsidR="00982690" w:rsidRPr="001F0258">
        <w:rPr>
          <w:rFonts w:ascii="Arial" w:hAnsi="Arial" w:cs="Arial"/>
          <w:szCs w:val="24"/>
          <w:shd w:val="clear" w:color="auto" w:fill="FFFFFF"/>
        </w:rPr>
        <w:t>Pekerşen</w:t>
      </w:r>
      <w:proofErr w:type="spellEnd"/>
      <w:r w:rsidR="00982690" w:rsidRPr="001F0258">
        <w:rPr>
          <w:rFonts w:ascii="Arial" w:hAnsi="Arial" w:cs="Arial"/>
          <w:szCs w:val="24"/>
          <w:shd w:val="clear" w:color="auto" w:fill="FFFFFF"/>
        </w:rPr>
        <w:t xml:space="preserve"> and Tugay, 2020)</w:t>
      </w:r>
      <w:r w:rsidRPr="001F0258">
        <w:rPr>
          <w:rFonts w:ascii="Arial" w:hAnsi="Arial" w:cs="Arial"/>
          <w:szCs w:val="24"/>
        </w:rPr>
        <w:t>. To give employees extra financial incentives, several businesses have implemented performance-based bonuses and profit-sharing plans. Furthermore, providing cost-of-living increases based on inflation rates guarantees that employees</w:t>
      </w:r>
      <w:r w:rsidR="00025BA2" w:rsidRPr="001F0258">
        <w:rPr>
          <w:rFonts w:ascii="Arial" w:hAnsi="Arial" w:cs="Arial"/>
          <w:szCs w:val="24"/>
        </w:rPr>
        <w:t>’</w:t>
      </w:r>
      <w:r w:rsidRPr="001F0258">
        <w:rPr>
          <w:rFonts w:ascii="Arial" w:hAnsi="Arial" w:cs="Arial"/>
          <w:szCs w:val="24"/>
        </w:rPr>
        <w:t xml:space="preserve"> buying power is protected. Furthermore, hotels are expanding their financial wellness tools, giving staff access to professional </w:t>
      </w:r>
      <w:r w:rsidR="00982690" w:rsidRPr="001F0258">
        <w:rPr>
          <w:rFonts w:ascii="Arial" w:hAnsi="Arial" w:cs="Arial"/>
          <w:szCs w:val="24"/>
        </w:rPr>
        <w:t>advice</w:t>
      </w:r>
      <w:r w:rsidRPr="001F0258">
        <w:rPr>
          <w:rFonts w:ascii="Arial" w:hAnsi="Arial" w:cs="Arial"/>
          <w:szCs w:val="24"/>
        </w:rPr>
        <w:t xml:space="preserve"> on budgeting, saving</w:t>
      </w:r>
      <w:r w:rsidR="00025BA2" w:rsidRPr="001F0258">
        <w:rPr>
          <w:rFonts w:ascii="Arial" w:hAnsi="Arial" w:cs="Arial"/>
          <w:szCs w:val="24"/>
        </w:rPr>
        <w:t xml:space="preserve"> and </w:t>
      </w:r>
      <w:r w:rsidRPr="001F0258">
        <w:rPr>
          <w:rFonts w:ascii="Arial" w:hAnsi="Arial" w:cs="Arial"/>
          <w:szCs w:val="24"/>
        </w:rPr>
        <w:t>investing techniques, therefore increasing their financial security and satisfaction with their work.</w:t>
      </w:r>
    </w:p>
    <w:p w14:paraId="1549FE5F" w14:textId="77777777" w:rsidR="00F93176" w:rsidRPr="001F0258" w:rsidRDefault="00F93176" w:rsidP="008C5A25">
      <w:pPr>
        <w:pStyle w:val="ListParagraph"/>
        <w:numPr>
          <w:ilvl w:val="0"/>
          <w:numId w:val="8"/>
        </w:numPr>
        <w:rPr>
          <w:rFonts w:ascii="Arial" w:hAnsi="Arial" w:cs="Arial"/>
          <w:b/>
          <w:szCs w:val="24"/>
        </w:rPr>
      </w:pPr>
      <w:r w:rsidRPr="001F0258">
        <w:rPr>
          <w:rFonts w:ascii="Arial" w:hAnsi="Arial" w:cs="Arial"/>
          <w:b/>
          <w:szCs w:val="24"/>
        </w:rPr>
        <w:lastRenderedPageBreak/>
        <w:t>Global Retirement Tide:</w:t>
      </w:r>
    </w:p>
    <w:p w14:paraId="52B0444C" w14:textId="01D9F8A9" w:rsidR="000E127D" w:rsidRPr="001F0258" w:rsidRDefault="000E127D" w:rsidP="008C5A25">
      <w:pPr>
        <w:rPr>
          <w:rFonts w:ascii="Arial" w:hAnsi="Arial" w:cs="Arial"/>
          <w:szCs w:val="24"/>
        </w:rPr>
      </w:pPr>
      <w:r w:rsidRPr="001F0258">
        <w:rPr>
          <w:rFonts w:ascii="Arial" w:hAnsi="Arial" w:cs="Arial"/>
          <w:szCs w:val="24"/>
        </w:rPr>
        <w:t xml:space="preserve">The demographic change towards an ageing workforce confronts hotels with both difficulties and possibilities. Some hotels are creating mentoring programmes to enable knowledge transfer from experienced personnel to younger, up-and-coming talent </w:t>
      </w:r>
      <w:r w:rsidR="00D96EA6">
        <w:rPr>
          <w:rFonts w:ascii="Arial" w:hAnsi="Arial" w:cs="Arial"/>
          <w:szCs w:val="24"/>
        </w:rPr>
        <w:t>to</w:t>
      </w:r>
      <w:r w:rsidRPr="001F0258">
        <w:rPr>
          <w:rFonts w:ascii="Arial" w:hAnsi="Arial" w:cs="Arial"/>
          <w:szCs w:val="24"/>
        </w:rPr>
        <w:t xml:space="preserve"> handle this transition more effectively</w:t>
      </w:r>
      <w:r w:rsidR="00982690" w:rsidRPr="001F0258">
        <w:rPr>
          <w:rFonts w:ascii="Arial" w:hAnsi="Arial" w:cs="Arial"/>
          <w:szCs w:val="24"/>
        </w:rPr>
        <w:t xml:space="preserve"> </w:t>
      </w:r>
      <w:r w:rsidR="00982690" w:rsidRPr="001F0258">
        <w:rPr>
          <w:rFonts w:ascii="Arial" w:hAnsi="Arial" w:cs="Arial"/>
          <w:szCs w:val="24"/>
          <w:shd w:val="clear" w:color="auto" w:fill="FFFFFF"/>
        </w:rPr>
        <w:t>(</w:t>
      </w:r>
      <w:proofErr w:type="spellStart"/>
      <w:r w:rsidR="00982690" w:rsidRPr="001F0258">
        <w:rPr>
          <w:rFonts w:ascii="Arial" w:hAnsi="Arial" w:cs="Arial"/>
          <w:szCs w:val="24"/>
          <w:shd w:val="clear" w:color="auto" w:fill="FFFFFF"/>
        </w:rPr>
        <w:t>Haldorai</w:t>
      </w:r>
      <w:proofErr w:type="spellEnd"/>
      <w:r w:rsidR="00982690" w:rsidRPr="001F0258">
        <w:rPr>
          <w:rFonts w:ascii="Arial" w:hAnsi="Arial" w:cs="Arial"/>
          <w:szCs w:val="24"/>
          <w:shd w:val="clear" w:color="auto" w:fill="FFFFFF"/>
        </w:rPr>
        <w:t xml:space="preserve"> et al.,</w:t>
      </w:r>
      <w:r w:rsidR="00982690" w:rsidRPr="001F0258">
        <w:rPr>
          <w:rFonts w:ascii="Arial" w:hAnsi="Arial" w:cs="Arial"/>
          <w:szCs w:val="24"/>
        </w:rPr>
        <w:t xml:space="preserve"> 2019)</w:t>
      </w:r>
      <w:r w:rsidRPr="001F0258">
        <w:rPr>
          <w:rFonts w:ascii="Arial" w:hAnsi="Arial" w:cs="Arial"/>
          <w:szCs w:val="24"/>
        </w:rPr>
        <w:t xml:space="preserve">. These programmes not only maintain institutional knowledge but also foster an organisational culture of constant learning and development. In addition, hotels may learn from industries such as healthcare, which have successfully handled comparable demographic upheavals. </w:t>
      </w:r>
    </w:p>
    <w:p w14:paraId="4F3903E1" w14:textId="7DD317BB" w:rsidR="00F93176" w:rsidRPr="001F0258" w:rsidRDefault="000E127D" w:rsidP="008C5A25">
      <w:pPr>
        <w:rPr>
          <w:rFonts w:ascii="Arial" w:hAnsi="Arial" w:cs="Arial"/>
          <w:szCs w:val="24"/>
        </w:rPr>
      </w:pPr>
      <w:r w:rsidRPr="001F0258">
        <w:rPr>
          <w:rFonts w:ascii="Arial" w:hAnsi="Arial" w:cs="Arial"/>
          <w:szCs w:val="24"/>
        </w:rPr>
        <w:t>The ever-changing political backdrop has profound consequences for staff retention tactics in the hospitality business. Hotels may position themselves as employers of choice by adjusting to the obstacles posed by Brexit, the Covid-19 epidemic, economic swings</w:t>
      </w:r>
      <w:r w:rsidR="00025BA2" w:rsidRPr="001F0258">
        <w:rPr>
          <w:rFonts w:ascii="Arial" w:hAnsi="Arial" w:cs="Arial"/>
          <w:szCs w:val="24"/>
        </w:rPr>
        <w:t xml:space="preserve"> and </w:t>
      </w:r>
      <w:r w:rsidRPr="001F0258">
        <w:rPr>
          <w:rFonts w:ascii="Arial" w:hAnsi="Arial" w:cs="Arial"/>
          <w:szCs w:val="24"/>
        </w:rPr>
        <w:t>the global retirement tide</w:t>
      </w:r>
      <w:r w:rsidR="00982690" w:rsidRPr="001F0258">
        <w:rPr>
          <w:rFonts w:ascii="Arial" w:hAnsi="Arial" w:cs="Arial"/>
          <w:szCs w:val="24"/>
        </w:rPr>
        <w:t xml:space="preserve"> </w:t>
      </w:r>
      <w:r w:rsidR="00982690" w:rsidRPr="001F0258">
        <w:rPr>
          <w:rFonts w:ascii="Arial" w:hAnsi="Arial" w:cs="Arial"/>
          <w:szCs w:val="24"/>
          <w:shd w:val="clear" w:color="auto" w:fill="FFFFFF"/>
        </w:rPr>
        <w:t>(Islam et al., 2022)</w:t>
      </w:r>
      <w:r w:rsidRPr="001F0258">
        <w:rPr>
          <w:rFonts w:ascii="Arial" w:hAnsi="Arial" w:cs="Arial"/>
          <w:szCs w:val="24"/>
        </w:rPr>
        <w:t xml:space="preserve">. Hotels can not only withstand the storm of external causes but also thrive in an ever-changing environment, thanks to creative methods </w:t>
      </w:r>
      <w:r w:rsidR="00D96EA6">
        <w:rPr>
          <w:rFonts w:ascii="Arial" w:hAnsi="Arial" w:cs="Arial"/>
          <w:szCs w:val="24"/>
        </w:rPr>
        <w:t>of</w:t>
      </w:r>
      <w:r w:rsidRPr="001F0258">
        <w:rPr>
          <w:rFonts w:ascii="Arial" w:hAnsi="Arial" w:cs="Arial"/>
          <w:szCs w:val="24"/>
        </w:rPr>
        <w:t xml:space="preserve"> recruiting, localised talent development</w:t>
      </w:r>
      <w:r w:rsidR="00025BA2" w:rsidRPr="001F0258">
        <w:rPr>
          <w:rFonts w:ascii="Arial" w:hAnsi="Arial" w:cs="Arial"/>
          <w:szCs w:val="24"/>
        </w:rPr>
        <w:t xml:space="preserve"> and </w:t>
      </w:r>
      <w:r w:rsidRPr="001F0258">
        <w:rPr>
          <w:rFonts w:ascii="Arial" w:hAnsi="Arial" w:cs="Arial"/>
          <w:szCs w:val="24"/>
        </w:rPr>
        <w:t>a persistent dedication to employee well-being.</w:t>
      </w:r>
    </w:p>
    <w:p w14:paraId="5956BAA2" w14:textId="77777777" w:rsidR="00F93176" w:rsidRPr="001F0258" w:rsidRDefault="00F93176" w:rsidP="008C5A25">
      <w:pPr>
        <w:pStyle w:val="Heading2"/>
        <w:rPr>
          <w:rFonts w:ascii="Arial" w:hAnsi="Arial" w:cs="Arial"/>
          <w:szCs w:val="24"/>
        </w:rPr>
      </w:pPr>
      <w:bookmarkStart w:id="13" w:name="_Toc149265578"/>
      <w:r w:rsidRPr="001F0258">
        <w:rPr>
          <w:rFonts w:ascii="Arial" w:hAnsi="Arial" w:cs="Arial"/>
          <w:szCs w:val="24"/>
        </w:rPr>
        <w:t>Potential Solutions and Industry Examples</w:t>
      </w:r>
      <w:bookmarkEnd w:id="13"/>
    </w:p>
    <w:p w14:paraId="6F42C844" w14:textId="77777777" w:rsidR="00F93176" w:rsidRPr="001F0258" w:rsidRDefault="00F93176" w:rsidP="008C5A25">
      <w:pPr>
        <w:pStyle w:val="ListParagraph"/>
        <w:numPr>
          <w:ilvl w:val="0"/>
          <w:numId w:val="11"/>
        </w:numPr>
        <w:rPr>
          <w:rFonts w:ascii="Arial" w:hAnsi="Arial" w:cs="Arial"/>
          <w:b/>
          <w:szCs w:val="24"/>
        </w:rPr>
      </w:pPr>
      <w:r w:rsidRPr="001F0258">
        <w:rPr>
          <w:rFonts w:ascii="Arial" w:hAnsi="Arial" w:cs="Arial"/>
          <w:b/>
          <w:szCs w:val="24"/>
        </w:rPr>
        <w:t>Technological Proficiency Programs:</w:t>
      </w:r>
    </w:p>
    <w:p w14:paraId="7009DCB9" w14:textId="42E44B1C" w:rsidR="00F93176" w:rsidRPr="001F0258" w:rsidRDefault="001B463E" w:rsidP="008C5A25">
      <w:pPr>
        <w:rPr>
          <w:rFonts w:ascii="Arial" w:hAnsi="Arial" w:cs="Arial"/>
          <w:szCs w:val="24"/>
        </w:rPr>
      </w:pPr>
      <w:r w:rsidRPr="001F0258">
        <w:rPr>
          <w:rFonts w:ascii="Arial" w:hAnsi="Arial" w:cs="Arial"/>
          <w:szCs w:val="24"/>
        </w:rPr>
        <w:t xml:space="preserve">Hotels may create thorough training programmes to combat the </w:t>
      </w:r>
      <w:r w:rsidR="00D96EA6">
        <w:rPr>
          <w:rFonts w:ascii="Arial" w:hAnsi="Arial" w:cs="Arial"/>
          <w:szCs w:val="24"/>
        </w:rPr>
        <w:t>effects</w:t>
      </w:r>
      <w:r w:rsidRPr="001F0258">
        <w:rPr>
          <w:rFonts w:ascii="Arial" w:hAnsi="Arial" w:cs="Arial"/>
          <w:szCs w:val="24"/>
        </w:rPr>
        <w:t xml:space="preserve"> of AI and automation. For example, Hilton Hotels has launched the </w:t>
      </w:r>
      <w:r w:rsidR="00025BA2" w:rsidRPr="001F0258">
        <w:rPr>
          <w:rFonts w:ascii="Arial" w:hAnsi="Arial" w:cs="Arial"/>
          <w:szCs w:val="24"/>
        </w:rPr>
        <w:t>“</w:t>
      </w:r>
      <w:r w:rsidRPr="001F0258">
        <w:rPr>
          <w:rFonts w:ascii="Arial" w:hAnsi="Arial" w:cs="Arial"/>
          <w:szCs w:val="24"/>
        </w:rPr>
        <w:t>Hospitality Elevated</w:t>
      </w:r>
      <w:r w:rsidR="00025BA2" w:rsidRPr="001F0258">
        <w:rPr>
          <w:rFonts w:ascii="Arial" w:hAnsi="Arial" w:cs="Arial"/>
          <w:szCs w:val="24"/>
        </w:rPr>
        <w:t>”</w:t>
      </w:r>
      <w:r w:rsidRPr="001F0258">
        <w:rPr>
          <w:rFonts w:ascii="Arial" w:hAnsi="Arial" w:cs="Arial"/>
          <w:szCs w:val="24"/>
        </w:rPr>
        <w:t xml:space="preserve"> project, which aims to improve </w:t>
      </w:r>
      <w:r w:rsidR="00D96EA6">
        <w:rPr>
          <w:rFonts w:ascii="Arial" w:hAnsi="Arial" w:cs="Arial"/>
          <w:szCs w:val="24"/>
        </w:rPr>
        <w:t>staff’s</w:t>
      </w:r>
      <w:r w:rsidRPr="001F0258">
        <w:rPr>
          <w:rFonts w:ascii="Arial" w:hAnsi="Arial" w:cs="Arial"/>
          <w:szCs w:val="24"/>
        </w:rPr>
        <w:t xml:space="preserve"> technology abilities so that they can successfully interact with AI systems</w:t>
      </w:r>
      <w:r w:rsidR="00982690" w:rsidRPr="001F0258">
        <w:rPr>
          <w:rFonts w:ascii="Arial" w:hAnsi="Arial" w:cs="Arial"/>
          <w:szCs w:val="24"/>
        </w:rPr>
        <w:t xml:space="preserve"> </w:t>
      </w:r>
      <w:r w:rsidR="00982690" w:rsidRPr="001F0258">
        <w:rPr>
          <w:rFonts w:ascii="Arial" w:hAnsi="Arial" w:cs="Arial"/>
          <w:szCs w:val="24"/>
          <w:shd w:val="clear" w:color="auto" w:fill="FFFFFF"/>
        </w:rPr>
        <w:t>(Liu-Lastres, Wen</w:t>
      </w:r>
      <w:r w:rsidR="00982690" w:rsidRPr="001F0258">
        <w:rPr>
          <w:rFonts w:ascii="Arial" w:hAnsi="Arial" w:cs="Arial"/>
          <w:szCs w:val="24"/>
        </w:rPr>
        <w:t xml:space="preserve"> </w:t>
      </w:r>
      <w:r w:rsidR="00982690" w:rsidRPr="001F0258">
        <w:rPr>
          <w:rFonts w:ascii="Arial" w:hAnsi="Arial" w:cs="Arial"/>
          <w:szCs w:val="24"/>
          <w:shd w:val="clear" w:color="auto" w:fill="FFFFFF"/>
        </w:rPr>
        <w:t>and Huang, 2023)</w:t>
      </w:r>
      <w:r w:rsidRPr="001F0258">
        <w:rPr>
          <w:rFonts w:ascii="Arial" w:hAnsi="Arial" w:cs="Arial"/>
          <w:szCs w:val="24"/>
        </w:rPr>
        <w:t>.</w:t>
      </w:r>
    </w:p>
    <w:p w14:paraId="4565A782" w14:textId="77777777" w:rsidR="00F93176" w:rsidRPr="001F0258" w:rsidRDefault="00F93176" w:rsidP="008C5A25">
      <w:pPr>
        <w:pStyle w:val="ListParagraph"/>
        <w:numPr>
          <w:ilvl w:val="0"/>
          <w:numId w:val="11"/>
        </w:numPr>
        <w:rPr>
          <w:rFonts w:ascii="Arial" w:hAnsi="Arial" w:cs="Arial"/>
          <w:b/>
          <w:szCs w:val="24"/>
        </w:rPr>
      </w:pPr>
      <w:r w:rsidRPr="001F0258">
        <w:rPr>
          <w:rFonts w:ascii="Arial" w:hAnsi="Arial" w:cs="Arial"/>
          <w:b/>
          <w:szCs w:val="24"/>
        </w:rPr>
        <w:t>Flexible Work Arrangements:</w:t>
      </w:r>
    </w:p>
    <w:p w14:paraId="67D7FB45" w14:textId="77777777" w:rsidR="00F93176" w:rsidRPr="001F0258" w:rsidRDefault="001B463E" w:rsidP="008C5A25">
      <w:pPr>
        <w:rPr>
          <w:rFonts w:ascii="Arial" w:hAnsi="Arial" w:cs="Arial"/>
          <w:szCs w:val="24"/>
        </w:rPr>
      </w:pPr>
      <w:r w:rsidRPr="001F0258">
        <w:rPr>
          <w:rFonts w:ascii="Arial" w:hAnsi="Arial" w:cs="Arial"/>
          <w:szCs w:val="24"/>
        </w:rPr>
        <w:t xml:space="preserve">Hotels can provide flexible work arrangements in response to external variables such as Covid-19 and economic situations. Marriott International, for example, launched the </w:t>
      </w:r>
      <w:r w:rsidR="00025BA2" w:rsidRPr="001F0258">
        <w:rPr>
          <w:rFonts w:ascii="Arial" w:hAnsi="Arial" w:cs="Arial"/>
          <w:szCs w:val="24"/>
        </w:rPr>
        <w:t>“</w:t>
      </w:r>
      <w:r w:rsidRPr="001F0258">
        <w:rPr>
          <w:rFonts w:ascii="Arial" w:hAnsi="Arial" w:cs="Arial"/>
          <w:szCs w:val="24"/>
        </w:rPr>
        <w:t>Work Anywhere</w:t>
      </w:r>
      <w:r w:rsidR="00025BA2" w:rsidRPr="001F0258">
        <w:rPr>
          <w:rFonts w:ascii="Arial" w:hAnsi="Arial" w:cs="Arial"/>
          <w:szCs w:val="24"/>
        </w:rPr>
        <w:t>”</w:t>
      </w:r>
      <w:r w:rsidRPr="001F0258">
        <w:rPr>
          <w:rFonts w:ascii="Arial" w:hAnsi="Arial" w:cs="Arial"/>
          <w:szCs w:val="24"/>
        </w:rPr>
        <w:t xml:space="preserve"> programme, which gives workers the choice of working remotely or on-site</w:t>
      </w:r>
      <w:r w:rsidR="00982690" w:rsidRPr="001F0258">
        <w:rPr>
          <w:rFonts w:ascii="Arial" w:hAnsi="Arial" w:cs="Arial"/>
          <w:szCs w:val="24"/>
        </w:rPr>
        <w:t xml:space="preserve"> </w:t>
      </w:r>
      <w:r w:rsidR="00982690" w:rsidRPr="001F0258">
        <w:rPr>
          <w:rFonts w:ascii="Arial" w:hAnsi="Arial" w:cs="Arial"/>
          <w:szCs w:val="24"/>
          <w:shd w:val="clear" w:color="auto" w:fill="FFFFFF"/>
        </w:rPr>
        <w:t>(Islam et al., 2022)</w:t>
      </w:r>
      <w:r w:rsidRPr="001F0258">
        <w:rPr>
          <w:rFonts w:ascii="Arial" w:hAnsi="Arial" w:cs="Arial"/>
          <w:szCs w:val="24"/>
        </w:rPr>
        <w:t>.</w:t>
      </w:r>
    </w:p>
    <w:p w14:paraId="63CF661F" w14:textId="77777777" w:rsidR="00F93176" w:rsidRPr="001F0258" w:rsidRDefault="00F93176" w:rsidP="008C5A25">
      <w:pPr>
        <w:pStyle w:val="ListParagraph"/>
        <w:numPr>
          <w:ilvl w:val="0"/>
          <w:numId w:val="11"/>
        </w:numPr>
        <w:rPr>
          <w:rFonts w:ascii="Arial" w:hAnsi="Arial" w:cs="Arial"/>
          <w:b/>
          <w:szCs w:val="24"/>
        </w:rPr>
      </w:pPr>
      <w:r w:rsidRPr="001F0258">
        <w:rPr>
          <w:rFonts w:ascii="Arial" w:hAnsi="Arial" w:cs="Arial"/>
          <w:b/>
          <w:szCs w:val="24"/>
        </w:rPr>
        <w:lastRenderedPageBreak/>
        <w:t>Competitive Benefits Packages:</w:t>
      </w:r>
    </w:p>
    <w:p w14:paraId="268DAE39" w14:textId="77777777" w:rsidR="001B463E" w:rsidRPr="001F0258" w:rsidRDefault="001B463E" w:rsidP="008C5A25">
      <w:pPr>
        <w:widowControl/>
        <w:spacing w:before="0" w:beforeAutospacing="0" w:after="0" w:afterAutospacing="0"/>
        <w:contextualSpacing w:val="0"/>
        <w:rPr>
          <w:rFonts w:ascii="Arial" w:hAnsi="Arial" w:cs="Arial"/>
          <w:szCs w:val="24"/>
        </w:rPr>
      </w:pPr>
      <w:r w:rsidRPr="001F0258">
        <w:rPr>
          <w:rFonts w:ascii="Arial" w:hAnsi="Arial" w:cs="Arial"/>
          <w:szCs w:val="24"/>
        </w:rPr>
        <w:t>Hotels may improve their benefit packages to combat the effects of inflation and economic concerns. By providing comprehensive wellness programmes, including mental health services and flexible benefit alternatives, Radisson Hotel Group has set a precedent</w:t>
      </w:r>
      <w:r w:rsidR="00982690" w:rsidRPr="001F0258">
        <w:rPr>
          <w:rFonts w:ascii="Arial" w:hAnsi="Arial" w:cs="Arial"/>
          <w:szCs w:val="24"/>
        </w:rPr>
        <w:t xml:space="preserve"> </w:t>
      </w:r>
      <w:r w:rsidR="00982690" w:rsidRPr="001F0258">
        <w:rPr>
          <w:rFonts w:ascii="Arial" w:hAnsi="Arial" w:cs="Arial"/>
          <w:szCs w:val="24"/>
          <w:shd w:val="clear" w:color="auto" w:fill="FFFFFF"/>
        </w:rPr>
        <w:t>(King et al., 2021)</w:t>
      </w:r>
      <w:r w:rsidRPr="001F0258">
        <w:rPr>
          <w:rFonts w:ascii="Arial" w:hAnsi="Arial" w:cs="Arial"/>
          <w:szCs w:val="24"/>
        </w:rPr>
        <w:t>.</w:t>
      </w:r>
    </w:p>
    <w:p w14:paraId="246176F5" w14:textId="77777777" w:rsidR="001B463E" w:rsidRPr="001F0258" w:rsidRDefault="001B463E" w:rsidP="008C5A25">
      <w:pPr>
        <w:widowControl/>
        <w:spacing w:before="0" w:beforeAutospacing="0" w:after="0" w:afterAutospacing="0"/>
        <w:contextualSpacing w:val="0"/>
        <w:rPr>
          <w:rFonts w:ascii="Arial" w:hAnsi="Arial" w:cs="Arial"/>
          <w:szCs w:val="24"/>
        </w:rPr>
      </w:pPr>
      <w:r w:rsidRPr="001F0258">
        <w:rPr>
          <w:rFonts w:ascii="Arial" w:hAnsi="Arial" w:cs="Arial"/>
          <w:szCs w:val="24"/>
        </w:rPr>
        <w:t>The external environment has a significant impact on staff recruiting and retention methods. Hotels must adapt and deploy specialised solutions in response to technology improvements, demographic shifts</w:t>
      </w:r>
      <w:r w:rsidR="00025BA2" w:rsidRPr="001F0258">
        <w:rPr>
          <w:rFonts w:ascii="Arial" w:hAnsi="Arial" w:cs="Arial"/>
          <w:szCs w:val="24"/>
        </w:rPr>
        <w:t xml:space="preserve"> and </w:t>
      </w:r>
      <w:r w:rsidRPr="001F0258">
        <w:rPr>
          <w:rFonts w:ascii="Arial" w:hAnsi="Arial" w:cs="Arial"/>
          <w:szCs w:val="24"/>
        </w:rPr>
        <w:t>current events such as Brexit and the Covid-19 outbreak. Hotels like the Sunset Oasis Resort can overcome these hurdles and emerge as employers of choice in the competitive hospitality sector by drawing inspiration from industry leaders.</w:t>
      </w:r>
    </w:p>
    <w:p w14:paraId="4A1D5BF6" w14:textId="77777777" w:rsidR="00A150C3" w:rsidRPr="001F0258" w:rsidRDefault="00E701DA" w:rsidP="008C5A25">
      <w:pPr>
        <w:widowControl/>
        <w:spacing w:before="0" w:beforeAutospacing="0" w:after="0" w:afterAutospacing="0"/>
        <w:contextualSpacing w:val="0"/>
        <w:rPr>
          <w:rFonts w:ascii="Arial" w:hAnsi="Arial" w:cs="Arial"/>
          <w:szCs w:val="24"/>
        </w:rPr>
      </w:pPr>
      <w:r w:rsidRPr="001F0258">
        <w:rPr>
          <w:rFonts w:ascii="Arial" w:hAnsi="Arial" w:cs="Arial"/>
          <w:noProof/>
          <w:szCs w:val="24"/>
        </w:rPr>
        <w:drawing>
          <wp:inline distT="0" distB="0" distL="0" distR="0" wp14:anchorId="13C67345" wp14:editId="3F40CC13">
            <wp:extent cx="5486400" cy="3200400"/>
            <wp:effectExtent l="0" t="0" r="0" b="571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r w:rsidR="00A150C3" w:rsidRPr="001F0258">
        <w:rPr>
          <w:rFonts w:ascii="Arial" w:hAnsi="Arial" w:cs="Arial"/>
          <w:szCs w:val="24"/>
        </w:rPr>
        <w:br w:type="page"/>
      </w:r>
    </w:p>
    <w:p w14:paraId="635DC6BB" w14:textId="77777777" w:rsidR="000F4B12" w:rsidRPr="001F0258" w:rsidRDefault="000F4B12" w:rsidP="008C5A25">
      <w:pPr>
        <w:pStyle w:val="Heading1"/>
        <w:rPr>
          <w:rFonts w:ascii="Arial" w:hAnsi="Arial" w:cs="Arial"/>
          <w:szCs w:val="24"/>
        </w:rPr>
      </w:pPr>
      <w:bookmarkStart w:id="14" w:name="_Toc149265579"/>
      <w:r w:rsidRPr="001F0258">
        <w:rPr>
          <w:rFonts w:ascii="Arial" w:hAnsi="Arial" w:cs="Arial"/>
          <w:szCs w:val="24"/>
        </w:rPr>
        <w:lastRenderedPageBreak/>
        <w:t>EVALUATION AND CONCLUSION</w:t>
      </w:r>
      <w:bookmarkEnd w:id="14"/>
    </w:p>
    <w:p w14:paraId="1F9DD006" w14:textId="7C87F090" w:rsidR="000F4B12" w:rsidRPr="001F0258" w:rsidRDefault="007B1EAE" w:rsidP="008C5A25">
      <w:pPr>
        <w:rPr>
          <w:rFonts w:ascii="Arial" w:hAnsi="Arial" w:cs="Arial"/>
          <w:szCs w:val="24"/>
        </w:rPr>
      </w:pPr>
      <w:r w:rsidRPr="001F0258">
        <w:rPr>
          <w:rFonts w:ascii="Arial" w:hAnsi="Arial" w:cs="Arial"/>
          <w:szCs w:val="24"/>
        </w:rPr>
        <w:t xml:space="preserve">We studied the significant impacts of the external environment, such as Artificial Intelligence (AI) and the Retirement Tide, on staff recruitment and retention at The Dilly Hotel through our research proposal. The findings emphasise critical elements that must be addressed </w:t>
      </w:r>
      <w:r w:rsidR="00D96EA6">
        <w:rPr>
          <w:rFonts w:ascii="Arial" w:hAnsi="Arial" w:cs="Arial"/>
          <w:szCs w:val="24"/>
        </w:rPr>
        <w:t>to</w:t>
      </w:r>
      <w:r w:rsidRPr="001F0258">
        <w:rPr>
          <w:rFonts w:ascii="Arial" w:hAnsi="Arial" w:cs="Arial"/>
          <w:szCs w:val="24"/>
        </w:rPr>
        <w:t xml:space="preserve"> sustain a competitive advantage in the hospitality business.</w:t>
      </w:r>
    </w:p>
    <w:p w14:paraId="044232BA" w14:textId="77777777" w:rsidR="000F4B12" w:rsidRPr="001F0258" w:rsidRDefault="000F4B12" w:rsidP="008C5A25">
      <w:pPr>
        <w:pStyle w:val="Heading2"/>
        <w:rPr>
          <w:rFonts w:ascii="Arial" w:hAnsi="Arial" w:cs="Arial"/>
          <w:szCs w:val="24"/>
        </w:rPr>
      </w:pPr>
      <w:bookmarkStart w:id="15" w:name="_Toc149265580"/>
      <w:r w:rsidRPr="001F0258">
        <w:rPr>
          <w:rFonts w:ascii="Arial" w:hAnsi="Arial" w:cs="Arial"/>
          <w:szCs w:val="24"/>
        </w:rPr>
        <w:t>Main Findings</w:t>
      </w:r>
      <w:bookmarkEnd w:id="15"/>
    </w:p>
    <w:p w14:paraId="7AA0B40D" w14:textId="77777777" w:rsidR="000F4B12" w:rsidRPr="001F0258" w:rsidRDefault="000F4B12" w:rsidP="008C5A25">
      <w:pPr>
        <w:pStyle w:val="ListParagraph"/>
        <w:numPr>
          <w:ilvl w:val="0"/>
          <w:numId w:val="12"/>
        </w:numPr>
        <w:rPr>
          <w:rFonts w:ascii="Arial" w:hAnsi="Arial" w:cs="Arial"/>
          <w:szCs w:val="24"/>
        </w:rPr>
      </w:pPr>
      <w:r w:rsidRPr="001F0258">
        <w:rPr>
          <w:rFonts w:ascii="Arial" w:hAnsi="Arial" w:cs="Arial"/>
          <w:b/>
          <w:szCs w:val="24"/>
        </w:rPr>
        <w:t>AI Integration</w:t>
      </w:r>
      <w:r w:rsidRPr="001F0258">
        <w:rPr>
          <w:rFonts w:ascii="Arial" w:hAnsi="Arial" w:cs="Arial"/>
          <w:szCs w:val="24"/>
        </w:rPr>
        <w:t xml:space="preserve">: </w:t>
      </w:r>
      <w:r w:rsidR="00481710" w:rsidRPr="001F0258">
        <w:rPr>
          <w:rFonts w:ascii="Arial" w:hAnsi="Arial" w:cs="Arial"/>
          <w:szCs w:val="24"/>
        </w:rPr>
        <w:t>Adopting AI in certain activities is critical for operational efficiency. A balanced approach, however, is required to guarantee that the personal touch in visitor encounters is not sacrificed. Employee training programmes that educate them to work alongside AI are critical.</w:t>
      </w:r>
    </w:p>
    <w:p w14:paraId="0228568E" w14:textId="77777777" w:rsidR="00481710" w:rsidRPr="001F0258" w:rsidRDefault="000F4B12" w:rsidP="008C5A25">
      <w:pPr>
        <w:pStyle w:val="ListParagraph"/>
        <w:numPr>
          <w:ilvl w:val="0"/>
          <w:numId w:val="12"/>
        </w:numPr>
        <w:rPr>
          <w:rFonts w:ascii="Arial" w:hAnsi="Arial" w:cs="Arial"/>
          <w:szCs w:val="24"/>
        </w:rPr>
      </w:pPr>
      <w:r w:rsidRPr="001F0258">
        <w:rPr>
          <w:rFonts w:ascii="Arial" w:hAnsi="Arial" w:cs="Arial"/>
          <w:b/>
          <w:szCs w:val="24"/>
        </w:rPr>
        <w:t>Retirement Tide</w:t>
      </w:r>
      <w:r w:rsidRPr="001F0258">
        <w:rPr>
          <w:rFonts w:ascii="Arial" w:hAnsi="Arial" w:cs="Arial"/>
          <w:szCs w:val="24"/>
        </w:rPr>
        <w:t xml:space="preserve">: </w:t>
      </w:r>
      <w:r w:rsidR="00481710" w:rsidRPr="001F0258">
        <w:rPr>
          <w:rFonts w:ascii="Arial" w:hAnsi="Arial" w:cs="Arial"/>
          <w:szCs w:val="24"/>
        </w:rPr>
        <w:t>The Dilly must undertake succession planning measures as many experienced staff prepare to retire. expertise transfer and mentoring programmes will be critical to ensuring a seamless transition and the preservation of institutional expertise.</w:t>
      </w:r>
    </w:p>
    <w:p w14:paraId="608D3490" w14:textId="496906BC" w:rsidR="000F4B12" w:rsidRPr="001F0258" w:rsidRDefault="000F4B12" w:rsidP="008C5A25">
      <w:pPr>
        <w:pStyle w:val="ListParagraph"/>
        <w:numPr>
          <w:ilvl w:val="0"/>
          <w:numId w:val="12"/>
        </w:numPr>
        <w:rPr>
          <w:rFonts w:ascii="Arial" w:hAnsi="Arial" w:cs="Arial"/>
          <w:szCs w:val="24"/>
        </w:rPr>
      </w:pPr>
      <w:r w:rsidRPr="001F0258">
        <w:rPr>
          <w:rFonts w:ascii="Arial" w:hAnsi="Arial" w:cs="Arial"/>
          <w:b/>
          <w:szCs w:val="24"/>
        </w:rPr>
        <w:t>Retention Strategies</w:t>
      </w:r>
      <w:r w:rsidRPr="001F0258">
        <w:rPr>
          <w:rFonts w:ascii="Arial" w:hAnsi="Arial" w:cs="Arial"/>
          <w:szCs w:val="24"/>
        </w:rPr>
        <w:t xml:space="preserve">: </w:t>
      </w:r>
      <w:r w:rsidR="00481710" w:rsidRPr="001F0258">
        <w:rPr>
          <w:rFonts w:ascii="Arial" w:hAnsi="Arial" w:cs="Arial"/>
          <w:szCs w:val="24"/>
        </w:rPr>
        <w:t>Attractive salaries, reward programmes</w:t>
      </w:r>
      <w:r w:rsidR="00025BA2" w:rsidRPr="001F0258">
        <w:rPr>
          <w:rFonts w:ascii="Arial" w:hAnsi="Arial" w:cs="Arial"/>
          <w:szCs w:val="24"/>
        </w:rPr>
        <w:t xml:space="preserve"> and </w:t>
      </w:r>
      <w:r w:rsidR="00D96EA6">
        <w:rPr>
          <w:rFonts w:ascii="Arial" w:hAnsi="Arial" w:cs="Arial"/>
          <w:szCs w:val="24"/>
        </w:rPr>
        <w:t>opportunities</w:t>
      </w:r>
      <w:r w:rsidR="00481710" w:rsidRPr="001F0258">
        <w:rPr>
          <w:rFonts w:ascii="Arial" w:hAnsi="Arial" w:cs="Arial"/>
          <w:szCs w:val="24"/>
        </w:rPr>
        <w:t xml:space="preserve"> for advancement are critical in keeping qualified staff. It is also critical to develop a supportive work culture that fosters employee well-being.</w:t>
      </w:r>
    </w:p>
    <w:p w14:paraId="24267440" w14:textId="77777777" w:rsidR="000F4B12" w:rsidRPr="001F0258" w:rsidRDefault="000F4B12" w:rsidP="008C5A25">
      <w:pPr>
        <w:pStyle w:val="Heading2"/>
        <w:rPr>
          <w:rFonts w:ascii="Arial" w:hAnsi="Arial" w:cs="Arial"/>
          <w:szCs w:val="24"/>
        </w:rPr>
      </w:pPr>
      <w:bookmarkStart w:id="16" w:name="_Toc149265581"/>
      <w:r w:rsidRPr="001F0258">
        <w:rPr>
          <w:rFonts w:ascii="Arial" w:hAnsi="Arial" w:cs="Arial"/>
          <w:szCs w:val="24"/>
        </w:rPr>
        <w:t>Implications and Recommendations</w:t>
      </w:r>
      <w:bookmarkEnd w:id="16"/>
    </w:p>
    <w:p w14:paraId="72466FFF" w14:textId="77777777" w:rsidR="000F4B12" w:rsidRPr="001F0258" w:rsidRDefault="000F4B12" w:rsidP="008C5A25">
      <w:pPr>
        <w:pStyle w:val="ListParagraph"/>
        <w:numPr>
          <w:ilvl w:val="0"/>
          <w:numId w:val="14"/>
        </w:numPr>
        <w:rPr>
          <w:rFonts w:ascii="Arial" w:hAnsi="Arial" w:cs="Arial"/>
          <w:szCs w:val="24"/>
        </w:rPr>
      </w:pPr>
      <w:r w:rsidRPr="001F0258">
        <w:rPr>
          <w:rFonts w:ascii="Arial" w:hAnsi="Arial" w:cs="Arial"/>
          <w:b/>
          <w:szCs w:val="24"/>
        </w:rPr>
        <w:t>AI Integration Framework</w:t>
      </w:r>
      <w:r w:rsidRPr="001F0258">
        <w:rPr>
          <w:rFonts w:ascii="Arial" w:hAnsi="Arial" w:cs="Arial"/>
          <w:szCs w:val="24"/>
        </w:rPr>
        <w:t xml:space="preserve">: </w:t>
      </w:r>
      <w:r w:rsidR="00F201B8" w:rsidRPr="001F0258">
        <w:rPr>
          <w:rFonts w:ascii="Arial" w:hAnsi="Arial" w:cs="Arial"/>
          <w:szCs w:val="24"/>
        </w:rPr>
        <w:t>Create a thorough AI integration strategy that identifies areas for automation, defines training programmes</w:t>
      </w:r>
      <w:r w:rsidR="00025BA2" w:rsidRPr="001F0258">
        <w:rPr>
          <w:rFonts w:ascii="Arial" w:hAnsi="Arial" w:cs="Arial"/>
          <w:szCs w:val="24"/>
        </w:rPr>
        <w:t xml:space="preserve"> and </w:t>
      </w:r>
      <w:r w:rsidR="00F201B8" w:rsidRPr="001F0258">
        <w:rPr>
          <w:rFonts w:ascii="Arial" w:hAnsi="Arial" w:cs="Arial"/>
          <w:szCs w:val="24"/>
        </w:rPr>
        <w:t>develops criteria for balancing technology and human engagement.</w:t>
      </w:r>
    </w:p>
    <w:p w14:paraId="1343850C" w14:textId="77777777" w:rsidR="000F4B12" w:rsidRPr="001F0258" w:rsidRDefault="000F4B12" w:rsidP="008C5A25">
      <w:pPr>
        <w:pStyle w:val="ListParagraph"/>
        <w:numPr>
          <w:ilvl w:val="0"/>
          <w:numId w:val="14"/>
        </w:numPr>
        <w:rPr>
          <w:rFonts w:ascii="Arial" w:hAnsi="Arial" w:cs="Arial"/>
          <w:szCs w:val="24"/>
        </w:rPr>
      </w:pPr>
      <w:r w:rsidRPr="001F0258">
        <w:rPr>
          <w:rFonts w:ascii="Arial" w:hAnsi="Arial" w:cs="Arial"/>
          <w:b/>
          <w:szCs w:val="24"/>
        </w:rPr>
        <w:t>Succession Planning</w:t>
      </w:r>
      <w:r w:rsidRPr="001F0258">
        <w:rPr>
          <w:rFonts w:ascii="Arial" w:hAnsi="Arial" w:cs="Arial"/>
          <w:szCs w:val="24"/>
        </w:rPr>
        <w:t xml:space="preserve">: </w:t>
      </w:r>
      <w:r w:rsidR="003C7136" w:rsidRPr="001F0258">
        <w:rPr>
          <w:rFonts w:ascii="Arial" w:hAnsi="Arial" w:cs="Arial"/>
          <w:szCs w:val="24"/>
        </w:rPr>
        <w:t>Implement a systematic succession planning programme that identifies and mentors high-potential workers and provides them with training and guidance.</w:t>
      </w:r>
    </w:p>
    <w:p w14:paraId="2053D722" w14:textId="77777777" w:rsidR="000F4B12" w:rsidRPr="001F0258" w:rsidRDefault="000F4B12" w:rsidP="008C5A25">
      <w:pPr>
        <w:pStyle w:val="ListParagraph"/>
        <w:numPr>
          <w:ilvl w:val="0"/>
          <w:numId w:val="14"/>
        </w:numPr>
        <w:rPr>
          <w:rFonts w:ascii="Arial" w:hAnsi="Arial" w:cs="Arial"/>
          <w:szCs w:val="24"/>
        </w:rPr>
      </w:pPr>
      <w:r w:rsidRPr="001F0258">
        <w:rPr>
          <w:rFonts w:ascii="Arial" w:hAnsi="Arial" w:cs="Arial"/>
          <w:b/>
          <w:szCs w:val="24"/>
        </w:rPr>
        <w:t>Retention Initiatives</w:t>
      </w:r>
      <w:r w:rsidRPr="001F0258">
        <w:rPr>
          <w:rFonts w:ascii="Arial" w:hAnsi="Arial" w:cs="Arial"/>
          <w:szCs w:val="24"/>
        </w:rPr>
        <w:t xml:space="preserve">: </w:t>
      </w:r>
      <w:r w:rsidR="003C7136" w:rsidRPr="001F0258">
        <w:rPr>
          <w:rFonts w:ascii="Arial" w:hAnsi="Arial" w:cs="Arial"/>
          <w:szCs w:val="24"/>
        </w:rPr>
        <w:t>Improve retention efforts by aligning remuneration packages with industry norms, implementing employee appreciation programmes</w:t>
      </w:r>
      <w:r w:rsidR="00025BA2" w:rsidRPr="001F0258">
        <w:rPr>
          <w:rFonts w:ascii="Arial" w:hAnsi="Arial" w:cs="Arial"/>
          <w:szCs w:val="24"/>
        </w:rPr>
        <w:t xml:space="preserve"> and </w:t>
      </w:r>
      <w:r w:rsidR="003C7136" w:rsidRPr="001F0258">
        <w:rPr>
          <w:rFonts w:ascii="Arial" w:hAnsi="Arial" w:cs="Arial"/>
          <w:szCs w:val="24"/>
        </w:rPr>
        <w:t>establishing clear career growth routes.</w:t>
      </w:r>
    </w:p>
    <w:p w14:paraId="4B70E88D" w14:textId="77777777" w:rsidR="000F4B12" w:rsidRPr="001F0258" w:rsidRDefault="000F4B12" w:rsidP="008C5A25">
      <w:pPr>
        <w:pStyle w:val="ListParagraph"/>
        <w:numPr>
          <w:ilvl w:val="0"/>
          <w:numId w:val="14"/>
        </w:numPr>
        <w:rPr>
          <w:rFonts w:ascii="Arial" w:hAnsi="Arial" w:cs="Arial"/>
          <w:szCs w:val="24"/>
        </w:rPr>
      </w:pPr>
      <w:r w:rsidRPr="001F0258">
        <w:rPr>
          <w:rFonts w:ascii="Arial" w:hAnsi="Arial" w:cs="Arial"/>
          <w:b/>
          <w:szCs w:val="24"/>
        </w:rPr>
        <w:lastRenderedPageBreak/>
        <w:t>Cultural Emphasis on Well-being</w:t>
      </w:r>
      <w:r w:rsidRPr="001F0258">
        <w:rPr>
          <w:rFonts w:ascii="Arial" w:hAnsi="Arial" w:cs="Arial"/>
          <w:szCs w:val="24"/>
        </w:rPr>
        <w:t xml:space="preserve">: </w:t>
      </w:r>
      <w:r w:rsidR="003C7136" w:rsidRPr="001F0258">
        <w:rPr>
          <w:rFonts w:ascii="Arial" w:hAnsi="Arial" w:cs="Arial"/>
          <w:szCs w:val="24"/>
        </w:rPr>
        <w:t>Provide wellness programmes, flexible work options</w:t>
      </w:r>
      <w:r w:rsidR="00025BA2" w:rsidRPr="001F0258">
        <w:rPr>
          <w:rFonts w:ascii="Arial" w:hAnsi="Arial" w:cs="Arial"/>
          <w:szCs w:val="24"/>
        </w:rPr>
        <w:t xml:space="preserve"> and </w:t>
      </w:r>
      <w:r w:rsidR="003C7136" w:rsidRPr="001F0258">
        <w:rPr>
          <w:rFonts w:ascii="Arial" w:hAnsi="Arial" w:cs="Arial"/>
          <w:szCs w:val="24"/>
        </w:rPr>
        <w:t>mental health assistance to foster a culture that prioritises employee well-being.</w:t>
      </w:r>
    </w:p>
    <w:p w14:paraId="459641B7" w14:textId="373C8ED4" w:rsidR="000F4B12" w:rsidRPr="001F0258" w:rsidRDefault="000F4B12" w:rsidP="008C5A25">
      <w:pPr>
        <w:pStyle w:val="ListParagraph"/>
        <w:numPr>
          <w:ilvl w:val="0"/>
          <w:numId w:val="14"/>
        </w:numPr>
        <w:rPr>
          <w:rFonts w:ascii="Arial" w:hAnsi="Arial" w:cs="Arial"/>
          <w:szCs w:val="24"/>
        </w:rPr>
      </w:pPr>
      <w:r w:rsidRPr="001F0258">
        <w:rPr>
          <w:rFonts w:ascii="Arial" w:hAnsi="Arial" w:cs="Arial"/>
          <w:b/>
          <w:szCs w:val="24"/>
        </w:rPr>
        <w:t>Diversity and Inclusion Initiatives</w:t>
      </w:r>
      <w:r w:rsidRPr="001F0258">
        <w:rPr>
          <w:rFonts w:ascii="Arial" w:hAnsi="Arial" w:cs="Arial"/>
          <w:szCs w:val="24"/>
        </w:rPr>
        <w:t xml:space="preserve">: </w:t>
      </w:r>
      <w:r w:rsidR="003C7136" w:rsidRPr="001F0258">
        <w:rPr>
          <w:rFonts w:ascii="Arial" w:hAnsi="Arial" w:cs="Arial"/>
          <w:szCs w:val="24"/>
        </w:rPr>
        <w:t xml:space="preserve">Actively promote diversity and inclusion in the workplace </w:t>
      </w:r>
      <w:r w:rsidR="00D96EA6">
        <w:rPr>
          <w:rFonts w:ascii="Arial" w:hAnsi="Arial" w:cs="Arial"/>
          <w:szCs w:val="24"/>
        </w:rPr>
        <w:t>to</w:t>
      </w:r>
      <w:r w:rsidR="003C7136" w:rsidRPr="001F0258">
        <w:rPr>
          <w:rFonts w:ascii="Arial" w:hAnsi="Arial" w:cs="Arial"/>
          <w:szCs w:val="24"/>
        </w:rPr>
        <w:t xml:space="preserve"> recruit a larger talent pool and create a more inclusive work environment.</w:t>
      </w:r>
    </w:p>
    <w:p w14:paraId="3063D0D0" w14:textId="1B981101" w:rsidR="000F4B12" w:rsidRPr="001F0258" w:rsidRDefault="000F4B12" w:rsidP="008C5A25">
      <w:pPr>
        <w:pStyle w:val="ListParagraph"/>
        <w:numPr>
          <w:ilvl w:val="0"/>
          <w:numId w:val="14"/>
        </w:numPr>
        <w:rPr>
          <w:rFonts w:ascii="Arial" w:hAnsi="Arial" w:cs="Arial"/>
          <w:szCs w:val="24"/>
        </w:rPr>
      </w:pPr>
      <w:r w:rsidRPr="001F0258">
        <w:rPr>
          <w:rFonts w:ascii="Arial" w:hAnsi="Arial" w:cs="Arial"/>
          <w:b/>
          <w:szCs w:val="24"/>
        </w:rPr>
        <w:t>Continuous Monitoring and Adaptation</w:t>
      </w:r>
      <w:r w:rsidRPr="001F0258">
        <w:rPr>
          <w:rFonts w:ascii="Arial" w:hAnsi="Arial" w:cs="Arial"/>
          <w:szCs w:val="24"/>
        </w:rPr>
        <w:t xml:space="preserve">: </w:t>
      </w:r>
      <w:r w:rsidR="003C7136" w:rsidRPr="001F0258">
        <w:rPr>
          <w:rFonts w:ascii="Arial" w:hAnsi="Arial" w:cs="Arial"/>
          <w:szCs w:val="24"/>
        </w:rPr>
        <w:t xml:space="preserve">Assess the success of adopted methods </w:t>
      </w:r>
      <w:r w:rsidR="00D96EA6">
        <w:rPr>
          <w:rFonts w:ascii="Arial" w:hAnsi="Arial" w:cs="Arial"/>
          <w:szCs w:val="24"/>
        </w:rPr>
        <w:t>regularly</w:t>
      </w:r>
      <w:r w:rsidR="003C7136" w:rsidRPr="001F0258">
        <w:rPr>
          <w:rFonts w:ascii="Arial" w:hAnsi="Arial" w:cs="Arial"/>
          <w:szCs w:val="24"/>
        </w:rPr>
        <w:t xml:space="preserve"> and change them as needed to handle changing external problems.</w:t>
      </w:r>
    </w:p>
    <w:p w14:paraId="004E9269" w14:textId="78F12A61" w:rsidR="003C7136" w:rsidRPr="001F0258" w:rsidRDefault="003C7136" w:rsidP="008C5A25">
      <w:pPr>
        <w:rPr>
          <w:rFonts w:ascii="Arial" w:hAnsi="Arial" w:cs="Arial"/>
          <w:szCs w:val="24"/>
        </w:rPr>
      </w:pPr>
      <w:r w:rsidRPr="001F0258">
        <w:rPr>
          <w:rFonts w:ascii="Arial" w:hAnsi="Arial" w:cs="Arial"/>
          <w:szCs w:val="24"/>
        </w:rPr>
        <w:t>In conclusion, by strategically employing AI, establishing solid retention tactics</w:t>
      </w:r>
      <w:r w:rsidR="00025BA2" w:rsidRPr="001F0258">
        <w:rPr>
          <w:rFonts w:ascii="Arial" w:hAnsi="Arial" w:cs="Arial"/>
          <w:szCs w:val="24"/>
        </w:rPr>
        <w:t xml:space="preserve"> and </w:t>
      </w:r>
      <w:r w:rsidRPr="001F0258">
        <w:rPr>
          <w:rFonts w:ascii="Arial" w:hAnsi="Arial" w:cs="Arial"/>
          <w:szCs w:val="24"/>
        </w:rPr>
        <w:t xml:space="preserve">embracing a culture of continuous improvement, The Dilly Hotel </w:t>
      </w:r>
      <w:r w:rsidR="00D96EA6">
        <w:rPr>
          <w:rFonts w:ascii="Arial" w:hAnsi="Arial" w:cs="Arial"/>
          <w:szCs w:val="24"/>
        </w:rPr>
        <w:t>can</w:t>
      </w:r>
      <w:r w:rsidRPr="001F0258">
        <w:rPr>
          <w:rFonts w:ascii="Arial" w:hAnsi="Arial" w:cs="Arial"/>
          <w:szCs w:val="24"/>
        </w:rPr>
        <w:t xml:space="preserve"> survive in the face of external adversities. The Dilly can position itself as an employer of choice in the competitive hospitality market by prioritising the well-being and advancement of its workers.</w:t>
      </w:r>
    </w:p>
    <w:p w14:paraId="61536743" w14:textId="77777777" w:rsidR="00AC093E" w:rsidRPr="001F0258" w:rsidRDefault="003C7136" w:rsidP="008C5A25">
      <w:pPr>
        <w:rPr>
          <w:rFonts w:ascii="Arial" w:hAnsi="Arial" w:cs="Arial"/>
          <w:szCs w:val="24"/>
        </w:rPr>
      </w:pPr>
      <w:r w:rsidRPr="001F0258">
        <w:rPr>
          <w:rFonts w:ascii="Arial" w:hAnsi="Arial" w:cs="Arial"/>
          <w:szCs w:val="24"/>
        </w:rPr>
        <w:t>This study project serves as a road map for The Dilly to manage the volatile external environment and provide a solid basis for long-term development and success.</w:t>
      </w:r>
    </w:p>
    <w:p w14:paraId="57AD5A1E" w14:textId="77777777" w:rsidR="00AC093E" w:rsidRPr="001F0258" w:rsidRDefault="00E80736" w:rsidP="008C5A25">
      <w:pPr>
        <w:widowControl/>
        <w:spacing w:before="0" w:beforeAutospacing="0" w:after="0" w:afterAutospacing="0"/>
        <w:contextualSpacing w:val="0"/>
        <w:rPr>
          <w:rFonts w:ascii="Arial" w:hAnsi="Arial" w:cs="Arial"/>
          <w:szCs w:val="24"/>
        </w:rPr>
      </w:pPr>
      <w:r w:rsidRPr="001F0258">
        <w:rPr>
          <w:rFonts w:ascii="Arial" w:hAnsi="Arial" w:cs="Arial"/>
          <w:noProof/>
          <w:szCs w:val="24"/>
        </w:rPr>
        <w:drawing>
          <wp:inline distT="0" distB="0" distL="0" distR="0" wp14:anchorId="33E1BC9C" wp14:editId="760D7FFD">
            <wp:extent cx="5486400" cy="3200400"/>
            <wp:effectExtent l="5715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r w:rsidR="00AC093E" w:rsidRPr="001F0258">
        <w:rPr>
          <w:rFonts w:ascii="Arial" w:hAnsi="Arial" w:cs="Arial"/>
          <w:szCs w:val="24"/>
        </w:rPr>
        <w:br w:type="page"/>
      </w:r>
    </w:p>
    <w:p w14:paraId="306724E4" w14:textId="77777777" w:rsidR="00AC093E" w:rsidRPr="001F0258" w:rsidRDefault="00AC093E" w:rsidP="008C5A25">
      <w:pPr>
        <w:pStyle w:val="Heading1"/>
        <w:rPr>
          <w:rFonts w:ascii="Arial" w:hAnsi="Arial" w:cs="Arial"/>
          <w:szCs w:val="24"/>
        </w:rPr>
      </w:pPr>
      <w:bookmarkStart w:id="17" w:name="_Toc149265582"/>
      <w:r w:rsidRPr="001F0258">
        <w:rPr>
          <w:rFonts w:ascii="Arial" w:hAnsi="Arial" w:cs="Arial"/>
          <w:szCs w:val="24"/>
        </w:rPr>
        <w:lastRenderedPageBreak/>
        <w:t>REFERENCES</w:t>
      </w:r>
      <w:bookmarkEnd w:id="17"/>
    </w:p>
    <w:p w14:paraId="7FFEF932" w14:textId="2989271A" w:rsidR="009F0B20" w:rsidRPr="001F0258" w:rsidRDefault="009F0B20" w:rsidP="008C5A25">
      <w:pPr>
        <w:ind w:left="720" w:hanging="720"/>
        <w:rPr>
          <w:rFonts w:ascii="Arial" w:hAnsi="Arial" w:cs="Arial"/>
          <w:szCs w:val="24"/>
          <w:shd w:val="clear" w:color="auto" w:fill="FFFFFF"/>
        </w:rPr>
      </w:pPr>
      <w:bookmarkStart w:id="18" w:name="_Hlk149259164"/>
      <w:proofErr w:type="spellStart"/>
      <w:r w:rsidRPr="001F0258">
        <w:rPr>
          <w:rFonts w:ascii="Arial" w:hAnsi="Arial" w:cs="Arial"/>
          <w:szCs w:val="24"/>
          <w:shd w:val="clear" w:color="auto" w:fill="FFFFFF"/>
        </w:rPr>
        <w:t>Akgunduz</w:t>
      </w:r>
      <w:proofErr w:type="spellEnd"/>
      <w:r w:rsidRPr="001F0258">
        <w:rPr>
          <w:rFonts w:ascii="Arial" w:hAnsi="Arial" w:cs="Arial"/>
          <w:szCs w:val="24"/>
          <w:shd w:val="clear" w:color="auto" w:fill="FFFFFF"/>
        </w:rPr>
        <w:t xml:space="preserve">, Y. and Gürel, D.A., </w:t>
      </w:r>
      <w:r w:rsidR="00824329">
        <w:rPr>
          <w:rFonts w:ascii="Arial" w:hAnsi="Arial" w:cs="Arial"/>
          <w:szCs w:val="24"/>
          <w:shd w:val="clear" w:color="auto" w:fill="FFFFFF"/>
        </w:rPr>
        <w:t>(</w:t>
      </w:r>
      <w:r w:rsidRPr="001F0258">
        <w:rPr>
          <w:rFonts w:ascii="Arial" w:hAnsi="Arial" w:cs="Arial"/>
          <w:szCs w:val="24"/>
          <w:shd w:val="clear" w:color="auto" w:fill="FFFFFF"/>
        </w:rPr>
        <w:t>2019</w:t>
      </w:r>
      <w:r w:rsidR="00824329">
        <w:rPr>
          <w:rFonts w:ascii="Arial" w:hAnsi="Arial" w:cs="Arial"/>
          <w:szCs w:val="24"/>
          <w:shd w:val="clear" w:color="auto" w:fill="FFFFFF"/>
        </w:rPr>
        <w:t>)</w:t>
      </w:r>
      <w:r w:rsidRPr="001F0258">
        <w:rPr>
          <w:rFonts w:ascii="Arial" w:hAnsi="Arial" w:cs="Arial"/>
          <w:szCs w:val="24"/>
          <w:shd w:val="clear" w:color="auto" w:fill="FFFFFF"/>
        </w:rPr>
        <w:t xml:space="preserve"> Role stress and turnover intention in hotels: the mediating role of organi</w:t>
      </w:r>
      <w:r w:rsidR="00EB24AD" w:rsidRPr="001F0258">
        <w:rPr>
          <w:rFonts w:ascii="Arial" w:hAnsi="Arial" w:cs="Arial"/>
          <w:szCs w:val="24"/>
          <w:shd w:val="clear" w:color="auto" w:fill="FFFFFF"/>
        </w:rPr>
        <w:t>sation</w:t>
      </w:r>
      <w:r w:rsidRPr="001F0258">
        <w:rPr>
          <w:rFonts w:ascii="Arial" w:hAnsi="Arial" w:cs="Arial"/>
          <w:szCs w:val="24"/>
          <w:shd w:val="clear" w:color="auto" w:fill="FFFFFF"/>
        </w:rPr>
        <w:t>al enthusiasm and unstimulating work. </w:t>
      </w:r>
      <w:r w:rsidRPr="001F0258">
        <w:rPr>
          <w:rFonts w:ascii="Arial" w:hAnsi="Arial" w:cs="Arial"/>
          <w:i/>
          <w:iCs/>
          <w:szCs w:val="24"/>
          <w:shd w:val="clear" w:color="auto" w:fill="FFFFFF"/>
        </w:rPr>
        <w:t>Tourism: An International Interdisciplinary Journal</w:t>
      </w:r>
      <w:r w:rsidRPr="001F0258">
        <w:rPr>
          <w:rFonts w:ascii="Arial" w:hAnsi="Arial" w:cs="Arial"/>
          <w:szCs w:val="24"/>
          <w:shd w:val="clear" w:color="auto" w:fill="FFFFFF"/>
        </w:rPr>
        <w:t>, </w:t>
      </w:r>
      <w:r w:rsidRPr="001F0258">
        <w:rPr>
          <w:rFonts w:ascii="Arial" w:hAnsi="Arial" w:cs="Arial"/>
          <w:i/>
          <w:iCs/>
          <w:szCs w:val="24"/>
          <w:shd w:val="clear" w:color="auto" w:fill="FFFFFF"/>
        </w:rPr>
        <w:t>67</w:t>
      </w:r>
      <w:r w:rsidRPr="001F0258">
        <w:rPr>
          <w:rFonts w:ascii="Arial" w:hAnsi="Arial" w:cs="Arial"/>
          <w:szCs w:val="24"/>
          <w:shd w:val="clear" w:color="auto" w:fill="FFFFFF"/>
        </w:rPr>
        <w:t>(3), pp.222-238.</w:t>
      </w:r>
    </w:p>
    <w:p w14:paraId="73AAE01B" w14:textId="5A4F93C0"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 xml:space="preserve">Alom, S., Patwary, A.K. and Khan, M.M.H., </w:t>
      </w:r>
      <w:r w:rsidR="00824329">
        <w:rPr>
          <w:rFonts w:ascii="Arial" w:hAnsi="Arial" w:cs="Arial"/>
          <w:szCs w:val="24"/>
          <w:shd w:val="clear" w:color="auto" w:fill="FFFFFF"/>
        </w:rPr>
        <w:t>(</w:t>
      </w:r>
      <w:r w:rsidRPr="001F0258">
        <w:rPr>
          <w:rFonts w:ascii="Arial" w:hAnsi="Arial" w:cs="Arial"/>
          <w:szCs w:val="24"/>
          <w:shd w:val="clear" w:color="auto" w:fill="FFFFFF"/>
        </w:rPr>
        <w:t>2019</w:t>
      </w:r>
      <w:r w:rsidR="00824329">
        <w:rPr>
          <w:rFonts w:ascii="Arial" w:hAnsi="Arial" w:cs="Arial"/>
          <w:szCs w:val="24"/>
          <w:shd w:val="clear" w:color="auto" w:fill="FFFFFF"/>
        </w:rPr>
        <w:t>)</w:t>
      </w:r>
      <w:r w:rsidRPr="001F0258">
        <w:rPr>
          <w:rFonts w:ascii="Arial" w:hAnsi="Arial" w:cs="Arial"/>
          <w:szCs w:val="24"/>
          <w:shd w:val="clear" w:color="auto" w:fill="FFFFFF"/>
        </w:rPr>
        <w:t xml:space="preserve"> Factors affecting the turnover intention of Bangladeshi migrants in the United Arab Emirates: An empirical study on the hotel industry. </w:t>
      </w:r>
      <w:r w:rsidRPr="001F0258">
        <w:rPr>
          <w:rFonts w:ascii="Arial" w:hAnsi="Arial" w:cs="Arial"/>
          <w:i/>
          <w:iCs/>
          <w:szCs w:val="24"/>
          <w:shd w:val="clear" w:color="auto" w:fill="FFFFFF"/>
        </w:rPr>
        <w:t>International Journal of Innovation, Creativity and Change</w:t>
      </w:r>
      <w:r w:rsidRPr="001F0258">
        <w:rPr>
          <w:rFonts w:ascii="Arial" w:hAnsi="Arial" w:cs="Arial"/>
          <w:szCs w:val="24"/>
          <w:shd w:val="clear" w:color="auto" w:fill="FFFFFF"/>
        </w:rPr>
        <w:t>, </w:t>
      </w:r>
      <w:r w:rsidRPr="001F0258">
        <w:rPr>
          <w:rFonts w:ascii="Arial" w:hAnsi="Arial" w:cs="Arial"/>
          <w:i/>
          <w:iCs/>
          <w:szCs w:val="24"/>
          <w:shd w:val="clear" w:color="auto" w:fill="FFFFFF"/>
        </w:rPr>
        <w:t>8</w:t>
      </w:r>
      <w:r w:rsidRPr="001F0258">
        <w:rPr>
          <w:rFonts w:ascii="Arial" w:hAnsi="Arial" w:cs="Arial"/>
          <w:szCs w:val="24"/>
          <w:shd w:val="clear" w:color="auto" w:fill="FFFFFF"/>
        </w:rPr>
        <w:t>(3), pp.344-360.</w:t>
      </w:r>
    </w:p>
    <w:p w14:paraId="7D647034" w14:textId="0E11C834"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 xml:space="preserve">Cheng, S.C. and Kao, Y.H., </w:t>
      </w:r>
      <w:r w:rsidR="00824329">
        <w:rPr>
          <w:rFonts w:ascii="Arial" w:hAnsi="Arial" w:cs="Arial"/>
          <w:szCs w:val="24"/>
          <w:shd w:val="clear" w:color="auto" w:fill="FFFFFF"/>
        </w:rPr>
        <w:t>(</w:t>
      </w:r>
      <w:r w:rsidRPr="001F0258">
        <w:rPr>
          <w:rFonts w:ascii="Arial" w:hAnsi="Arial" w:cs="Arial"/>
          <w:szCs w:val="24"/>
          <w:shd w:val="clear" w:color="auto" w:fill="FFFFFF"/>
        </w:rPr>
        <w:t>2022</w:t>
      </w:r>
      <w:r w:rsidR="00824329">
        <w:rPr>
          <w:rFonts w:ascii="Arial" w:hAnsi="Arial" w:cs="Arial"/>
          <w:szCs w:val="24"/>
          <w:shd w:val="clear" w:color="auto" w:fill="FFFFFF"/>
        </w:rPr>
        <w:t>)</w:t>
      </w:r>
      <w:r w:rsidRPr="001F0258">
        <w:rPr>
          <w:rFonts w:ascii="Arial" w:hAnsi="Arial" w:cs="Arial"/>
          <w:szCs w:val="24"/>
          <w:shd w:val="clear" w:color="auto" w:fill="FFFFFF"/>
        </w:rPr>
        <w:t xml:space="preserve"> The impact of the COVID-19 pandemic on job satisfaction: A mediated moderation model using job stress and organi</w:t>
      </w:r>
      <w:r w:rsidR="00EB24AD" w:rsidRPr="001F0258">
        <w:rPr>
          <w:rFonts w:ascii="Arial" w:hAnsi="Arial" w:cs="Arial"/>
          <w:szCs w:val="24"/>
          <w:shd w:val="clear" w:color="auto" w:fill="FFFFFF"/>
        </w:rPr>
        <w:t>sation</w:t>
      </w:r>
      <w:r w:rsidRPr="001F0258">
        <w:rPr>
          <w:rFonts w:ascii="Arial" w:hAnsi="Arial" w:cs="Arial"/>
          <w:szCs w:val="24"/>
          <w:shd w:val="clear" w:color="auto" w:fill="FFFFFF"/>
        </w:rPr>
        <w:t>al resilience in the hotel industry of Taiwan. </w:t>
      </w:r>
      <w:proofErr w:type="spellStart"/>
      <w:r w:rsidRPr="001F0258">
        <w:rPr>
          <w:rFonts w:ascii="Arial" w:hAnsi="Arial" w:cs="Arial"/>
          <w:i/>
          <w:iCs/>
          <w:szCs w:val="24"/>
          <w:shd w:val="clear" w:color="auto" w:fill="FFFFFF"/>
        </w:rPr>
        <w:t>Heliyon</w:t>
      </w:r>
      <w:proofErr w:type="spellEnd"/>
      <w:r w:rsidRPr="001F0258">
        <w:rPr>
          <w:rFonts w:ascii="Arial" w:hAnsi="Arial" w:cs="Arial"/>
          <w:szCs w:val="24"/>
          <w:shd w:val="clear" w:color="auto" w:fill="FFFFFF"/>
        </w:rPr>
        <w:t>, </w:t>
      </w:r>
      <w:r w:rsidRPr="001F0258">
        <w:rPr>
          <w:rFonts w:ascii="Arial" w:hAnsi="Arial" w:cs="Arial"/>
          <w:i/>
          <w:iCs/>
          <w:szCs w:val="24"/>
          <w:shd w:val="clear" w:color="auto" w:fill="FFFFFF"/>
        </w:rPr>
        <w:t>8</w:t>
      </w:r>
      <w:r w:rsidRPr="001F0258">
        <w:rPr>
          <w:rFonts w:ascii="Arial" w:hAnsi="Arial" w:cs="Arial"/>
          <w:szCs w:val="24"/>
          <w:shd w:val="clear" w:color="auto" w:fill="FFFFFF"/>
        </w:rPr>
        <w:t>(3).</w:t>
      </w:r>
    </w:p>
    <w:p w14:paraId="11317999" w14:textId="3740AC3F"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 xml:space="preserve">Deri, M.N., </w:t>
      </w:r>
      <w:proofErr w:type="spellStart"/>
      <w:r w:rsidRPr="001F0258">
        <w:rPr>
          <w:rFonts w:ascii="Arial" w:hAnsi="Arial" w:cs="Arial"/>
          <w:szCs w:val="24"/>
          <w:shd w:val="clear" w:color="auto" w:fill="FFFFFF"/>
        </w:rPr>
        <w:t>Zaazie</w:t>
      </w:r>
      <w:proofErr w:type="spellEnd"/>
      <w:r w:rsidRPr="001F0258">
        <w:rPr>
          <w:rFonts w:ascii="Arial" w:hAnsi="Arial" w:cs="Arial"/>
          <w:szCs w:val="24"/>
          <w:shd w:val="clear" w:color="auto" w:fill="FFFFFF"/>
        </w:rPr>
        <w:t xml:space="preserve">, P. and </w:t>
      </w:r>
      <w:proofErr w:type="spellStart"/>
      <w:r w:rsidRPr="001F0258">
        <w:rPr>
          <w:rFonts w:ascii="Arial" w:hAnsi="Arial" w:cs="Arial"/>
          <w:szCs w:val="24"/>
          <w:shd w:val="clear" w:color="auto" w:fill="FFFFFF"/>
        </w:rPr>
        <w:t>Bazaanah</w:t>
      </w:r>
      <w:proofErr w:type="spellEnd"/>
      <w:r w:rsidRPr="001F0258">
        <w:rPr>
          <w:rFonts w:ascii="Arial" w:hAnsi="Arial" w:cs="Arial"/>
          <w:szCs w:val="24"/>
          <w:shd w:val="clear" w:color="auto" w:fill="FFFFFF"/>
        </w:rPr>
        <w:t xml:space="preserve">, P., </w:t>
      </w:r>
      <w:r w:rsidR="00824329">
        <w:rPr>
          <w:rFonts w:ascii="Arial" w:hAnsi="Arial" w:cs="Arial"/>
          <w:szCs w:val="24"/>
          <w:shd w:val="clear" w:color="auto" w:fill="FFFFFF"/>
        </w:rPr>
        <w:t>(</w:t>
      </w:r>
      <w:r w:rsidRPr="001F0258">
        <w:rPr>
          <w:rFonts w:ascii="Arial" w:hAnsi="Arial" w:cs="Arial"/>
          <w:szCs w:val="24"/>
          <w:shd w:val="clear" w:color="auto" w:fill="FFFFFF"/>
        </w:rPr>
        <w:t>2021</w:t>
      </w:r>
      <w:r w:rsidR="00824329">
        <w:rPr>
          <w:rFonts w:ascii="Arial" w:hAnsi="Arial" w:cs="Arial"/>
          <w:szCs w:val="24"/>
          <w:shd w:val="clear" w:color="auto" w:fill="FFFFFF"/>
        </w:rPr>
        <w:t>)</w:t>
      </w:r>
      <w:r w:rsidRPr="001F0258">
        <w:rPr>
          <w:rFonts w:ascii="Arial" w:hAnsi="Arial" w:cs="Arial"/>
          <w:szCs w:val="24"/>
          <w:shd w:val="clear" w:color="auto" w:fill="FFFFFF"/>
        </w:rPr>
        <w:t xml:space="preserve"> Turnover intentions among hotel employees in the Accra metropolis of Ghana. </w:t>
      </w:r>
      <w:r w:rsidRPr="001F0258">
        <w:rPr>
          <w:rFonts w:ascii="Arial" w:hAnsi="Arial" w:cs="Arial"/>
          <w:i/>
          <w:iCs/>
          <w:szCs w:val="24"/>
          <w:shd w:val="clear" w:color="auto" w:fill="FFFFFF"/>
        </w:rPr>
        <w:t>African Journal of Hospitality, Tourism and Leisure</w:t>
      </w:r>
      <w:r w:rsidRPr="001F0258">
        <w:rPr>
          <w:rFonts w:ascii="Arial" w:hAnsi="Arial" w:cs="Arial"/>
          <w:szCs w:val="24"/>
          <w:shd w:val="clear" w:color="auto" w:fill="FFFFFF"/>
        </w:rPr>
        <w:t>, </w:t>
      </w:r>
      <w:r w:rsidRPr="001F0258">
        <w:rPr>
          <w:rFonts w:ascii="Arial" w:hAnsi="Arial" w:cs="Arial"/>
          <w:i/>
          <w:iCs/>
          <w:szCs w:val="24"/>
          <w:shd w:val="clear" w:color="auto" w:fill="FFFFFF"/>
        </w:rPr>
        <w:t>10</w:t>
      </w:r>
      <w:r w:rsidRPr="001F0258">
        <w:rPr>
          <w:rFonts w:ascii="Arial" w:hAnsi="Arial" w:cs="Arial"/>
          <w:szCs w:val="24"/>
          <w:shd w:val="clear" w:color="auto" w:fill="FFFFFF"/>
        </w:rPr>
        <w:t>(1), pp.238-255.</w:t>
      </w:r>
    </w:p>
    <w:p w14:paraId="32129C0E" w14:textId="38A17EF8"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 xml:space="preserve">Frye, W.D., Kang, S., Huh, C. and Lee, M.J.M., </w:t>
      </w:r>
      <w:r w:rsidR="00824329">
        <w:rPr>
          <w:rFonts w:ascii="Arial" w:hAnsi="Arial" w:cs="Arial"/>
          <w:szCs w:val="24"/>
          <w:shd w:val="clear" w:color="auto" w:fill="FFFFFF"/>
        </w:rPr>
        <w:t>(</w:t>
      </w:r>
      <w:r w:rsidRPr="001F0258">
        <w:rPr>
          <w:rFonts w:ascii="Arial" w:hAnsi="Arial" w:cs="Arial"/>
          <w:szCs w:val="24"/>
          <w:shd w:val="clear" w:color="auto" w:fill="FFFFFF"/>
        </w:rPr>
        <w:t>2020</w:t>
      </w:r>
      <w:r w:rsidR="00824329">
        <w:rPr>
          <w:rFonts w:ascii="Arial" w:hAnsi="Arial" w:cs="Arial"/>
          <w:szCs w:val="24"/>
          <w:shd w:val="clear" w:color="auto" w:fill="FFFFFF"/>
        </w:rPr>
        <w:t xml:space="preserve">) </w:t>
      </w:r>
      <w:r w:rsidRPr="001F0258">
        <w:rPr>
          <w:rFonts w:ascii="Arial" w:hAnsi="Arial" w:cs="Arial"/>
          <w:szCs w:val="24"/>
          <w:shd w:val="clear" w:color="auto" w:fill="FFFFFF"/>
        </w:rPr>
        <w:t>What factors influence Generation Y</w:t>
      </w:r>
      <w:r w:rsidR="00025BA2" w:rsidRPr="001F0258">
        <w:rPr>
          <w:rFonts w:ascii="Arial" w:hAnsi="Arial" w:cs="Arial"/>
          <w:szCs w:val="24"/>
          <w:shd w:val="clear" w:color="auto" w:fill="FFFFFF"/>
        </w:rPr>
        <w:t>’</w:t>
      </w:r>
      <w:r w:rsidRPr="001F0258">
        <w:rPr>
          <w:rFonts w:ascii="Arial" w:hAnsi="Arial" w:cs="Arial"/>
          <w:szCs w:val="24"/>
          <w:shd w:val="clear" w:color="auto" w:fill="FFFFFF"/>
        </w:rPr>
        <w:t>s employee retention in the hospitality industry?: An internal marketing approach. </w:t>
      </w:r>
      <w:r w:rsidRPr="001F0258">
        <w:rPr>
          <w:rFonts w:ascii="Arial" w:hAnsi="Arial" w:cs="Arial"/>
          <w:i/>
          <w:iCs/>
          <w:szCs w:val="24"/>
          <w:shd w:val="clear" w:color="auto" w:fill="FFFFFF"/>
        </w:rPr>
        <w:t>International Journal of Hospitality Management</w:t>
      </w:r>
      <w:r w:rsidRPr="001F0258">
        <w:rPr>
          <w:rFonts w:ascii="Arial" w:hAnsi="Arial" w:cs="Arial"/>
          <w:szCs w:val="24"/>
          <w:shd w:val="clear" w:color="auto" w:fill="FFFFFF"/>
        </w:rPr>
        <w:t>, </w:t>
      </w:r>
      <w:r w:rsidRPr="001F0258">
        <w:rPr>
          <w:rFonts w:ascii="Arial" w:hAnsi="Arial" w:cs="Arial"/>
          <w:i/>
          <w:iCs/>
          <w:szCs w:val="24"/>
          <w:shd w:val="clear" w:color="auto" w:fill="FFFFFF"/>
        </w:rPr>
        <w:t>85</w:t>
      </w:r>
      <w:r w:rsidRPr="001F0258">
        <w:rPr>
          <w:rFonts w:ascii="Arial" w:hAnsi="Arial" w:cs="Arial"/>
          <w:szCs w:val="24"/>
          <w:shd w:val="clear" w:color="auto" w:fill="FFFFFF"/>
        </w:rPr>
        <w:t>, p.102352.</w:t>
      </w:r>
    </w:p>
    <w:p w14:paraId="0EF984C7" w14:textId="2A322634" w:rsidR="009F0B20" w:rsidRPr="001F0258" w:rsidRDefault="009F0B20" w:rsidP="008C5A25">
      <w:pPr>
        <w:ind w:left="720" w:hanging="720"/>
        <w:rPr>
          <w:rFonts w:ascii="Arial" w:hAnsi="Arial" w:cs="Arial"/>
          <w:szCs w:val="24"/>
          <w:shd w:val="clear" w:color="auto" w:fill="FFFFFF"/>
        </w:rPr>
      </w:pPr>
      <w:proofErr w:type="spellStart"/>
      <w:r w:rsidRPr="001F0258">
        <w:rPr>
          <w:rFonts w:ascii="Arial" w:hAnsi="Arial" w:cs="Arial"/>
          <w:szCs w:val="24"/>
          <w:shd w:val="clear" w:color="auto" w:fill="FFFFFF"/>
        </w:rPr>
        <w:t>Haldorai</w:t>
      </w:r>
      <w:proofErr w:type="spellEnd"/>
      <w:r w:rsidRPr="001F0258">
        <w:rPr>
          <w:rFonts w:ascii="Arial" w:hAnsi="Arial" w:cs="Arial"/>
          <w:szCs w:val="24"/>
          <w:shd w:val="clear" w:color="auto" w:fill="FFFFFF"/>
        </w:rPr>
        <w:t xml:space="preserve">, K., Kim, W.G., Pillai, S.G., Park, T.E. and Balasubramanian, K., </w:t>
      </w:r>
      <w:r w:rsidR="00824329">
        <w:rPr>
          <w:rFonts w:ascii="Arial" w:hAnsi="Arial" w:cs="Arial"/>
          <w:szCs w:val="24"/>
          <w:shd w:val="clear" w:color="auto" w:fill="FFFFFF"/>
        </w:rPr>
        <w:t>(</w:t>
      </w:r>
      <w:r w:rsidRPr="001F0258">
        <w:rPr>
          <w:rFonts w:ascii="Arial" w:hAnsi="Arial" w:cs="Arial"/>
          <w:szCs w:val="24"/>
          <w:shd w:val="clear" w:color="auto" w:fill="FFFFFF"/>
        </w:rPr>
        <w:t>2019</w:t>
      </w:r>
      <w:r w:rsidR="00824329">
        <w:rPr>
          <w:rFonts w:ascii="Arial" w:hAnsi="Arial" w:cs="Arial"/>
          <w:szCs w:val="24"/>
          <w:shd w:val="clear" w:color="auto" w:fill="FFFFFF"/>
        </w:rPr>
        <w:t>)</w:t>
      </w:r>
      <w:r w:rsidRPr="001F0258">
        <w:rPr>
          <w:rFonts w:ascii="Arial" w:hAnsi="Arial" w:cs="Arial"/>
          <w:szCs w:val="24"/>
          <w:shd w:val="clear" w:color="auto" w:fill="FFFFFF"/>
        </w:rPr>
        <w:t xml:space="preserve"> Factors affecting hotel employees</w:t>
      </w:r>
      <w:r w:rsidR="00025BA2" w:rsidRPr="001F0258">
        <w:rPr>
          <w:rFonts w:ascii="Arial" w:hAnsi="Arial" w:cs="Arial"/>
          <w:szCs w:val="24"/>
          <w:shd w:val="clear" w:color="auto" w:fill="FFFFFF"/>
        </w:rPr>
        <w:t>’</w:t>
      </w:r>
      <w:r w:rsidRPr="001F0258">
        <w:rPr>
          <w:rFonts w:ascii="Arial" w:hAnsi="Arial" w:cs="Arial"/>
          <w:szCs w:val="24"/>
          <w:shd w:val="clear" w:color="auto" w:fill="FFFFFF"/>
        </w:rPr>
        <w:t xml:space="preserve"> attrition and turnover: Application of pull-push-mooring framework. </w:t>
      </w:r>
      <w:r w:rsidRPr="001F0258">
        <w:rPr>
          <w:rFonts w:ascii="Arial" w:hAnsi="Arial" w:cs="Arial"/>
          <w:i/>
          <w:iCs/>
          <w:szCs w:val="24"/>
          <w:shd w:val="clear" w:color="auto" w:fill="FFFFFF"/>
        </w:rPr>
        <w:t>International Journal of Hospitality Management</w:t>
      </w:r>
      <w:r w:rsidRPr="001F0258">
        <w:rPr>
          <w:rFonts w:ascii="Arial" w:hAnsi="Arial" w:cs="Arial"/>
          <w:szCs w:val="24"/>
          <w:shd w:val="clear" w:color="auto" w:fill="FFFFFF"/>
        </w:rPr>
        <w:t>, </w:t>
      </w:r>
      <w:r w:rsidRPr="001F0258">
        <w:rPr>
          <w:rFonts w:ascii="Arial" w:hAnsi="Arial" w:cs="Arial"/>
          <w:i/>
          <w:iCs/>
          <w:szCs w:val="24"/>
          <w:shd w:val="clear" w:color="auto" w:fill="FFFFFF"/>
        </w:rPr>
        <w:t>83</w:t>
      </w:r>
      <w:r w:rsidRPr="001F0258">
        <w:rPr>
          <w:rFonts w:ascii="Arial" w:hAnsi="Arial" w:cs="Arial"/>
          <w:szCs w:val="24"/>
          <w:shd w:val="clear" w:color="auto" w:fill="FFFFFF"/>
        </w:rPr>
        <w:t>, pp.46-55.</w:t>
      </w:r>
    </w:p>
    <w:p w14:paraId="156788E8" w14:textId="3A1BEC15"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Islam, M.A., Hack</w:t>
      </w:r>
      <w:r w:rsidRPr="001F0258">
        <w:rPr>
          <w:rFonts w:ascii="Cambria Math" w:hAnsi="Cambria Math" w:cs="Cambria Math"/>
          <w:szCs w:val="24"/>
          <w:shd w:val="clear" w:color="auto" w:fill="FFFFFF"/>
        </w:rPr>
        <w:t>‐</w:t>
      </w:r>
      <w:r w:rsidRPr="001F0258">
        <w:rPr>
          <w:rFonts w:ascii="Arial" w:hAnsi="Arial" w:cs="Arial"/>
          <w:szCs w:val="24"/>
          <w:shd w:val="clear" w:color="auto" w:fill="FFFFFF"/>
        </w:rPr>
        <w:t xml:space="preserve">Polay, D., Haque, A., Rahman, M. and Hossain, M.S., </w:t>
      </w:r>
      <w:r w:rsidR="00824329">
        <w:rPr>
          <w:rFonts w:ascii="Arial" w:hAnsi="Arial" w:cs="Arial"/>
          <w:szCs w:val="24"/>
          <w:shd w:val="clear" w:color="auto" w:fill="FFFFFF"/>
        </w:rPr>
        <w:t>(</w:t>
      </w:r>
      <w:r w:rsidRPr="001F0258">
        <w:rPr>
          <w:rFonts w:ascii="Arial" w:hAnsi="Arial" w:cs="Arial"/>
          <w:szCs w:val="24"/>
          <w:shd w:val="clear" w:color="auto" w:fill="FFFFFF"/>
        </w:rPr>
        <w:t>2022</w:t>
      </w:r>
      <w:r w:rsidR="00824329">
        <w:rPr>
          <w:rFonts w:ascii="Arial" w:hAnsi="Arial" w:cs="Arial"/>
          <w:szCs w:val="24"/>
          <w:shd w:val="clear" w:color="auto" w:fill="FFFFFF"/>
        </w:rPr>
        <w:t>)</w:t>
      </w:r>
      <w:r w:rsidRPr="001F0258">
        <w:rPr>
          <w:rFonts w:ascii="Arial" w:hAnsi="Arial" w:cs="Arial"/>
          <w:szCs w:val="24"/>
          <w:shd w:val="clear" w:color="auto" w:fill="FFFFFF"/>
        </w:rPr>
        <w:t xml:space="preserve"> </w:t>
      </w:r>
      <w:r w:rsidR="00D96EA6">
        <w:rPr>
          <w:rFonts w:ascii="Arial" w:hAnsi="Arial" w:cs="Arial"/>
          <w:szCs w:val="24"/>
          <w:shd w:val="clear" w:color="auto" w:fill="FFFFFF"/>
        </w:rPr>
        <w:t>The moderating</w:t>
      </w:r>
      <w:r w:rsidRPr="001F0258">
        <w:rPr>
          <w:rFonts w:ascii="Arial" w:hAnsi="Arial" w:cs="Arial"/>
          <w:szCs w:val="24"/>
          <w:shd w:val="clear" w:color="auto" w:fill="FFFFFF"/>
        </w:rPr>
        <w:t xml:space="preserve"> role of psychological empowerment on the relationship between green HRM practices and millennial employee retention in the hotel industry of Bangladesh. </w:t>
      </w:r>
      <w:r w:rsidRPr="001F0258">
        <w:rPr>
          <w:rFonts w:ascii="Arial" w:hAnsi="Arial" w:cs="Arial"/>
          <w:i/>
          <w:iCs/>
          <w:szCs w:val="24"/>
          <w:shd w:val="clear" w:color="auto" w:fill="FFFFFF"/>
        </w:rPr>
        <w:t>Business Strategy &amp; Development</w:t>
      </w:r>
      <w:r w:rsidRPr="001F0258">
        <w:rPr>
          <w:rFonts w:ascii="Arial" w:hAnsi="Arial" w:cs="Arial"/>
          <w:szCs w:val="24"/>
          <w:shd w:val="clear" w:color="auto" w:fill="FFFFFF"/>
        </w:rPr>
        <w:t>, </w:t>
      </w:r>
      <w:r w:rsidRPr="001F0258">
        <w:rPr>
          <w:rFonts w:ascii="Arial" w:hAnsi="Arial" w:cs="Arial"/>
          <w:i/>
          <w:iCs/>
          <w:szCs w:val="24"/>
          <w:shd w:val="clear" w:color="auto" w:fill="FFFFFF"/>
        </w:rPr>
        <w:t>5</w:t>
      </w:r>
      <w:r w:rsidRPr="001F0258">
        <w:rPr>
          <w:rFonts w:ascii="Arial" w:hAnsi="Arial" w:cs="Arial"/>
          <w:szCs w:val="24"/>
          <w:shd w:val="clear" w:color="auto" w:fill="FFFFFF"/>
        </w:rPr>
        <w:t>(1), pp.17-29.</w:t>
      </w:r>
    </w:p>
    <w:p w14:paraId="3FFBF21D" w14:textId="2B70D3FF"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 xml:space="preserve">King, C., Madera, J.M., Lee, L., Murillo, E., Baum, T. and </w:t>
      </w:r>
      <w:proofErr w:type="spellStart"/>
      <w:r w:rsidRPr="001F0258">
        <w:rPr>
          <w:rFonts w:ascii="Arial" w:hAnsi="Arial" w:cs="Arial"/>
          <w:szCs w:val="24"/>
          <w:shd w:val="clear" w:color="auto" w:fill="FFFFFF"/>
        </w:rPr>
        <w:t>Solnet</w:t>
      </w:r>
      <w:proofErr w:type="spellEnd"/>
      <w:r w:rsidRPr="001F0258">
        <w:rPr>
          <w:rFonts w:ascii="Arial" w:hAnsi="Arial" w:cs="Arial"/>
          <w:szCs w:val="24"/>
          <w:shd w:val="clear" w:color="auto" w:fill="FFFFFF"/>
        </w:rPr>
        <w:t xml:space="preserve">, D., </w:t>
      </w:r>
      <w:r w:rsidR="00824329">
        <w:rPr>
          <w:rFonts w:ascii="Arial" w:hAnsi="Arial" w:cs="Arial"/>
          <w:szCs w:val="24"/>
          <w:shd w:val="clear" w:color="auto" w:fill="FFFFFF"/>
        </w:rPr>
        <w:t>(</w:t>
      </w:r>
      <w:r w:rsidRPr="001F0258">
        <w:rPr>
          <w:rFonts w:ascii="Arial" w:hAnsi="Arial" w:cs="Arial"/>
          <w:szCs w:val="24"/>
          <w:shd w:val="clear" w:color="auto" w:fill="FFFFFF"/>
        </w:rPr>
        <w:t>2021</w:t>
      </w:r>
      <w:r w:rsidR="00824329">
        <w:rPr>
          <w:rFonts w:ascii="Arial" w:hAnsi="Arial" w:cs="Arial"/>
          <w:szCs w:val="24"/>
          <w:shd w:val="clear" w:color="auto" w:fill="FFFFFF"/>
        </w:rPr>
        <w:t xml:space="preserve">) </w:t>
      </w:r>
      <w:r w:rsidRPr="001F0258">
        <w:rPr>
          <w:rFonts w:ascii="Arial" w:hAnsi="Arial" w:cs="Arial"/>
          <w:szCs w:val="24"/>
          <w:shd w:val="clear" w:color="auto" w:fill="FFFFFF"/>
        </w:rPr>
        <w:t>Reimagining attraction and retention of hospitality management talent–A multilevel identity perspective. </w:t>
      </w:r>
      <w:r w:rsidRPr="001F0258">
        <w:rPr>
          <w:rFonts w:ascii="Arial" w:hAnsi="Arial" w:cs="Arial"/>
          <w:i/>
          <w:iCs/>
          <w:szCs w:val="24"/>
          <w:shd w:val="clear" w:color="auto" w:fill="FFFFFF"/>
        </w:rPr>
        <w:t>Journal of Business Research</w:t>
      </w:r>
      <w:r w:rsidRPr="001F0258">
        <w:rPr>
          <w:rFonts w:ascii="Arial" w:hAnsi="Arial" w:cs="Arial"/>
          <w:szCs w:val="24"/>
          <w:shd w:val="clear" w:color="auto" w:fill="FFFFFF"/>
        </w:rPr>
        <w:t>, </w:t>
      </w:r>
      <w:r w:rsidRPr="001F0258">
        <w:rPr>
          <w:rFonts w:ascii="Arial" w:hAnsi="Arial" w:cs="Arial"/>
          <w:i/>
          <w:iCs/>
          <w:szCs w:val="24"/>
          <w:shd w:val="clear" w:color="auto" w:fill="FFFFFF"/>
        </w:rPr>
        <w:t>136</w:t>
      </w:r>
      <w:r w:rsidRPr="001F0258">
        <w:rPr>
          <w:rFonts w:ascii="Arial" w:hAnsi="Arial" w:cs="Arial"/>
          <w:szCs w:val="24"/>
          <w:shd w:val="clear" w:color="auto" w:fill="FFFFFF"/>
        </w:rPr>
        <w:t>, pp.251-262.</w:t>
      </w:r>
    </w:p>
    <w:p w14:paraId="3F842777" w14:textId="5EB46A31"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 xml:space="preserve">Liu-Lastres, B., Wen, H. and Huang, W.J., </w:t>
      </w:r>
      <w:r w:rsidR="00824329">
        <w:rPr>
          <w:rFonts w:ascii="Arial" w:hAnsi="Arial" w:cs="Arial"/>
          <w:szCs w:val="24"/>
          <w:shd w:val="clear" w:color="auto" w:fill="FFFFFF"/>
        </w:rPr>
        <w:t>(</w:t>
      </w:r>
      <w:r w:rsidRPr="001F0258">
        <w:rPr>
          <w:rFonts w:ascii="Arial" w:hAnsi="Arial" w:cs="Arial"/>
          <w:szCs w:val="24"/>
          <w:shd w:val="clear" w:color="auto" w:fill="FFFFFF"/>
        </w:rPr>
        <w:t>2023</w:t>
      </w:r>
      <w:r w:rsidR="00824329">
        <w:rPr>
          <w:rFonts w:ascii="Arial" w:hAnsi="Arial" w:cs="Arial"/>
          <w:szCs w:val="24"/>
          <w:shd w:val="clear" w:color="auto" w:fill="FFFFFF"/>
        </w:rPr>
        <w:t>)</w:t>
      </w:r>
      <w:r w:rsidRPr="001F0258">
        <w:rPr>
          <w:rFonts w:ascii="Arial" w:hAnsi="Arial" w:cs="Arial"/>
          <w:szCs w:val="24"/>
          <w:shd w:val="clear" w:color="auto" w:fill="FFFFFF"/>
        </w:rPr>
        <w:t xml:space="preserve"> A reflection on the Great Resignation in the hospitality and tourism industry. </w:t>
      </w:r>
      <w:r w:rsidRPr="001F0258">
        <w:rPr>
          <w:rFonts w:ascii="Arial" w:hAnsi="Arial" w:cs="Arial"/>
          <w:i/>
          <w:iCs/>
          <w:szCs w:val="24"/>
          <w:shd w:val="clear" w:color="auto" w:fill="FFFFFF"/>
        </w:rPr>
        <w:t>International Journal of Contemporary Hospitality Management</w:t>
      </w:r>
      <w:r w:rsidRPr="001F0258">
        <w:rPr>
          <w:rFonts w:ascii="Arial" w:hAnsi="Arial" w:cs="Arial"/>
          <w:szCs w:val="24"/>
          <w:shd w:val="clear" w:color="auto" w:fill="FFFFFF"/>
        </w:rPr>
        <w:t>, </w:t>
      </w:r>
      <w:r w:rsidRPr="001F0258">
        <w:rPr>
          <w:rFonts w:ascii="Arial" w:hAnsi="Arial" w:cs="Arial"/>
          <w:i/>
          <w:iCs/>
          <w:szCs w:val="24"/>
          <w:shd w:val="clear" w:color="auto" w:fill="FFFFFF"/>
        </w:rPr>
        <w:t>35</w:t>
      </w:r>
      <w:r w:rsidRPr="001F0258">
        <w:rPr>
          <w:rFonts w:ascii="Arial" w:hAnsi="Arial" w:cs="Arial"/>
          <w:szCs w:val="24"/>
          <w:shd w:val="clear" w:color="auto" w:fill="FFFFFF"/>
        </w:rPr>
        <w:t>(1), pp.235-249.</w:t>
      </w:r>
    </w:p>
    <w:p w14:paraId="4BEACD68" w14:textId="31F40640"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lastRenderedPageBreak/>
        <w:t xml:space="preserve">Manoharan, A., Madera, J.M. and Singal, M., </w:t>
      </w:r>
      <w:r w:rsidR="00824329">
        <w:rPr>
          <w:rFonts w:ascii="Arial" w:hAnsi="Arial" w:cs="Arial"/>
          <w:szCs w:val="24"/>
          <w:shd w:val="clear" w:color="auto" w:fill="FFFFFF"/>
        </w:rPr>
        <w:t>(</w:t>
      </w:r>
      <w:r w:rsidRPr="001F0258">
        <w:rPr>
          <w:rFonts w:ascii="Arial" w:hAnsi="Arial" w:cs="Arial"/>
          <w:szCs w:val="24"/>
          <w:shd w:val="clear" w:color="auto" w:fill="FFFFFF"/>
        </w:rPr>
        <w:t>2021</w:t>
      </w:r>
      <w:r w:rsidR="00824329">
        <w:rPr>
          <w:rFonts w:ascii="Arial" w:hAnsi="Arial" w:cs="Arial"/>
          <w:szCs w:val="24"/>
          <w:shd w:val="clear" w:color="auto" w:fill="FFFFFF"/>
        </w:rPr>
        <w:t>)</w:t>
      </w:r>
      <w:r w:rsidRPr="001F0258">
        <w:rPr>
          <w:rFonts w:ascii="Arial" w:hAnsi="Arial" w:cs="Arial"/>
          <w:szCs w:val="24"/>
          <w:shd w:val="clear" w:color="auto" w:fill="FFFFFF"/>
        </w:rPr>
        <w:t xml:space="preserve"> Walking the talk in diversity management: Exploring links between strategic statements, management practices</w:t>
      </w:r>
      <w:r w:rsidR="00025BA2" w:rsidRPr="001F0258">
        <w:rPr>
          <w:rFonts w:ascii="Arial" w:hAnsi="Arial" w:cs="Arial"/>
          <w:szCs w:val="24"/>
          <w:shd w:val="clear" w:color="auto" w:fill="FFFFFF"/>
        </w:rPr>
        <w:t xml:space="preserve"> and </w:t>
      </w:r>
      <w:r w:rsidRPr="001F0258">
        <w:rPr>
          <w:rFonts w:ascii="Arial" w:hAnsi="Arial" w:cs="Arial"/>
          <w:szCs w:val="24"/>
          <w:shd w:val="clear" w:color="auto" w:fill="FFFFFF"/>
        </w:rPr>
        <w:t>external recognition. </w:t>
      </w:r>
      <w:r w:rsidRPr="001F0258">
        <w:rPr>
          <w:rFonts w:ascii="Arial" w:hAnsi="Arial" w:cs="Arial"/>
          <w:i/>
          <w:iCs/>
          <w:szCs w:val="24"/>
          <w:shd w:val="clear" w:color="auto" w:fill="FFFFFF"/>
        </w:rPr>
        <w:t>International Journal of Hospitality Management</w:t>
      </w:r>
      <w:r w:rsidRPr="001F0258">
        <w:rPr>
          <w:rFonts w:ascii="Arial" w:hAnsi="Arial" w:cs="Arial"/>
          <w:szCs w:val="24"/>
          <w:shd w:val="clear" w:color="auto" w:fill="FFFFFF"/>
        </w:rPr>
        <w:t>, </w:t>
      </w:r>
      <w:r w:rsidRPr="001F0258">
        <w:rPr>
          <w:rFonts w:ascii="Arial" w:hAnsi="Arial" w:cs="Arial"/>
          <w:i/>
          <w:iCs/>
          <w:szCs w:val="24"/>
          <w:shd w:val="clear" w:color="auto" w:fill="FFFFFF"/>
        </w:rPr>
        <w:t>94</w:t>
      </w:r>
      <w:r w:rsidRPr="001F0258">
        <w:rPr>
          <w:rFonts w:ascii="Arial" w:hAnsi="Arial" w:cs="Arial"/>
          <w:szCs w:val="24"/>
          <w:shd w:val="clear" w:color="auto" w:fill="FFFFFF"/>
        </w:rPr>
        <w:t>, p.102864.</w:t>
      </w:r>
    </w:p>
    <w:p w14:paraId="09D6EC12" w14:textId="378A1412"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 xml:space="preserve">Mohsin, A., </w:t>
      </w:r>
      <w:proofErr w:type="spellStart"/>
      <w:r w:rsidRPr="001F0258">
        <w:rPr>
          <w:rFonts w:ascii="Arial" w:hAnsi="Arial" w:cs="Arial"/>
          <w:szCs w:val="24"/>
          <w:shd w:val="clear" w:color="auto" w:fill="FFFFFF"/>
        </w:rPr>
        <w:t>Brochado</w:t>
      </w:r>
      <w:proofErr w:type="spellEnd"/>
      <w:r w:rsidRPr="001F0258">
        <w:rPr>
          <w:rFonts w:ascii="Arial" w:hAnsi="Arial" w:cs="Arial"/>
          <w:szCs w:val="24"/>
          <w:shd w:val="clear" w:color="auto" w:fill="FFFFFF"/>
        </w:rPr>
        <w:t xml:space="preserve">, A. and Rodrigues, H., </w:t>
      </w:r>
      <w:r w:rsidR="00824329">
        <w:rPr>
          <w:rFonts w:ascii="Arial" w:hAnsi="Arial" w:cs="Arial"/>
          <w:szCs w:val="24"/>
          <w:shd w:val="clear" w:color="auto" w:fill="FFFFFF"/>
        </w:rPr>
        <w:t>(</w:t>
      </w:r>
      <w:r w:rsidRPr="001F0258">
        <w:rPr>
          <w:rFonts w:ascii="Arial" w:hAnsi="Arial" w:cs="Arial"/>
          <w:szCs w:val="24"/>
          <w:shd w:val="clear" w:color="auto" w:fill="FFFFFF"/>
        </w:rPr>
        <w:t>2023</w:t>
      </w:r>
      <w:r w:rsidR="00824329">
        <w:rPr>
          <w:rFonts w:ascii="Arial" w:hAnsi="Arial" w:cs="Arial"/>
          <w:szCs w:val="24"/>
          <w:shd w:val="clear" w:color="auto" w:fill="FFFFFF"/>
        </w:rPr>
        <w:t>)</w:t>
      </w:r>
      <w:r w:rsidRPr="001F0258">
        <w:rPr>
          <w:rFonts w:ascii="Arial" w:hAnsi="Arial" w:cs="Arial"/>
          <w:szCs w:val="24"/>
          <w:shd w:val="clear" w:color="auto" w:fill="FFFFFF"/>
        </w:rPr>
        <w:t xml:space="preserve"> Mind the gap: a critical reflection on hotel employee turnover. </w:t>
      </w:r>
      <w:r w:rsidRPr="001F0258">
        <w:rPr>
          <w:rFonts w:ascii="Arial" w:hAnsi="Arial" w:cs="Arial"/>
          <w:i/>
          <w:iCs/>
          <w:szCs w:val="24"/>
          <w:shd w:val="clear" w:color="auto" w:fill="FFFFFF"/>
        </w:rPr>
        <w:t>International Journal of Contemporary Hospitality Management</w:t>
      </w:r>
      <w:r w:rsidRPr="001F0258">
        <w:rPr>
          <w:rFonts w:ascii="Arial" w:hAnsi="Arial" w:cs="Arial"/>
          <w:szCs w:val="24"/>
          <w:shd w:val="clear" w:color="auto" w:fill="FFFFFF"/>
        </w:rPr>
        <w:t>, </w:t>
      </w:r>
      <w:r w:rsidRPr="001F0258">
        <w:rPr>
          <w:rFonts w:ascii="Arial" w:hAnsi="Arial" w:cs="Arial"/>
          <w:i/>
          <w:iCs/>
          <w:szCs w:val="24"/>
          <w:shd w:val="clear" w:color="auto" w:fill="FFFFFF"/>
        </w:rPr>
        <w:t>35</w:t>
      </w:r>
      <w:r w:rsidRPr="001F0258">
        <w:rPr>
          <w:rFonts w:ascii="Arial" w:hAnsi="Arial" w:cs="Arial"/>
          <w:szCs w:val="24"/>
          <w:shd w:val="clear" w:color="auto" w:fill="FFFFFF"/>
        </w:rPr>
        <w:t>(7), pp.2481-2495.</w:t>
      </w:r>
    </w:p>
    <w:p w14:paraId="152B277D" w14:textId="6B4B1FA4"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 xml:space="preserve">Norbu, J. and </w:t>
      </w:r>
      <w:proofErr w:type="spellStart"/>
      <w:r w:rsidRPr="001F0258">
        <w:rPr>
          <w:rFonts w:ascii="Arial" w:hAnsi="Arial" w:cs="Arial"/>
          <w:szCs w:val="24"/>
          <w:shd w:val="clear" w:color="auto" w:fill="FFFFFF"/>
        </w:rPr>
        <w:t>Wetprasit</w:t>
      </w:r>
      <w:proofErr w:type="spellEnd"/>
      <w:r w:rsidRPr="001F0258">
        <w:rPr>
          <w:rFonts w:ascii="Arial" w:hAnsi="Arial" w:cs="Arial"/>
          <w:szCs w:val="24"/>
          <w:shd w:val="clear" w:color="auto" w:fill="FFFFFF"/>
        </w:rPr>
        <w:t xml:space="preserve">, P., </w:t>
      </w:r>
      <w:r w:rsidR="00824329">
        <w:rPr>
          <w:rFonts w:ascii="Arial" w:hAnsi="Arial" w:cs="Arial"/>
          <w:szCs w:val="24"/>
          <w:shd w:val="clear" w:color="auto" w:fill="FFFFFF"/>
        </w:rPr>
        <w:t>(</w:t>
      </w:r>
      <w:r w:rsidRPr="001F0258">
        <w:rPr>
          <w:rFonts w:ascii="Arial" w:hAnsi="Arial" w:cs="Arial"/>
          <w:szCs w:val="24"/>
          <w:shd w:val="clear" w:color="auto" w:fill="FFFFFF"/>
        </w:rPr>
        <w:t>2021</w:t>
      </w:r>
      <w:r w:rsidR="00824329">
        <w:rPr>
          <w:rFonts w:ascii="Arial" w:hAnsi="Arial" w:cs="Arial"/>
          <w:szCs w:val="24"/>
          <w:shd w:val="clear" w:color="auto" w:fill="FFFFFF"/>
        </w:rPr>
        <w:t>)</w:t>
      </w:r>
      <w:r w:rsidRPr="001F0258">
        <w:rPr>
          <w:rFonts w:ascii="Arial" w:hAnsi="Arial" w:cs="Arial"/>
          <w:szCs w:val="24"/>
          <w:shd w:val="clear" w:color="auto" w:fill="FFFFFF"/>
        </w:rPr>
        <w:t xml:space="preserve"> The study of job motivational factors and </w:t>
      </w:r>
      <w:r w:rsidR="00D96EA6">
        <w:rPr>
          <w:rFonts w:ascii="Arial" w:hAnsi="Arial" w:cs="Arial"/>
          <w:szCs w:val="24"/>
          <w:shd w:val="clear" w:color="auto" w:fill="FFFFFF"/>
        </w:rPr>
        <w:t>their</w:t>
      </w:r>
      <w:r w:rsidRPr="001F0258">
        <w:rPr>
          <w:rFonts w:ascii="Arial" w:hAnsi="Arial" w:cs="Arial"/>
          <w:szCs w:val="24"/>
          <w:shd w:val="clear" w:color="auto" w:fill="FFFFFF"/>
        </w:rPr>
        <w:t xml:space="preserve"> influence on job satisfaction for hotel employees of Thimphu, Bhutan. </w:t>
      </w:r>
      <w:r w:rsidRPr="001F0258">
        <w:rPr>
          <w:rFonts w:ascii="Arial" w:hAnsi="Arial" w:cs="Arial"/>
          <w:i/>
          <w:iCs/>
          <w:szCs w:val="24"/>
          <w:shd w:val="clear" w:color="auto" w:fill="FFFFFF"/>
        </w:rPr>
        <w:t>Journal of Quality Assurance in Hospitality &amp; Tourism</w:t>
      </w:r>
      <w:r w:rsidRPr="001F0258">
        <w:rPr>
          <w:rFonts w:ascii="Arial" w:hAnsi="Arial" w:cs="Arial"/>
          <w:szCs w:val="24"/>
          <w:shd w:val="clear" w:color="auto" w:fill="FFFFFF"/>
        </w:rPr>
        <w:t>, </w:t>
      </w:r>
      <w:r w:rsidRPr="001F0258">
        <w:rPr>
          <w:rFonts w:ascii="Arial" w:hAnsi="Arial" w:cs="Arial"/>
          <w:i/>
          <w:iCs/>
          <w:szCs w:val="24"/>
          <w:shd w:val="clear" w:color="auto" w:fill="FFFFFF"/>
        </w:rPr>
        <w:t>22</w:t>
      </w:r>
      <w:r w:rsidRPr="001F0258">
        <w:rPr>
          <w:rFonts w:ascii="Arial" w:hAnsi="Arial" w:cs="Arial"/>
          <w:szCs w:val="24"/>
          <w:shd w:val="clear" w:color="auto" w:fill="FFFFFF"/>
        </w:rPr>
        <w:t>(2), pp.245-266.</w:t>
      </w:r>
    </w:p>
    <w:p w14:paraId="33969BAF" w14:textId="5CE9B1C9" w:rsidR="009F0B20" w:rsidRPr="001F0258" w:rsidRDefault="009F0B20" w:rsidP="008C5A25">
      <w:pPr>
        <w:ind w:left="720" w:hanging="720"/>
        <w:rPr>
          <w:rFonts w:ascii="Arial" w:hAnsi="Arial" w:cs="Arial"/>
          <w:szCs w:val="24"/>
          <w:shd w:val="clear" w:color="auto" w:fill="FFFFFF"/>
        </w:rPr>
      </w:pPr>
      <w:proofErr w:type="spellStart"/>
      <w:r w:rsidRPr="001F0258">
        <w:rPr>
          <w:rFonts w:ascii="Arial" w:hAnsi="Arial" w:cs="Arial"/>
          <w:szCs w:val="24"/>
          <w:shd w:val="clear" w:color="auto" w:fill="FFFFFF"/>
        </w:rPr>
        <w:t>Pekerşen</w:t>
      </w:r>
      <w:proofErr w:type="spellEnd"/>
      <w:r w:rsidRPr="001F0258">
        <w:rPr>
          <w:rFonts w:ascii="Arial" w:hAnsi="Arial" w:cs="Arial"/>
          <w:szCs w:val="24"/>
          <w:shd w:val="clear" w:color="auto" w:fill="FFFFFF"/>
        </w:rPr>
        <w:t xml:space="preserve">, Y. and Tugay, O., </w:t>
      </w:r>
      <w:r w:rsidR="00824329">
        <w:rPr>
          <w:rFonts w:ascii="Arial" w:hAnsi="Arial" w:cs="Arial"/>
          <w:szCs w:val="24"/>
          <w:shd w:val="clear" w:color="auto" w:fill="FFFFFF"/>
        </w:rPr>
        <w:t>(</w:t>
      </w:r>
      <w:r w:rsidRPr="001F0258">
        <w:rPr>
          <w:rFonts w:ascii="Arial" w:hAnsi="Arial" w:cs="Arial"/>
          <w:szCs w:val="24"/>
          <w:shd w:val="clear" w:color="auto" w:fill="FFFFFF"/>
        </w:rPr>
        <w:t>2020</w:t>
      </w:r>
      <w:r w:rsidR="00824329">
        <w:rPr>
          <w:rFonts w:ascii="Arial" w:hAnsi="Arial" w:cs="Arial"/>
          <w:szCs w:val="24"/>
          <w:shd w:val="clear" w:color="auto" w:fill="FFFFFF"/>
        </w:rPr>
        <w:t>)</w:t>
      </w:r>
      <w:r w:rsidRPr="001F0258">
        <w:rPr>
          <w:rFonts w:ascii="Arial" w:hAnsi="Arial" w:cs="Arial"/>
          <w:szCs w:val="24"/>
          <w:shd w:val="clear" w:color="auto" w:fill="FFFFFF"/>
        </w:rPr>
        <w:t>. Professional satisfaction as a key factor in employee retention: A case of the service sector. </w:t>
      </w:r>
      <w:r w:rsidRPr="001F0258">
        <w:rPr>
          <w:rFonts w:ascii="Arial" w:hAnsi="Arial" w:cs="Arial"/>
          <w:i/>
          <w:iCs/>
          <w:szCs w:val="24"/>
          <w:shd w:val="clear" w:color="auto" w:fill="FFFFFF"/>
        </w:rPr>
        <w:t>Journal of Tourism and Services</w:t>
      </w:r>
      <w:r w:rsidRPr="001F0258">
        <w:rPr>
          <w:rFonts w:ascii="Arial" w:hAnsi="Arial" w:cs="Arial"/>
          <w:szCs w:val="24"/>
          <w:shd w:val="clear" w:color="auto" w:fill="FFFFFF"/>
        </w:rPr>
        <w:t>, </w:t>
      </w:r>
      <w:r w:rsidRPr="001F0258">
        <w:rPr>
          <w:rFonts w:ascii="Arial" w:hAnsi="Arial" w:cs="Arial"/>
          <w:i/>
          <w:iCs/>
          <w:szCs w:val="24"/>
          <w:shd w:val="clear" w:color="auto" w:fill="FFFFFF"/>
        </w:rPr>
        <w:t>11</w:t>
      </w:r>
      <w:r w:rsidRPr="001F0258">
        <w:rPr>
          <w:rFonts w:ascii="Arial" w:hAnsi="Arial" w:cs="Arial"/>
          <w:szCs w:val="24"/>
          <w:shd w:val="clear" w:color="auto" w:fill="FFFFFF"/>
        </w:rPr>
        <w:t>(20), pp.1-27.</w:t>
      </w:r>
    </w:p>
    <w:p w14:paraId="33DF6809" w14:textId="4DD6B029" w:rsidR="009F0B20" w:rsidRPr="001F0258" w:rsidRDefault="009F0B20" w:rsidP="008C5A25">
      <w:pPr>
        <w:ind w:left="720" w:hanging="720"/>
        <w:rPr>
          <w:rFonts w:ascii="Arial" w:hAnsi="Arial" w:cs="Arial"/>
          <w:szCs w:val="24"/>
          <w:shd w:val="clear" w:color="auto" w:fill="FFFFFF"/>
        </w:rPr>
      </w:pPr>
      <w:proofErr w:type="spellStart"/>
      <w:r w:rsidRPr="001F0258">
        <w:rPr>
          <w:rFonts w:ascii="Arial" w:hAnsi="Arial" w:cs="Arial"/>
          <w:szCs w:val="24"/>
          <w:shd w:val="clear" w:color="auto" w:fill="FFFFFF"/>
        </w:rPr>
        <w:t>Vetráková</w:t>
      </w:r>
      <w:proofErr w:type="spellEnd"/>
      <w:r w:rsidRPr="001F0258">
        <w:rPr>
          <w:rFonts w:ascii="Arial" w:hAnsi="Arial" w:cs="Arial"/>
          <w:szCs w:val="24"/>
          <w:shd w:val="clear" w:color="auto" w:fill="FFFFFF"/>
        </w:rPr>
        <w:t xml:space="preserve">, M., </w:t>
      </w:r>
      <w:proofErr w:type="spellStart"/>
      <w:r w:rsidRPr="001F0258">
        <w:rPr>
          <w:rFonts w:ascii="Arial" w:hAnsi="Arial" w:cs="Arial"/>
          <w:szCs w:val="24"/>
          <w:shd w:val="clear" w:color="auto" w:fill="FFFFFF"/>
        </w:rPr>
        <w:t>Šimočková</w:t>
      </w:r>
      <w:proofErr w:type="spellEnd"/>
      <w:r w:rsidRPr="001F0258">
        <w:rPr>
          <w:rFonts w:ascii="Arial" w:hAnsi="Arial" w:cs="Arial"/>
          <w:szCs w:val="24"/>
          <w:shd w:val="clear" w:color="auto" w:fill="FFFFFF"/>
        </w:rPr>
        <w:t xml:space="preserve">, I. and </w:t>
      </w:r>
      <w:proofErr w:type="spellStart"/>
      <w:r w:rsidRPr="001F0258">
        <w:rPr>
          <w:rFonts w:ascii="Arial" w:hAnsi="Arial" w:cs="Arial"/>
          <w:szCs w:val="24"/>
          <w:shd w:val="clear" w:color="auto" w:fill="FFFFFF"/>
        </w:rPr>
        <w:t>Pompurová</w:t>
      </w:r>
      <w:proofErr w:type="spellEnd"/>
      <w:r w:rsidRPr="001F0258">
        <w:rPr>
          <w:rFonts w:ascii="Arial" w:hAnsi="Arial" w:cs="Arial"/>
          <w:szCs w:val="24"/>
          <w:shd w:val="clear" w:color="auto" w:fill="FFFFFF"/>
        </w:rPr>
        <w:t xml:space="preserve">, K., </w:t>
      </w:r>
      <w:r w:rsidR="00824329">
        <w:rPr>
          <w:rFonts w:ascii="Arial" w:hAnsi="Arial" w:cs="Arial"/>
          <w:szCs w:val="24"/>
          <w:shd w:val="clear" w:color="auto" w:fill="FFFFFF"/>
        </w:rPr>
        <w:t>(</w:t>
      </w:r>
      <w:r w:rsidRPr="001F0258">
        <w:rPr>
          <w:rFonts w:ascii="Arial" w:hAnsi="Arial" w:cs="Arial"/>
          <w:szCs w:val="24"/>
          <w:shd w:val="clear" w:color="auto" w:fill="FFFFFF"/>
        </w:rPr>
        <w:t>2019</w:t>
      </w:r>
      <w:r w:rsidR="00824329">
        <w:rPr>
          <w:rFonts w:ascii="Arial" w:hAnsi="Arial" w:cs="Arial"/>
          <w:szCs w:val="24"/>
          <w:shd w:val="clear" w:color="auto" w:fill="FFFFFF"/>
        </w:rPr>
        <w:t>)</w:t>
      </w:r>
      <w:r w:rsidRPr="001F0258">
        <w:rPr>
          <w:rFonts w:ascii="Arial" w:hAnsi="Arial" w:cs="Arial"/>
          <w:szCs w:val="24"/>
          <w:shd w:val="clear" w:color="auto" w:fill="FFFFFF"/>
        </w:rPr>
        <w:t xml:space="preserve"> Age and educational diversification of hotel employees and its impact on turnover. </w:t>
      </w:r>
      <w:r w:rsidRPr="001F0258">
        <w:rPr>
          <w:rFonts w:ascii="Arial" w:hAnsi="Arial" w:cs="Arial"/>
          <w:i/>
          <w:iCs/>
          <w:szCs w:val="24"/>
          <w:shd w:val="clear" w:color="auto" w:fill="FFFFFF"/>
        </w:rPr>
        <w:t>Sustainability</w:t>
      </w:r>
      <w:r w:rsidRPr="001F0258">
        <w:rPr>
          <w:rFonts w:ascii="Arial" w:hAnsi="Arial" w:cs="Arial"/>
          <w:szCs w:val="24"/>
          <w:shd w:val="clear" w:color="auto" w:fill="FFFFFF"/>
        </w:rPr>
        <w:t>, </w:t>
      </w:r>
      <w:r w:rsidRPr="001F0258">
        <w:rPr>
          <w:rFonts w:ascii="Arial" w:hAnsi="Arial" w:cs="Arial"/>
          <w:i/>
          <w:iCs/>
          <w:szCs w:val="24"/>
          <w:shd w:val="clear" w:color="auto" w:fill="FFFFFF"/>
        </w:rPr>
        <w:t>11</w:t>
      </w:r>
      <w:r w:rsidRPr="001F0258">
        <w:rPr>
          <w:rFonts w:ascii="Arial" w:hAnsi="Arial" w:cs="Arial"/>
          <w:szCs w:val="24"/>
          <w:shd w:val="clear" w:color="auto" w:fill="FFFFFF"/>
        </w:rPr>
        <w:t>(19), p.5434.</w:t>
      </w:r>
    </w:p>
    <w:p w14:paraId="1CA6E47C" w14:textId="13628A87" w:rsidR="009F0B20" w:rsidRPr="001F0258" w:rsidRDefault="009F0B20" w:rsidP="008C5A25">
      <w:pPr>
        <w:ind w:left="720" w:hanging="720"/>
        <w:rPr>
          <w:rFonts w:ascii="Arial" w:hAnsi="Arial" w:cs="Arial"/>
          <w:szCs w:val="24"/>
          <w:shd w:val="clear" w:color="auto" w:fill="FFFFFF"/>
        </w:rPr>
      </w:pPr>
      <w:r w:rsidRPr="001F0258">
        <w:rPr>
          <w:rFonts w:ascii="Arial" w:hAnsi="Arial" w:cs="Arial"/>
          <w:szCs w:val="24"/>
          <w:shd w:val="clear" w:color="auto" w:fill="FFFFFF"/>
        </w:rPr>
        <w:t xml:space="preserve">Xie, C., Zhang, J., Chen, Y., Morrison, A.M. and Lin, Z., </w:t>
      </w:r>
      <w:r w:rsidR="00824329">
        <w:rPr>
          <w:rFonts w:ascii="Arial" w:hAnsi="Arial" w:cs="Arial"/>
          <w:szCs w:val="24"/>
          <w:shd w:val="clear" w:color="auto" w:fill="FFFFFF"/>
        </w:rPr>
        <w:t>(</w:t>
      </w:r>
      <w:r w:rsidRPr="001F0258">
        <w:rPr>
          <w:rFonts w:ascii="Arial" w:hAnsi="Arial" w:cs="Arial"/>
          <w:szCs w:val="24"/>
          <w:shd w:val="clear" w:color="auto" w:fill="FFFFFF"/>
        </w:rPr>
        <w:t>2020</w:t>
      </w:r>
      <w:r w:rsidR="00824329">
        <w:rPr>
          <w:rFonts w:ascii="Arial" w:hAnsi="Arial" w:cs="Arial"/>
          <w:szCs w:val="24"/>
          <w:shd w:val="clear" w:color="auto" w:fill="FFFFFF"/>
        </w:rPr>
        <w:t>)</w:t>
      </w:r>
      <w:r w:rsidRPr="001F0258">
        <w:rPr>
          <w:rFonts w:ascii="Arial" w:hAnsi="Arial" w:cs="Arial"/>
          <w:szCs w:val="24"/>
          <w:shd w:val="clear" w:color="auto" w:fill="FFFFFF"/>
        </w:rPr>
        <w:t xml:space="preserve"> Measuring hotel employee perceived job risk: dimensions and scale development. </w:t>
      </w:r>
      <w:r w:rsidRPr="001F0258">
        <w:rPr>
          <w:rFonts w:ascii="Arial" w:hAnsi="Arial" w:cs="Arial"/>
          <w:i/>
          <w:iCs/>
          <w:szCs w:val="24"/>
          <w:shd w:val="clear" w:color="auto" w:fill="FFFFFF"/>
        </w:rPr>
        <w:t>International Journal of Contemporary Hospitality Management</w:t>
      </w:r>
      <w:r w:rsidRPr="001F0258">
        <w:rPr>
          <w:rFonts w:ascii="Arial" w:hAnsi="Arial" w:cs="Arial"/>
          <w:szCs w:val="24"/>
          <w:shd w:val="clear" w:color="auto" w:fill="FFFFFF"/>
        </w:rPr>
        <w:t>, </w:t>
      </w:r>
      <w:r w:rsidRPr="001F0258">
        <w:rPr>
          <w:rFonts w:ascii="Arial" w:hAnsi="Arial" w:cs="Arial"/>
          <w:i/>
          <w:iCs/>
          <w:szCs w:val="24"/>
          <w:shd w:val="clear" w:color="auto" w:fill="FFFFFF"/>
        </w:rPr>
        <w:t>32</w:t>
      </w:r>
      <w:r w:rsidRPr="001F0258">
        <w:rPr>
          <w:rFonts w:ascii="Arial" w:hAnsi="Arial" w:cs="Arial"/>
          <w:szCs w:val="24"/>
          <w:shd w:val="clear" w:color="auto" w:fill="FFFFFF"/>
        </w:rPr>
        <w:t>(2), pp.730-748.</w:t>
      </w:r>
    </w:p>
    <w:bookmarkEnd w:id="18"/>
    <w:p w14:paraId="499819E6" w14:textId="77777777" w:rsidR="009F0B20" w:rsidRPr="001F0258" w:rsidRDefault="009F0B20" w:rsidP="008C5A25">
      <w:pPr>
        <w:rPr>
          <w:rFonts w:ascii="Arial" w:hAnsi="Arial" w:cs="Arial"/>
          <w:szCs w:val="24"/>
        </w:rPr>
      </w:pPr>
    </w:p>
    <w:sectPr w:rsidR="009F0B20" w:rsidRPr="001F0258" w:rsidSect="00C53352">
      <w:headerReference w:type="default" r:id="rId24"/>
      <w:pgSz w:w="12240" w:h="15840"/>
      <w:pgMar w:top="1440" w:right="1440" w:bottom="1440" w:left="1440" w:header="720" w:footer="720" w:gutter="0"/>
      <w:pgBorders w:offsetFrom="page">
        <w:top w:val="double" w:sz="12" w:space="24" w:color="auto"/>
        <w:left w:val="double" w:sz="12" w:space="24" w:color="auto"/>
        <w:bottom w:val="double" w:sz="12" w:space="24" w:color="auto"/>
        <w:right w:val="double" w:sz="12"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01F1F" w14:textId="77777777" w:rsidR="00000C6D" w:rsidRDefault="00000C6D" w:rsidP="00C53352">
      <w:pPr>
        <w:spacing w:before="0" w:after="0" w:line="240" w:lineRule="auto"/>
      </w:pPr>
      <w:r>
        <w:separator/>
      </w:r>
    </w:p>
  </w:endnote>
  <w:endnote w:type="continuationSeparator" w:id="0">
    <w:p w14:paraId="4F63DF53" w14:textId="77777777" w:rsidR="00000C6D" w:rsidRDefault="00000C6D" w:rsidP="00C5335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89C20F" w14:textId="77777777" w:rsidR="00000C6D" w:rsidRDefault="00000C6D" w:rsidP="00C53352">
      <w:pPr>
        <w:spacing w:before="0" w:after="0" w:line="240" w:lineRule="auto"/>
      </w:pPr>
      <w:r>
        <w:separator/>
      </w:r>
    </w:p>
  </w:footnote>
  <w:footnote w:type="continuationSeparator" w:id="0">
    <w:p w14:paraId="0F9E992F" w14:textId="77777777" w:rsidR="00000C6D" w:rsidRDefault="00000C6D" w:rsidP="00C5335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9145021"/>
      <w:docPartObj>
        <w:docPartGallery w:val="Page Numbers (Top of Page)"/>
        <w:docPartUnique/>
      </w:docPartObj>
    </w:sdtPr>
    <w:sdtEndPr>
      <w:rPr>
        <w:noProof/>
      </w:rPr>
    </w:sdtEndPr>
    <w:sdtContent>
      <w:p w14:paraId="14E89DAC" w14:textId="77777777" w:rsidR="00C53352" w:rsidRDefault="00C5335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AF591A6" w14:textId="77777777" w:rsidR="00C53352" w:rsidRDefault="00C533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75505"/>
    <w:multiLevelType w:val="hybridMultilevel"/>
    <w:tmpl w:val="25EC3E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6A5835"/>
    <w:multiLevelType w:val="hybridMultilevel"/>
    <w:tmpl w:val="D8C22DA4"/>
    <w:lvl w:ilvl="0" w:tplc="22964560">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130A16"/>
    <w:multiLevelType w:val="hybridMultilevel"/>
    <w:tmpl w:val="18F26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E4649"/>
    <w:multiLevelType w:val="hybridMultilevel"/>
    <w:tmpl w:val="1A605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5B2E6F"/>
    <w:multiLevelType w:val="hybridMultilevel"/>
    <w:tmpl w:val="35289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324DBB"/>
    <w:multiLevelType w:val="hybridMultilevel"/>
    <w:tmpl w:val="769A7B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4D5DA6"/>
    <w:multiLevelType w:val="hybridMultilevel"/>
    <w:tmpl w:val="74CAD7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6D3B41"/>
    <w:multiLevelType w:val="hybridMultilevel"/>
    <w:tmpl w:val="E9ECB6F2"/>
    <w:lvl w:ilvl="0" w:tplc="22964560">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CB581B"/>
    <w:multiLevelType w:val="hybridMultilevel"/>
    <w:tmpl w:val="8C6ED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B64B05"/>
    <w:multiLevelType w:val="hybridMultilevel"/>
    <w:tmpl w:val="72EC2A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5F0D79"/>
    <w:multiLevelType w:val="hybridMultilevel"/>
    <w:tmpl w:val="17C65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8A0B39"/>
    <w:multiLevelType w:val="hybridMultilevel"/>
    <w:tmpl w:val="63760D8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D3392B"/>
    <w:multiLevelType w:val="hybridMultilevel"/>
    <w:tmpl w:val="B044B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7616FF"/>
    <w:multiLevelType w:val="hybridMultilevel"/>
    <w:tmpl w:val="A5FAE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C12125"/>
    <w:multiLevelType w:val="hybridMultilevel"/>
    <w:tmpl w:val="8BDE5DCC"/>
    <w:lvl w:ilvl="0" w:tplc="22964560">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A81537"/>
    <w:multiLevelType w:val="hybridMultilevel"/>
    <w:tmpl w:val="5B122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CA4238"/>
    <w:multiLevelType w:val="hybridMultilevel"/>
    <w:tmpl w:val="8DFEC4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9210D9"/>
    <w:multiLevelType w:val="hybridMultilevel"/>
    <w:tmpl w:val="F95A8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0E5538"/>
    <w:multiLevelType w:val="hybridMultilevel"/>
    <w:tmpl w:val="2B5A9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3E6C65"/>
    <w:multiLevelType w:val="hybridMultilevel"/>
    <w:tmpl w:val="4D925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9C2A80"/>
    <w:multiLevelType w:val="hybridMultilevel"/>
    <w:tmpl w:val="681084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496375"/>
    <w:multiLevelType w:val="hybridMultilevel"/>
    <w:tmpl w:val="75A6DAB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1950E7"/>
    <w:multiLevelType w:val="hybridMultilevel"/>
    <w:tmpl w:val="D7F21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E12745"/>
    <w:multiLevelType w:val="hybridMultilevel"/>
    <w:tmpl w:val="55B6906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EE0057"/>
    <w:multiLevelType w:val="hybridMultilevel"/>
    <w:tmpl w:val="5DAC0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A585122"/>
    <w:multiLevelType w:val="hybridMultilevel"/>
    <w:tmpl w:val="8C984C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E1A7BBA"/>
    <w:multiLevelType w:val="hybridMultilevel"/>
    <w:tmpl w:val="E4867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3461117">
    <w:abstractNumId w:val="9"/>
  </w:num>
  <w:num w:numId="2" w16cid:durableId="1954434200">
    <w:abstractNumId w:val="13"/>
  </w:num>
  <w:num w:numId="3" w16cid:durableId="1918905256">
    <w:abstractNumId w:val="16"/>
  </w:num>
  <w:num w:numId="4" w16cid:durableId="1490561118">
    <w:abstractNumId w:val="5"/>
  </w:num>
  <w:num w:numId="5" w16cid:durableId="360788027">
    <w:abstractNumId w:val="10"/>
  </w:num>
  <w:num w:numId="6" w16cid:durableId="699475758">
    <w:abstractNumId w:val="1"/>
  </w:num>
  <w:num w:numId="7" w16cid:durableId="1790515160">
    <w:abstractNumId w:val="0"/>
  </w:num>
  <w:num w:numId="8" w16cid:durableId="929195045">
    <w:abstractNumId w:val="6"/>
  </w:num>
  <w:num w:numId="9" w16cid:durableId="1398626215">
    <w:abstractNumId w:val="20"/>
  </w:num>
  <w:num w:numId="10" w16cid:durableId="1567179296">
    <w:abstractNumId w:val="14"/>
  </w:num>
  <w:num w:numId="11" w16cid:durableId="1458838274">
    <w:abstractNumId w:val="25"/>
  </w:num>
  <w:num w:numId="12" w16cid:durableId="294338381">
    <w:abstractNumId w:val="3"/>
  </w:num>
  <w:num w:numId="13" w16cid:durableId="2102792688">
    <w:abstractNumId w:val="24"/>
  </w:num>
  <w:num w:numId="14" w16cid:durableId="664282147">
    <w:abstractNumId w:val="15"/>
  </w:num>
  <w:num w:numId="15" w16cid:durableId="189035130">
    <w:abstractNumId w:val="7"/>
  </w:num>
  <w:num w:numId="16" w16cid:durableId="959648199">
    <w:abstractNumId w:val="19"/>
  </w:num>
  <w:num w:numId="17" w16cid:durableId="438137033">
    <w:abstractNumId w:val="8"/>
  </w:num>
  <w:num w:numId="18" w16cid:durableId="660354950">
    <w:abstractNumId w:val="2"/>
  </w:num>
  <w:num w:numId="19" w16cid:durableId="2108573747">
    <w:abstractNumId w:val="22"/>
  </w:num>
  <w:num w:numId="20" w16cid:durableId="1155995156">
    <w:abstractNumId w:val="4"/>
  </w:num>
  <w:num w:numId="21" w16cid:durableId="860632183">
    <w:abstractNumId w:val="18"/>
  </w:num>
  <w:num w:numId="22" w16cid:durableId="1013533843">
    <w:abstractNumId w:val="26"/>
  </w:num>
  <w:num w:numId="23" w16cid:durableId="1914122091">
    <w:abstractNumId w:val="12"/>
  </w:num>
  <w:num w:numId="24" w16cid:durableId="711075702">
    <w:abstractNumId w:val="17"/>
  </w:num>
  <w:num w:numId="25" w16cid:durableId="1129786888">
    <w:abstractNumId w:val="11"/>
  </w:num>
  <w:num w:numId="26" w16cid:durableId="769741206">
    <w:abstractNumId w:val="21"/>
  </w:num>
  <w:num w:numId="27" w16cid:durableId="93490249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F17"/>
    <w:rsid w:val="00000C6D"/>
    <w:rsid w:val="00025BA2"/>
    <w:rsid w:val="00074C9A"/>
    <w:rsid w:val="000B1D19"/>
    <w:rsid w:val="000E127D"/>
    <w:rsid w:val="000E22B5"/>
    <w:rsid w:val="000F4B12"/>
    <w:rsid w:val="001409D0"/>
    <w:rsid w:val="001A6AC6"/>
    <w:rsid w:val="001B463E"/>
    <w:rsid w:val="001C51F1"/>
    <w:rsid w:val="001D01D0"/>
    <w:rsid w:val="001F0258"/>
    <w:rsid w:val="00346DB4"/>
    <w:rsid w:val="003545F0"/>
    <w:rsid w:val="00366815"/>
    <w:rsid w:val="00377F36"/>
    <w:rsid w:val="003C2A81"/>
    <w:rsid w:val="003C7136"/>
    <w:rsid w:val="004010A2"/>
    <w:rsid w:val="004267AF"/>
    <w:rsid w:val="00466743"/>
    <w:rsid w:val="00481710"/>
    <w:rsid w:val="00495736"/>
    <w:rsid w:val="005255F5"/>
    <w:rsid w:val="00553D39"/>
    <w:rsid w:val="0056414A"/>
    <w:rsid w:val="00593390"/>
    <w:rsid w:val="00615521"/>
    <w:rsid w:val="00657B74"/>
    <w:rsid w:val="00694896"/>
    <w:rsid w:val="006C2E98"/>
    <w:rsid w:val="006C71F4"/>
    <w:rsid w:val="006E67AE"/>
    <w:rsid w:val="006F48A2"/>
    <w:rsid w:val="00700EF6"/>
    <w:rsid w:val="0073329C"/>
    <w:rsid w:val="00746F17"/>
    <w:rsid w:val="00783BC0"/>
    <w:rsid w:val="007B0701"/>
    <w:rsid w:val="007B1EAE"/>
    <w:rsid w:val="007B288A"/>
    <w:rsid w:val="007B6CBE"/>
    <w:rsid w:val="007E0CBB"/>
    <w:rsid w:val="0080093C"/>
    <w:rsid w:val="00824329"/>
    <w:rsid w:val="00832338"/>
    <w:rsid w:val="00832A3E"/>
    <w:rsid w:val="00851EFD"/>
    <w:rsid w:val="00867F63"/>
    <w:rsid w:val="00881FEF"/>
    <w:rsid w:val="008C0FC3"/>
    <w:rsid w:val="008C5A25"/>
    <w:rsid w:val="00970363"/>
    <w:rsid w:val="00982690"/>
    <w:rsid w:val="009879A5"/>
    <w:rsid w:val="009F0B20"/>
    <w:rsid w:val="009F5804"/>
    <w:rsid w:val="00A150C3"/>
    <w:rsid w:val="00A227F6"/>
    <w:rsid w:val="00A76223"/>
    <w:rsid w:val="00A800C9"/>
    <w:rsid w:val="00A93483"/>
    <w:rsid w:val="00AC093E"/>
    <w:rsid w:val="00B37940"/>
    <w:rsid w:val="00B94565"/>
    <w:rsid w:val="00BD423F"/>
    <w:rsid w:val="00BE3D13"/>
    <w:rsid w:val="00C144F7"/>
    <w:rsid w:val="00C53352"/>
    <w:rsid w:val="00C710DB"/>
    <w:rsid w:val="00C74FF9"/>
    <w:rsid w:val="00CE7C8F"/>
    <w:rsid w:val="00CF3468"/>
    <w:rsid w:val="00D06B64"/>
    <w:rsid w:val="00D50B0E"/>
    <w:rsid w:val="00D719A5"/>
    <w:rsid w:val="00D96EA6"/>
    <w:rsid w:val="00DE382B"/>
    <w:rsid w:val="00E07F41"/>
    <w:rsid w:val="00E21EAC"/>
    <w:rsid w:val="00E26F81"/>
    <w:rsid w:val="00E701DA"/>
    <w:rsid w:val="00E72990"/>
    <w:rsid w:val="00E80736"/>
    <w:rsid w:val="00EA1FC4"/>
    <w:rsid w:val="00EB24AD"/>
    <w:rsid w:val="00ED23AB"/>
    <w:rsid w:val="00F201B8"/>
    <w:rsid w:val="00F33654"/>
    <w:rsid w:val="00F8419E"/>
    <w:rsid w:val="00F90DD5"/>
    <w:rsid w:val="00F93176"/>
    <w:rsid w:val="00F95939"/>
    <w:rsid w:val="00FB546C"/>
    <w:rsid w:val="00FC1C95"/>
    <w:rsid w:val="00FD77D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4FADD9"/>
  <w15:chartTrackingRefBased/>
  <w15:docId w15:val="{ABE6D3AB-51AC-44D3-B1C0-CD23CA50D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Normal MSG"/>
    <w:qFormat/>
    <w:rsid w:val="00783BC0"/>
    <w:pPr>
      <w:widowControl w:val="0"/>
      <w:spacing w:before="100" w:beforeAutospacing="1" w:after="100" w:afterAutospacing="1" w:line="360" w:lineRule="auto"/>
      <w:contextualSpacing/>
    </w:pPr>
    <w:rPr>
      <w:rFonts w:ascii="Times New Roman" w:hAnsi="Times New Roman" w:cs="Times New Roman"/>
      <w:color w:val="000000" w:themeColor="text1"/>
      <w:sz w:val="24"/>
      <w:szCs w:val="20"/>
    </w:rPr>
  </w:style>
  <w:style w:type="paragraph" w:styleId="Heading1">
    <w:name w:val="heading 1"/>
    <w:basedOn w:val="Normal"/>
    <w:next w:val="Normal"/>
    <w:link w:val="Heading1Char"/>
    <w:autoRedefine/>
    <w:uiPriority w:val="9"/>
    <w:qFormat/>
    <w:rsid w:val="00DE382B"/>
    <w:pPr>
      <w:keepNext/>
      <w:keepLines/>
      <w:jc w:val="center"/>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783BC0"/>
    <w:pPr>
      <w:keepNext/>
      <w:keepLines/>
      <w:contextualSpacing w:val="0"/>
      <w:outlineLvl w:val="1"/>
    </w:pPr>
    <w:rPr>
      <w:rFonts w:eastAsiaTheme="majorEastAsia" w:cstheme="majorBidi"/>
      <w:b/>
      <w:i/>
      <w:szCs w:val="26"/>
      <w:lang w:eastAsia="en-GB"/>
    </w:rPr>
  </w:style>
  <w:style w:type="paragraph" w:styleId="Heading3">
    <w:name w:val="heading 3"/>
    <w:basedOn w:val="Normal"/>
    <w:next w:val="Normal"/>
    <w:link w:val="Heading3Char"/>
    <w:autoRedefine/>
    <w:uiPriority w:val="9"/>
    <w:unhideWhenUsed/>
    <w:qFormat/>
    <w:rsid w:val="00377F36"/>
    <w:pPr>
      <w:keepNext/>
      <w:keepLines/>
      <w:spacing w:before="40"/>
      <w:outlineLvl w:val="2"/>
    </w:pPr>
    <w:rPr>
      <w:rFonts w:eastAsiaTheme="majorEastAsia" w:cstheme="majorBidi"/>
      <w:i/>
    </w:rPr>
  </w:style>
  <w:style w:type="paragraph" w:styleId="Heading4">
    <w:name w:val="heading 4"/>
    <w:basedOn w:val="Normal"/>
    <w:next w:val="Normal"/>
    <w:link w:val="Heading4Char"/>
    <w:autoRedefine/>
    <w:uiPriority w:val="9"/>
    <w:unhideWhenUsed/>
    <w:qFormat/>
    <w:rsid w:val="00D06B64"/>
    <w:pPr>
      <w:outlineLvl w:val="3"/>
    </w:pPr>
    <w:rPr>
      <w:b/>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382B"/>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783BC0"/>
    <w:rPr>
      <w:rFonts w:ascii="Times New Roman" w:eastAsiaTheme="majorEastAsia" w:hAnsi="Times New Roman" w:cstheme="majorBidi"/>
      <w:b/>
      <w:i/>
      <w:color w:val="000000" w:themeColor="text1"/>
      <w:sz w:val="24"/>
      <w:szCs w:val="26"/>
      <w:lang w:eastAsia="en-GB"/>
    </w:rPr>
  </w:style>
  <w:style w:type="character" w:customStyle="1" w:styleId="Heading3Char">
    <w:name w:val="Heading 3 Char"/>
    <w:basedOn w:val="DefaultParagraphFont"/>
    <w:link w:val="Heading3"/>
    <w:uiPriority w:val="9"/>
    <w:rsid w:val="00377F36"/>
    <w:rPr>
      <w:rFonts w:ascii="Times New Roman" w:eastAsiaTheme="majorEastAsia" w:hAnsi="Times New Roman" w:cstheme="majorBidi"/>
      <w:i/>
      <w:color w:val="000000" w:themeColor="text1"/>
      <w:sz w:val="24"/>
      <w:szCs w:val="20"/>
    </w:rPr>
  </w:style>
  <w:style w:type="character" w:customStyle="1" w:styleId="Heading4Char">
    <w:name w:val="Heading 4 Char"/>
    <w:basedOn w:val="DefaultParagraphFont"/>
    <w:link w:val="Heading4"/>
    <w:uiPriority w:val="9"/>
    <w:rsid w:val="00D06B64"/>
    <w:rPr>
      <w:rFonts w:ascii="Times New Roman" w:hAnsi="Times New Roman" w:cs="Times New Roman"/>
      <w:b/>
      <w:color w:val="000000" w:themeColor="text1"/>
      <w:sz w:val="24"/>
      <w:szCs w:val="20"/>
      <w:u w:val="single"/>
      <w:lang w:eastAsia="en-GB"/>
    </w:rPr>
  </w:style>
  <w:style w:type="paragraph" w:styleId="ListParagraph">
    <w:name w:val="List Paragraph"/>
    <w:basedOn w:val="Normal"/>
    <w:uiPriority w:val="34"/>
    <w:qFormat/>
    <w:rsid w:val="00366815"/>
    <w:pPr>
      <w:ind w:left="720"/>
    </w:pPr>
  </w:style>
  <w:style w:type="paragraph" w:styleId="NormalWeb">
    <w:name w:val="Normal (Web)"/>
    <w:basedOn w:val="Normal"/>
    <w:uiPriority w:val="99"/>
    <w:semiHidden/>
    <w:unhideWhenUsed/>
    <w:rsid w:val="00CF3468"/>
    <w:pPr>
      <w:widowControl/>
      <w:spacing w:line="240" w:lineRule="auto"/>
      <w:contextualSpacing w:val="0"/>
      <w:jc w:val="left"/>
    </w:pPr>
    <w:rPr>
      <w:color w:val="auto"/>
      <w:szCs w:val="24"/>
      <w:lang w:eastAsia="en-GB"/>
    </w:rPr>
  </w:style>
  <w:style w:type="paragraph" w:styleId="TOCHeading">
    <w:name w:val="TOC Heading"/>
    <w:basedOn w:val="Heading1"/>
    <w:next w:val="Normal"/>
    <w:uiPriority w:val="39"/>
    <w:unhideWhenUsed/>
    <w:qFormat/>
    <w:rsid w:val="00881FEF"/>
    <w:pPr>
      <w:widowControl/>
      <w:spacing w:before="240" w:beforeAutospacing="0" w:after="0" w:afterAutospacing="0" w:line="259" w:lineRule="auto"/>
      <w:contextualSpacing w:val="0"/>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81FEF"/>
  </w:style>
  <w:style w:type="paragraph" w:styleId="TOC2">
    <w:name w:val="toc 2"/>
    <w:basedOn w:val="Normal"/>
    <w:next w:val="Normal"/>
    <w:autoRedefine/>
    <w:uiPriority w:val="39"/>
    <w:unhideWhenUsed/>
    <w:rsid w:val="00881FEF"/>
    <w:pPr>
      <w:ind w:left="240"/>
    </w:pPr>
  </w:style>
  <w:style w:type="paragraph" w:styleId="TOC3">
    <w:name w:val="toc 3"/>
    <w:basedOn w:val="Normal"/>
    <w:next w:val="Normal"/>
    <w:autoRedefine/>
    <w:uiPriority w:val="39"/>
    <w:unhideWhenUsed/>
    <w:rsid w:val="00881FEF"/>
    <w:pPr>
      <w:ind w:left="480"/>
    </w:pPr>
  </w:style>
  <w:style w:type="character" w:styleId="Hyperlink">
    <w:name w:val="Hyperlink"/>
    <w:basedOn w:val="DefaultParagraphFont"/>
    <w:uiPriority w:val="99"/>
    <w:unhideWhenUsed/>
    <w:rsid w:val="00881FEF"/>
    <w:rPr>
      <w:color w:val="0563C1" w:themeColor="hyperlink"/>
      <w:u w:val="single"/>
    </w:rPr>
  </w:style>
  <w:style w:type="paragraph" w:styleId="Header">
    <w:name w:val="header"/>
    <w:basedOn w:val="Normal"/>
    <w:link w:val="HeaderChar"/>
    <w:uiPriority w:val="99"/>
    <w:unhideWhenUsed/>
    <w:rsid w:val="00C5335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53352"/>
    <w:rPr>
      <w:rFonts w:ascii="Times New Roman" w:hAnsi="Times New Roman" w:cs="Times New Roman"/>
      <w:color w:val="000000" w:themeColor="text1"/>
      <w:sz w:val="24"/>
      <w:szCs w:val="20"/>
    </w:rPr>
  </w:style>
  <w:style w:type="paragraph" w:styleId="Footer">
    <w:name w:val="footer"/>
    <w:basedOn w:val="Normal"/>
    <w:link w:val="FooterChar"/>
    <w:uiPriority w:val="99"/>
    <w:unhideWhenUsed/>
    <w:rsid w:val="00C5335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53352"/>
    <w:rPr>
      <w:rFonts w:ascii="Times New Roman" w:hAnsi="Times New Roman" w:cs="Times New Roman"/>
      <w:color w:val="000000" w:themeColor="text1"/>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557641">
      <w:bodyDiv w:val="1"/>
      <w:marLeft w:val="0"/>
      <w:marRight w:val="0"/>
      <w:marTop w:val="0"/>
      <w:marBottom w:val="0"/>
      <w:divBdr>
        <w:top w:val="none" w:sz="0" w:space="0" w:color="auto"/>
        <w:left w:val="none" w:sz="0" w:space="0" w:color="auto"/>
        <w:bottom w:val="none" w:sz="0" w:space="0" w:color="auto"/>
        <w:right w:val="none" w:sz="0" w:space="0" w:color="auto"/>
      </w:divBdr>
    </w:div>
    <w:div w:id="165904005">
      <w:bodyDiv w:val="1"/>
      <w:marLeft w:val="0"/>
      <w:marRight w:val="0"/>
      <w:marTop w:val="0"/>
      <w:marBottom w:val="0"/>
      <w:divBdr>
        <w:top w:val="none" w:sz="0" w:space="0" w:color="auto"/>
        <w:left w:val="none" w:sz="0" w:space="0" w:color="auto"/>
        <w:bottom w:val="none" w:sz="0" w:space="0" w:color="auto"/>
        <w:right w:val="none" w:sz="0" w:space="0" w:color="auto"/>
      </w:divBdr>
    </w:div>
    <w:div w:id="368727467">
      <w:bodyDiv w:val="1"/>
      <w:marLeft w:val="0"/>
      <w:marRight w:val="0"/>
      <w:marTop w:val="0"/>
      <w:marBottom w:val="0"/>
      <w:divBdr>
        <w:top w:val="none" w:sz="0" w:space="0" w:color="auto"/>
        <w:left w:val="none" w:sz="0" w:space="0" w:color="auto"/>
        <w:bottom w:val="none" w:sz="0" w:space="0" w:color="auto"/>
        <w:right w:val="none" w:sz="0" w:space="0" w:color="auto"/>
      </w:divBdr>
    </w:div>
    <w:div w:id="400059283">
      <w:bodyDiv w:val="1"/>
      <w:marLeft w:val="0"/>
      <w:marRight w:val="0"/>
      <w:marTop w:val="0"/>
      <w:marBottom w:val="0"/>
      <w:divBdr>
        <w:top w:val="none" w:sz="0" w:space="0" w:color="auto"/>
        <w:left w:val="none" w:sz="0" w:space="0" w:color="auto"/>
        <w:bottom w:val="none" w:sz="0" w:space="0" w:color="auto"/>
        <w:right w:val="none" w:sz="0" w:space="0" w:color="auto"/>
      </w:divBdr>
    </w:div>
    <w:div w:id="661541148">
      <w:bodyDiv w:val="1"/>
      <w:marLeft w:val="0"/>
      <w:marRight w:val="0"/>
      <w:marTop w:val="0"/>
      <w:marBottom w:val="0"/>
      <w:divBdr>
        <w:top w:val="none" w:sz="0" w:space="0" w:color="auto"/>
        <w:left w:val="none" w:sz="0" w:space="0" w:color="auto"/>
        <w:bottom w:val="none" w:sz="0" w:space="0" w:color="auto"/>
        <w:right w:val="none" w:sz="0" w:space="0" w:color="auto"/>
      </w:divBdr>
    </w:div>
    <w:div w:id="906188640">
      <w:bodyDiv w:val="1"/>
      <w:marLeft w:val="0"/>
      <w:marRight w:val="0"/>
      <w:marTop w:val="0"/>
      <w:marBottom w:val="0"/>
      <w:divBdr>
        <w:top w:val="none" w:sz="0" w:space="0" w:color="auto"/>
        <w:left w:val="none" w:sz="0" w:space="0" w:color="auto"/>
        <w:bottom w:val="none" w:sz="0" w:space="0" w:color="auto"/>
        <w:right w:val="none" w:sz="0" w:space="0" w:color="auto"/>
      </w:divBdr>
    </w:div>
    <w:div w:id="949312676">
      <w:bodyDiv w:val="1"/>
      <w:marLeft w:val="0"/>
      <w:marRight w:val="0"/>
      <w:marTop w:val="0"/>
      <w:marBottom w:val="0"/>
      <w:divBdr>
        <w:top w:val="none" w:sz="0" w:space="0" w:color="auto"/>
        <w:left w:val="none" w:sz="0" w:space="0" w:color="auto"/>
        <w:bottom w:val="none" w:sz="0" w:space="0" w:color="auto"/>
        <w:right w:val="none" w:sz="0" w:space="0" w:color="auto"/>
      </w:divBdr>
    </w:div>
    <w:div w:id="1439594336">
      <w:bodyDiv w:val="1"/>
      <w:marLeft w:val="0"/>
      <w:marRight w:val="0"/>
      <w:marTop w:val="0"/>
      <w:marBottom w:val="0"/>
      <w:divBdr>
        <w:top w:val="none" w:sz="0" w:space="0" w:color="auto"/>
        <w:left w:val="none" w:sz="0" w:space="0" w:color="auto"/>
        <w:bottom w:val="none" w:sz="0" w:space="0" w:color="auto"/>
        <w:right w:val="none" w:sz="0" w:space="0" w:color="auto"/>
      </w:divBdr>
    </w:div>
    <w:div w:id="1773815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3AB03BC-CA3E-4901-83D4-6A8529022DB3}" type="doc">
      <dgm:prSet loTypeId="urn:diagrams.loki3.com/TabbedArc+Icon" loCatId="relationship" qsTypeId="urn:microsoft.com/office/officeart/2005/8/quickstyle/3d1" qsCatId="3D" csTypeId="urn:microsoft.com/office/officeart/2005/8/colors/colorful5" csCatId="colorful" phldr="1"/>
      <dgm:spPr/>
    </dgm:pt>
    <dgm:pt modelId="{688B2BAF-3479-4EF3-B8D1-700B0EE83578}">
      <dgm:prSet phldrT="[Text]"/>
      <dgm:spPr/>
      <dgm:t>
        <a:bodyPr/>
        <a:lstStyle/>
        <a:p>
          <a:r>
            <a:rPr lang="en-GB" b="1" i="1">
              <a:solidFill>
                <a:schemeClr val="tx1"/>
              </a:solidFill>
            </a:rPr>
            <a:t>External Challenges</a:t>
          </a:r>
          <a:endParaRPr lang="en-GB">
            <a:solidFill>
              <a:schemeClr val="tx1"/>
            </a:solidFill>
          </a:endParaRPr>
        </a:p>
      </dgm:t>
    </dgm:pt>
    <dgm:pt modelId="{6B29D003-339E-4164-B8E7-20BECD8488C7}" type="parTrans" cxnId="{CDE1F9F8-C434-4E15-A0F3-27EDFDC4FDBB}">
      <dgm:prSet/>
      <dgm:spPr/>
      <dgm:t>
        <a:bodyPr/>
        <a:lstStyle/>
        <a:p>
          <a:endParaRPr lang="en-GB">
            <a:solidFill>
              <a:schemeClr val="tx1"/>
            </a:solidFill>
          </a:endParaRPr>
        </a:p>
      </dgm:t>
    </dgm:pt>
    <dgm:pt modelId="{2061D860-4087-4715-97F6-C153320092F2}" type="sibTrans" cxnId="{CDE1F9F8-C434-4E15-A0F3-27EDFDC4FDBB}">
      <dgm:prSet/>
      <dgm:spPr/>
      <dgm:t>
        <a:bodyPr/>
        <a:lstStyle/>
        <a:p>
          <a:endParaRPr lang="en-GB">
            <a:solidFill>
              <a:schemeClr val="tx1"/>
            </a:solidFill>
          </a:endParaRPr>
        </a:p>
      </dgm:t>
    </dgm:pt>
    <dgm:pt modelId="{AB6BF24E-6FD7-4D93-9C60-FEF7B8D3B41B}">
      <dgm:prSet phldrT="[Text]"/>
      <dgm:spPr/>
      <dgm:t>
        <a:bodyPr/>
        <a:lstStyle/>
        <a:p>
          <a:r>
            <a:rPr lang="en-GB" b="1" i="1">
              <a:solidFill>
                <a:schemeClr val="tx1"/>
              </a:solidFill>
            </a:rPr>
            <a:t>External Factors (PESTLE)</a:t>
          </a:r>
          <a:endParaRPr lang="en-GB">
            <a:solidFill>
              <a:schemeClr val="tx1"/>
            </a:solidFill>
          </a:endParaRPr>
        </a:p>
      </dgm:t>
    </dgm:pt>
    <dgm:pt modelId="{D1ADCA57-1EA9-49CC-9F67-2ECA74B812F0}" type="parTrans" cxnId="{F5F77934-2E09-4DC7-8829-C5E759CEA860}">
      <dgm:prSet/>
      <dgm:spPr/>
      <dgm:t>
        <a:bodyPr/>
        <a:lstStyle/>
        <a:p>
          <a:endParaRPr lang="en-GB">
            <a:solidFill>
              <a:schemeClr val="tx1"/>
            </a:solidFill>
          </a:endParaRPr>
        </a:p>
      </dgm:t>
    </dgm:pt>
    <dgm:pt modelId="{F2815D59-4EEE-44ED-8C68-402786C1124E}" type="sibTrans" cxnId="{F5F77934-2E09-4DC7-8829-C5E759CEA860}">
      <dgm:prSet/>
      <dgm:spPr/>
      <dgm:t>
        <a:bodyPr/>
        <a:lstStyle/>
        <a:p>
          <a:endParaRPr lang="en-GB">
            <a:solidFill>
              <a:schemeClr val="tx1"/>
            </a:solidFill>
          </a:endParaRPr>
        </a:p>
      </dgm:t>
    </dgm:pt>
    <dgm:pt modelId="{A6522B3B-3ECC-48B2-80D1-633529BBB0CC}">
      <dgm:prSet phldrT="[Text]"/>
      <dgm:spPr/>
      <dgm:t>
        <a:bodyPr/>
        <a:lstStyle/>
        <a:p>
          <a:r>
            <a:rPr lang="en-GB" b="1" i="1">
              <a:solidFill>
                <a:schemeClr val="tx1"/>
              </a:solidFill>
            </a:rPr>
            <a:t>SWOT Analysis</a:t>
          </a:r>
          <a:endParaRPr lang="en-GB">
            <a:solidFill>
              <a:schemeClr val="tx1"/>
            </a:solidFill>
          </a:endParaRPr>
        </a:p>
      </dgm:t>
    </dgm:pt>
    <dgm:pt modelId="{6177A9B5-34F0-46F2-8463-A1B3D63C1137}" type="parTrans" cxnId="{8A4B101D-A7A9-4854-A85A-D00CE4D81819}">
      <dgm:prSet/>
      <dgm:spPr/>
      <dgm:t>
        <a:bodyPr/>
        <a:lstStyle/>
        <a:p>
          <a:endParaRPr lang="en-GB">
            <a:solidFill>
              <a:schemeClr val="tx1"/>
            </a:solidFill>
          </a:endParaRPr>
        </a:p>
      </dgm:t>
    </dgm:pt>
    <dgm:pt modelId="{C85DA342-48C8-4E78-9ECE-0FD23FA4656B}" type="sibTrans" cxnId="{8A4B101D-A7A9-4854-A85A-D00CE4D81819}">
      <dgm:prSet/>
      <dgm:spPr/>
      <dgm:t>
        <a:bodyPr/>
        <a:lstStyle/>
        <a:p>
          <a:endParaRPr lang="en-GB">
            <a:solidFill>
              <a:schemeClr val="tx1"/>
            </a:solidFill>
          </a:endParaRPr>
        </a:p>
      </dgm:t>
    </dgm:pt>
    <dgm:pt modelId="{A303894E-8AC9-4FD1-9262-72232FFC6529}">
      <dgm:prSet phldrT="[Text]"/>
      <dgm:spPr/>
      <dgm:t>
        <a:bodyPr/>
        <a:lstStyle/>
        <a:p>
          <a:r>
            <a:rPr lang="en-GB" b="1" i="1">
              <a:solidFill>
                <a:schemeClr val="tx1"/>
              </a:solidFill>
            </a:rPr>
            <a:t>Industry Examples</a:t>
          </a:r>
          <a:endParaRPr lang="en-GB">
            <a:solidFill>
              <a:schemeClr val="tx1"/>
            </a:solidFill>
          </a:endParaRPr>
        </a:p>
      </dgm:t>
    </dgm:pt>
    <dgm:pt modelId="{F0FD4C47-6114-4251-88C2-588DC3B9A9CC}" type="parTrans" cxnId="{CC3F7BF0-3819-4D20-9A81-8A1CB6AA1E4F}">
      <dgm:prSet/>
      <dgm:spPr/>
      <dgm:t>
        <a:bodyPr/>
        <a:lstStyle/>
        <a:p>
          <a:endParaRPr lang="en-GB">
            <a:solidFill>
              <a:schemeClr val="tx1"/>
            </a:solidFill>
          </a:endParaRPr>
        </a:p>
      </dgm:t>
    </dgm:pt>
    <dgm:pt modelId="{E19BF88D-7BA5-45D1-9254-3AE31A5C0141}" type="sibTrans" cxnId="{CC3F7BF0-3819-4D20-9A81-8A1CB6AA1E4F}">
      <dgm:prSet/>
      <dgm:spPr/>
      <dgm:t>
        <a:bodyPr/>
        <a:lstStyle/>
        <a:p>
          <a:endParaRPr lang="en-GB">
            <a:solidFill>
              <a:schemeClr val="tx1"/>
            </a:solidFill>
          </a:endParaRPr>
        </a:p>
      </dgm:t>
    </dgm:pt>
    <dgm:pt modelId="{3E1F4C1A-0A93-4DCD-804C-00424172DF47}">
      <dgm:prSet phldrT="[Text]"/>
      <dgm:spPr/>
      <dgm:t>
        <a:bodyPr/>
        <a:lstStyle/>
        <a:p>
          <a:r>
            <a:rPr lang="en-GB" b="1" i="1">
              <a:solidFill>
                <a:schemeClr val="tx1"/>
              </a:solidFill>
            </a:rPr>
            <a:t>Retention Rates</a:t>
          </a:r>
          <a:endParaRPr lang="en-GB">
            <a:solidFill>
              <a:schemeClr val="tx1"/>
            </a:solidFill>
          </a:endParaRPr>
        </a:p>
      </dgm:t>
    </dgm:pt>
    <dgm:pt modelId="{E96667EB-219F-46B2-BD15-2C69D9927763}" type="parTrans" cxnId="{79A41060-45A2-49BC-980D-E47075EEAC20}">
      <dgm:prSet/>
      <dgm:spPr/>
      <dgm:t>
        <a:bodyPr/>
        <a:lstStyle/>
        <a:p>
          <a:endParaRPr lang="en-GB">
            <a:solidFill>
              <a:schemeClr val="tx1"/>
            </a:solidFill>
          </a:endParaRPr>
        </a:p>
      </dgm:t>
    </dgm:pt>
    <dgm:pt modelId="{E25966B6-8185-4B84-847F-B98AD322DD95}" type="sibTrans" cxnId="{79A41060-45A2-49BC-980D-E47075EEAC20}">
      <dgm:prSet/>
      <dgm:spPr/>
      <dgm:t>
        <a:bodyPr/>
        <a:lstStyle/>
        <a:p>
          <a:endParaRPr lang="en-GB">
            <a:solidFill>
              <a:schemeClr val="tx1"/>
            </a:solidFill>
          </a:endParaRPr>
        </a:p>
      </dgm:t>
    </dgm:pt>
    <dgm:pt modelId="{6D829A85-3B8D-4E96-B996-52BB78469E08}" type="pres">
      <dgm:prSet presAssocID="{53AB03BC-CA3E-4901-83D4-6A8529022DB3}" presName="Name0" presStyleCnt="0">
        <dgm:presLayoutVars>
          <dgm:dir/>
          <dgm:resizeHandles val="exact"/>
        </dgm:presLayoutVars>
      </dgm:prSet>
      <dgm:spPr/>
    </dgm:pt>
    <dgm:pt modelId="{4CF11AB4-8CE4-49C4-B8C6-E31BBCE70065}" type="pres">
      <dgm:prSet presAssocID="{688B2BAF-3479-4EF3-B8D1-700B0EE83578}" presName="twoplus" presStyleLbl="node1" presStyleIdx="0" presStyleCnt="5">
        <dgm:presLayoutVars>
          <dgm:bulletEnabled val="1"/>
        </dgm:presLayoutVars>
      </dgm:prSet>
      <dgm:spPr/>
    </dgm:pt>
    <dgm:pt modelId="{1242A0DE-613C-49B3-A5B7-CEE08A34E592}" type="pres">
      <dgm:prSet presAssocID="{AB6BF24E-6FD7-4D93-9C60-FEF7B8D3B41B}" presName="twoplus" presStyleLbl="node1" presStyleIdx="1" presStyleCnt="5">
        <dgm:presLayoutVars>
          <dgm:bulletEnabled val="1"/>
        </dgm:presLayoutVars>
      </dgm:prSet>
      <dgm:spPr/>
    </dgm:pt>
    <dgm:pt modelId="{ACECFDF2-C7C8-4400-980C-98BA3CF0DFAC}" type="pres">
      <dgm:prSet presAssocID="{A6522B3B-3ECC-48B2-80D1-633529BBB0CC}" presName="twoplus" presStyleLbl="node1" presStyleIdx="2" presStyleCnt="5">
        <dgm:presLayoutVars>
          <dgm:bulletEnabled val="1"/>
        </dgm:presLayoutVars>
      </dgm:prSet>
      <dgm:spPr/>
    </dgm:pt>
    <dgm:pt modelId="{6884450A-57E2-4C71-BEC1-3E9E7D635BC1}" type="pres">
      <dgm:prSet presAssocID="{3E1F4C1A-0A93-4DCD-804C-00424172DF47}" presName="twoplus" presStyleLbl="node1" presStyleIdx="3" presStyleCnt="5">
        <dgm:presLayoutVars>
          <dgm:bulletEnabled val="1"/>
        </dgm:presLayoutVars>
      </dgm:prSet>
      <dgm:spPr/>
    </dgm:pt>
    <dgm:pt modelId="{D9D7D37A-0F1B-4D93-AF7A-147EA6C207A9}" type="pres">
      <dgm:prSet presAssocID="{A303894E-8AC9-4FD1-9262-72232FFC6529}" presName="twoplus" presStyleLbl="node1" presStyleIdx="4" presStyleCnt="5">
        <dgm:presLayoutVars>
          <dgm:bulletEnabled val="1"/>
        </dgm:presLayoutVars>
      </dgm:prSet>
      <dgm:spPr/>
    </dgm:pt>
  </dgm:ptLst>
  <dgm:cxnLst>
    <dgm:cxn modelId="{8A4B101D-A7A9-4854-A85A-D00CE4D81819}" srcId="{53AB03BC-CA3E-4901-83D4-6A8529022DB3}" destId="{A6522B3B-3ECC-48B2-80D1-633529BBB0CC}" srcOrd="2" destOrd="0" parTransId="{6177A9B5-34F0-46F2-8463-A1B3D63C1137}" sibTransId="{C85DA342-48C8-4E78-9ECE-0FD23FA4656B}"/>
    <dgm:cxn modelId="{3323752F-D45E-4577-BD98-11093B3BF601}" type="presOf" srcId="{AB6BF24E-6FD7-4D93-9C60-FEF7B8D3B41B}" destId="{1242A0DE-613C-49B3-A5B7-CEE08A34E592}" srcOrd="0" destOrd="0" presId="urn:diagrams.loki3.com/TabbedArc+Icon"/>
    <dgm:cxn modelId="{F5F77934-2E09-4DC7-8829-C5E759CEA860}" srcId="{53AB03BC-CA3E-4901-83D4-6A8529022DB3}" destId="{AB6BF24E-6FD7-4D93-9C60-FEF7B8D3B41B}" srcOrd="1" destOrd="0" parTransId="{D1ADCA57-1EA9-49CC-9F67-2ECA74B812F0}" sibTransId="{F2815D59-4EEE-44ED-8C68-402786C1124E}"/>
    <dgm:cxn modelId="{79A41060-45A2-49BC-980D-E47075EEAC20}" srcId="{53AB03BC-CA3E-4901-83D4-6A8529022DB3}" destId="{3E1F4C1A-0A93-4DCD-804C-00424172DF47}" srcOrd="3" destOrd="0" parTransId="{E96667EB-219F-46B2-BD15-2C69D9927763}" sibTransId="{E25966B6-8185-4B84-847F-B98AD322DD95}"/>
    <dgm:cxn modelId="{FC20B94D-406D-4DA7-90AF-16062DFE8E77}" type="presOf" srcId="{A6522B3B-3ECC-48B2-80D1-633529BBB0CC}" destId="{ACECFDF2-C7C8-4400-980C-98BA3CF0DFAC}" srcOrd="0" destOrd="0" presId="urn:diagrams.loki3.com/TabbedArc+Icon"/>
    <dgm:cxn modelId="{F48B0171-8686-4F87-B2FE-2C85788F2D88}" type="presOf" srcId="{3E1F4C1A-0A93-4DCD-804C-00424172DF47}" destId="{6884450A-57E2-4C71-BEC1-3E9E7D635BC1}" srcOrd="0" destOrd="0" presId="urn:diagrams.loki3.com/TabbedArc+Icon"/>
    <dgm:cxn modelId="{E2F4B456-7D4F-4863-9EFD-E118EF7743E4}" type="presOf" srcId="{A303894E-8AC9-4FD1-9262-72232FFC6529}" destId="{D9D7D37A-0F1B-4D93-AF7A-147EA6C207A9}" srcOrd="0" destOrd="0" presId="urn:diagrams.loki3.com/TabbedArc+Icon"/>
    <dgm:cxn modelId="{31B19C8C-D29C-4D4A-A2AA-AD6937F673A3}" type="presOf" srcId="{688B2BAF-3479-4EF3-B8D1-700B0EE83578}" destId="{4CF11AB4-8CE4-49C4-B8C6-E31BBCE70065}" srcOrd="0" destOrd="0" presId="urn:diagrams.loki3.com/TabbedArc+Icon"/>
    <dgm:cxn modelId="{1A7427BE-40EF-494B-8E59-37996F5271C1}" type="presOf" srcId="{53AB03BC-CA3E-4901-83D4-6A8529022DB3}" destId="{6D829A85-3B8D-4E96-B996-52BB78469E08}" srcOrd="0" destOrd="0" presId="urn:diagrams.loki3.com/TabbedArc+Icon"/>
    <dgm:cxn modelId="{CC3F7BF0-3819-4D20-9A81-8A1CB6AA1E4F}" srcId="{53AB03BC-CA3E-4901-83D4-6A8529022DB3}" destId="{A303894E-8AC9-4FD1-9262-72232FFC6529}" srcOrd="4" destOrd="0" parTransId="{F0FD4C47-6114-4251-88C2-588DC3B9A9CC}" sibTransId="{E19BF88D-7BA5-45D1-9254-3AE31A5C0141}"/>
    <dgm:cxn modelId="{CDE1F9F8-C434-4E15-A0F3-27EDFDC4FDBB}" srcId="{53AB03BC-CA3E-4901-83D4-6A8529022DB3}" destId="{688B2BAF-3479-4EF3-B8D1-700B0EE83578}" srcOrd="0" destOrd="0" parTransId="{6B29D003-339E-4164-B8E7-20BECD8488C7}" sibTransId="{2061D860-4087-4715-97F6-C153320092F2}"/>
    <dgm:cxn modelId="{EE0FBC0D-0B6E-415D-B900-1C8CB5B29B33}" type="presParOf" srcId="{6D829A85-3B8D-4E96-B996-52BB78469E08}" destId="{4CF11AB4-8CE4-49C4-B8C6-E31BBCE70065}" srcOrd="0" destOrd="0" presId="urn:diagrams.loki3.com/TabbedArc+Icon"/>
    <dgm:cxn modelId="{B7AE4264-7F42-4E9E-8D07-76163D5B9AFB}" type="presParOf" srcId="{6D829A85-3B8D-4E96-B996-52BB78469E08}" destId="{1242A0DE-613C-49B3-A5B7-CEE08A34E592}" srcOrd="1" destOrd="0" presId="urn:diagrams.loki3.com/TabbedArc+Icon"/>
    <dgm:cxn modelId="{3ABD1F7B-466F-4AF2-8894-5CAEAE76CEE4}" type="presParOf" srcId="{6D829A85-3B8D-4E96-B996-52BB78469E08}" destId="{ACECFDF2-C7C8-4400-980C-98BA3CF0DFAC}" srcOrd="2" destOrd="0" presId="urn:diagrams.loki3.com/TabbedArc+Icon"/>
    <dgm:cxn modelId="{B15ACAAA-A56E-4709-9F4E-9D8B1B5E444B}" type="presParOf" srcId="{6D829A85-3B8D-4E96-B996-52BB78469E08}" destId="{6884450A-57E2-4C71-BEC1-3E9E7D635BC1}" srcOrd="3" destOrd="0" presId="urn:diagrams.loki3.com/TabbedArc+Icon"/>
    <dgm:cxn modelId="{F9E53F6A-F679-4621-A9F4-4CC6C5EF6052}" type="presParOf" srcId="{6D829A85-3B8D-4E96-B996-52BB78469E08}" destId="{D9D7D37A-0F1B-4D93-AF7A-147EA6C207A9}" srcOrd="4" destOrd="0" presId="urn:diagrams.loki3.com/TabbedArc+Icon"/>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47B5C0F-F44D-406F-BE0B-29DC57B424F6}" type="doc">
      <dgm:prSet loTypeId="urn:microsoft.com/office/officeart/2005/8/layout/gear1" loCatId="relationship" qsTypeId="urn:microsoft.com/office/officeart/2005/8/quickstyle/simple5" qsCatId="simple" csTypeId="urn:microsoft.com/office/officeart/2005/8/colors/colorful4" csCatId="colorful" phldr="1"/>
      <dgm:spPr/>
    </dgm:pt>
    <dgm:pt modelId="{AAF20E6B-811E-401F-A976-520726C107E4}">
      <dgm:prSet phldrT="[Text]"/>
      <dgm:spPr/>
      <dgm:t>
        <a:bodyPr/>
        <a:lstStyle/>
        <a:p>
          <a:r>
            <a:rPr lang="en-GB" b="1" i="1">
              <a:solidFill>
                <a:schemeClr val="tx1"/>
              </a:solidFill>
            </a:rPr>
            <a:t>Impact of External Factors on Employee Recruitment and Retention</a:t>
          </a:r>
          <a:endParaRPr lang="en-GB">
            <a:solidFill>
              <a:schemeClr val="tx1"/>
            </a:solidFill>
          </a:endParaRPr>
        </a:p>
      </dgm:t>
    </dgm:pt>
    <dgm:pt modelId="{35390EF9-2DC3-48EE-AC48-A7987B8E7497}" type="parTrans" cxnId="{A1AEF5A8-56CF-490B-A1AD-D678E722707B}">
      <dgm:prSet/>
      <dgm:spPr/>
      <dgm:t>
        <a:bodyPr/>
        <a:lstStyle/>
        <a:p>
          <a:endParaRPr lang="en-GB">
            <a:solidFill>
              <a:schemeClr val="tx1"/>
            </a:solidFill>
          </a:endParaRPr>
        </a:p>
      </dgm:t>
    </dgm:pt>
    <dgm:pt modelId="{D4671D4C-413A-4E99-BB19-9281F84803E7}" type="sibTrans" cxnId="{A1AEF5A8-56CF-490B-A1AD-D678E722707B}">
      <dgm:prSet/>
      <dgm:spPr/>
      <dgm:t>
        <a:bodyPr/>
        <a:lstStyle/>
        <a:p>
          <a:endParaRPr lang="en-GB">
            <a:solidFill>
              <a:schemeClr val="tx1"/>
            </a:solidFill>
          </a:endParaRPr>
        </a:p>
      </dgm:t>
    </dgm:pt>
    <dgm:pt modelId="{EE81E7C2-8647-42BC-8F00-583C0F77DC66}">
      <dgm:prSet phldrT="[Text]"/>
      <dgm:spPr/>
      <dgm:t>
        <a:bodyPr/>
        <a:lstStyle/>
        <a:p>
          <a:r>
            <a:rPr lang="en-GB" b="1" i="1">
              <a:solidFill>
                <a:schemeClr val="tx1"/>
              </a:solidFill>
            </a:rPr>
            <a:t>Current Affairs and their Impact on Retention</a:t>
          </a:r>
          <a:endParaRPr lang="en-GB">
            <a:solidFill>
              <a:schemeClr val="tx1"/>
            </a:solidFill>
          </a:endParaRPr>
        </a:p>
      </dgm:t>
    </dgm:pt>
    <dgm:pt modelId="{CD51C1D4-DE68-48A3-A0C5-60F6D194AE00}" type="parTrans" cxnId="{F2BCC19A-26CC-40C7-A69D-41B5E5BC1C98}">
      <dgm:prSet/>
      <dgm:spPr/>
      <dgm:t>
        <a:bodyPr/>
        <a:lstStyle/>
        <a:p>
          <a:endParaRPr lang="en-GB">
            <a:solidFill>
              <a:schemeClr val="tx1"/>
            </a:solidFill>
          </a:endParaRPr>
        </a:p>
      </dgm:t>
    </dgm:pt>
    <dgm:pt modelId="{79464E70-6533-42EF-B929-C8F2B0ACB5D2}" type="sibTrans" cxnId="{F2BCC19A-26CC-40C7-A69D-41B5E5BC1C98}">
      <dgm:prSet/>
      <dgm:spPr/>
      <dgm:t>
        <a:bodyPr/>
        <a:lstStyle/>
        <a:p>
          <a:endParaRPr lang="en-GB">
            <a:solidFill>
              <a:schemeClr val="tx1"/>
            </a:solidFill>
          </a:endParaRPr>
        </a:p>
      </dgm:t>
    </dgm:pt>
    <dgm:pt modelId="{C7DCAA0E-45C3-4E98-AEC6-5254B1B13708}">
      <dgm:prSet phldrT="[Text]"/>
      <dgm:spPr/>
      <dgm:t>
        <a:bodyPr/>
        <a:lstStyle/>
        <a:p>
          <a:r>
            <a:rPr lang="en-GB" b="1" i="1">
              <a:solidFill>
                <a:schemeClr val="tx1"/>
              </a:solidFill>
            </a:rPr>
            <a:t>Potential Solutions and Industry Examples</a:t>
          </a:r>
          <a:endParaRPr lang="en-GB">
            <a:solidFill>
              <a:schemeClr val="tx1"/>
            </a:solidFill>
          </a:endParaRPr>
        </a:p>
      </dgm:t>
    </dgm:pt>
    <dgm:pt modelId="{F5CE22E7-86D9-4D4C-99DD-507B898275E0}" type="parTrans" cxnId="{AE0066F4-8E34-42C1-8E9F-0617E876A677}">
      <dgm:prSet/>
      <dgm:spPr/>
      <dgm:t>
        <a:bodyPr/>
        <a:lstStyle/>
        <a:p>
          <a:endParaRPr lang="en-GB">
            <a:solidFill>
              <a:schemeClr val="tx1"/>
            </a:solidFill>
          </a:endParaRPr>
        </a:p>
      </dgm:t>
    </dgm:pt>
    <dgm:pt modelId="{97B2082E-5CE9-4FD2-92A0-E48DB51C9CC5}" type="sibTrans" cxnId="{AE0066F4-8E34-42C1-8E9F-0617E876A677}">
      <dgm:prSet/>
      <dgm:spPr/>
      <dgm:t>
        <a:bodyPr/>
        <a:lstStyle/>
        <a:p>
          <a:endParaRPr lang="en-GB">
            <a:solidFill>
              <a:schemeClr val="tx1"/>
            </a:solidFill>
          </a:endParaRPr>
        </a:p>
      </dgm:t>
    </dgm:pt>
    <dgm:pt modelId="{0F797087-25E9-41CC-932C-80CB6408EC34}" type="pres">
      <dgm:prSet presAssocID="{D47B5C0F-F44D-406F-BE0B-29DC57B424F6}" presName="composite" presStyleCnt="0">
        <dgm:presLayoutVars>
          <dgm:chMax val="3"/>
          <dgm:animLvl val="lvl"/>
          <dgm:resizeHandles val="exact"/>
        </dgm:presLayoutVars>
      </dgm:prSet>
      <dgm:spPr/>
    </dgm:pt>
    <dgm:pt modelId="{F78997D2-7B43-48B0-B9E5-98DDEC5DCABF}" type="pres">
      <dgm:prSet presAssocID="{AAF20E6B-811E-401F-A976-520726C107E4}" presName="gear1" presStyleLbl="node1" presStyleIdx="0" presStyleCnt="3">
        <dgm:presLayoutVars>
          <dgm:chMax val="1"/>
          <dgm:bulletEnabled val="1"/>
        </dgm:presLayoutVars>
      </dgm:prSet>
      <dgm:spPr/>
    </dgm:pt>
    <dgm:pt modelId="{D99D821D-026A-45A5-BF2E-5255F7C3670E}" type="pres">
      <dgm:prSet presAssocID="{AAF20E6B-811E-401F-A976-520726C107E4}" presName="gear1srcNode" presStyleLbl="node1" presStyleIdx="0" presStyleCnt="3"/>
      <dgm:spPr/>
    </dgm:pt>
    <dgm:pt modelId="{47504FC3-7F51-4042-8D99-37E379CE78C3}" type="pres">
      <dgm:prSet presAssocID="{AAF20E6B-811E-401F-A976-520726C107E4}" presName="gear1dstNode" presStyleLbl="node1" presStyleIdx="0" presStyleCnt="3"/>
      <dgm:spPr/>
    </dgm:pt>
    <dgm:pt modelId="{9D931B66-C1F1-47E8-9167-9AB595EC7C9B}" type="pres">
      <dgm:prSet presAssocID="{EE81E7C2-8647-42BC-8F00-583C0F77DC66}" presName="gear2" presStyleLbl="node1" presStyleIdx="1" presStyleCnt="3">
        <dgm:presLayoutVars>
          <dgm:chMax val="1"/>
          <dgm:bulletEnabled val="1"/>
        </dgm:presLayoutVars>
      </dgm:prSet>
      <dgm:spPr/>
    </dgm:pt>
    <dgm:pt modelId="{0BC0A819-4468-4521-AE05-9378F9299519}" type="pres">
      <dgm:prSet presAssocID="{EE81E7C2-8647-42BC-8F00-583C0F77DC66}" presName="gear2srcNode" presStyleLbl="node1" presStyleIdx="1" presStyleCnt="3"/>
      <dgm:spPr/>
    </dgm:pt>
    <dgm:pt modelId="{70ABC142-FE2E-4B2F-A886-EE2161058C1A}" type="pres">
      <dgm:prSet presAssocID="{EE81E7C2-8647-42BC-8F00-583C0F77DC66}" presName="gear2dstNode" presStyleLbl="node1" presStyleIdx="1" presStyleCnt="3"/>
      <dgm:spPr/>
    </dgm:pt>
    <dgm:pt modelId="{51074C4E-AD49-4F3E-8243-F86252D2C138}" type="pres">
      <dgm:prSet presAssocID="{C7DCAA0E-45C3-4E98-AEC6-5254B1B13708}" presName="gear3" presStyleLbl="node1" presStyleIdx="2" presStyleCnt="3"/>
      <dgm:spPr/>
    </dgm:pt>
    <dgm:pt modelId="{FFF2B528-3552-42CA-B4A8-BF546EF3A45D}" type="pres">
      <dgm:prSet presAssocID="{C7DCAA0E-45C3-4E98-AEC6-5254B1B13708}" presName="gear3tx" presStyleLbl="node1" presStyleIdx="2" presStyleCnt="3">
        <dgm:presLayoutVars>
          <dgm:chMax val="1"/>
          <dgm:bulletEnabled val="1"/>
        </dgm:presLayoutVars>
      </dgm:prSet>
      <dgm:spPr/>
    </dgm:pt>
    <dgm:pt modelId="{3F062091-19E3-4E63-9396-54CC71507544}" type="pres">
      <dgm:prSet presAssocID="{C7DCAA0E-45C3-4E98-AEC6-5254B1B13708}" presName="gear3srcNode" presStyleLbl="node1" presStyleIdx="2" presStyleCnt="3"/>
      <dgm:spPr/>
    </dgm:pt>
    <dgm:pt modelId="{3DB4ECB4-22DE-484F-BD24-36399C7F6135}" type="pres">
      <dgm:prSet presAssocID="{C7DCAA0E-45C3-4E98-AEC6-5254B1B13708}" presName="gear3dstNode" presStyleLbl="node1" presStyleIdx="2" presStyleCnt="3"/>
      <dgm:spPr/>
    </dgm:pt>
    <dgm:pt modelId="{FB995398-5704-48CB-A9E6-2B3284F0A6D0}" type="pres">
      <dgm:prSet presAssocID="{D4671D4C-413A-4E99-BB19-9281F84803E7}" presName="connector1" presStyleLbl="sibTrans2D1" presStyleIdx="0" presStyleCnt="3"/>
      <dgm:spPr/>
    </dgm:pt>
    <dgm:pt modelId="{CED859AF-1298-41DC-B064-D2D9AFD1391A}" type="pres">
      <dgm:prSet presAssocID="{79464E70-6533-42EF-B929-C8F2B0ACB5D2}" presName="connector2" presStyleLbl="sibTrans2D1" presStyleIdx="1" presStyleCnt="3"/>
      <dgm:spPr/>
    </dgm:pt>
    <dgm:pt modelId="{3F28AC29-23FC-4771-A4CA-4C5BBB8E6505}" type="pres">
      <dgm:prSet presAssocID="{97B2082E-5CE9-4FD2-92A0-E48DB51C9CC5}" presName="connector3" presStyleLbl="sibTrans2D1" presStyleIdx="2" presStyleCnt="3"/>
      <dgm:spPr/>
    </dgm:pt>
  </dgm:ptLst>
  <dgm:cxnLst>
    <dgm:cxn modelId="{C3584D07-3B79-4324-8D27-C7BF7FB2311D}" type="presOf" srcId="{C7DCAA0E-45C3-4E98-AEC6-5254B1B13708}" destId="{51074C4E-AD49-4F3E-8243-F86252D2C138}" srcOrd="0" destOrd="0" presId="urn:microsoft.com/office/officeart/2005/8/layout/gear1"/>
    <dgm:cxn modelId="{9C552B0B-2B4A-4137-88E1-91EA80C38978}" type="presOf" srcId="{EE81E7C2-8647-42BC-8F00-583C0F77DC66}" destId="{9D931B66-C1F1-47E8-9167-9AB595EC7C9B}" srcOrd="0" destOrd="0" presId="urn:microsoft.com/office/officeart/2005/8/layout/gear1"/>
    <dgm:cxn modelId="{37FFB515-D320-489A-AF92-067F50FEAF2F}" type="presOf" srcId="{AAF20E6B-811E-401F-A976-520726C107E4}" destId="{D99D821D-026A-45A5-BF2E-5255F7C3670E}" srcOrd="1" destOrd="0" presId="urn:microsoft.com/office/officeart/2005/8/layout/gear1"/>
    <dgm:cxn modelId="{2CFDD31E-D771-4F14-B25C-5148D6431D70}" type="presOf" srcId="{EE81E7C2-8647-42BC-8F00-583C0F77DC66}" destId="{70ABC142-FE2E-4B2F-A886-EE2161058C1A}" srcOrd="2" destOrd="0" presId="urn:microsoft.com/office/officeart/2005/8/layout/gear1"/>
    <dgm:cxn modelId="{A96B3630-617A-4F09-BF94-E6BFDF22F5CD}" type="presOf" srcId="{C7DCAA0E-45C3-4E98-AEC6-5254B1B13708}" destId="{3F062091-19E3-4E63-9396-54CC71507544}" srcOrd="2" destOrd="0" presId="urn:microsoft.com/office/officeart/2005/8/layout/gear1"/>
    <dgm:cxn modelId="{6FE1385D-BE35-4FE1-89A1-F3DBFA0B9E44}" type="presOf" srcId="{97B2082E-5CE9-4FD2-92A0-E48DB51C9CC5}" destId="{3F28AC29-23FC-4771-A4CA-4C5BBB8E6505}" srcOrd="0" destOrd="0" presId="urn:microsoft.com/office/officeart/2005/8/layout/gear1"/>
    <dgm:cxn modelId="{00630A43-8213-4022-82D2-614C7CCB9442}" type="presOf" srcId="{C7DCAA0E-45C3-4E98-AEC6-5254B1B13708}" destId="{FFF2B528-3552-42CA-B4A8-BF546EF3A45D}" srcOrd="1" destOrd="0" presId="urn:microsoft.com/office/officeart/2005/8/layout/gear1"/>
    <dgm:cxn modelId="{6C638169-7BE1-423E-81BB-83237A5DF372}" type="presOf" srcId="{AAF20E6B-811E-401F-A976-520726C107E4}" destId="{47504FC3-7F51-4042-8D99-37E379CE78C3}" srcOrd="2" destOrd="0" presId="urn:microsoft.com/office/officeart/2005/8/layout/gear1"/>
    <dgm:cxn modelId="{857DCD7E-E28E-44FA-8B39-2A820ECA58F6}" type="presOf" srcId="{D47B5C0F-F44D-406F-BE0B-29DC57B424F6}" destId="{0F797087-25E9-41CC-932C-80CB6408EC34}" srcOrd="0" destOrd="0" presId="urn:microsoft.com/office/officeart/2005/8/layout/gear1"/>
    <dgm:cxn modelId="{D3DBD195-24F9-4D56-9B3B-F93D8EC92325}" type="presOf" srcId="{D4671D4C-413A-4E99-BB19-9281F84803E7}" destId="{FB995398-5704-48CB-A9E6-2B3284F0A6D0}" srcOrd="0" destOrd="0" presId="urn:microsoft.com/office/officeart/2005/8/layout/gear1"/>
    <dgm:cxn modelId="{F2BCC19A-26CC-40C7-A69D-41B5E5BC1C98}" srcId="{D47B5C0F-F44D-406F-BE0B-29DC57B424F6}" destId="{EE81E7C2-8647-42BC-8F00-583C0F77DC66}" srcOrd="1" destOrd="0" parTransId="{CD51C1D4-DE68-48A3-A0C5-60F6D194AE00}" sibTransId="{79464E70-6533-42EF-B929-C8F2B0ACB5D2}"/>
    <dgm:cxn modelId="{A1AEF5A8-56CF-490B-A1AD-D678E722707B}" srcId="{D47B5C0F-F44D-406F-BE0B-29DC57B424F6}" destId="{AAF20E6B-811E-401F-A976-520726C107E4}" srcOrd="0" destOrd="0" parTransId="{35390EF9-2DC3-48EE-AC48-A7987B8E7497}" sibTransId="{D4671D4C-413A-4E99-BB19-9281F84803E7}"/>
    <dgm:cxn modelId="{DDD051C0-ACEA-4F1B-8822-601F831B22EE}" type="presOf" srcId="{79464E70-6533-42EF-B929-C8F2B0ACB5D2}" destId="{CED859AF-1298-41DC-B064-D2D9AFD1391A}" srcOrd="0" destOrd="0" presId="urn:microsoft.com/office/officeart/2005/8/layout/gear1"/>
    <dgm:cxn modelId="{FDBFA9DE-3CCD-4C38-A032-6A1431254907}" type="presOf" srcId="{AAF20E6B-811E-401F-A976-520726C107E4}" destId="{F78997D2-7B43-48B0-B9E5-98DDEC5DCABF}" srcOrd="0" destOrd="0" presId="urn:microsoft.com/office/officeart/2005/8/layout/gear1"/>
    <dgm:cxn modelId="{AE0066F4-8E34-42C1-8E9F-0617E876A677}" srcId="{D47B5C0F-F44D-406F-BE0B-29DC57B424F6}" destId="{C7DCAA0E-45C3-4E98-AEC6-5254B1B13708}" srcOrd="2" destOrd="0" parTransId="{F5CE22E7-86D9-4D4C-99DD-507B898275E0}" sibTransId="{97B2082E-5CE9-4FD2-92A0-E48DB51C9CC5}"/>
    <dgm:cxn modelId="{84F0C8F6-1A2B-46EA-8B01-42699D771F24}" type="presOf" srcId="{EE81E7C2-8647-42BC-8F00-583C0F77DC66}" destId="{0BC0A819-4468-4521-AE05-9378F9299519}" srcOrd="1" destOrd="0" presId="urn:microsoft.com/office/officeart/2005/8/layout/gear1"/>
    <dgm:cxn modelId="{8B6837F8-C700-4593-AA02-471BBC95F3D2}" type="presOf" srcId="{C7DCAA0E-45C3-4E98-AEC6-5254B1B13708}" destId="{3DB4ECB4-22DE-484F-BD24-36399C7F6135}" srcOrd="3" destOrd="0" presId="urn:microsoft.com/office/officeart/2005/8/layout/gear1"/>
    <dgm:cxn modelId="{EA3E5051-6B43-4927-AAAA-24658992888B}" type="presParOf" srcId="{0F797087-25E9-41CC-932C-80CB6408EC34}" destId="{F78997D2-7B43-48B0-B9E5-98DDEC5DCABF}" srcOrd="0" destOrd="0" presId="urn:microsoft.com/office/officeart/2005/8/layout/gear1"/>
    <dgm:cxn modelId="{329EEB14-343A-405A-9076-A9646C6BAF7A}" type="presParOf" srcId="{0F797087-25E9-41CC-932C-80CB6408EC34}" destId="{D99D821D-026A-45A5-BF2E-5255F7C3670E}" srcOrd="1" destOrd="0" presId="urn:microsoft.com/office/officeart/2005/8/layout/gear1"/>
    <dgm:cxn modelId="{AF8838CE-099F-4529-BD39-27D8AD994777}" type="presParOf" srcId="{0F797087-25E9-41CC-932C-80CB6408EC34}" destId="{47504FC3-7F51-4042-8D99-37E379CE78C3}" srcOrd="2" destOrd="0" presId="urn:microsoft.com/office/officeart/2005/8/layout/gear1"/>
    <dgm:cxn modelId="{7081EB4C-BCF0-44FF-ADCD-A927404BB37D}" type="presParOf" srcId="{0F797087-25E9-41CC-932C-80CB6408EC34}" destId="{9D931B66-C1F1-47E8-9167-9AB595EC7C9B}" srcOrd="3" destOrd="0" presId="urn:microsoft.com/office/officeart/2005/8/layout/gear1"/>
    <dgm:cxn modelId="{77CE9435-674A-49AC-9DE8-C4DBEC8D6F1E}" type="presParOf" srcId="{0F797087-25E9-41CC-932C-80CB6408EC34}" destId="{0BC0A819-4468-4521-AE05-9378F9299519}" srcOrd="4" destOrd="0" presId="urn:microsoft.com/office/officeart/2005/8/layout/gear1"/>
    <dgm:cxn modelId="{A3BF391A-2278-410A-A0EF-9CBAD4B53153}" type="presParOf" srcId="{0F797087-25E9-41CC-932C-80CB6408EC34}" destId="{70ABC142-FE2E-4B2F-A886-EE2161058C1A}" srcOrd="5" destOrd="0" presId="urn:microsoft.com/office/officeart/2005/8/layout/gear1"/>
    <dgm:cxn modelId="{33AE8408-E317-4110-97EC-3374D99212C4}" type="presParOf" srcId="{0F797087-25E9-41CC-932C-80CB6408EC34}" destId="{51074C4E-AD49-4F3E-8243-F86252D2C138}" srcOrd="6" destOrd="0" presId="urn:microsoft.com/office/officeart/2005/8/layout/gear1"/>
    <dgm:cxn modelId="{EDBC6BBF-77F5-42D1-AC93-06E8EA293274}" type="presParOf" srcId="{0F797087-25E9-41CC-932C-80CB6408EC34}" destId="{FFF2B528-3552-42CA-B4A8-BF546EF3A45D}" srcOrd="7" destOrd="0" presId="urn:microsoft.com/office/officeart/2005/8/layout/gear1"/>
    <dgm:cxn modelId="{546651FC-BEBD-4CF9-848A-2D89DA5D41C8}" type="presParOf" srcId="{0F797087-25E9-41CC-932C-80CB6408EC34}" destId="{3F062091-19E3-4E63-9396-54CC71507544}" srcOrd="8" destOrd="0" presId="urn:microsoft.com/office/officeart/2005/8/layout/gear1"/>
    <dgm:cxn modelId="{8C26708C-251B-430C-A983-A21A32BC4660}" type="presParOf" srcId="{0F797087-25E9-41CC-932C-80CB6408EC34}" destId="{3DB4ECB4-22DE-484F-BD24-36399C7F6135}" srcOrd="9" destOrd="0" presId="urn:microsoft.com/office/officeart/2005/8/layout/gear1"/>
    <dgm:cxn modelId="{6AE6FF0D-C127-4CB0-8651-7045749AD49B}" type="presParOf" srcId="{0F797087-25E9-41CC-932C-80CB6408EC34}" destId="{FB995398-5704-48CB-A9E6-2B3284F0A6D0}" srcOrd="10" destOrd="0" presId="urn:microsoft.com/office/officeart/2005/8/layout/gear1"/>
    <dgm:cxn modelId="{7203E889-6585-49B6-8CAD-29C78277DD82}" type="presParOf" srcId="{0F797087-25E9-41CC-932C-80CB6408EC34}" destId="{CED859AF-1298-41DC-B064-D2D9AFD1391A}" srcOrd="11" destOrd="0" presId="urn:microsoft.com/office/officeart/2005/8/layout/gear1"/>
    <dgm:cxn modelId="{395B6EE7-FABB-427A-814F-3271154340D7}" type="presParOf" srcId="{0F797087-25E9-41CC-932C-80CB6408EC34}" destId="{3F28AC29-23FC-4771-A4CA-4C5BBB8E6505}" srcOrd="12" destOrd="0" presId="urn:microsoft.com/office/officeart/2005/8/layout/gear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45666D5-B2AD-4B52-99D1-9DE0A6004F9A}" type="doc">
      <dgm:prSet loTypeId="urn:microsoft.com/office/officeart/2005/8/layout/arrow6" loCatId="relationship" qsTypeId="urn:microsoft.com/office/officeart/2005/8/quickstyle/simple5" qsCatId="simple" csTypeId="urn:microsoft.com/office/officeart/2005/8/colors/colorful4" csCatId="colorful" phldr="1"/>
      <dgm:spPr/>
      <dgm:t>
        <a:bodyPr/>
        <a:lstStyle/>
        <a:p>
          <a:endParaRPr lang="en-GB"/>
        </a:p>
      </dgm:t>
    </dgm:pt>
    <dgm:pt modelId="{3CB2A7B8-8BB4-49CF-A316-3ED9A241A910}">
      <dgm:prSet phldrT="[Text]"/>
      <dgm:spPr/>
      <dgm:t>
        <a:bodyPr/>
        <a:lstStyle/>
        <a:p>
          <a:r>
            <a:rPr lang="en-GB" b="1" i="1">
              <a:solidFill>
                <a:schemeClr val="tx1"/>
              </a:solidFill>
            </a:rPr>
            <a:t>Main Findings</a:t>
          </a:r>
          <a:endParaRPr lang="en-GB">
            <a:solidFill>
              <a:schemeClr val="tx1"/>
            </a:solidFill>
          </a:endParaRPr>
        </a:p>
      </dgm:t>
    </dgm:pt>
    <dgm:pt modelId="{3532D76A-F036-47DF-B55E-63489DBDB8A5}" type="parTrans" cxnId="{A58B51EA-5117-4348-9DEE-572061439DE6}">
      <dgm:prSet/>
      <dgm:spPr/>
      <dgm:t>
        <a:bodyPr/>
        <a:lstStyle/>
        <a:p>
          <a:endParaRPr lang="en-GB">
            <a:solidFill>
              <a:schemeClr val="tx1"/>
            </a:solidFill>
          </a:endParaRPr>
        </a:p>
      </dgm:t>
    </dgm:pt>
    <dgm:pt modelId="{D0724A68-0044-4BD6-B4D1-1A6D5893FC8C}" type="sibTrans" cxnId="{A58B51EA-5117-4348-9DEE-572061439DE6}">
      <dgm:prSet/>
      <dgm:spPr/>
      <dgm:t>
        <a:bodyPr/>
        <a:lstStyle/>
        <a:p>
          <a:endParaRPr lang="en-GB">
            <a:solidFill>
              <a:schemeClr val="tx1"/>
            </a:solidFill>
          </a:endParaRPr>
        </a:p>
      </dgm:t>
    </dgm:pt>
    <dgm:pt modelId="{EFFD088F-037C-4BDA-88E2-319D8B1E00ED}">
      <dgm:prSet phldrT="[Text]"/>
      <dgm:spPr/>
      <dgm:t>
        <a:bodyPr/>
        <a:lstStyle/>
        <a:p>
          <a:r>
            <a:rPr lang="en-GB" b="1" i="1">
              <a:solidFill>
                <a:schemeClr val="tx1"/>
              </a:solidFill>
            </a:rPr>
            <a:t>Implications and Recommendations</a:t>
          </a:r>
          <a:endParaRPr lang="en-GB">
            <a:solidFill>
              <a:schemeClr val="tx1"/>
            </a:solidFill>
          </a:endParaRPr>
        </a:p>
      </dgm:t>
    </dgm:pt>
    <dgm:pt modelId="{DA9EAA63-440B-408C-AA64-60E744FCDD76}" type="parTrans" cxnId="{E2F674E6-10ED-4E92-80F8-AAEEEA72CC1A}">
      <dgm:prSet/>
      <dgm:spPr/>
      <dgm:t>
        <a:bodyPr/>
        <a:lstStyle/>
        <a:p>
          <a:endParaRPr lang="en-GB">
            <a:solidFill>
              <a:schemeClr val="tx1"/>
            </a:solidFill>
          </a:endParaRPr>
        </a:p>
      </dgm:t>
    </dgm:pt>
    <dgm:pt modelId="{1E67DD76-8D65-4128-B281-0BB6D25B17F9}" type="sibTrans" cxnId="{E2F674E6-10ED-4E92-80F8-AAEEEA72CC1A}">
      <dgm:prSet/>
      <dgm:spPr/>
      <dgm:t>
        <a:bodyPr/>
        <a:lstStyle/>
        <a:p>
          <a:endParaRPr lang="en-GB">
            <a:solidFill>
              <a:schemeClr val="tx1"/>
            </a:solidFill>
          </a:endParaRPr>
        </a:p>
      </dgm:t>
    </dgm:pt>
    <dgm:pt modelId="{8CB0ADC7-20E7-4760-84B1-0CE586FF1B38}" type="pres">
      <dgm:prSet presAssocID="{545666D5-B2AD-4B52-99D1-9DE0A6004F9A}" presName="compositeShape" presStyleCnt="0">
        <dgm:presLayoutVars>
          <dgm:chMax val="2"/>
          <dgm:dir/>
          <dgm:resizeHandles val="exact"/>
        </dgm:presLayoutVars>
      </dgm:prSet>
      <dgm:spPr/>
    </dgm:pt>
    <dgm:pt modelId="{DEDA0E3A-3BBC-4266-8CD0-59AD8B5EE9B5}" type="pres">
      <dgm:prSet presAssocID="{545666D5-B2AD-4B52-99D1-9DE0A6004F9A}" presName="ribbon" presStyleLbl="node1" presStyleIdx="0" presStyleCnt="1"/>
      <dgm:spPr/>
    </dgm:pt>
    <dgm:pt modelId="{0D3FE9E1-5557-4EF1-AA64-F8D41FAA5866}" type="pres">
      <dgm:prSet presAssocID="{545666D5-B2AD-4B52-99D1-9DE0A6004F9A}" presName="leftArrowText" presStyleLbl="node1" presStyleIdx="0" presStyleCnt="1">
        <dgm:presLayoutVars>
          <dgm:chMax val="0"/>
          <dgm:bulletEnabled val="1"/>
        </dgm:presLayoutVars>
      </dgm:prSet>
      <dgm:spPr/>
    </dgm:pt>
    <dgm:pt modelId="{27ABCBD1-88BE-44C7-AC87-6D7489E329DB}" type="pres">
      <dgm:prSet presAssocID="{545666D5-B2AD-4B52-99D1-9DE0A6004F9A}" presName="rightArrowText" presStyleLbl="node1" presStyleIdx="0" presStyleCnt="1">
        <dgm:presLayoutVars>
          <dgm:chMax val="0"/>
          <dgm:bulletEnabled val="1"/>
        </dgm:presLayoutVars>
      </dgm:prSet>
      <dgm:spPr/>
    </dgm:pt>
  </dgm:ptLst>
  <dgm:cxnLst>
    <dgm:cxn modelId="{9C4D1B2E-5EF5-48D4-87E7-64BA17FBDCC3}" type="presOf" srcId="{545666D5-B2AD-4B52-99D1-9DE0A6004F9A}" destId="{8CB0ADC7-20E7-4760-84B1-0CE586FF1B38}" srcOrd="0" destOrd="0" presId="urn:microsoft.com/office/officeart/2005/8/layout/arrow6"/>
    <dgm:cxn modelId="{F66568D5-3CA5-4DA5-A0E3-1E6EDCE29CB8}" type="presOf" srcId="{EFFD088F-037C-4BDA-88E2-319D8B1E00ED}" destId="{27ABCBD1-88BE-44C7-AC87-6D7489E329DB}" srcOrd="0" destOrd="0" presId="urn:microsoft.com/office/officeart/2005/8/layout/arrow6"/>
    <dgm:cxn modelId="{E2F674E6-10ED-4E92-80F8-AAEEEA72CC1A}" srcId="{545666D5-B2AD-4B52-99D1-9DE0A6004F9A}" destId="{EFFD088F-037C-4BDA-88E2-319D8B1E00ED}" srcOrd="1" destOrd="0" parTransId="{DA9EAA63-440B-408C-AA64-60E744FCDD76}" sibTransId="{1E67DD76-8D65-4128-B281-0BB6D25B17F9}"/>
    <dgm:cxn modelId="{A58B51EA-5117-4348-9DEE-572061439DE6}" srcId="{545666D5-B2AD-4B52-99D1-9DE0A6004F9A}" destId="{3CB2A7B8-8BB4-49CF-A316-3ED9A241A910}" srcOrd="0" destOrd="0" parTransId="{3532D76A-F036-47DF-B55E-63489DBDB8A5}" sibTransId="{D0724A68-0044-4BD6-B4D1-1A6D5893FC8C}"/>
    <dgm:cxn modelId="{5246F8F8-4C47-486D-A1C1-9CA434DC80A3}" type="presOf" srcId="{3CB2A7B8-8BB4-49CF-A316-3ED9A241A910}" destId="{0D3FE9E1-5557-4EF1-AA64-F8D41FAA5866}" srcOrd="0" destOrd="0" presId="urn:microsoft.com/office/officeart/2005/8/layout/arrow6"/>
    <dgm:cxn modelId="{524CA27D-E52E-41D7-93A8-A096354F4A1E}" type="presParOf" srcId="{8CB0ADC7-20E7-4760-84B1-0CE586FF1B38}" destId="{DEDA0E3A-3BBC-4266-8CD0-59AD8B5EE9B5}" srcOrd="0" destOrd="0" presId="urn:microsoft.com/office/officeart/2005/8/layout/arrow6"/>
    <dgm:cxn modelId="{C4633039-A885-4B57-B89B-A71FFC91DDD5}" type="presParOf" srcId="{8CB0ADC7-20E7-4760-84B1-0CE586FF1B38}" destId="{0D3FE9E1-5557-4EF1-AA64-F8D41FAA5866}" srcOrd="1" destOrd="0" presId="urn:microsoft.com/office/officeart/2005/8/layout/arrow6"/>
    <dgm:cxn modelId="{241389FA-52E4-4FC2-A404-BDD0D6FCEA67}" type="presParOf" srcId="{8CB0ADC7-20E7-4760-84B1-0CE586FF1B38}" destId="{27ABCBD1-88BE-44C7-AC87-6D7489E329DB}" srcOrd="2" destOrd="0" presId="urn:microsoft.com/office/officeart/2005/8/layout/arrow6"/>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F11AB4-8CE4-49C4-B8C6-E31BBCE70065}">
      <dsp:nvSpPr>
        <dsp:cNvPr id="0" name=""/>
        <dsp:cNvSpPr/>
      </dsp:nvSpPr>
      <dsp:spPr>
        <a:xfrm rot="18000000">
          <a:off x="2215" y="1870298"/>
          <a:ext cx="1110406" cy="721764"/>
        </a:xfrm>
        <a:prstGeom prst="round2Same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7150" tIns="19050" rIns="57150" bIns="19050" numCol="1" spcCol="1270" anchor="ctr" anchorCtr="0">
          <a:noAutofit/>
        </a:bodyPr>
        <a:lstStyle/>
        <a:p>
          <a:pPr marL="0" lvl="0" indent="0" algn="ctr" defTabSz="666750">
            <a:lnSpc>
              <a:spcPct val="90000"/>
            </a:lnSpc>
            <a:spcBef>
              <a:spcPct val="0"/>
            </a:spcBef>
            <a:spcAft>
              <a:spcPct val="35000"/>
            </a:spcAft>
            <a:buNone/>
          </a:pPr>
          <a:r>
            <a:rPr lang="en-GB" sz="1500" b="1" i="1" kern="1200">
              <a:solidFill>
                <a:schemeClr val="tx1"/>
              </a:solidFill>
            </a:rPr>
            <a:t>External Challenges</a:t>
          </a:r>
          <a:endParaRPr lang="en-GB" sz="1500" kern="1200">
            <a:solidFill>
              <a:schemeClr val="tx1"/>
            </a:solidFill>
          </a:endParaRPr>
        </a:p>
      </dsp:txBody>
      <dsp:txXfrm>
        <a:off x="52706" y="1896724"/>
        <a:ext cx="1039938" cy="686530"/>
      </dsp:txXfrm>
    </dsp:sp>
    <dsp:sp modelId="{1242A0DE-613C-49B3-A5B7-CEE08A34E592}">
      <dsp:nvSpPr>
        <dsp:cNvPr id="0" name=""/>
        <dsp:cNvSpPr/>
      </dsp:nvSpPr>
      <dsp:spPr>
        <a:xfrm rot="19800000">
          <a:off x="926035" y="946478"/>
          <a:ext cx="1110406" cy="721764"/>
        </a:xfrm>
        <a:prstGeom prst="round2SameRect">
          <a:avLst/>
        </a:prstGeom>
        <a:gradFill rotWithShape="0">
          <a:gsLst>
            <a:gs pos="0">
              <a:schemeClr val="accent5">
                <a:hueOff val="-1689636"/>
                <a:satOff val="-4355"/>
                <a:lumOff val="-2941"/>
                <a:alphaOff val="0"/>
                <a:satMod val="103000"/>
                <a:lumMod val="102000"/>
                <a:tint val="94000"/>
              </a:schemeClr>
            </a:gs>
            <a:gs pos="50000">
              <a:schemeClr val="accent5">
                <a:hueOff val="-1689636"/>
                <a:satOff val="-4355"/>
                <a:lumOff val="-2941"/>
                <a:alphaOff val="0"/>
                <a:satMod val="110000"/>
                <a:lumMod val="100000"/>
                <a:shade val="100000"/>
              </a:schemeClr>
            </a:gs>
            <a:gs pos="100000">
              <a:schemeClr val="accent5">
                <a:hueOff val="-1689636"/>
                <a:satOff val="-4355"/>
                <a:lumOff val="-2941"/>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7150" tIns="19050" rIns="57150" bIns="19050" numCol="1" spcCol="1270" anchor="ctr" anchorCtr="0">
          <a:noAutofit/>
        </a:bodyPr>
        <a:lstStyle/>
        <a:p>
          <a:pPr marL="0" lvl="0" indent="0" algn="ctr" defTabSz="666750">
            <a:lnSpc>
              <a:spcPct val="90000"/>
            </a:lnSpc>
            <a:spcBef>
              <a:spcPct val="0"/>
            </a:spcBef>
            <a:spcAft>
              <a:spcPct val="35000"/>
            </a:spcAft>
            <a:buNone/>
          </a:pPr>
          <a:r>
            <a:rPr lang="en-GB" sz="1500" b="1" i="1" kern="1200">
              <a:solidFill>
                <a:schemeClr val="tx1"/>
              </a:solidFill>
            </a:rPr>
            <a:t>External Factors (PESTLE)</a:t>
          </a:r>
          <a:endParaRPr lang="en-GB" sz="1500" kern="1200">
            <a:solidFill>
              <a:schemeClr val="tx1"/>
            </a:solidFill>
          </a:endParaRPr>
        </a:p>
      </dsp:txBody>
      <dsp:txXfrm>
        <a:off x="970078" y="979352"/>
        <a:ext cx="1039938" cy="686530"/>
      </dsp:txXfrm>
    </dsp:sp>
    <dsp:sp modelId="{ACECFDF2-C7C8-4400-980C-98BA3CF0DFAC}">
      <dsp:nvSpPr>
        <dsp:cNvPr id="0" name=""/>
        <dsp:cNvSpPr/>
      </dsp:nvSpPr>
      <dsp:spPr>
        <a:xfrm>
          <a:off x="2187996" y="608337"/>
          <a:ext cx="1110406" cy="721764"/>
        </a:xfrm>
        <a:prstGeom prst="round2SameRect">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7150" tIns="19050" rIns="57150" bIns="19050" numCol="1" spcCol="1270" anchor="ctr" anchorCtr="0">
          <a:noAutofit/>
        </a:bodyPr>
        <a:lstStyle/>
        <a:p>
          <a:pPr marL="0" lvl="0" indent="0" algn="ctr" defTabSz="666750">
            <a:lnSpc>
              <a:spcPct val="90000"/>
            </a:lnSpc>
            <a:spcBef>
              <a:spcPct val="0"/>
            </a:spcBef>
            <a:spcAft>
              <a:spcPct val="35000"/>
            </a:spcAft>
            <a:buNone/>
          </a:pPr>
          <a:r>
            <a:rPr lang="en-GB" sz="1500" b="1" i="1" kern="1200">
              <a:solidFill>
                <a:schemeClr val="tx1"/>
              </a:solidFill>
            </a:rPr>
            <a:t>SWOT Analysis</a:t>
          </a:r>
          <a:endParaRPr lang="en-GB" sz="1500" kern="1200">
            <a:solidFill>
              <a:schemeClr val="tx1"/>
            </a:solidFill>
          </a:endParaRPr>
        </a:p>
      </dsp:txBody>
      <dsp:txXfrm>
        <a:off x="2223230" y="643571"/>
        <a:ext cx="1039938" cy="686530"/>
      </dsp:txXfrm>
    </dsp:sp>
    <dsp:sp modelId="{6884450A-57E2-4C71-BEC1-3E9E7D635BC1}">
      <dsp:nvSpPr>
        <dsp:cNvPr id="0" name=""/>
        <dsp:cNvSpPr/>
      </dsp:nvSpPr>
      <dsp:spPr>
        <a:xfrm rot="1800000">
          <a:off x="3449957" y="946478"/>
          <a:ext cx="1110406" cy="721764"/>
        </a:xfrm>
        <a:prstGeom prst="round2SameRect">
          <a:avLst/>
        </a:prstGeom>
        <a:gradFill rotWithShape="0">
          <a:gsLst>
            <a:gs pos="0">
              <a:schemeClr val="accent5">
                <a:hueOff val="-5068907"/>
                <a:satOff val="-13064"/>
                <a:lumOff val="-8824"/>
                <a:alphaOff val="0"/>
                <a:satMod val="103000"/>
                <a:lumMod val="102000"/>
                <a:tint val="94000"/>
              </a:schemeClr>
            </a:gs>
            <a:gs pos="50000">
              <a:schemeClr val="accent5">
                <a:hueOff val="-5068907"/>
                <a:satOff val="-13064"/>
                <a:lumOff val="-8824"/>
                <a:alphaOff val="0"/>
                <a:satMod val="110000"/>
                <a:lumMod val="100000"/>
                <a:shade val="100000"/>
              </a:schemeClr>
            </a:gs>
            <a:gs pos="100000">
              <a:schemeClr val="accent5">
                <a:hueOff val="-5068907"/>
                <a:satOff val="-13064"/>
                <a:lumOff val="-8824"/>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7150" tIns="19050" rIns="57150" bIns="19050" numCol="1" spcCol="1270" anchor="ctr" anchorCtr="0">
          <a:noAutofit/>
        </a:bodyPr>
        <a:lstStyle/>
        <a:p>
          <a:pPr marL="0" lvl="0" indent="0" algn="ctr" defTabSz="666750">
            <a:lnSpc>
              <a:spcPct val="90000"/>
            </a:lnSpc>
            <a:spcBef>
              <a:spcPct val="0"/>
            </a:spcBef>
            <a:spcAft>
              <a:spcPct val="35000"/>
            </a:spcAft>
            <a:buNone/>
          </a:pPr>
          <a:r>
            <a:rPr lang="en-GB" sz="1500" b="1" i="1" kern="1200">
              <a:solidFill>
                <a:schemeClr val="tx1"/>
              </a:solidFill>
            </a:rPr>
            <a:t>Retention Rates</a:t>
          </a:r>
          <a:endParaRPr lang="en-GB" sz="1500" kern="1200">
            <a:solidFill>
              <a:schemeClr val="tx1"/>
            </a:solidFill>
          </a:endParaRPr>
        </a:p>
      </dsp:txBody>
      <dsp:txXfrm>
        <a:off x="3476383" y="979352"/>
        <a:ext cx="1039938" cy="686530"/>
      </dsp:txXfrm>
    </dsp:sp>
    <dsp:sp modelId="{D9D7D37A-0F1B-4D93-AF7A-147EA6C207A9}">
      <dsp:nvSpPr>
        <dsp:cNvPr id="0" name=""/>
        <dsp:cNvSpPr/>
      </dsp:nvSpPr>
      <dsp:spPr>
        <a:xfrm rot="3600000">
          <a:off x="4373777" y="1870298"/>
          <a:ext cx="1110406" cy="721764"/>
        </a:xfrm>
        <a:prstGeom prst="round2SameRect">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7150" tIns="19050" rIns="57150" bIns="19050" numCol="1" spcCol="1270" anchor="ctr" anchorCtr="0">
          <a:noAutofit/>
        </a:bodyPr>
        <a:lstStyle/>
        <a:p>
          <a:pPr marL="0" lvl="0" indent="0" algn="ctr" defTabSz="666750">
            <a:lnSpc>
              <a:spcPct val="90000"/>
            </a:lnSpc>
            <a:spcBef>
              <a:spcPct val="0"/>
            </a:spcBef>
            <a:spcAft>
              <a:spcPct val="35000"/>
            </a:spcAft>
            <a:buNone/>
          </a:pPr>
          <a:r>
            <a:rPr lang="en-GB" sz="1500" b="1" i="1" kern="1200">
              <a:solidFill>
                <a:schemeClr val="tx1"/>
              </a:solidFill>
            </a:rPr>
            <a:t>Industry Examples</a:t>
          </a:r>
          <a:endParaRPr lang="en-GB" sz="1500" kern="1200">
            <a:solidFill>
              <a:schemeClr val="tx1"/>
            </a:solidFill>
          </a:endParaRPr>
        </a:p>
      </dsp:txBody>
      <dsp:txXfrm>
        <a:off x="4393754" y="1896724"/>
        <a:ext cx="1039938" cy="68653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8997D2-7B43-48B0-B9E5-98DDEC5DCABF}">
      <dsp:nvSpPr>
        <dsp:cNvPr id="0" name=""/>
        <dsp:cNvSpPr/>
      </dsp:nvSpPr>
      <dsp:spPr>
        <a:xfrm>
          <a:off x="2583180" y="1440180"/>
          <a:ext cx="1760220" cy="1760220"/>
        </a:xfrm>
        <a:prstGeom prst="gear9">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1" kern="1200">
              <a:solidFill>
                <a:schemeClr val="tx1"/>
              </a:solidFill>
            </a:rPr>
            <a:t>Impact of External Factors on Employee Recruitment and Retention</a:t>
          </a:r>
          <a:endParaRPr lang="en-GB" sz="900" kern="1200">
            <a:solidFill>
              <a:schemeClr val="tx1"/>
            </a:solidFill>
          </a:endParaRPr>
        </a:p>
      </dsp:txBody>
      <dsp:txXfrm>
        <a:off x="2937063" y="1852503"/>
        <a:ext cx="1052454" cy="904790"/>
      </dsp:txXfrm>
    </dsp:sp>
    <dsp:sp modelId="{9D931B66-C1F1-47E8-9167-9AB595EC7C9B}">
      <dsp:nvSpPr>
        <dsp:cNvPr id="0" name=""/>
        <dsp:cNvSpPr/>
      </dsp:nvSpPr>
      <dsp:spPr>
        <a:xfrm>
          <a:off x="1559052" y="1024128"/>
          <a:ext cx="1280160" cy="1280160"/>
        </a:xfrm>
        <a:prstGeom prst="gear6">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1" kern="1200">
              <a:solidFill>
                <a:schemeClr val="tx1"/>
              </a:solidFill>
            </a:rPr>
            <a:t>Current Affairs and their Impact on Retention</a:t>
          </a:r>
          <a:endParaRPr lang="en-GB" sz="900" kern="1200">
            <a:solidFill>
              <a:schemeClr val="tx1"/>
            </a:solidFill>
          </a:endParaRPr>
        </a:p>
      </dsp:txBody>
      <dsp:txXfrm>
        <a:off x="1881336" y="1348360"/>
        <a:ext cx="635592" cy="631696"/>
      </dsp:txXfrm>
    </dsp:sp>
    <dsp:sp modelId="{51074C4E-AD49-4F3E-8243-F86252D2C138}">
      <dsp:nvSpPr>
        <dsp:cNvPr id="0" name=""/>
        <dsp:cNvSpPr/>
      </dsp:nvSpPr>
      <dsp:spPr>
        <a:xfrm rot="20700000">
          <a:off x="2276072" y="140948"/>
          <a:ext cx="1254295" cy="1254295"/>
        </a:xfrm>
        <a:prstGeom prst="gear6">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i="1" kern="1200">
              <a:solidFill>
                <a:schemeClr val="tx1"/>
              </a:solidFill>
            </a:rPr>
            <a:t>Potential Solutions and Industry Examples</a:t>
          </a:r>
          <a:endParaRPr lang="en-GB" sz="900" kern="1200">
            <a:solidFill>
              <a:schemeClr val="tx1"/>
            </a:solidFill>
          </a:endParaRPr>
        </a:p>
      </dsp:txBody>
      <dsp:txXfrm rot="-20700000">
        <a:off x="2551176" y="416052"/>
        <a:ext cx="704088" cy="704088"/>
      </dsp:txXfrm>
    </dsp:sp>
    <dsp:sp modelId="{FB995398-5704-48CB-A9E6-2B3284F0A6D0}">
      <dsp:nvSpPr>
        <dsp:cNvPr id="0" name=""/>
        <dsp:cNvSpPr/>
      </dsp:nvSpPr>
      <dsp:spPr>
        <a:xfrm>
          <a:off x="2437231" y="1180540"/>
          <a:ext cx="2253081" cy="2253081"/>
        </a:xfrm>
        <a:prstGeom prst="circularArrow">
          <a:avLst>
            <a:gd name="adj1" fmla="val 4687"/>
            <a:gd name="adj2" fmla="val 299029"/>
            <a:gd name="adj3" fmla="val 2486671"/>
            <a:gd name="adj4" fmla="val 15926341"/>
            <a:gd name="adj5" fmla="val 5469"/>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ED859AF-1298-41DC-B064-D2D9AFD1391A}">
      <dsp:nvSpPr>
        <dsp:cNvPr id="0" name=""/>
        <dsp:cNvSpPr/>
      </dsp:nvSpPr>
      <dsp:spPr>
        <a:xfrm>
          <a:off x="1332338" y="745142"/>
          <a:ext cx="1637004" cy="1637004"/>
        </a:xfrm>
        <a:prstGeom prst="leftCircularArrow">
          <a:avLst>
            <a:gd name="adj1" fmla="val 6452"/>
            <a:gd name="adj2" fmla="val 429999"/>
            <a:gd name="adj3" fmla="val 10489124"/>
            <a:gd name="adj4" fmla="val 14837806"/>
            <a:gd name="adj5" fmla="val 7527"/>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3F28AC29-23FC-4771-A4CA-4C5BBB8E6505}">
      <dsp:nvSpPr>
        <dsp:cNvPr id="0" name=""/>
        <dsp:cNvSpPr/>
      </dsp:nvSpPr>
      <dsp:spPr>
        <a:xfrm>
          <a:off x="1985940" y="-129524"/>
          <a:ext cx="1765020" cy="1765020"/>
        </a:xfrm>
        <a:prstGeom prst="circularArrow">
          <a:avLst>
            <a:gd name="adj1" fmla="val 5984"/>
            <a:gd name="adj2" fmla="val 394124"/>
            <a:gd name="adj3" fmla="val 13313824"/>
            <a:gd name="adj4" fmla="val 10508221"/>
            <a:gd name="adj5" fmla="val 6981"/>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DA0E3A-3BBC-4266-8CD0-59AD8B5EE9B5}">
      <dsp:nvSpPr>
        <dsp:cNvPr id="0" name=""/>
        <dsp:cNvSpPr/>
      </dsp:nvSpPr>
      <dsp:spPr>
        <a:xfrm>
          <a:off x="0" y="502920"/>
          <a:ext cx="5486400" cy="2194560"/>
        </a:xfrm>
        <a:prstGeom prst="leftRightRibbon">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0D3FE9E1-5557-4EF1-AA64-F8D41FAA5866}">
      <dsp:nvSpPr>
        <dsp:cNvPr id="0" name=""/>
        <dsp:cNvSpPr/>
      </dsp:nvSpPr>
      <dsp:spPr>
        <a:xfrm>
          <a:off x="658368" y="886968"/>
          <a:ext cx="1810511" cy="1075334"/>
        </a:xfrm>
        <a:prstGeom prst="rect">
          <a:avLst/>
        </a:prstGeom>
        <a:noFill/>
        <a:ln>
          <a:noFill/>
        </a:ln>
        <a:effectLst>
          <a:outerShdw blurRad="57150" dist="19050" dir="5400000" algn="ctr" rotWithShape="0">
            <a:srgbClr val="000000">
              <a:alpha val="63000"/>
            </a:srgbClr>
          </a:outerShdw>
        </a:effectLst>
        <a:sp3d/>
      </dsp:spPr>
      <dsp:style>
        <a:lnRef idx="0">
          <a:scrgbClr r="0" g="0" b="0"/>
        </a:lnRef>
        <a:fillRef idx="3">
          <a:scrgbClr r="0" g="0" b="0"/>
        </a:fillRef>
        <a:effectRef idx="3">
          <a:scrgbClr r="0" g="0" b="0"/>
        </a:effectRef>
        <a:fontRef idx="minor">
          <a:schemeClr val="lt1"/>
        </a:fontRef>
      </dsp:style>
      <dsp:txBody>
        <a:bodyPr spcFirstLastPara="0" vert="horz" wrap="square" lIns="0" tIns="74676" rIns="0" bIns="80010" numCol="1" spcCol="1270" anchor="ctr" anchorCtr="0">
          <a:noAutofit/>
        </a:bodyPr>
        <a:lstStyle/>
        <a:p>
          <a:pPr marL="0" lvl="0" indent="0" algn="ctr" defTabSz="933450">
            <a:lnSpc>
              <a:spcPct val="90000"/>
            </a:lnSpc>
            <a:spcBef>
              <a:spcPct val="0"/>
            </a:spcBef>
            <a:spcAft>
              <a:spcPct val="35000"/>
            </a:spcAft>
            <a:buNone/>
          </a:pPr>
          <a:r>
            <a:rPr lang="en-GB" sz="2100" b="1" i="1" kern="1200">
              <a:solidFill>
                <a:schemeClr val="tx1"/>
              </a:solidFill>
            </a:rPr>
            <a:t>Main Findings</a:t>
          </a:r>
          <a:endParaRPr lang="en-GB" sz="2100" kern="1200">
            <a:solidFill>
              <a:schemeClr val="tx1"/>
            </a:solidFill>
          </a:endParaRPr>
        </a:p>
      </dsp:txBody>
      <dsp:txXfrm>
        <a:off x="658368" y="886968"/>
        <a:ext cx="1810511" cy="1075334"/>
      </dsp:txXfrm>
    </dsp:sp>
    <dsp:sp modelId="{27ABCBD1-88BE-44C7-AC87-6D7489E329DB}">
      <dsp:nvSpPr>
        <dsp:cNvPr id="0" name=""/>
        <dsp:cNvSpPr/>
      </dsp:nvSpPr>
      <dsp:spPr>
        <a:xfrm>
          <a:off x="2743200" y="1238097"/>
          <a:ext cx="2139696" cy="1075334"/>
        </a:xfrm>
        <a:prstGeom prst="rect">
          <a:avLst/>
        </a:prstGeom>
        <a:noFill/>
        <a:ln>
          <a:noFill/>
        </a:ln>
        <a:effectLst>
          <a:outerShdw blurRad="57150" dist="19050" dir="5400000" algn="ctr" rotWithShape="0">
            <a:srgbClr val="000000">
              <a:alpha val="63000"/>
            </a:srgbClr>
          </a:outerShdw>
        </a:effectLst>
        <a:sp3d/>
      </dsp:spPr>
      <dsp:style>
        <a:lnRef idx="0">
          <a:scrgbClr r="0" g="0" b="0"/>
        </a:lnRef>
        <a:fillRef idx="3">
          <a:scrgbClr r="0" g="0" b="0"/>
        </a:fillRef>
        <a:effectRef idx="3">
          <a:scrgbClr r="0" g="0" b="0"/>
        </a:effectRef>
        <a:fontRef idx="minor">
          <a:schemeClr val="lt1"/>
        </a:fontRef>
      </dsp:style>
      <dsp:txBody>
        <a:bodyPr spcFirstLastPara="0" vert="horz" wrap="square" lIns="0" tIns="74676" rIns="0" bIns="80010" numCol="1" spcCol="1270" anchor="ctr" anchorCtr="0">
          <a:noAutofit/>
        </a:bodyPr>
        <a:lstStyle/>
        <a:p>
          <a:pPr marL="0" lvl="0" indent="0" algn="ctr" defTabSz="933450">
            <a:lnSpc>
              <a:spcPct val="90000"/>
            </a:lnSpc>
            <a:spcBef>
              <a:spcPct val="0"/>
            </a:spcBef>
            <a:spcAft>
              <a:spcPct val="35000"/>
            </a:spcAft>
            <a:buNone/>
          </a:pPr>
          <a:r>
            <a:rPr lang="en-GB" sz="2100" b="1" i="1" kern="1200">
              <a:solidFill>
                <a:schemeClr val="tx1"/>
              </a:solidFill>
            </a:rPr>
            <a:t>Implications and Recommendations</a:t>
          </a:r>
          <a:endParaRPr lang="en-GB" sz="2100" kern="1200">
            <a:solidFill>
              <a:schemeClr val="tx1"/>
            </a:solidFill>
          </a:endParaRPr>
        </a:p>
      </dsp:txBody>
      <dsp:txXfrm>
        <a:off x="2743200" y="1238097"/>
        <a:ext cx="2139696" cy="1075334"/>
      </dsp:txXfrm>
    </dsp:sp>
  </dsp:spTree>
</dsp:drawing>
</file>

<file path=word/diagrams/layout1.xml><?xml version="1.0" encoding="utf-8"?>
<dgm:layoutDef xmlns:dgm="http://schemas.openxmlformats.org/drawingml/2006/diagram" xmlns:a="http://schemas.openxmlformats.org/drawingml/2006/main" uniqueId="urn:diagrams.loki3.com/TabbedArc+Icon">
  <dgm:title val="Tabbed Arc"/>
  <dgm:desc val="Use to show a set of related items arcing over a common area.  Best with small amounts of text."/>
  <dgm:catLst>
    <dgm:cat type="relationship" pri="20500"/>
    <dgm:cat type="officeonline" pri="4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dir/>
      <dgm:resizeHandles val="exact"/>
    </dgm:varLst>
    <dgm:choose name="Name1">
      <dgm:if name="Name2" axis="ch" ptType="node" func="cnt" op="equ" val="1">
        <dgm:alg type="cycle"/>
      </dgm:if>
      <dgm:else name="Name3">
        <dgm:choose name="Name4">
          <dgm:if name="Name5" axis="ch" ptType="node" func="cnt" op="lte" val="3">
            <dgm:choose name="Name6">
              <dgm:if name="Name7" func="var" arg="dir" op="equ" val="norm">
                <dgm:alg type="cycle">
                  <dgm:param type="stAng" val="-40"/>
                  <dgm:param type="spanAng" val="80"/>
                  <dgm:param type="rotPath" val="alongPath"/>
                </dgm:alg>
              </dgm:if>
              <dgm:else name="Name8">
                <dgm:alg type="cycle">
                  <dgm:param type="stAng" val="40"/>
                  <dgm:param type="spanAng" val="-80"/>
                  <dgm:param type="rotPath" val="alongPath"/>
                </dgm:alg>
              </dgm:else>
            </dgm:choose>
          </dgm:if>
          <dgm:else name="Name9">
            <dgm:choose name="Name10">
              <dgm:if name="Name11" func="var" arg="dir" op="equ" val="norm">
                <dgm:alg type="cycle">
                  <dgm:param type="stAng" val="-60"/>
                  <dgm:param type="spanAng" val="120"/>
                  <dgm:param type="rotPath" val="alongPath"/>
                </dgm:alg>
              </dgm:if>
              <dgm:else name="Name12">
                <dgm:alg type="cycle">
                  <dgm:param type="stAng" val="60"/>
                  <dgm:param type="spanAng" val="-120"/>
                  <dgm:param type="rotPath" val="alongPath"/>
                </dgm:alg>
              </dgm:else>
            </dgm:choose>
          </dgm:else>
        </dgm:choose>
      </dgm:else>
    </dgm:choose>
    <dgm:shape xmlns:r="http://schemas.openxmlformats.org/officeDocument/2006/relationships" r:blip="">
      <dgm:adjLst/>
    </dgm:shape>
    <dgm:presOf/>
    <dgm:choose name="Name13">
      <dgm:if name="Name14" axis="ch" ptType="node" func="cnt" op="equ" val="2">
        <dgm:constrLst>
          <dgm:constr type="w" for="ch" ptType="node" refType="w"/>
          <dgm:constr type="primFontSz" for="ch" ptType="node" op="equ" val="65"/>
          <dgm:constr type="sibSp" refType="w" fact="0.22"/>
        </dgm:constrLst>
      </dgm:if>
      <dgm:else name="Name15">
        <dgm:constrLst>
          <dgm:constr type="w" for="ch" ptType="node" refType="w"/>
          <dgm:constr type="primFontSz" for="ch" ptType="node" op="equ" val="65"/>
          <dgm:constr type="sibSp" refType="w" fact="0.14"/>
        </dgm:constrLst>
      </dgm:else>
    </dgm:choose>
    <dgm:ruleLst/>
    <dgm:forEach name="Name16" axis="ch" ptType="node">
      <dgm:choose name="Name17">
        <dgm:if name="Name18" axis="par ch" ptType="doc node" func="cnt" op="equ" val="1">
          <dgm:layoutNode name="one">
            <dgm:varLst>
              <dgm:bulletEnabled val="1"/>
            </dgm:varLst>
            <dgm:alg type="tx"/>
            <dgm:shape xmlns:r="http://schemas.openxmlformats.org/officeDocument/2006/relationships" type="round2SameRect" r:blip="">
              <dgm:adjLst/>
            </dgm:shape>
            <dgm:presOf axis="desOrSelf" ptType="node"/>
            <dgm:constrLst>
              <dgm:constr type="h" refType="w" fact="0.65"/>
              <dgm:constr type="tMarg" refType="primFontSz" fact="0.1"/>
              <dgm:constr type="bMarg" refType="primFontSz" fact="0.1"/>
              <dgm:constr type="lMarg" refType="primFontSz" fact="0.3"/>
              <dgm:constr type="rMarg" refType="primFontSz" fact="0.3"/>
            </dgm:constrLst>
            <dgm:ruleLst>
              <dgm:rule type="primFontSz" val="5" fact="NaN" max="NaN"/>
            </dgm:ruleLst>
          </dgm:layoutNode>
        </dgm:if>
        <dgm:else name="Name19">
          <dgm:layoutNode name="twoplus">
            <dgm:varLst>
              <dgm:bulletEnabled val="1"/>
            </dgm:varLst>
            <dgm:alg type="tx">
              <dgm:param type="autoTxRot" val="grav"/>
            </dgm:alg>
            <dgm:shape xmlns:r="http://schemas.openxmlformats.org/officeDocument/2006/relationships" type="round2SameRect" r:blip="">
              <dgm:adjLst/>
            </dgm:shape>
            <dgm:presOf axis="desOrSelf" ptType="node"/>
            <dgm:constrLst>
              <dgm:constr type="h" refType="w" fact="0.65"/>
              <dgm:constr type="tMarg" refType="primFontSz" fact="0.1"/>
              <dgm:constr type="bMarg" refType="primFontSz" fact="0.1"/>
              <dgm:constr type="lMarg" refType="primFontSz" fact="0.3"/>
              <dgm:constr type="rMarg" refType="primFontSz" fact="0.3"/>
            </dgm:constrLst>
            <dgm:ruleLst>
              <dgm:rule type="primFontSz" val="5" fact="NaN" max="NaN"/>
            </dgm:ruleLst>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6E22D2-54A4-4032-9A21-FDCD1EDA60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2770</Words>
  <Characters>17174</Characters>
  <Application>Microsoft Office Word</Application>
  <DocSecurity>0</DocSecurity>
  <Lines>323</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ABC123</dc:creator>
  <cp:keywords/>
  <dc:description/>
  <cp:lastModifiedBy>Rifat Jahan (2211255)</cp:lastModifiedBy>
  <cp:revision>219</cp:revision>
  <dcterms:created xsi:type="dcterms:W3CDTF">2023-10-26T18:00:00Z</dcterms:created>
  <dcterms:modified xsi:type="dcterms:W3CDTF">2023-11-11T21:56:00Z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6ee131cc277dd88a3a6392674487907f086e84a9e9c64888db94026083531c84</vt:lpwstr>
  </property>
</Properties>
</file>