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B3FFA" w14:textId="77777777" w:rsidR="00114F8B" w:rsidRPr="0099110F" w:rsidRDefault="00114F8B" w:rsidP="002674A5">
      <w:pPr>
        <w:spacing w:after="0" w:line="240" w:lineRule="auto"/>
        <w:rPr>
          <w:rFonts w:ascii="Sylfaen" w:hAnsi="Sylfaen"/>
        </w:rPr>
      </w:pPr>
    </w:p>
    <w:p w14:paraId="17019EB4" w14:textId="77777777" w:rsidR="0099110F" w:rsidRPr="0099110F" w:rsidRDefault="0099110F" w:rsidP="002674A5">
      <w:pPr>
        <w:spacing w:after="0" w:line="240" w:lineRule="auto"/>
        <w:jc w:val="center"/>
        <w:rPr>
          <w:rFonts w:ascii="Sylfaen" w:hAnsi="Sylfaen" w:cs="Aparajita"/>
          <w:iCs/>
          <w:sz w:val="28"/>
          <w:szCs w:val="28"/>
        </w:rPr>
      </w:pPr>
      <w:r w:rsidRPr="0099110F">
        <w:rPr>
          <w:rFonts w:ascii="Sylfaen" w:hAnsi="Sylfaen" w:cs="Aparajita"/>
          <w:iCs/>
          <w:sz w:val="28"/>
          <w:szCs w:val="28"/>
        </w:rPr>
        <w:t>HPEN 7007</w:t>
      </w:r>
    </w:p>
    <w:p w14:paraId="34322E97" w14:textId="77777777" w:rsidR="0099110F" w:rsidRDefault="0099110F" w:rsidP="002674A5">
      <w:pPr>
        <w:spacing w:after="0" w:line="240" w:lineRule="auto"/>
        <w:jc w:val="center"/>
        <w:rPr>
          <w:rFonts w:ascii="Sylfaen" w:hAnsi="Sylfaen" w:cs="Aparajita"/>
          <w:sz w:val="28"/>
          <w:szCs w:val="28"/>
        </w:rPr>
      </w:pPr>
      <w:r w:rsidRPr="0099110F">
        <w:rPr>
          <w:rFonts w:ascii="Sylfaen" w:hAnsi="Sylfaen" w:cs="Aparajita"/>
          <w:i/>
          <w:iCs/>
          <w:sz w:val="28"/>
          <w:szCs w:val="28"/>
        </w:rPr>
        <w:t>Language Variation and Change</w:t>
      </w:r>
    </w:p>
    <w:p w14:paraId="5083F1B5" w14:textId="77777777" w:rsidR="002674A5" w:rsidRDefault="002674A5" w:rsidP="002674A5">
      <w:pPr>
        <w:spacing w:after="0" w:line="240" w:lineRule="auto"/>
        <w:jc w:val="center"/>
        <w:rPr>
          <w:rFonts w:ascii="Sylfaen" w:hAnsi="Sylfaen" w:cs="Aparajita"/>
          <w:sz w:val="28"/>
          <w:szCs w:val="28"/>
        </w:rPr>
      </w:pPr>
    </w:p>
    <w:p w14:paraId="3054EE0C" w14:textId="6E83C75B" w:rsidR="002674A5" w:rsidRDefault="002674A5" w:rsidP="002674A5">
      <w:pPr>
        <w:spacing w:after="0" w:line="240" w:lineRule="auto"/>
        <w:jc w:val="center"/>
        <w:rPr>
          <w:rFonts w:ascii="Sylfaen" w:hAnsi="Sylfaen" w:cs="Aparajita"/>
          <w:sz w:val="28"/>
          <w:szCs w:val="28"/>
        </w:rPr>
      </w:pPr>
      <w:r>
        <w:rPr>
          <w:rFonts w:ascii="Sylfaen" w:hAnsi="Sylfaen" w:cs="Aparajita"/>
          <w:sz w:val="28"/>
          <w:szCs w:val="28"/>
        </w:rPr>
        <w:t>A List of Suggested Further Reading</w:t>
      </w:r>
    </w:p>
    <w:p w14:paraId="372701FB" w14:textId="77777777" w:rsidR="002674A5" w:rsidRPr="002674A5" w:rsidRDefault="002674A5" w:rsidP="002674A5">
      <w:pPr>
        <w:spacing w:after="0" w:line="240" w:lineRule="auto"/>
        <w:jc w:val="center"/>
        <w:rPr>
          <w:rFonts w:ascii="Sylfaen" w:hAnsi="Sylfaen" w:cs="Aparajita"/>
          <w:sz w:val="28"/>
          <w:szCs w:val="28"/>
        </w:rPr>
      </w:pPr>
    </w:p>
    <w:p w14:paraId="04323079" w14:textId="2220677D" w:rsidR="0099110F" w:rsidRPr="0099110F" w:rsidRDefault="0099110F" w:rsidP="002674A5">
      <w:pPr>
        <w:spacing w:after="0" w:line="240" w:lineRule="auto"/>
        <w:jc w:val="center"/>
        <w:rPr>
          <w:rFonts w:ascii="Sylfaen" w:hAnsi="Sylfaen" w:cs="Aparajita"/>
          <w:spacing w:val="-3"/>
          <w:sz w:val="28"/>
          <w:szCs w:val="28"/>
        </w:rPr>
      </w:pPr>
      <w:r w:rsidRPr="0099110F">
        <w:rPr>
          <w:rFonts w:ascii="Sylfaen" w:hAnsi="Sylfaen" w:cs="Aparajita"/>
          <w:noProof/>
          <w:spacing w:val="-3"/>
          <w:sz w:val="28"/>
          <w:szCs w:val="28"/>
        </w:rPr>
        <w:drawing>
          <wp:inline distT="0" distB="0" distL="0" distR="0" wp14:anchorId="12044E79" wp14:editId="4A4327E9">
            <wp:extent cx="1800225" cy="1333500"/>
            <wp:effectExtent l="0" t="0" r="9525" b="0"/>
            <wp:docPr id="1" name="Picture 1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9110F">
        <w:rPr>
          <w:rFonts w:ascii="Sylfaen" w:hAnsi="Sylfaen" w:cs="Aparajita"/>
          <w:noProof/>
          <w:spacing w:val="-3"/>
          <w:sz w:val="28"/>
          <w:szCs w:val="28"/>
        </w:rPr>
        <w:drawing>
          <wp:inline distT="0" distB="0" distL="0" distR="0" wp14:anchorId="502EDD08" wp14:editId="30E265B5">
            <wp:extent cx="1552575" cy="1333500"/>
            <wp:effectExtent l="0" t="0" r="9525" b="0"/>
            <wp:docPr id="81038755" name="Picture 8103875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10905C" w14:textId="77777777" w:rsidR="002674A5" w:rsidRDefault="002674A5" w:rsidP="002674A5">
      <w:pPr>
        <w:spacing w:after="0" w:line="240" w:lineRule="auto"/>
        <w:jc w:val="center"/>
        <w:rPr>
          <w:rFonts w:ascii="Sylfaen" w:hAnsi="Sylfaen" w:cs="Aparajita"/>
          <w:spacing w:val="-3"/>
          <w:sz w:val="28"/>
          <w:szCs w:val="28"/>
        </w:rPr>
      </w:pPr>
    </w:p>
    <w:p w14:paraId="147A4EBA" w14:textId="5ED00304" w:rsidR="0099110F" w:rsidRPr="0099110F" w:rsidRDefault="0099110F" w:rsidP="002674A5">
      <w:pPr>
        <w:spacing w:after="0" w:line="240" w:lineRule="auto"/>
        <w:jc w:val="center"/>
        <w:rPr>
          <w:rFonts w:ascii="Sylfaen" w:hAnsi="Sylfaen" w:cs="Aparajita"/>
          <w:spacing w:val="-3"/>
          <w:sz w:val="28"/>
          <w:szCs w:val="28"/>
        </w:rPr>
      </w:pPr>
      <w:r w:rsidRPr="0099110F">
        <w:rPr>
          <w:rFonts w:ascii="Sylfaen" w:hAnsi="Sylfaen" w:cs="Aparajita"/>
          <w:spacing w:val="-3"/>
          <w:sz w:val="28"/>
          <w:szCs w:val="28"/>
        </w:rPr>
        <w:t>VOCABULARY AND INVENTION IN EARLY MODERN ENGLISH</w:t>
      </w:r>
    </w:p>
    <w:p w14:paraId="432FA450" w14:textId="77777777" w:rsidR="0099110F" w:rsidRPr="0099110F" w:rsidRDefault="0099110F" w:rsidP="002674A5">
      <w:pPr>
        <w:spacing w:after="0" w:line="240" w:lineRule="auto"/>
        <w:jc w:val="center"/>
        <w:rPr>
          <w:rFonts w:ascii="Sylfaen" w:hAnsi="Sylfaen" w:cs="Aparajita"/>
          <w:spacing w:val="-3"/>
          <w:sz w:val="28"/>
          <w:szCs w:val="28"/>
        </w:rPr>
      </w:pPr>
      <w:r w:rsidRPr="0099110F">
        <w:rPr>
          <w:rFonts w:ascii="Sylfaen" w:hAnsi="Sylfaen" w:cs="Aparajita"/>
          <w:spacing w:val="-3"/>
          <w:sz w:val="28"/>
          <w:szCs w:val="28"/>
        </w:rPr>
        <w:t>GRAMMAR AND RHETORIC IN EARLY MODERN ENGLISH</w:t>
      </w:r>
    </w:p>
    <w:p w14:paraId="15BF600A" w14:textId="77777777" w:rsidR="0099110F" w:rsidRPr="00E528C0" w:rsidRDefault="0099110F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</w:p>
    <w:p w14:paraId="332AF4F6" w14:textId="1039FDBB" w:rsidR="0099110F" w:rsidRDefault="00E528C0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  <w:r w:rsidRPr="00E528C0">
        <w:rPr>
          <w:rFonts w:ascii="Sylfaen" w:hAnsi="Sylfaen" w:cs="Times New Roman"/>
          <w:sz w:val="24"/>
          <w:szCs w:val="24"/>
        </w:rPr>
        <w:t>Barber</w:t>
      </w:r>
      <w:r>
        <w:rPr>
          <w:rFonts w:ascii="Sylfaen" w:hAnsi="Sylfaen" w:cs="Times New Roman"/>
          <w:sz w:val="24"/>
          <w:szCs w:val="24"/>
        </w:rPr>
        <w:t xml:space="preserve">, Charles, </w:t>
      </w:r>
      <w:r>
        <w:rPr>
          <w:rFonts w:ascii="Sylfaen" w:hAnsi="Sylfaen" w:cs="Times New Roman"/>
          <w:i/>
          <w:iCs/>
          <w:sz w:val="24"/>
          <w:szCs w:val="24"/>
        </w:rPr>
        <w:t>Early Modern English</w:t>
      </w:r>
      <w:r>
        <w:rPr>
          <w:rFonts w:ascii="Sylfaen" w:hAnsi="Sylfaen" w:cs="Times New Roman"/>
          <w:sz w:val="24"/>
          <w:szCs w:val="24"/>
        </w:rPr>
        <w:t xml:space="preserve">, revised </w:t>
      </w:r>
      <w:proofErr w:type="spellStart"/>
      <w:r>
        <w:rPr>
          <w:rFonts w:ascii="Sylfaen" w:hAnsi="Sylfaen" w:cs="Times New Roman"/>
          <w:sz w:val="24"/>
          <w:szCs w:val="24"/>
        </w:rPr>
        <w:t>edn</w:t>
      </w:r>
      <w:proofErr w:type="spellEnd"/>
      <w:r>
        <w:rPr>
          <w:rFonts w:ascii="Sylfaen" w:hAnsi="Sylfaen" w:cs="Times New Roman"/>
          <w:sz w:val="24"/>
          <w:szCs w:val="24"/>
        </w:rPr>
        <w:t xml:space="preserve"> (Edinburgh: Edinburgh University Press, 1997)</w:t>
      </w:r>
    </w:p>
    <w:p w14:paraId="508C9C08" w14:textId="77777777" w:rsidR="001B20C0" w:rsidRDefault="001B20C0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</w:p>
    <w:p w14:paraId="1BD52208" w14:textId="413A427C" w:rsidR="008A14AC" w:rsidRDefault="008A14AC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  <w:r>
        <w:rPr>
          <w:rFonts w:ascii="Sylfaen" w:hAnsi="Sylfaen" w:cs="Times New Roman"/>
          <w:sz w:val="24"/>
          <w:szCs w:val="24"/>
        </w:rPr>
        <w:t xml:space="preserve">Claridge, Claudia, </w:t>
      </w:r>
      <w:r>
        <w:rPr>
          <w:rFonts w:ascii="Sylfaen" w:hAnsi="Sylfaen" w:cs="Times New Roman"/>
          <w:i/>
          <w:iCs/>
          <w:sz w:val="24"/>
          <w:szCs w:val="24"/>
        </w:rPr>
        <w:t>Multi-word Verbs in Early Modern English</w:t>
      </w:r>
      <w:r>
        <w:rPr>
          <w:rFonts w:ascii="Sylfaen" w:hAnsi="Sylfaen" w:cs="Times New Roman"/>
          <w:sz w:val="24"/>
          <w:szCs w:val="24"/>
        </w:rPr>
        <w:t>, Language and Computers series, 32 (Brill, 2000)</w:t>
      </w:r>
    </w:p>
    <w:p w14:paraId="1B691091" w14:textId="77777777" w:rsidR="00D642E4" w:rsidRDefault="00D642E4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</w:p>
    <w:p w14:paraId="1855F9EE" w14:textId="207CE146" w:rsidR="00D642E4" w:rsidRDefault="00D642E4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  <w:r>
        <w:rPr>
          <w:rFonts w:ascii="Sylfaen" w:hAnsi="Sylfaen" w:cs="Times New Roman"/>
          <w:sz w:val="24"/>
          <w:szCs w:val="24"/>
        </w:rPr>
        <w:t xml:space="preserve">Cusack, Bridget, ed., </w:t>
      </w:r>
      <w:r>
        <w:rPr>
          <w:rFonts w:ascii="Sylfaen" w:hAnsi="Sylfaen" w:cs="Times New Roman"/>
          <w:i/>
          <w:iCs/>
          <w:sz w:val="24"/>
          <w:szCs w:val="24"/>
        </w:rPr>
        <w:t>Everyday English 1500-1700: A Reader</w:t>
      </w:r>
      <w:r>
        <w:rPr>
          <w:rFonts w:ascii="Sylfaen" w:hAnsi="Sylfaen" w:cs="Times New Roman"/>
          <w:sz w:val="24"/>
          <w:szCs w:val="24"/>
        </w:rPr>
        <w:t xml:space="preserve"> (Edinburgh: Edinburgh University Press, 1998)</w:t>
      </w:r>
    </w:p>
    <w:p w14:paraId="0C1AAAE5" w14:textId="77777777" w:rsidR="003F3068" w:rsidRDefault="003F3068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</w:p>
    <w:p w14:paraId="7B448B4D" w14:textId="3EFDE167" w:rsidR="003F3068" w:rsidRPr="003F3068" w:rsidRDefault="003F3068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  <w:proofErr w:type="spellStart"/>
      <w:r>
        <w:rPr>
          <w:rFonts w:ascii="Sylfaen" w:hAnsi="Sylfaen" w:cs="Times New Roman"/>
          <w:sz w:val="24"/>
          <w:szCs w:val="24"/>
        </w:rPr>
        <w:t>Hejná</w:t>
      </w:r>
      <w:proofErr w:type="spellEnd"/>
      <w:r>
        <w:rPr>
          <w:rFonts w:ascii="Sylfaen" w:hAnsi="Sylfaen" w:cs="Times New Roman"/>
          <w:sz w:val="24"/>
          <w:szCs w:val="24"/>
        </w:rPr>
        <w:t xml:space="preserve">, Míša and George Walkden, </w:t>
      </w:r>
      <w:r>
        <w:rPr>
          <w:rFonts w:ascii="Sylfaen" w:hAnsi="Sylfaen" w:cs="Times New Roman"/>
          <w:i/>
          <w:iCs/>
          <w:sz w:val="24"/>
          <w:szCs w:val="24"/>
        </w:rPr>
        <w:t>A History of English</w:t>
      </w:r>
      <w:r>
        <w:rPr>
          <w:rFonts w:ascii="Sylfaen" w:hAnsi="Sylfaen" w:cs="Times New Roman"/>
          <w:sz w:val="24"/>
          <w:szCs w:val="24"/>
        </w:rPr>
        <w:t>, Textbooks in Language Sciences series, 9 (Berlin: Language Science Press, 2022)</w:t>
      </w:r>
    </w:p>
    <w:p w14:paraId="15B7537F" w14:textId="77777777" w:rsidR="008A14AC" w:rsidRDefault="008A14AC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</w:p>
    <w:p w14:paraId="59840AD1" w14:textId="768E7681" w:rsidR="003F3068" w:rsidRPr="003F3068" w:rsidRDefault="003F3068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  <w:r>
        <w:rPr>
          <w:rFonts w:ascii="Sylfaen" w:hAnsi="Sylfaen" w:cs="Times New Roman"/>
          <w:sz w:val="24"/>
          <w:szCs w:val="24"/>
        </w:rPr>
        <w:t xml:space="preserve">Lerer, Seth, </w:t>
      </w:r>
      <w:r>
        <w:rPr>
          <w:rFonts w:ascii="Sylfaen" w:hAnsi="Sylfaen" w:cs="Times New Roman"/>
          <w:i/>
          <w:iCs/>
          <w:sz w:val="24"/>
          <w:szCs w:val="24"/>
        </w:rPr>
        <w:t>Inventing English: A Portable History of the Language</w:t>
      </w:r>
      <w:r>
        <w:rPr>
          <w:rFonts w:ascii="Sylfaen" w:hAnsi="Sylfaen" w:cs="Times New Roman"/>
          <w:sz w:val="24"/>
          <w:szCs w:val="24"/>
        </w:rPr>
        <w:t xml:space="preserve"> (New York: Columbia University Press, 2007), especially Ch. 9 ‘I Do, I Will: Shakespeare’s English’ and Ch. 10 ‘A Universal Hubbub Wild: New Words and Worlds in Early Modern </w:t>
      </w:r>
      <w:proofErr w:type="gramStart"/>
      <w:r>
        <w:rPr>
          <w:rFonts w:ascii="Sylfaen" w:hAnsi="Sylfaen" w:cs="Times New Roman"/>
          <w:sz w:val="24"/>
          <w:szCs w:val="24"/>
        </w:rPr>
        <w:t>English’</w:t>
      </w:r>
      <w:proofErr w:type="gramEnd"/>
    </w:p>
    <w:p w14:paraId="44DBF066" w14:textId="77777777" w:rsidR="003F3068" w:rsidRDefault="003F3068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</w:p>
    <w:p w14:paraId="75901536" w14:textId="30EE41C3" w:rsidR="001B20C0" w:rsidRDefault="001B20C0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  <w:r>
        <w:rPr>
          <w:rFonts w:ascii="Sylfaen" w:hAnsi="Sylfaen" w:cs="Times New Roman"/>
          <w:sz w:val="24"/>
          <w:szCs w:val="24"/>
        </w:rPr>
        <w:t>Murphy, Sean, ‘</w:t>
      </w:r>
      <w:r w:rsidRPr="001B20C0">
        <w:rPr>
          <w:rFonts w:ascii="Sylfaen" w:hAnsi="Sylfaen" w:cs="Times New Roman"/>
          <w:i/>
          <w:iCs/>
          <w:sz w:val="24"/>
          <w:szCs w:val="24"/>
        </w:rPr>
        <w:t>I will proclaim myself what I am</w:t>
      </w:r>
      <w:r>
        <w:rPr>
          <w:rFonts w:ascii="Sylfaen" w:hAnsi="Sylfaen" w:cs="Times New Roman"/>
          <w:sz w:val="24"/>
          <w:szCs w:val="24"/>
        </w:rPr>
        <w:t xml:space="preserve">: Corpus Stylistics and the Language of Shakespeare’s Soliloquies’, </w:t>
      </w:r>
      <w:r>
        <w:rPr>
          <w:rFonts w:ascii="Sylfaen" w:hAnsi="Sylfaen" w:cs="Times New Roman"/>
          <w:i/>
          <w:iCs/>
          <w:sz w:val="24"/>
          <w:szCs w:val="24"/>
        </w:rPr>
        <w:t>Language and Literature</w:t>
      </w:r>
      <w:r>
        <w:rPr>
          <w:rFonts w:ascii="Sylfaen" w:hAnsi="Sylfaen" w:cs="Times New Roman"/>
          <w:sz w:val="24"/>
          <w:szCs w:val="24"/>
        </w:rPr>
        <w:t>, 24 (2015), 338-54</w:t>
      </w:r>
    </w:p>
    <w:p w14:paraId="074C21D8" w14:textId="77777777" w:rsidR="001B20C0" w:rsidRDefault="001B20C0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</w:p>
    <w:p w14:paraId="3AB77A63" w14:textId="7A100FEA" w:rsidR="001B20C0" w:rsidRPr="00320AD5" w:rsidRDefault="00320AD5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  <w:r>
        <w:rPr>
          <w:rFonts w:ascii="Sylfaen" w:hAnsi="Sylfaen" w:cs="Times New Roman"/>
          <w:sz w:val="24"/>
          <w:szCs w:val="24"/>
        </w:rPr>
        <w:t xml:space="preserve">Nevalainen, Terttu, </w:t>
      </w:r>
      <w:r>
        <w:rPr>
          <w:rFonts w:ascii="Sylfaen" w:hAnsi="Sylfaen" w:cs="Times New Roman"/>
          <w:i/>
          <w:iCs/>
          <w:sz w:val="24"/>
          <w:szCs w:val="24"/>
        </w:rPr>
        <w:t>An Introduction to Early Modern English</w:t>
      </w:r>
      <w:r>
        <w:rPr>
          <w:rFonts w:ascii="Sylfaen" w:hAnsi="Sylfaen" w:cs="Times New Roman"/>
          <w:sz w:val="24"/>
          <w:szCs w:val="24"/>
        </w:rPr>
        <w:t>, Edinburgh Textbooks on the English Language (Edinburgh: Edinburgh University Press, 2006)</w:t>
      </w:r>
    </w:p>
    <w:p w14:paraId="21C4A6A6" w14:textId="77777777" w:rsidR="00E528C0" w:rsidRPr="00E528C0" w:rsidRDefault="00E528C0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</w:p>
    <w:p w14:paraId="6EDB8D38" w14:textId="77777777" w:rsidR="0099110F" w:rsidRPr="00E528C0" w:rsidRDefault="0099110F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2CF99AFD" w14:textId="77777777" w:rsidR="00E528C0" w:rsidRPr="00AD5210" w:rsidRDefault="00E528C0" w:rsidP="002674A5">
      <w:pPr>
        <w:spacing w:after="0" w:line="240" w:lineRule="auto"/>
        <w:jc w:val="center"/>
        <w:rPr>
          <w:rFonts w:ascii="Sylfaen" w:hAnsi="Sylfaen" w:cs="Aparajita"/>
          <w:i/>
          <w:iCs/>
          <w:sz w:val="36"/>
          <w:szCs w:val="36"/>
        </w:rPr>
      </w:pPr>
    </w:p>
    <w:p w14:paraId="7EBB9527" w14:textId="623E6C60" w:rsidR="00E528C0" w:rsidRPr="00F70714" w:rsidRDefault="00E528C0" w:rsidP="002674A5">
      <w:pPr>
        <w:spacing w:after="0" w:line="240" w:lineRule="auto"/>
        <w:jc w:val="center"/>
        <w:rPr>
          <w:rFonts w:ascii="Sylfaen" w:hAnsi="Sylfaen" w:cs="Aparajita"/>
          <w:sz w:val="28"/>
          <w:szCs w:val="28"/>
        </w:rPr>
      </w:pPr>
      <w:r w:rsidRPr="00F70714">
        <w:rPr>
          <w:rFonts w:ascii="Sylfaen" w:hAnsi="Sylfaen" w:cs="Aparajita"/>
          <w:noProof/>
          <w:sz w:val="28"/>
          <w:szCs w:val="28"/>
        </w:rPr>
        <w:lastRenderedPageBreak/>
        <w:drawing>
          <wp:inline distT="0" distB="0" distL="0" distR="0" wp14:anchorId="574FD70B" wp14:editId="3EEB418C">
            <wp:extent cx="1076325" cy="1333500"/>
            <wp:effectExtent l="0" t="0" r="9525" b="0"/>
            <wp:docPr id="699070863" name="Picture 1" descr="A painting of a bird with a plan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070863" name="Picture 1" descr="A painting of a bird with a plan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8FD52" w14:textId="77777777" w:rsidR="002674A5" w:rsidRDefault="002674A5" w:rsidP="002674A5">
      <w:pPr>
        <w:spacing w:after="0" w:line="240" w:lineRule="auto"/>
        <w:jc w:val="center"/>
        <w:rPr>
          <w:rFonts w:ascii="Sylfaen" w:hAnsi="Sylfaen" w:cs="Aparajita"/>
          <w:spacing w:val="-3"/>
          <w:sz w:val="28"/>
          <w:szCs w:val="28"/>
        </w:rPr>
      </w:pPr>
    </w:p>
    <w:p w14:paraId="56F9CB93" w14:textId="77777777" w:rsidR="002674A5" w:rsidRDefault="00E528C0" w:rsidP="002674A5">
      <w:pPr>
        <w:spacing w:after="0" w:line="240" w:lineRule="auto"/>
        <w:jc w:val="center"/>
        <w:rPr>
          <w:rFonts w:ascii="Sylfaen" w:hAnsi="Sylfaen" w:cs="Aparajita"/>
          <w:spacing w:val="-3"/>
          <w:sz w:val="28"/>
          <w:szCs w:val="28"/>
        </w:rPr>
      </w:pPr>
      <w:r w:rsidRPr="00F70714">
        <w:rPr>
          <w:rFonts w:ascii="Sylfaen" w:hAnsi="Sylfaen" w:cs="Aparajita"/>
          <w:spacing w:val="-3"/>
          <w:sz w:val="28"/>
          <w:szCs w:val="28"/>
        </w:rPr>
        <w:t xml:space="preserve">METAPHOR (FIGURATIVE &amp; LITERAL LANGUAGE) </w:t>
      </w:r>
    </w:p>
    <w:p w14:paraId="7D7CBB67" w14:textId="061B0E21" w:rsidR="0099110F" w:rsidRPr="00F70714" w:rsidRDefault="00E528C0" w:rsidP="002674A5">
      <w:pPr>
        <w:spacing w:after="0" w:line="240" w:lineRule="auto"/>
        <w:jc w:val="center"/>
        <w:rPr>
          <w:rFonts w:ascii="Sylfaen" w:hAnsi="Sylfaen"/>
          <w:sz w:val="28"/>
          <w:szCs w:val="28"/>
        </w:rPr>
      </w:pPr>
      <w:r w:rsidRPr="00F70714">
        <w:rPr>
          <w:rFonts w:ascii="Sylfaen" w:hAnsi="Sylfaen" w:cs="Aparajita"/>
          <w:spacing w:val="-3"/>
          <w:sz w:val="28"/>
          <w:szCs w:val="28"/>
        </w:rPr>
        <w:t xml:space="preserve">IN </w:t>
      </w:r>
      <w:r w:rsidR="00D642E4">
        <w:rPr>
          <w:rFonts w:ascii="Sylfaen" w:hAnsi="Sylfaen" w:cs="Aparajita"/>
          <w:spacing w:val="-3"/>
          <w:sz w:val="28"/>
          <w:szCs w:val="28"/>
        </w:rPr>
        <w:t xml:space="preserve">EARLY MODERN AND </w:t>
      </w:r>
      <w:r w:rsidRPr="00F70714">
        <w:rPr>
          <w:rFonts w:ascii="Sylfaen" w:hAnsi="Sylfaen" w:cs="Aparajita"/>
          <w:spacing w:val="-3"/>
          <w:sz w:val="28"/>
          <w:szCs w:val="28"/>
        </w:rPr>
        <w:t>PRESENT DAY ENGLISH</w:t>
      </w:r>
    </w:p>
    <w:p w14:paraId="4E89502A" w14:textId="77777777" w:rsidR="0099110F" w:rsidRPr="00D01379" w:rsidRDefault="0099110F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2052A9BC" w14:textId="4C585505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Black, Max, ‘Metaphor’, </w:t>
      </w:r>
      <w:r w:rsidRPr="00D01379">
        <w:rPr>
          <w:rFonts w:ascii="Sylfaen" w:hAnsi="Sylfaen"/>
          <w:i/>
          <w:iCs/>
          <w:sz w:val="24"/>
          <w:szCs w:val="24"/>
        </w:rPr>
        <w:t>Proceedings of the Aristotelian Society</w:t>
      </w:r>
      <w:r w:rsidRPr="00D01379">
        <w:rPr>
          <w:rFonts w:ascii="Sylfaen" w:hAnsi="Sylfaen"/>
          <w:sz w:val="24"/>
          <w:szCs w:val="24"/>
        </w:rPr>
        <w:t xml:space="preserve">, </w:t>
      </w:r>
      <w:proofErr w:type="spellStart"/>
      <w:r w:rsidRPr="00D01379">
        <w:rPr>
          <w:rFonts w:ascii="Sylfaen" w:hAnsi="Sylfaen"/>
          <w:sz w:val="24"/>
          <w:szCs w:val="24"/>
        </w:rPr>
        <w:t>n.s</w:t>
      </w:r>
      <w:proofErr w:type="spellEnd"/>
      <w:r w:rsidRPr="00D01379">
        <w:rPr>
          <w:rFonts w:ascii="Sylfaen" w:hAnsi="Sylfaen"/>
          <w:sz w:val="24"/>
          <w:szCs w:val="24"/>
        </w:rPr>
        <w:t>. 55 (1954-1955), 273-94</w:t>
      </w:r>
    </w:p>
    <w:p w14:paraId="0C69A7D5" w14:textId="77777777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70C6FA78" w14:textId="33629DC3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_ _ </w:t>
      </w:r>
      <w:proofErr w:type="gramStart"/>
      <w:r w:rsidRPr="00D01379">
        <w:rPr>
          <w:rFonts w:ascii="Sylfaen" w:hAnsi="Sylfaen"/>
          <w:sz w:val="24"/>
          <w:szCs w:val="24"/>
        </w:rPr>
        <w:t>_ ,</w:t>
      </w:r>
      <w:proofErr w:type="gramEnd"/>
      <w:r w:rsidRPr="00D01379">
        <w:rPr>
          <w:rFonts w:ascii="Sylfaen" w:hAnsi="Sylfaen"/>
          <w:sz w:val="24"/>
          <w:szCs w:val="24"/>
        </w:rPr>
        <w:t xml:space="preserve"> ‘More About Metaphor’, </w:t>
      </w:r>
      <w:proofErr w:type="spellStart"/>
      <w:r w:rsidRPr="00D01379">
        <w:rPr>
          <w:rFonts w:ascii="Sylfaen" w:hAnsi="Sylfaen"/>
          <w:i/>
          <w:iCs/>
          <w:sz w:val="24"/>
          <w:szCs w:val="24"/>
        </w:rPr>
        <w:t>Dialectica</w:t>
      </w:r>
      <w:proofErr w:type="spellEnd"/>
      <w:r w:rsidRPr="00D01379">
        <w:rPr>
          <w:rFonts w:ascii="Sylfaen" w:hAnsi="Sylfaen"/>
          <w:sz w:val="24"/>
          <w:szCs w:val="24"/>
        </w:rPr>
        <w:t xml:space="preserve">, 31, </w:t>
      </w:r>
      <w:proofErr w:type="spellStart"/>
      <w:r w:rsidRPr="00D01379">
        <w:rPr>
          <w:rFonts w:ascii="Sylfaen" w:hAnsi="Sylfaen"/>
          <w:sz w:val="24"/>
          <w:szCs w:val="24"/>
        </w:rPr>
        <w:t>fosc</w:t>
      </w:r>
      <w:proofErr w:type="spellEnd"/>
      <w:r w:rsidRPr="00D01379">
        <w:rPr>
          <w:rFonts w:ascii="Sylfaen" w:hAnsi="Sylfaen"/>
          <w:sz w:val="24"/>
          <w:szCs w:val="24"/>
        </w:rPr>
        <w:t>. 3-4 (1977), 431-57</w:t>
      </w:r>
    </w:p>
    <w:p w14:paraId="48FE9E6C" w14:textId="77777777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3E33496E" w14:textId="1D1ADBEF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De Man, Paul, ‘The Epistemology of Metaphor’, </w:t>
      </w:r>
      <w:r w:rsidRPr="00D01379">
        <w:rPr>
          <w:rFonts w:ascii="Sylfaen" w:hAnsi="Sylfaen"/>
          <w:i/>
          <w:iCs/>
          <w:sz w:val="24"/>
          <w:szCs w:val="24"/>
        </w:rPr>
        <w:t>Critical Inquiry</w:t>
      </w:r>
      <w:r w:rsidRPr="00D01379">
        <w:rPr>
          <w:rFonts w:ascii="Sylfaen" w:hAnsi="Sylfaen"/>
          <w:sz w:val="24"/>
          <w:szCs w:val="24"/>
        </w:rPr>
        <w:t>, 5, (1978), 13-30</w:t>
      </w:r>
    </w:p>
    <w:p w14:paraId="776FF51A" w14:textId="77777777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1C6385BC" w14:textId="310E4BBF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Glucksberg, Sam, and Boaz </w:t>
      </w:r>
      <w:proofErr w:type="spellStart"/>
      <w:r w:rsidRPr="00D01379">
        <w:rPr>
          <w:rFonts w:ascii="Sylfaen" w:hAnsi="Sylfaen"/>
          <w:sz w:val="24"/>
          <w:szCs w:val="24"/>
        </w:rPr>
        <w:t>Keysar</w:t>
      </w:r>
      <w:proofErr w:type="spellEnd"/>
      <w:r w:rsidRPr="00D01379">
        <w:rPr>
          <w:rFonts w:ascii="Sylfaen" w:hAnsi="Sylfaen"/>
          <w:sz w:val="24"/>
          <w:szCs w:val="24"/>
        </w:rPr>
        <w:t xml:space="preserve">, ‘Understanding Metaphorical Comparisons: Beyond Similarity’, </w:t>
      </w:r>
      <w:r w:rsidRPr="00D01379">
        <w:rPr>
          <w:rFonts w:ascii="Sylfaen" w:hAnsi="Sylfaen"/>
          <w:i/>
          <w:sz w:val="24"/>
          <w:szCs w:val="24"/>
        </w:rPr>
        <w:t>Psychological Review</w:t>
      </w:r>
      <w:r w:rsidRPr="00D01379">
        <w:rPr>
          <w:rFonts w:ascii="Sylfaen" w:hAnsi="Sylfaen"/>
          <w:sz w:val="24"/>
          <w:szCs w:val="24"/>
        </w:rPr>
        <w:t>, 97 (1990), 3-18</w:t>
      </w:r>
    </w:p>
    <w:p w14:paraId="31E2F0D3" w14:textId="77777777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43E7A89F" w14:textId="293CC3D7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Hawkes, Terence, </w:t>
      </w:r>
      <w:r w:rsidRPr="00D01379">
        <w:rPr>
          <w:rFonts w:ascii="Sylfaen" w:hAnsi="Sylfaen"/>
          <w:i/>
          <w:iCs/>
          <w:sz w:val="24"/>
          <w:szCs w:val="24"/>
        </w:rPr>
        <w:t>Metaphor</w:t>
      </w:r>
      <w:r w:rsidRPr="00D01379">
        <w:rPr>
          <w:rFonts w:ascii="Sylfaen" w:hAnsi="Sylfaen"/>
          <w:sz w:val="24"/>
          <w:szCs w:val="24"/>
        </w:rPr>
        <w:t xml:space="preserve">, Critical Idiom Series, 25 (London: Routledge, 1972; </w:t>
      </w:r>
      <w:proofErr w:type="spellStart"/>
      <w:r w:rsidRPr="00D01379">
        <w:rPr>
          <w:rFonts w:ascii="Sylfaen" w:hAnsi="Sylfaen"/>
          <w:sz w:val="24"/>
          <w:szCs w:val="24"/>
        </w:rPr>
        <w:t>repr</w:t>
      </w:r>
      <w:proofErr w:type="spellEnd"/>
      <w:r w:rsidRPr="00D01379">
        <w:rPr>
          <w:rFonts w:ascii="Sylfaen" w:hAnsi="Sylfaen"/>
          <w:sz w:val="24"/>
          <w:szCs w:val="24"/>
        </w:rPr>
        <w:t>. with revised bibliography, 1989)</w:t>
      </w:r>
    </w:p>
    <w:p w14:paraId="4C8B6D45" w14:textId="77777777" w:rsidR="00086295" w:rsidRPr="00D01379" w:rsidRDefault="00086295" w:rsidP="0008629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0F7FEB02" w14:textId="39675743" w:rsidR="00086295" w:rsidRPr="00D01379" w:rsidRDefault="00086295" w:rsidP="0008629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Johnson, Mark, </w:t>
      </w:r>
      <w:r w:rsidRPr="00D01379">
        <w:rPr>
          <w:rFonts w:ascii="Sylfaen" w:hAnsi="Sylfaen"/>
          <w:i/>
          <w:sz w:val="24"/>
          <w:szCs w:val="24"/>
        </w:rPr>
        <w:t>The Body in the Mind: The Bodily Basis of Meaning, Imagination, and Reason</w:t>
      </w:r>
      <w:r w:rsidRPr="00D01379">
        <w:rPr>
          <w:rFonts w:ascii="Sylfaen" w:hAnsi="Sylfaen"/>
          <w:sz w:val="24"/>
          <w:szCs w:val="24"/>
        </w:rPr>
        <w:t xml:space="preserve"> (Chicago and London: University of Chicago Press, 1987)</w:t>
      </w:r>
    </w:p>
    <w:p w14:paraId="4D2BD59E" w14:textId="77777777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73F09B28" w14:textId="32DB31F4" w:rsidR="00AE7CF3" w:rsidRPr="00D01379" w:rsidRDefault="00AE7CF3" w:rsidP="002674A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Kittay, Eva Feder, </w:t>
      </w:r>
      <w:r w:rsidRPr="00D01379">
        <w:rPr>
          <w:rFonts w:ascii="Sylfaen" w:hAnsi="Sylfaen"/>
          <w:i/>
          <w:iCs/>
          <w:sz w:val="24"/>
          <w:szCs w:val="24"/>
        </w:rPr>
        <w:t>Metaphor: Its Cognitive Force and Linguistic Structure</w:t>
      </w:r>
      <w:r w:rsidRPr="00D01379">
        <w:rPr>
          <w:rFonts w:ascii="Sylfaen" w:hAnsi="Sylfaen"/>
          <w:sz w:val="24"/>
          <w:szCs w:val="24"/>
        </w:rPr>
        <w:t xml:space="preserve"> (Oxford: Oxford University Press, 1990)</w:t>
      </w:r>
    </w:p>
    <w:p w14:paraId="1247152F" w14:textId="77777777" w:rsidR="00AE7CF3" w:rsidRPr="00D01379" w:rsidRDefault="00AE7CF3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773BC823" w14:textId="374E8AFD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Lakoff, George, ‘The Meanings of Literal’, </w:t>
      </w:r>
      <w:r w:rsidRPr="00D01379">
        <w:rPr>
          <w:rFonts w:ascii="Sylfaen" w:hAnsi="Sylfaen"/>
          <w:i/>
          <w:iCs/>
          <w:sz w:val="24"/>
          <w:szCs w:val="24"/>
        </w:rPr>
        <w:t>Metaphor and Symbolic Activity</w:t>
      </w:r>
      <w:r w:rsidRPr="00D01379">
        <w:rPr>
          <w:rFonts w:ascii="Sylfaen" w:hAnsi="Sylfaen"/>
          <w:sz w:val="24"/>
          <w:szCs w:val="24"/>
        </w:rPr>
        <w:t>, 1 (1986), 291-96</w:t>
      </w:r>
    </w:p>
    <w:p w14:paraId="1F23B11E" w14:textId="77777777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456F769D" w14:textId="3CC3021D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Punter, David, </w:t>
      </w:r>
      <w:r w:rsidRPr="00D01379">
        <w:rPr>
          <w:rFonts w:ascii="Sylfaen" w:hAnsi="Sylfaen"/>
          <w:i/>
          <w:iCs/>
          <w:sz w:val="24"/>
          <w:szCs w:val="24"/>
        </w:rPr>
        <w:t>Metaphor</w:t>
      </w:r>
      <w:r w:rsidRPr="00D01379">
        <w:rPr>
          <w:rFonts w:ascii="Sylfaen" w:hAnsi="Sylfaen"/>
          <w:sz w:val="24"/>
          <w:szCs w:val="24"/>
        </w:rPr>
        <w:t>, Critical Idiom series (London: Routledge, 2007)</w:t>
      </w:r>
    </w:p>
    <w:p w14:paraId="36F0816B" w14:textId="77777777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281DBF09" w14:textId="41431452" w:rsidR="00D642E4" w:rsidRPr="00D01379" w:rsidRDefault="00D642E4" w:rsidP="002674A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Rosenfeld, Colleen Ruth, </w:t>
      </w:r>
      <w:r w:rsidRPr="00D01379">
        <w:rPr>
          <w:rFonts w:ascii="Sylfaen" w:hAnsi="Sylfaen"/>
          <w:i/>
          <w:iCs/>
          <w:sz w:val="24"/>
          <w:szCs w:val="24"/>
        </w:rPr>
        <w:t>Indecorous Thinking: Figures of Speech in Early Modern Poetics</w:t>
      </w:r>
      <w:r w:rsidRPr="00D01379">
        <w:rPr>
          <w:rFonts w:ascii="Sylfaen" w:hAnsi="Sylfaen"/>
          <w:sz w:val="24"/>
          <w:szCs w:val="24"/>
        </w:rPr>
        <w:t xml:space="preserve"> (New York: Fordham University Press, 2018)</w:t>
      </w:r>
    </w:p>
    <w:p w14:paraId="12CC43D5" w14:textId="77777777" w:rsidR="00E528C0" w:rsidRPr="00D01379" w:rsidRDefault="00E528C0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23203C55" w14:textId="26B751F0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  <w:r w:rsidRPr="00D01379">
        <w:rPr>
          <w:rFonts w:ascii="Sylfaen" w:hAnsi="Sylfaen"/>
          <w:sz w:val="24"/>
          <w:szCs w:val="24"/>
        </w:rPr>
        <w:t xml:space="preserve">Steen, Gerard, </w:t>
      </w:r>
      <w:r w:rsidRPr="00D01379">
        <w:rPr>
          <w:rFonts w:ascii="Sylfaen" w:hAnsi="Sylfaen"/>
          <w:i/>
          <w:iCs/>
          <w:sz w:val="24"/>
          <w:szCs w:val="24"/>
        </w:rPr>
        <w:t>Understanding Metaphor in Literature: An Empirical Approach</w:t>
      </w:r>
      <w:r w:rsidRPr="00D01379">
        <w:rPr>
          <w:rFonts w:ascii="Sylfaen" w:hAnsi="Sylfaen"/>
          <w:sz w:val="24"/>
          <w:szCs w:val="24"/>
        </w:rPr>
        <w:t xml:space="preserve"> (London and New York: Longman, 1994)</w:t>
      </w:r>
    </w:p>
    <w:p w14:paraId="4F5806AC" w14:textId="77777777" w:rsidR="00086295" w:rsidRPr="00D01379" w:rsidRDefault="00086295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7F4F0E3B" w14:textId="77777777" w:rsidR="00E528C0" w:rsidRPr="00AD5210" w:rsidRDefault="00E528C0" w:rsidP="002674A5">
      <w:pPr>
        <w:spacing w:after="0" w:line="240" w:lineRule="auto"/>
        <w:jc w:val="center"/>
        <w:rPr>
          <w:rFonts w:ascii="Sylfaen" w:hAnsi="Sylfaen" w:cs="Aparajita"/>
          <w:sz w:val="28"/>
          <w:szCs w:val="28"/>
        </w:rPr>
      </w:pPr>
      <w:r>
        <w:rPr>
          <w:rFonts w:ascii="Sylfaen" w:hAnsi="Sylfaen" w:cs="Aparajita"/>
          <w:noProof/>
          <w:sz w:val="28"/>
          <w:szCs w:val="28"/>
        </w:rPr>
        <w:lastRenderedPageBreak/>
        <w:drawing>
          <wp:inline distT="0" distB="0" distL="0" distR="0" wp14:anchorId="74C5339E" wp14:editId="4C5A1F3F">
            <wp:extent cx="2000250" cy="1323975"/>
            <wp:effectExtent l="0" t="0" r="0" b="9525"/>
            <wp:docPr id="1595928617" name="Picture 1595928617" descr="A picture containing outdoor, arthropod, spid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outdoor, arthropod, spid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B86CD" w14:textId="77777777" w:rsidR="002674A5" w:rsidRDefault="002674A5" w:rsidP="002674A5">
      <w:pPr>
        <w:spacing w:after="0" w:line="240" w:lineRule="auto"/>
        <w:jc w:val="center"/>
        <w:rPr>
          <w:rFonts w:ascii="Sylfaen" w:hAnsi="Sylfaen" w:cs="Aparajita"/>
          <w:spacing w:val="-3"/>
          <w:sz w:val="28"/>
          <w:szCs w:val="28"/>
        </w:rPr>
      </w:pPr>
    </w:p>
    <w:p w14:paraId="1CCD937D" w14:textId="48039A19" w:rsidR="00E528C0" w:rsidRPr="00F70714" w:rsidRDefault="00E528C0" w:rsidP="002674A5">
      <w:pPr>
        <w:spacing w:after="0" w:line="240" w:lineRule="auto"/>
        <w:jc w:val="center"/>
        <w:rPr>
          <w:rFonts w:ascii="Sylfaen" w:hAnsi="Sylfaen"/>
          <w:sz w:val="28"/>
          <w:szCs w:val="28"/>
        </w:rPr>
      </w:pPr>
      <w:r w:rsidRPr="00F70714">
        <w:rPr>
          <w:rFonts w:ascii="Sylfaen" w:hAnsi="Sylfaen" w:cs="Aparajita"/>
          <w:spacing w:val="-3"/>
          <w:sz w:val="28"/>
          <w:szCs w:val="28"/>
        </w:rPr>
        <w:t>SYNTAX AND STYLE IN PRESENT DAY ENGLISH</w:t>
      </w:r>
    </w:p>
    <w:p w14:paraId="33B44AE9" w14:textId="77777777" w:rsidR="00E528C0" w:rsidRPr="00D01379" w:rsidRDefault="00E528C0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5EBA2DEC" w14:textId="22A2EFF7" w:rsidR="008508C8" w:rsidRPr="008508C8" w:rsidRDefault="008508C8" w:rsidP="002674A5">
      <w:pPr>
        <w:spacing w:after="0" w:line="240" w:lineRule="auto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Bailey, Laura R. and Michelle Sheehan, eds, </w:t>
      </w:r>
      <w:r>
        <w:rPr>
          <w:rFonts w:ascii="Sylfaen" w:hAnsi="Sylfaen"/>
          <w:i/>
          <w:iCs/>
          <w:sz w:val="24"/>
          <w:szCs w:val="24"/>
        </w:rPr>
        <w:t>Order and Structure in Syntax</w:t>
      </w:r>
      <w:r>
        <w:rPr>
          <w:rFonts w:ascii="Sylfaen" w:hAnsi="Sylfaen"/>
          <w:sz w:val="24"/>
          <w:szCs w:val="24"/>
        </w:rPr>
        <w:t xml:space="preserve">, 2 vols, I: </w:t>
      </w:r>
      <w:r>
        <w:rPr>
          <w:rFonts w:ascii="Sylfaen" w:hAnsi="Sylfaen"/>
          <w:i/>
          <w:iCs/>
          <w:sz w:val="24"/>
          <w:szCs w:val="24"/>
        </w:rPr>
        <w:t>Word Order and Syntactic Structure</w:t>
      </w:r>
      <w:r>
        <w:rPr>
          <w:rFonts w:ascii="Sylfaen" w:hAnsi="Sylfaen"/>
          <w:sz w:val="24"/>
          <w:szCs w:val="24"/>
        </w:rPr>
        <w:t xml:space="preserve">, II: </w:t>
      </w:r>
      <w:r>
        <w:rPr>
          <w:rFonts w:ascii="Sylfaen" w:hAnsi="Sylfaen"/>
          <w:i/>
          <w:iCs/>
          <w:sz w:val="24"/>
          <w:szCs w:val="24"/>
        </w:rPr>
        <w:t>Subjecthood and Argument Structure</w:t>
      </w:r>
      <w:r>
        <w:rPr>
          <w:rFonts w:ascii="Sylfaen" w:hAnsi="Sylfaen"/>
          <w:sz w:val="24"/>
          <w:szCs w:val="24"/>
        </w:rPr>
        <w:t xml:space="preserve"> </w:t>
      </w:r>
      <w:r>
        <w:rPr>
          <w:rFonts w:ascii="Sylfaen" w:hAnsi="Sylfaen" w:cs="Times New Roman"/>
          <w:sz w:val="24"/>
          <w:szCs w:val="24"/>
        </w:rPr>
        <w:t>(Berlin: Language Science Press, 20</w:t>
      </w:r>
      <w:r>
        <w:rPr>
          <w:rFonts w:ascii="Sylfaen" w:hAnsi="Sylfaen" w:cs="Times New Roman"/>
          <w:sz w:val="24"/>
          <w:szCs w:val="24"/>
        </w:rPr>
        <w:t>17</w:t>
      </w:r>
      <w:r>
        <w:rPr>
          <w:rFonts w:ascii="Sylfaen" w:hAnsi="Sylfaen" w:cs="Times New Roman"/>
          <w:sz w:val="24"/>
          <w:szCs w:val="24"/>
        </w:rPr>
        <w:t>)</w:t>
      </w:r>
    </w:p>
    <w:p w14:paraId="0C14539C" w14:textId="77777777" w:rsidR="008508C8" w:rsidRDefault="008508C8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509DBC89" w14:textId="562E8426" w:rsidR="00D01379" w:rsidRDefault="00D01379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  <w:proofErr w:type="spellStart"/>
      <w:r>
        <w:rPr>
          <w:rFonts w:ascii="Sylfaen" w:hAnsi="Sylfaen"/>
          <w:sz w:val="24"/>
          <w:szCs w:val="24"/>
        </w:rPr>
        <w:t>Biberauer</w:t>
      </w:r>
      <w:proofErr w:type="spellEnd"/>
      <w:r>
        <w:rPr>
          <w:rFonts w:ascii="Sylfaen" w:hAnsi="Sylfaen"/>
          <w:sz w:val="24"/>
          <w:szCs w:val="24"/>
        </w:rPr>
        <w:t xml:space="preserve">, Theresa, Sten Vikner, András Bárány and Jamie Douglas, eds, </w:t>
      </w:r>
      <w:r>
        <w:rPr>
          <w:rFonts w:ascii="Sylfaen" w:hAnsi="Sylfaen"/>
          <w:i/>
          <w:iCs/>
          <w:sz w:val="24"/>
          <w:szCs w:val="24"/>
        </w:rPr>
        <w:t>Syntactic Architecture and its Consequences</w:t>
      </w:r>
      <w:r w:rsidR="008508C8">
        <w:rPr>
          <w:rFonts w:ascii="Sylfaen" w:hAnsi="Sylfaen"/>
          <w:sz w:val="24"/>
          <w:szCs w:val="24"/>
        </w:rPr>
        <w:t xml:space="preserve">, 3 vols, </w:t>
      </w:r>
      <w:r w:rsidR="008508C8" w:rsidRPr="008508C8">
        <w:rPr>
          <w:rFonts w:ascii="Sylfaen" w:hAnsi="Sylfaen"/>
          <w:sz w:val="24"/>
          <w:szCs w:val="24"/>
        </w:rPr>
        <w:t>I:</w:t>
      </w:r>
      <w:r w:rsidR="008508C8">
        <w:rPr>
          <w:rFonts w:ascii="Sylfaen" w:hAnsi="Sylfaen"/>
          <w:i/>
          <w:iCs/>
          <w:sz w:val="24"/>
          <w:szCs w:val="24"/>
        </w:rPr>
        <w:t xml:space="preserve"> Syntax Inside the Grammar</w:t>
      </w:r>
      <w:r w:rsidR="008508C8">
        <w:rPr>
          <w:rFonts w:ascii="Sylfaen" w:hAnsi="Sylfaen" w:cs="Times New Roman"/>
          <w:sz w:val="24"/>
          <w:szCs w:val="24"/>
        </w:rPr>
        <w:t xml:space="preserve">, II: </w:t>
      </w:r>
      <w:r w:rsidR="008508C8" w:rsidRPr="008508C8">
        <w:rPr>
          <w:rFonts w:ascii="Sylfaen" w:hAnsi="Sylfaen" w:cs="Times New Roman"/>
          <w:i/>
          <w:iCs/>
          <w:sz w:val="24"/>
          <w:szCs w:val="24"/>
        </w:rPr>
        <w:t>Between Syntax and Morphology</w:t>
      </w:r>
      <w:r w:rsidR="008508C8">
        <w:rPr>
          <w:rFonts w:ascii="Sylfaen" w:hAnsi="Sylfaen" w:cs="Times New Roman"/>
          <w:sz w:val="24"/>
          <w:szCs w:val="24"/>
        </w:rPr>
        <w:t xml:space="preserve"> </w:t>
      </w:r>
      <w:r w:rsidR="008508C8">
        <w:rPr>
          <w:rFonts w:ascii="Sylfaen" w:hAnsi="Sylfaen" w:cs="Times New Roman"/>
          <w:sz w:val="24"/>
          <w:szCs w:val="24"/>
        </w:rPr>
        <w:t>(Berlin: Language Science Press, 2020)</w:t>
      </w:r>
      <w:r w:rsidR="008508C8">
        <w:rPr>
          <w:rFonts w:ascii="Sylfaen" w:hAnsi="Sylfaen" w:cs="Times New Roman"/>
          <w:sz w:val="24"/>
          <w:szCs w:val="24"/>
        </w:rPr>
        <w:t xml:space="preserve">, III: </w:t>
      </w:r>
      <w:r w:rsidR="008508C8">
        <w:rPr>
          <w:rFonts w:ascii="Sylfaen" w:hAnsi="Sylfaen" w:cs="Times New Roman"/>
          <w:i/>
          <w:iCs/>
          <w:sz w:val="24"/>
          <w:szCs w:val="24"/>
        </w:rPr>
        <w:t>Inside Syntax</w:t>
      </w:r>
      <w:r w:rsidR="008508C8">
        <w:rPr>
          <w:rFonts w:ascii="Sylfaen" w:hAnsi="Sylfaen" w:cs="Times New Roman"/>
          <w:sz w:val="24"/>
          <w:szCs w:val="24"/>
        </w:rPr>
        <w:t xml:space="preserve"> </w:t>
      </w:r>
      <w:r w:rsidR="008508C8">
        <w:rPr>
          <w:rFonts w:ascii="Sylfaen" w:hAnsi="Sylfaen" w:cs="Times New Roman"/>
          <w:sz w:val="24"/>
          <w:szCs w:val="24"/>
        </w:rPr>
        <w:t>(Berlin: Language Science Press, 202</w:t>
      </w:r>
      <w:r w:rsidR="008508C8">
        <w:rPr>
          <w:rFonts w:ascii="Sylfaen" w:hAnsi="Sylfaen" w:cs="Times New Roman"/>
          <w:sz w:val="24"/>
          <w:szCs w:val="24"/>
        </w:rPr>
        <w:t>1</w:t>
      </w:r>
      <w:r w:rsidR="008508C8">
        <w:rPr>
          <w:rFonts w:ascii="Sylfaen" w:hAnsi="Sylfaen" w:cs="Times New Roman"/>
          <w:sz w:val="24"/>
          <w:szCs w:val="24"/>
        </w:rPr>
        <w:t>)</w:t>
      </w:r>
    </w:p>
    <w:p w14:paraId="25A69AB5" w14:textId="77777777" w:rsidR="008A7947" w:rsidRDefault="008A7947" w:rsidP="002674A5">
      <w:pPr>
        <w:spacing w:after="0" w:line="240" w:lineRule="auto"/>
        <w:rPr>
          <w:rFonts w:ascii="Sylfaen" w:hAnsi="Sylfaen" w:cs="Times New Roman"/>
          <w:sz w:val="24"/>
          <w:szCs w:val="24"/>
        </w:rPr>
      </w:pPr>
    </w:p>
    <w:p w14:paraId="5B00B055" w14:textId="18C16A6D" w:rsidR="008A7947" w:rsidRPr="008A7947" w:rsidRDefault="008A7947" w:rsidP="002674A5">
      <w:pPr>
        <w:spacing w:after="0" w:line="240" w:lineRule="auto"/>
        <w:rPr>
          <w:rFonts w:ascii="Sylfaen" w:hAnsi="Sylfaen"/>
          <w:sz w:val="24"/>
          <w:szCs w:val="24"/>
        </w:rPr>
      </w:pPr>
      <w:r>
        <w:rPr>
          <w:rFonts w:ascii="Sylfaen" w:hAnsi="Sylfaen" w:cs="Times New Roman"/>
          <w:sz w:val="24"/>
          <w:szCs w:val="24"/>
        </w:rPr>
        <w:t xml:space="preserve">Edelstein, Elspeth, </w:t>
      </w:r>
      <w:r>
        <w:rPr>
          <w:rFonts w:ascii="Sylfaen" w:hAnsi="Sylfaen" w:cs="Times New Roman"/>
          <w:i/>
          <w:iCs/>
          <w:sz w:val="24"/>
          <w:szCs w:val="24"/>
        </w:rPr>
        <w:t>English Syntax: A Minimalist Account of Structure and Variation</w:t>
      </w:r>
      <w:r>
        <w:rPr>
          <w:rFonts w:ascii="Sylfaen" w:hAnsi="Sylfaen" w:cs="Times New Roman"/>
          <w:sz w:val="24"/>
          <w:szCs w:val="24"/>
        </w:rPr>
        <w:t xml:space="preserve"> (Edinburgh: Edinburgh University Press, 2020)</w:t>
      </w:r>
    </w:p>
    <w:p w14:paraId="6F9F5C36" w14:textId="77777777" w:rsidR="00D01379" w:rsidRDefault="00D01379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7771E660" w14:textId="4E56B660" w:rsidR="00E528C0" w:rsidRDefault="00D01379" w:rsidP="002674A5">
      <w:pPr>
        <w:spacing w:after="0" w:line="240" w:lineRule="auto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Fleischhauer, Jens, Anja </w:t>
      </w:r>
      <w:proofErr w:type="spellStart"/>
      <w:r>
        <w:rPr>
          <w:rFonts w:ascii="Sylfaen" w:hAnsi="Sylfaen"/>
          <w:sz w:val="24"/>
          <w:szCs w:val="24"/>
        </w:rPr>
        <w:t>Latrouite</w:t>
      </w:r>
      <w:proofErr w:type="spellEnd"/>
      <w:r>
        <w:rPr>
          <w:rFonts w:ascii="Sylfaen" w:hAnsi="Sylfaen"/>
          <w:sz w:val="24"/>
          <w:szCs w:val="24"/>
        </w:rPr>
        <w:t xml:space="preserve"> and Rainer Osswald, eds, </w:t>
      </w:r>
      <w:r>
        <w:rPr>
          <w:rFonts w:ascii="Sylfaen" w:hAnsi="Sylfaen"/>
          <w:i/>
          <w:iCs/>
          <w:sz w:val="24"/>
          <w:szCs w:val="24"/>
        </w:rPr>
        <w:t>Explorations of the Syntax-Semantics Interface</w:t>
      </w:r>
      <w:r>
        <w:rPr>
          <w:rFonts w:ascii="Sylfaen" w:hAnsi="Sylfaen"/>
          <w:sz w:val="24"/>
          <w:szCs w:val="24"/>
        </w:rPr>
        <w:t>, Studies in Language and Cognition series, 3 (Düsseldorf: Düsseldorf University Press, 2016)</w:t>
      </w:r>
    </w:p>
    <w:p w14:paraId="75BFBFEA" w14:textId="77777777" w:rsidR="00D01379" w:rsidRDefault="00D01379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20F7A082" w14:textId="6AD6D827" w:rsidR="00D01379" w:rsidRPr="009E5956" w:rsidRDefault="009E5956" w:rsidP="002674A5">
      <w:pPr>
        <w:spacing w:after="0" w:line="240" w:lineRule="auto"/>
        <w:rPr>
          <w:rFonts w:ascii="Sylfaen" w:hAnsi="Sylfaen"/>
          <w:sz w:val="24"/>
          <w:szCs w:val="24"/>
        </w:rPr>
      </w:pPr>
      <w:r>
        <w:rPr>
          <w:rFonts w:ascii="Sylfaen" w:hAnsi="Sylfaen"/>
          <w:sz w:val="24"/>
          <w:szCs w:val="24"/>
        </w:rPr>
        <w:t xml:space="preserve">Johnson, T.R. and Tom Pace, eds, </w:t>
      </w:r>
      <w:r>
        <w:rPr>
          <w:rFonts w:ascii="Sylfaen" w:hAnsi="Sylfaen"/>
          <w:i/>
          <w:iCs/>
          <w:sz w:val="24"/>
          <w:szCs w:val="24"/>
        </w:rPr>
        <w:t>Refiguring Prose Style: Possibilities for Writing Pedagogy</w:t>
      </w:r>
      <w:r>
        <w:rPr>
          <w:rFonts w:ascii="Sylfaen" w:hAnsi="Sylfaen"/>
          <w:sz w:val="24"/>
          <w:szCs w:val="24"/>
        </w:rPr>
        <w:t xml:space="preserve"> (Logan, Utah: Utah State University Press, 2005)</w:t>
      </w:r>
    </w:p>
    <w:p w14:paraId="02996F4D" w14:textId="77777777" w:rsidR="0099110F" w:rsidRPr="00D01379" w:rsidRDefault="0099110F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p w14:paraId="2E17C0F2" w14:textId="77777777" w:rsidR="0099110F" w:rsidRPr="00D01379" w:rsidRDefault="0099110F" w:rsidP="002674A5">
      <w:pPr>
        <w:spacing w:after="0" w:line="240" w:lineRule="auto"/>
        <w:rPr>
          <w:rFonts w:ascii="Sylfaen" w:hAnsi="Sylfaen"/>
          <w:sz w:val="24"/>
          <w:szCs w:val="24"/>
        </w:rPr>
      </w:pPr>
    </w:p>
    <w:sectPr w:rsidR="0099110F" w:rsidRPr="00D013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4BA7F" w14:textId="77777777" w:rsidR="00F70714" w:rsidRDefault="00F70714" w:rsidP="00F70714">
      <w:pPr>
        <w:spacing w:after="0" w:line="240" w:lineRule="auto"/>
      </w:pPr>
      <w:r>
        <w:separator/>
      </w:r>
    </w:p>
  </w:endnote>
  <w:endnote w:type="continuationSeparator" w:id="0">
    <w:p w14:paraId="55E7B8EC" w14:textId="77777777" w:rsidR="00F70714" w:rsidRDefault="00F70714" w:rsidP="00F70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8BBB7" w14:textId="77777777" w:rsidR="00F70714" w:rsidRDefault="00F70714" w:rsidP="00F70714">
      <w:pPr>
        <w:spacing w:after="0" w:line="240" w:lineRule="auto"/>
      </w:pPr>
      <w:r>
        <w:separator/>
      </w:r>
    </w:p>
  </w:footnote>
  <w:footnote w:type="continuationSeparator" w:id="0">
    <w:p w14:paraId="1008B194" w14:textId="77777777" w:rsidR="00F70714" w:rsidRDefault="00F70714" w:rsidP="00F707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0F"/>
    <w:rsid w:val="00086295"/>
    <w:rsid w:val="00114F8B"/>
    <w:rsid w:val="0013378C"/>
    <w:rsid w:val="001A12B1"/>
    <w:rsid w:val="001B20C0"/>
    <w:rsid w:val="00226C8D"/>
    <w:rsid w:val="002674A5"/>
    <w:rsid w:val="002B486F"/>
    <w:rsid w:val="00320AD5"/>
    <w:rsid w:val="003A7C83"/>
    <w:rsid w:val="003F3068"/>
    <w:rsid w:val="008508C8"/>
    <w:rsid w:val="00893522"/>
    <w:rsid w:val="008A14AC"/>
    <w:rsid w:val="008A7947"/>
    <w:rsid w:val="0099110F"/>
    <w:rsid w:val="009E5956"/>
    <w:rsid w:val="00A63DC6"/>
    <w:rsid w:val="00AE7CF3"/>
    <w:rsid w:val="00D01379"/>
    <w:rsid w:val="00D642E4"/>
    <w:rsid w:val="00E528C0"/>
    <w:rsid w:val="00F70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884A6"/>
  <w15:chartTrackingRefBased/>
  <w15:docId w15:val="{DD0F4496-96FB-4242-9CAF-722BE59D9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10F"/>
    <w:pPr>
      <w:spacing w:line="25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110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10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10F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10F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10F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10F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10F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10F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10F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1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1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1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10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10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1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1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1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1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1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911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10F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911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10F"/>
    <w:pPr>
      <w:spacing w:before="160" w:line="278" w:lineRule="auto"/>
      <w:jc w:val="center"/>
    </w:pPr>
    <w:rPr>
      <w:rFonts w:eastAsiaTheme="minorEastAsia"/>
      <w:i/>
      <w:iCs/>
      <w:color w:val="404040" w:themeColor="text1" w:themeTint="BF"/>
      <w:kern w:val="2"/>
      <w:sz w:val="24"/>
      <w:szCs w:val="24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911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10F"/>
    <w:pPr>
      <w:spacing w:line="278" w:lineRule="auto"/>
      <w:ind w:left="720"/>
      <w:contextualSpacing/>
    </w:pPr>
    <w:rPr>
      <w:rFonts w:eastAsiaTheme="minorEastAsia"/>
      <w:kern w:val="2"/>
      <w:sz w:val="24"/>
      <w:szCs w:val="24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911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1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EastAsia"/>
      <w:i/>
      <w:iCs/>
      <w:color w:val="0F4761" w:themeColor="accent1" w:themeShade="BF"/>
      <w:kern w:val="2"/>
      <w:sz w:val="24"/>
      <w:szCs w:val="24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10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10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07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714"/>
    <w:rPr>
      <w:rFonts w:eastAsiaTheme="minorHAnsi"/>
      <w:kern w:val="0"/>
      <w:sz w:val="22"/>
      <w:szCs w:val="22"/>
      <w:lang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707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714"/>
    <w:rPr>
      <w:rFonts w:eastAsiaTheme="minorHAnsi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3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Mitchell</dc:creator>
  <cp:keywords/>
  <dc:description/>
  <cp:lastModifiedBy>Peter Mitchell</cp:lastModifiedBy>
  <cp:revision>7</cp:revision>
  <dcterms:created xsi:type="dcterms:W3CDTF">2024-02-22T13:12:00Z</dcterms:created>
  <dcterms:modified xsi:type="dcterms:W3CDTF">2024-02-23T22:09:00Z</dcterms:modified>
</cp:coreProperties>
</file>