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639E2B" w14:textId="20B7D0DB" w:rsidR="00640BDB" w:rsidRPr="00C971F4" w:rsidRDefault="00640BDB" w:rsidP="00C971F4">
      <w:pPr>
        <w:spacing w:line="360" w:lineRule="auto"/>
        <w:rPr>
          <w:rFonts w:ascii="Arial" w:hAnsi="Arial" w:cs="Arial"/>
          <w:u w:val="single"/>
          <w:lang w:val="en-GB"/>
        </w:rPr>
      </w:pPr>
      <w:r w:rsidRPr="00C971F4">
        <w:rPr>
          <w:rFonts w:ascii="Arial" w:hAnsi="Arial" w:cs="Arial"/>
          <w:u w:val="single"/>
          <w:lang w:val="en-GB"/>
        </w:rPr>
        <w:t>Aim, focus and purpose of the research</w:t>
      </w:r>
      <w:bookmarkStart w:id="0" w:name="_GoBack"/>
      <w:bookmarkEnd w:id="0"/>
    </w:p>
    <w:p w14:paraId="0384A28A" w14:textId="77777777" w:rsidR="002A6DE5" w:rsidRPr="00C971F4" w:rsidRDefault="002A6DE5" w:rsidP="00C971F4">
      <w:pPr>
        <w:spacing w:line="360" w:lineRule="auto"/>
        <w:rPr>
          <w:rFonts w:ascii="Arial" w:hAnsi="Arial" w:cs="Arial"/>
          <w:u w:val="single"/>
          <w:lang w:val="en-GB"/>
        </w:rPr>
      </w:pPr>
    </w:p>
    <w:p w14:paraId="30833AD2" w14:textId="6B16F46E" w:rsidR="00BF7A3C" w:rsidRPr="00C971F4" w:rsidRDefault="00EF427F" w:rsidP="00C971F4">
      <w:pPr>
        <w:spacing w:line="360" w:lineRule="auto"/>
        <w:rPr>
          <w:rFonts w:ascii="Arial" w:hAnsi="Arial" w:cs="Arial"/>
          <w:lang w:val="en-GB"/>
        </w:rPr>
      </w:pPr>
      <w:r w:rsidRPr="00C971F4">
        <w:rPr>
          <w:rFonts w:ascii="Arial" w:hAnsi="Arial" w:cs="Arial"/>
          <w:lang w:val="en-GB"/>
        </w:rPr>
        <w:t xml:space="preserve">The issue that interested me was the engagement achieved by the use of games, in particular </w:t>
      </w:r>
      <w:proofErr w:type="spellStart"/>
      <w:r w:rsidRPr="00C971F4">
        <w:rPr>
          <w:rFonts w:ascii="Arial" w:hAnsi="Arial" w:cs="Arial"/>
          <w:lang w:val="en-GB"/>
        </w:rPr>
        <w:t>Jenga</w:t>
      </w:r>
      <w:proofErr w:type="spellEnd"/>
      <w:r w:rsidRPr="00C971F4">
        <w:rPr>
          <w:rFonts w:ascii="Arial" w:hAnsi="Arial" w:cs="Arial"/>
          <w:lang w:val="en-GB"/>
        </w:rPr>
        <w:t>, in a lesson.</w:t>
      </w:r>
      <w:r w:rsidR="00DA4BD3" w:rsidRPr="00C971F4">
        <w:rPr>
          <w:rFonts w:ascii="Arial" w:hAnsi="Arial" w:cs="Arial"/>
          <w:lang w:val="en-GB"/>
        </w:rPr>
        <w:t xml:space="preserve"> From my previous experiences teaching in a</w:t>
      </w:r>
      <w:r w:rsidRPr="00C971F4">
        <w:rPr>
          <w:rFonts w:ascii="Arial" w:hAnsi="Arial" w:cs="Arial"/>
          <w:lang w:val="en-GB"/>
        </w:rPr>
        <w:t xml:space="preserve"> classroom, one area of improvement and something I wanted to </w:t>
      </w:r>
      <w:r w:rsidR="00070F76" w:rsidRPr="00C971F4">
        <w:rPr>
          <w:rFonts w:ascii="Arial" w:hAnsi="Arial" w:cs="Arial"/>
          <w:lang w:val="en-GB"/>
        </w:rPr>
        <w:t>progress personally,</w:t>
      </w:r>
      <w:r w:rsidRPr="00C971F4">
        <w:rPr>
          <w:rFonts w:ascii="Arial" w:hAnsi="Arial" w:cs="Arial"/>
          <w:lang w:val="en-GB"/>
        </w:rPr>
        <w:t xml:space="preserve"> was keeping children engaged during lessons, especially the engagement during the introduction of lessons. </w:t>
      </w:r>
      <w:r w:rsidR="00CA1A7E" w:rsidRPr="00C971F4">
        <w:rPr>
          <w:rFonts w:ascii="Arial" w:hAnsi="Arial" w:cs="Arial"/>
          <w:lang w:val="en-GB"/>
        </w:rPr>
        <w:t xml:space="preserve">I have found through observation that verbal games </w:t>
      </w:r>
      <w:r w:rsidR="00DA4BD3" w:rsidRPr="00C971F4">
        <w:rPr>
          <w:rFonts w:ascii="Arial" w:hAnsi="Arial" w:cs="Arial"/>
          <w:lang w:val="en-GB"/>
        </w:rPr>
        <w:t xml:space="preserve">and digital games </w:t>
      </w:r>
      <w:r w:rsidR="00CA1A7E" w:rsidRPr="00C971F4">
        <w:rPr>
          <w:rFonts w:ascii="Arial" w:hAnsi="Arial" w:cs="Arial"/>
          <w:lang w:val="en-GB"/>
        </w:rPr>
        <w:t xml:space="preserve">are a great way to stimulate learning – I was curious to see how that could be extended through physical games in the classroom. It was obvious to me that games during physical education were engaging, so my query was how could be encapsulate each of these areas into a mathematics or literacy lesson, during the introduction or furthermore, as the whole lesson. </w:t>
      </w:r>
    </w:p>
    <w:p w14:paraId="02DA15D8" w14:textId="77777777" w:rsidR="002A6DE5" w:rsidRPr="00C971F4" w:rsidRDefault="002A6DE5" w:rsidP="00C971F4">
      <w:pPr>
        <w:spacing w:line="360" w:lineRule="auto"/>
        <w:rPr>
          <w:rFonts w:ascii="Arial" w:hAnsi="Arial" w:cs="Arial"/>
          <w:lang w:val="en-GB"/>
        </w:rPr>
      </w:pPr>
    </w:p>
    <w:p w14:paraId="46D43780" w14:textId="56621073" w:rsidR="00640BDB" w:rsidRPr="00C971F4" w:rsidRDefault="00640BDB" w:rsidP="00C971F4">
      <w:pPr>
        <w:spacing w:line="360" w:lineRule="auto"/>
        <w:rPr>
          <w:rFonts w:ascii="Arial" w:hAnsi="Arial" w:cs="Arial"/>
          <w:u w:val="single"/>
          <w:lang w:val="en-GB"/>
        </w:rPr>
      </w:pPr>
      <w:r w:rsidRPr="00C971F4">
        <w:rPr>
          <w:rFonts w:ascii="Arial" w:hAnsi="Arial" w:cs="Arial"/>
          <w:u w:val="single"/>
          <w:lang w:val="en-GB"/>
        </w:rPr>
        <w:t>Research context</w:t>
      </w:r>
    </w:p>
    <w:p w14:paraId="125C3BEA" w14:textId="77777777" w:rsidR="002A6DE5" w:rsidRPr="00C971F4" w:rsidRDefault="002A6DE5" w:rsidP="00C971F4">
      <w:pPr>
        <w:spacing w:line="360" w:lineRule="auto"/>
        <w:rPr>
          <w:rFonts w:ascii="Arial" w:hAnsi="Arial" w:cs="Arial"/>
          <w:u w:val="single"/>
          <w:lang w:val="en-GB"/>
        </w:rPr>
      </w:pPr>
    </w:p>
    <w:p w14:paraId="33141330" w14:textId="77777777" w:rsidR="002A6DE5" w:rsidRPr="00C971F4" w:rsidRDefault="006D0D7D" w:rsidP="00C971F4">
      <w:pPr>
        <w:spacing w:line="360" w:lineRule="auto"/>
        <w:rPr>
          <w:rFonts w:ascii="Arial" w:hAnsi="Arial" w:cs="Arial"/>
          <w:lang w:val="en-GB"/>
        </w:rPr>
      </w:pPr>
      <w:r w:rsidRPr="00C971F4">
        <w:rPr>
          <w:rFonts w:ascii="Arial" w:hAnsi="Arial" w:cs="Arial"/>
          <w:lang w:val="en-GB"/>
        </w:rPr>
        <w:t>My re</w:t>
      </w:r>
      <w:r w:rsidR="00070F76" w:rsidRPr="00C971F4">
        <w:rPr>
          <w:rFonts w:ascii="Arial" w:hAnsi="Arial" w:cs="Arial"/>
          <w:lang w:val="en-GB"/>
        </w:rPr>
        <w:t>search partner and I have</w:t>
      </w:r>
      <w:r w:rsidRPr="00C971F4">
        <w:rPr>
          <w:rFonts w:ascii="Arial" w:hAnsi="Arial" w:cs="Arial"/>
          <w:lang w:val="en-GB"/>
        </w:rPr>
        <w:t xml:space="preserve"> similar classes during ou</w:t>
      </w:r>
      <w:r w:rsidR="00070F76" w:rsidRPr="00C971F4">
        <w:rPr>
          <w:rFonts w:ascii="Arial" w:hAnsi="Arial" w:cs="Arial"/>
          <w:lang w:val="en-GB"/>
        </w:rPr>
        <w:t>r placement and our classes are</w:t>
      </w:r>
      <w:r w:rsidRPr="00C971F4">
        <w:rPr>
          <w:rFonts w:ascii="Arial" w:hAnsi="Arial" w:cs="Arial"/>
          <w:lang w:val="en-GB"/>
        </w:rPr>
        <w:t xml:space="preserve"> both difficult to manage in terms of behaviour.</w:t>
      </w:r>
      <w:r w:rsidR="00516E12" w:rsidRPr="00C971F4">
        <w:rPr>
          <w:rFonts w:ascii="Arial" w:hAnsi="Arial" w:cs="Arial"/>
          <w:lang w:val="en-GB"/>
        </w:rPr>
        <w:t xml:space="preserve"> My partner and I discussed the issues we were having, mainly keeping them engaged during introductions or even main lessons, so decided to focus on engagement and use a form of game to observe this in our lesson study.</w:t>
      </w:r>
      <w:r w:rsidR="00DF5569" w:rsidRPr="00C971F4">
        <w:rPr>
          <w:rFonts w:ascii="Arial" w:hAnsi="Arial" w:cs="Arial"/>
          <w:lang w:val="en-GB"/>
        </w:rPr>
        <w:t xml:space="preserve"> I have a relatively large year 3 class totalling 31 pupils, </w:t>
      </w:r>
      <w:r w:rsidRPr="00C971F4">
        <w:rPr>
          <w:rFonts w:ascii="Arial" w:hAnsi="Arial" w:cs="Arial"/>
          <w:lang w:val="en-GB"/>
        </w:rPr>
        <w:t xml:space="preserve">the children tended to be needy and </w:t>
      </w:r>
      <w:r w:rsidR="00DF5569" w:rsidRPr="00C971F4">
        <w:rPr>
          <w:rFonts w:ascii="Arial" w:hAnsi="Arial" w:cs="Arial"/>
          <w:lang w:val="en-GB"/>
        </w:rPr>
        <w:t>in search of confirmation often – particularly when working independently</w:t>
      </w:r>
      <w:r w:rsidRPr="00C971F4">
        <w:rPr>
          <w:rFonts w:ascii="Arial" w:hAnsi="Arial" w:cs="Arial"/>
          <w:lang w:val="en-GB"/>
        </w:rPr>
        <w:t xml:space="preserve">. The teachers and I concluded that it must be their age and coming up from the Foundation Phase structure to the Key Stage 2 layout. This interested my question further as having a physical game, like </w:t>
      </w:r>
      <w:proofErr w:type="spellStart"/>
      <w:r w:rsidRPr="00C971F4">
        <w:rPr>
          <w:rFonts w:ascii="Arial" w:hAnsi="Arial" w:cs="Arial"/>
          <w:lang w:val="en-GB"/>
        </w:rPr>
        <w:t>Jenga</w:t>
      </w:r>
      <w:proofErr w:type="spellEnd"/>
      <w:r w:rsidRPr="00C971F4">
        <w:rPr>
          <w:rFonts w:ascii="Arial" w:hAnsi="Arial" w:cs="Arial"/>
          <w:lang w:val="en-GB"/>
        </w:rPr>
        <w:t xml:space="preserve">, could possibly bridge that gap between Foundation Phases ethos of learning through play and the transition into Key Stage 2. </w:t>
      </w:r>
      <w:r w:rsidR="00516E12" w:rsidRPr="00C971F4">
        <w:rPr>
          <w:rFonts w:ascii="Arial" w:hAnsi="Arial" w:cs="Arial"/>
          <w:lang w:val="en-GB"/>
        </w:rPr>
        <w:t xml:space="preserve">For the nature of the class, I figured that having a game would not only remind them of how they were learning for previous years and stimulate them, it would bring them the confirmation they craved. These were the points I wanted to consider during my lesson; engagement through games, bridging the gap from Foundation Phase and Key Stage 2, while observing if continuous confirmation had an impact on engagement. </w:t>
      </w:r>
      <w:r w:rsidR="00AA0A3C" w:rsidRPr="00C971F4">
        <w:rPr>
          <w:rFonts w:ascii="Arial" w:hAnsi="Arial" w:cs="Arial"/>
          <w:lang w:val="en-GB"/>
        </w:rPr>
        <w:t xml:space="preserve">For my class, this means I want to try </w:t>
      </w:r>
      <w:proofErr w:type="spellStart"/>
      <w:r w:rsidR="00AA0A3C" w:rsidRPr="00C971F4">
        <w:rPr>
          <w:rFonts w:ascii="Arial" w:hAnsi="Arial" w:cs="Arial"/>
          <w:lang w:val="en-GB"/>
        </w:rPr>
        <w:t>Jenga</w:t>
      </w:r>
      <w:proofErr w:type="spellEnd"/>
      <w:r w:rsidR="00AA0A3C" w:rsidRPr="00C971F4">
        <w:rPr>
          <w:rFonts w:ascii="Arial" w:hAnsi="Arial" w:cs="Arial"/>
          <w:lang w:val="en-GB"/>
        </w:rPr>
        <w:t xml:space="preserve"> as the main part of the lesson – introduce the lesson by going over what they already kno</w:t>
      </w:r>
      <w:r w:rsidR="00E33356" w:rsidRPr="00C971F4">
        <w:rPr>
          <w:rFonts w:ascii="Arial" w:hAnsi="Arial" w:cs="Arial"/>
          <w:lang w:val="en-GB"/>
        </w:rPr>
        <w:t xml:space="preserve">w, before delving into the game. My partner and I will be using it as a chance for everyone to engage </w:t>
      </w:r>
      <w:r w:rsidR="00E33356" w:rsidRPr="00C971F4">
        <w:rPr>
          <w:rFonts w:ascii="Arial" w:hAnsi="Arial" w:cs="Arial"/>
          <w:lang w:val="en-GB"/>
        </w:rPr>
        <w:lastRenderedPageBreak/>
        <w:t>and have a turn, there will be numbered blocks that correlate with prepared questions they will need to answer individually, or with the classes help.</w:t>
      </w:r>
    </w:p>
    <w:p w14:paraId="35746314" w14:textId="2430E551" w:rsidR="00EF427F" w:rsidRPr="00C971F4" w:rsidRDefault="00E33356" w:rsidP="00C971F4">
      <w:pPr>
        <w:spacing w:line="360" w:lineRule="auto"/>
        <w:rPr>
          <w:rFonts w:ascii="Arial" w:hAnsi="Arial" w:cs="Arial"/>
          <w:lang w:val="en-GB"/>
        </w:rPr>
      </w:pPr>
      <w:r w:rsidRPr="00C971F4">
        <w:rPr>
          <w:rFonts w:ascii="Arial" w:hAnsi="Arial" w:cs="Arial"/>
          <w:lang w:val="en-GB"/>
        </w:rPr>
        <w:t xml:space="preserve"> </w:t>
      </w:r>
    </w:p>
    <w:p w14:paraId="5B1D43C1" w14:textId="703F212E" w:rsidR="00874DE7" w:rsidRPr="00C971F4" w:rsidRDefault="00874DE7" w:rsidP="00C971F4">
      <w:pPr>
        <w:spacing w:line="360" w:lineRule="auto"/>
        <w:rPr>
          <w:rFonts w:ascii="Arial" w:hAnsi="Arial" w:cs="Arial"/>
          <w:lang w:val="en-GB"/>
        </w:rPr>
      </w:pPr>
      <w:r w:rsidRPr="00C971F4">
        <w:rPr>
          <w:rFonts w:ascii="Arial" w:hAnsi="Arial" w:cs="Arial"/>
          <w:lang w:val="en-GB"/>
        </w:rPr>
        <w:t>Our research question is ‘</w:t>
      </w:r>
      <w:r w:rsidR="00651F38" w:rsidRPr="00C971F4">
        <w:rPr>
          <w:rFonts w:ascii="Arial" w:hAnsi="Arial" w:cs="Arial"/>
          <w:lang w:val="en-GB"/>
        </w:rPr>
        <w:t xml:space="preserve">How can we improve learner’s engagement through the use of </w:t>
      </w:r>
      <w:proofErr w:type="spellStart"/>
      <w:r w:rsidR="00651F38" w:rsidRPr="00C971F4">
        <w:rPr>
          <w:rFonts w:ascii="Arial" w:hAnsi="Arial" w:cs="Arial"/>
          <w:lang w:val="en-GB"/>
        </w:rPr>
        <w:t>Jenga</w:t>
      </w:r>
      <w:proofErr w:type="spellEnd"/>
      <w:r w:rsidR="00651F38" w:rsidRPr="00C971F4">
        <w:rPr>
          <w:rFonts w:ascii="Arial" w:hAnsi="Arial" w:cs="Arial"/>
          <w:lang w:val="en-GB"/>
        </w:rPr>
        <w:t xml:space="preserve"> in a Key Stage 2 classroom?’ </w:t>
      </w:r>
    </w:p>
    <w:p w14:paraId="33287B6F" w14:textId="77777777" w:rsidR="002A6DE5" w:rsidRPr="00C971F4" w:rsidRDefault="002A6DE5" w:rsidP="00C971F4">
      <w:pPr>
        <w:spacing w:line="360" w:lineRule="auto"/>
        <w:rPr>
          <w:rFonts w:ascii="Arial" w:hAnsi="Arial" w:cs="Arial"/>
          <w:lang w:val="en-GB"/>
        </w:rPr>
      </w:pPr>
    </w:p>
    <w:p w14:paraId="0B1DFBA6" w14:textId="5C04434C" w:rsidR="00640BDB" w:rsidRPr="00C971F4" w:rsidRDefault="00640BDB" w:rsidP="00C971F4">
      <w:pPr>
        <w:spacing w:line="360" w:lineRule="auto"/>
        <w:rPr>
          <w:rFonts w:ascii="Arial" w:hAnsi="Arial" w:cs="Arial"/>
          <w:u w:val="single"/>
          <w:lang w:val="en-GB"/>
        </w:rPr>
      </w:pPr>
      <w:r w:rsidRPr="00C971F4">
        <w:rPr>
          <w:rFonts w:ascii="Arial" w:hAnsi="Arial" w:cs="Arial"/>
          <w:u w:val="single"/>
          <w:lang w:val="en-GB"/>
        </w:rPr>
        <w:t xml:space="preserve">Short overview of relevant literature </w:t>
      </w:r>
    </w:p>
    <w:p w14:paraId="777337D1" w14:textId="77777777" w:rsidR="002A6DE5" w:rsidRPr="00C971F4" w:rsidRDefault="002A6DE5" w:rsidP="00C971F4">
      <w:pPr>
        <w:spacing w:line="360" w:lineRule="auto"/>
        <w:rPr>
          <w:rFonts w:ascii="Arial" w:hAnsi="Arial" w:cs="Arial"/>
          <w:u w:val="single"/>
          <w:lang w:val="en-GB"/>
        </w:rPr>
      </w:pPr>
    </w:p>
    <w:p w14:paraId="6FA3BA28" w14:textId="6208146C" w:rsidR="008B6860" w:rsidRPr="00C971F4" w:rsidRDefault="00613C2D" w:rsidP="00C971F4">
      <w:pPr>
        <w:spacing w:line="360" w:lineRule="auto"/>
        <w:rPr>
          <w:rFonts w:ascii="Arial" w:eastAsia="Times New Roman" w:hAnsi="Arial" w:cs="Arial"/>
          <w:lang w:val="en-GB"/>
        </w:rPr>
      </w:pPr>
      <w:r w:rsidRPr="00C971F4">
        <w:rPr>
          <w:rFonts w:ascii="Arial" w:hAnsi="Arial" w:cs="Arial"/>
          <w:lang w:val="en-GB"/>
        </w:rPr>
        <w:t xml:space="preserve">I looked further into my topic by reading some articles online that relate – to ensure that the topic we were focussing on was relevant and had </w:t>
      </w:r>
      <w:r w:rsidR="00A87B36" w:rsidRPr="00C971F4">
        <w:rPr>
          <w:rFonts w:ascii="Arial" w:hAnsi="Arial" w:cs="Arial"/>
          <w:lang w:val="en-GB"/>
        </w:rPr>
        <w:t>backing.</w:t>
      </w:r>
      <w:r w:rsidR="007C1F65" w:rsidRPr="00C971F4">
        <w:rPr>
          <w:rFonts w:ascii="Arial" w:hAnsi="Arial" w:cs="Arial"/>
          <w:lang w:val="en-GB"/>
        </w:rPr>
        <w:t xml:space="preserve"> I also read books, journal articles and government documents to widen my knowledge before embarking on research. </w:t>
      </w:r>
      <w:r w:rsidR="00A87B36" w:rsidRPr="00C971F4">
        <w:rPr>
          <w:rFonts w:ascii="Arial" w:hAnsi="Arial" w:cs="Arial"/>
          <w:lang w:val="en-GB"/>
        </w:rPr>
        <w:t xml:space="preserve"> What I found was many educational sites agreeing that games do engage pupils in learning. </w:t>
      </w:r>
      <w:r w:rsidR="00595B20" w:rsidRPr="00C971F4">
        <w:rPr>
          <w:rFonts w:ascii="Arial" w:hAnsi="Arial" w:cs="Arial"/>
          <w:lang w:val="en-GB"/>
        </w:rPr>
        <w:t>Carleton College (2018) agrees that games allow pupils to learn better because they are will</w:t>
      </w:r>
      <w:r w:rsidR="00AC29D7" w:rsidRPr="00C971F4">
        <w:rPr>
          <w:rFonts w:ascii="Arial" w:hAnsi="Arial" w:cs="Arial"/>
          <w:lang w:val="en-GB"/>
        </w:rPr>
        <w:t xml:space="preserve">ing to focus more on the lesson, they also express that games make the children more relaxed into learning as they do not see that there will be real consequence. This point made by Carleton College (2018) was particularly interesting to me, as I even find myself more relaxed during games and my fear of being wrong lessons. </w:t>
      </w:r>
      <w:r w:rsidR="007E580B" w:rsidRPr="00C971F4">
        <w:rPr>
          <w:rFonts w:ascii="Arial" w:hAnsi="Arial" w:cs="Arial"/>
          <w:lang w:val="en-GB"/>
        </w:rPr>
        <w:t xml:space="preserve">It has been proven that schools that use play as their main method of teaching relaxes children and makes their learning more absorbed, for example, Finnish schools have the most relaxed </w:t>
      </w:r>
      <w:r w:rsidR="007C1F65" w:rsidRPr="00C971F4">
        <w:rPr>
          <w:rFonts w:ascii="Arial" w:hAnsi="Arial" w:cs="Arial"/>
          <w:lang w:val="en-GB"/>
        </w:rPr>
        <w:t>children, while still sitting at the top of Europe’s ranking for over 16 years (Butler, 2016). Though, this is the way that Welsh Education is headed with Donaldson (2015) and the curriculum reform</w:t>
      </w:r>
      <w:r w:rsidR="00CC67E2" w:rsidRPr="00C971F4">
        <w:rPr>
          <w:rFonts w:ascii="Arial" w:hAnsi="Arial" w:cs="Arial"/>
          <w:lang w:val="en-GB"/>
        </w:rPr>
        <w:t xml:space="preserve">, which will transform education in Wales and take a foundation phases approach across </w:t>
      </w:r>
      <w:r w:rsidR="006113E9" w:rsidRPr="00C971F4">
        <w:rPr>
          <w:rFonts w:ascii="Arial" w:hAnsi="Arial" w:cs="Arial"/>
          <w:lang w:val="en-GB"/>
        </w:rPr>
        <w:t>education as a whole</w:t>
      </w:r>
      <w:r w:rsidR="001C2F32" w:rsidRPr="00C971F4">
        <w:rPr>
          <w:rFonts w:ascii="Arial" w:hAnsi="Arial" w:cs="Arial"/>
          <w:lang w:val="en-GB"/>
        </w:rPr>
        <w:t>, while adapting to a cross-curricular approach, this could potentially open more opportunity to incorporate games within lessons</w:t>
      </w:r>
      <w:r w:rsidR="007C1F65" w:rsidRPr="00C971F4">
        <w:rPr>
          <w:rFonts w:ascii="Arial" w:hAnsi="Arial" w:cs="Arial"/>
          <w:lang w:val="en-GB"/>
        </w:rPr>
        <w:t xml:space="preserve">. </w:t>
      </w:r>
      <w:r w:rsidR="00C94F4A" w:rsidRPr="00C971F4">
        <w:rPr>
          <w:rFonts w:ascii="Arial" w:hAnsi="Arial" w:cs="Arial"/>
          <w:lang w:val="en-GB"/>
        </w:rPr>
        <w:t>Studies in Stanford University also believe that the use of games dur</w:t>
      </w:r>
      <w:r w:rsidR="00827AC0" w:rsidRPr="00C971F4">
        <w:rPr>
          <w:rFonts w:ascii="Arial" w:hAnsi="Arial" w:cs="Arial"/>
          <w:lang w:val="en-GB"/>
        </w:rPr>
        <w:t>ing lessons can deepen learning, th</w:t>
      </w:r>
      <w:r w:rsidR="00B95140" w:rsidRPr="00C971F4">
        <w:rPr>
          <w:rFonts w:ascii="Arial" w:hAnsi="Arial" w:cs="Arial"/>
          <w:lang w:val="en-GB"/>
        </w:rPr>
        <w:t>ey believe that children play</w:t>
      </w:r>
      <w:r w:rsidR="00827AC0" w:rsidRPr="00C971F4">
        <w:rPr>
          <w:rFonts w:ascii="Arial" w:hAnsi="Arial" w:cs="Arial"/>
          <w:lang w:val="en-GB"/>
        </w:rPr>
        <w:t xml:space="preserve"> until they </w:t>
      </w:r>
      <w:r w:rsidR="00B95140" w:rsidRPr="00C971F4">
        <w:rPr>
          <w:rFonts w:ascii="Arial" w:hAnsi="Arial" w:cs="Arial"/>
          <w:lang w:val="en-GB"/>
        </w:rPr>
        <w:t>must</w:t>
      </w:r>
      <w:r w:rsidR="00827AC0" w:rsidRPr="00C971F4">
        <w:rPr>
          <w:rFonts w:ascii="Arial" w:hAnsi="Arial" w:cs="Arial"/>
          <w:lang w:val="en-GB"/>
        </w:rPr>
        <w:t xml:space="preserve"> attend school, where often, games stop and so does learning</w:t>
      </w:r>
      <w:r w:rsidR="00B95140" w:rsidRPr="00C971F4">
        <w:rPr>
          <w:rFonts w:ascii="Arial" w:hAnsi="Arial" w:cs="Arial"/>
          <w:lang w:val="en-GB"/>
        </w:rPr>
        <w:t xml:space="preserve">, but working alongside experts they have concluded that using games develop learning for cognitive and non-cognitive skills – which are deemed equally important (Mackay, 2013). </w:t>
      </w:r>
      <w:r w:rsidR="00094C9C" w:rsidRPr="00C971F4">
        <w:rPr>
          <w:rFonts w:ascii="Arial" w:hAnsi="Arial" w:cs="Arial"/>
          <w:lang w:val="en-GB"/>
        </w:rPr>
        <w:t xml:space="preserve">A journal of education written by </w:t>
      </w:r>
      <w:proofErr w:type="spellStart"/>
      <w:r w:rsidR="00094C9C" w:rsidRPr="00C971F4">
        <w:rPr>
          <w:rFonts w:ascii="Arial" w:eastAsia="Times New Roman" w:hAnsi="Arial" w:cs="Arial"/>
          <w:lang w:val="en-GB"/>
        </w:rPr>
        <w:t>Zirawaga</w:t>
      </w:r>
      <w:proofErr w:type="spellEnd"/>
      <w:r w:rsidR="00094C9C" w:rsidRPr="00C971F4">
        <w:rPr>
          <w:rFonts w:ascii="Arial" w:eastAsia="Times New Roman" w:hAnsi="Arial" w:cs="Arial"/>
          <w:lang w:val="en-GB"/>
        </w:rPr>
        <w:t xml:space="preserve">, </w:t>
      </w:r>
      <w:proofErr w:type="spellStart"/>
      <w:r w:rsidR="00094C9C" w:rsidRPr="00C971F4">
        <w:rPr>
          <w:rFonts w:ascii="Arial" w:eastAsia="Times New Roman" w:hAnsi="Arial" w:cs="Arial"/>
          <w:lang w:val="en-GB"/>
        </w:rPr>
        <w:t>Olusanya</w:t>
      </w:r>
      <w:proofErr w:type="spellEnd"/>
      <w:r w:rsidR="00094C9C" w:rsidRPr="00C971F4">
        <w:rPr>
          <w:rFonts w:ascii="Arial" w:eastAsia="Times New Roman" w:hAnsi="Arial" w:cs="Arial"/>
          <w:lang w:val="en-GB"/>
        </w:rPr>
        <w:t xml:space="preserve"> and </w:t>
      </w:r>
      <w:proofErr w:type="spellStart"/>
      <w:r w:rsidR="00094C9C" w:rsidRPr="00C971F4">
        <w:rPr>
          <w:rFonts w:ascii="Arial" w:eastAsia="Times New Roman" w:hAnsi="Arial" w:cs="Arial"/>
          <w:lang w:val="en-GB"/>
        </w:rPr>
        <w:t>Maduku</w:t>
      </w:r>
      <w:proofErr w:type="spellEnd"/>
      <w:r w:rsidR="00094C9C" w:rsidRPr="00C971F4">
        <w:rPr>
          <w:rFonts w:ascii="Arial" w:eastAsia="Times New Roman" w:hAnsi="Arial" w:cs="Arial"/>
          <w:lang w:val="en-GB"/>
        </w:rPr>
        <w:t xml:space="preserve"> (2017), outlines games are an innovative way for pupils to learn and to specifically improve their performance and to create an enthusiastic learner, motivated and engaged learners through a monotonous-free teaching style and can even help students’ self-esteem, memory </w:t>
      </w:r>
      <w:r w:rsidR="00094C9C" w:rsidRPr="00C971F4">
        <w:rPr>
          <w:rFonts w:ascii="Arial" w:eastAsia="Times New Roman" w:hAnsi="Arial" w:cs="Arial"/>
          <w:lang w:val="en-GB"/>
        </w:rPr>
        <w:lastRenderedPageBreak/>
        <w:t xml:space="preserve">and focus. This supported our research question perfectly, as focus and engagement is our concentration for the research, and if there are already studies expressing that the use of games can have a positive effect, it made narrowing our focus better and more intriguing to us and how it can reflect in our lesson studies. </w:t>
      </w:r>
      <w:proofErr w:type="spellStart"/>
      <w:r w:rsidR="002475D7" w:rsidRPr="00C971F4">
        <w:rPr>
          <w:rFonts w:ascii="Arial" w:eastAsia="Times New Roman" w:hAnsi="Arial" w:cs="Arial"/>
          <w:lang w:val="en-GB"/>
        </w:rPr>
        <w:t>Zirawaga</w:t>
      </w:r>
      <w:proofErr w:type="spellEnd"/>
      <w:r w:rsidR="002475D7" w:rsidRPr="00C971F4">
        <w:rPr>
          <w:rFonts w:ascii="Arial" w:eastAsia="Times New Roman" w:hAnsi="Arial" w:cs="Arial"/>
          <w:lang w:val="en-GB"/>
        </w:rPr>
        <w:t xml:space="preserve">, </w:t>
      </w:r>
      <w:proofErr w:type="spellStart"/>
      <w:r w:rsidR="002475D7" w:rsidRPr="00C971F4">
        <w:rPr>
          <w:rFonts w:ascii="Arial" w:eastAsia="Times New Roman" w:hAnsi="Arial" w:cs="Arial"/>
          <w:lang w:val="en-GB"/>
        </w:rPr>
        <w:t>Olusanya</w:t>
      </w:r>
      <w:proofErr w:type="spellEnd"/>
      <w:r w:rsidR="002475D7" w:rsidRPr="00C971F4">
        <w:rPr>
          <w:rFonts w:ascii="Arial" w:eastAsia="Times New Roman" w:hAnsi="Arial" w:cs="Arial"/>
          <w:lang w:val="en-GB"/>
        </w:rPr>
        <w:t xml:space="preserve"> and </w:t>
      </w:r>
      <w:proofErr w:type="spellStart"/>
      <w:r w:rsidR="002475D7" w:rsidRPr="00C971F4">
        <w:rPr>
          <w:rFonts w:ascii="Arial" w:eastAsia="Times New Roman" w:hAnsi="Arial" w:cs="Arial"/>
          <w:lang w:val="en-GB"/>
        </w:rPr>
        <w:t>Maduku</w:t>
      </w:r>
      <w:proofErr w:type="spellEnd"/>
      <w:r w:rsidR="002475D7" w:rsidRPr="00C971F4">
        <w:rPr>
          <w:rFonts w:ascii="Arial" w:eastAsia="Times New Roman" w:hAnsi="Arial" w:cs="Arial"/>
          <w:lang w:val="en-GB"/>
        </w:rPr>
        <w:t xml:space="preserve"> (2017), say that games engage students better to learn because of the </w:t>
      </w:r>
      <w:r w:rsidR="0060155D" w:rsidRPr="00C971F4">
        <w:rPr>
          <w:rFonts w:ascii="Arial" w:eastAsia="Times New Roman" w:hAnsi="Arial" w:cs="Arial"/>
          <w:lang w:val="en-GB"/>
        </w:rPr>
        <w:t>hands-on</w:t>
      </w:r>
      <w:r w:rsidR="002475D7" w:rsidRPr="00C971F4">
        <w:rPr>
          <w:rFonts w:ascii="Arial" w:eastAsia="Times New Roman" w:hAnsi="Arial" w:cs="Arial"/>
          <w:lang w:val="en-GB"/>
        </w:rPr>
        <w:t xml:space="preserve"> experience they are getting, compared to </w:t>
      </w:r>
      <w:r w:rsidR="001F55B5" w:rsidRPr="00C971F4">
        <w:rPr>
          <w:rFonts w:ascii="Arial" w:eastAsia="Times New Roman" w:hAnsi="Arial" w:cs="Arial"/>
          <w:lang w:val="en-GB"/>
        </w:rPr>
        <w:t>an</w:t>
      </w:r>
      <w:r w:rsidR="002475D7" w:rsidRPr="00C971F4">
        <w:rPr>
          <w:rFonts w:ascii="Arial" w:eastAsia="Times New Roman" w:hAnsi="Arial" w:cs="Arial"/>
          <w:lang w:val="en-GB"/>
        </w:rPr>
        <w:t xml:space="preserve"> immobile </w:t>
      </w:r>
      <w:r w:rsidR="000C1654" w:rsidRPr="00C971F4">
        <w:rPr>
          <w:rFonts w:ascii="Arial" w:eastAsia="Times New Roman" w:hAnsi="Arial" w:cs="Arial"/>
          <w:lang w:val="en-GB"/>
        </w:rPr>
        <w:t xml:space="preserve">way of learning where the teacher deposits information onto the child. </w:t>
      </w:r>
      <w:r w:rsidR="005070B2" w:rsidRPr="00C971F4">
        <w:rPr>
          <w:rFonts w:ascii="Arial" w:eastAsia="Times New Roman" w:hAnsi="Arial" w:cs="Arial"/>
          <w:lang w:val="en-GB"/>
        </w:rPr>
        <w:t xml:space="preserve">A journal on playful pedagogy also agrees that </w:t>
      </w:r>
      <w:r w:rsidR="007D2081" w:rsidRPr="00C971F4">
        <w:rPr>
          <w:rFonts w:ascii="Arial" w:eastAsia="Times New Roman" w:hAnsi="Arial" w:cs="Arial"/>
          <w:lang w:val="en-GB"/>
        </w:rPr>
        <w:t>the use of play and games is not only beneficial during early years for creativity, persistence, problem solving and other skills, it is beneficial to learners once they progress into school for their engagement levels and their role as active learners</w:t>
      </w:r>
      <w:r w:rsidR="00072239" w:rsidRPr="00C971F4">
        <w:rPr>
          <w:rFonts w:ascii="Arial" w:eastAsia="Times New Roman" w:hAnsi="Arial" w:cs="Arial"/>
          <w:lang w:val="en-GB"/>
        </w:rPr>
        <w:t xml:space="preserve"> </w:t>
      </w:r>
      <w:r w:rsidR="00294A1E" w:rsidRPr="00C971F4">
        <w:rPr>
          <w:rFonts w:ascii="Arial" w:eastAsia="Times New Roman" w:hAnsi="Arial" w:cs="Arial"/>
          <w:lang w:val="en-GB"/>
        </w:rPr>
        <w:t>(Irvine, 2016)</w:t>
      </w:r>
      <w:r w:rsidR="007D2081" w:rsidRPr="00C971F4">
        <w:rPr>
          <w:rFonts w:ascii="Arial" w:eastAsia="Times New Roman" w:hAnsi="Arial" w:cs="Arial"/>
          <w:lang w:val="en-GB"/>
        </w:rPr>
        <w:t xml:space="preserve">. </w:t>
      </w:r>
      <w:r w:rsidR="00C829D3" w:rsidRPr="00C971F4">
        <w:rPr>
          <w:rFonts w:ascii="Arial" w:eastAsia="Times New Roman" w:hAnsi="Arial" w:cs="Arial"/>
          <w:lang w:val="en-GB"/>
        </w:rPr>
        <w:t>A quote I came across while reading a book on games in education said</w:t>
      </w:r>
      <w:r w:rsidR="006C66EA" w:rsidRPr="00C971F4">
        <w:rPr>
          <w:rFonts w:ascii="Arial" w:eastAsia="Times New Roman" w:hAnsi="Arial" w:cs="Arial"/>
          <w:lang w:val="en-GB"/>
        </w:rPr>
        <w:t>,</w:t>
      </w:r>
      <w:r w:rsidR="00C829D3" w:rsidRPr="00C971F4">
        <w:rPr>
          <w:rFonts w:ascii="Arial" w:eastAsia="Times New Roman" w:hAnsi="Arial" w:cs="Arial"/>
          <w:lang w:val="en-GB"/>
        </w:rPr>
        <w:t xml:space="preserve"> ‘Let my playing be my learning, and my learning be my playing’ by Johan </w:t>
      </w:r>
      <w:proofErr w:type="spellStart"/>
      <w:r w:rsidR="00C829D3" w:rsidRPr="00C971F4">
        <w:rPr>
          <w:rFonts w:ascii="Arial" w:eastAsia="Times New Roman" w:hAnsi="Arial" w:cs="Arial"/>
          <w:lang w:val="en-GB"/>
        </w:rPr>
        <w:t>Huizing</w:t>
      </w:r>
      <w:proofErr w:type="spellEnd"/>
      <w:r w:rsidR="00C829D3" w:rsidRPr="00C971F4">
        <w:rPr>
          <w:rFonts w:ascii="Arial" w:eastAsia="Times New Roman" w:hAnsi="Arial" w:cs="Arial"/>
          <w:lang w:val="en-GB"/>
        </w:rPr>
        <w:t>, and this quote resonated with me because it has always been an interest in mine since I started studying education</w:t>
      </w:r>
      <w:r w:rsidR="00CC1F18" w:rsidRPr="00C971F4">
        <w:rPr>
          <w:rFonts w:ascii="Arial" w:eastAsia="Times New Roman" w:hAnsi="Arial" w:cs="Arial"/>
          <w:lang w:val="en-GB"/>
        </w:rPr>
        <w:t xml:space="preserve"> (</w:t>
      </w:r>
      <w:r w:rsidR="00E60033" w:rsidRPr="00C971F4">
        <w:rPr>
          <w:rFonts w:ascii="Arial" w:eastAsia="Times New Roman" w:hAnsi="Arial" w:cs="Arial"/>
          <w:lang w:val="en-GB"/>
        </w:rPr>
        <w:t>Miller, 2008</w:t>
      </w:r>
      <w:r w:rsidR="00D70F82" w:rsidRPr="00C971F4">
        <w:rPr>
          <w:rFonts w:ascii="Arial" w:eastAsia="Times New Roman" w:hAnsi="Arial" w:cs="Arial"/>
          <w:lang w:val="en-GB"/>
        </w:rPr>
        <w:t>, p.1</w:t>
      </w:r>
      <w:r w:rsidR="00E60033" w:rsidRPr="00C971F4">
        <w:rPr>
          <w:rFonts w:ascii="Arial" w:eastAsia="Times New Roman" w:hAnsi="Arial" w:cs="Arial"/>
          <w:lang w:val="en-GB"/>
        </w:rPr>
        <w:t>)</w:t>
      </w:r>
      <w:r w:rsidR="00C829D3" w:rsidRPr="00C971F4">
        <w:rPr>
          <w:rFonts w:ascii="Arial" w:eastAsia="Times New Roman" w:hAnsi="Arial" w:cs="Arial"/>
          <w:lang w:val="en-GB"/>
        </w:rPr>
        <w:t xml:space="preserve">. </w:t>
      </w:r>
      <w:r w:rsidR="00143B78" w:rsidRPr="00C971F4">
        <w:rPr>
          <w:rFonts w:ascii="Arial" w:eastAsia="Times New Roman" w:hAnsi="Arial" w:cs="Arial"/>
          <w:lang w:val="en-GB"/>
        </w:rPr>
        <w:t>Videogames/computer games can be seen as the same as regular hands on games, these can also benefit children’s engagement in the class as Miller (2008) explores, so as part of our research, we have decided to ask the learners</w:t>
      </w:r>
      <w:r w:rsidR="00777333" w:rsidRPr="00C971F4">
        <w:rPr>
          <w:rFonts w:ascii="Arial" w:eastAsia="Times New Roman" w:hAnsi="Arial" w:cs="Arial"/>
          <w:lang w:val="en-GB"/>
        </w:rPr>
        <w:t>, during an interview</w:t>
      </w:r>
      <w:r w:rsidR="00143B78" w:rsidRPr="00C971F4">
        <w:rPr>
          <w:rFonts w:ascii="Arial" w:eastAsia="Times New Roman" w:hAnsi="Arial" w:cs="Arial"/>
          <w:lang w:val="en-GB"/>
        </w:rPr>
        <w:t xml:space="preserve"> which they prefer when learning – ICT games or physical, hands-on games. </w:t>
      </w:r>
      <w:r w:rsidR="0077547E" w:rsidRPr="00C971F4">
        <w:rPr>
          <w:rFonts w:ascii="Arial" w:eastAsia="Times New Roman" w:hAnsi="Arial" w:cs="Arial"/>
          <w:lang w:val="en-GB"/>
        </w:rPr>
        <w:t xml:space="preserve">Many books I have come across mention ICT games being the invention of bringing games and play back to learning, but why cannot games themselves be the solution also? This will be interesting to observe during our lesson studies. </w:t>
      </w:r>
      <w:proofErr w:type="spellStart"/>
      <w:r w:rsidR="00D70F82" w:rsidRPr="00C971F4">
        <w:rPr>
          <w:rFonts w:ascii="Arial" w:eastAsia="Times New Roman" w:hAnsi="Arial" w:cs="Arial"/>
          <w:lang w:val="en-GB"/>
        </w:rPr>
        <w:t>Oblinger</w:t>
      </w:r>
      <w:proofErr w:type="spellEnd"/>
      <w:r w:rsidR="00D70F82" w:rsidRPr="00C971F4">
        <w:rPr>
          <w:rFonts w:ascii="Arial" w:eastAsia="Times New Roman" w:hAnsi="Arial" w:cs="Arial"/>
          <w:lang w:val="en-GB"/>
        </w:rPr>
        <w:t xml:space="preserve"> (2003) expresses that parents and preschool teacher predominantly use traditional games to teach, but like the article aforementioned from Stanford University (Mackay, 2013), </w:t>
      </w:r>
      <w:proofErr w:type="spellStart"/>
      <w:r w:rsidR="00D70F82" w:rsidRPr="00C971F4">
        <w:rPr>
          <w:rFonts w:ascii="Arial" w:eastAsia="Times New Roman" w:hAnsi="Arial" w:cs="Arial"/>
          <w:lang w:val="en-GB"/>
        </w:rPr>
        <w:t>Oblinger</w:t>
      </w:r>
      <w:proofErr w:type="spellEnd"/>
      <w:r w:rsidR="00D70F82" w:rsidRPr="00C971F4">
        <w:rPr>
          <w:rFonts w:ascii="Arial" w:eastAsia="Times New Roman" w:hAnsi="Arial" w:cs="Arial"/>
          <w:lang w:val="en-GB"/>
        </w:rPr>
        <w:t xml:space="preserve"> believes that games and play in relation to education stops there and digital games are the way to bring this ethos and pedagogy back into learning. </w:t>
      </w:r>
      <w:r w:rsidR="00091CD6" w:rsidRPr="00C971F4">
        <w:rPr>
          <w:rFonts w:ascii="Arial" w:eastAsia="Times New Roman" w:hAnsi="Arial" w:cs="Arial"/>
          <w:lang w:val="en-GB"/>
        </w:rPr>
        <w:t xml:space="preserve">One issue that </w:t>
      </w:r>
      <w:proofErr w:type="spellStart"/>
      <w:r w:rsidR="008B6860" w:rsidRPr="00C971F4">
        <w:rPr>
          <w:rFonts w:ascii="Arial" w:eastAsia="Times New Roman" w:hAnsi="Arial" w:cs="Arial"/>
          <w:lang w:val="en-GB"/>
        </w:rPr>
        <w:t>Martlew</w:t>
      </w:r>
      <w:proofErr w:type="spellEnd"/>
      <w:r w:rsidR="008B6860" w:rsidRPr="00C971F4">
        <w:rPr>
          <w:rFonts w:ascii="Arial" w:eastAsia="Times New Roman" w:hAnsi="Arial" w:cs="Arial"/>
          <w:lang w:val="en-GB"/>
        </w:rPr>
        <w:t xml:space="preserve">, Ellis and Stephen (2011) expressed in their journal on play pedagogy is that teachers found it difficult to have a playful pedagogy due to the pressures of assessment and keeping evidence of learning continuously, one thing they have suggested in their journal is to keep journals of evidence by having pictures and observational notes annotating the way each student reacts and their achievement during the activity – this is something I will touch upon more during the methodology portion of this paper, but it is definitely something I was wary about when going into this research. </w:t>
      </w:r>
      <w:r w:rsidR="002A6DE5" w:rsidRPr="00C971F4">
        <w:rPr>
          <w:rFonts w:ascii="Arial" w:eastAsia="Times New Roman" w:hAnsi="Arial" w:cs="Arial"/>
          <w:lang w:val="en-GB"/>
        </w:rPr>
        <w:t xml:space="preserve">Kathy </w:t>
      </w:r>
      <w:proofErr w:type="spellStart"/>
      <w:r w:rsidR="002A6DE5" w:rsidRPr="00C971F4">
        <w:rPr>
          <w:rFonts w:ascii="Arial" w:eastAsia="Times New Roman" w:hAnsi="Arial" w:cs="Arial"/>
          <w:lang w:val="en-GB"/>
        </w:rPr>
        <w:t>Goouch</w:t>
      </w:r>
      <w:proofErr w:type="spellEnd"/>
      <w:r w:rsidR="002A6DE5" w:rsidRPr="00C971F4">
        <w:rPr>
          <w:rFonts w:ascii="Arial" w:eastAsia="Times New Roman" w:hAnsi="Arial" w:cs="Arial"/>
          <w:lang w:val="en-GB"/>
        </w:rPr>
        <w:t xml:space="preserve"> (2008</w:t>
      </w:r>
      <w:r w:rsidR="0078782A" w:rsidRPr="00C971F4">
        <w:rPr>
          <w:rFonts w:ascii="Arial" w:eastAsia="Times New Roman" w:hAnsi="Arial" w:cs="Arial"/>
          <w:lang w:val="en-GB"/>
        </w:rPr>
        <w:t xml:space="preserve">) believes that having children lead when learning, often through play, is more beneficial to their learning as well as to our </w:t>
      </w:r>
      <w:r w:rsidR="0078782A" w:rsidRPr="00C971F4">
        <w:rPr>
          <w:rFonts w:ascii="Arial" w:eastAsia="Times New Roman" w:hAnsi="Arial" w:cs="Arial"/>
          <w:lang w:val="en-GB"/>
        </w:rPr>
        <w:lastRenderedPageBreak/>
        <w:t xml:space="preserve">teaching. </w:t>
      </w:r>
      <w:proofErr w:type="spellStart"/>
      <w:r w:rsidR="002A6DE5" w:rsidRPr="00C971F4">
        <w:rPr>
          <w:rFonts w:ascii="Arial" w:eastAsia="Times New Roman" w:hAnsi="Arial" w:cs="Arial"/>
          <w:lang w:val="en-GB"/>
        </w:rPr>
        <w:t>Goouch</w:t>
      </w:r>
      <w:proofErr w:type="spellEnd"/>
      <w:r w:rsidR="002A6DE5" w:rsidRPr="00C971F4">
        <w:rPr>
          <w:rFonts w:ascii="Arial" w:eastAsia="Times New Roman" w:hAnsi="Arial" w:cs="Arial"/>
          <w:lang w:val="en-GB"/>
        </w:rPr>
        <w:t xml:space="preserve"> (2008</w:t>
      </w:r>
      <w:r w:rsidR="00466F2D" w:rsidRPr="00C971F4">
        <w:rPr>
          <w:rFonts w:ascii="Arial" w:eastAsia="Times New Roman" w:hAnsi="Arial" w:cs="Arial"/>
          <w:lang w:val="en-GB"/>
        </w:rPr>
        <w:t>) expresses that allowing children to lead this way in a playful pedagogy allows for teachers to see what the children already know, and in return build from that to</w:t>
      </w:r>
      <w:r w:rsidR="00B9430D" w:rsidRPr="00C971F4">
        <w:rPr>
          <w:rFonts w:ascii="Arial" w:eastAsia="Times New Roman" w:hAnsi="Arial" w:cs="Arial"/>
          <w:lang w:val="en-GB"/>
        </w:rPr>
        <w:t xml:space="preserve"> allow </w:t>
      </w:r>
      <w:r w:rsidR="00466F2D" w:rsidRPr="00C971F4">
        <w:rPr>
          <w:rFonts w:ascii="Arial" w:eastAsia="Times New Roman" w:hAnsi="Arial" w:cs="Arial"/>
          <w:lang w:val="en-GB"/>
        </w:rPr>
        <w:t xml:space="preserve">cognitive growth, rather than sticking to a curriculum that can have risk of hijacking the child’s development and learning. </w:t>
      </w:r>
      <w:r w:rsidR="00337B82" w:rsidRPr="00C971F4">
        <w:rPr>
          <w:rFonts w:ascii="Arial" w:eastAsia="Times New Roman" w:hAnsi="Arial" w:cs="Arial"/>
          <w:lang w:val="en-GB"/>
        </w:rPr>
        <w:t xml:space="preserve">According to </w:t>
      </w:r>
      <w:proofErr w:type="spellStart"/>
      <w:r w:rsidR="00337B82" w:rsidRPr="00C971F4">
        <w:rPr>
          <w:rFonts w:ascii="Arial" w:eastAsia="Times New Roman" w:hAnsi="Arial" w:cs="Arial"/>
          <w:lang w:val="en-GB"/>
        </w:rPr>
        <w:t>Elkind</w:t>
      </w:r>
      <w:proofErr w:type="spellEnd"/>
      <w:r w:rsidR="00337B82" w:rsidRPr="00C971F4">
        <w:rPr>
          <w:rFonts w:ascii="Arial" w:eastAsia="Times New Roman" w:hAnsi="Arial" w:cs="Arial"/>
          <w:lang w:val="en-GB"/>
        </w:rPr>
        <w:t xml:space="preserve"> (2008) </w:t>
      </w:r>
      <w:r w:rsidR="007B06F4" w:rsidRPr="00C971F4">
        <w:rPr>
          <w:rFonts w:ascii="Arial" w:eastAsia="Times New Roman" w:hAnsi="Arial" w:cs="Arial"/>
          <w:lang w:val="en-GB"/>
        </w:rPr>
        <w:t>games with rules when learning is a great idea and way for children to learn, allowing unique experiences to develop socially that may not be achieved through other methods of teaching and often cannot be found from digital computer games as it is the social aspect of the game that builds respect for others in a social context while building knowledge. Having games as a lesson can be adapted to appease curricular and academic requirements while acquiring learning outcomes needed from the lesson (</w:t>
      </w:r>
      <w:proofErr w:type="spellStart"/>
      <w:r w:rsidR="007B06F4" w:rsidRPr="00C971F4">
        <w:rPr>
          <w:rFonts w:ascii="Arial" w:eastAsia="Times New Roman" w:hAnsi="Arial" w:cs="Arial"/>
          <w:lang w:val="en-GB"/>
        </w:rPr>
        <w:t>Bendixen</w:t>
      </w:r>
      <w:proofErr w:type="spellEnd"/>
      <w:r w:rsidR="007B06F4" w:rsidRPr="00C971F4">
        <w:rPr>
          <w:rFonts w:ascii="Arial" w:eastAsia="Times New Roman" w:hAnsi="Arial" w:cs="Arial"/>
          <w:lang w:val="en-GB"/>
        </w:rPr>
        <w:t xml:space="preserve">-Noe, 2010). </w:t>
      </w:r>
      <w:r w:rsidR="00481C63" w:rsidRPr="00C971F4">
        <w:rPr>
          <w:rFonts w:ascii="Arial" w:eastAsia="Times New Roman" w:hAnsi="Arial" w:cs="Arial"/>
          <w:lang w:val="en-GB"/>
        </w:rPr>
        <w:t>Children are absorbed in games when learning which can grow levels of engagement when used continuously throughout their learning (</w:t>
      </w:r>
      <w:proofErr w:type="spellStart"/>
      <w:r w:rsidR="00481C63" w:rsidRPr="00C971F4">
        <w:rPr>
          <w:rFonts w:ascii="Arial" w:eastAsia="Times New Roman" w:hAnsi="Arial" w:cs="Arial"/>
          <w:lang w:val="en-GB"/>
        </w:rPr>
        <w:t>Bendixen</w:t>
      </w:r>
      <w:proofErr w:type="spellEnd"/>
      <w:r w:rsidR="00481C63" w:rsidRPr="00C971F4">
        <w:rPr>
          <w:rFonts w:ascii="Arial" w:eastAsia="Times New Roman" w:hAnsi="Arial" w:cs="Arial"/>
          <w:lang w:val="en-GB"/>
        </w:rPr>
        <w:t xml:space="preserve">-Noe, 2010). </w:t>
      </w:r>
    </w:p>
    <w:p w14:paraId="4833B916" w14:textId="77777777" w:rsidR="003932F6" w:rsidRPr="00C971F4" w:rsidRDefault="003932F6" w:rsidP="00C971F4">
      <w:pPr>
        <w:spacing w:line="360" w:lineRule="auto"/>
        <w:rPr>
          <w:rFonts w:ascii="Arial" w:eastAsia="Times New Roman" w:hAnsi="Arial" w:cs="Arial"/>
          <w:lang w:val="en-GB"/>
        </w:rPr>
      </w:pPr>
    </w:p>
    <w:p w14:paraId="1A25A51A" w14:textId="761EF1DC" w:rsidR="00012FC8" w:rsidRPr="00C971F4" w:rsidRDefault="003932F6" w:rsidP="00C971F4">
      <w:pPr>
        <w:spacing w:line="360" w:lineRule="auto"/>
        <w:rPr>
          <w:rFonts w:ascii="Arial" w:eastAsia="Times New Roman" w:hAnsi="Arial" w:cs="Arial"/>
          <w:lang w:val="en-GB"/>
        </w:rPr>
      </w:pPr>
      <w:r w:rsidRPr="00C971F4">
        <w:rPr>
          <w:rFonts w:ascii="Arial" w:eastAsia="Times New Roman" w:hAnsi="Arial" w:cs="Arial"/>
          <w:lang w:val="en-GB"/>
        </w:rPr>
        <w:t>Through all this reading and findings, it helped us refine our research question to focus on a singular game, rather than games in general. It allowed us to realise that having a similar lesson will enable us to gauge the process and evaluate the engagement in a fair way</w:t>
      </w:r>
      <w:r w:rsidR="00B9430D" w:rsidRPr="00C971F4">
        <w:rPr>
          <w:rFonts w:ascii="Arial" w:eastAsia="Times New Roman" w:hAnsi="Arial" w:cs="Arial"/>
          <w:lang w:val="en-GB"/>
        </w:rPr>
        <w:t xml:space="preserve"> – resulting in us agreeing to use our proposed method during a mathematics lesson</w:t>
      </w:r>
      <w:r w:rsidRPr="00C971F4">
        <w:rPr>
          <w:rFonts w:ascii="Arial" w:eastAsia="Times New Roman" w:hAnsi="Arial" w:cs="Arial"/>
          <w:lang w:val="en-GB"/>
        </w:rPr>
        <w:t xml:space="preserve">. </w:t>
      </w:r>
      <w:r w:rsidR="00070427" w:rsidRPr="00C971F4">
        <w:rPr>
          <w:rFonts w:ascii="Arial" w:eastAsia="Times New Roman" w:hAnsi="Arial" w:cs="Arial"/>
          <w:lang w:val="en-GB"/>
        </w:rPr>
        <w:t xml:space="preserve">This research prior to our own research unveiled some pre-existing queries we had before going into this process that helped underline what exactly it was that we wanted to find out from this study. </w:t>
      </w:r>
    </w:p>
    <w:p w14:paraId="6B0461FA" w14:textId="77777777" w:rsidR="002A6DE5" w:rsidRPr="00C971F4" w:rsidRDefault="002A6DE5" w:rsidP="00C971F4">
      <w:pPr>
        <w:spacing w:line="360" w:lineRule="auto"/>
        <w:rPr>
          <w:rFonts w:ascii="Arial" w:eastAsia="Times New Roman" w:hAnsi="Arial" w:cs="Arial"/>
          <w:lang w:val="en-GB"/>
        </w:rPr>
      </w:pPr>
    </w:p>
    <w:p w14:paraId="2A96AD2D" w14:textId="19398217"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Lesson study design and methodologies </w:t>
      </w:r>
    </w:p>
    <w:p w14:paraId="222F9F7F" w14:textId="77777777" w:rsidR="002A6DE5" w:rsidRPr="00C971F4" w:rsidRDefault="002A6DE5" w:rsidP="00C971F4">
      <w:pPr>
        <w:spacing w:line="360" w:lineRule="auto"/>
        <w:rPr>
          <w:rFonts w:ascii="Arial" w:eastAsia="Times New Roman" w:hAnsi="Arial" w:cs="Arial"/>
          <w:u w:val="single"/>
          <w:lang w:val="en-GB"/>
        </w:rPr>
      </w:pPr>
    </w:p>
    <w:p w14:paraId="0A564C41" w14:textId="4004C3FE" w:rsidR="00C31AE1" w:rsidRPr="00C971F4" w:rsidRDefault="00640BDB" w:rsidP="00C971F4">
      <w:pPr>
        <w:spacing w:line="360" w:lineRule="auto"/>
        <w:rPr>
          <w:rFonts w:ascii="Arial" w:hAnsi="Arial" w:cs="Arial"/>
          <w:lang w:val="en-GB"/>
        </w:rPr>
      </w:pPr>
      <w:r w:rsidRPr="00C971F4">
        <w:rPr>
          <w:rFonts w:ascii="Arial" w:hAnsi="Arial" w:cs="Arial"/>
          <w:lang w:val="en-GB"/>
        </w:rPr>
        <w:t xml:space="preserve">The methodology used was a lesson study research. Lesson study is a form of action research which is an approach to further professional development (Dudley, 2015). </w:t>
      </w:r>
      <w:r w:rsidR="00516639" w:rsidRPr="00C971F4">
        <w:rPr>
          <w:rFonts w:ascii="Arial" w:hAnsi="Arial" w:cs="Arial"/>
          <w:lang w:val="en-GB"/>
        </w:rPr>
        <w:t xml:space="preserve">This is research done through a </w:t>
      </w:r>
      <w:r w:rsidR="000A5EA2" w:rsidRPr="00C971F4">
        <w:rPr>
          <w:rFonts w:ascii="Arial" w:hAnsi="Arial" w:cs="Arial"/>
          <w:lang w:val="en-GB"/>
        </w:rPr>
        <w:t xml:space="preserve">planned </w:t>
      </w:r>
      <w:r w:rsidR="00516639" w:rsidRPr="00C971F4">
        <w:rPr>
          <w:rFonts w:ascii="Arial" w:hAnsi="Arial" w:cs="Arial"/>
          <w:lang w:val="en-GB"/>
        </w:rPr>
        <w:t>lesson</w:t>
      </w:r>
      <w:r w:rsidR="000A5EA2" w:rsidRPr="00C971F4">
        <w:rPr>
          <w:rFonts w:ascii="Arial" w:hAnsi="Arial" w:cs="Arial"/>
          <w:lang w:val="en-GB"/>
        </w:rPr>
        <w:t>, it can be completed as a group or simply partners, and addresses a shared learning goal</w:t>
      </w:r>
      <w:r w:rsidR="006A1416" w:rsidRPr="00C971F4">
        <w:rPr>
          <w:rFonts w:ascii="Arial" w:hAnsi="Arial" w:cs="Arial"/>
          <w:lang w:val="en-GB"/>
        </w:rPr>
        <w:t xml:space="preserve"> and identified area for development</w:t>
      </w:r>
      <w:r w:rsidR="000A5EA2" w:rsidRPr="00C971F4">
        <w:rPr>
          <w:rFonts w:ascii="Arial" w:hAnsi="Arial" w:cs="Arial"/>
          <w:lang w:val="en-GB"/>
        </w:rPr>
        <w:t xml:space="preserve"> between t</w:t>
      </w:r>
      <w:r w:rsidR="006A1416" w:rsidRPr="00C971F4">
        <w:rPr>
          <w:rFonts w:ascii="Arial" w:hAnsi="Arial" w:cs="Arial"/>
          <w:lang w:val="en-GB"/>
        </w:rPr>
        <w:t xml:space="preserve">he teachers and their students (Teacher Development Trust, 2015). </w:t>
      </w:r>
      <w:r w:rsidR="00C31AE1" w:rsidRPr="00C971F4">
        <w:rPr>
          <w:rFonts w:ascii="Arial" w:hAnsi="Arial" w:cs="Arial"/>
          <w:lang w:val="en-GB"/>
        </w:rPr>
        <w:t xml:space="preserve">In this research study’s case I will be working alongside another teacher trainee to complete this research, as it is a partnered lesson study, where we have both agreed on the focus – engagement in students. We will be observing each other’s lesson through different forms of methodologies and reflecting after the first lesson to improve techniques for the sequencing lesson executed by the other </w:t>
      </w:r>
      <w:r w:rsidR="00C31AE1" w:rsidRPr="00C971F4">
        <w:rPr>
          <w:rFonts w:ascii="Arial" w:hAnsi="Arial" w:cs="Arial"/>
          <w:lang w:val="en-GB"/>
        </w:rPr>
        <w:lastRenderedPageBreak/>
        <w:t xml:space="preserve">person. Data will be collected through a series of methods and applied for the sequencing lesson to improve the research and data, this will also then be reflected upon to help to further our professional development as we continue teaching. </w:t>
      </w:r>
      <w:r w:rsidR="00C90A8A" w:rsidRPr="00C971F4">
        <w:rPr>
          <w:rFonts w:ascii="Arial" w:hAnsi="Arial" w:cs="Arial"/>
          <w:lang w:val="en-GB"/>
        </w:rPr>
        <w:t>The forms of data collection used are reflection, non-participant observation and focus group/interview. The observational notes were taken while the other participant was teaching, these included different forms of observational note taking techniques, such as using a Leuven scale, ta</w:t>
      </w:r>
      <w:r w:rsidR="0026581D" w:rsidRPr="00C971F4">
        <w:rPr>
          <w:rFonts w:ascii="Arial" w:hAnsi="Arial" w:cs="Arial"/>
          <w:lang w:val="en-GB"/>
        </w:rPr>
        <w:t xml:space="preserve">lly charts in combination with a small group observation scale to focus on the three target children who we will later interview proceeding the lesson. </w:t>
      </w:r>
    </w:p>
    <w:p w14:paraId="18067F5D" w14:textId="77777777" w:rsidR="002A6DE5" w:rsidRPr="00C971F4" w:rsidRDefault="002A6DE5" w:rsidP="00C971F4">
      <w:pPr>
        <w:spacing w:line="360" w:lineRule="auto"/>
        <w:rPr>
          <w:rFonts w:ascii="Arial" w:hAnsi="Arial" w:cs="Arial"/>
          <w:lang w:val="en-GB"/>
        </w:rPr>
      </w:pPr>
    </w:p>
    <w:p w14:paraId="717E66C5" w14:textId="2F3EF743" w:rsidR="00640BDB" w:rsidRPr="00C971F4" w:rsidRDefault="00177588" w:rsidP="00C971F4">
      <w:pPr>
        <w:spacing w:line="360" w:lineRule="auto"/>
        <w:rPr>
          <w:rFonts w:ascii="Arial" w:hAnsi="Arial" w:cs="Arial"/>
          <w:lang w:val="en-GB"/>
        </w:rPr>
      </w:pPr>
      <w:r w:rsidRPr="00C971F4">
        <w:rPr>
          <w:rFonts w:ascii="Arial" w:hAnsi="Arial" w:cs="Arial"/>
          <w:lang w:val="en-GB"/>
        </w:rPr>
        <w:t xml:space="preserve">We decided on using a Leuven scale to focus on our main three children we would later interview because </w:t>
      </w:r>
      <w:r w:rsidR="002277D2" w:rsidRPr="00C971F4">
        <w:rPr>
          <w:rFonts w:ascii="Arial" w:hAnsi="Arial" w:cs="Arial"/>
          <w:lang w:val="en-GB"/>
        </w:rPr>
        <w:t xml:space="preserve">they are a useful tool to gauge and rate involvement from the pupils (Early Learning HQ, Year Unknown), and as we were focussing on three main children we agreed it would be the best way to conclude their involvement before interview to see how they compared. </w:t>
      </w:r>
      <w:r w:rsidR="000514F3" w:rsidRPr="00C971F4">
        <w:rPr>
          <w:rFonts w:ascii="Arial" w:hAnsi="Arial" w:cs="Arial"/>
          <w:lang w:val="en-GB"/>
        </w:rPr>
        <w:t xml:space="preserve">We also decided a small-scale observation would be beneficial to our reflection, as it allowed us to take more detailed notes on each of our three focus pupils. </w:t>
      </w:r>
      <w:r w:rsidR="00B279A2" w:rsidRPr="00C971F4">
        <w:rPr>
          <w:rFonts w:ascii="Arial" w:hAnsi="Arial" w:cs="Arial"/>
          <w:lang w:val="en-GB"/>
        </w:rPr>
        <w:t xml:space="preserve">We also decided it would be beneficial to future practice and our reflection progress before continuing onto our second lesson study, to use tally charts to observe the whole class. We manifested between 8 and 10 presumed outcomes or actions to monitor their engagement and involvement in the activity and used a tally system to mark down each time any of the pupils related to our headings, leaving room to add any others that the non-participant may have noticed and thought may be important information to the study. These observation notes as well as our own personal feelings towards our lesson would then be discussed as a pair to improve or alter the lesson for the following lesson study. </w:t>
      </w:r>
      <w:r w:rsidR="00574B1D" w:rsidRPr="00C971F4">
        <w:rPr>
          <w:rFonts w:ascii="Arial" w:hAnsi="Arial" w:cs="Arial"/>
          <w:lang w:val="en-GB"/>
        </w:rPr>
        <w:t xml:space="preserve">These methods were how the non-participant in each lesson took observations. They sat in the class while the lesson was being conducted and took notes in this structured way. </w:t>
      </w:r>
    </w:p>
    <w:p w14:paraId="4C50DD6A" w14:textId="77777777" w:rsidR="002A6DE5" w:rsidRPr="00C971F4" w:rsidRDefault="002A6DE5" w:rsidP="00C971F4">
      <w:pPr>
        <w:spacing w:line="360" w:lineRule="auto"/>
        <w:rPr>
          <w:rFonts w:ascii="Arial" w:hAnsi="Arial" w:cs="Arial"/>
          <w:lang w:val="en-GB"/>
        </w:rPr>
      </w:pPr>
    </w:p>
    <w:p w14:paraId="6A3E9BA3" w14:textId="7661DB58" w:rsidR="00640BDB" w:rsidRPr="00C971F4" w:rsidRDefault="001F27F6" w:rsidP="00C971F4">
      <w:pPr>
        <w:spacing w:line="360" w:lineRule="auto"/>
        <w:rPr>
          <w:rFonts w:ascii="Arial" w:eastAsia="Times New Roman" w:hAnsi="Arial" w:cs="Arial"/>
          <w:lang w:val="en-GB"/>
        </w:rPr>
      </w:pPr>
      <w:r w:rsidRPr="00C971F4">
        <w:rPr>
          <w:rFonts w:ascii="Arial" w:eastAsia="Times New Roman" w:hAnsi="Arial" w:cs="Arial"/>
          <w:lang w:val="en-GB"/>
        </w:rPr>
        <w:t xml:space="preserve">Our interview process took on a semi-structured </w:t>
      </w:r>
      <w:r w:rsidR="005E380B" w:rsidRPr="00C971F4">
        <w:rPr>
          <w:rFonts w:ascii="Arial" w:eastAsia="Times New Roman" w:hAnsi="Arial" w:cs="Arial"/>
          <w:lang w:val="en-GB"/>
        </w:rPr>
        <w:t>approach due to the nature of interviewing children and how we wanted to gain additional input if they had any to share.</w:t>
      </w:r>
      <w:r w:rsidR="008E72B8" w:rsidRPr="00C971F4">
        <w:rPr>
          <w:rFonts w:ascii="Arial" w:eastAsia="Times New Roman" w:hAnsi="Arial" w:cs="Arial"/>
          <w:lang w:val="en-GB"/>
        </w:rPr>
        <w:t xml:space="preserve"> A semi-structured interview takes on a qualitative approach (Evaluation toolbox, 2010).</w:t>
      </w:r>
      <w:r w:rsidR="005E380B" w:rsidRPr="00C971F4">
        <w:rPr>
          <w:rFonts w:ascii="Arial" w:eastAsia="Times New Roman" w:hAnsi="Arial" w:cs="Arial"/>
          <w:lang w:val="en-GB"/>
        </w:rPr>
        <w:t xml:space="preserve"> </w:t>
      </w:r>
      <w:r w:rsidR="00E67BAB" w:rsidRPr="00C971F4">
        <w:rPr>
          <w:rFonts w:ascii="Arial" w:eastAsia="Times New Roman" w:hAnsi="Arial" w:cs="Arial"/>
          <w:lang w:val="en-GB"/>
        </w:rPr>
        <w:t xml:space="preserve">We decided that a structured interview would be rigid and controlled, as the closed off nature would not allow the children to express themselves freely </w:t>
      </w:r>
      <w:r w:rsidR="00E67BAB" w:rsidRPr="00C971F4">
        <w:rPr>
          <w:rFonts w:ascii="Arial" w:eastAsia="Times New Roman" w:hAnsi="Arial" w:cs="Arial"/>
          <w:lang w:val="en-GB"/>
        </w:rPr>
        <w:lastRenderedPageBreak/>
        <w:t xml:space="preserve">and in depth. The non-structured interview approach was not something we thought would benefit when working with children as they may have gone off topic completely, making it difficult to steer it back on topic. So, we decided a midway approach would be more suitable as it allowed freedom within the interview to explore different aspects of the lesson while keeping control and continuity throughout by keeping on topic. </w:t>
      </w:r>
    </w:p>
    <w:p w14:paraId="554B020D" w14:textId="77777777" w:rsidR="002A6DE5" w:rsidRPr="00C971F4" w:rsidRDefault="002A6DE5" w:rsidP="00C971F4">
      <w:pPr>
        <w:spacing w:line="360" w:lineRule="auto"/>
        <w:rPr>
          <w:rFonts w:ascii="Arial" w:eastAsia="Times New Roman" w:hAnsi="Arial" w:cs="Arial"/>
          <w:lang w:val="en-GB"/>
        </w:rPr>
      </w:pPr>
    </w:p>
    <w:p w14:paraId="7EE5B572" w14:textId="554162CA" w:rsidR="00640BDB" w:rsidRPr="00C971F4" w:rsidRDefault="0064314B" w:rsidP="00C971F4">
      <w:pPr>
        <w:spacing w:line="360" w:lineRule="auto"/>
        <w:rPr>
          <w:rFonts w:ascii="Arial" w:eastAsia="Times New Roman" w:hAnsi="Arial" w:cs="Arial"/>
          <w:lang w:val="en-GB"/>
        </w:rPr>
      </w:pPr>
      <w:r w:rsidRPr="00C971F4">
        <w:rPr>
          <w:rFonts w:ascii="Arial" w:eastAsia="Times New Roman" w:hAnsi="Arial" w:cs="Arial"/>
          <w:lang w:val="en-GB"/>
        </w:rPr>
        <w:t xml:space="preserve">The focus group was chosen through ethical considerations that will be outlined in the next section of this research essay in more detail. The process I made when choosing the three focus children was simply ensuring that they all had consent and had given assent to be involved in this study. Then, I chose children who are usually low-mid level engaging. I felt that as this study was focusing on engagement levels, it would be most interesting and helpful to understand how those who are usually more likely to be distracted or uninterested felt about using the game as a feature in a lesson, particularly a lesson that could have easily been conducted in a more main stream way.   </w:t>
      </w:r>
    </w:p>
    <w:p w14:paraId="399A7EB2" w14:textId="77777777" w:rsidR="002A6DE5" w:rsidRPr="00C971F4" w:rsidRDefault="002A6DE5" w:rsidP="00C971F4">
      <w:pPr>
        <w:spacing w:line="360" w:lineRule="auto"/>
        <w:rPr>
          <w:rFonts w:ascii="Arial" w:eastAsia="Times New Roman" w:hAnsi="Arial" w:cs="Arial"/>
          <w:lang w:val="en-GB"/>
        </w:rPr>
      </w:pPr>
    </w:p>
    <w:p w14:paraId="71DC056D" w14:textId="0FE532F7" w:rsidR="00210E73" w:rsidRPr="00C971F4" w:rsidRDefault="00210E73" w:rsidP="00C971F4">
      <w:pPr>
        <w:spacing w:line="360" w:lineRule="auto"/>
        <w:rPr>
          <w:rFonts w:ascii="Arial" w:eastAsia="Times New Roman" w:hAnsi="Arial" w:cs="Arial"/>
          <w:lang w:val="en-GB"/>
        </w:rPr>
      </w:pPr>
      <w:r w:rsidRPr="00C971F4">
        <w:rPr>
          <w:rFonts w:ascii="Arial" w:eastAsia="Times New Roman" w:hAnsi="Arial" w:cs="Arial"/>
          <w:lang w:val="en-GB"/>
        </w:rPr>
        <w:t>Our reflection process was sim</w:t>
      </w:r>
      <w:r w:rsidR="00784718" w:rsidRPr="00C971F4">
        <w:rPr>
          <w:rFonts w:ascii="Arial" w:eastAsia="Times New Roman" w:hAnsi="Arial" w:cs="Arial"/>
          <w:lang w:val="en-GB"/>
        </w:rPr>
        <w:t xml:space="preserve">ple. After the first lesson and interview process, we took the data we collected and went through them in detail – our opinions on how the lesson went, reflecting on the notes taken and the information gathered during the interview. We then decided what could be improved or changed to ensure the study has been </w:t>
      </w:r>
      <w:r w:rsidR="00B601F9" w:rsidRPr="00C971F4">
        <w:rPr>
          <w:rFonts w:ascii="Arial" w:eastAsia="Times New Roman" w:hAnsi="Arial" w:cs="Arial"/>
          <w:lang w:val="en-GB"/>
        </w:rPr>
        <w:t xml:space="preserve">utilised to its full capacity. This took on a research method created by Kolb called the </w:t>
      </w:r>
      <w:r w:rsidR="001569DF" w:rsidRPr="00C971F4">
        <w:rPr>
          <w:rFonts w:ascii="Arial" w:eastAsia="Times New Roman" w:hAnsi="Arial" w:cs="Arial"/>
          <w:lang w:val="en-GB"/>
        </w:rPr>
        <w:t xml:space="preserve">Experiential Learning Cycle (Kolb, 1974). This cycle comprises of four elements. First, concrete experience where the researcher/learner experiences something, second, the reflection observation cycle where the researcher reflects on what the experience has taught them or what they have gained from the experience (McLeod, 2013). Third, abstract conceptualization where the researcher makes conclusions and </w:t>
      </w:r>
      <w:proofErr w:type="spellStart"/>
      <w:r w:rsidR="001569DF" w:rsidRPr="00C971F4">
        <w:rPr>
          <w:rFonts w:ascii="Arial" w:eastAsia="Times New Roman" w:hAnsi="Arial" w:cs="Arial"/>
          <w:lang w:val="en-GB"/>
        </w:rPr>
        <w:t>rises</w:t>
      </w:r>
      <w:proofErr w:type="spellEnd"/>
      <w:r w:rsidR="001569DF" w:rsidRPr="00C971F4">
        <w:rPr>
          <w:rFonts w:ascii="Arial" w:eastAsia="Times New Roman" w:hAnsi="Arial" w:cs="Arial"/>
          <w:lang w:val="en-GB"/>
        </w:rPr>
        <w:t xml:space="preserve"> new questions or ideas to bring forward into the last section in the cycle, the active experimentation, where the researcher brings those new ideas forward and applies them to achieve new results (McLeod, 2013). This was our reflection model we chose and worked from. We thought this one suited the study best as it allowed us to improve for the next lesson, and it is a model we thought was the most natural in terms of way of thinking and flow. It is a model we will be using </w:t>
      </w:r>
      <w:r w:rsidR="001569DF" w:rsidRPr="00C971F4">
        <w:rPr>
          <w:rFonts w:ascii="Arial" w:eastAsia="Times New Roman" w:hAnsi="Arial" w:cs="Arial"/>
          <w:lang w:val="en-GB"/>
        </w:rPr>
        <w:lastRenderedPageBreak/>
        <w:t xml:space="preserve">again throughout our future practice due to the successful way it worked for this study. </w:t>
      </w:r>
    </w:p>
    <w:p w14:paraId="0EE64536" w14:textId="1770D5D2" w:rsidR="003C48D2" w:rsidRPr="00C971F4" w:rsidRDefault="003C48D2" w:rsidP="00C971F4">
      <w:pPr>
        <w:spacing w:line="360" w:lineRule="auto"/>
        <w:rPr>
          <w:rFonts w:ascii="Arial" w:eastAsia="Times New Roman" w:hAnsi="Arial" w:cs="Arial"/>
          <w:lang w:val="en-GB"/>
        </w:rPr>
      </w:pPr>
    </w:p>
    <w:p w14:paraId="2F910421" w14:textId="77777777" w:rsidR="00640BDB" w:rsidRPr="00C971F4" w:rsidRDefault="00640BDB" w:rsidP="00C971F4">
      <w:pPr>
        <w:spacing w:line="360" w:lineRule="auto"/>
        <w:rPr>
          <w:rFonts w:ascii="Arial" w:eastAsia="Times New Roman" w:hAnsi="Arial" w:cs="Arial"/>
          <w:u w:val="single"/>
          <w:lang w:val="en-GB"/>
        </w:rPr>
      </w:pPr>
    </w:p>
    <w:p w14:paraId="69583EB4" w14:textId="77777777" w:rsidR="00640BDB" w:rsidRPr="00C971F4" w:rsidRDefault="00640BDB" w:rsidP="00C971F4">
      <w:pPr>
        <w:spacing w:line="360" w:lineRule="auto"/>
        <w:rPr>
          <w:rFonts w:ascii="Arial" w:eastAsia="Times New Roman" w:hAnsi="Arial" w:cs="Arial"/>
          <w:u w:val="single"/>
          <w:lang w:val="en-GB"/>
        </w:rPr>
      </w:pPr>
    </w:p>
    <w:p w14:paraId="4E405CD5" w14:textId="3B0A807C"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Ethical considerations </w:t>
      </w:r>
    </w:p>
    <w:p w14:paraId="76FB418F" w14:textId="77777777" w:rsidR="002A6DE5" w:rsidRPr="00C971F4" w:rsidRDefault="002A6DE5" w:rsidP="00C971F4">
      <w:pPr>
        <w:spacing w:line="360" w:lineRule="auto"/>
        <w:rPr>
          <w:rFonts w:ascii="Arial" w:eastAsia="Times New Roman" w:hAnsi="Arial" w:cs="Arial"/>
          <w:u w:val="single"/>
          <w:lang w:val="en-GB"/>
        </w:rPr>
      </w:pPr>
    </w:p>
    <w:p w14:paraId="440656F7" w14:textId="23487E8E" w:rsidR="00AB3BB3" w:rsidRPr="00C971F4" w:rsidRDefault="00D37520" w:rsidP="00C971F4">
      <w:pPr>
        <w:spacing w:line="360" w:lineRule="auto"/>
        <w:rPr>
          <w:rFonts w:ascii="Arial" w:eastAsia="Times New Roman" w:hAnsi="Arial" w:cs="Arial"/>
          <w:lang w:val="en-GB"/>
        </w:rPr>
      </w:pPr>
      <w:r w:rsidRPr="00C971F4">
        <w:rPr>
          <w:rFonts w:ascii="Arial" w:eastAsia="Times New Roman" w:hAnsi="Arial" w:cs="Arial"/>
          <w:lang w:val="en-GB"/>
        </w:rPr>
        <w:t xml:space="preserve">There are ethical considerations when undertaking research, especially when </w:t>
      </w:r>
      <w:r w:rsidR="00AB3BB3" w:rsidRPr="00C971F4">
        <w:rPr>
          <w:rFonts w:ascii="Arial" w:eastAsia="Times New Roman" w:hAnsi="Arial" w:cs="Arial"/>
          <w:lang w:val="en-GB"/>
        </w:rPr>
        <w:t xml:space="preserve">doing research involving children or in a classroom. These ethical considerations are the risks the research may have on the children, the school, the researcher itself and the university. Other considerations are that of data protection, including the raw data collected and the data of those involved, for example, their identity and locations. To ensure these considerations are protected and ethically safe, there are guidelines and documents to adhere to. </w:t>
      </w:r>
      <w:r w:rsidR="00D308EC" w:rsidRPr="00C971F4">
        <w:rPr>
          <w:rFonts w:ascii="Arial" w:eastAsia="Times New Roman" w:hAnsi="Arial" w:cs="Arial"/>
          <w:lang w:val="en-GB"/>
        </w:rPr>
        <w:t xml:space="preserve">Ethic approval is needed prior to starting research, to ensure I, the researcher, have thought of every </w:t>
      </w:r>
      <w:r w:rsidR="0098109D" w:rsidRPr="00C971F4">
        <w:rPr>
          <w:rFonts w:ascii="Arial" w:eastAsia="Times New Roman" w:hAnsi="Arial" w:cs="Arial"/>
          <w:lang w:val="en-GB"/>
        </w:rPr>
        <w:t>aspect, good and bad when going into this research (</w:t>
      </w:r>
      <w:r w:rsidR="007D4D2C" w:rsidRPr="00C971F4">
        <w:rPr>
          <w:rFonts w:ascii="Arial" w:eastAsia="Times New Roman" w:hAnsi="Arial" w:cs="Arial"/>
          <w:lang w:val="en-GB"/>
        </w:rPr>
        <w:t xml:space="preserve">CIRT, 2018). </w:t>
      </w:r>
      <w:r w:rsidR="00861A4D" w:rsidRPr="00C971F4">
        <w:rPr>
          <w:rFonts w:ascii="Arial" w:eastAsia="Times New Roman" w:hAnsi="Arial" w:cs="Arial"/>
          <w:lang w:val="en-GB"/>
        </w:rPr>
        <w:t xml:space="preserve">It was also important to consider the ethics when working collaboratively, as I am on this research, as </w:t>
      </w:r>
      <w:r w:rsidR="00367C3F" w:rsidRPr="00C971F4">
        <w:rPr>
          <w:rFonts w:ascii="Arial" w:eastAsia="Times New Roman" w:hAnsi="Arial" w:cs="Arial"/>
          <w:lang w:val="en-GB"/>
        </w:rPr>
        <w:t xml:space="preserve">there will be data sharing between both parties and ensuring we are both adhering to policies (CIRT, 2018). </w:t>
      </w:r>
      <w:r w:rsidR="001251F1" w:rsidRPr="00C971F4">
        <w:rPr>
          <w:rFonts w:ascii="Arial" w:eastAsia="Times New Roman" w:hAnsi="Arial" w:cs="Arial"/>
          <w:lang w:val="en-GB"/>
        </w:rPr>
        <w:t xml:space="preserve">There is often a dilemma when researchers are delving into </w:t>
      </w:r>
      <w:r w:rsidR="00165831" w:rsidRPr="00C971F4">
        <w:rPr>
          <w:rFonts w:ascii="Arial" w:eastAsia="Times New Roman" w:hAnsi="Arial" w:cs="Arial"/>
          <w:lang w:val="en-GB"/>
        </w:rPr>
        <w:t xml:space="preserve">certain topics that could hinder their research, for example, if the research is of a sensitive subject, they need to explore it within ethical boundaries so the people involved are protected and are not harmed in any way during the process (Cohen, </w:t>
      </w:r>
      <w:proofErr w:type="spellStart"/>
      <w:r w:rsidR="00165831" w:rsidRPr="00C971F4">
        <w:rPr>
          <w:rFonts w:ascii="Arial" w:eastAsia="Times New Roman" w:hAnsi="Arial" w:cs="Arial"/>
          <w:lang w:val="en-GB"/>
        </w:rPr>
        <w:t>Manion</w:t>
      </w:r>
      <w:proofErr w:type="spellEnd"/>
      <w:r w:rsidR="00165831" w:rsidRPr="00C971F4">
        <w:rPr>
          <w:rFonts w:ascii="Arial" w:eastAsia="Times New Roman" w:hAnsi="Arial" w:cs="Arial"/>
          <w:lang w:val="en-GB"/>
        </w:rPr>
        <w:t xml:space="preserve"> &amp; Morrison, 2011). Ethical agreement is important to protect those involved and to allow research to be done, if research goes without clearance, then the research</w:t>
      </w:r>
      <w:r w:rsidR="00252487" w:rsidRPr="00C971F4">
        <w:rPr>
          <w:rFonts w:ascii="Arial" w:eastAsia="Times New Roman" w:hAnsi="Arial" w:cs="Arial"/>
          <w:lang w:val="en-GB"/>
        </w:rPr>
        <w:t>er is not held liable by the University</w:t>
      </w:r>
      <w:r w:rsidR="00165831" w:rsidRPr="00C971F4">
        <w:rPr>
          <w:rFonts w:ascii="Arial" w:eastAsia="Times New Roman" w:hAnsi="Arial" w:cs="Arial"/>
          <w:lang w:val="en-GB"/>
        </w:rPr>
        <w:t xml:space="preserve"> but themselves and it could end up becoming a legality issue </w:t>
      </w:r>
      <w:r w:rsidR="00252487" w:rsidRPr="00C971F4">
        <w:rPr>
          <w:rFonts w:ascii="Arial" w:eastAsia="Times New Roman" w:hAnsi="Arial" w:cs="Arial"/>
          <w:lang w:val="en-GB"/>
        </w:rPr>
        <w:t xml:space="preserve">(UWTSD, 2017-2020). </w:t>
      </w:r>
      <w:r w:rsidR="005A0BAF" w:rsidRPr="00C971F4">
        <w:rPr>
          <w:rFonts w:ascii="Arial" w:eastAsia="Times New Roman" w:hAnsi="Arial" w:cs="Arial"/>
          <w:lang w:val="en-GB"/>
        </w:rPr>
        <w:t>Following BERA (2018) guidelines and EWC</w:t>
      </w:r>
      <w:r w:rsidR="00413A87" w:rsidRPr="00C971F4">
        <w:rPr>
          <w:rFonts w:ascii="Arial" w:eastAsia="Times New Roman" w:hAnsi="Arial" w:cs="Arial"/>
          <w:lang w:val="en-GB"/>
        </w:rPr>
        <w:t xml:space="preserve"> code of practice (2016-2019</w:t>
      </w:r>
      <w:r w:rsidR="007D7FCE" w:rsidRPr="00C971F4">
        <w:rPr>
          <w:rFonts w:ascii="Arial" w:eastAsia="Times New Roman" w:hAnsi="Arial" w:cs="Arial"/>
          <w:lang w:val="en-GB"/>
        </w:rPr>
        <w:t>)</w:t>
      </w:r>
      <w:r w:rsidR="005A0BAF" w:rsidRPr="00C971F4">
        <w:rPr>
          <w:rFonts w:ascii="Arial" w:eastAsia="Times New Roman" w:hAnsi="Arial" w:cs="Arial"/>
          <w:lang w:val="en-GB"/>
        </w:rPr>
        <w:t xml:space="preserve"> I have completed an ethics form which was sent off to the ethics committee of the university and has come back successful. </w:t>
      </w:r>
      <w:r w:rsidR="00E30EBC" w:rsidRPr="00C971F4">
        <w:rPr>
          <w:rFonts w:ascii="Arial" w:eastAsia="Times New Roman" w:hAnsi="Arial" w:cs="Arial"/>
          <w:lang w:val="en-GB"/>
        </w:rPr>
        <w:t xml:space="preserve">Consent and assent are extremely important when undertaking research involving others, as well as informing them of the study through </w:t>
      </w:r>
      <w:r w:rsidR="0006653B" w:rsidRPr="00C971F4">
        <w:rPr>
          <w:rFonts w:ascii="Arial" w:eastAsia="Times New Roman" w:hAnsi="Arial" w:cs="Arial"/>
          <w:lang w:val="en-GB"/>
        </w:rPr>
        <w:t xml:space="preserve">a letter of consent. </w:t>
      </w:r>
      <w:r w:rsidR="00B1543A" w:rsidRPr="00C971F4">
        <w:rPr>
          <w:rFonts w:ascii="Arial" w:eastAsia="Times New Roman" w:hAnsi="Arial" w:cs="Arial"/>
          <w:lang w:val="en-GB"/>
        </w:rPr>
        <w:t>Following BERA (2018) guidelines and the universities code of conduct (UWTSD, 2017-2020), I sent out a letter of consent to the parents of each child to sign and bring back, this is especially important when involving participants under 18.</w:t>
      </w:r>
      <w:r w:rsidR="0006653B" w:rsidRPr="00C971F4">
        <w:rPr>
          <w:rFonts w:ascii="Arial" w:eastAsia="Times New Roman" w:hAnsi="Arial" w:cs="Arial"/>
          <w:lang w:val="en-GB"/>
        </w:rPr>
        <w:t xml:space="preserve"> I also received assent from the students</w:t>
      </w:r>
      <w:r w:rsidR="00B1543A" w:rsidRPr="00C971F4">
        <w:rPr>
          <w:rFonts w:ascii="Arial" w:eastAsia="Times New Roman" w:hAnsi="Arial" w:cs="Arial"/>
          <w:lang w:val="en-GB"/>
        </w:rPr>
        <w:t xml:space="preserve"> as they have the right to give assent given by the UNCRC</w:t>
      </w:r>
      <w:r w:rsidR="00E26620" w:rsidRPr="00C971F4">
        <w:rPr>
          <w:rFonts w:ascii="Arial" w:eastAsia="Times New Roman" w:hAnsi="Arial" w:cs="Arial"/>
          <w:lang w:val="en-GB"/>
        </w:rPr>
        <w:t xml:space="preserve"> (1989). This </w:t>
      </w:r>
      <w:r w:rsidR="00E26620" w:rsidRPr="00C971F4">
        <w:rPr>
          <w:rFonts w:ascii="Arial" w:eastAsia="Times New Roman" w:hAnsi="Arial" w:cs="Arial"/>
          <w:lang w:val="en-GB"/>
        </w:rPr>
        <w:lastRenderedPageBreak/>
        <w:t>assent was obtained</w:t>
      </w:r>
      <w:r w:rsidR="0006653B" w:rsidRPr="00C971F4">
        <w:rPr>
          <w:rFonts w:ascii="Arial" w:eastAsia="Times New Roman" w:hAnsi="Arial" w:cs="Arial"/>
          <w:lang w:val="en-GB"/>
        </w:rPr>
        <w:t xml:space="preserve"> after reading the letter of information to them verbally, so I could answer any questions they may have regarding the study. This process also helped with choosing my focus group for the lesson study</w:t>
      </w:r>
      <w:r w:rsidR="00B1543A" w:rsidRPr="00C971F4">
        <w:rPr>
          <w:rFonts w:ascii="Arial" w:eastAsia="Times New Roman" w:hAnsi="Arial" w:cs="Arial"/>
          <w:lang w:val="en-GB"/>
        </w:rPr>
        <w:t xml:space="preserve">. </w:t>
      </w:r>
    </w:p>
    <w:p w14:paraId="200F156B" w14:textId="77777777" w:rsidR="002A6DE5" w:rsidRPr="00C971F4" w:rsidRDefault="002A6DE5" w:rsidP="00C971F4">
      <w:pPr>
        <w:spacing w:line="360" w:lineRule="auto"/>
        <w:rPr>
          <w:rFonts w:ascii="Arial" w:eastAsia="Times New Roman" w:hAnsi="Arial" w:cs="Arial"/>
        </w:rPr>
      </w:pPr>
    </w:p>
    <w:p w14:paraId="66E0F67C" w14:textId="5F5CDB32" w:rsidR="001569DF" w:rsidRPr="00C971F4" w:rsidRDefault="001569DF" w:rsidP="00C971F4">
      <w:pPr>
        <w:spacing w:line="360" w:lineRule="auto"/>
        <w:rPr>
          <w:rFonts w:ascii="Arial" w:eastAsia="Times New Roman" w:hAnsi="Arial" w:cs="Arial"/>
          <w:lang w:val="en-GB"/>
        </w:rPr>
      </w:pPr>
      <w:r w:rsidRPr="00C971F4">
        <w:rPr>
          <w:rFonts w:ascii="Arial" w:eastAsia="Times New Roman" w:hAnsi="Arial" w:cs="Arial"/>
        </w:rPr>
        <w:t xml:space="preserve">We both hold a disclosure and barring certificate to show we are able to work with children legally and safely. </w:t>
      </w:r>
    </w:p>
    <w:p w14:paraId="4AD836D9" w14:textId="77777777" w:rsidR="00C43E25" w:rsidRPr="00C971F4" w:rsidRDefault="00C43E25" w:rsidP="00C971F4">
      <w:pPr>
        <w:spacing w:line="360" w:lineRule="auto"/>
        <w:rPr>
          <w:rFonts w:ascii="Arial" w:eastAsia="Times New Roman" w:hAnsi="Arial" w:cs="Arial"/>
          <w:lang w:val="en-GB"/>
        </w:rPr>
      </w:pPr>
    </w:p>
    <w:p w14:paraId="1636453A" w14:textId="77777777" w:rsidR="00640BDB" w:rsidRPr="00C971F4" w:rsidRDefault="00640BDB" w:rsidP="00C971F4">
      <w:pPr>
        <w:spacing w:line="360" w:lineRule="auto"/>
        <w:rPr>
          <w:rFonts w:ascii="Arial" w:eastAsia="Times New Roman" w:hAnsi="Arial" w:cs="Arial"/>
          <w:u w:val="single"/>
          <w:lang w:val="en-GB"/>
        </w:rPr>
      </w:pPr>
    </w:p>
    <w:p w14:paraId="1CEFFAA7" w14:textId="42EEB957"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Lesson study 1 – results and analysis </w:t>
      </w:r>
    </w:p>
    <w:p w14:paraId="7DB5771E" w14:textId="77777777" w:rsidR="002A6DE5" w:rsidRPr="00C971F4" w:rsidRDefault="002A6DE5" w:rsidP="00C971F4">
      <w:pPr>
        <w:spacing w:line="360" w:lineRule="auto"/>
        <w:rPr>
          <w:rFonts w:ascii="Arial" w:eastAsia="Times New Roman" w:hAnsi="Arial" w:cs="Arial"/>
          <w:u w:val="single"/>
          <w:lang w:val="en-GB"/>
        </w:rPr>
      </w:pPr>
    </w:p>
    <w:p w14:paraId="60138251" w14:textId="42A6F8C2" w:rsidR="00C658C4" w:rsidRPr="00C971F4" w:rsidRDefault="00B01C41" w:rsidP="00C971F4">
      <w:pPr>
        <w:spacing w:line="360" w:lineRule="auto"/>
        <w:rPr>
          <w:rFonts w:ascii="Arial" w:eastAsia="Times New Roman" w:hAnsi="Arial" w:cs="Arial"/>
          <w:lang w:val="en-GB"/>
        </w:rPr>
      </w:pPr>
      <w:r w:rsidRPr="00C971F4">
        <w:rPr>
          <w:rFonts w:ascii="Arial" w:eastAsia="Times New Roman" w:hAnsi="Arial" w:cs="Arial"/>
          <w:lang w:val="en-GB"/>
        </w:rPr>
        <w:t>During lesson study one, I was teaching and my lesson was being observed by a fellow trainee. I taught a mathematics lesson that the class was quite familiar with, although at different levels, so I wanted to challenge the c</w:t>
      </w:r>
      <w:r w:rsidR="0009364A" w:rsidRPr="00C971F4">
        <w:rPr>
          <w:rFonts w:ascii="Arial" w:eastAsia="Times New Roman" w:hAnsi="Arial" w:cs="Arial"/>
          <w:lang w:val="en-GB"/>
        </w:rPr>
        <w:t xml:space="preserve">lass through the game of </w:t>
      </w:r>
      <w:proofErr w:type="spellStart"/>
      <w:r w:rsidR="0009364A" w:rsidRPr="00C971F4">
        <w:rPr>
          <w:rFonts w:ascii="Arial" w:eastAsia="Times New Roman" w:hAnsi="Arial" w:cs="Arial"/>
          <w:lang w:val="en-GB"/>
        </w:rPr>
        <w:t>Jenga</w:t>
      </w:r>
      <w:proofErr w:type="spellEnd"/>
      <w:r w:rsidR="0009364A" w:rsidRPr="00C971F4">
        <w:rPr>
          <w:rFonts w:ascii="Arial" w:eastAsia="Times New Roman" w:hAnsi="Arial" w:cs="Arial"/>
          <w:lang w:val="en-GB"/>
        </w:rPr>
        <w:t>,</w:t>
      </w:r>
      <w:r w:rsidR="00C658C4" w:rsidRPr="00C971F4">
        <w:rPr>
          <w:rFonts w:ascii="Arial" w:eastAsia="Times New Roman" w:hAnsi="Arial" w:cs="Arial"/>
          <w:lang w:val="en-GB"/>
        </w:rPr>
        <w:t xml:space="preserve"> as a</w:t>
      </w:r>
      <w:r w:rsidR="0009364A" w:rsidRPr="00C971F4">
        <w:rPr>
          <w:rFonts w:ascii="Arial" w:eastAsia="Times New Roman" w:hAnsi="Arial" w:cs="Arial"/>
          <w:lang w:val="en-GB"/>
        </w:rPr>
        <w:t xml:space="preserve"> </w:t>
      </w:r>
      <w:r w:rsidR="00C658C4" w:rsidRPr="00C971F4">
        <w:rPr>
          <w:rFonts w:ascii="Arial" w:eastAsia="Times New Roman" w:hAnsi="Arial" w:cs="Arial"/>
          <w:lang w:val="en-GB"/>
        </w:rPr>
        <w:t>lesson</w:t>
      </w:r>
      <w:r w:rsidR="0009364A" w:rsidRPr="00C971F4">
        <w:rPr>
          <w:rFonts w:ascii="Arial" w:eastAsia="Times New Roman" w:hAnsi="Arial" w:cs="Arial"/>
          <w:lang w:val="en-GB"/>
        </w:rPr>
        <w:t xml:space="preserve">. </w:t>
      </w:r>
      <w:r w:rsidR="00C658C4" w:rsidRPr="00C971F4">
        <w:rPr>
          <w:rFonts w:ascii="Arial" w:eastAsia="Times New Roman" w:hAnsi="Arial" w:cs="Arial"/>
          <w:lang w:val="en-GB"/>
        </w:rPr>
        <w:t>As this lesson was to attain engagement, I felt it was best for the lesson to be an extension or continuation from previous lessons on this subject – the full lesson plan is in the appendix.</w:t>
      </w:r>
    </w:p>
    <w:p w14:paraId="35A7C484" w14:textId="77777777" w:rsidR="002A6DE5" w:rsidRPr="00C971F4" w:rsidRDefault="002A6DE5" w:rsidP="00C971F4">
      <w:pPr>
        <w:spacing w:line="360" w:lineRule="auto"/>
        <w:rPr>
          <w:rFonts w:ascii="Arial" w:eastAsia="Times New Roman" w:hAnsi="Arial" w:cs="Arial"/>
          <w:lang w:val="en-GB"/>
        </w:rPr>
      </w:pPr>
    </w:p>
    <w:p w14:paraId="5A0F2C6B" w14:textId="51274D94" w:rsidR="00680367" w:rsidRPr="00C971F4" w:rsidRDefault="00C658C4" w:rsidP="00C971F4">
      <w:pPr>
        <w:spacing w:line="360" w:lineRule="auto"/>
        <w:rPr>
          <w:rFonts w:ascii="Arial" w:eastAsia="Times New Roman" w:hAnsi="Arial" w:cs="Arial"/>
          <w:lang w:val="en-GB"/>
        </w:rPr>
      </w:pPr>
      <w:r w:rsidRPr="00C971F4">
        <w:rPr>
          <w:rFonts w:ascii="Arial" w:eastAsia="Times New Roman" w:hAnsi="Arial" w:cs="Arial"/>
          <w:lang w:val="en-GB"/>
        </w:rPr>
        <w:t xml:space="preserve">The children had an initial reaction to be excited as it was something new and fun they had never done before in this class, or possibly in school even during foundation phase, so naturally they were curious and eager to play. This game achieved many learning opportunities for the students, including collaborative thinking, teamwork and social skills. They were happy to help each other when it became too challenging and they were all attentive and wanted to take part, some more than once. </w:t>
      </w:r>
      <w:r w:rsidR="000B750E" w:rsidRPr="00C971F4">
        <w:rPr>
          <w:rFonts w:ascii="Arial" w:eastAsia="Times New Roman" w:hAnsi="Arial" w:cs="Arial"/>
          <w:lang w:val="en-GB"/>
        </w:rPr>
        <w:t>This game also allowed for them to have this opportunity to help each other and work collaboratively as usually during a mathematics lesson, they do not have this chance</w:t>
      </w:r>
      <w:r w:rsidR="0041396E" w:rsidRPr="00C971F4">
        <w:rPr>
          <w:rFonts w:ascii="Arial" w:eastAsia="Times New Roman" w:hAnsi="Arial" w:cs="Arial"/>
          <w:lang w:val="en-GB"/>
        </w:rPr>
        <w:t>. A</w:t>
      </w:r>
      <w:r w:rsidR="000B750E" w:rsidRPr="00C971F4">
        <w:rPr>
          <w:rFonts w:ascii="Arial" w:eastAsia="Times New Roman" w:hAnsi="Arial" w:cs="Arial"/>
          <w:lang w:val="en-GB"/>
        </w:rPr>
        <w:t>t most</w:t>
      </w:r>
      <w:r w:rsidR="0041396E" w:rsidRPr="00C971F4">
        <w:rPr>
          <w:rFonts w:ascii="Arial" w:eastAsia="Times New Roman" w:hAnsi="Arial" w:cs="Arial"/>
          <w:lang w:val="en-GB"/>
        </w:rPr>
        <w:t>,</w:t>
      </w:r>
      <w:r w:rsidR="000B750E" w:rsidRPr="00C971F4">
        <w:rPr>
          <w:rFonts w:ascii="Arial" w:eastAsia="Times New Roman" w:hAnsi="Arial" w:cs="Arial"/>
          <w:lang w:val="en-GB"/>
        </w:rPr>
        <w:t xml:space="preserve"> they would have a digital game to introduce the lesson. These digital games are usually very popular and welcomed by the students, so having a physical game</w:t>
      </w:r>
      <w:r w:rsidR="0041396E" w:rsidRPr="00C971F4">
        <w:rPr>
          <w:rFonts w:ascii="Arial" w:eastAsia="Times New Roman" w:hAnsi="Arial" w:cs="Arial"/>
          <w:lang w:val="en-GB"/>
        </w:rPr>
        <w:t xml:space="preserve"> meant</w:t>
      </w:r>
      <w:r w:rsidR="000B750E" w:rsidRPr="00C971F4">
        <w:rPr>
          <w:rFonts w:ascii="Arial" w:eastAsia="Times New Roman" w:hAnsi="Arial" w:cs="Arial"/>
          <w:lang w:val="en-GB"/>
        </w:rPr>
        <w:t xml:space="preserve"> they could move around the classroom and pick their friends to play after them</w:t>
      </w:r>
      <w:r w:rsidR="0041396E" w:rsidRPr="00C971F4">
        <w:rPr>
          <w:rFonts w:ascii="Arial" w:eastAsia="Times New Roman" w:hAnsi="Arial" w:cs="Arial"/>
          <w:lang w:val="en-GB"/>
        </w:rPr>
        <w:t>. This</w:t>
      </w:r>
      <w:r w:rsidR="000B750E" w:rsidRPr="00C971F4">
        <w:rPr>
          <w:rFonts w:ascii="Arial" w:eastAsia="Times New Roman" w:hAnsi="Arial" w:cs="Arial"/>
          <w:lang w:val="en-GB"/>
        </w:rPr>
        <w:t xml:space="preserve"> was a positive experience for myself as the researcher and teacher but also for the children as they were learning while having fun. This was </w:t>
      </w:r>
      <w:r w:rsidR="0041396E" w:rsidRPr="00C971F4">
        <w:rPr>
          <w:rFonts w:ascii="Arial" w:eastAsia="Times New Roman" w:hAnsi="Arial" w:cs="Arial"/>
          <w:lang w:val="en-GB"/>
        </w:rPr>
        <w:t>a focus</w:t>
      </w:r>
      <w:r w:rsidR="000B750E" w:rsidRPr="00C971F4">
        <w:rPr>
          <w:rFonts w:ascii="Arial" w:eastAsia="Times New Roman" w:hAnsi="Arial" w:cs="Arial"/>
          <w:lang w:val="en-GB"/>
        </w:rPr>
        <w:t xml:space="preserve"> of min</w:t>
      </w:r>
      <w:r w:rsidR="0041396E" w:rsidRPr="00C971F4">
        <w:rPr>
          <w:rFonts w:ascii="Arial" w:eastAsia="Times New Roman" w:hAnsi="Arial" w:cs="Arial"/>
          <w:lang w:val="en-GB"/>
        </w:rPr>
        <w:t>e, as my class are</w:t>
      </w:r>
      <w:r w:rsidR="000B750E" w:rsidRPr="00C971F4">
        <w:rPr>
          <w:rFonts w:ascii="Arial" w:eastAsia="Times New Roman" w:hAnsi="Arial" w:cs="Arial"/>
          <w:lang w:val="en-GB"/>
        </w:rPr>
        <w:t xml:space="preserve"> freshly introduced to the key stage 2 curriculum and the way key stage 2 operates</w:t>
      </w:r>
      <w:r w:rsidR="0041396E" w:rsidRPr="00C971F4">
        <w:rPr>
          <w:rFonts w:ascii="Arial" w:eastAsia="Times New Roman" w:hAnsi="Arial" w:cs="Arial"/>
          <w:lang w:val="en-GB"/>
        </w:rPr>
        <w:t>, compared to the second lesson study class who were a year 6 class and very acquainted with the ways in which key stage 2 operates</w:t>
      </w:r>
      <w:r w:rsidR="000B750E" w:rsidRPr="00C971F4">
        <w:rPr>
          <w:rFonts w:ascii="Arial" w:eastAsia="Times New Roman" w:hAnsi="Arial" w:cs="Arial"/>
          <w:lang w:val="en-GB"/>
        </w:rPr>
        <w:t xml:space="preserve">. I wanted to see how a game could benefit their learning and bring back </w:t>
      </w:r>
      <w:r w:rsidR="000B750E" w:rsidRPr="00C971F4">
        <w:rPr>
          <w:rFonts w:ascii="Arial" w:eastAsia="Times New Roman" w:hAnsi="Arial" w:cs="Arial"/>
          <w:lang w:val="en-GB"/>
        </w:rPr>
        <w:lastRenderedPageBreak/>
        <w:t>an element of foundation phase while adapting it to be appropriate for key stage 2 learners, personally I think it benefitted and should be a teaching style more</w:t>
      </w:r>
      <w:r w:rsidR="0041396E" w:rsidRPr="00C971F4">
        <w:rPr>
          <w:rFonts w:ascii="Arial" w:eastAsia="Times New Roman" w:hAnsi="Arial" w:cs="Arial"/>
          <w:lang w:val="en-GB"/>
        </w:rPr>
        <w:t xml:space="preserve"> common within the key stage 2 years. </w:t>
      </w:r>
    </w:p>
    <w:p w14:paraId="002AD74C" w14:textId="77777777" w:rsidR="002A6DE5" w:rsidRPr="00C971F4" w:rsidRDefault="002A6DE5" w:rsidP="00C971F4">
      <w:pPr>
        <w:spacing w:line="360" w:lineRule="auto"/>
        <w:rPr>
          <w:rFonts w:ascii="Arial" w:eastAsia="Times New Roman" w:hAnsi="Arial" w:cs="Arial"/>
          <w:lang w:val="en-GB"/>
        </w:rPr>
      </w:pPr>
    </w:p>
    <w:p w14:paraId="2BE405C9" w14:textId="3191A84B" w:rsidR="000B750E" w:rsidRPr="00C971F4" w:rsidRDefault="000B750E" w:rsidP="00C971F4">
      <w:pPr>
        <w:spacing w:line="360" w:lineRule="auto"/>
        <w:rPr>
          <w:rFonts w:ascii="Arial" w:eastAsia="Times New Roman" w:hAnsi="Arial" w:cs="Arial"/>
          <w:lang w:val="en-GB"/>
        </w:rPr>
      </w:pPr>
      <w:r w:rsidRPr="00C971F4">
        <w:rPr>
          <w:rFonts w:ascii="Arial" w:eastAsia="Times New Roman" w:hAnsi="Arial" w:cs="Arial"/>
          <w:lang w:val="en-GB"/>
        </w:rPr>
        <w:t xml:space="preserve">Overall, I think the students were </w:t>
      </w:r>
      <w:r w:rsidR="006045D9" w:rsidRPr="00C971F4">
        <w:rPr>
          <w:rFonts w:ascii="Arial" w:eastAsia="Times New Roman" w:hAnsi="Arial" w:cs="Arial"/>
          <w:lang w:val="en-GB"/>
        </w:rPr>
        <w:t xml:space="preserve">engaged throughout the lesson. The </w:t>
      </w:r>
      <w:r w:rsidR="00D04179" w:rsidRPr="00C971F4">
        <w:rPr>
          <w:rFonts w:ascii="Arial" w:eastAsia="Times New Roman" w:hAnsi="Arial" w:cs="Arial"/>
          <w:lang w:val="en-GB"/>
        </w:rPr>
        <w:t xml:space="preserve">observation notes, particularly the tally chart, allowed for evidence of this engagement. </w:t>
      </w:r>
      <w:r w:rsidR="00D47A00" w:rsidRPr="00C971F4">
        <w:rPr>
          <w:rFonts w:ascii="Arial" w:eastAsia="Times New Roman" w:hAnsi="Arial" w:cs="Arial"/>
          <w:lang w:val="en-GB"/>
        </w:rPr>
        <w:t xml:space="preserve">The tally chart that had the most next to it was ‘looking at the teacher/task’ with 28 pupils continuously engaged out of 31 during the whole lesson. Just over half actively wanted to play the game, with only 6 not wanting to play the game, knowing those children who did not want to play, I would personally think it was due to confidence. Confidence, in my opinion, would be something that came from doing these types of lessons often so the children know what to expect and would, hopefully, want to be more active. Despite those who did not actively want to play, they were still active in listening and watching. </w:t>
      </w:r>
      <w:r w:rsidR="00290BFD" w:rsidRPr="00C971F4">
        <w:rPr>
          <w:rFonts w:ascii="Arial" w:eastAsia="Times New Roman" w:hAnsi="Arial" w:cs="Arial"/>
          <w:lang w:val="en-GB"/>
        </w:rPr>
        <w:t xml:space="preserve">The small-scale observation boxes were also very helpful to gauge engagement in more detail on the three focus children, who I chose due to their usual lack of engagement. My research partner wrote in all three boxes that they were engaged throughout, enthusiastic about the lesson, </w:t>
      </w:r>
      <w:r w:rsidR="00F82F3E" w:rsidRPr="00C971F4">
        <w:rPr>
          <w:rFonts w:ascii="Arial" w:eastAsia="Times New Roman" w:hAnsi="Arial" w:cs="Arial"/>
          <w:lang w:val="en-GB"/>
        </w:rPr>
        <w:t xml:space="preserve">encouraging others and actively involved. Although, two of the focus children did get distracted at times, overall, they were engaged and comparing them to their usual selves in class during a more traditional lesson, they were more engaged and active than I have witnessed over my time in this class. The Leuven Scale also helped with gauging the three focus children and two of them fell under the ‘high’ standard which shows continuous activity with intense moments, while not being easily distracted and one child as ‘extremely high’ which shows the greatest involvement and high levels of concentration, creativity, energy and persistence throughout. These Leuven Scale levels were adapted to fit our activity and our expectations. </w:t>
      </w:r>
    </w:p>
    <w:p w14:paraId="06921BD6" w14:textId="77777777" w:rsidR="002A6DE5" w:rsidRPr="00C971F4" w:rsidRDefault="002A6DE5" w:rsidP="00C971F4">
      <w:pPr>
        <w:spacing w:line="360" w:lineRule="auto"/>
        <w:rPr>
          <w:rFonts w:ascii="Arial" w:eastAsia="Times New Roman" w:hAnsi="Arial" w:cs="Arial"/>
          <w:lang w:val="en-GB"/>
        </w:rPr>
      </w:pPr>
    </w:p>
    <w:p w14:paraId="3A89BD13" w14:textId="3652424A" w:rsidR="00306543" w:rsidRPr="00C971F4" w:rsidRDefault="00306543" w:rsidP="00C971F4">
      <w:pPr>
        <w:spacing w:line="360" w:lineRule="auto"/>
        <w:rPr>
          <w:rFonts w:ascii="Arial" w:eastAsia="Times New Roman" w:hAnsi="Arial" w:cs="Arial"/>
          <w:lang w:val="en-GB"/>
        </w:rPr>
      </w:pPr>
      <w:r w:rsidRPr="00C971F4">
        <w:rPr>
          <w:rFonts w:ascii="Arial" w:eastAsia="Times New Roman" w:hAnsi="Arial" w:cs="Arial"/>
          <w:lang w:val="en-GB"/>
        </w:rPr>
        <w:t>Upon reflecting this lesson</w:t>
      </w:r>
      <w:r w:rsidR="001569DF" w:rsidRPr="00C971F4">
        <w:rPr>
          <w:rFonts w:ascii="Arial" w:eastAsia="Times New Roman" w:hAnsi="Arial" w:cs="Arial"/>
        </w:rPr>
        <w:t xml:space="preserve"> with Kolb’s reflection model (Kolb, 1974)</w:t>
      </w:r>
      <w:r w:rsidRPr="00C971F4">
        <w:rPr>
          <w:rFonts w:ascii="Arial" w:eastAsia="Times New Roman" w:hAnsi="Arial" w:cs="Arial"/>
          <w:lang w:val="en-GB"/>
        </w:rPr>
        <w:t xml:space="preserve">, we agreed that the use of </w:t>
      </w:r>
      <w:proofErr w:type="spellStart"/>
      <w:r w:rsidRPr="00C971F4">
        <w:rPr>
          <w:rFonts w:ascii="Arial" w:eastAsia="Times New Roman" w:hAnsi="Arial" w:cs="Arial"/>
          <w:lang w:val="en-GB"/>
        </w:rPr>
        <w:t>Jenga</w:t>
      </w:r>
      <w:proofErr w:type="spellEnd"/>
      <w:r w:rsidRPr="00C971F4">
        <w:rPr>
          <w:rFonts w:ascii="Arial" w:eastAsia="Times New Roman" w:hAnsi="Arial" w:cs="Arial"/>
          <w:lang w:val="en-GB"/>
        </w:rPr>
        <w:t xml:space="preserve"> may be useful in an introduction or plenary instead of a full lesson, although this did work well, we thought it would be interesting to our study to see it being used differently. We revised the lesson by making the second lesson study use the game in a different part of the lesson, as the plenary instead. As our classes were at different ages, although still key stage 2, our lessons were not identical to start, so using my lesson as a guide to properly plan for the second lesson was </w:t>
      </w:r>
      <w:r w:rsidRPr="00C971F4">
        <w:rPr>
          <w:rFonts w:ascii="Arial" w:eastAsia="Times New Roman" w:hAnsi="Arial" w:cs="Arial"/>
          <w:lang w:val="en-GB"/>
        </w:rPr>
        <w:lastRenderedPageBreak/>
        <w:t>beneficial and helpful to know pros and cons.</w:t>
      </w:r>
      <w:r w:rsidR="00E0795F" w:rsidRPr="00C971F4">
        <w:rPr>
          <w:rFonts w:ascii="Arial" w:eastAsia="Times New Roman" w:hAnsi="Arial" w:cs="Arial"/>
          <w:lang w:val="en-GB"/>
        </w:rPr>
        <w:t xml:space="preserve"> We also decided that one game for a lesson was potentially too long, as I was playing the game with the class for roughly 40 minutes in total, </w:t>
      </w:r>
      <w:r w:rsidR="0064672B" w:rsidRPr="00C971F4">
        <w:rPr>
          <w:rFonts w:ascii="Arial" w:eastAsia="Times New Roman" w:hAnsi="Arial" w:cs="Arial"/>
          <w:lang w:val="en-GB"/>
        </w:rPr>
        <w:t xml:space="preserve">and this made it difficult to maintain a flow and continuous management with the behaviour. So, we decided that having a regular lesson and just using the game as a component may work better. </w:t>
      </w:r>
    </w:p>
    <w:p w14:paraId="2E428E14" w14:textId="77777777" w:rsidR="002A6DE5" w:rsidRPr="00C971F4" w:rsidRDefault="002A6DE5" w:rsidP="00C971F4">
      <w:pPr>
        <w:spacing w:line="360" w:lineRule="auto"/>
        <w:rPr>
          <w:rFonts w:ascii="Arial" w:eastAsia="Times New Roman" w:hAnsi="Arial" w:cs="Arial"/>
          <w:lang w:val="en-GB"/>
        </w:rPr>
      </w:pPr>
    </w:p>
    <w:p w14:paraId="6FD7C007" w14:textId="457C3745" w:rsidR="00640BDB" w:rsidRPr="00C971F4" w:rsidRDefault="002F5DAA" w:rsidP="00C971F4">
      <w:pPr>
        <w:spacing w:line="360" w:lineRule="auto"/>
        <w:rPr>
          <w:rFonts w:ascii="Arial" w:eastAsia="Times New Roman" w:hAnsi="Arial" w:cs="Arial"/>
          <w:lang w:val="en-GB"/>
        </w:rPr>
      </w:pPr>
      <w:r w:rsidRPr="00C971F4">
        <w:rPr>
          <w:rFonts w:ascii="Arial" w:eastAsia="Times New Roman" w:hAnsi="Arial" w:cs="Arial"/>
          <w:lang w:val="en-GB"/>
        </w:rPr>
        <w:t>The interview process was a semi structured interview, we interviewed the three</w:t>
      </w:r>
      <w:r w:rsidR="003371C6" w:rsidRPr="00C971F4">
        <w:rPr>
          <w:rFonts w:ascii="Arial" w:eastAsia="Times New Roman" w:hAnsi="Arial" w:cs="Arial"/>
          <w:lang w:val="en-GB"/>
        </w:rPr>
        <w:t xml:space="preserve"> children following the plenary. The interview was informative and to our surprise, the children thought games such as </w:t>
      </w:r>
      <w:proofErr w:type="spellStart"/>
      <w:r w:rsidR="003371C6" w:rsidRPr="00C971F4">
        <w:rPr>
          <w:rFonts w:ascii="Arial" w:eastAsia="Times New Roman" w:hAnsi="Arial" w:cs="Arial"/>
          <w:lang w:val="en-GB"/>
        </w:rPr>
        <w:t>Jenga</w:t>
      </w:r>
      <w:proofErr w:type="spellEnd"/>
      <w:r w:rsidR="003371C6" w:rsidRPr="00C971F4">
        <w:rPr>
          <w:rFonts w:ascii="Arial" w:eastAsia="Times New Roman" w:hAnsi="Arial" w:cs="Arial"/>
          <w:lang w:val="en-GB"/>
        </w:rPr>
        <w:t xml:space="preserve"> and other board games are better for learning than digital games</w:t>
      </w:r>
      <w:r w:rsidR="00BC276F" w:rsidRPr="00C971F4">
        <w:rPr>
          <w:rFonts w:ascii="Arial" w:eastAsia="Times New Roman" w:hAnsi="Arial" w:cs="Arial"/>
          <w:lang w:val="en-GB"/>
        </w:rPr>
        <w:t>, one child said they prefer doing things with their hands</w:t>
      </w:r>
      <w:r w:rsidR="003371C6" w:rsidRPr="00C971F4">
        <w:rPr>
          <w:rFonts w:ascii="Arial" w:eastAsia="Times New Roman" w:hAnsi="Arial" w:cs="Arial"/>
          <w:lang w:val="en-GB"/>
        </w:rPr>
        <w:t xml:space="preserve">. </w:t>
      </w:r>
      <w:r w:rsidR="00A04F76" w:rsidRPr="00C971F4">
        <w:rPr>
          <w:rFonts w:ascii="Arial" w:eastAsia="Times New Roman" w:hAnsi="Arial" w:cs="Arial"/>
          <w:lang w:val="en-GB"/>
        </w:rPr>
        <w:t xml:space="preserve">During the </w:t>
      </w:r>
      <w:r w:rsidR="00BC276F" w:rsidRPr="00C971F4">
        <w:rPr>
          <w:rFonts w:ascii="Arial" w:eastAsia="Times New Roman" w:hAnsi="Arial" w:cs="Arial"/>
          <w:lang w:val="en-GB"/>
        </w:rPr>
        <w:t>interview,</w:t>
      </w:r>
      <w:r w:rsidR="00A04F76" w:rsidRPr="00C971F4">
        <w:rPr>
          <w:rFonts w:ascii="Arial" w:eastAsia="Times New Roman" w:hAnsi="Arial" w:cs="Arial"/>
          <w:lang w:val="en-GB"/>
        </w:rPr>
        <w:t xml:space="preserve"> they expressed that they felt very involved in the lesson and they expressed they loved that lesson and would like to do more games to learn, particularly bingo and circle times games. They liked the challenge element to the </w:t>
      </w:r>
      <w:proofErr w:type="spellStart"/>
      <w:r w:rsidR="00A04F76" w:rsidRPr="00C971F4">
        <w:rPr>
          <w:rFonts w:ascii="Arial" w:eastAsia="Times New Roman" w:hAnsi="Arial" w:cs="Arial"/>
          <w:lang w:val="en-GB"/>
        </w:rPr>
        <w:t>Jenga</w:t>
      </w:r>
      <w:proofErr w:type="spellEnd"/>
      <w:r w:rsidR="00A04F76" w:rsidRPr="00C971F4">
        <w:rPr>
          <w:rFonts w:ascii="Arial" w:eastAsia="Times New Roman" w:hAnsi="Arial" w:cs="Arial"/>
          <w:lang w:val="en-GB"/>
        </w:rPr>
        <w:t xml:space="preserve"> and the suspense of whether they would get a brick with a number on to answer a question or a blank brick. They preferred the teacher being more involved in the lesson throughout, rather than the teacher just introducing and doing a plenary, as they said they felt more confident when answering questions because they knew that the teacher was there to help, rather than doing a worksheet or independent work where they feel less confident if they do not know the answer and having to wait their turn. </w:t>
      </w:r>
      <w:r w:rsidR="00BC276F" w:rsidRPr="00C971F4">
        <w:rPr>
          <w:rFonts w:ascii="Arial" w:eastAsia="Times New Roman" w:hAnsi="Arial" w:cs="Arial"/>
          <w:lang w:val="en-GB"/>
        </w:rPr>
        <w:t xml:space="preserve">They expressed that the game allowed for them to have more help with their work and in return, they felt they would be able to get more done in the lesson, as they said that when they are stuck on work when working independently they do not get as much done if they are waiting for the teacher to come around and help. One vital point that one child made was that if we do not help more and work together than some children may not get any work done or learn much from the lesson. </w:t>
      </w:r>
    </w:p>
    <w:p w14:paraId="4A5152FE" w14:textId="77777777" w:rsidR="002A6DE5" w:rsidRPr="00C971F4" w:rsidRDefault="002A6DE5" w:rsidP="00C971F4">
      <w:pPr>
        <w:spacing w:line="360" w:lineRule="auto"/>
        <w:rPr>
          <w:rFonts w:ascii="Arial" w:eastAsia="Times New Roman" w:hAnsi="Arial" w:cs="Arial"/>
          <w:lang w:val="en-GB"/>
        </w:rPr>
      </w:pPr>
    </w:p>
    <w:p w14:paraId="505DCB90" w14:textId="42035452" w:rsidR="00BC276F" w:rsidRPr="00C971F4" w:rsidRDefault="00BC276F" w:rsidP="00C971F4">
      <w:pPr>
        <w:spacing w:line="360" w:lineRule="auto"/>
        <w:rPr>
          <w:rFonts w:ascii="Arial" w:eastAsia="Times New Roman" w:hAnsi="Arial" w:cs="Arial"/>
          <w:lang w:val="en-GB"/>
        </w:rPr>
      </w:pPr>
      <w:r w:rsidRPr="00C971F4">
        <w:rPr>
          <w:rFonts w:ascii="Arial" w:eastAsia="Times New Roman" w:hAnsi="Arial" w:cs="Arial"/>
          <w:lang w:val="en-GB"/>
        </w:rPr>
        <w:t xml:space="preserve">These points during the interview were very interesting to me, especially the preference between real games such as board games and other hands on games. The other part of the interview that resonated with me was the awareness of their work and how important they felt getting the work set for them is, and how working independently hinders them, particularly the student that expressed that as they do struggle to keep on task and get work done. They were now able to say why they felt </w:t>
      </w:r>
      <w:r w:rsidRPr="00C971F4">
        <w:rPr>
          <w:rFonts w:ascii="Arial" w:eastAsia="Times New Roman" w:hAnsi="Arial" w:cs="Arial"/>
          <w:lang w:val="en-GB"/>
        </w:rPr>
        <w:lastRenderedPageBreak/>
        <w:t xml:space="preserve">this way as the lesson opened them up to new possibilities within the learning context. </w:t>
      </w:r>
    </w:p>
    <w:p w14:paraId="2CE9B700" w14:textId="77777777" w:rsidR="002A6DE5" w:rsidRPr="00C971F4" w:rsidRDefault="002A6DE5" w:rsidP="00C971F4">
      <w:pPr>
        <w:spacing w:line="360" w:lineRule="auto"/>
        <w:rPr>
          <w:rFonts w:ascii="Arial" w:eastAsia="Times New Roman" w:hAnsi="Arial" w:cs="Arial"/>
          <w:lang w:val="en-GB"/>
        </w:rPr>
      </w:pPr>
    </w:p>
    <w:p w14:paraId="31589D1A" w14:textId="77777777" w:rsidR="003A28EC" w:rsidRPr="00C971F4" w:rsidRDefault="003A28EC" w:rsidP="00C971F4">
      <w:pPr>
        <w:spacing w:line="360" w:lineRule="auto"/>
        <w:rPr>
          <w:rFonts w:ascii="Arial" w:eastAsia="Times New Roman" w:hAnsi="Arial" w:cs="Arial"/>
          <w:lang w:val="en-GB"/>
        </w:rPr>
      </w:pPr>
      <w:r w:rsidRPr="00C971F4">
        <w:rPr>
          <w:rFonts w:ascii="Arial" w:eastAsia="Times New Roman" w:hAnsi="Arial" w:cs="Arial"/>
          <w:lang w:val="en-GB"/>
        </w:rPr>
        <w:t xml:space="preserve">Although we decided to only change the purpose of the game in order of the lesson, my research partner spontaneously added elements to track via the tally marking as she saw an opportunity to expand observation. </w:t>
      </w:r>
    </w:p>
    <w:p w14:paraId="326D9778" w14:textId="77777777" w:rsidR="003A28EC" w:rsidRPr="00C971F4" w:rsidRDefault="003A28EC" w:rsidP="00C971F4">
      <w:pPr>
        <w:spacing w:line="360" w:lineRule="auto"/>
        <w:rPr>
          <w:rFonts w:ascii="Arial" w:eastAsia="Times New Roman" w:hAnsi="Arial" w:cs="Arial"/>
          <w:lang w:val="en-GB"/>
        </w:rPr>
      </w:pPr>
    </w:p>
    <w:p w14:paraId="5B490E8D" w14:textId="48BCCEE5"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Lesson study 2 – results and analysis </w:t>
      </w:r>
    </w:p>
    <w:p w14:paraId="1D1E3931" w14:textId="77777777" w:rsidR="002A6DE5" w:rsidRPr="00C971F4" w:rsidRDefault="002A6DE5" w:rsidP="00C971F4">
      <w:pPr>
        <w:spacing w:line="360" w:lineRule="auto"/>
        <w:rPr>
          <w:rFonts w:ascii="Arial" w:eastAsia="Times New Roman" w:hAnsi="Arial" w:cs="Arial"/>
          <w:u w:val="single"/>
          <w:lang w:val="en-GB"/>
        </w:rPr>
      </w:pPr>
    </w:p>
    <w:p w14:paraId="320342D8" w14:textId="0CC5D7EB" w:rsidR="006D537F" w:rsidRPr="00C971F4" w:rsidRDefault="00680367" w:rsidP="00C971F4">
      <w:pPr>
        <w:spacing w:line="360" w:lineRule="auto"/>
        <w:rPr>
          <w:rFonts w:ascii="Arial" w:eastAsia="Times New Roman" w:hAnsi="Arial" w:cs="Arial"/>
          <w:lang w:val="en-GB"/>
        </w:rPr>
      </w:pPr>
      <w:r w:rsidRPr="00C971F4">
        <w:rPr>
          <w:rFonts w:ascii="Arial" w:eastAsia="Times New Roman" w:hAnsi="Arial" w:cs="Arial"/>
          <w:lang w:val="en-GB"/>
        </w:rPr>
        <w:t>In the second lesson study, my research partner</w:t>
      </w:r>
      <w:r w:rsidR="00897851" w:rsidRPr="00C971F4">
        <w:rPr>
          <w:rFonts w:ascii="Arial" w:eastAsia="Times New Roman" w:hAnsi="Arial" w:cs="Arial"/>
          <w:lang w:val="en-GB"/>
        </w:rPr>
        <w:t xml:space="preserve"> has a year 6 class with difficult behavioural issues due to the high level of additional learning pupils. My research partner</w:t>
      </w:r>
      <w:r w:rsidRPr="00C971F4">
        <w:rPr>
          <w:rFonts w:ascii="Arial" w:eastAsia="Times New Roman" w:hAnsi="Arial" w:cs="Arial"/>
          <w:lang w:val="en-GB"/>
        </w:rPr>
        <w:t xml:space="preserve"> was introducing a new topic in mathematics, so we decided it would be best to use </w:t>
      </w:r>
      <w:proofErr w:type="spellStart"/>
      <w:r w:rsidRPr="00C971F4">
        <w:rPr>
          <w:rFonts w:ascii="Arial" w:eastAsia="Times New Roman" w:hAnsi="Arial" w:cs="Arial"/>
          <w:lang w:val="en-GB"/>
        </w:rPr>
        <w:t>Jenga</w:t>
      </w:r>
      <w:proofErr w:type="spellEnd"/>
      <w:r w:rsidRPr="00C971F4">
        <w:rPr>
          <w:rFonts w:ascii="Arial" w:eastAsia="Times New Roman" w:hAnsi="Arial" w:cs="Arial"/>
          <w:lang w:val="en-GB"/>
        </w:rPr>
        <w:t xml:space="preserve"> as a plenary activity</w:t>
      </w:r>
      <w:r w:rsidR="004F28FD" w:rsidRPr="00C971F4">
        <w:rPr>
          <w:rFonts w:ascii="Arial" w:eastAsia="Times New Roman" w:hAnsi="Arial" w:cs="Arial"/>
          <w:lang w:val="en-GB"/>
        </w:rPr>
        <w:t>, rather than a main activity, t</w:t>
      </w:r>
      <w:r w:rsidRPr="00C971F4">
        <w:rPr>
          <w:rFonts w:ascii="Arial" w:eastAsia="Times New Roman" w:hAnsi="Arial" w:cs="Arial"/>
          <w:lang w:val="en-GB"/>
        </w:rPr>
        <w:t xml:space="preserve">o gauge understanding. We both found in our experience that plenaries can be mundane and the children are often switched off by this time during a lesson. </w:t>
      </w:r>
      <w:r w:rsidR="004F28FD" w:rsidRPr="00C971F4">
        <w:rPr>
          <w:rFonts w:ascii="Arial" w:eastAsia="Times New Roman" w:hAnsi="Arial" w:cs="Arial"/>
          <w:lang w:val="en-GB"/>
        </w:rPr>
        <w:t xml:space="preserve">So, in combination to our reflections made in relation to the first lesson and the fact that this lesson was the introduction of a new topic, we felt that a plenary would be most beneficial to their learning and to this study. </w:t>
      </w:r>
    </w:p>
    <w:p w14:paraId="2B84DD80" w14:textId="77777777" w:rsidR="002A6DE5" w:rsidRPr="00C971F4" w:rsidRDefault="002A6DE5" w:rsidP="00C971F4">
      <w:pPr>
        <w:spacing w:line="360" w:lineRule="auto"/>
        <w:rPr>
          <w:rFonts w:ascii="Arial" w:eastAsia="Times New Roman" w:hAnsi="Arial" w:cs="Arial"/>
          <w:lang w:val="en-GB"/>
        </w:rPr>
      </w:pPr>
    </w:p>
    <w:p w14:paraId="422828F1" w14:textId="6C240857" w:rsidR="006D537F" w:rsidRPr="00C971F4" w:rsidRDefault="006D537F" w:rsidP="00C971F4">
      <w:pPr>
        <w:spacing w:line="360" w:lineRule="auto"/>
        <w:rPr>
          <w:rFonts w:ascii="Arial" w:eastAsia="Times New Roman" w:hAnsi="Arial" w:cs="Arial"/>
          <w:lang w:val="en-GB"/>
        </w:rPr>
      </w:pPr>
      <w:r w:rsidRPr="00C971F4">
        <w:rPr>
          <w:rFonts w:ascii="Arial" w:eastAsia="Times New Roman" w:hAnsi="Arial" w:cs="Arial"/>
          <w:lang w:val="en-GB"/>
        </w:rPr>
        <w:t xml:space="preserve">During the lesson the learning objectives were met and their thinking skills were developing by activating prior knowledge to help understand the new topic. </w:t>
      </w:r>
      <w:r w:rsidR="009D0B26" w:rsidRPr="00C971F4">
        <w:rPr>
          <w:rFonts w:ascii="Arial" w:eastAsia="Times New Roman" w:hAnsi="Arial" w:cs="Arial"/>
          <w:lang w:val="en-GB"/>
        </w:rPr>
        <w:t xml:space="preserve">The lesson overall was engaging and the children </w:t>
      </w:r>
      <w:r w:rsidR="00742398" w:rsidRPr="00C971F4">
        <w:rPr>
          <w:rFonts w:ascii="Arial" w:eastAsia="Times New Roman" w:hAnsi="Arial" w:cs="Arial"/>
          <w:lang w:val="en-GB"/>
        </w:rPr>
        <w:t xml:space="preserve">were attentive throughout to learn this new topic. Despite there being an absence from class due to a sporting event, missing 5 from the class, this did not have an adverse effect on the other children’s performance, and may have engaged them more due to a couple of those missing being usually disruptive, according to my research partner, this was with the exception of a couple remaining in class who have additional learning needs. </w:t>
      </w:r>
      <w:r w:rsidR="00D55917" w:rsidRPr="00C971F4">
        <w:rPr>
          <w:rFonts w:ascii="Arial" w:eastAsia="Times New Roman" w:hAnsi="Arial" w:cs="Arial"/>
          <w:lang w:val="en-GB"/>
        </w:rPr>
        <w:t xml:space="preserve">The plenary </w:t>
      </w:r>
      <w:r w:rsidR="00600853" w:rsidRPr="00C971F4">
        <w:rPr>
          <w:rFonts w:ascii="Arial" w:eastAsia="Times New Roman" w:hAnsi="Arial" w:cs="Arial"/>
          <w:lang w:val="en-GB"/>
        </w:rPr>
        <w:t xml:space="preserve">was successful in keeping them engaged further. Similarly, to my research partner, I added a category to watch for in the tally marking section of our observation schedule. </w:t>
      </w:r>
      <w:r w:rsidR="00D32AD1" w:rsidRPr="00C971F4">
        <w:rPr>
          <w:rFonts w:ascii="Arial" w:eastAsia="Times New Roman" w:hAnsi="Arial" w:cs="Arial"/>
          <w:lang w:val="en-GB"/>
        </w:rPr>
        <w:t>This addition was ‘kept working’</w:t>
      </w:r>
      <w:r w:rsidR="00E4613A" w:rsidRPr="00C971F4">
        <w:rPr>
          <w:rFonts w:ascii="Arial" w:eastAsia="Times New Roman" w:hAnsi="Arial" w:cs="Arial"/>
          <w:lang w:val="en-GB"/>
        </w:rPr>
        <w:t xml:space="preserve"> as 5 of the children were not taking part or paying any interest to the plenary or game and just continued working on their worksheets, these were from my observation some of the </w:t>
      </w:r>
      <w:r w:rsidR="00897851" w:rsidRPr="00C971F4">
        <w:rPr>
          <w:rFonts w:ascii="Arial" w:eastAsia="Times New Roman" w:hAnsi="Arial" w:cs="Arial"/>
          <w:lang w:val="en-GB"/>
        </w:rPr>
        <w:t>higher-level</w:t>
      </w:r>
      <w:r w:rsidR="00E4613A" w:rsidRPr="00C971F4">
        <w:rPr>
          <w:rFonts w:ascii="Arial" w:eastAsia="Times New Roman" w:hAnsi="Arial" w:cs="Arial"/>
          <w:lang w:val="en-GB"/>
        </w:rPr>
        <w:t xml:space="preserve"> children who seemed to enjoy the worksheets. </w:t>
      </w:r>
    </w:p>
    <w:p w14:paraId="14C6A36F" w14:textId="77777777" w:rsidR="00BC276F" w:rsidRPr="00C971F4" w:rsidRDefault="00BC276F" w:rsidP="00C971F4">
      <w:pPr>
        <w:spacing w:line="360" w:lineRule="auto"/>
        <w:rPr>
          <w:rFonts w:ascii="Arial" w:eastAsia="Times New Roman" w:hAnsi="Arial" w:cs="Arial"/>
          <w:lang w:val="en-GB"/>
        </w:rPr>
      </w:pPr>
    </w:p>
    <w:p w14:paraId="2378A468" w14:textId="5E4DB4EF" w:rsidR="00BC276F" w:rsidRPr="00C971F4" w:rsidRDefault="00BC276F" w:rsidP="00C971F4">
      <w:pPr>
        <w:spacing w:line="360" w:lineRule="auto"/>
        <w:rPr>
          <w:rFonts w:ascii="Arial" w:eastAsia="Times New Roman" w:hAnsi="Arial" w:cs="Arial"/>
          <w:lang w:val="en-GB"/>
        </w:rPr>
      </w:pPr>
      <w:r w:rsidRPr="00C971F4">
        <w:rPr>
          <w:rFonts w:ascii="Arial" w:eastAsia="Times New Roman" w:hAnsi="Arial" w:cs="Arial"/>
          <w:lang w:val="en-GB"/>
        </w:rPr>
        <w:lastRenderedPageBreak/>
        <w:t xml:space="preserve">Similarly, to the interview during lesson study one, the children expressed they preferred hands on and physical real games to digital games. This year 6 focus group </w:t>
      </w:r>
      <w:r w:rsidR="00897851" w:rsidRPr="00C971F4">
        <w:rPr>
          <w:rFonts w:ascii="Arial" w:eastAsia="Times New Roman" w:hAnsi="Arial" w:cs="Arial"/>
          <w:lang w:val="en-GB"/>
        </w:rPr>
        <w:t xml:space="preserve">they decided they preferred board games and other real games as they felt they were more involved and could work better collaboratively. They felt that real games were a fairer way to allow everyone a chance to play and learn, whereas computer games often do not as they may not have the resources for each child to work digitally at once. They felt as if the plenary was very engaging and involving and they liked getting up and each having a chance rather than sitting in their chairs and listening or raising their hands to answer questions. They believed that the game element made learning something new much more fun and less complicated. One child said that having a game made them feel much more confident and felt they could speak louder and freer. They all agreed with the points made by my year 3 students, that the game element made it much easier when they were stuck on something to ask and receive help. So, overall, I would think from these responses that having a game element, even as a small element such as the introduction or plenary is beneficial to learning and engagement. </w:t>
      </w:r>
    </w:p>
    <w:p w14:paraId="46441C55" w14:textId="2DA84BD3" w:rsidR="00897851" w:rsidRPr="00C971F4" w:rsidRDefault="00897851" w:rsidP="00C971F4">
      <w:pPr>
        <w:spacing w:line="360" w:lineRule="auto"/>
        <w:rPr>
          <w:rFonts w:ascii="Arial" w:eastAsia="Times New Roman" w:hAnsi="Arial" w:cs="Arial"/>
          <w:lang w:val="en-GB"/>
        </w:rPr>
      </w:pPr>
      <w:r w:rsidRPr="00C971F4">
        <w:rPr>
          <w:rFonts w:ascii="Arial" w:eastAsia="Times New Roman" w:hAnsi="Arial" w:cs="Arial"/>
          <w:lang w:val="en-GB"/>
        </w:rPr>
        <w:t xml:space="preserve">Our reflection and things to take forward into future teaching from this lesson was that games were a great way to end a lesson as a plenary or to introduce </w:t>
      </w:r>
      <w:r w:rsidR="00D82C5C" w:rsidRPr="00C971F4">
        <w:rPr>
          <w:rFonts w:ascii="Arial" w:eastAsia="Times New Roman" w:hAnsi="Arial" w:cs="Arial"/>
          <w:lang w:val="en-GB"/>
        </w:rPr>
        <w:t xml:space="preserve">in successional lessons, allowing to link to prior learning.  </w:t>
      </w:r>
    </w:p>
    <w:p w14:paraId="23324308" w14:textId="77777777" w:rsidR="002A6DE5" w:rsidRPr="00C971F4" w:rsidRDefault="002A6DE5" w:rsidP="00C971F4">
      <w:pPr>
        <w:spacing w:line="360" w:lineRule="auto"/>
        <w:rPr>
          <w:rFonts w:ascii="Arial" w:eastAsia="Times New Roman" w:hAnsi="Arial" w:cs="Arial"/>
          <w:lang w:val="en-GB"/>
        </w:rPr>
      </w:pPr>
    </w:p>
    <w:p w14:paraId="1C281510" w14:textId="5A4240FA"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Discussions of findings linking to literature and research</w:t>
      </w:r>
      <w:r w:rsidR="00A53837" w:rsidRPr="00C971F4">
        <w:rPr>
          <w:rFonts w:ascii="Arial" w:eastAsia="Times New Roman" w:hAnsi="Arial" w:cs="Arial"/>
          <w:u w:val="single"/>
          <w:lang w:val="en-GB"/>
        </w:rPr>
        <w:t xml:space="preserve"> </w:t>
      </w:r>
    </w:p>
    <w:p w14:paraId="4C4F67B2" w14:textId="77777777" w:rsidR="002F21BA" w:rsidRPr="00C971F4" w:rsidRDefault="002F21BA" w:rsidP="00C971F4">
      <w:pPr>
        <w:spacing w:line="360" w:lineRule="auto"/>
        <w:rPr>
          <w:rFonts w:ascii="Arial" w:eastAsia="Times New Roman" w:hAnsi="Arial" w:cs="Arial"/>
          <w:u w:val="single"/>
          <w:lang w:val="en-GB"/>
        </w:rPr>
      </w:pPr>
    </w:p>
    <w:p w14:paraId="386C776A" w14:textId="32DD6E3D" w:rsidR="002F21BA" w:rsidRPr="00C971F4" w:rsidRDefault="002F21BA" w:rsidP="00C971F4">
      <w:pPr>
        <w:spacing w:line="360" w:lineRule="auto"/>
        <w:rPr>
          <w:rFonts w:ascii="Arial" w:hAnsi="Arial" w:cs="Arial"/>
          <w:lang w:val="en-GB"/>
        </w:rPr>
      </w:pPr>
      <w:r w:rsidRPr="00C971F4">
        <w:rPr>
          <w:rFonts w:ascii="Arial" w:hAnsi="Arial" w:cs="Arial"/>
          <w:lang w:val="en-GB"/>
        </w:rPr>
        <w:t>After both lesson studies, I have realised that in the first lesson,</w:t>
      </w:r>
      <w:r w:rsidRPr="00C971F4">
        <w:rPr>
          <w:rFonts w:ascii="Arial" w:hAnsi="Arial" w:cs="Arial"/>
          <w:lang w:val="en-GB"/>
        </w:rPr>
        <w:t xml:space="preserve"> I could have had them write the questions in their books and work out individually as we played. Contra to this would have been differentiation, while working them out individually, they could ask the class for help to work it out as a class – having them do them in their books may have had a negative effect on their engagement. Pros to this would be that there would be better proof of work and better assessment. This is something I can adapt in future lessons. My research partner and I discussed this and decided that a whole lesson feature would still work, but in smaller groups. So, groups of around 6 will have their own set of </w:t>
      </w:r>
      <w:proofErr w:type="spellStart"/>
      <w:r w:rsidRPr="00C971F4">
        <w:rPr>
          <w:rFonts w:ascii="Arial" w:hAnsi="Arial" w:cs="Arial"/>
          <w:lang w:val="en-GB"/>
        </w:rPr>
        <w:t>Jenga</w:t>
      </w:r>
      <w:proofErr w:type="spellEnd"/>
      <w:r w:rsidRPr="00C971F4">
        <w:rPr>
          <w:rFonts w:ascii="Arial" w:hAnsi="Arial" w:cs="Arial"/>
          <w:lang w:val="en-GB"/>
        </w:rPr>
        <w:t xml:space="preserve"> between them, with the list of questions to match and they will all have to write them in their books and work together to answer the questions. This would make better opportunity to differentiate the work to accommodate every learner’s need, while still challenging them. This could also be </w:t>
      </w:r>
      <w:r w:rsidRPr="00C971F4">
        <w:rPr>
          <w:rFonts w:ascii="Arial" w:hAnsi="Arial" w:cs="Arial"/>
          <w:lang w:val="en-GB"/>
        </w:rPr>
        <w:lastRenderedPageBreak/>
        <w:t xml:space="preserve">adapted as a carousel lesson, this game being a “station” the children rotate to in groups, along with other games and challenges they need to complete. </w:t>
      </w:r>
    </w:p>
    <w:p w14:paraId="3AC3A411" w14:textId="77777777" w:rsidR="002A6DE5" w:rsidRPr="00C971F4" w:rsidRDefault="002A6DE5" w:rsidP="00C971F4">
      <w:pPr>
        <w:spacing w:line="360" w:lineRule="auto"/>
        <w:rPr>
          <w:rFonts w:ascii="Arial" w:hAnsi="Arial" w:cs="Arial"/>
        </w:rPr>
      </w:pPr>
    </w:p>
    <w:p w14:paraId="0F7084C3" w14:textId="6CB23A99" w:rsidR="00133B45" w:rsidRPr="00C971F4" w:rsidRDefault="00133B45" w:rsidP="00C971F4">
      <w:pPr>
        <w:spacing w:line="360" w:lineRule="auto"/>
        <w:rPr>
          <w:rFonts w:ascii="Arial" w:hAnsi="Arial" w:cs="Arial"/>
        </w:rPr>
      </w:pPr>
      <w:r w:rsidRPr="00C971F4">
        <w:rPr>
          <w:rFonts w:ascii="Arial" w:hAnsi="Arial" w:cs="Arial"/>
        </w:rPr>
        <w:t xml:space="preserve">This study related largely to the literature and previous research made prior to starting the research. Although, no study was found specific to </w:t>
      </w:r>
      <w:proofErr w:type="spellStart"/>
      <w:r w:rsidRPr="00C971F4">
        <w:rPr>
          <w:rFonts w:ascii="Arial" w:hAnsi="Arial" w:cs="Arial"/>
        </w:rPr>
        <w:t>Jenga</w:t>
      </w:r>
      <w:proofErr w:type="spellEnd"/>
      <w:r w:rsidRPr="00C971F4">
        <w:rPr>
          <w:rFonts w:ascii="Arial" w:hAnsi="Arial" w:cs="Arial"/>
        </w:rPr>
        <w:t xml:space="preserve">, there were studies relating to board games and card games that were similar in effect and results. In particular, the study made by </w:t>
      </w:r>
      <w:proofErr w:type="spellStart"/>
      <w:r w:rsidRPr="00C971F4">
        <w:rPr>
          <w:rFonts w:ascii="Arial" w:hAnsi="Arial" w:cs="Arial"/>
        </w:rPr>
        <w:t>Bendixen</w:t>
      </w:r>
      <w:proofErr w:type="spellEnd"/>
      <w:r w:rsidRPr="00C971F4">
        <w:rPr>
          <w:rFonts w:ascii="Arial" w:hAnsi="Arial" w:cs="Arial"/>
        </w:rPr>
        <w:t xml:space="preserve">-Noe (2010) where results showed that children are absorbed when learning through games and engagement levels can grow continuously. </w:t>
      </w:r>
      <w:r w:rsidR="00CC7AE8" w:rsidRPr="00C971F4">
        <w:rPr>
          <w:rFonts w:ascii="Arial" w:hAnsi="Arial" w:cs="Arial"/>
        </w:rPr>
        <w:t xml:space="preserve">Though, a lot of studies were done on the engagement in learning through digital and computer games was high, </w:t>
      </w:r>
      <w:r w:rsidR="009A67BB" w:rsidRPr="00C971F4">
        <w:rPr>
          <w:rFonts w:ascii="Arial" w:hAnsi="Arial" w:cs="Arial"/>
        </w:rPr>
        <w:t xml:space="preserve">as they are regarded as motivational </w:t>
      </w:r>
      <w:r w:rsidR="00F83382" w:rsidRPr="00C971F4">
        <w:rPr>
          <w:rFonts w:ascii="Arial" w:hAnsi="Arial" w:cs="Arial"/>
        </w:rPr>
        <w:t>(</w:t>
      </w:r>
      <w:proofErr w:type="spellStart"/>
      <w:r w:rsidR="00F83382" w:rsidRPr="00C971F4">
        <w:rPr>
          <w:rFonts w:ascii="Arial" w:hAnsi="Arial" w:cs="Arial"/>
        </w:rPr>
        <w:t>Iacovides</w:t>
      </w:r>
      <w:proofErr w:type="spellEnd"/>
      <w:r w:rsidR="00F83382" w:rsidRPr="00C971F4">
        <w:rPr>
          <w:rFonts w:ascii="Arial" w:hAnsi="Arial" w:cs="Arial"/>
        </w:rPr>
        <w:t xml:space="preserve">, </w:t>
      </w:r>
      <w:proofErr w:type="spellStart"/>
      <w:r w:rsidR="00F83382" w:rsidRPr="00C971F4">
        <w:rPr>
          <w:rFonts w:ascii="Arial" w:hAnsi="Arial" w:cs="Arial"/>
        </w:rPr>
        <w:t>Aczel</w:t>
      </w:r>
      <w:proofErr w:type="spellEnd"/>
      <w:r w:rsidR="00F83382" w:rsidRPr="00C971F4">
        <w:rPr>
          <w:rFonts w:ascii="Arial" w:hAnsi="Arial" w:cs="Arial"/>
        </w:rPr>
        <w:t xml:space="preserve">, Scanlon, Taylor &amp; Woods, 2011), the interviewed children did not conclude or show interest in digital games over physical or hands on games such as board games or in our case, </w:t>
      </w:r>
      <w:proofErr w:type="spellStart"/>
      <w:r w:rsidR="00F83382" w:rsidRPr="00C971F4">
        <w:rPr>
          <w:rFonts w:ascii="Arial" w:hAnsi="Arial" w:cs="Arial"/>
        </w:rPr>
        <w:t>Jenga</w:t>
      </w:r>
      <w:proofErr w:type="spellEnd"/>
      <w:r w:rsidR="00F83382" w:rsidRPr="00C971F4">
        <w:rPr>
          <w:rFonts w:ascii="Arial" w:hAnsi="Arial" w:cs="Arial"/>
        </w:rPr>
        <w:t xml:space="preserve">. </w:t>
      </w:r>
    </w:p>
    <w:p w14:paraId="1D49EF42" w14:textId="77777777" w:rsidR="002F21BA" w:rsidRPr="00C971F4" w:rsidRDefault="002F21BA" w:rsidP="00C971F4">
      <w:pPr>
        <w:spacing w:line="360" w:lineRule="auto"/>
        <w:rPr>
          <w:rFonts w:ascii="Arial" w:eastAsia="Times New Roman" w:hAnsi="Arial" w:cs="Arial"/>
          <w:u w:val="single"/>
          <w:lang w:val="en-GB"/>
        </w:rPr>
      </w:pPr>
    </w:p>
    <w:p w14:paraId="0E59F6FE" w14:textId="6E638595"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Conclusion</w:t>
      </w:r>
    </w:p>
    <w:p w14:paraId="7E79F391" w14:textId="77777777" w:rsidR="002A6DE5" w:rsidRPr="00C971F4" w:rsidRDefault="002A6DE5" w:rsidP="00C971F4">
      <w:pPr>
        <w:spacing w:line="360" w:lineRule="auto"/>
        <w:rPr>
          <w:rFonts w:ascii="Arial" w:eastAsia="Times New Roman" w:hAnsi="Arial" w:cs="Arial"/>
          <w:u w:val="single"/>
          <w:lang w:val="en-GB"/>
        </w:rPr>
      </w:pPr>
    </w:p>
    <w:p w14:paraId="47193274" w14:textId="2243DCCB" w:rsidR="009B2B88" w:rsidRPr="00C971F4" w:rsidRDefault="009B2B88" w:rsidP="00C971F4">
      <w:pPr>
        <w:spacing w:line="360" w:lineRule="auto"/>
        <w:rPr>
          <w:rFonts w:ascii="Arial" w:eastAsia="Times New Roman" w:hAnsi="Arial" w:cs="Arial"/>
          <w:lang w:val="en-GB"/>
        </w:rPr>
      </w:pPr>
      <w:r w:rsidRPr="00C971F4">
        <w:rPr>
          <w:rFonts w:ascii="Arial" w:eastAsia="Times New Roman" w:hAnsi="Arial" w:cs="Arial"/>
          <w:lang w:val="en-GB"/>
        </w:rPr>
        <w:t>There were many strengths and limita</w:t>
      </w:r>
      <w:r w:rsidR="00A53837" w:rsidRPr="00C971F4">
        <w:rPr>
          <w:rFonts w:ascii="Arial" w:eastAsia="Times New Roman" w:hAnsi="Arial" w:cs="Arial"/>
          <w:lang w:val="en-GB"/>
        </w:rPr>
        <w:t>tions to this research process. For example, s</w:t>
      </w:r>
      <w:r w:rsidRPr="00C971F4">
        <w:rPr>
          <w:rFonts w:ascii="Arial" w:eastAsia="Times New Roman" w:hAnsi="Arial" w:cs="Arial"/>
          <w:lang w:val="en-GB"/>
        </w:rPr>
        <w:t>emi-structured interviews especially have many strengths and limitations. The main strength of a semi-structured interview is that those who are being interviewed can expand and add to the data. The interview can flow better and take a turn towards finding out more from the participants than a structured interview, but still keep</w:t>
      </w:r>
      <w:r w:rsidR="00354A01" w:rsidRPr="00C971F4">
        <w:rPr>
          <w:rFonts w:ascii="Arial" w:eastAsia="Times New Roman" w:hAnsi="Arial" w:cs="Arial"/>
          <w:lang w:val="en-GB"/>
        </w:rPr>
        <w:t>ing</w:t>
      </w:r>
      <w:r w:rsidRPr="00C971F4">
        <w:rPr>
          <w:rFonts w:ascii="Arial" w:eastAsia="Times New Roman" w:hAnsi="Arial" w:cs="Arial"/>
          <w:lang w:val="en-GB"/>
        </w:rPr>
        <w:t xml:space="preserve"> structure and meaning compared to a non-structured interview. The semi-structured interview could allow for a more relaxed feel while staying on topic and steering the conversation a certain way. The main limitation, I realised during the first lesson study, was that the children were sometimes saying irrelevant information for the questions being asked. Often, they wanted to talk anecdotal about outside of school experiences on television or something their grandparent had told them. </w:t>
      </w:r>
    </w:p>
    <w:p w14:paraId="3135BA91" w14:textId="77777777" w:rsidR="00965C87" w:rsidRPr="00C971F4" w:rsidRDefault="00965C87" w:rsidP="00C971F4">
      <w:pPr>
        <w:spacing w:line="360" w:lineRule="auto"/>
        <w:rPr>
          <w:rFonts w:ascii="Arial" w:eastAsia="Times New Roman" w:hAnsi="Arial" w:cs="Arial"/>
          <w:lang w:val="en-GB"/>
        </w:rPr>
      </w:pPr>
    </w:p>
    <w:p w14:paraId="422A6DF7" w14:textId="2178F6FC" w:rsidR="00185133" w:rsidRPr="00C971F4" w:rsidRDefault="00965C87" w:rsidP="00C971F4">
      <w:pPr>
        <w:spacing w:line="360" w:lineRule="auto"/>
        <w:rPr>
          <w:rFonts w:ascii="Arial" w:eastAsia="Times New Roman" w:hAnsi="Arial" w:cs="Arial"/>
          <w:lang w:val="en-GB"/>
        </w:rPr>
      </w:pPr>
      <w:r w:rsidRPr="00C971F4">
        <w:rPr>
          <w:rFonts w:ascii="Arial" w:eastAsia="Times New Roman" w:hAnsi="Arial" w:cs="Arial"/>
          <w:lang w:val="en-GB"/>
        </w:rPr>
        <w:t xml:space="preserve">My research partner and I piloted the observation methodology we used to ensure our observation schedules were sufficient. </w:t>
      </w:r>
      <w:r w:rsidR="004737B7" w:rsidRPr="00C971F4">
        <w:rPr>
          <w:rFonts w:ascii="Arial" w:eastAsia="Times New Roman" w:hAnsi="Arial" w:cs="Arial"/>
          <w:lang w:val="en-GB"/>
        </w:rPr>
        <w:t xml:space="preserve">We decided it would be best to have the template and run through the notes during a lesson we were not teaching to ensure our observational skills were matched with the schedule chosen. </w:t>
      </w:r>
      <w:r w:rsidR="003D3E9C" w:rsidRPr="00C971F4">
        <w:rPr>
          <w:rFonts w:ascii="Arial" w:eastAsia="Times New Roman" w:hAnsi="Arial" w:cs="Arial"/>
          <w:lang w:val="en-GB"/>
        </w:rPr>
        <w:t xml:space="preserve">We decided the best thing for our research study would be to test run the observation schedule as a priority to ensure the observation is to the best it can be. We came to the conclusion </w:t>
      </w:r>
      <w:r w:rsidR="003D3E9C" w:rsidRPr="00C971F4">
        <w:rPr>
          <w:rFonts w:ascii="Arial" w:eastAsia="Times New Roman" w:hAnsi="Arial" w:cs="Arial"/>
          <w:lang w:val="en-GB"/>
        </w:rPr>
        <w:lastRenderedPageBreak/>
        <w:t>that the observation schedule was sound and would most definitely benefit our study. We did not pilot the lesson itself due to w</w:t>
      </w:r>
      <w:r w:rsidR="00185133" w:rsidRPr="00C971F4">
        <w:rPr>
          <w:rFonts w:ascii="Arial" w:eastAsia="Times New Roman" w:hAnsi="Arial" w:cs="Arial"/>
          <w:lang w:val="en-GB"/>
        </w:rPr>
        <w:t xml:space="preserve">anting the lesson to be fresh for the pupils otherwise there may have been a chance of them expecting the outcomes and in turn, potentially being less engaged – this is something to further explore in future lessons to continue this study. </w:t>
      </w:r>
    </w:p>
    <w:p w14:paraId="3BC46A42" w14:textId="77777777" w:rsidR="00DB398E" w:rsidRPr="00C971F4" w:rsidRDefault="00DB398E" w:rsidP="00C971F4">
      <w:pPr>
        <w:spacing w:line="360" w:lineRule="auto"/>
        <w:rPr>
          <w:rFonts w:ascii="Arial" w:eastAsia="Times New Roman" w:hAnsi="Arial" w:cs="Arial"/>
          <w:lang w:val="en-GB"/>
        </w:rPr>
      </w:pPr>
    </w:p>
    <w:p w14:paraId="792D2A75" w14:textId="119001CD" w:rsidR="00DB398E" w:rsidRPr="00C971F4" w:rsidRDefault="00DB398E" w:rsidP="00C971F4">
      <w:pPr>
        <w:spacing w:line="360" w:lineRule="auto"/>
        <w:rPr>
          <w:rFonts w:ascii="Arial" w:eastAsia="Times New Roman" w:hAnsi="Arial" w:cs="Arial"/>
          <w:lang w:val="en-GB"/>
        </w:rPr>
      </w:pPr>
      <w:r w:rsidRPr="00C971F4">
        <w:rPr>
          <w:rFonts w:ascii="Arial" w:eastAsia="Times New Roman" w:hAnsi="Arial" w:cs="Arial"/>
          <w:lang w:val="en-GB"/>
        </w:rPr>
        <w:t xml:space="preserve">In my next school experience, I will further this study for my own benefit and understanding of how, in a succession this lesson would benefit engagement and learning. From the response the students gave, I can confidently plan and execute a lesson incorporating games into future practice, and plan to do so. These lessons will then take a natural progression and will, hopefully, be integrated into my teaching style and my class’s learning routines. Like I mentioned in a previous section, I will adapt my future lessons to take on a ‘carousel’ approach to further development to individual learners needs. </w:t>
      </w:r>
    </w:p>
    <w:p w14:paraId="5ACAA85F" w14:textId="77777777" w:rsidR="00DB398E" w:rsidRPr="00C971F4" w:rsidRDefault="00DB398E" w:rsidP="00C971F4">
      <w:pPr>
        <w:spacing w:line="360" w:lineRule="auto"/>
        <w:rPr>
          <w:rFonts w:ascii="Arial" w:eastAsia="Times New Roman" w:hAnsi="Arial" w:cs="Arial"/>
          <w:lang w:val="en-GB"/>
        </w:rPr>
      </w:pPr>
    </w:p>
    <w:p w14:paraId="415ED6CE" w14:textId="7B08A2C8"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Recommendations </w:t>
      </w:r>
    </w:p>
    <w:p w14:paraId="27820840" w14:textId="77777777" w:rsidR="002A6DE5" w:rsidRPr="00C971F4" w:rsidRDefault="002A6DE5" w:rsidP="00C971F4">
      <w:pPr>
        <w:spacing w:line="360" w:lineRule="auto"/>
        <w:rPr>
          <w:rFonts w:ascii="Arial" w:eastAsia="Times New Roman" w:hAnsi="Arial" w:cs="Arial"/>
          <w:u w:val="single"/>
          <w:lang w:val="en-GB"/>
        </w:rPr>
      </w:pPr>
    </w:p>
    <w:p w14:paraId="7DD3D6BB" w14:textId="3230D799" w:rsidR="00835854" w:rsidRPr="00C971F4" w:rsidRDefault="001D3DA8" w:rsidP="00C971F4">
      <w:pPr>
        <w:spacing w:line="360" w:lineRule="auto"/>
        <w:rPr>
          <w:rFonts w:ascii="Arial" w:eastAsia="Times New Roman" w:hAnsi="Arial" w:cs="Arial"/>
          <w:lang w:val="en-GB"/>
        </w:rPr>
      </w:pPr>
      <w:r w:rsidRPr="00C971F4">
        <w:rPr>
          <w:rFonts w:ascii="Arial" w:eastAsia="Times New Roman" w:hAnsi="Arial" w:cs="Arial"/>
          <w:lang w:val="en-GB"/>
        </w:rPr>
        <w:t xml:space="preserve">To help me move forward, it has steered me in the direction of being more creative with my lessons, or part of the lesson like the introduction or plenary. I </w:t>
      </w:r>
      <w:r w:rsidR="007D35C3" w:rsidRPr="00C971F4">
        <w:rPr>
          <w:rFonts w:ascii="Arial" w:eastAsia="Times New Roman" w:hAnsi="Arial" w:cs="Arial"/>
          <w:lang w:val="en-GB"/>
        </w:rPr>
        <w:t>have</w:t>
      </w:r>
      <w:r w:rsidRPr="00C971F4">
        <w:rPr>
          <w:rFonts w:ascii="Arial" w:eastAsia="Times New Roman" w:hAnsi="Arial" w:cs="Arial"/>
          <w:lang w:val="en-GB"/>
        </w:rPr>
        <w:t xml:space="preserve"> also made me </w:t>
      </w:r>
      <w:r w:rsidR="007D35C3" w:rsidRPr="00C971F4">
        <w:rPr>
          <w:rFonts w:ascii="Arial" w:eastAsia="Times New Roman" w:hAnsi="Arial" w:cs="Arial"/>
          <w:lang w:val="en-GB"/>
        </w:rPr>
        <w:t xml:space="preserve">realise that work can be recorded and evidence can be made in ways other than in their books, as well as tracking progress and assessing the children can be used through the use of a detailed observation sheet, such as the one we used during the lesson study. </w:t>
      </w:r>
      <w:r w:rsidR="00296D1D" w:rsidRPr="00C971F4">
        <w:rPr>
          <w:rFonts w:ascii="Arial" w:eastAsia="Times New Roman" w:hAnsi="Arial" w:cs="Arial"/>
          <w:lang w:val="en-GB"/>
        </w:rPr>
        <w:t>This study has made me feel more confident to try new things during lessons as the</w:t>
      </w:r>
      <w:r w:rsidR="0084704A" w:rsidRPr="00C971F4">
        <w:rPr>
          <w:rFonts w:ascii="Arial" w:eastAsia="Times New Roman" w:hAnsi="Arial" w:cs="Arial"/>
          <w:lang w:val="en-GB"/>
        </w:rPr>
        <w:t xml:space="preserve"> response from both classes was</w:t>
      </w:r>
      <w:r w:rsidR="00296D1D" w:rsidRPr="00C971F4">
        <w:rPr>
          <w:rFonts w:ascii="Arial" w:eastAsia="Times New Roman" w:hAnsi="Arial" w:cs="Arial"/>
          <w:lang w:val="en-GB"/>
        </w:rPr>
        <w:t xml:space="preserve"> so positive and the behaviour was well engaged. </w:t>
      </w:r>
      <w:r w:rsidR="009A4473" w:rsidRPr="00C971F4">
        <w:rPr>
          <w:rFonts w:ascii="Arial" w:eastAsia="Times New Roman" w:hAnsi="Arial" w:cs="Arial"/>
          <w:lang w:val="en-GB"/>
        </w:rPr>
        <w:t xml:space="preserve">If I did this lesson again, I would try using the game </w:t>
      </w:r>
      <w:r w:rsidR="00835854" w:rsidRPr="00C971F4">
        <w:rPr>
          <w:rFonts w:ascii="Arial" w:eastAsia="Times New Roman" w:hAnsi="Arial" w:cs="Arial"/>
          <w:lang w:val="en-GB"/>
        </w:rPr>
        <w:t xml:space="preserve">as an introduction or plenary as this worked well during my research partners class. I would also try using the game in a carousel lesson along with other games and various variables to create a flowing contiguous lesson. One main thing I would </w:t>
      </w:r>
      <w:r w:rsidR="00FD33ED" w:rsidRPr="00C971F4">
        <w:rPr>
          <w:rFonts w:ascii="Arial" w:eastAsia="Times New Roman" w:hAnsi="Arial" w:cs="Arial"/>
          <w:lang w:val="en-GB"/>
        </w:rPr>
        <w:t>like</w:t>
      </w:r>
      <w:r w:rsidR="00835854" w:rsidRPr="00C971F4">
        <w:rPr>
          <w:rFonts w:ascii="Arial" w:eastAsia="Times New Roman" w:hAnsi="Arial" w:cs="Arial"/>
          <w:lang w:val="en-GB"/>
        </w:rPr>
        <w:t xml:space="preserve"> to</w:t>
      </w:r>
      <w:r w:rsidR="00FD33ED" w:rsidRPr="00C971F4">
        <w:rPr>
          <w:rFonts w:ascii="Arial" w:eastAsia="Times New Roman" w:hAnsi="Arial" w:cs="Arial"/>
          <w:lang w:val="en-GB"/>
        </w:rPr>
        <w:t xml:space="preserve"> focus on and</w:t>
      </w:r>
      <w:r w:rsidR="00835854" w:rsidRPr="00C971F4">
        <w:rPr>
          <w:rFonts w:ascii="Arial" w:eastAsia="Times New Roman" w:hAnsi="Arial" w:cs="Arial"/>
          <w:lang w:val="en-GB"/>
        </w:rPr>
        <w:t xml:space="preserve"> adapt when I use games for a main lesson would be working a way to adapt the lessons based off the learners needs, perhaps through smaller groups. </w:t>
      </w:r>
    </w:p>
    <w:p w14:paraId="4D09D978" w14:textId="00B2A17A" w:rsidR="0054662E" w:rsidRPr="00C971F4" w:rsidRDefault="00B63622" w:rsidP="00C971F4">
      <w:pPr>
        <w:spacing w:line="360" w:lineRule="auto"/>
        <w:rPr>
          <w:rFonts w:ascii="Arial" w:hAnsi="Arial" w:cs="Arial"/>
          <w:lang w:val="en-GB"/>
        </w:rPr>
      </w:pPr>
      <w:r w:rsidRPr="00C971F4">
        <w:rPr>
          <w:rFonts w:ascii="Arial" w:hAnsi="Arial" w:cs="Arial"/>
          <w:lang w:val="en-GB"/>
        </w:rPr>
        <w:t xml:space="preserve">The results from this study will be shared with </w:t>
      </w:r>
      <w:r w:rsidR="00233A50" w:rsidRPr="00C971F4">
        <w:rPr>
          <w:rFonts w:ascii="Arial" w:hAnsi="Arial" w:cs="Arial"/>
          <w:lang w:val="en-GB"/>
        </w:rPr>
        <w:t xml:space="preserve">the class teachers, the research partners and the university director. All information is ethically </w:t>
      </w:r>
      <w:r w:rsidR="004107EB" w:rsidRPr="00C971F4">
        <w:rPr>
          <w:rFonts w:ascii="Arial" w:hAnsi="Arial" w:cs="Arial"/>
          <w:lang w:val="en-GB"/>
        </w:rPr>
        <w:t xml:space="preserve">sound and all participants are protected. This good practice will be something I will share when </w:t>
      </w:r>
      <w:r w:rsidR="004107EB" w:rsidRPr="00C971F4">
        <w:rPr>
          <w:rFonts w:ascii="Arial" w:hAnsi="Arial" w:cs="Arial"/>
          <w:lang w:val="en-GB"/>
        </w:rPr>
        <w:lastRenderedPageBreak/>
        <w:t xml:space="preserve">discussing lesson styles with other professionals in the future, although this study does not have a huge impact on a large scale. </w:t>
      </w:r>
    </w:p>
    <w:p w14:paraId="0DE8BD51" w14:textId="77777777" w:rsidR="00F24E7B" w:rsidRPr="00C971F4" w:rsidRDefault="00F24E7B" w:rsidP="00C971F4">
      <w:pPr>
        <w:spacing w:line="360" w:lineRule="auto"/>
        <w:rPr>
          <w:rFonts w:ascii="Arial" w:hAnsi="Arial" w:cs="Arial"/>
          <w:lang w:val="en-GB"/>
        </w:rPr>
      </w:pPr>
    </w:p>
    <w:p w14:paraId="34B39568" w14:textId="77777777" w:rsidR="00EF427F" w:rsidRPr="00C971F4" w:rsidRDefault="00EF427F" w:rsidP="00C971F4">
      <w:pPr>
        <w:spacing w:line="360" w:lineRule="auto"/>
        <w:rPr>
          <w:rFonts w:ascii="Arial" w:hAnsi="Arial" w:cs="Arial"/>
          <w:lang w:val="en-GB"/>
        </w:rPr>
      </w:pPr>
    </w:p>
    <w:p w14:paraId="66071E30" w14:textId="77777777" w:rsidR="00EF427F" w:rsidRPr="00C971F4" w:rsidRDefault="00EF427F" w:rsidP="00C971F4">
      <w:pPr>
        <w:spacing w:line="360" w:lineRule="auto"/>
        <w:rPr>
          <w:rFonts w:ascii="Arial" w:hAnsi="Arial" w:cs="Arial"/>
          <w:lang w:val="en-GB"/>
        </w:rPr>
      </w:pPr>
    </w:p>
    <w:p w14:paraId="3A1E0402" w14:textId="77777777" w:rsidR="00EF427F" w:rsidRPr="00C971F4" w:rsidRDefault="00EF427F" w:rsidP="00C971F4">
      <w:pPr>
        <w:spacing w:line="360" w:lineRule="auto"/>
        <w:rPr>
          <w:rFonts w:ascii="Arial" w:hAnsi="Arial" w:cs="Arial"/>
          <w:lang w:val="en-GB"/>
        </w:rPr>
      </w:pPr>
    </w:p>
    <w:p w14:paraId="2C8CA223" w14:textId="77777777" w:rsidR="00EF427F" w:rsidRPr="00C971F4" w:rsidRDefault="00EF427F" w:rsidP="00C971F4">
      <w:pPr>
        <w:spacing w:line="360" w:lineRule="auto"/>
        <w:rPr>
          <w:rFonts w:ascii="Arial" w:hAnsi="Arial" w:cs="Arial"/>
          <w:lang w:val="en-GB"/>
        </w:rPr>
      </w:pPr>
    </w:p>
    <w:p w14:paraId="2A34D14A" w14:textId="77777777" w:rsidR="00EF427F" w:rsidRPr="00C971F4" w:rsidRDefault="00EF427F" w:rsidP="00C971F4">
      <w:pPr>
        <w:spacing w:line="360" w:lineRule="auto"/>
        <w:rPr>
          <w:rFonts w:ascii="Arial" w:hAnsi="Arial" w:cs="Arial"/>
          <w:lang w:val="en-GB"/>
        </w:rPr>
      </w:pPr>
    </w:p>
    <w:p w14:paraId="474DBCAE" w14:textId="77777777" w:rsidR="00EF427F" w:rsidRPr="00C971F4" w:rsidRDefault="00EF427F" w:rsidP="00C971F4">
      <w:pPr>
        <w:spacing w:line="360" w:lineRule="auto"/>
        <w:rPr>
          <w:rFonts w:ascii="Arial" w:hAnsi="Arial" w:cs="Arial"/>
          <w:lang w:val="en-GB"/>
        </w:rPr>
      </w:pPr>
    </w:p>
    <w:p w14:paraId="6163CE58" w14:textId="77777777" w:rsidR="00A91025" w:rsidRPr="00C971F4" w:rsidRDefault="00A91025" w:rsidP="00C971F4">
      <w:pPr>
        <w:spacing w:line="360" w:lineRule="auto"/>
        <w:rPr>
          <w:rFonts w:ascii="Arial" w:hAnsi="Arial" w:cs="Arial"/>
          <w:lang w:val="en-GB"/>
        </w:rPr>
      </w:pPr>
    </w:p>
    <w:p w14:paraId="4CEFEECB" w14:textId="77777777" w:rsidR="00A91025" w:rsidRPr="00C971F4" w:rsidRDefault="00A91025" w:rsidP="00C971F4">
      <w:pPr>
        <w:spacing w:line="360" w:lineRule="auto"/>
        <w:rPr>
          <w:rFonts w:ascii="Arial" w:hAnsi="Arial" w:cs="Arial"/>
          <w:lang w:val="en-GB"/>
        </w:rPr>
      </w:pPr>
    </w:p>
    <w:p w14:paraId="2BA8C002" w14:textId="77777777" w:rsidR="00A91025" w:rsidRPr="00C971F4" w:rsidRDefault="00A91025" w:rsidP="00C971F4">
      <w:pPr>
        <w:spacing w:line="360" w:lineRule="auto"/>
        <w:rPr>
          <w:rFonts w:ascii="Arial" w:hAnsi="Arial" w:cs="Arial"/>
          <w:lang w:val="en-GB"/>
        </w:rPr>
      </w:pPr>
    </w:p>
    <w:p w14:paraId="03DAD38A" w14:textId="77777777" w:rsidR="00A91025" w:rsidRPr="00C971F4" w:rsidRDefault="00A91025" w:rsidP="00C971F4">
      <w:pPr>
        <w:spacing w:line="360" w:lineRule="auto"/>
        <w:rPr>
          <w:rFonts w:ascii="Arial" w:hAnsi="Arial" w:cs="Arial"/>
          <w:lang w:val="en-GB"/>
        </w:rPr>
      </w:pPr>
    </w:p>
    <w:p w14:paraId="6A3E917E" w14:textId="77777777" w:rsidR="00A91025" w:rsidRPr="00C971F4" w:rsidRDefault="00A91025" w:rsidP="00C971F4">
      <w:pPr>
        <w:spacing w:line="360" w:lineRule="auto"/>
        <w:rPr>
          <w:rFonts w:ascii="Arial" w:hAnsi="Arial" w:cs="Arial"/>
          <w:lang w:val="en-GB"/>
        </w:rPr>
      </w:pPr>
    </w:p>
    <w:p w14:paraId="7D607100" w14:textId="77777777" w:rsidR="00A91025" w:rsidRPr="00C971F4" w:rsidRDefault="00A91025" w:rsidP="00C971F4">
      <w:pPr>
        <w:spacing w:line="360" w:lineRule="auto"/>
        <w:rPr>
          <w:rFonts w:ascii="Arial" w:hAnsi="Arial" w:cs="Arial"/>
          <w:lang w:val="en-GB"/>
        </w:rPr>
      </w:pPr>
    </w:p>
    <w:p w14:paraId="77DC1238" w14:textId="77777777" w:rsidR="00A91025" w:rsidRPr="00C971F4" w:rsidRDefault="00A91025" w:rsidP="00C971F4">
      <w:pPr>
        <w:spacing w:line="360" w:lineRule="auto"/>
        <w:rPr>
          <w:rFonts w:ascii="Arial" w:hAnsi="Arial" w:cs="Arial"/>
          <w:lang w:val="en-GB"/>
        </w:rPr>
      </w:pPr>
    </w:p>
    <w:p w14:paraId="50B3ED0C" w14:textId="77777777" w:rsidR="00A91025" w:rsidRPr="00C971F4" w:rsidRDefault="00A91025" w:rsidP="00C971F4">
      <w:pPr>
        <w:spacing w:line="360" w:lineRule="auto"/>
        <w:rPr>
          <w:rFonts w:ascii="Arial" w:hAnsi="Arial" w:cs="Arial"/>
          <w:lang w:val="en-GB"/>
        </w:rPr>
      </w:pPr>
    </w:p>
    <w:p w14:paraId="2199C532" w14:textId="77777777" w:rsidR="00A91025" w:rsidRPr="00C971F4" w:rsidRDefault="00A91025" w:rsidP="00C971F4">
      <w:pPr>
        <w:spacing w:line="360" w:lineRule="auto"/>
        <w:rPr>
          <w:rFonts w:ascii="Arial" w:hAnsi="Arial" w:cs="Arial"/>
          <w:lang w:val="en-GB"/>
        </w:rPr>
      </w:pPr>
    </w:p>
    <w:p w14:paraId="232ECEDB" w14:textId="77777777" w:rsidR="00A91025" w:rsidRPr="00C971F4" w:rsidRDefault="00A91025" w:rsidP="00C971F4">
      <w:pPr>
        <w:spacing w:line="360" w:lineRule="auto"/>
        <w:rPr>
          <w:rFonts w:ascii="Arial" w:hAnsi="Arial" w:cs="Arial"/>
          <w:lang w:val="en-GB"/>
        </w:rPr>
      </w:pPr>
    </w:p>
    <w:p w14:paraId="55C26A2B" w14:textId="77777777" w:rsidR="00A91025" w:rsidRPr="00C971F4" w:rsidRDefault="00A91025" w:rsidP="00C971F4">
      <w:pPr>
        <w:spacing w:line="360" w:lineRule="auto"/>
        <w:rPr>
          <w:rFonts w:ascii="Arial" w:hAnsi="Arial" w:cs="Arial"/>
          <w:lang w:val="en-GB"/>
        </w:rPr>
      </w:pPr>
    </w:p>
    <w:p w14:paraId="1E6FDFD2" w14:textId="77777777" w:rsidR="00A91025" w:rsidRPr="00C971F4" w:rsidRDefault="00A91025" w:rsidP="00C971F4">
      <w:pPr>
        <w:spacing w:line="360" w:lineRule="auto"/>
        <w:rPr>
          <w:rFonts w:ascii="Arial" w:hAnsi="Arial" w:cs="Arial"/>
          <w:lang w:val="en-GB"/>
        </w:rPr>
      </w:pPr>
    </w:p>
    <w:p w14:paraId="44EA39DB" w14:textId="77777777" w:rsidR="00A91025" w:rsidRPr="00C971F4" w:rsidRDefault="00A91025" w:rsidP="00C971F4">
      <w:pPr>
        <w:spacing w:line="360" w:lineRule="auto"/>
        <w:rPr>
          <w:rFonts w:ascii="Arial" w:hAnsi="Arial" w:cs="Arial"/>
          <w:lang w:val="en-GB"/>
        </w:rPr>
      </w:pPr>
    </w:p>
    <w:p w14:paraId="68BA53BC" w14:textId="77777777" w:rsidR="00A91025" w:rsidRPr="00C971F4" w:rsidRDefault="00A91025" w:rsidP="00C971F4">
      <w:pPr>
        <w:spacing w:line="360" w:lineRule="auto"/>
        <w:rPr>
          <w:rFonts w:ascii="Arial" w:hAnsi="Arial" w:cs="Arial"/>
          <w:lang w:val="en-GB"/>
        </w:rPr>
      </w:pPr>
    </w:p>
    <w:p w14:paraId="4F2B3095" w14:textId="77777777" w:rsidR="00A91025" w:rsidRPr="00C971F4" w:rsidRDefault="00A91025" w:rsidP="00C971F4">
      <w:pPr>
        <w:spacing w:line="360" w:lineRule="auto"/>
        <w:rPr>
          <w:rFonts w:ascii="Arial" w:hAnsi="Arial" w:cs="Arial"/>
          <w:lang w:val="en-GB"/>
        </w:rPr>
      </w:pPr>
    </w:p>
    <w:p w14:paraId="46F3A370" w14:textId="77777777" w:rsidR="00A91025" w:rsidRPr="00C971F4" w:rsidRDefault="00A91025" w:rsidP="00C971F4">
      <w:pPr>
        <w:spacing w:line="360" w:lineRule="auto"/>
        <w:rPr>
          <w:rFonts w:ascii="Arial" w:hAnsi="Arial" w:cs="Arial"/>
          <w:lang w:val="en-GB"/>
        </w:rPr>
      </w:pPr>
    </w:p>
    <w:p w14:paraId="0BD1DB54" w14:textId="77777777" w:rsidR="00A91025" w:rsidRPr="00C971F4" w:rsidRDefault="00A91025" w:rsidP="00C971F4">
      <w:pPr>
        <w:spacing w:line="360" w:lineRule="auto"/>
        <w:rPr>
          <w:rFonts w:ascii="Arial" w:hAnsi="Arial" w:cs="Arial"/>
          <w:lang w:val="en-GB"/>
        </w:rPr>
      </w:pPr>
    </w:p>
    <w:p w14:paraId="0CD7DE9D" w14:textId="77777777" w:rsidR="00A91025" w:rsidRPr="00C971F4" w:rsidRDefault="00A91025" w:rsidP="00C971F4">
      <w:pPr>
        <w:spacing w:line="360" w:lineRule="auto"/>
        <w:rPr>
          <w:rFonts w:ascii="Arial" w:hAnsi="Arial" w:cs="Arial"/>
          <w:lang w:val="en-GB"/>
        </w:rPr>
      </w:pPr>
    </w:p>
    <w:p w14:paraId="5083F03F" w14:textId="77777777" w:rsidR="00A91025" w:rsidRPr="00C971F4" w:rsidRDefault="00A91025" w:rsidP="00C971F4">
      <w:pPr>
        <w:spacing w:line="360" w:lineRule="auto"/>
        <w:rPr>
          <w:rFonts w:ascii="Arial" w:hAnsi="Arial" w:cs="Arial"/>
          <w:u w:val="single"/>
          <w:lang w:val="en-GB"/>
        </w:rPr>
      </w:pPr>
      <w:r w:rsidRPr="00C971F4">
        <w:rPr>
          <w:rFonts w:ascii="Arial" w:hAnsi="Arial" w:cs="Arial"/>
          <w:u w:val="single"/>
          <w:lang w:val="en-GB"/>
        </w:rPr>
        <w:t>Reference List:</w:t>
      </w:r>
    </w:p>
    <w:p w14:paraId="014B16AE" w14:textId="77777777" w:rsidR="00426713" w:rsidRPr="00C971F4" w:rsidRDefault="00426713" w:rsidP="00C971F4">
      <w:pPr>
        <w:spacing w:line="360" w:lineRule="auto"/>
        <w:rPr>
          <w:rFonts w:ascii="Arial" w:hAnsi="Arial" w:cs="Arial"/>
          <w:u w:val="single"/>
          <w:lang w:val="en-GB"/>
        </w:rPr>
      </w:pPr>
    </w:p>
    <w:p w14:paraId="020B4D57" w14:textId="77777777" w:rsidR="00EC035E" w:rsidRPr="00C971F4" w:rsidRDefault="00EC035E" w:rsidP="00C971F4">
      <w:pPr>
        <w:spacing w:line="360" w:lineRule="auto"/>
        <w:rPr>
          <w:rFonts w:ascii="Arial" w:eastAsia="Times New Roman" w:hAnsi="Arial" w:cs="Arial"/>
          <w:lang w:val="en-GB"/>
        </w:rPr>
      </w:pPr>
      <w:proofErr w:type="spellStart"/>
      <w:r w:rsidRPr="00C971F4">
        <w:rPr>
          <w:rFonts w:ascii="Arial" w:eastAsia="Times New Roman" w:hAnsi="Arial" w:cs="Arial"/>
          <w:shd w:val="clear" w:color="auto" w:fill="FFFFFF"/>
          <w:lang w:val="en-GB"/>
        </w:rPr>
        <w:t>Bendixen</w:t>
      </w:r>
      <w:proofErr w:type="spellEnd"/>
      <w:r w:rsidRPr="00C971F4">
        <w:rPr>
          <w:rFonts w:ascii="Arial" w:eastAsia="Times New Roman" w:hAnsi="Arial" w:cs="Arial"/>
          <w:shd w:val="clear" w:color="auto" w:fill="FFFFFF"/>
          <w:lang w:val="en-GB"/>
        </w:rPr>
        <w:t>-Noe, M. (2010). Bringing Play Back to the Classroom: How Teachers Implement Board and Card Games Based on Academic Learning Standards. </w:t>
      </w:r>
      <w:r w:rsidRPr="00C971F4">
        <w:rPr>
          <w:rFonts w:ascii="Arial" w:eastAsia="Times New Roman" w:hAnsi="Arial" w:cs="Arial"/>
          <w:i/>
          <w:iCs/>
          <w:shd w:val="clear" w:color="auto" w:fill="FFFFFF"/>
          <w:lang w:val="en-GB"/>
        </w:rPr>
        <w:t>Proceedings of the European Conference on Games Based Learning,</w:t>
      </w:r>
      <w:r w:rsidRPr="00C971F4">
        <w:rPr>
          <w:rFonts w:ascii="Arial" w:eastAsia="Times New Roman" w:hAnsi="Arial" w:cs="Arial"/>
          <w:shd w:val="clear" w:color="auto" w:fill="FFFFFF"/>
          <w:lang w:val="en-GB"/>
        </w:rPr>
        <w:t> 13-19.</w:t>
      </w:r>
    </w:p>
    <w:p w14:paraId="38B1C8E2" w14:textId="77777777" w:rsidR="00426713" w:rsidRPr="00C971F4" w:rsidRDefault="00426713" w:rsidP="00C971F4">
      <w:pPr>
        <w:spacing w:line="360" w:lineRule="auto"/>
        <w:rPr>
          <w:rFonts w:ascii="Arial" w:hAnsi="Arial" w:cs="Arial"/>
          <w:u w:val="single"/>
          <w:lang w:val="en-GB"/>
        </w:rPr>
      </w:pPr>
    </w:p>
    <w:p w14:paraId="0838B1D7" w14:textId="77777777" w:rsidR="00EC035E" w:rsidRPr="00C971F4" w:rsidRDefault="00EC035E" w:rsidP="00C971F4">
      <w:pPr>
        <w:spacing w:line="360" w:lineRule="auto"/>
        <w:rPr>
          <w:rFonts w:ascii="Arial" w:hAnsi="Arial" w:cs="Arial"/>
          <w:u w:val="single"/>
          <w:lang w:val="en-GB"/>
        </w:rPr>
      </w:pPr>
    </w:p>
    <w:p w14:paraId="18268F82"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BERA (2018) Available at: </w:t>
      </w:r>
      <w:hyperlink r:id="rId4" w:history="1">
        <w:r w:rsidRPr="00C971F4">
          <w:rPr>
            <w:rStyle w:val="Hyperlink"/>
            <w:rFonts w:ascii="Arial" w:hAnsi="Arial" w:cs="Arial"/>
            <w:color w:val="auto"/>
            <w:lang w:val="en-GB"/>
          </w:rPr>
          <w:t>https://www.bera.ac.uk/</w:t>
        </w:r>
      </w:hyperlink>
      <w:r w:rsidRPr="00C971F4">
        <w:rPr>
          <w:rFonts w:ascii="Arial" w:hAnsi="Arial" w:cs="Arial"/>
          <w:lang w:val="en-GB"/>
        </w:rPr>
        <w:t xml:space="preserve"> [accessed on 20.2.19]</w:t>
      </w:r>
    </w:p>
    <w:p w14:paraId="17745E5F" w14:textId="77777777" w:rsidR="00426713" w:rsidRPr="00C971F4" w:rsidRDefault="00426713" w:rsidP="00C971F4">
      <w:pPr>
        <w:spacing w:line="360" w:lineRule="auto"/>
        <w:rPr>
          <w:rFonts w:ascii="Arial" w:hAnsi="Arial" w:cs="Arial"/>
          <w:u w:val="single"/>
          <w:lang w:val="en-GB"/>
        </w:rPr>
      </w:pPr>
    </w:p>
    <w:p w14:paraId="79333D4B" w14:textId="77777777" w:rsidR="00426713" w:rsidRPr="00C971F4" w:rsidRDefault="00426713" w:rsidP="00C971F4">
      <w:pPr>
        <w:spacing w:line="360" w:lineRule="auto"/>
        <w:rPr>
          <w:rFonts w:ascii="Arial" w:hAnsi="Arial" w:cs="Arial"/>
          <w:lang w:val="en-GB"/>
        </w:rPr>
      </w:pPr>
    </w:p>
    <w:p w14:paraId="3DC36F11" w14:textId="77777777" w:rsidR="00426713" w:rsidRPr="00C971F4" w:rsidRDefault="00426713" w:rsidP="00C971F4">
      <w:pPr>
        <w:spacing w:line="360" w:lineRule="auto"/>
        <w:rPr>
          <w:rFonts w:ascii="Arial" w:hAnsi="Arial" w:cs="Arial"/>
          <w:u w:val="single"/>
          <w:lang w:val="en-GB"/>
        </w:rPr>
      </w:pPr>
      <w:r w:rsidRPr="00C971F4">
        <w:rPr>
          <w:rFonts w:ascii="Arial" w:hAnsi="Arial" w:cs="Arial"/>
          <w:lang w:val="en-GB"/>
        </w:rPr>
        <w:t xml:space="preserve">Butler, P. 2016. Available at:  </w:t>
      </w:r>
      <w:hyperlink r:id="rId5" w:history="1">
        <w:r w:rsidRPr="00C971F4">
          <w:rPr>
            <w:rStyle w:val="Hyperlink"/>
            <w:rFonts w:ascii="Arial" w:hAnsi="Arial" w:cs="Arial"/>
            <w:color w:val="auto"/>
            <w:lang w:val="en-GB"/>
          </w:rPr>
          <w:t>https://www.theguardian.com/education/2016/sep/20/grammar-schools-play-europe-top-education-system-finland-daycare</w:t>
        </w:r>
      </w:hyperlink>
      <w:r w:rsidRPr="00C971F4">
        <w:rPr>
          <w:rStyle w:val="Hyperlink"/>
          <w:rFonts w:ascii="Arial" w:hAnsi="Arial" w:cs="Arial"/>
          <w:color w:val="auto"/>
          <w:lang w:val="en-GB"/>
        </w:rPr>
        <w:t xml:space="preserve"> [accessed on 20.2.19]</w:t>
      </w:r>
    </w:p>
    <w:p w14:paraId="66552067" w14:textId="77777777" w:rsidR="00426713" w:rsidRPr="00C971F4" w:rsidRDefault="00426713" w:rsidP="00C971F4">
      <w:pPr>
        <w:spacing w:line="360" w:lineRule="auto"/>
        <w:rPr>
          <w:rFonts w:ascii="Arial" w:hAnsi="Arial" w:cs="Arial"/>
          <w:u w:val="single"/>
          <w:lang w:val="en-GB"/>
        </w:rPr>
      </w:pPr>
    </w:p>
    <w:p w14:paraId="0D88ACBB" w14:textId="77777777" w:rsidR="00426713" w:rsidRPr="00C971F4" w:rsidRDefault="00426713" w:rsidP="00C971F4">
      <w:pPr>
        <w:spacing w:line="360" w:lineRule="auto"/>
        <w:rPr>
          <w:rFonts w:ascii="Arial" w:hAnsi="Arial" w:cs="Arial"/>
          <w:u w:val="single"/>
          <w:lang w:val="en-GB"/>
        </w:rPr>
      </w:pPr>
    </w:p>
    <w:p w14:paraId="7BCC976C"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Carleton College, 2018. Available at:  </w:t>
      </w:r>
      <w:hyperlink r:id="rId6" w:history="1">
        <w:r w:rsidRPr="00C971F4">
          <w:rPr>
            <w:rStyle w:val="Hyperlink"/>
            <w:rFonts w:ascii="Arial" w:hAnsi="Arial" w:cs="Arial"/>
            <w:color w:val="auto"/>
            <w:lang w:val="en-GB"/>
          </w:rPr>
          <w:t>https://serc.carleton.edu/introgeo/games/whygames.html</w:t>
        </w:r>
      </w:hyperlink>
      <w:r w:rsidRPr="00C971F4">
        <w:rPr>
          <w:rFonts w:ascii="Arial" w:hAnsi="Arial" w:cs="Arial"/>
          <w:lang w:val="en-GB"/>
        </w:rPr>
        <w:t xml:space="preserve">  [accessed on 21.2.19]</w:t>
      </w:r>
    </w:p>
    <w:p w14:paraId="72D9FE72" w14:textId="77777777" w:rsidR="00426713" w:rsidRPr="00C971F4" w:rsidRDefault="00426713" w:rsidP="00C971F4">
      <w:pPr>
        <w:spacing w:line="360" w:lineRule="auto"/>
        <w:rPr>
          <w:rFonts w:ascii="Arial" w:hAnsi="Arial" w:cs="Arial"/>
          <w:lang w:val="en-GB"/>
        </w:rPr>
      </w:pPr>
    </w:p>
    <w:p w14:paraId="6AC8EA9A" w14:textId="77777777" w:rsidR="00426713" w:rsidRPr="00C971F4" w:rsidRDefault="00426713" w:rsidP="00C971F4">
      <w:pPr>
        <w:spacing w:line="360" w:lineRule="auto"/>
        <w:rPr>
          <w:rFonts w:ascii="Arial" w:hAnsi="Arial" w:cs="Arial"/>
          <w:u w:val="single"/>
          <w:lang w:val="en-GB"/>
        </w:rPr>
      </w:pPr>
    </w:p>
    <w:p w14:paraId="71960330"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CIRT, 2018. Available at: </w:t>
      </w:r>
      <w:hyperlink r:id="rId7" w:history="1">
        <w:r w:rsidRPr="00C971F4">
          <w:rPr>
            <w:rStyle w:val="Hyperlink"/>
            <w:rFonts w:ascii="Arial" w:hAnsi="Arial" w:cs="Arial"/>
            <w:color w:val="auto"/>
            <w:lang w:val="en-GB"/>
          </w:rPr>
          <w:t>https://cirt.gcu.edu/research/developmentresources/tutorials/ethics</w:t>
        </w:r>
      </w:hyperlink>
      <w:r w:rsidRPr="00C971F4">
        <w:rPr>
          <w:rFonts w:ascii="Arial" w:hAnsi="Arial" w:cs="Arial"/>
          <w:lang w:val="en-GB"/>
        </w:rPr>
        <w:t xml:space="preserve">  [accessed on 20.2.19]</w:t>
      </w:r>
    </w:p>
    <w:p w14:paraId="2305353C" w14:textId="77777777" w:rsidR="00426713" w:rsidRPr="00C971F4" w:rsidRDefault="00426713" w:rsidP="00C971F4">
      <w:pPr>
        <w:spacing w:line="360" w:lineRule="auto"/>
        <w:rPr>
          <w:rFonts w:ascii="Arial" w:hAnsi="Arial" w:cs="Arial"/>
          <w:lang w:val="en-GB"/>
        </w:rPr>
      </w:pPr>
    </w:p>
    <w:p w14:paraId="19D80EBF"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Cohen, L. </w:t>
      </w:r>
      <w:proofErr w:type="spellStart"/>
      <w:r w:rsidRPr="00C971F4">
        <w:rPr>
          <w:rFonts w:ascii="Arial" w:hAnsi="Arial" w:cs="Arial"/>
          <w:lang w:val="en-GB"/>
        </w:rPr>
        <w:t>Manion</w:t>
      </w:r>
      <w:proofErr w:type="spellEnd"/>
      <w:r w:rsidRPr="00C971F4">
        <w:rPr>
          <w:rFonts w:ascii="Arial" w:hAnsi="Arial" w:cs="Arial"/>
          <w:lang w:val="en-GB"/>
        </w:rPr>
        <w:t xml:space="preserve">, L., &amp; Morrison, K. 2011. </w:t>
      </w:r>
      <w:r w:rsidRPr="00C971F4">
        <w:rPr>
          <w:rFonts w:ascii="Arial" w:hAnsi="Arial" w:cs="Arial"/>
          <w:i/>
          <w:lang w:val="en-GB"/>
        </w:rPr>
        <w:t xml:space="preserve">Research Methods in Education. </w:t>
      </w:r>
      <w:r w:rsidRPr="00C971F4">
        <w:rPr>
          <w:rFonts w:ascii="Arial" w:hAnsi="Arial" w:cs="Arial"/>
          <w:lang w:val="en-GB"/>
        </w:rPr>
        <w:t>Routledge; NY</w:t>
      </w:r>
    </w:p>
    <w:p w14:paraId="38DD1852" w14:textId="77777777" w:rsidR="00426713" w:rsidRPr="00C971F4" w:rsidRDefault="00426713" w:rsidP="00C971F4">
      <w:pPr>
        <w:spacing w:line="360" w:lineRule="auto"/>
        <w:rPr>
          <w:rFonts w:ascii="Arial" w:hAnsi="Arial" w:cs="Arial"/>
          <w:u w:val="single"/>
          <w:lang w:val="en-GB"/>
        </w:rPr>
      </w:pPr>
    </w:p>
    <w:p w14:paraId="54FB9DAB" w14:textId="77777777" w:rsidR="00EC035E" w:rsidRPr="00C971F4" w:rsidRDefault="00EC035E" w:rsidP="00C971F4">
      <w:pPr>
        <w:spacing w:line="360" w:lineRule="auto"/>
        <w:rPr>
          <w:rFonts w:ascii="Arial" w:hAnsi="Arial" w:cs="Arial"/>
          <w:lang w:val="en-GB"/>
        </w:rPr>
      </w:pPr>
      <w:r w:rsidRPr="00C971F4">
        <w:rPr>
          <w:rFonts w:ascii="Arial" w:hAnsi="Arial" w:cs="Arial"/>
          <w:lang w:val="en-GB"/>
        </w:rPr>
        <w:t xml:space="preserve">Donaldson, G. 2015. Successful Futures. Available at: </w:t>
      </w:r>
      <w:hyperlink r:id="rId8" w:history="1">
        <w:r w:rsidRPr="00C971F4">
          <w:rPr>
            <w:rStyle w:val="Hyperlink"/>
            <w:rFonts w:ascii="Arial" w:hAnsi="Arial" w:cs="Arial"/>
            <w:color w:val="auto"/>
            <w:lang w:val="en-GB"/>
          </w:rPr>
          <w:t>https://beta.gov.wales/sites/default/files/publications/2018-03/succesful-futures-a-summary-of-professor-graham-donaldsons-report.pdf</w:t>
        </w:r>
      </w:hyperlink>
      <w:r w:rsidRPr="00C971F4">
        <w:rPr>
          <w:rFonts w:ascii="Arial" w:hAnsi="Arial" w:cs="Arial"/>
          <w:lang w:val="en-GB"/>
        </w:rPr>
        <w:t xml:space="preserve"> [accessed on 22.2.19]</w:t>
      </w:r>
    </w:p>
    <w:p w14:paraId="14FADDBB" w14:textId="77777777" w:rsidR="00426713" w:rsidRPr="00C971F4" w:rsidRDefault="00426713" w:rsidP="00C971F4">
      <w:pPr>
        <w:spacing w:line="360" w:lineRule="auto"/>
        <w:rPr>
          <w:rFonts w:ascii="Arial" w:hAnsi="Arial" w:cs="Arial"/>
          <w:u w:val="single"/>
          <w:lang w:val="en-GB"/>
        </w:rPr>
      </w:pPr>
    </w:p>
    <w:p w14:paraId="2BC58E94" w14:textId="77777777" w:rsidR="00EC035E" w:rsidRPr="00C971F4" w:rsidRDefault="00EC035E" w:rsidP="00C971F4">
      <w:pPr>
        <w:spacing w:line="360" w:lineRule="auto"/>
        <w:rPr>
          <w:rFonts w:ascii="Arial" w:hAnsi="Arial" w:cs="Arial"/>
          <w:u w:val="single"/>
          <w:lang w:val="en-GB"/>
        </w:rPr>
      </w:pPr>
    </w:p>
    <w:p w14:paraId="4991F842"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Dudley, P. (2015) </w:t>
      </w:r>
      <w:r w:rsidRPr="00C971F4">
        <w:rPr>
          <w:rFonts w:ascii="Arial" w:hAnsi="Arial" w:cs="Arial"/>
          <w:i/>
          <w:lang w:val="en-GB"/>
        </w:rPr>
        <w:t>Lesson Study: Professional learning for our time</w:t>
      </w:r>
      <w:r w:rsidRPr="00C971F4">
        <w:rPr>
          <w:rFonts w:ascii="Arial" w:hAnsi="Arial" w:cs="Arial"/>
          <w:lang w:val="en-GB"/>
        </w:rPr>
        <w:t>. Routledge: New York</w:t>
      </w:r>
    </w:p>
    <w:p w14:paraId="7FEDCBEC" w14:textId="77777777" w:rsidR="00426713" w:rsidRPr="00C971F4" w:rsidRDefault="00426713" w:rsidP="00C971F4">
      <w:pPr>
        <w:spacing w:line="360" w:lineRule="auto"/>
        <w:rPr>
          <w:rFonts w:ascii="Arial" w:hAnsi="Arial" w:cs="Arial"/>
          <w:lang w:val="en-GB"/>
        </w:rPr>
      </w:pPr>
    </w:p>
    <w:p w14:paraId="7DA38B1A" w14:textId="77777777" w:rsidR="00EC035E" w:rsidRPr="00C971F4" w:rsidRDefault="00EC035E" w:rsidP="00C971F4">
      <w:pPr>
        <w:spacing w:line="360" w:lineRule="auto"/>
        <w:rPr>
          <w:rFonts w:ascii="Arial" w:hAnsi="Arial" w:cs="Arial"/>
          <w:u w:val="single"/>
          <w:lang w:val="en-GB"/>
        </w:rPr>
      </w:pPr>
    </w:p>
    <w:p w14:paraId="061C68C6" w14:textId="77777777" w:rsidR="00EC035E" w:rsidRPr="00C971F4" w:rsidRDefault="00EC035E" w:rsidP="00C971F4">
      <w:pPr>
        <w:spacing w:line="360" w:lineRule="auto"/>
        <w:rPr>
          <w:rFonts w:ascii="Arial" w:hAnsi="Arial" w:cs="Arial"/>
          <w:lang w:val="en-GB"/>
        </w:rPr>
      </w:pPr>
      <w:r w:rsidRPr="00C971F4">
        <w:rPr>
          <w:rFonts w:ascii="Arial" w:hAnsi="Arial" w:cs="Arial"/>
          <w:lang w:val="en-GB"/>
        </w:rPr>
        <w:t xml:space="preserve">Early Learning HQ, Year Unknown. Available at: </w:t>
      </w:r>
      <w:hyperlink r:id="rId9" w:history="1">
        <w:r w:rsidRPr="00C971F4">
          <w:rPr>
            <w:rStyle w:val="Hyperlink"/>
            <w:rFonts w:ascii="Arial" w:hAnsi="Arial" w:cs="Arial"/>
            <w:color w:val="auto"/>
            <w:lang w:val="en-GB"/>
          </w:rPr>
          <w:t>https://www.earlylearninghq.org.uk/earlylearninghq-blog/the-leuven-well-being-and-involvement-scales/</w:t>
        </w:r>
      </w:hyperlink>
      <w:r w:rsidRPr="00C971F4">
        <w:rPr>
          <w:rStyle w:val="Hyperlink"/>
          <w:rFonts w:ascii="Arial" w:hAnsi="Arial" w:cs="Arial"/>
          <w:color w:val="auto"/>
          <w:lang w:val="en-GB"/>
        </w:rPr>
        <w:t xml:space="preserve"> </w:t>
      </w:r>
      <w:r w:rsidRPr="00C971F4">
        <w:rPr>
          <w:rStyle w:val="Hyperlink"/>
          <w:rFonts w:ascii="Arial" w:hAnsi="Arial" w:cs="Arial"/>
          <w:color w:val="auto"/>
          <w:u w:val="none"/>
          <w:lang w:val="en-GB"/>
        </w:rPr>
        <w:t>[accessed on 1.3.19]</w:t>
      </w:r>
    </w:p>
    <w:p w14:paraId="14C3703A" w14:textId="77777777" w:rsidR="00426713" w:rsidRPr="00C971F4" w:rsidRDefault="00426713" w:rsidP="00C971F4">
      <w:pPr>
        <w:spacing w:line="360" w:lineRule="auto"/>
        <w:rPr>
          <w:rFonts w:ascii="Arial" w:hAnsi="Arial" w:cs="Arial"/>
          <w:u w:val="single"/>
          <w:lang w:val="en-GB"/>
        </w:rPr>
      </w:pPr>
    </w:p>
    <w:p w14:paraId="74E829EB" w14:textId="77777777" w:rsidR="00EC035E" w:rsidRPr="00C971F4" w:rsidRDefault="00EC035E" w:rsidP="00C971F4">
      <w:pPr>
        <w:spacing w:line="360" w:lineRule="auto"/>
        <w:rPr>
          <w:rFonts w:ascii="Arial" w:hAnsi="Arial" w:cs="Arial"/>
          <w:u w:val="single"/>
          <w:lang w:val="en-GB"/>
        </w:rPr>
      </w:pPr>
    </w:p>
    <w:p w14:paraId="099D1948" w14:textId="77777777" w:rsidR="00EC035E" w:rsidRPr="00C971F4" w:rsidRDefault="00EC035E" w:rsidP="00C971F4">
      <w:pPr>
        <w:spacing w:line="360" w:lineRule="auto"/>
        <w:rPr>
          <w:rFonts w:ascii="Arial" w:eastAsia="Times New Roman" w:hAnsi="Arial" w:cs="Arial"/>
          <w:lang w:val="en-GB"/>
        </w:rPr>
      </w:pPr>
      <w:proofErr w:type="spellStart"/>
      <w:r w:rsidRPr="00C971F4">
        <w:rPr>
          <w:rFonts w:ascii="Arial" w:eastAsia="Times New Roman" w:hAnsi="Arial" w:cs="Arial"/>
          <w:lang w:val="en-GB"/>
        </w:rPr>
        <w:lastRenderedPageBreak/>
        <w:t>Elkind</w:t>
      </w:r>
      <w:proofErr w:type="spellEnd"/>
      <w:r w:rsidRPr="00C971F4">
        <w:rPr>
          <w:rFonts w:ascii="Arial" w:eastAsia="Times New Roman" w:hAnsi="Arial" w:cs="Arial"/>
          <w:lang w:val="en-GB"/>
        </w:rPr>
        <w:t xml:space="preserve">, D. (2008). The Power of Play, </w:t>
      </w:r>
      <w:proofErr w:type="spellStart"/>
      <w:r w:rsidRPr="00C971F4">
        <w:rPr>
          <w:rFonts w:ascii="Arial" w:eastAsia="Times New Roman" w:hAnsi="Arial" w:cs="Arial"/>
          <w:lang w:val="en-GB"/>
        </w:rPr>
        <w:t>Caambridge</w:t>
      </w:r>
      <w:proofErr w:type="spellEnd"/>
      <w:r w:rsidRPr="00C971F4">
        <w:rPr>
          <w:rFonts w:ascii="Arial" w:eastAsia="Times New Roman" w:hAnsi="Arial" w:cs="Arial"/>
          <w:lang w:val="en-GB"/>
        </w:rPr>
        <w:t>, MA; DaCapo Press.</w:t>
      </w:r>
    </w:p>
    <w:p w14:paraId="0AEC1F04" w14:textId="77777777" w:rsidR="00EC035E" w:rsidRPr="00C971F4" w:rsidRDefault="00EC035E" w:rsidP="00C971F4">
      <w:pPr>
        <w:spacing w:line="360" w:lineRule="auto"/>
        <w:rPr>
          <w:rFonts w:ascii="Arial" w:hAnsi="Arial" w:cs="Arial"/>
          <w:u w:val="single"/>
          <w:lang w:val="en-GB"/>
        </w:rPr>
      </w:pPr>
    </w:p>
    <w:p w14:paraId="6EC4BC66"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Evaluation toolbox, 2010. Available at: </w:t>
      </w:r>
      <w:hyperlink r:id="rId10" w:history="1">
        <w:r w:rsidRPr="00C971F4">
          <w:rPr>
            <w:rStyle w:val="Hyperlink"/>
            <w:rFonts w:ascii="Arial" w:hAnsi="Arial" w:cs="Arial"/>
            <w:color w:val="auto"/>
            <w:lang w:val="en-GB"/>
          </w:rPr>
          <w:t>http://evaluationtoolbox.net.au/index.php?option=com_content&amp;view=article&amp;id=31</w:t>
        </w:r>
      </w:hyperlink>
      <w:r w:rsidRPr="00C971F4">
        <w:rPr>
          <w:rFonts w:ascii="Arial" w:hAnsi="Arial" w:cs="Arial"/>
          <w:lang w:val="en-GB"/>
        </w:rPr>
        <w:t xml:space="preserve"> [accessed on 19.2.19]</w:t>
      </w:r>
    </w:p>
    <w:p w14:paraId="28B51380" w14:textId="77777777" w:rsidR="00426713" w:rsidRPr="00C971F4" w:rsidRDefault="00426713" w:rsidP="00C971F4">
      <w:pPr>
        <w:spacing w:line="360" w:lineRule="auto"/>
        <w:rPr>
          <w:rFonts w:ascii="Arial" w:hAnsi="Arial" w:cs="Arial"/>
          <w:u w:val="single"/>
          <w:lang w:val="en-GB"/>
        </w:rPr>
      </w:pPr>
    </w:p>
    <w:p w14:paraId="45B9D257" w14:textId="77777777" w:rsidR="00426713" w:rsidRPr="00C971F4" w:rsidRDefault="00426713" w:rsidP="00C971F4">
      <w:pPr>
        <w:spacing w:line="360" w:lineRule="auto"/>
        <w:rPr>
          <w:rFonts w:ascii="Arial" w:hAnsi="Arial" w:cs="Arial"/>
          <w:u w:val="single"/>
          <w:lang w:val="en-GB"/>
        </w:rPr>
      </w:pPr>
    </w:p>
    <w:p w14:paraId="6AFB9F7E" w14:textId="77777777" w:rsidR="00426713" w:rsidRPr="00C971F4" w:rsidRDefault="00426713" w:rsidP="00C971F4">
      <w:pPr>
        <w:spacing w:line="360" w:lineRule="auto"/>
        <w:rPr>
          <w:rFonts w:ascii="Arial" w:hAnsi="Arial" w:cs="Arial"/>
          <w:u w:val="single"/>
          <w:lang w:val="en-GB"/>
        </w:rPr>
      </w:pPr>
    </w:p>
    <w:p w14:paraId="0C7C8454" w14:textId="77777777" w:rsidR="00426713" w:rsidRPr="00C971F4" w:rsidRDefault="00426713" w:rsidP="00C971F4">
      <w:pPr>
        <w:spacing w:line="360" w:lineRule="auto"/>
        <w:rPr>
          <w:rFonts w:ascii="Arial" w:hAnsi="Arial" w:cs="Arial"/>
          <w:u w:val="single"/>
          <w:lang w:val="en-GB"/>
        </w:rPr>
      </w:pPr>
    </w:p>
    <w:p w14:paraId="788D0016"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EWC 2016-2019. Available at: </w:t>
      </w:r>
      <w:hyperlink r:id="rId11" w:history="1">
        <w:r w:rsidRPr="00C971F4">
          <w:rPr>
            <w:rStyle w:val="Hyperlink"/>
            <w:rFonts w:ascii="Arial" w:hAnsi="Arial" w:cs="Arial"/>
            <w:color w:val="auto"/>
            <w:lang w:val="en-GB"/>
          </w:rPr>
          <w:t>https://www.ewc.wales/site/index.php/en/</w:t>
        </w:r>
      </w:hyperlink>
      <w:r w:rsidRPr="00C971F4">
        <w:rPr>
          <w:rFonts w:ascii="Arial" w:hAnsi="Arial" w:cs="Arial"/>
          <w:lang w:val="en-GB"/>
        </w:rPr>
        <w:t xml:space="preserve"> [accessed on 20.2.19]</w:t>
      </w:r>
    </w:p>
    <w:p w14:paraId="11242FD6" w14:textId="77777777" w:rsidR="00426713" w:rsidRPr="00C971F4" w:rsidRDefault="00426713" w:rsidP="00C971F4">
      <w:pPr>
        <w:spacing w:line="360" w:lineRule="auto"/>
        <w:rPr>
          <w:rFonts w:ascii="Arial" w:hAnsi="Arial" w:cs="Arial"/>
          <w:lang w:val="en-GB"/>
        </w:rPr>
      </w:pPr>
    </w:p>
    <w:p w14:paraId="5E78D995" w14:textId="77777777" w:rsidR="00426713" w:rsidRPr="00C971F4" w:rsidRDefault="00426713" w:rsidP="00C971F4">
      <w:pPr>
        <w:shd w:val="clear" w:color="auto" w:fill="FFFFFF"/>
        <w:spacing w:line="360" w:lineRule="auto"/>
        <w:rPr>
          <w:rFonts w:ascii="Arial" w:eastAsia="Times New Roman" w:hAnsi="Arial" w:cs="Arial"/>
        </w:rPr>
      </w:pPr>
      <w:proofErr w:type="spellStart"/>
      <w:r w:rsidRPr="00C971F4">
        <w:rPr>
          <w:rStyle w:val="pg-1ff3"/>
          <w:rFonts w:ascii="Arial" w:eastAsia="Times New Roman" w:hAnsi="Arial" w:cs="Arial"/>
        </w:rPr>
        <w:t>Goouch</w:t>
      </w:r>
      <w:proofErr w:type="spellEnd"/>
      <w:r w:rsidRPr="00C971F4">
        <w:rPr>
          <w:rStyle w:val="pg-1ff3"/>
          <w:rFonts w:ascii="Arial" w:eastAsia="Times New Roman" w:hAnsi="Arial" w:cs="Arial"/>
        </w:rPr>
        <w:t>, K. (2008): Understanding playful pedagogies, play narratives and</w:t>
      </w:r>
    </w:p>
    <w:p w14:paraId="5D400391" w14:textId="77777777" w:rsidR="00426713" w:rsidRPr="00C971F4" w:rsidRDefault="00426713" w:rsidP="00C971F4">
      <w:pPr>
        <w:shd w:val="clear" w:color="auto" w:fill="FFFFFF"/>
        <w:spacing w:line="360" w:lineRule="auto"/>
        <w:rPr>
          <w:rFonts w:ascii="Arial" w:eastAsia="Times New Roman" w:hAnsi="Arial" w:cs="Arial"/>
        </w:rPr>
      </w:pPr>
      <w:r w:rsidRPr="00C971F4">
        <w:rPr>
          <w:rFonts w:ascii="Arial" w:eastAsia="Times New Roman" w:hAnsi="Arial" w:cs="Arial"/>
        </w:rPr>
        <w:t>play spaces, Early Years: An International Research Journal, 28:1, 93-102</w:t>
      </w:r>
    </w:p>
    <w:p w14:paraId="344BE40F" w14:textId="77777777" w:rsidR="00426713" w:rsidRPr="00C971F4" w:rsidRDefault="00426713" w:rsidP="00C971F4">
      <w:pPr>
        <w:spacing w:line="360" w:lineRule="auto"/>
        <w:rPr>
          <w:rFonts w:ascii="Arial" w:hAnsi="Arial" w:cs="Arial"/>
          <w:lang w:val="en-GB"/>
        </w:rPr>
      </w:pPr>
    </w:p>
    <w:p w14:paraId="54493A70" w14:textId="77777777" w:rsidR="00426713" w:rsidRPr="00C971F4" w:rsidRDefault="00426713" w:rsidP="00C971F4">
      <w:pPr>
        <w:spacing w:line="360" w:lineRule="auto"/>
        <w:rPr>
          <w:rFonts w:ascii="Arial" w:hAnsi="Arial" w:cs="Arial"/>
          <w:u w:val="single"/>
          <w:lang w:val="en-GB"/>
        </w:rPr>
      </w:pPr>
    </w:p>
    <w:p w14:paraId="20C4DF79" w14:textId="77777777" w:rsidR="00426713" w:rsidRPr="00C971F4" w:rsidRDefault="00426713" w:rsidP="00C971F4">
      <w:pPr>
        <w:shd w:val="clear" w:color="auto" w:fill="FFFFFF"/>
        <w:spacing w:line="360" w:lineRule="auto"/>
        <w:rPr>
          <w:rFonts w:ascii="Arial" w:eastAsia="Times New Roman" w:hAnsi="Arial" w:cs="Arial"/>
        </w:rPr>
      </w:pPr>
      <w:proofErr w:type="spellStart"/>
      <w:r w:rsidRPr="00C971F4">
        <w:rPr>
          <w:rFonts w:ascii="Arial" w:eastAsia="Times New Roman" w:hAnsi="Arial" w:cs="Arial"/>
        </w:rPr>
        <w:t>Iacovides</w:t>
      </w:r>
      <w:proofErr w:type="spellEnd"/>
      <w:r w:rsidRPr="00C971F4">
        <w:rPr>
          <w:rFonts w:ascii="Arial" w:eastAsia="Times New Roman" w:hAnsi="Arial" w:cs="Arial"/>
        </w:rPr>
        <w:t xml:space="preserve">, </w:t>
      </w:r>
      <w:proofErr w:type="spellStart"/>
      <w:r w:rsidRPr="00C971F4">
        <w:rPr>
          <w:rFonts w:ascii="Arial" w:eastAsia="Times New Roman" w:hAnsi="Arial" w:cs="Arial"/>
        </w:rPr>
        <w:t>Ioanna</w:t>
      </w:r>
      <w:proofErr w:type="spellEnd"/>
      <w:r w:rsidRPr="00C971F4">
        <w:rPr>
          <w:rFonts w:ascii="Arial" w:eastAsia="Times New Roman" w:hAnsi="Arial" w:cs="Arial"/>
        </w:rPr>
        <w:t xml:space="preserve">; </w:t>
      </w:r>
      <w:proofErr w:type="spellStart"/>
      <w:r w:rsidRPr="00C971F4">
        <w:rPr>
          <w:rFonts w:ascii="Arial" w:eastAsia="Times New Roman" w:hAnsi="Arial" w:cs="Arial"/>
        </w:rPr>
        <w:t>Aczel</w:t>
      </w:r>
      <w:proofErr w:type="spellEnd"/>
      <w:r w:rsidRPr="00C971F4">
        <w:rPr>
          <w:rFonts w:ascii="Arial" w:eastAsia="Times New Roman" w:hAnsi="Arial" w:cs="Arial"/>
        </w:rPr>
        <w:t>, James;</w:t>
      </w:r>
      <w:r w:rsidRPr="00C971F4">
        <w:rPr>
          <w:rStyle w:val="a"/>
          <w:rFonts w:ascii="Arial" w:eastAsia="Times New Roman" w:hAnsi="Arial" w:cs="Arial"/>
        </w:rPr>
        <w:t xml:space="preserve"> </w:t>
      </w:r>
      <w:r w:rsidRPr="00C971F4">
        <w:rPr>
          <w:rFonts w:ascii="Arial" w:eastAsia="Times New Roman" w:hAnsi="Arial" w:cs="Arial"/>
        </w:rPr>
        <w:t>Scanlon, Eileen; Taylor, Josie</w:t>
      </w:r>
      <w:r w:rsidRPr="00C971F4">
        <w:rPr>
          <w:rStyle w:val="a"/>
          <w:rFonts w:ascii="Arial" w:eastAsia="Times New Roman" w:hAnsi="Arial" w:cs="Arial"/>
        </w:rPr>
        <w:t xml:space="preserve"> </w:t>
      </w:r>
      <w:r w:rsidRPr="00C971F4">
        <w:rPr>
          <w:rFonts w:ascii="Arial" w:eastAsia="Times New Roman" w:hAnsi="Arial" w:cs="Arial"/>
        </w:rPr>
        <w:t>and Woods, William (2011).</w:t>
      </w:r>
      <w:r w:rsidRPr="00C971F4">
        <w:rPr>
          <w:rStyle w:val="a"/>
          <w:rFonts w:ascii="Arial" w:eastAsia="Times New Roman" w:hAnsi="Arial" w:cs="Arial"/>
        </w:rPr>
        <w:t xml:space="preserve"> </w:t>
      </w:r>
      <w:r w:rsidRPr="00C971F4">
        <w:rPr>
          <w:rFonts w:ascii="Arial" w:eastAsia="Times New Roman" w:hAnsi="Arial" w:cs="Arial"/>
        </w:rPr>
        <w:t>Motiva-</w:t>
      </w:r>
    </w:p>
    <w:p w14:paraId="3BBDF535" w14:textId="77777777" w:rsidR="00426713" w:rsidRPr="00C971F4" w:rsidRDefault="00426713" w:rsidP="00C971F4">
      <w:pPr>
        <w:shd w:val="clear" w:color="auto" w:fill="FFFFFF"/>
        <w:spacing w:line="360" w:lineRule="auto"/>
        <w:rPr>
          <w:rFonts w:ascii="Arial" w:eastAsia="Times New Roman" w:hAnsi="Arial" w:cs="Arial"/>
        </w:rPr>
      </w:pPr>
      <w:proofErr w:type="spellStart"/>
      <w:r w:rsidRPr="00C971F4">
        <w:rPr>
          <w:rFonts w:ascii="Arial" w:eastAsia="Times New Roman" w:hAnsi="Arial" w:cs="Arial"/>
        </w:rPr>
        <w:t>tion</w:t>
      </w:r>
      <w:proofErr w:type="spellEnd"/>
      <w:r w:rsidRPr="00C971F4">
        <w:rPr>
          <w:rFonts w:ascii="Arial" w:eastAsia="Times New Roman" w:hAnsi="Arial" w:cs="Arial"/>
        </w:rPr>
        <w:t>, engagement and learning through digital games.</w:t>
      </w:r>
      <w:r w:rsidRPr="00C971F4">
        <w:rPr>
          <w:rStyle w:val="a"/>
          <w:rFonts w:ascii="Arial" w:eastAsia="Times New Roman" w:hAnsi="Arial" w:cs="Arial"/>
        </w:rPr>
        <w:t xml:space="preserve"> </w:t>
      </w:r>
      <w:r w:rsidRPr="00C971F4">
        <w:rPr>
          <w:rFonts w:ascii="Arial" w:eastAsia="Times New Roman" w:hAnsi="Arial" w:cs="Arial"/>
        </w:rPr>
        <w:t>International Journal of Virtual and Personal Learning</w:t>
      </w:r>
    </w:p>
    <w:p w14:paraId="0174BA57" w14:textId="77777777" w:rsidR="00426713" w:rsidRPr="00C971F4" w:rsidRDefault="00426713" w:rsidP="00C971F4">
      <w:pPr>
        <w:shd w:val="clear" w:color="auto" w:fill="FFFFFF"/>
        <w:spacing w:line="360" w:lineRule="auto"/>
        <w:rPr>
          <w:rFonts w:ascii="Arial" w:eastAsia="Times New Roman" w:hAnsi="Arial" w:cs="Arial"/>
        </w:rPr>
      </w:pPr>
      <w:r w:rsidRPr="00C971F4">
        <w:rPr>
          <w:rFonts w:ascii="Arial" w:eastAsia="Times New Roman" w:hAnsi="Arial" w:cs="Arial"/>
        </w:rPr>
        <w:t>Environments, 2(2), pp. 1–16.</w:t>
      </w:r>
    </w:p>
    <w:p w14:paraId="762DD78F" w14:textId="77777777" w:rsidR="00426713" w:rsidRPr="00C971F4" w:rsidRDefault="00426713" w:rsidP="00C971F4">
      <w:pPr>
        <w:spacing w:line="360" w:lineRule="auto"/>
        <w:rPr>
          <w:rFonts w:ascii="Arial" w:hAnsi="Arial" w:cs="Arial"/>
          <w:u w:val="single"/>
          <w:lang w:val="en-GB"/>
        </w:rPr>
      </w:pPr>
    </w:p>
    <w:p w14:paraId="761D450A" w14:textId="77777777" w:rsidR="00426713" w:rsidRPr="00C971F4" w:rsidRDefault="00426713" w:rsidP="00C971F4">
      <w:pPr>
        <w:spacing w:line="360" w:lineRule="auto"/>
        <w:rPr>
          <w:rFonts w:ascii="Arial" w:hAnsi="Arial" w:cs="Arial"/>
          <w:u w:val="single"/>
          <w:lang w:val="en-GB"/>
        </w:rPr>
      </w:pPr>
    </w:p>
    <w:p w14:paraId="6709C38D" w14:textId="77777777" w:rsidR="00426713" w:rsidRPr="00C971F4" w:rsidRDefault="00426713" w:rsidP="00C971F4">
      <w:pPr>
        <w:spacing w:line="360" w:lineRule="auto"/>
        <w:rPr>
          <w:rFonts w:ascii="Arial" w:eastAsia="Times New Roman" w:hAnsi="Arial" w:cs="Arial"/>
          <w:lang w:val="en-GB"/>
        </w:rPr>
      </w:pPr>
      <w:r w:rsidRPr="00C971F4">
        <w:rPr>
          <w:rFonts w:ascii="Arial" w:eastAsia="Times New Roman" w:hAnsi="Arial" w:cs="Arial"/>
          <w:lang w:val="en-GB"/>
        </w:rPr>
        <w:t>Irvine, S.</w:t>
      </w:r>
      <w:r w:rsidRPr="00C971F4">
        <w:rPr>
          <w:rFonts w:ascii="Arial" w:eastAsia="Times New Roman" w:hAnsi="Arial" w:cs="Arial"/>
          <w:shd w:val="clear" w:color="auto" w:fill="FFFFFF"/>
          <w:lang w:val="en-GB"/>
        </w:rPr>
        <w:t xml:space="preserve"> (2016) Playful pedagogies: Promoting active learning through play and imagination in the early years of school. In Bland, Derek C. (Ed.)</w:t>
      </w:r>
      <w:r w:rsidRPr="00C971F4">
        <w:rPr>
          <w:rFonts w:ascii="Arial" w:eastAsia="Times New Roman" w:hAnsi="Arial" w:cs="Arial"/>
          <w:i/>
          <w:iCs/>
          <w:shd w:val="clear" w:color="auto" w:fill="FFFFFF"/>
          <w:lang w:val="en-GB"/>
        </w:rPr>
        <w:t>Imagination for Inclusion: Diverse Contexts of Educational Practice.</w:t>
      </w:r>
      <w:r w:rsidRPr="00C971F4">
        <w:rPr>
          <w:rFonts w:ascii="Arial" w:eastAsia="Times New Roman" w:hAnsi="Arial" w:cs="Arial"/>
          <w:shd w:val="clear" w:color="auto" w:fill="FFFFFF"/>
          <w:lang w:val="en-GB"/>
        </w:rPr>
        <w:t> Taylor &amp; Francis Group, Abingdon (Oxon) and New York, pp. 18-30.</w:t>
      </w:r>
    </w:p>
    <w:p w14:paraId="57B37E36" w14:textId="77777777" w:rsidR="00426713" w:rsidRPr="00C971F4" w:rsidRDefault="00426713" w:rsidP="00C971F4">
      <w:pPr>
        <w:spacing w:line="360" w:lineRule="auto"/>
        <w:rPr>
          <w:rFonts w:ascii="Arial" w:hAnsi="Arial" w:cs="Arial"/>
          <w:u w:val="single"/>
          <w:lang w:val="en-GB"/>
        </w:rPr>
      </w:pPr>
    </w:p>
    <w:p w14:paraId="1BFDC1CD" w14:textId="77777777" w:rsidR="00426713" w:rsidRPr="00C971F4" w:rsidRDefault="00426713" w:rsidP="00C971F4">
      <w:pPr>
        <w:spacing w:line="360" w:lineRule="auto"/>
        <w:rPr>
          <w:rFonts w:ascii="Arial" w:hAnsi="Arial" w:cs="Arial"/>
          <w:u w:val="single"/>
          <w:lang w:val="en-GB"/>
        </w:rPr>
      </w:pPr>
    </w:p>
    <w:p w14:paraId="6838D148" w14:textId="77777777" w:rsidR="00426713" w:rsidRPr="001569DF" w:rsidRDefault="00426713" w:rsidP="00C971F4">
      <w:pPr>
        <w:spacing w:line="360" w:lineRule="auto"/>
        <w:rPr>
          <w:rFonts w:ascii="Arial" w:eastAsia="Times New Roman" w:hAnsi="Arial" w:cs="Arial"/>
          <w:lang w:val="en-GB"/>
        </w:rPr>
      </w:pPr>
      <w:r w:rsidRPr="001569DF">
        <w:rPr>
          <w:rFonts w:ascii="Arial" w:eastAsia="Times New Roman" w:hAnsi="Arial" w:cs="Arial"/>
          <w:lang w:val="en-GB"/>
        </w:rPr>
        <w:t>Kolb, D. A., &amp; Fry, R. E. (1974). Toward an applied theory of experiential learning . MIT Alfred P. Sloan School of Management.</w:t>
      </w:r>
    </w:p>
    <w:p w14:paraId="71008353" w14:textId="77777777" w:rsidR="00426713" w:rsidRPr="00C971F4" w:rsidRDefault="00426713" w:rsidP="00C971F4">
      <w:pPr>
        <w:spacing w:line="360" w:lineRule="auto"/>
        <w:rPr>
          <w:rFonts w:ascii="Arial" w:hAnsi="Arial" w:cs="Arial"/>
          <w:u w:val="single"/>
          <w:lang w:val="en-GB"/>
        </w:rPr>
      </w:pPr>
    </w:p>
    <w:p w14:paraId="66C1AB4B" w14:textId="77777777" w:rsidR="00426713" w:rsidRPr="00C971F4" w:rsidRDefault="00426713" w:rsidP="00C971F4">
      <w:pPr>
        <w:spacing w:line="360" w:lineRule="auto"/>
        <w:rPr>
          <w:rFonts w:ascii="Arial" w:hAnsi="Arial" w:cs="Arial"/>
          <w:u w:val="single"/>
          <w:lang w:val="en-GB"/>
        </w:rPr>
      </w:pPr>
    </w:p>
    <w:p w14:paraId="57898C24" w14:textId="77777777" w:rsidR="00426713" w:rsidRPr="00C971F4" w:rsidRDefault="00426713" w:rsidP="00C971F4">
      <w:pPr>
        <w:spacing w:line="360" w:lineRule="auto"/>
        <w:rPr>
          <w:rStyle w:val="Hyperlink"/>
          <w:rFonts w:ascii="Arial" w:hAnsi="Arial" w:cs="Arial"/>
          <w:color w:val="auto"/>
          <w:lang w:val="en-GB"/>
        </w:rPr>
      </w:pPr>
      <w:r w:rsidRPr="00C971F4">
        <w:rPr>
          <w:rFonts w:ascii="Arial" w:hAnsi="Arial" w:cs="Arial"/>
          <w:lang w:val="en-GB"/>
        </w:rPr>
        <w:lastRenderedPageBreak/>
        <w:t xml:space="preserve">Mackay, R.F., 2013. Available at: </w:t>
      </w:r>
      <w:hyperlink r:id="rId12" w:history="1">
        <w:r w:rsidRPr="00C971F4">
          <w:rPr>
            <w:rStyle w:val="Hyperlink"/>
            <w:rFonts w:ascii="Arial" w:hAnsi="Arial" w:cs="Arial"/>
            <w:color w:val="auto"/>
            <w:lang w:val="en-GB"/>
          </w:rPr>
          <w:t>https://news.stanford.edu/2013/03/01/games-education-tool-030113/</w:t>
        </w:r>
      </w:hyperlink>
      <w:r w:rsidRPr="00C971F4">
        <w:rPr>
          <w:rStyle w:val="Hyperlink"/>
          <w:rFonts w:ascii="Arial" w:hAnsi="Arial" w:cs="Arial"/>
          <w:color w:val="auto"/>
          <w:lang w:val="en-GB"/>
        </w:rPr>
        <w:t xml:space="preserve"> [accessed on 21.2.19]</w:t>
      </w:r>
    </w:p>
    <w:p w14:paraId="508348B8" w14:textId="77777777" w:rsidR="00426713" w:rsidRPr="00C971F4" w:rsidRDefault="00426713" w:rsidP="00C971F4">
      <w:pPr>
        <w:spacing w:line="360" w:lineRule="auto"/>
        <w:rPr>
          <w:rFonts w:ascii="Arial" w:hAnsi="Arial" w:cs="Arial"/>
          <w:u w:val="single"/>
          <w:lang w:val="en-GB"/>
        </w:rPr>
      </w:pPr>
    </w:p>
    <w:p w14:paraId="1CDE2FFA" w14:textId="33A4D36B" w:rsidR="00EC035E" w:rsidRPr="00C971F4" w:rsidRDefault="00EC035E" w:rsidP="00C971F4">
      <w:pPr>
        <w:pStyle w:val="Heading1"/>
        <w:spacing w:before="0" w:beforeAutospacing="0" w:after="375" w:afterAutospacing="0" w:line="360" w:lineRule="auto"/>
        <w:rPr>
          <w:rFonts w:ascii="Arial" w:eastAsia="Times New Roman" w:hAnsi="Arial" w:cs="Arial"/>
          <w:b w:val="0"/>
          <w:bCs w:val="0"/>
          <w:sz w:val="24"/>
          <w:szCs w:val="24"/>
          <w:lang w:val="en-GB"/>
        </w:rPr>
      </w:pPr>
      <w:proofErr w:type="spellStart"/>
      <w:r w:rsidRPr="00C971F4">
        <w:rPr>
          <w:rFonts w:ascii="Arial" w:eastAsia="Times New Roman" w:hAnsi="Arial" w:cs="Arial"/>
          <w:b w:val="0"/>
          <w:sz w:val="24"/>
          <w:szCs w:val="24"/>
          <w:lang w:val="en-GB"/>
        </w:rPr>
        <w:t>Martlew</w:t>
      </w:r>
      <w:proofErr w:type="spellEnd"/>
      <w:r w:rsidRPr="00C971F4">
        <w:rPr>
          <w:rFonts w:ascii="Arial" w:eastAsia="Times New Roman" w:hAnsi="Arial" w:cs="Arial"/>
          <w:b w:val="0"/>
          <w:sz w:val="24"/>
          <w:szCs w:val="24"/>
          <w:lang w:val="en-GB"/>
        </w:rPr>
        <w:t>, J., Ellis, J., &amp; Stephen, C. March 2011.</w:t>
      </w:r>
      <w:r w:rsidRPr="00C971F4">
        <w:rPr>
          <w:rFonts w:ascii="Arial" w:eastAsia="Times New Roman" w:hAnsi="Arial" w:cs="Arial"/>
          <w:sz w:val="24"/>
          <w:szCs w:val="24"/>
          <w:lang w:val="en-GB"/>
        </w:rPr>
        <w:t xml:space="preserve"> </w:t>
      </w:r>
      <w:r w:rsidRPr="00C971F4">
        <w:rPr>
          <w:rFonts w:ascii="Arial" w:eastAsia="Times New Roman" w:hAnsi="Arial" w:cs="Arial"/>
          <w:b w:val="0"/>
          <w:bCs w:val="0"/>
          <w:i/>
          <w:sz w:val="24"/>
          <w:szCs w:val="24"/>
          <w:lang w:val="en-GB"/>
        </w:rPr>
        <w:t>Play in the primary school classroom? The experience of teachers supporting children’s learning through a new pedagogy.</w:t>
      </w:r>
      <w:r w:rsidRPr="00C971F4">
        <w:rPr>
          <w:rFonts w:ascii="Arial" w:eastAsia="Times New Roman" w:hAnsi="Arial" w:cs="Arial"/>
          <w:sz w:val="24"/>
          <w:szCs w:val="24"/>
          <w:lang w:val="en-GB"/>
        </w:rPr>
        <w:t xml:space="preserve"> </w:t>
      </w:r>
      <w:hyperlink r:id="rId13" w:tgtFrame="_blank" w:history="1">
        <w:r w:rsidRPr="00C971F4">
          <w:rPr>
            <w:rStyle w:val="Hyperlink"/>
            <w:rFonts w:ascii="Arial" w:eastAsia="Times New Roman" w:hAnsi="Arial" w:cs="Arial"/>
            <w:color w:val="auto"/>
            <w:sz w:val="24"/>
            <w:szCs w:val="24"/>
            <w:bdr w:val="none" w:sz="0" w:space="0" w:color="auto" w:frame="1"/>
            <w:lang w:val="en-GB"/>
          </w:rPr>
          <w:t>Early Years An International Journal of Research and Development</w:t>
        </w:r>
      </w:hyperlink>
      <w:r w:rsidRPr="00C971F4">
        <w:rPr>
          <w:rFonts w:ascii="Arial" w:eastAsia="Times New Roman" w:hAnsi="Arial" w:cs="Arial"/>
          <w:sz w:val="24"/>
          <w:szCs w:val="24"/>
          <w:lang w:val="en-GB"/>
        </w:rPr>
        <w:t> </w:t>
      </w:r>
      <w:r w:rsidRPr="00C971F4">
        <w:rPr>
          <w:rFonts w:ascii="Arial" w:eastAsia="Times New Roman" w:hAnsi="Arial" w:cs="Arial"/>
          <w:b w:val="0"/>
          <w:sz w:val="24"/>
          <w:szCs w:val="24"/>
          <w:lang w:val="en-GB"/>
        </w:rPr>
        <w:t>31(1):71-83 </w:t>
      </w:r>
    </w:p>
    <w:p w14:paraId="52D21DFD" w14:textId="77777777" w:rsidR="00426713" w:rsidRPr="00C971F4" w:rsidRDefault="00426713" w:rsidP="00C971F4">
      <w:pPr>
        <w:spacing w:line="360" w:lineRule="auto"/>
        <w:rPr>
          <w:rFonts w:ascii="Arial" w:hAnsi="Arial" w:cs="Arial"/>
          <w:u w:val="single"/>
          <w:lang w:val="en-GB"/>
        </w:rPr>
      </w:pPr>
    </w:p>
    <w:p w14:paraId="47A7D7B6" w14:textId="77777777" w:rsidR="00426713" w:rsidRPr="001569DF" w:rsidRDefault="00426713" w:rsidP="00C971F4">
      <w:pPr>
        <w:spacing w:line="360" w:lineRule="auto"/>
        <w:rPr>
          <w:rFonts w:ascii="Arial" w:eastAsia="Times New Roman" w:hAnsi="Arial" w:cs="Arial"/>
          <w:lang w:val="en-GB"/>
        </w:rPr>
      </w:pPr>
      <w:r w:rsidRPr="001569DF">
        <w:rPr>
          <w:rFonts w:ascii="Arial" w:eastAsia="Times New Roman" w:hAnsi="Arial" w:cs="Arial"/>
          <w:lang w:val="en-GB"/>
        </w:rPr>
        <w:t xml:space="preserve">McLeod, S. A. (2013). Kolb - Learning Styles. Retrieved from </w:t>
      </w:r>
      <w:hyperlink r:id="rId14" w:history="1">
        <w:r w:rsidRPr="00C971F4">
          <w:rPr>
            <w:rStyle w:val="Hyperlink"/>
            <w:rFonts w:ascii="Arial" w:eastAsia="Times New Roman" w:hAnsi="Arial" w:cs="Arial"/>
            <w:color w:val="auto"/>
            <w:lang w:val="en-GB"/>
          </w:rPr>
          <w:t>www.simplypsychology.org/learning-kolb.html</w:t>
        </w:r>
      </w:hyperlink>
      <w:r w:rsidRPr="00C971F4">
        <w:rPr>
          <w:rFonts w:ascii="Arial" w:eastAsia="Times New Roman" w:hAnsi="Arial" w:cs="Arial"/>
          <w:lang w:val="en-GB"/>
        </w:rPr>
        <w:t xml:space="preserve"> [accessed on 26.2.19]</w:t>
      </w:r>
    </w:p>
    <w:p w14:paraId="3BBB0DA6" w14:textId="77777777" w:rsidR="00426713" w:rsidRPr="00C971F4" w:rsidRDefault="00426713" w:rsidP="00C971F4">
      <w:pPr>
        <w:spacing w:line="360" w:lineRule="auto"/>
        <w:rPr>
          <w:rFonts w:ascii="Arial" w:hAnsi="Arial" w:cs="Arial"/>
          <w:u w:val="single"/>
          <w:lang w:val="en-GB"/>
        </w:rPr>
      </w:pPr>
    </w:p>
    <w:p w14:paraId="120774F2" w14:textId="77777777" w:rsidR="00426713" w:rsidRPr="00C971F4" w:rsidRDefault="00426713" w:rsidP="00C971F4">
      <w:pPr>
        <w:spacing w:line="360" w:lineRule="auto"/>
        <w:rPr>
          <w:rFonts w:ascii="Arial" w:hAnsi="Arial" w:cs="Arial"/>
          <w:u w:val="single"/>
          <w:lang w:val="en-GB"/>
        </w:rPr>
      </w:pPr>
    </w:p>
    <w:p w14:paraId="64BE2BBA"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Miller, C. T. 2008. Available at: </w:t>
      </w:r>
      <w:hyperlink r:id="rId15" w:anchor="v=onepage&amp;q&amp;f=false" w:history="1">
        <w:r w:rsidRPr="00C971F4">
          <w:rPr>
            <w:rStyle w:val="Hyperlink"/>
            <w:rFonts w:ascii="Arial" w:hAnsi="Arial" w:cs="Arial"/>
            <w:color w:val="auto"/>
            <w:lang w:val="en-GB"/>
          </w:rPr>
          <w:t>https://books.google.co.uk/books?hl=en&amp;lr=&amp;id=krq9IjYSX0EC&amp;oi=fnd&amp;pg=PR7&amp;dq=games+in+education&amp;ots=yr_tb8SYma&amp;sig=podtLOR7IgGrBNcirh82E8D9hiE#v=onepage&amp;q&amp;f=false</w:t>
        </w:r>
      </w:hyperlink>
      <w:r w:rsidRPr="00C971F4">
        <w:rPr>
          <w:rStyle w:val="Hyperlink"/>
          <w:rFonts w:ascii="Arial" w:hAnsi="Arial" w:cs="Arial"/>
          <w:color w:val="auto"/>
          <w:lang w:val="en-GB"/>
        </w:rPr>
        <w:t xml:space="preserve"> [accessed on 21.2.19]</w:t>
      </w:r>
    </w:p>
    <w:p w14:paraId="6EA05F86" w14:textId="77777777" w:rsidR="00426713" w:rsidRPr="00C971F4" w:rsidRDefault="00426713" w:rsidP="00C971F4">
      <w:pPr>
        <w:spacing w:line="360" w:lineRule="auto"/>
        <w:rPr>
          <w:rFonts w:ascii="Arial" w:hAnsi="Arial" w:cs="Arial"/>
          <w:lang w:val="en-GB"/>
        </w:rPr>
      </w:pPr>
    </w:p>
    <w:p w14:paraId="197D9988" w14:textId="77777777" w:rsidR="00426713" w:rsidRPr="00C971F4" w:rsidRDefault="00426713" w:rsidP="00C971F4">
      <w:pPr>
        <w:pStyle w:val="Heading1"/>
        <w:spacing w:before="0" w:beforeAutospacing="0" w:after="0" w:afterAutospacing="0" w:line="360" w:lineRule="auto"/>
        <w:rPr>
          <w:rFonts w:ascii="Arial" w:eastAsia="Times New Roman" w:hAnsi="Arial" w:cs="Arial"/>
          <w:b w:val="0"/>
          <w:i/>
          <w:sz w:val="24"/>
          <w:szCs w:val="24"/>
        </w:rPr>
      </w:pPr>
      <w:r w:rsidRPr="00C971F4">
        <w:rPr>
          <w:rFonts w:ascii="Arial" w:hAnsi="Arial" w:cs="Arial"/>
          <w:b w:val="0"/>
          <w:sz w:val="24"/>
          <w:szCs w:val="24"/>
          <w:lang w:val="en-GB"/>
        </w:rPr>
        <w:t>Miller, C. T. 2008.</w:t>
      </w:r>
      <w:r w:rsidRPr="00C971F4">
        <w:rPr>
          <w:rFonts w:ascii="Arial" w:eastAsia="Times New Roman" w:hAnsi="Arial" w:cs="Arial"/>
          <w:b w:val="0"/>
          <w:sz w:val="24"/>
          <w:szCs w:val="24"/>
        </w:rPr>
        <w:t xml:space="preserve"> </w:t>
      </w:r>
      <w:r w:rsidRPr="00C971F4">
        <w:rPr>
          <w:rFonts w:ascii="Arial" w:eastAsia="Times New Roman" w:hAnsi="Arial" w:cs="Arial"/>
          <w:b w:val="0"/>
          <w:i/>
          <w:sz w:val="24"/>
          <w:szCs w:val="24"/>
        </w:rPr>
        <w:t>Games: Purpose and Potential in Education</w:t>
      </w:r>
    </w:p>
    <w:p w14:paraId="0277C802"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 Available at: </w:t>
      </w:r>
      <w:hyperlink r:id="rId16" w:anchor="v=onepage&amp;q&amp;f=false" w:history="1">
        <w:r w:rsidRPr="00C971F4">
          <w:rPr>
            <w:rStyle w:val="Hyperlink"/>
            <w:rFonts w:ascii="Arial" w:hAnsi="Arial" w:cs="Arial"/>
            <w:color w:val="auto"/>
            <w:lang w:val="en-GB"/>
          </w:rPr>
          <w:t>https://books.google.co.uk/books?hl=en&amp;lr=&amp;id=krq9IjYSX0EC&amp;oi=fnd&amp;pg=PR7&amp;dq=games+in+education&amp;ots=yr_t</w:t>
        </w:r>
        <w:r w:rsidRPr="00C971F4">
          <w:rPr>
            <w:rStyle w:val="Hyperlink"/>
            <w:rFonts w:ascii="Arial" w:hAnsi="Arial" w:cs="Arial"/>
            <w:color w:val="auto"/>
            <w:lang w:val="en-GB"/>
          </w:rPr>
          <w:t>b</w:t>
        </w:r>
        <w:r w:rsidRPr="00C971F4">
          <w:rPr>
            <w:rStyle w:val="Hyperlink"/>
            <w:rFonts w:ascii="Arial" w:hAnsi="Arial" w:cs="Arial"/>
            <w:color w:val="auto"/>
            <w:lang w:val="en-GB"/>
          </w:rPr>
          <w:t>8SYma&amp;sig=podtLOR7IgGrBNcirh82E8D9hiE#v=onepage&amp;q&amp;f=false</w:t>
        </w:r>
      </w:hyperlink>
      <w:r w:rsidRPr="00C971F4">
        <w:rPr>
          <w:rStyle w:val="Hyperlink"/>
          <w:rFonts w:ascii="Arial" w:hAnsi="Arial" w:cs="Arial"/>
          <w:color w:val="auto"/>
          <w:lang w:val="en-GB"/>
        </w:rPr>
        <w:t xml:space="preserve"> [accessed on 21.2.19] p.1 </w:t>
      </w:r>
    </w:p>
    <w:p w14:paraId="431E2102" w14:textId="77777777" w:rsidR="00426713" w:rsidRPr="00C971F4" w:rsidRDefault="00426713" w:rsidP="00C971F4">
      <w:pPr>
        <w:spacing w:line="360" w:lineRule="auto"/>
        <w:rPr>
          <w:rFonts w:ascii="Arial" w:hAnsi="Arial" w:cs="Arial"/>
          <w:u w:val="single"/>
          <w:lang w:val="en-GB"/>
        </w:rPr>
      </w:pPr>
    </w:p>
    <w:p w14:paraId="4840A0C9" w14:textId="77777777" w:rsidR="00426713" w:rsidRPr="00C971F4" w:rsidRDefault="00426713" w:rsidP="00C971F4">
      <w:pPr>
        <w:spacing w:line="360" w:lineRule="auto"/>
        <w:rPr>
          <w:rFonts w:ascii="Arial" w:hAnsi="Arial" w:cs="Arial"/>
          <w:u w:val="single"/>
          <w:lang w:val="en-GB"/>
        </w:rPr>
      </w:pPr>
    </w:p>
    <w:p w14:paraId="75E5334C" w14:textId="77777777" w:rsidR="00426713" w:rsidRPr="00C971F4" w:rsidRDefault="00426713" w:rsidP="00C971F4">
      <w:pPr>
        <w:spacing w:line="360" w:lineRule="auto"/>
        <w:rPr>
          <w:rFonts w:ascii="Arial" w:hAnsi="Arial" w:cs="Arial"/>
          <w:u w:val="single"/>
          <w:lang w:val="en-GB"/>
        </w:rPr>
      </w:pPr>
    </w:p>
    <w:p w14:paraId="74EDE830" w14:textId="77777777" w:rsidR="00426713" w:rsidRPr="00C971F4" w:rsidRDefault="00426713" w:rsidP="00C971F4">
      <w:pPr>
        <w:spacing w:line="360" w:lineRule="auto"/>
        <w:rPr>
          <w:rFonts w:ascii="Arial" w:hAnsi="Arial" w:cs="Arial"/>
          <w:u w:val="single"/>
          <w:lang w:val="en-GB"/>
        </w:rPr>
      </w:pPr>
    </w:p>
    <w:p w14:paraId="2754958D" w14:textId="77777777" w:rsidR="00426713" w:rsidRPr="00C971F4" w:rsidRDefault="00426713" w:rsidP="00C971F4">
      <w:pPr>
        <w:spacing w:line="360" w:lineRule="auto"/>
        <w:rPr>
          <w:rFonts w:ascii="Arial" w:hAnsi="Arial" w:cs="Arial"/>
          <w:lang w:val="en-GB"/>
        </w:rPr>
      </w:pPr>
      <w:proofErr w:type="spellStart"/>
      <w:r w:rsidRPr="00C971F4">
        <w:rPr>
          <w:rFonts w:ascii="Arial" w:hAnsi="Arial" w:cs="Arial"/>
          <w:lang w:val="en-GB"/>
        </w:rPr>
        <w:t>Oblinger</w:t>
      </w:r>
      <w:proofErr w:type="spellEnd"/>
      <w:r w:rsidRPr="00C971F4">
        <w:rPr>
          <w:rFonts w:ascii="Arial" w:hAnsi="Arial" w:cs="Arial"/>
          <w:lang w:val="en-GB"/>
        </w:rPr>
        <w:t xml:space="preserve">, D. G. 2003. Available at: </w:t>
      </w:r>
      <w:hyperlink r:id="rId17" w:history="1">
        <w:r w:rsidRPr="00C971F4">
          <w:rPr>
            <w:rStyle w:val="Hyperlink"/>
            <w:rFonts w:ascii="Arial" w:hAnsi="Arial" w:cs="Arial"/>
            <w:color w:val="auto"/>
            <w:lang w:val="en-GB"/>
          </w:rPr>
          <w:t>https://cse.sc.edu/~buell/References/StudentRecruiting/eqm0630.pdf</w:t>
        </w:r>
      </w:hyperlink>
    </w:p>
    <w:p w14:paraId="72F9FC84"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[accessed on 23.1.19]</w:t>
      </w:r>
    </w:p>
    <w:p w14:paraId="1FED33F4" w14:textId="77777777" w:rsidR="00426713" w:rsidRPr="00C971F4" w:rsidRDefault="00426713" w:rsidP="00C971F4">
      <w:pPr>
        <w:spacing w:line="360" w:lineRule="auto"/>
        <w:rPr>
          <w:rFonts w:ascii="Arial" w:hAnsi="Arial" w:cs="Arial"/>
          <w:u w:val="single"/>
          <w:lang w:val="en-GB"/>
        </w:rPr>
      </w:pPr>
    </w:p>
    <w:p w14:paraId="775FF5AA" w14:textId="77777777" w:rsidR="00263C9B" w:rsidRPr="00C971F4" w:rsidRDefault="00263C9B" w:rsidP="00C971F4">
      <w:pPr>
        <w:spacing w:line="360" w:lineRule="auto"/>
        <w:rPr>
          <w:rFonts w:ascii="Arial" w:hAnsi="Arial" w:cs="Arial"/>
          <w:lang w:val="en-GB"/>
        </w:rPr>
      </w:pPr>
    </w:p>
    <w:p w14:paraId="7177A0DD" w14:textId="1E68EC09" w:rsidR="00094C9C" w:rsidRPr="00C971F4" w:rsidRDefault="006913BF" w:rsidP="00C971F4">
      <w:pPr>
        <w:spacing w:line="360" w:lineRule="auto"/>
        <w:rPr>
          <w:rFonts w:ascii="Arial" w:eastAsia="Times New Roman" w:hAnsi="Arial" w:cs="Arial"/>
          <w:lang w:val="en-GB"/>
        </w:rPr>
      </w:pPr>
      <w:r w:rsidRPr="00C971F4">
        <w:rPr>
          <w:rFonts w:ascii="Arial" w:eastAsia="Times New Roman" w:hAnsi="Arial" w:cs="Arial"/>
          <w:lang w:val="en-GB"/>
        </w:rPr>
        <w:t xml:space="preserve">Samuel </w:t>
      </w:r>
      <w:proofErr w:type="spellStart"/>
      <w:r w:rsidRPr="00C971F4">
        <w:rPr>
          <w:rFonts w:ascii="Arial" w:eastAsia="Times New Roman" w:hAnsi="Arial" w:cs="Arial"/>
          <w:lang w:val="en-GB"/>
        </w:rPr>
        <w:t>Zirawaga</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Adeleye</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Idowu</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Olusanya</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Tinovimbanashe</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Maduku</w:t>
      </w:r>
      <w:proofErr w:type="spellEnd"/>
      <w:r w:rsidRPr="00C971F4">
        <w:rPr>
          <w:rFonts w:ascii="Arial" w:eastAsia="Times New Roman" w:hAnsi="Arial" w:cs="Arial"/>
          <w:lang w:val="en-GB"/>
        </w:rPr>
        <w:t xml:space="preserve"> </w:t>
      </w:r>
      <w:r w:rsidRPr="00C971F4">
        <w:rPr>
          <w:rFonts w:ascii="Arial" w:eastAsia="Times New Roman" w:hAnsi="Arial" w:cs="Arial"/>
          <w:lang w:val="en-GB"/>
        </w:rPr>
        <w:t xml:space="preserve">(2017) </w:t>
      </w:r>
      <w:r w:rsidRPr="00C971F4">
        <w:rPr>
          <w:rFonts w:ascii="Arial" w:eastAsia="Times New Roman" w:hAnsi="Arial" w:cs="Arial"/>
          <w:lang w:val="en-GB"/>
        </w:rPr>
        <w:t xml:space="preserve">Faculty of Applied Science, Cyprus International University, Nicosia, Turkey </w:t>
      </w:r>
      <w:r w:rsidR="00094C9C" w:rsidRPr="00C971F4">
        <w:rPr>
          <w:rFonts w:ascii="Arial" w:eastAsia="Times New Roman" w:hAnsi="Arial" w:cs="Arial"/>
          <w:lang w:val="en-GB"/>
        </w:rPr>
        <w:t xml:space="preserve">Journal </w:t>
      </w:r>
      <w:r w:rsidR="00094C9C" w:rsidRPr="00C971F4">
        <w:rPr>
          <w:rFonts w:ascii="Arial" w:eastAsia="Times New Roman" w:hAnsi="Arial" w:cs="Arial"/>
          <w:lang w:val="en-GB"/>
        </w:rPr>
        <w:lastRenderedPageBreak/>
        <w:t>of Education and Practice</w:t>
      </w:r>
      <w:r w:rsidRPr="00C971F4">
        <w:rPr>
          <w:rFonts w:ascii="Arial" w:eastAsia="Times New Roman" w:hAnsi="Arial" w:cs="Arial"/>
          <w:lang w:val="en-GB"/>
        </w:rPr>
        <w:t>. Available at:</w:t>
      </w:r>
      <w:r w:rsidR="00094C9C" w:rsidRPr="00C971F4">
        <w:rPr>
          <w:rFonts w:ascii="Arial" w:eastAsia="Times New Roman" w:hAnsi="Arial" w:cs="Arial"/>
          <w:lang w:val="en-GB"/>
        </w:rPr>
        <w:t xml:space="preserve"> www.iiste.org ISSN 2222-1735 (Paper) ISSN 2222-288X (Online) Vol.8, No.15, 2017 55 Gaming in Education: Using Games as a Support Tool to Teach History </w:t>
      </w:r>
    </w:p>
    <w:p w14:paraId="4D8B5504" w14:textId="77777777" w:rsidR="00B95140" w:rsidRPr="00C971F4" w:rsidRDefault="00B95140" w:rsidP="00C971F4">
      <w:pPr>
        <w:spacing w:line="360" w:lineRule="auto"/>
        <w:rPr>
          <w:rFonts w:ascii="Arial" w:hAnsi="Arial" w:cs="Arial"/>
          <w:lang w:val="en-GB"/>
        </w:rPr>
      </w:pPr>
    </w:p>
    <w:p w14:paraId="763E1006" w14:textId="77777777" w:rsidR="00583DE7" w:rsidRPr="00C971F4" w:rsidRDefault="00583DE7" w:rsidP="00C971F4">
      <w:pPr>
        <w:spacing w:line="360" w:lineRule="auto"/>
        <w:rPr>
          <w:rFonts w:ascii="Arial" w:hAnsi="Arial" w:cs="Arial"/>
          <w:lang w:val="en-GB"/>
        </w:rPr>
      </w:pPr>
    </w:p>
    <w:p w14:paraId="45F9B6D5" w14:textId="2840E0C1" w:rsidR="00583DE7" w:rsidRPr="00C971F4" w:rsidRDefault="006A1416" w:rsidP="00C971F4">
      <w:pPr>
        <w:spacing w:line="360" w:lineRule="auto"/>
        <w:rPr>
          <w:rStyle w:val="Hyperlink"/>
          <w:rFonts w:ascii="Arial" w:hAnsi="Arial" w:cs="Arial"/>
          <w:color w:val="auto"/>
          <w:u w:val="none"/>
          <w:lang w:val="en-GB"/>
        </w:rPr>
      </w:pPr>
      <w:r w:rsidRPr="00C971F4">
        <w:rPr>
          <w:rFonts w:ascii="Arial" w:hAnsi="Arial" w:cs="Arial"/>
          <w:lang w:val="en-GB"/>
        </w:rPr>
        <w:t>Teachers Development Trust, 2015.</w:t>
      </w:r>
      <w:r w:rsidR="002A6DE5" w:rsidRPr="00C971F4">
        <w:rPr>
          <w:rFonts w:ascii="Arial" w:hAnsi="Arial" w:cs="Arial"/>
          <w:lang w:val="en-GB"/>
        </w:rPr>
        <w:t xml:space="preserve"> Available at:</w:t>
      </w:r>
      <w:r w:rsidRPr="00C971F4">
        <w:rPr>
          <w:rFonts w:ascii="Arial" w:hAnsi="Arial" w:cs="Arial"/>
          <w:lang w:val="en-GB"/>
        </w:rPr>
        <w:t xml:space="preserve"> </w:t>
      </w:r>
      <w:hyperlink r:id="rId18" w:history="1">
        <w:r w:rsidRPr="00C971F4">
          <w:rPr>
            <w:rStyle w:val="Hyperlink"/>
            <w:rFonts w:ascii="Arial" w:hAnsi="Arial" w:cs="Arial"/>
            <w:color w:val="auto"/>
            <w:lang w:val="en-GB"/>
          </w:rPr>
          <w:t>https://tdtrust.org/what-is-lesson-study</w:t>
        </w:r>
      </w:hyperlink>
      <w:r w:rsidR="002A6DE5" w:rsidRPr="00C971F4">
        <w:rPr>
          <w:rStyle w:val="Hyperlink"/>
          <w:rFonts w:ascii="Arial" w:hAnsi="Arial" w:cs="Arial"/>
          <w:color w:val="auto"/>
          <w:lang w:val="en-GB"/>
        </w:rPr>
        <w:t xml:space="preserve"> </w:t>
      </w:r>
      <w:r w:rsidR="002A6DE5" w:rsidRPr="00C971F4">
        <w:rPr>
          <w:rStyle w:val="Hyperlink"/>
          <w:rFonts w:ascii="Arial" w:hAnsi="Arial" w:cs="Arial"/>
          <w:color w:val="auto"/>
          <w:u w:val="none"/>
          <w:lang w:val="en-GB"/>
        </w:rPr>
        <w:t>[accessed on 1.3.19]</w:t>
      </w:r>
    </w:p>
    <w:p w14:paraId="42833B6B" w14:textId="77777777" w:rsidR="002A6DE5" w:rsidRPr="00C971F4" w:rsidRDefault="002A6DE5" w:rsidP="00C971F4">
      <w:pPr>
        <w:spacing w:line="360" w:lineRule="auto"/>
        <w:rPr>
          <w:rFonts w:ascii="Arial" w:hAnsi="Arial" w:cs="Arial"/>
          <w:lang w:val="en-GB"/>
        </w:rPr>
      </w:pPr>
    </w:p>
    <w:p w14:paraId="16654494" w14:textId="77777777" w:rsidR="00426713" w:rsidRPr="00C971F4" w:rsidRDefault="00426713" w:rsidP="00C971F4">
      <w:pPr>
        <w:spacing w:line="360" w:lineRule="auto"/>
        <w:rPr>
          <w:rFonts w:ascii="Arial" w:hAnsi="Arial" w:cs="Arial"/>
          <w:lang w:val="en-GB"/>
        </w:rPr>
      </w:pPr>
    </w:p>
    <w:p w14:paraId="3EB813DD"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UNCRC, 1989. </w:t>
      </w:r>
      <w:r w:rsidRPr="00C971F4">
        <w:rPr>
          <w:rFonts w:ascii="Arial" w:hAnsi="Arial" w:cs="Arial"/>
          <w:i/>
          <w:lang w:val="en-GB"/>
        </w:rPr>
        <w:t xml:space="preserve">The Rights of the Child. </w:t>
      </w:r>
      <w:r w:rsidRPr="00C971F4">
        <w:rPr>
          <w:rFonts w:ascii="Arial" w:hAnsi="Arial" w:cs="Arial"/>
          <w:lang w:val="en-GB"/>
        </w:rPr>
        <w:t xml:space="preserve">Available at:  </w:t>
      </w:r>
      <w:hyperlink r:id="rId19" w:history="1">
        <w:r w:rsidRPr="00C971F4">
          <w:rPr>
            <w:rStyle w:val="Hyperlink"/>
            <w:rFonts w:ascii="Arial" w:hAnsi="Arial" w:cs="Arial"/>
            <w:color w:val="auto"/>
            <w:lang w:val="en-GB"/>
          </w:rPr>
          <w:t>https://www.savethechildren.org.uk/what-we-do/childrens-rights/united-nations-convention-of-the-rights-of-the-child</w:t>
        </w:r>
      </w:hyperlink>
      <w:r w:rsidRPr="00C971F4">
        <w:rPr>
          <w:rFonts w:ascii="Arial" w:hAnsi="Arial" w:cs="Arial"/>
          <w:lang w:val="en-GB"/>
        </w:rPr>
        <w:t xml:space="preserve"> [accessed on 19.2.19]</w:t>
      </w:r>
    </w:p>
    <w:p w14:paraId="1E9006E5" w14:textId="77777777" w:rsidR="00426713" w:rsidRPr="00C971F4" w:rsidRDefault="00426713" w:rsidP="00C971F4">
      <w:pPr>
        <w:spacing w:line="360" w:lineRule="auto"/>
        <w:rPr>
          <w:rFonts w:ascii="Arial" w:hAnsi="Arial" w:cs="Arial"/>
          <w:lang w:val="en-GB"/>
        </w:rPr>
      </w:pPr>
    </w:p>
    <w:p w14:paraId="61B22F4E" w14:textId="77777777" w:rsidR="00263C9B" w:rsidRPr="00C971F4" w:rsidRDefault="00263C9B" w:rsidP="00C971F4">
      <w:pPr>
        <w:spacing w:line="360" w:lineRule="auto"/>
        <w:rPr>
          <w:rFonts w:ascii="Arial" w:hAnsi="Arial" w:cs="Arial"/>
          <w:lang w:val="en-GB"/>
        </w:rPr>
      </w:pPr>
    </w:p>
    <w:p w14:paraId="7873C2F6" w14:textId="04FB6AA8" w:rsidR="00252487" w:rsidRPr="00C971F4" w:rsidRDefault="00426713" w:rsidP="00C971F4">
      <w:pPr>
        <w:spacing w:line="360" w:lineRule="auto"/>
        <w:rPr>
          <w:rFonts w:ascii="Arial" w:hAnsi="Arial" w:cs="Arial"/>
          <w:lang w:val="en-GB"/>
        </w:rPr>
      </w:pPr>
      <w:r w:rsidRPr="00C971F4">
        <w:rPr>
          <w:rFonts w:ascii="Arial" w:hAnsi="Arial" w:cs="Arial"/>
          <w:lang w:val="en-GB"/>
        </w:rPr>
        <w:t>UWTSD Code of Ethics 2017-2020 found on Moodle</w:t>
      </w:r>
      <w:r w:rsidR="00252487" w:rsidRPr="00C971F4">
        <w:rPr>
          <w:rFonts w:ascii="Arial" w:hAnsi="Arial" w:cs="Arial"/>
          <w:lang w:val="en-GB"/>
        </w:rPr>
        <w:t xml:space="preserve"> </w:t>
      </w:r>
    </w:p>
    <w:p w14:paraId="0BCDC0B2" w14:textId="77777777" w:rsidR="00263C9B" w:rsidRDefault="00263C9B">
      <w:pPr>
        <w:rPr>
          <w:rFonts w:ascii="Arial" w:hAnsi="Arial" w:cs="Arial"/>
          <w:lang w:val="en-GB"/>
        </w:rPr>
      </w:pPr>
    </w:p>
    <w:p w14:paraId="6F661BB7" w14:textId="77777777" w:rsidR="00263C9B" w:rsidRDefault="00263C9B">
      <w:pPr>
        <w:rPr>
          <w:rFonts w:ascii="Arial" w:hAnsi="Arial" w:cs="Arial"/>
          <w:lang w:val="en-GB"/>
        </w:rPr>
      </w:pPr>
    </w:p>
    <w:p w14:paraId="3B423E61" w14:textId="77777777" w:rsidR="00263C9B" w:rsidRDefault="00263C9B">
      <w:pPr>
        <w:rPr>
          <w:rFonts w:ascii="Arial" w:hAnsi="Arial" w:cs="Arial"/>
          <w:lang w:val="en-GB"/>
        </w:rPr>
      </w:pPr>
    </w:p>
    <w:p w14:paraId="37CC6A62" w14:textId="77777777" w:rsidR="00B46D1E" w:rsidRPr="00D12F74" w:rsidRDefault="00B46D1E">
      <w:pPr>
        <w:rPr>
          <w:rFonts w:ascii="Arial" w:hAnsi="Arial" w:cs="Arial"/>
          <w:lang w:val="en-GB"/>
        </w:rPr>
      </w:pPr>
    </w:p>
    <w:p w14:paraId="70D3995A" w14:textId="77777777" w:rsidR="00426713" w:rsidRPr="00D12F74" w:rsidRDefault="00426713">
      <w:pPr>
        <w:rPr>
          <w:rFonts w:ascii="Arial" w:hAnsi="Arial" w:cs="Arial"/>
          <w:lang w:val="en-GB"/>
        </w:rPr>
      </w:pPr>
    </w:p>
    <w:p w14:paraId="4349FF11" w14:textId="77777777" w:rsidR="008E72B8" w:rsidRPr="00D12F74" w:rsidRDefault="008E72B8">
      <w:pPr>
        <w:rPr>
          <w:rFonts w:ascii="Arial" w:hAnsi="Arial" w:cs="Arial"/>
          <w:lang w:val="en-GB"/>
        </w:rPr>
      </w:pPr>
    </w:p>
    <w:p w14:paraId="29376979" w14:textId="77777777" w:rsidR="001569DF" w:rsidRPr="00D12F74" w:rsidRDefault="001569DF">
      <w:pPr>
        <w:rPr>
          <w:rFonts w:ascii="Arial" w:hAnsi="Arial" w:cs="Arial"/>
        </w:rPr>
      </w:pPr>
    </w:p>
    <w:p w14:paraId="3D040076" w14:textId="77777777" w:rsidR="009A67BB" w:rsidRPr="001569DF" w:rsidRDefault="009A67BB">
      <w:pPr>
        <w:rPr>
          <w:rFonts w:ascii="Arial" w:hAnsi="Arial" w:cs="Arial"/>
          <w:lang w:val="en-GB"/>
        </w:rPr>
      </w:pPr>
    </w:p>
    <w:sectPr w:rsidR="009A67BB" w:rsidRPr="001569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427F"/>
    <w:rsid w:val="00012FC8"/>
    <w:rsid w:val="0002676B"/>
    <w:rsid w:val="00046A6A"/>
    <w:rsid w:val="000514F3"/>
    <w:rsid w:val="0006653B"/>
    <w:rsid w:val="00070427"/>
    <w:rsid w:val="00070F76"/>
    <w:rsid w:val="00072239"/>
    <w:rsid w:val="00091CD6"/>
    <w:rsid w:val="0009364A"/>
    <w:rsid w:val="00094C9C"/>
    <w:rsid w:val="000A5EA2"/>
    <w:rsid w:val="000B750E"/>
    <w:rsid w:val="000C1654"/>
    <w:rsid w:val="001251F1"/>
    <w:rsid w:val="00127E3B"/>
    <w:rsid w:val="00133B45"/>
    <w:rsid w:val="00143B78"/>
    <w:rsid w:val="001569DF"/>
    <w:rsid w:val="00165831"/>
    <w:rsid w:val="001668C6"/>
    <w:rsid w:val="00177588"/>
    <w:rsid w:val="00185133"/>
    <w:rsid w:val="001C2F32"/>
    <w:rsid w:val="001C4B96"/>
    <w:rsid w:val="001D1254"/>
    <w:rsid w:val="001D3DA8"/>
    <w:rsid w:val="001F27F6"/>
    <w:rsid w:val="001F55B5"/>
    <w:rsid w:val="00210E73"/>
    <w:rsid w:val="002277D2"/>
    <w:rsid w:val="00233A50"/>
    <w:rsid w:val="002475D7"/>
    <w:rsid w:val="00252487"/>
    <w:rsid w:val="00256490"/>
    <w:rsid w:val="00263C9B"/>
    <w:rsid w:val="0026581D"/>
    <w:rsid w:val="00290BFD"/>
    <w:rsid w:val="00294A1E"/>
    <w:rsid w:val="00296D1D"/>
    <w:rsid w:val="002A6DE5"/>
    <w:rsid w:val="002E0D01"/>
    <w:rsid w:val="002F21BA"/>
    <w:rsid w:val="002F5DAA"/>
    <w:rsid w:val="00306543"/>
    <w:rsid w:val="00330DEC"/>
    <w:rsid w:val="003371C6"/>
    <w:rsid w:val="00337B82"/>
    <w:rsid w:val="00354A01"/>
    <w:rsid w:val="00367C3F"/>
    <w:rsid w:val="003932F6"/>
    <w:rsid w:val="003A28EC"/>
    <w:rsid w:val="003C48D2"/>
    <w:rsid w:val="003D3E9C"/>
    <w:rsid w:val="004061A1"/>
    <w:rsid w:val="004061E9"/>
    <w:rsid w:val="004107EB"/>
    <w:rsid w:val="0041396E"/>
    <w:rsid w:val="00413A87"/>
    <w:rsid w:val="00426713"/>
    <w:rsid w:val="0045692B"/>
    <w:rsid w:val="00466F2D"/>
    <w:rsid w:val="004737B7"/>
    <w:rsid w:val="00481C63"/>
    <w:rsid w:val="00484819"/>
    <w:rsid w:val="00496F18"/>
    <w:rsid w:val="004F28FD"/>
    <w:rsid w:val="005070B2"/>
    <w:rsid w:val="00516639"/>
    <w:rsid w:val="00516E12"/>
    <w:rsid w:val="0054662E"/>
    <w:rsid w:val="0057484B"/>
    <w:rsid w:val="00574B1D"/>
    <w:rsid w:val="00576E61"/>
    <w:rsid w:val="00583DE7"/>
    <w:rsid w:val="0059259E"/>
    <w:rsid w:val="00595B20"/>
    <w:rsid w:val="005A0BAF"/>
    <w:rsid w:val="005C05A6"/>
    <w:rsid w:val="005E380B"/>
    <w:rsid w:val="005E5D9C"/>
    <w:rsid w:val="00600853"/>
    <w:rsid w:val="0060155D"/>
    <w:rsid w:val="006045D9"/>
    <w:rsid w:val="006113E9"/>
    <w:rsid w:val="00613C2D"/>
    <w:rsid w:val="00626B8B"/>
    <w:rsid w:val="00640BDB"/>
    <w:rsid w:val="0064314B"/>
    <w:rsid w:val="0064672B"/>
    <w:rsid w:val="00651F38"/>
    <w:rsid w:val="00677A2E"/>
    <w:rsid w:val="00680367"/>
    <w:rsid w:val="006913BF"/>
    <w:rsid w:val="006A1416"/>
    <w:rsid w:val="006A1F97"/>
    <w:rsid w:val="006C66EA"/>
    <w:rsid w:val="006D0D7D"/>
    <w:rsid w:val="006D3A3D"/>
    <w:rsid w:val="006D537F"/>
    <w:rsid w:val="00736C35"/>
    <w:rsid w:val="00742398"/>
    <w:rsid w:val="00755A91"/>
    <w:rsid w:val="0077547E"/>
    <w:rsid w:val="00777333"/>
    <w:rsid w:val="00784718"/>
    <w:rsid w:val="0078782A"/>
    <w:rsid w:val="007B06F4"/>
    <w:rsid w:val="007B2748"/>
    <w:rsid w:val="007C1F65"/>
    <w:rsid w:val="007D2081"/>
    <w:rsid w:val="007D35C3"/>
    <w:rsid w:val="007D4D2C"/>
    <w:rsid w:val="007D7416"/>
    <w:rsid w:val="007D7FCE"/>
    <w:rsid w:val="007E580B"/>
    <w:rsid w:val="007F507A"/>
    <w:rsid w:val="00827AC0"/>
    <w:rsid w:val="00835854"/>
    <w:rsid w:val="00846EDA"/>
    <w:rsid w:val="0084704A"/>
    <w:rsid w:val="00861A4D"/>
    <w:rsid w:val="00874DE7"/>
    <w:rsid w:val="00883FBE"/>
    <w:rsid w:val="00897851"/>
    <w:rsid w:val="008B6860"/>
    <w:rsid w:val="008C5171"/>
    <w:rsid w:val="008E61FE"/>
    <w:rsid w:val="008E66D1"/>
    <w:rsid w:val="008E72B8"/>
    <w:rsid w:val="00923D15"/>
    <w:rsid w:val="00937FC1"/>
    <w:rsid w:val="00965C87"/>
    <w:rsid w:val="0098109D"/>
    <w:rsid w:val="009A0B2B"/>
    <w:rsid w:val="009A4473"/>
    <w:rsid w:val="009A67BB"/>
    <w:rsid w:val="009B2B88"/>
    <w:rsid w:val="009D0B26"/>
    <w:rsid w:val="00A04F76"/>
    <w:rsid w:val="00A53837"/>
    <w:rsid w:val="00A87B36"/>
    <w:rsid w:val="00A91025"/>
    <w:rsid w:val="00AA0A3C"/>
    <w:rsid w:val="00AB3BB3"/>
    <w:rsid w:val="00AC29D7"/>
    <w:rsid w:val="00AF7F6C"/>
    <w:rsid w:val="00B01C41"/>
    <w:rsid w:val="00B1543A"/>
    <w:rsid w:val="00B279A2"/>
    <w:rsid w:val="00B46D1E"/>
    <w:rsid w:val="00B601F9"/>
    <w:rsid w:val="00B63622"/>
    <w:rsid w:val="00B939A8"/>
    <w:rsid w:val="00B9430D"/>
    <w:rsid w:val="00B95140"/>
    <w:rsid w:val="00BC276F"/>
    <w:rsid w:val="00BC2E1D"/>
    <w:rsid w:val="00BF7A3C"/>
    <w:rsid w:val="00C31AE1"/>
    <w:rsid w:val="00C43E25"/>
    <w:rsid w:val="00C658C4"/>
    <w:rsid w:val="00C829D3"/>
    <w:rsid w:val="00C90A8A"/>
    <w:rsid w:val="00C94F4A"/>
    <w:rsid w:val="00C971F4"/>
    <w:rsid w:val="00CA1A7E"/>
    <w:rsid w:val="00CA72A1"/>
    <w:rsid w:val="00CB1A5B"/>
    <w:rsid w:val="00CC1F18"/>
    <w:rsid w:val="00CC67E2"/>
    <w:rsid w:val="00CC7AE8"/>
    <w:rsid w:val="00CD479A"/>
    <w:rsid w:val="00D023F2"/>
    <w:rsid w:val="00D04179"/>
    <w:rsid w:val="00D12F74"/>
    <w:rsid w:val="00D2360E"/>
    <w:rsid w:val="00D308EC"/>
    <w:rsid w:val="00D32AD1"/>
    <w:rsid w:val="00D37520"/>
    <w:rsid w:val="00D438AF"/>
    <w:rsid w:val="00D47A00"/>
    <w:rsid w:val="00D55917"/>
    <w:rsid w:val="00D70F82"/>
    <w:rsid w:val="00D7296A"/>
    <w:rsid w:val="00D82C5C"/>
    <w:rsid w:val="00DA4BD3"/>
    <w:rsid w:val="00DB36C4"/>
    <w:rsid w:val="00DB398E"/>
    <w:rsid w:val="00DC7AB2"/>
    <w:rsid w:val="00DF5569"/>
    <w:rsid w:val="00E0795F"/>
    <w:rsid w:val="00E10336"/>
    <w:rsid w:val="00E26620"/>
    <w:rsid w:val="00E30C2E"/>
    <w:rsid w:val="00E30EBC"/>
    <w:rsid w:val="00E33356"/>
    <w:rsid w:val="00E4613A"/>
    <w:rsid w:val="00E60033"/>
    <w:rsid w:val="00E67BAB"/>
    <w:rsid w:val="00EC035E"/>
    <w:rsid w:val="00EF427F"/>
    <w:rsid w:val="00F0577C"/>
    <w:rsid w:val="00F24E7B"/>
    <w:rsid w:val="00F51FAD"/>
    <w:rsid w:val="00F82F3E"/>
    <w:rsid w:val="00F83382"/>
    <w:rsid w:val="00FD33E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8BFCE48"/>
  <w15:chartTrackingRefBased/>
  <w15:docId w15:val="{3D3B8A41-CE1A-4856-839E-23CD86080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A67BB"/>
    <w:pPr>
      <w:spacing w:after="0" w:line="240" w:lineRule="auto"/>
    </w:pPr>
    <w:rPr>
      <w:rFonts w:ascii="Times New Roman" w:hAnsi="Times New Roman" w:cs="Times New Roman"/>
      <w:sz w:val="24"/>
      <w:szCs w:val="24"/>
      <w:lang w:val="en-US"/>
    </w:rPr>
  </w:style>
  <w:style w:type="paragraph" w:styleId="Heading1">
    <w:name w:val="heading 1"/>
    <w:basedOn w:val="Normal"/>
    <w:link w:val="Heading1Char"/>
    <w:uiPriority w:val="9"/>
    <w:qFormat/>
    <w:rsid w:val="006D3A3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F65"/>
    <w:rPr>
      <w:color w:val="0563C1" w:themeColor="hyperlink"/>
      <w:u w:val="single"/>
    </w:rPr>
  </w:style>
  <w:style w:type="character" w:customStyle="1" w:styleId="personname">
    <w:name w:val="person_name"/>
    <w:basedOn w:val="DefaultParagraphFont"/>
    <w:rsid w:val="00294A1E"/>
  </w:style>
  <w:style w:type="character" w:styleId="Emphasis">
    <w:name w:val="Emphasis"/>
    <w:basedOn w:val="DefaultParagraphFont"/>
    <w:uiPriority w:val="20"/>
    <w:qFormat/>
    <w:rsid w:val="00294A1E"/>
    <w:rPr>
      <w:i/>
      <w:iCs/>
    </w:rPr>
  </w:style>
  <w:style w:type="character" w:customStyle="1" w:styleId="Heading1Char">
    <w:name w:val="Heading 1 Char"/>
    <w:basedOn w:val="DefaultParagraphFont"/>
    <w:link w:val="Heading1"/>
    <w:uiPriority w:val="9"/>
    <w:rsid w:val="006D3A3D"/>
    <w:rPr>
      <w:rFonts w:ascii="Times New Roman" w:hAnsi="Times New Roman" w:cs="Times New Roman"/>
      <w:b/>
      <w:bCs/>
      <w:kern w:val="36"/>
      <w:sz w:val="48"/>
      <w:szCs w:val="48"/>
      <w:lang w:val="en-US"/>
    </w:rPr>
  </w:style>
  <w:style w:type="character" w:styleId="FollowedHyperlink">
    <w:name w:val="FollowedHyperlink"/>
    <w:basedOn w:val="DefaultParagraphFont"/>
    <w:uiPriority w:val="99"/>
    <w:semiHidden/>
    <w:unhideWhenUsed/>
    <w:rsid w:val="006D3A3D"/>
    <w:rPr>
      <w:color w:val="954F72" w:themeColor="followedHyperlink"/>
      <w:u w:val="single"/>
    </w:rPr>
  </w:style>
  <w:style w:type="character" w:customStyle="1" w:styleId="a">
    <w:name w:val="_"/>
    <w:basedOn w:val="DefaultParagraphFont"/>
    <w:rsid w:val="009A67BB"/>
  </w:style>
  <w:style w:type="character" w:customStyle="1" w:styleId="pg-1ff3">
    <w:name w:val="pg-1ff3"/>
    <w:basedOn w:val="DefaultParagraphFont"/>
    <w:rsid w:val="002A6D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8813526">
      <w:bodyDiv w:val="1"/>
      <w:marLeft w:val="0"/>
      <w:marRight w:val="0"/>
      <w:marTop w:val="0"/>
      <w:marBottom w:val="0"/>
      <w:divBdr>
        <w:top w:val="none" w:sz="0" w:space="0" w:color="auto"/>
        <w:left w:val="none" w:sz="0" w:space="0" w:color="auto"/>
        <w:bottom w:val="none" w:sz="0" w:space="0" w:color="auto"/>
        <w:right w:val="none" w:sz="0" w:space="0" w:color="auto"/>
      </w:divBdr>
    </w:div>
    <w:div w:id="863515532">
      <w:bodyDiv w:val="1"/>
      <w:marLeft w:val="0"/>
      <w:marRight w:val="0"/>
      <w:marTop w:val="0"/>
      <w:marBottom w:val="0"/>
      <w:divBdr>
        <w:top w:val="none" w:sz="0" w:space="0" w:color="auto"/>
        <w:left w:val="none" w:sz="0" w:space="0" w:color="auto"/>
        <w:bottom w:val="none" w:sz="0" w:space="0" w:color="auto"/>
        <w:right w:val="none" w:sz="0" w:space="0" w:color="auto"/>
      </w:divBdr>
    </w:div>
    <w:div w:id="929042917">
      <w:bodyDiv w:val="1"/>
      <w:marLeft w:val="0"/>
      <w:marRight w:val="0"/>
      <w:marTop w:val="0"/>
      <w:marBottom w:val="0"/>
      <w:divBdr>
        <w:top w:val="none" w:sz="0" w:space="0" w:color="auto"/>
        <w:left w:val="none" w:sz="0" w:space="0" w:color="auto"/>
        <w:bottom w:val="none" w:sz="0" w:space="0" w:color="auto"/>
        <w:right w:val="none" w:sz="0" w:space="0" w:color="auto"/>
      </w:divBdr>
    </w:div>
    <w:div w:id="939533255">
      <w:bodyDiv w:val="1"/>
      <w:marLeft w:val="0"/>
      <w:marRight w:val="0"/>
      <w:marTop w:val="0"/>
      <w:marBottom w:val="0"/>
      <w:divBdr>
        <w:top w:val="none" w:sz="0" w:space="0" w:color="auto"/>
        <w:left w:val="none" w:sz="0" w:space="0" w:color="auto"/>
        <w:bottom w:val="none" w:sz="0" w:space="0" w:color="auto"/>
        <w:right w:val="none" w:sz="0" w:space="0" w:color="auto"/>
      </w:divBdr>
    </w:div>
    <w:div w:id="1113212787">
      <w:bodyDiv w:val="1"/>
      <w:marLeft w:val="0"/>
      <w:marRight w:val="0"/>
      <w:marTop w:val="0"/>
      <w:marBottom w:val="0"/>
      <w:divBdr>
        <w:top w:val="none" w:sz="0" w:space="0" w:color="auto"/>
        <w:left w:val="none" w:sz="0" w:space="0" w:color="auto"/>
        <w:bottom w:val="none" w:sz="0" w:space="0" w:color="auto"/>
        <w:right w:val="none" w:sz="0" w:space="0" w:color="auto"/>
      </w:divBdr>
    </w:div>
    <w:div w:id="1277058586">
      <w:bodyDiv w:val="1"/>
      <w:marLeft w:val="0"/>
      <w:marRight w:val="0"/>
      <w:marTop w:val="0"/>
      <w:marBottom w:val="0"/>
      <w:divBdr>
        <w:top w:val="none" w:sz="0" w:space="0" w:color="auto"/>
        <w:left w:val="none" w:sz="0" w:space="0" w:color="auto"/>
        <w:bottom w:val="none" w:sz="0" w:space="0" w:color="auto"/>
        <w:right w:val="none" w:sz="0" w:space="0" w:color="auto"/>
      </w:divBdr>
    </w:div>
    <w:div w:id="1325357865">
      <w:bodyDiv w:val="1"/>
      <w:marLeft w:val="0"/>
      <w:marRight w:val="0"/>
      <w:marTop w:val="0"/>
      <w:marBottom w:val="0"/>
      <w:divBdr>
        <w:top w:val="none" w:sz="0" w:space="0" w:color="auto"/>
        <w:left w:val="none" w:sz="0" w:space="0" w:color="auto"/>
        <w:bottom w:val="none" w:sz="0" w:space="0" w:color="auto"/>
        <w:right w:val="none" w:sz="0" w:space="0" w:color="auto"/>
      </w:divBdr>
    </w:div>
    <w:div w:id="1370423392">
      <w:bodyDiv w:val="1"/>
      <w:marLeft w:val="0"/>
      <w:marRight w:val="0"/>
      <w:marTop w:val="0"/>
      <w:marBottom w:val="0"/>
      <w:divBdr>
        <w:top w:val="none" w:sz="0" w:space="0" w:color="auto"/>
        <w:left w:val="none" w:sz="0" w:space="0" w:color="auto"/>
        <w:bottom w:val="none" w:sz="0" w:space="0" w:color="auto"/>
        <w:right w:val="none" w:sz="0" w:space="0" w:color="auto"/>
      </w:divBdr>
    </w:div>
    <w:div w:id="1463500870">
      <w:bodyDiv w:val="1"/>
      <w:marLeft w:val="0"/>
      <w:marRight w:val="0"/>
      <w:marTop w:val="0"/>
      <w:marBottom w:val="0"/>
      <w:divBdr>
        <w:top w:val="none" w:sz="0" w:space="0" w:color="auto"/>
        <w:left w:val="none" w:sz="0" w:space="0" w:color="auto"/>
        <w:bottom w:val="none" w:sz="0" w:space="0" w:color="auto"/>
        <w:right w:val="none" w:sz="0" w:space="0" w:color="auto"/>
      </w:divBdr>
    </w:div>
    <w:div w:id="1578786921">
      <w:bodyDiv w:val="1"/>
      <w:marLeft w:val="0"/>
      <w:marRight w:val="0"/>
      <w:marTop w:val="0"/>
      <w:marBottom w:val="0"/>
      <w:divBdr>
        <w:top w:val="none" w:sz="0" w:space="0" w:color="auto"/>
        <w:left w:val="none" w:sz="0" w:space="0" w:color="auto"/>
        <w:bottom w:val="none" w:sz="0" w:space="0" w:color="auto"/>
        <w:right w:val="none" w:sz="0" w:space="0" w:color="auto"/>
      </w:divBdr>
    </w:div>
    <w:div w:id="1631474285">
      <w:bodyDiv w:val="1"/>
      <w:marLeft w:val="0"/>
      <w:marRight w:val="0"/>
      <w:marTop w:val="0"/>
      <w:marBottom w:val="0"/>
      <w:divBdr>
        <w:top w:val="none" w:sz="0" w:space="0" w:color="auto"/>
        <w:left w:val="none" w:sz="0" w:space="0" w:color="auto"/>
        <w:bottom w:val="none" w:sz="0" w:space="0" w:color="auto"/>
        <w:right w:val="none" w:sz="0" w:space="0" w:color="auto"/>
      </w:divBdr>
    </w:div>
    <w:div w:id="1900244119">
      <w:bodyDiv w:val="1"/>
      <w:marLeft w:val="0"/>
      <w:marRight w:val="0"/>
      <w:marTop w:val="0"/>
      <w:marBottom w:val="0"/>
      <w:divBdr>
        <w:top w:val="none" w:sz="0" w:space="0" w:color="auto"/>
        <w:left w:val="none" w:sz="0" w:space="0" w:color="auto"/>
        <w:bottom w:val="none" w:sz="0" w:space="0" w:color="auto"/>
        <w:right w:val="none" w:sz="0" w:space="0" w:color="auto"/>
      </w:divBdr>
    </w:div>
    <w:div w:id="1923905495">
      <w:bodyDiv w:val="1"/>
      <w:marLeft w:val="0"/>
      <w:marRight w:val="0"/>
      <w:marTop w:val="0"/>
      <w:marBottom w:val="0"/>
      <w:divBdr>
        <w:top w:val="none" w:sz="0" w:space="0" w:color="auto"/>
        <w:left w:val="none" w:sz="0" w:space="0" w:color="auto"/>
        <w:bottom w:val="none" w:sz="0" w:space="0" w:color="auto"/>
        <w:right w:val="none" w:sz="0" w:space="0" w:color="auto"/>
      </w:divBdr>
    </w:div>
    <w:div w:id="1942226141">
      <w:bodyDiv w:val="1"/>
      <w:marLeft w:val="0"/>
      <w:marRight w:val="0"/>
      <w:marTop w:val="0"/>
      <w:marBottom w:val="0"/>
      <w:divBdr>
        <w:top w:val="none" w:sz="0" w:space="0" w:color="auto"/>
        <w:left w:val="none" w:sz="0" w:space="0" w:color="auto"/>
        <w:bottom w:val="none" w:sz="0" w:space="0" w:color="auto"/>
        <w:right w:val="none" w:sz="0" w:space="0" w:color="auto"/>
      </w:divBdr>
    </w:div>
    <w:div w:id="2126655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earlylearninghq.org.uk/earlylearninghq-blog/the-leuven-well-being-and-involvement-scales/"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evaluationtoolbox.net.au/index.php?option=com_content&amp;view=article&amp;id=31" TargetMode="External"/><Relationship Id="rId11" Type="http://schemas.openxmlformats.org/officeDocument/2006/relationships/hyperlink" Target="https://www.ewc.wales/site/index.php/en/" TargetMode="External"/><Relationship Id="rId12" Type="http://schemas.openxmlformats.org/officeDocument/2006/relationships/hyperlink" Target="https://news.stanford.edu/2013/03/01/games-education-tool-030113/" TargetMode="External"/><Relationship Id="rId13" Type="http://schemas.openxmlformats.org/officeDocument/2006/relationships/hyperlink" Target="https://www.researchgate.net/journal/1472-4421_Early_Years_An_International_Journal_of_Research_and_Development" TargetMode="External"/><Relationship Id="rId14" Type="http://schemas.openxmlformats.org/officeDocument/2006/relationships/hyperlink" Target="http://www.simplypsychology.org/learning-kolb.html" TargetMode="External"/><Relationship Id="rId15" Type="http://schemas.openxmlformats.org/officeDocument/2006/relationships/hyperlink" Target="https://books.google.co.uk/books?hl=en&amp;lr=&amp;id=krq9IjYSX0EC&amp;oi=fnd&amp;pg=PR7&amp;dq=games+in+education&amp;ots=yr_tb8SYma&amp;sig=podtLOR7IgGrBNcirh82E8D9hiE" TargetMode="External"/><Relationship Id="rId16" Type="http://schemas.openxmlformats.org/officeDocument/2006/relationships/hyperlink" Target="https://books.google.co.uk/books?hl=en&amp;lr=&amp;id=krq9IjYSX0EC&amp;oi=fnd&amp;pg=PR7&amp;dq=games+in+education&amp;ots=yr_tb8SYma&amp;sig=podtLOR7IgGrBNcirh82E8D9hiE" TargetMode="External"/><Relationship Id="rId17" Type="http://schemas.openxmlformats.org/officeDocument/2006/relationships/hyperlink" Target="https://cse.sc.edu/~buell/References/StudentRecruiting/eqm0630.pdf" TargetMode="External"/><Relationship Id="rId18" Type="http://schemas.openxmlformats.org/officeDocument/2006/relationships/hyperlink" Target="https://tdtrust.org/what-is-lesson-study" TargetMode="External"/><Relationship Id="rId19" Type="http://schemas.openxmlformats.org/officeDocument/2006/relationships/hyperlink" Target="https://www.savethechildren.org.uk/what-we-do/childrens-rights/united-nations-convention-of-the-rights-of-the-child"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bera.ac.uk/" TargetMode="External"/><Relationship Id="rId5" Type="http://schemas.openxmlformats.org/officeDocument/2006/relationships/hyperlink" Target="https://www.theguardian.com/education/2016/sep/20/grammar-schools-play-europe-top-education-system-finland-daycare" TargetMode="External"/><Relationship Id="rId6" Type="http://schemas.openxmlformats.org/officeDocument/2006/relationships/hyperlink" Target="https://serc.carleton.edu/introgeo/games/whygames.html" TargetMode="External"/><Relationship Id="rId7" Type="http://schemas.openxmlformats.org/officeDocument/2006/relationships/hyperlink" Target="https://cirt.gcu.edu/research/developmentresources/tutorials/ethics" TargetMode="External"/><Relationship Id="rId8" Type="http://schemas.openxmlformats.org/officeDocument/2006/relationships/hyperlink" Target="https://beta.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19</Pages>
  <Words>6536</Words>
  <Characters>33404</Characters>
  <Application>Microsoft Macintosh Word</Application>
  <DocSecurity>0</DocSecurity>
  <Lines>586</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39846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Jordanne Kaye (1402318)</cp:lastModifiedBy>
  <cp:revision>4</cp:revision>
  <dcterms:created xsi:type="dcterms:W3CDTF">2019-03-04T09:44:00Z</dcterms:created>
  <dcterms:modified xsi:type="dcterms:W3CDTF">2019-03-04T17:53:00Z</dcterms:modified>
</cp:coreProperties>
</file>