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24AC7" w14:textId="46523474" w:rsidR="00ED2214" w:rsidRDefault="001858D3">
      <w:pPr>
        <w:pStyle w:val="Body"/>
        <w:spacing w:before="200" w:after="240" w:line="360" w:lineRule="auto"/>
        <w:jc w:val="center"/>
        <w:rPr>
          <w:rFonts w:ascii="Times New Roman" w:hAnsi="Times New Roman"/>
          <w:b/>
          <w:bCs/>
          <w:color w:val="222222"/>
          <w:sz w:val="32"/>
          <w:szCs w:val="32"/>
          <w:u w:color="222222"/>
          <w:shd w:val="clear" w:color="auto" w:fill="FFFFFF"/>
        </w:rPr>
      </w:pPr>
      <w:r>
        <w:rPr>
          <w:rFonts w:ascii="Times New Roman" w:hAnsi="Times New Roman"/>
          <w:b/>
          <w:bCs/>
          <w:noProof/>
          <w:color w:val="222222"/>
          <w:sz w:val="32"/>
          <w:szCs w:val="32"/>
          <w:u w:color="222222"/>
          <w:shd w:val="clear" w:color="auto" w:fill="FFFFFF"/>
          <w14:textOutline w14:w="0" w14:cap="rnd" w14:cmpd="sng" w14:algn="ctr">
            <w14:noFill/>
            <w14:prstDash w14:val="solid"/>
            <w14:bevel/>
          </w14:textOutline>
        </w:rPr>
        <w:drawing>
          <wp:inline distT="0" distB="0" distL="0" distR="0" wp14:anchorId="5AB323BA" wp14:editId="5E2182F0">
            <wp:extent cx="2304893" cy="1209941"/>
            <wp:effectExtent l="0" t="0" r="635" b="9525"/>
            <wp:docPr id="1402100989"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100989" name="Picture 1" descr="A blue and whit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6113" cy="1210582"/>
                    </a:xfrm>
                    <a:prstGeom prst="rect">
                      <a:avLst/>
                    </a:prstGeom>
                  </pic:spPr>
                </pic:pic>
              </a:graphicData>
            </a:graphic>
          </wp:inline>
        </w:drawing>
      </w:r>
    </w:p>
    <w:p w14:paraId="5F6BA13D" w14:textId="77777777" w:rsidR="00ED2214" w:rsidRDefault="00ED2214">
      <w:pPr>
        <w:pStyle w:val="Body"/>
        <w:spacing w:before="200" w:after="240" w:line="360" w:lineRule="auto"/>
        <w:jc w:val="center"/>
        <w:rPr>
          <w:rFonts w:ascii="Times New Roman" w:hAnsi="Times New Roman"/>
          <w:b/>
          <w:bCs/>
          <w:color w:val="222222"/>
          <w:sz w:val="32"/>
          <w:szCs w:val="32"/>
          <w:u w:color="222222"/>
          <w:shd w:val="clear" w:color="auto" w:fill="FFFFFF"/>
        </w:rPr>
      </w:pPr>
    </w:p>
    <w:p w14:paraId="3F157F32" w14:textId="77777777" w:rsidR="00ED2214" w:rsidRDefault="00ED2214">
      <w:pPr>
        <w:pStyle w:val="Body"/>
        <w:spacing w:before="200" w:after="240" w:line="360" w:lineRule="auto"/>
        <w:jc w:val="center"/>
        <w:rPr>
          <w:rFonts w:ascii="Times New Roman" w:hAnsi="Times New Roman"/>
          <w:b/>
          <w:bCs/>
          <w:color w:val="222222"/>
          <w:sz w:val="32"/>
          <w:szCs w:val="32"/>
          <w:u w:color="222222"/>
          <w:shd w:val="clear" w:color="auto" w:fill="FFFFFF"/>
        </w:rPr>
      </w:pPr>
    </w:p>
    <w:p w14:paraId="36BD796E" w14:textId="77777777" w:rsidR="00ED2214" w:rsidRDefault="00000000">
      <w:pPr>
        <w:pStyle w:val="Body"/>
        <w:spacing w:before="200" w:after="240" w:line="360" w:lineRule="auto"/>
        <w:jc w:val="center"/>
        <w:rPr>
          <w:rFonts w:ascii="Times New Roman" w:eastAsia="Times New Roman" w:hAnsi="Times New Roman" w:cs="Times New Roman"/>
          <w:b/>
          <w:bCs/>
          <w:color w:val="222222"/>
          <w:sz w:val="32"/>
          <w:szCs w:val="32"/>
          <w:u w:color="222222"/>
          <w:shd w:val="clear" w:color="auto" w:fill="FFFFFF"/>
        </w:rPr>
      </w:pPr>
      <w:r>
        <w:rPr>
          <w:rFonts w:ascii="Times New Roman" w:hAnsi="Times New Roman"/>
          <w:b/>
          <w:bCs/>
          <w:color w:val="222222"/>
          <w:sz w:val="32"/>
          <w:szCs w:val="32"/>
          <w:u w:color="222222"/>
          <w:shd w:val="clear" w:color="auto" w:fill="FFFFFF"/>
          <w:lang w:val="en-US"/>
        </w:rPr>
        <w:t xml:space="preserve">Strategic management and sustainability </w:t>
      </w:r>
    </w:p>
    <w:p w14:paraId="1DE849C1" w14:textId="77777777" w:rsidR="00ED2214" w:rsidRDefault="00000000">
      <w:pPr>
        <w:pStyle w:val="Body"/>
        <w:spacing w:before="200" w:after="240" w:line="360" w:lineRule="auto"/>
        <w:jc w:val="center"/>
        <w:rPr>
          <w:rFonts w:ascii="Times New Roman" w:eastAsia="Times New Roman" w:hAnsi="Times New Roman" w:cs="Times New Roman"/>
          <w:b/>
          <w:bCs/>
          <w:color w:val="222222"/>
          <w:sz w:val="32"/>
          <w:szCs w:val="32"/>
          <w:u w:color="222222"/>
        </w:rPr>
      </w:pPr>
      <w:r>
        <w:rPr>
          <w:rFonts w:ascii="Times New Roman" w:hAnsi="Times New Roman"/>
          <w:b/>
          <w:bCs/>
          <w:color w:val="222222"/>
          <w:sz w:val="32"/>
          <w:szCs w:val="32"/>
          <w:u w:color="222222"/>
          <w:shd w:val="clear" w:color="auto" w:fill="FFFFFF"/>
          <w:lang w:val="de-DE"/>
        </w:rPr>
        <w:t xml:space="preserve"> Jaguar Land Rover (JLR)</w:t>
      </w:r>
    </w:p>
    <w:p w14:paraId="73622DF4" w14:textId="77777777" w:rsidR="00ED2214" w:rsidRDefault="00ED2214">
      <w:pPr>
        <w:pStyle w:val="Body"/>
        <w:spacing w:before="200" w:after="240" w:line="360" w:lineRule="auto"/>
        <w:jc w:val="center"/>
        <w:rPr>
          <w:rFonts w:ascii="Times New Roman" w:eastAsia="Times New Roman" w:hAnsi="Times New Roman" w:cs="Times New Roman"/>
          <w:b/>
          <w:bCs/>
          <w:color w:val="222222"/>
          <w:sz w:val="32"/>
          <w:szCs w:val="32"/>
          <w:u w:color="222222"/>
        </w:rPr>
      </w:pPr>
    </w:p>
    <w:p w14:paraId="1889D65D" w14:textId="77777777" w:rsidR="00ED2214" w:rsidRDefault="00ED2214">
      <w:pPr>
        <w:pStyle w:val="Body"/>
        <w:spacing w:before="200" w:after="240" w:line="360" w:lineRule="auto"/>
        <w:jc w:val="center"/>
        <w:rPr>
          <w:rFonts w:ascii="Times New Roman" w:eastAsia="Times New Roman" w:hAnsi="Times New Roman" w:cs="Times New Roman"/>
          <w:b/>
          <w:bCs/>
          <w:color w:val="222222"/>
          <w:sz w:val="32"/>
          <w:szCs w:val="32"/>
          <w:u w:color="222222"/>
        </w:rPr>
      </w:pPr>
    </w:p>
    <w:p w14:paraId="7AF176D6" w14:textId="77777777" w:rsidR="00ED2214" w:rsidRDefault="00ED2214">
      <w:pPr>
        <w:pStyle w:val="Body"/>
        <w:spacing w:before="200" w:after="240" w:line="360" w:lineRule="auto"/>
        <w:jc w:val="center"/>
        <w:rPr>
          <w:rFonts w:ascii="Times New Roman" w:eastAsia="Times New Roman" w:hAnsi="Times New Roman" w:cs="Times New Roman"/>
          <w:b/>
          <w:bCs/>
          <w:color w:val="222222"/>
          <w:sz w:val="32"/>
          <w:szCs w:val="32"/>
          <w:u w:color="222222"/>
        </w:rPr>
      </w:pPr>
    </w:p>
    <w:p w14:paraId="1C68F3C5" w14:textId="65ABFF56" w:rsidR="00ED2214" w:rsidRDefault="00000000">
      <w:pPr>
        <w:pStyle w:val="Body"/>
        <w:spacing w:before="200" w:after="240" w:line="360" w:lineRule="auto"/>
        <w:jc w:val="center"/>
        <w:rPr>
          <w:rFonts w:ascii="Times New Roman" w:eastAsia="Times New Roman" w:hAnsi="Times New Roman" w:cs="Times New Roman"/>
          <w:b/>
          <w:bCs/>
          <w:color w:val="222222"/>
          <w:sz w:val="28"/>
          <w:szCs w:val="28"/>
          <w:u w:color="222222"/>
        </w:rPr>
      </w:pPr>
      <w:r>
        <w:rPr>
          <w:rFonts w:ascii="Times New Roman" w:hAnsi="Times New Roman"/>
          <w:b/>
          <w:bCs/>
          <w:color w:val="222222"/>
          <w:sz w:val="28"/>
          <w:szCs w:val="28"/>
          <w:u w:color="222222"/>
          <w:lang w:val="de-DE"/>
        </w:rPr>
        <w:t>Student Name:</w:t>
      </w:r>
      <w:r w:rsidR="004207D6">
        <w:rPr>
          <w:rFonts w:ascii="Times New Roman" w:hAnsi="Times New Roman"/>
          <w:b/>
          <w:bCs/>
          <w:color w:val="222222"/>
          <w:sz w:val="28"/>
          <w:szCs w:val="28"/>
          <w:u w:color="222222"/>
          <w:lang w:val="de-DE"/>
        </w:rPr>
        <w:t xml:space="preserve"> Farida Ahmed </w:t>
      </w:r>
    </w:p>
    <w:p w14:paraId="015C8225" w14:textId="4E17FFB0" w:rsidR="00ED2214" w:rsidRDefault="00000000">
      <w:pPr>
        <w:pStyle w:val="Body"/>
        <w:spacing w:before="200" w:after="240" w:line="360" w:lineRule="auto"/>
        <w:jc w:val="center"/>
        <w:rPr>
          <w:rFonts w:ascii="Times New Roman" w:hAnsi="Times New Roman"/>
          <w:b/>
          <w:bCs/>
          <w:color w:val="222222"/>
          <w:sz w:val="28"/>
          <w:szCs w:val="28"/>
          <w:u w:color="222222"/>
          <w:lang w:val="en-US"/>
        </w:rPr>
      </w:pPr>
      <w:r>
        <w:rPr>
          <w:rFonts w:ascii="Times New Roman" w:hAnsi="Times New Roman"/>
          <w:b/>
          <w:bCs/>
          <w:color w:val="222222"/>
          <w:sz w:val="28"/>
          <w:szCs w:val="28"/>
          <w:u w:color="222222"/>
          <w:lang w:val="en-US"/>
        </w:rPr>
        <w:t xml:space="preserve">Student ID: </w:t>
      </w:r>
      <w:r w:rsidR="004207D6">
        <w:rPr>
          <w:rFonts w:ascii="Times New Roman" w:hAnsi="Times New Roman"/>
          <w:b/>
          <w:bCs/>
          <w:color w:val="222222"/>
          <w:sz w:val="28"/>
          <w:szCs w:val="28"/>
          <w:u w:color="222222"/>
          <w:lang w:val="en-US"/>
        </w:rPr>
        <w:t>2123556</w:t>
      </w:r>
    </w:p>
    <w:p w14:paraId="12AD1EF8" w14:textId="07C042A5" w:rsidR="004207D6" w:rsidRDefault="004207D6">
      <w:pPr>
        <w:pStyle w:val="Body"/>
        <w:spacing w:before="200" w:after="240" w:line="360" w:lineRule="auto"/>
        <w:jc w:val="center"/>
        <w:rPr>
          <w:rFonts w:ascii="Times New Roman" w:eastAsia="Times New Roman" w:hAnsi="Times New Roman" w:cs="Times New Roman"/>
          <w:b/>
          <w:bCs/>
          <w:sz w:val="28"/>
          <w:szCs w:val="28"/>
        </w:rPr>
      </w:pPr>
      <w:r>
        <w:rPr>
          <w:rFonts w:ascii="Times New Roman" w:hAnsi="Times New Roman"/>
          <w:b/>
          <w:bCs/>
          <w:color w:val="222222"/>
          <w:sz w:val="28"/>
          <w:szCs w:val="28"/>
          <w:u w:color="222222"/>
          <w:lang w:val="en-US"/>
        </w:rPr>
        <w:t xml:space="preserve">Lecturer: Dr </w:t>
      </w:r>
      <w:proofErr w:type="spellStart"/>
      <w:r>
        <w:rPr>
          <w:rFonts w:ascii="Times New Roman" w:hAnsi="Times New Roman"/>
          <w:b/>
          <w:bCs/>
          <w:color w:val="222222"/>
          <w:sz w:val="28"/>
          <w:szCs w:val="28"/>
          <w:u w:color="222222"/>
          <w:lang w:val="en-US"/>
        </w:rPr>
        <w:t>Prithwa</w:t>
      </w:r>
      <w:proofErr w:type="spellEnd"/>
      <w:r>
        <w:rPr>
          <w:rFonts w:ascii="Times New Roman" w:hAnsi="Times New Roman"/>
          <w:b/>
          <w:bCs/>
          <w:color w:val="222222"/>
          <w:sz w:val="28"/>
          <w:szCs w:val="28"/>
          <w:u w:color="222222"/>
          <w:lang w:val="en-US"/>
        </w:rPr>
        <w:t xml:space="preserve"> Battacharya</w:t>
      </w:r>
    </w:p>
    <w:p w14:paraId="54F9740C" w14:textId="17A466FF" w:rsidR="00ED2214" w:rsidRDefault="00DC19E9">
      <w:pPr>
        <w:pStyle w:val="Body"/>
        <w:spacing w:before="200" w:after="24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Module code: LCBB6004</w:t>
      </w:r>
    </w:p>
    <w:p w14:paraId="00E5C974" w14:textId="77777777" w:rsidR="00ED2214" w:rsidRDefault="00ED2214">
      <w:pPr>
        <w:pStyle w:val="Body"/>
        <w:spacing w:before="200" w:after="240" w:line="360" w:lineRule="auto"/>
        <w:rPr>
          <w:rFonts w:ascii="Times New Roman" w:eastAsia="Times New Roman" w:hAnsi="Times New Roman" w:cs="Times New Roman"/>
          <w:b/>
          <w:bCs/>
          <w:sz w:val="28"/>
          <w:szCs w:val="28"/>
        </w:rPr>
      </w:pPr>
    </w:p>
    <w:p w14:paraId="0A6E24F6" w14:textId="77777777" w:rsidR="00ED2214" w:rsidRDefault="00ED2214">
      <w:pPr>
        <w:pStyle w:val="Body"/>
        <w:spacing w:before="200" w:after="240" w:line="360" w:lineRule="auto"/>
        <w:rPr>
          <w:rFonts w:ascii="Times New Roman" w:eastAsia="Times New Roman" w:hAnsi="Times New Roman" w:cs="Times New Roman"/>
          <w:b/>
          <w:bCs/>
          <w:sz w:val="28"/>
          <w:szCs w:val="28"/>
        </w:rPr>
      </w:pPr>
    </w:p>
    <w:p w14:paraId="3E8C9F3A" w14:textId="77777777" w:rsidR="00ED2214" w:rsidRDefault="00ED2214">
      <w:pPr>
        <w:pStyle w:val="Body"/>
        <w:spacing w:before="200" w:after="240" w:line="360" w:lineRule="auto"/>
        <w:rPr>
          <w:rFonts w:ascii="Times New Roman" w:eastAsia="Times New Roman" w:hAnsi="Times New Roman" w:cs="Times New Roman"/>
          <w:b/>
          <w:bCs/>
          <w:sz w:val="28"/>
          <w:szCs w:val="28"/>
        </w:rPr>
      </w:pPr>
    </w:p>
    <w:p w14:paraId="33C53958" w14:textId="77777777" w:rsidR="00ED2214" w:rsidRDefault="00ED2214">
      <w:pPr>
        <w:pStyle w:val="Body"/>
        <w:spacing w:before="200" w:after="240" w:line="360" w:lineRule="auto"/>
        <w:rPr>
          <w:rFonts w:ascii="Times New Roman" w:eastAsia="Times New Roman" w:hAnsi="Times New Roman" w:cs="Times New Roman"/>
          <w:b/>
          <w:bCs/>
          <w:sz w:val="28"/>
          <w:szCs w:val="28"/>
        </w:rPr>
      </w:pPr>
    </w:p>
    <w:p w14:paraId="3035A8DB" w14:textId="4540B30B" w:rsidR="00ED2214" w:rsidRDefault="00ED2214">
      <w:pPr>
        <w:pStyle w:val="Body"/>
        <w:spacing w:before="200" w:after="240" w:line="360" w:lineRule="auto"/>
      </w:pPr>
    </w:p>
    <w:p w14:paraId="159BA2C4" w14:textId="77777777" w:rsidR="00ED2214" w:rsidRDefault="00000000">
      <w:pPr>
        <w:pStyle w:val="Body"/>
        <w:spacing w:before="200" w:after="240" w:line="360" w:lineRule="auto"/>
        <w:rPr>
          <w:rFonts w:ascii="Times New Roman" w:eastAsia="Times New Roman" w:hAnsi="Times New Roman" w:cs="Times New Roman"/>
          <w:b/>
          <w:bCs/>
          <w:sz w:val="28"/>
          <w:szCs w:val="28"/>
        </w:rPr>
      </w:pPr>
      <w:r>
        <w:rPr>
          <w:rFonts w:ascii="Times New Roman" w:hAnsi="Times New Roman"/>
          <w:b/>
          <w:bCs/>
          <w:sz w:val="28"/>
          <w:szCs w:val="28"/>
          <w:lang w:val="en-US"/>
        </w:rPr>
        <w:t>Executive Summary</w:t>
      </w:r>
    </w:p>
    <w:p w14:paraId="0EBFFE71"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This report considers the strategic location of Jaguar Land Rover in the dynamic UK automotive business environment. The external environment analysis indicates that JLR is under the pressure of new competitors in the electric vehicle market, stringent environmental regulations, and excessive reliance on suppliers, particularly with respect to batteries and chips. The internal audit establishes that JLR has a well-known luxury brand, teams of qualified engineers, and production avenues worldwide, yet remains with high prices and a limited range of electric vehicles in comparison to several competitors. The SWOT analysis identifies the rising opportunities in the emerging market of electric vehicles and growth in third-world nations and the threats of increased competition and supply chain risks. According to these results, the report suggests accelerating the process of converting the company to electric vehicles, getting into some of the largest markets like China and India, establishing alliances with technologies and enhancing the efficiency of production. These measures have the potential to sustain the </w:t>
      </w:r>
      <w:proofErr w:type="gramStart"/>
      <w:r>
        <w:rPr>
          <w:rFonts w:ascii="Times New Roman" w:hAnsi="Times New Roman"/>
          <w:sz w:val="24"/>
          <w:szCs w:val="24"/>
          <w:lang w:val="en-US"/>
        </w:rPr>
        <w:t>long term</w:t>
      </w:r>
      <w:proofErr w:type="gramEnd"/>
      <w:r>
        <w:rPr>
          <w:rFonts w:ascii="Times New Roman" w:hAnsi="Times New Roman"/>
          <w:sz w:val="24"/>
          <w:szCs w:val="24"/>
          <w:lang w:val="en-US"/>
        </w:rPr>
        <w:t xml:space="preserve"> growth of JLR.</w:t>
      </w:r>
    </w:p>
    <w:p w14:paraId="7690E23B" w14:textId="77777777" w:rsidR="00ED2214" w:rsidRDefault="00000000">
      <w:pPr>
        <w:pStyle w:val="Heading"/>
        <w:spacing w:before="200"/>
      </w:pPr>
      <w:bookmarkStart w:id="0" w:name="_headingh.mj6d6xnqa44m"/>
      <w:bookmarkEnd w:id="0"/>
      <w:r>
        <w:rPr>
          <w:rFonts w:ascii="Arial Unicode MS" w:eastAsia="Arial Unicode MS" w:hAnsi="Arial Unicode MS" w:cs="Arial Unicode MS"/>
          <w:b w:val="0"/>
          <w:bCs w:val="0"/>
        </w:rPr>
        <w:br w:type="page"/>
      </w:r>
    </w:p>
    <w:p w14:paraId="2F43DF94" w14:textId="77777777" w:rsidR="00ED2214" w:rsidRDefault="00000000">
      <w:pPr>
        <w:pStyle w:val="Body"/>
        <w:keepNext/>
        <w:keepLines/>
        <w:spacing w:before="240" w:line="360" w:lineRule="auto"/>
        <w:jc w:val="center"/>
        <w:rPr>
          <w:rFonts w:ascii="Times New Roman" w:eastAsia="Times New Roman" w:hAnsi="Times New Roman" w:cs="Times New Roman"/>
          <w:b/>
          <w:bCs/>
          <w:sz w:val="28"/>
          <w:szCs w:val="28"/>
        </w:rPr>
      </w:pPr>
      <w:bookmarkStart w:id="1" w:name="_headingh.ewmbl8z9px4a"/>
      <w:bookmarkEnd w:id="1"/>
      <w:r>
        <w:rPr>
          <w:rFonts w:ascii="Times New Roman" w:hAnsi="Times New Roman"/>
          <w:b/>
          <w:bCs/>
          <w:sz w:val="28"/>
          <w:szCs w:val="28"/>
        </w:rPr>
        <w:lastRenderedPageBreak/>
        <w:t>T</w:t>
      </w:r>
      <w:proofErr w:type="spellStart"/>
      <w:r>
        <w:rPr>
          <w:rFonts w:ascii="Times New Roman" w:hAnsi="Times New Roman"/>
          <w:b/>
          <w:bCs/>
          <w:sz w:val="28"/>
          <w:szCs w:val="28"/>
          <w:lang w:val="en-US"/>
        </w:rPr>
        <w:t>able</w:t>
      </w:r>
      <w:proofErr w:type="spellEnd"/>
      <w:r>
        <w:rPr>
          <w:rFonts w:ascii="Times New Roman" w:hAnsi="Times New Roman"/>
          <w:b/>
          <w:bCs/>
          <w:sz w:val="28"/>
          <w:szCs w:val="28"/>
          <w:lang w:val="en-US"/>
        </w:rPr>
        <w:t xml:space="preserve"> of Contents</w:t>
      </w:r>
    </w:p>
    <w:p w14:paraId="59E50B34" w14:textId="77777777" w:rsidR="00ED2214" w:rsidRDefault="00000000">
      <w:pPr>
        <w:pStyle w:val="Body"/>
        <w:spacing w:line="360" w:lineRule="auto"/>
      </w:pPr>
      <w:r>
        <w:rPr>
          <w:rFonts w:ascii="Times New Roman" w:eastAsia="Times New Roman" w:hAnsi="Times New Roman" w:cs="Times New Roman"/>
          <w:b/>
          <w:bCs/>
          <w:sz w:val="28"/>
          <w:szCs w:val="28"/>
        </w:rPr>
        <w:fldChar w:fldCharType="begin"/>
      </w:r>
      <w:r>
        <w:rPr>
          <w:rFonts w:ascii="Times New Roman" w:eastAsia="Times New Roman" w:hAnsi="Times New Roman" w:cs="Times New Roman"/>
          <w:b/>
          <w:bCs/>
          <w:sz w:val="28"/>
          <w:szCs w:val="28"/>
        </w:rPr>
        <w:instrText xml:space="preserve"> TOC \o 1-2 </w:instrText>
      </w:r>
      <w:r>
        <w:rPr>
          <w:rFonts w:ascii="Times New Roman" w:eastAsia="Times New Roman" w:hAnsi="Times New Roman" w:cs="Times New Roman"/>
          <w:b/>
          <w:bCs/>
          <w:sz w:val="28"/>
          <w:szCs w:val="28"/>
        </w:rPr>
        <w:fldChar w:fldCharType="separate"/>
      </w:r>
    </w:p>
    <w:p w14:paraId="42EBACF2" w14:textId="77777777" w:rsidR="00ED2214" w:rsidRDefault="00000000">
      <w:pPr>
        <w:pStyle w:val="TOC1"/>
      </w:pPr>
      <w:r>
        <w:rPr>
          <w:rFonts w:eastAsia="Arial Unicode MS" w:cs="Arial Unicode MS"/>
        </w:rPr>
        <w:t>1. 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4</w:t>
      </w:r>
      <w:r>
        <w:fldChar w:fldCharType="end"/>
      </w:r>
    </w:p>
    <w:p w14:paraId="66569EB2" w14:textId="77777777" w:rsidR="00ED2214" w:rsidRDefault="00000000">
      <w:pPr>
        <w:pStyle w:val="TOC1"/>
      </w:pPr>
      <w:r>
        <w:rPr>
          <w:rFonts w:eastAsia="Arial Unicode MS" w:cs="Arial Unicode MS"/>
        </w:rPr>
        <w:t>2. Strategy Analysis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5</w:t>
      </w:r>
      <w:r>
        <w:fldChar w:fldCharType="end"/>
      </w:r>
    </w:p>
    <w:p w14:paraId="24130A40" w14:textId="77777777" w:rsidR="00ED2214" w:rsidRDefault="00000000">
      <w:pPr>
        <w:pStyle w:val="TOC2"/>
      </w:pPr>
      <w:r>
        <w:rPr>
          <w:rFonts w:eastAsia="Arial Unicode MS" w:cs="Arial Unicode MS"/>
        </w:rPr>
        <w:t>a. External Environment Audit (PESTLE Analysis)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5</w:t>
      </w:r>
      <w:r>
        <w:fldChar w:fldCharType="end"/>
      </w:r>
    </w:p>
    <w:p w14:paraId="097D0F32" w14:textId="77777777" w:rsidR="00ED2214" w:rsidRDefault="00000000">
      <w:pPr>
        <w:pStyle w:val="TOC2"/>
      </w:pPr>
      <w:r>
        <w:rPr>
          <w:rFonts w:eastAsia="Arial Unicode MS" w:cs="Arial Unicode MS"/>
        </w:rPr>
        <w:t>b. Industry Forces (Porter’s Five Forces)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6</w:t>
      </w:r>
      <w:r>
        <w:fldChar w:fldCharType="end"/>
      </w:r>
    </w:p>
    <w:p w14:paraId="1DBCB1C1" w14:textId="77777777" w:rsidR="00ED2214" w:rsidRDefault="00000000">
      <w:pPr>
        <w:pStyle w:val="TOC2"/>
      </w:pPr>
      <w:r>
        <w:rPr>
          <w:rFonts w:eastAsia="Arial Unicode MS" w:cs="Arial Unicode MS"/>
        </w:rPr>
        <w:t>c. Internal Environment Audit</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8</w:t>
      </w:r>
      <w:r>
        <w:fldChar w:fldCharType="end"/>
      </w:r>
    </w:p>
    <w:p w14:paraId="6AFC029E" w14:textId="77777777" w:rsidR="00ED2214" w:rsidRDefault="00000000">
      <w:pPr>
        <w:pStyle w:val="TOC2"/>
      </w:pPr>
      <w:r>
        <w:rPr>
          <w:rFonts w:eastAsia="Arial Unicode MS" w:cs="Arial Unicode MS"/>
        </w:rPr>
        <w:t>d. SWOT Analysis for Jaguar Land Rover (JLR)</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10</w:t>
      </w:r>
      <w:r>
        <w:fldChar w:fldCharType="end"/>
      </w:r>
    </w:p>
    <w:p w14:paraId="60FD4881" w14:textId="77777777" w:rsidR="00ED2214" w:rsidRDefault="00000000">
      <w:pPr>
        <w:pStyle w:val="TOC1"/>
      </w:pPr>
      <w:r>
        <w:rPr>
          <w:rFonts w:eastAsia="Arial Unicode MS" w:cs="Arial Unicode MS"/>
        </w:rPr>
        <w:t>3. Strategy Formulation for Jaguar Land Rover (JLR)</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12</w:t>
      </w:r>
      <w:r>
        <w:fldChar w:fldCharType="end"/>
      </w:r>
    </w:p>
    <w:p w14:paraId="6FD36649" w14:textId="77777777" w:rsidR="00ED2214" w:rsidRDefault="00000000">
      <w:pPr>
        <w:pStyle w:val="TOC1"/>
      </w:pPr>
      <w:r>
        <w:rPr>
          <w:rFonts w:eastAsia="Arial Unicode MS" w:cs="Arial Unicode MS"/>
        </w:rPr>
        <w:t>4. Conclusion and Recommendations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13</w:t>
      </w:r>
      <w:r>
        <w:fldChar w:fldCharType="end"/>
      </w:r>
    </w:p>
    <w:p w14:paraId="1C07EE2A" w14:textId="77777777" w:rsidR="00ED2214" w:rsidRDefault="00000000">
      <w:pPr>
        <w:pStyle w:val="TOC1"/>
      </w:pPr>
      <w:r>
        <w:rPr>
          <w:rFonts w:eastAsia="Arial Unicode MS" w:cs="Arial Unicode MS"/>
        </w:rPr>
        <w:t>5. Reference list</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15</w:t>
      </w:r>
      <w:r>
        <w:fldChar w:fldCharType="end"/>
      </w:r>
    </w:p>
    <w:p w14:paraId="77488D9B" w14:textId="77777777" w:rsidR="00ED2214" w:rsidRDefault="00000000">
      <w:pPr>
        <w:spacing w:line="360" w:lineRule="auto"/>
        <w:rPr>
          <w:rFonts w:eastAsia="Times New Roman"/>
        </w:rPr>
      </w:pPr>
      <w:r>
        <w:rPr>
          <w:rFonts w:eastAsia="Times New Roman"/>
          <w:b/>
          <w:bCs/>
          <w:color w:val="000000"/>
          <w:sz w:val="28"/>
          <w:szCs w:val="28"/>
          <w:u w:color="000000"/>
        </w:rPr>
        <w:fldChar w:fldCharType="end"/>
      </w:r>
    </w:p>
    <w:p w14:paraId="356D7709" w14:textId="77777777" w:rsidR="00ED2214" w:rsidRDefault="00000000">
      <w:pPr>
        <w:pStyle w:val="Body"/>
      </w:pPr>
      <w:bookmarkStart w:id="2" w:name="_headingh.jmpe5164lpt9"/>
      <w:bookmarkEnd w:id="2"/>
      <w:r>
        <w:rPr>
          <w:rFonts w:ascii="Arial Unicode MS" w:hAnsi="Arial Unicode MS"/>
        </w:rPr>
        <w:br w:type="page"/>
      </w:r>
    </w:p>
    <w:p w14:paraId="437C5455" w14:textId="77777777" w:rsidR="00ED2214" w:rsidRDefault="00000000">
      <w:pPr>
        <w:pStyle w:val="Heading"/>
        <w:spacing w:before="200"/>
        <w:rPr>
          <w:shd w:val="clear" w:color="auto" w:fill="FFFF00"/>
        </w:rPr>
      </w:pPr>
      <w:bookmarkStart w:id="3" w:name="_Toc"/>
      <w:r>
        <w:rPr>
          <w:lang w:val="fr-FR"/>
        </w:rPr>
        <w:lastRenderedPageBreak/>
        <w:t>1. Introduction</w:t>
      </w:r>
      <w:bookmarkEnd w:id="3"/>
    </w:p>
    <w:p w14:paraId="13BC2656" w14:textId="76D7861B"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Jaguar Land Rover is among the most </w:t>
      </w:r>
      <w:r w:rsidR="001858D3">
        <w:rPr>
          <w:rFonts w:ascii="Times New Roman" w:hAnsi="Times New Roman"/>
          <w:sz w:val="24"/>
          <w:szCs w:val="24"/>
          <w:lang w:val="en-US"/>
        </w:rPr>
        <w:t>recognized</w:t>
      </w:r>
      <w:r>
        <w:rPr>
          <w:rFonts w:ascii="Times New Roman" w:hAnsi="Times New Roman"/>
          <w:sz w:val="24"/>
          <w:szCs w:val="24"/>
          <w:lang w:val="en-US"/>
        </w:rPr>
        <w:t xml:space="preserve"> car manufacturers in the UK, which has been involved in the manufacture of luxury SUVs and luxury cars. The company originated </w:t>
      </w:r>
      <w:proofErr w:type="gramStart"/>
      <w:r>
        <w:rPr>
          <w:rFonts w:ascii="Times New Roman" w:hAnsi="Times New Roman"/>
          <w:sz w:val="24"/>
          <w:szCs w:val="24"/>
          <w:lang w:val="en-US"/>
        </w:rPr>
        <w:t>as a result of</w:t>
      </w:r>
      <w:proofErr w:type="gramEnd"/>
      <w:r>
        <w:rPr>
          <w:rFonts w:ascii="Times New Roman" w:hAnsi="Times New Roman"/>
          <w:sz w:val="24"/>
          <w:szCs w:val="24"/>
          <w:lang w:val="en-US"/>
        </w:rPr>
        <w:t xml:space="preserve"> merging two British brands, Jaguar and Land Rover and </w:t>
      </w:r>
      <w:proofErr w:type="gramStart"/>
      <w:r>
        <w:rPr>
          <w:rFonts w:ascii="Times New Roman" w:hAnsi="Times New Roman"/>
          <w:sz w:val="24"/>
          <w:szCs w:val="24"/>
          <w:lang w:val="en-US"/>
        </w:rPr>
        <w:t>later on</w:t>
      </w:r>
      <w:proofErr w:type="gramEnd"/>
      <w:r>
        <w:rPr>
          <w:rFonts w:ascii="Times New Roman" w:hAnsi="Times New Roman"/>
          <w:sz w:val="24"/>
          <w:szCs w:val="24"/>
          <w:lang w:val="en-US"/>
        </w:rPr>
        <w:t xml:space="preserve"> became Tata Motor in 2008 (Tata Motors, 2024). Jaguar Land Rover has a special role within the UK automotive industry that assists in the creation of approximately 813,000 positions and annual turnover of approximately £93 billion (SMMT, 2025). Its primary markets are the UK, Europe, China, and North America where luxury cars continue to be in high demand.</w:t>
      </w:r>
    </w:p>
    <w:p w14:paraId="34176279"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Strategic management is significant to the company such as JLR since the automotive industry is undergoing rapid changes. The emerging regulations on emissions, the increased </w:t>
      </w:r>
      <w:proofErr w:type="gramStart"/>
      <w:r>
        <w:rPr>
          <w:rFonts w:ascii="Times New Roman" w:hAnsi="Times New Roman"/>
          <w:sz w:val="24"/>
          <w:szCs w:val="24"/>
          <w:lang w:val="en-US"/>
        </w:rPr>
        <w:t>demands</w:t>
      </w:r>
      <w:proofErr w:type="gramEnd"/>
      <w:r>
        <w:rPr>
          <w:rFonts w:ascii="Times New Roman" w:hAnsi="Times New Roman"/>
          <w:sz w:val="24"/>
          <w:szCs w:val="24"/>
          <w:lang w:val="en-US"/>
        </w:rPr>
        <w:t xml:space="preserve"> </w:t>
      </w:r>
      <w:proofErr w:type="gramStart"/>
      <w:r>
        <w:rPr>
          <w:rFonts w:ascii="Times New Roman" w:hAnsi="Times New Roman"/>
          <w:sz w:val="24"/>
          <w:szCs w:val="24"/>
          <w:lang w:val="en-US"/>
        </w:rPr>
        <w:t>on</w:t>
      </w:r>
      <w:proofErr w:type="gramEnd"/>
      <w:r>
        <w:rPr>
          <w:rFonts w:ascii="Times New Roman" w:hAnsi="Times New Roman"/>
          <w:sz w:val="24"/>
          <w:szCs w:val="24"/>
          <w:lang w:val="en-US"/>
        </w:rPr>
        <w:t xml:space="preserve"> sustainability, and the transformation of the world towards the use of electric cars put the companies under extreme pressure to adjust. Strategic management would enable JLR to plan such changes thus enabling the company to remain competitive and </w:t>
      </w:r>
      <w:proofErr w:type="spellStart"/>
      <w:r>
        <w:rPr>
          <w:rFonts w:ascii="Times New Roman" w:hAnsi="Times New Roman"/>
          <w:sz w:val="24"/>
          <w:szCs w:val="24"/>
          <w:lang w:val="en-US"/>
        </w:rPr>
        <w:t>minimise</w:t>
      </w:r>
      <w:proofErr w:type="spellEnd"/>
      <w:r>
        <w:rPr>
          <w:rFonts w:ascii="Times New Roman" w:hAnsi="Times New Roman"/>
          <w:sz w:val="24"/>
          <w:szCs w:val="24"/>
          <w:lang w:val="en-US"/>
        </w:rPr>
        <w:t xml:space="preserve"> risks within a tough market.</w:t>
      </w:r>
    </w:p>
    <w:p w14:paraId="00297C66"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existing vision of JLR is to design contemporary luxury cars which contribute to a more sustainable future. The company also plans to become an all-electric luxury brand by 2036, achieve net-zero carbon by 2039 and expand the number of electric vehicles and increase business performance in the long-term through the Reimagine Strategy.</w:t>
      </w:r>
    </w:p>
    <w:p w14:paraId="5296109F" w14:textId="77777777" w:rsidR="00ED2214" w:rsidRDefault="00000000">
      <w:pPr>
        <w:pStyle w:val="Heading"/>
        <w:spacing w:before="200"/>
      </w:pPr>
      <w:bookmarkStart w:id="4" w:name="_Toc1"/>
      <w:r>
        <w:rPr>
          <w:lang w:val="en-US"/>
        </w:rPr>
        <w:t>2. Strategy Analysis</w:t>
      </w:r>
      <w:bookmarkEnd w:id="4"/>
    </w:p>
    <w:p w14:paraId="62088D1C" w14:textId="77777777" w:rsidR="00ED2214" w:rsidRDefault="00000000">
      <w:pPr>
        <w:pStyle w:val="Heading2"/>
        <w:spacing w:before="200"/>
        <w:rPr>
          <w:shd w:val="clear" w:color="auto" w:fill="FF0000"/>
        </w:rPr>
      </w:pPr>
      <w:bookmarkStart w:id="5" w:name="_Toc2"/>
      <w:r>
        <w:rPr>
          <w:lang w:val="en-US"/>
        </w:rPr>
        <w:t>a. External Environment Audit (PESTLE Analysis)</w:t>
      </w:r>
      <w:r>
        <w:rPr>
          <w:shd w:val="clear" w:color="auto" w:fill="FF0000"/>
        </w:rPr>
        <w:t xml:space="preserve"> </w:t>
      </w:r>
      <w:bookmarkEnd w:id="5"/>
    </w:p>
    <w:tbl>
      <w:tblPr>
        <w:tblW w:w="94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90"/>
        <w:gridCol w:w="8160"/>
      </w:tblGrid>
      <w:tr w:rsidR="00ED2214" w14:paraId="7FEA4496" w14:textId="77777777">
        <w:trPr>
          <w:trHeight w:val="310"/>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D1A623B" w14:textId="77777777" w:rsidR="00ED2214" w:rsidRDefault="00000000">
            <w:pPr>
              <w:pStyle w:val="Body"/>
              <w:spacing w:before="200" w:after="240" w:line="360" w:lineRule="auto"/>
              <w:jc w:val="both"/>
            </w:pPr>
            <w:r>
              <w:rPr>
                <w:rFonts w:ascii="Times New Roman" w:hAnsi="Times New Roman"/>
                <w:b/>
                <w:bCs/>
                <w:sz w:val="24"/>
                <w:szCs w:val="24"/>
                <w:lang w:val="en-US"/>
              </w:rPr>
              <w:t>Factor</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8376352" w14:textId="77777777" w:rsidR="00ED2214" w:rsidRDefault="00000000">
            <w:pPr>
              <w:pStyle w:val="Body"/>
              <w:spacing w:before="200" w:after="240" w:line="360" w:lineRule="auto"/>
              <w:jc w:val="both"/>
            </w:pPr>
            <w:r>
              <w:rPr>
                <w:rFonts w:ascii="Times New Roman" w:hAnsi="Times New Roman"/>
                <w:b/>
                <w:bCs/>
                <w:sz w:val="24"/>
                <w:szCs w:val="24"/>
                <w:lang w:val="en-US"/>
              </w:rPr>
              <w:t>Description</w:t>
            </w:r>
          </w:p>
        </w:tc>
      </w:tr>
      <w:tr w:rsidR="00ED2214" w14:paraId="5E79440E" w14:textId="77777777">
        <w:trPr>
          <w:trHeight w:val="1200"/>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9561BD0" w14:textId="77777777" w:rsidR="00ED2214" w:rsidRDefault="00000000">
            <w:pPr>
              <w:pStyle w:val="Body"/>
              <w:spacing w:before="200" w:after="240" w:line="360" w:lineRule="auto"/>
              <w:jc w:val="both"/>
            </w:pPr>
            <w:r>
              <w:rPr>
                <w:rFonts w:ascii="Times New Roman" w:hAnsi="Times New Roman"/>
                <w:b/>
                <w:bCs/>
                <w:sz w:val="24"/>
                <w:szCs w:val="24"/>
                <w:lang w:val="en-US"/>
              </w:rPr>
              <w:t>Political</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775D500" w14:textId="77777777" w:rsidR="00ED2214" w:rsidRDefault="00000000">
            <w:pPr>
              <w:pStyle w:val="Body"/>
              <w:numPr>
                <w:ilvl w:val="0"/>
                <w:numId w:val="1"/>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Government policies supporting electric vehicles (EVs), such as grants and tax incentives for consumers and manufacturers, along with post-Brexit trade negotiations impacting supply chains (Dempsey and Hinson, 2024).</w:t>
            </w:r>
          </w:p>
        </w:tc>
      </w:tr>
      <w:tr w:rsidR="00ED2214" w14:paraId="25A1539D" w14:textId="77777777">
        <w:trPr>
          <w:trHeight w:val="1400"/>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D34ABDE" w14:textId="77777777" w:rsidR="00ED2214" w:rsidRDefault="00000000">
            <w:pPr>
              <w:pStyle w:val="Body"/>
              <w:spacing w:before="200" w:after="240" w:line="360" w:lineRule="auto"/>
              <w:jc w:val="both"/>
            </w:pPr>
            <w:r>
              <w:rPr>
                <w:rFonts w:ascii="Times New Roman" w:hAnsi="Times New Roman"/>
                <w:b/>
                <w:bCs/>
                <w:sz w:val="24"/>
                <w:szCs w:val="24"/>
                <w:lang w:val="en-US"/>
              </w:rPr>
              <w:lastRenderedPageBreak/>
              <w:t>Economic</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8B25B3D" w14:textId="77777777" w:rsidR="00ED2214" w:rsidRDefault="00000000">
            <w:pPr>
              <w:pStyle w:val="Body"/>
              <w:numPr>
                <w:ilvl w:val="0"/>
                <w:numId w:val="2"/>
              </w:numPr>
              <w:spacing w:before="200" w:line="360" w:lineRule="auto"/>
              <w:jc w:val="both"/>
              <w:rPr>
                <w:rFonts w:ascii="Times New Roman" w:hAnsi="Times New Roman"/>
                <w:sz w:val="24"/>
                <w:szCs w:val="24"/>
                <w:lang w:val="en-US"/>
              </w:rPr>
            </w:pPr>
            <w:r>
              <w:rPr>
                <w:rFonts w:ascii="Times New Roman" w:hAnsi="Times New Roman"/>
                <w:sz w:val="24"/>
                <w:szCs w:val="24"/>
                <w:shd w:val="clear" w:color="auto" w:fill="FFFFFF"/>
                <w:lang w:val="en-US"/>
              </w:rPr>
              <w:t xml:space="preserve">The IMF raised slightly its forecast for UK GDP growth in 2025 from 1.2% to 1.3% </w:t>
            </w:r>
            <w:r>
              <w:rPr>
                <w:rFonts w:ascii="Times New Roman" w:hAnsi="Times New Roman"/>
                <w:sz w:val="24"/>
                <w:szCs w:val="24"/>
                <w:lang w:val="en-US"/>
              </w:rPr>
              <w:t>(Harari, 2025).</w:t>
            </w:r>
          </w:p>
          <w:p w14:paraId="0D62E2BE" w14:textId="77777777" w:rsidR="00ED2214" w:rsidRDefault="00000000">
            <w:pPr>
              <w:pStyle w:val="Body"/>
              <w:numPr>
                <w:ilvl w:val="0"/>
                <w:numId w:val="2"/>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Brexit-related uncertainty on tariffs and imports/exports in Europe.</w:t>
            </w:r>
          </w:p>
        </w:tc>
      </w:tr>
      <w:tr w:rsidR="00ED2214" w14:paraId="544F96D9" w14:textId="77777777">
        <w:trPr>
          <w:trHeight w:val="1845"/>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911778A" w14:textId="77777777" w:rsidR="00ED2214" w:rsidRDefault="00000000">
            <w:pPr>
              <w:pStyle w:val="Body"/>
              <w:spacing w:before="200" w:after="240" w:line="360" w:lineRule="auto"/>
              <w:jc w:val="both"/>
            </w:pPr>
            <w:r>
              <w:rPr>
                <w:rFonts w:ascii="Times New Roman" w:hAnsi="Times New Roman"/>
                <w:b/>
                <w:bCs/>
                <w:sz w:val="24"/>
                <w:szCs w:val="24"/>
                <w:lang w:val="en-US"/>
              </w:rPr>
              <w:t>Social</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E23CA3D" w14:textId="77777777" w:rsidR="00ED2214" w:rsidRDefault="00000000">
            <w:pPr>
              <w:pStyle w:val="Body"/>
              <w:numPr>
                <w:ilvl w:val="0"/>
                <w:numId w:val="3"/>
              </w:numPr>
              <w:spacing w:before="200" w:line="360" w:lineRule="auto"/>
              <w:jc w:val="both"/>
              <w:rPr>
                <w:rFonts w:ascii="Times New Roman" w:hAnsi="Times New Roman"/>
                <w:sz w:val="24"/>
                <w:szCs w:val="24"/>
                <w:lang w:val="en-US"/>
              </w:rPr>
            </w:pPr>
            <w:r>
              <w:rPr>
                <w:rFonts w:ascii="Times New Roman" w:hAnsi="Times New Roman"/>
                <w:sz w:val="24"/>
                <w:szCs w:val="24"/>
                <w:lang w:val="en-US"/>
              </w:rPr>
              <w:t xml:space="preserve">Shifting consumer preferences towards sustainability, eco-friendly cars, and luxury EVs (Datta, 2024). </w:t>
            </w:r>
          </w:p>
          <w:p w14:paraId="6E126F95" w14:textId="77777777" w:rsidR="00ED2214" w:rsidRDefault="00000000">
            <w:pPr>
              <w:pStyle w:val="Body"/>
              <w:numPr>
                <w:ilvl w:val="0"/>
                <w:numId w:val="3"/>
              </w:numPr>
              <w:spacing w:before="200" w:after="240" w:line="360" w:lineRule="auto"/>
              <w:jc w:val="both"/>
              <w:rPr>
                <w:rFonts w:ascii="Times New Roman" w:hAnsi="Times New Roman"/>
                <w:sz w:val="24"/>
                <w:szCs w:val="24"/>
                <w:lang w:val="en-US"/>
              </w:rPr>
            </w:pPr>
            <w:proofErr w:type="spellStart"/>
            <w:r>
              <w:rPr>
                <w:rFonts w:ascii="Times New Roman" w:hAnsi="Times New Roman"/>
                <w:sz w:val="24"/>
                <w:szCs w:val="24"/>
                <w:lang w:val="en-US"/>
              </w:rPr>
              <w:t>Urbanisation</w:t>
            </w:r>
            <w:proofErr w:type="spellEnd"/>
            <w:r>
              <w:rPr>
                <w:rFonts w:ascii="Times New Roman" w:hAnsi="Times New Roman"/>
                <w:sz w:val="24"/>
                <w:szCs w:val="24"/>
                <w:lang w:val="en-US"/>
              </w:rPr>
              <w:t xml:space="preserve"> and rising interest in car-sharing services among younger generations.</w:t>
            </w:r>
          </w:p>
        </w:tc>
      </w:tr>
      <w:tr w:rsidR="00ED2214" w14:paraId="3636658B" w14:textId="77777777">
        <w:trPr>
          <w:trHeight w:val="785"/>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C5AD615" w14:textId="77777777" w:rsidR="00ED2214" w:rsidRDefault="00000000">
            <w:pPr>
              <w:pStyle w:val="Body"/>
              <w:spacing w:before="200" w:after="240" w:line="360" w:lineRule="auto"/>
              <w:jc w:val="both"/>
            </w:pPr>
            <w:r>
              <w:rPr>
                <w:rFonts w:ascii="Times New Roman" w:hAnsi="Times New Roman"/>
                <w:b/>
                <w:bCs/>
                <w:sz w:val="24"/>
                <w:szCs w:val="24"/>
                <w:lang w:val="en-US"/>
              </w:rPr>
              <w:t>Technological</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3D38F8A" w14:textId="77777777" w:rsidR="00ED2214" w:rsidRDefault="00000000">
            <w:pPr>
              <w:pStyle w:val="Body"/>
              <w:numPr>
                <w:ilvl w:val="0"/>
                <w:numId w:val="4"/>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 xml:space="preserve">Advancements in electric vehicle technology, autonomous driving, connected car technologies, and battery innovations (ITA, 2023). </w:t>
            </w:r>
          </w:p>
        </w:tc>
      </w:tr>
      <w:tr w:rsidR="00ED2214" w14:paraId="1A384774" w14:textId="77777777">
        <w:trPr>
          <w:trHeight w:val="1845"/>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FE2591D" w14:textId="77777777" w:rsidR="00ED2214" w:rsidRDefault="00000000">
            <w:pPr>
              <w:pStyle w:val="Body"/>
              <w:spacing w:before="200" w:after="240" w:line="360" w:lineRule="auto"/>
              <w:jc w:val="both"/>
            </w:pPr>
            <w:r>
              <w:rPr>
                <w:rFonts w:ascii="Times New Roman" w:hAnsi="Times New Roman"/>
                <w:b/>
                <w:bCs/>
                <w:sz w:val="24"/>
                <w:szCs w:val="24"/>
                <w:lang w:val="en-US"/>
              </w:rPr>
              <w:t>Legal</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981A2A7" w14:textId="77777777" w:rsidR="00ED2214" w:rsidRDefault="00000000">
            <w:pPr>
              <w:pStyle w:val="Body"/>
              <w:numPr>
                <w:ilvl w:val="0"/>
                <w:numId w:val="5"/>
              </w:numPr>
              <w:spacing w:before="200" w:line="360" w:lineRule="auto"/>
              <w:jc w:val="both"/>
              <w:rPr>
                <w:rFonts w:ascii="Times New Roman" w:hAnsi="Times New Roman"/>
                <w:sz w:val="24"/>
                <w:szCs w:val="24"/>
                <w:lang w:val="en-US"/>
              </w:rPr>
            </w:pPr>
            <w:r>
              <w:rPr>
                <w:rFonts w:ascii="Times New Roman" w:hAnsi="Times New Roman"/>
                <w:sz w:val="24"/>
                <w:szCs w:val="24"/>
                <w:lang w:val="en-US"/>
              </w:rPr>
              <w:t xml:space="preserve">Strict environmental regulations regarding CO2 emissions, vehicle safety standards, and the introduction of low emission zones (Gov.UK, 2021). </w:t>
            </w:r>
          </w:p>
          <w:p w14:paraId="4D499079" w14:textId="77777777" w:rsidR="00ED2214" w:rsidRDefault="00000000">
            <w:pPr>
              <w:pStyle w:val="Body"/>
              <w:numPr>
                <w:ilvl w:val="0"/>
                <w:numId w:val="5"/>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Compliance with the UK’s green energy goals and EU regulations post-Brexit.</w:t>
            </w:r>
          </w:p>
        </w:tc>
      </w:tr>
      <w:tr w:rsidR="00ED2214" w14:paraId="2DDB58B7" w14:textId="77777777">
        <w:trPr>
          <w:trHeight w:val="1885"/>
        </w:trPr>
        <w:tc>
          <w:tcPr>
            <w:tcW w:w="12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C19EA47" w14:textId="77777777" w:rsidR="00ED2214" w:rsidRDefault="00000000">
            <w:pPr>
              <w:pStyle w:val="Body"/>
              <w:spacing w:before="200" w:after="240" w:line="360" w:lineRule="auto"/>
              <w:jc w:val="both"/>
            </w:pPr>
            <w:r>
              <w:rPr>
                <w:rFonts w:ascii="Times New Roman" w:hAnsi="Times New Roman"/>
                <w:b/>
                <w:bCs/>
                <w:sz w:val="24"/>
                <w:szCs w:val="24"/>
                <w:lang w:val="en-US"/>
              </w:rPr>
              <w:t>Environmental</w:t>
            </w:r>
          </w:p>
        </w:tc>
        <w:tc>
          <w:tcPr>
            <w:tcW w:w="816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93DAE64" w14:textId="77777777" w:rsidR="00ED2214" w:rsidRDefault="00000000">
            <w:pPr>
              <w:pStyle w:val="Body"/>
              <w:numPr>
                <w:ilvl w:val="0"/>
                <w:numId w:val="6"/>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 xml:space="preserve">Growing interest in sustainability, climate change regulations, and carbon footprints reduction (Burnett and Stewart, 2024). </w:t>
            </w:r>
          </w:p>
          <w:p w14:paraId="1E57EAE7" w14:textId="77777777" w:rsidR="00ED2214" w:rsidRDefault="00000000">
            <w:pPr>
              <w:pStyle w:val="Body"/>
              <w:numPr>
                <w:ilvl w:val="0"/>
                <w:numId w:val="6"/>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The push towards green technology such as the use of electric cars and the use of energy savers.</w:t>
            </w:r>
          </w:p>
        </w:tc>
      </w:tr>
    </w:tbl>
    <w:p w14:paraId="52E7322E" w14:textId="77777777" w:rsidR="00ED2214" w:rsidRDefault="00ED2214">
      <w:pPr>
        <w:pStyle w:val="Heading2"/>
        <w:widowControl w:val="0"/>
        <w:spacing w:before="200" w:line="240" w:lineRule="auto"/>
        <w:rPr>
          <w:shd w:val="clear" w:color="auto" w:fill="FF0000"/>
        </w:rPr>
      </w:pPr>
    </w:p>
    <w:p w14:paraId="0A7CF66A" w14:textId="77777777" w:rsidR="00ED2214" w:rsidRDefault="00000000">
      <w:pPr>
        <w:pStyle w:val="Body"/>
        <w:spacing w:before="200" w:line="360" w:lineRule="auto"/>
        <w:jc w:val="center"/>
        <w:rPr>
          <w:rFonts w:ascii="Times New Roman" w:eastAsia="Times New Roman" w:hAnsi="Times New Roman" w:cs="Times New Roman"/>
          <w:b/>
          <w:bCs/>
          <w:sz w:val="24"/>
          <w:szCs w:val="24"/>
        </w:rPr>
      </w:pPr>
      <w:r>
        <w:rPr>
          <w:rFonts w:ascii="Times New Roman" w:hAnsi="Times New Roman"/>
          <w:b/>
          <w:bCs/>
          <w:sz w:val="24"/>
          <w:szCs w:val="24"/>
          <w:lang w:val="en-US"/>
        </w:rPr>
        <w:t>Table 1: PESTLE Analysis</w:t>
      </w:r>
    </w:p>
    <w:p w14:paraId="770602F7" w14:textId="77777777" w:rsidR="00ED2214" w:rsidRDefault="00000000">
      <w:pPr>
        <w:pStyle w:val="Body"/>
        <w:spacing w:before="200" w:line="360" w:lineRule="auto"/>
        <w:jc w:val="center"/>
        <w:rPr>
          <w:rFonts w:ascii="Times New Roman" w:eastAsia="Times New Roman" w:hAnsi="Times New Roman" w:cs="Times New Roman"/>
          <w:sz w:val="24"/>
          <w:szCs w:val="24"/>
        </w:rPr>
      </w:pPr>
      <w:r>
        <w:rPr>
          <w:rFonts w:ascii="Times New Roman" w:hAnsi="Times New Roman"/>
          <w:sz w:val="24"/>
          <w:szCs w:val="24"/>
          <w:lang w:val="en-US"/>
        </w:rPr>
        <w:t>(Source: By author)</w:t>
      </w:r>
    </w:p>
    <w:p w14:paraId="3CACC25B" w14:textId="77777777" w:rsidR="00ED2214" w:rsidRDefault="00000000">
      <w:pPr>
        <w:pStyle w:val="Body"/>
        <w:spacing w:before="200" w:line="360" w:lineRule="auto"/>
        <w:rPr>
          <w:rFonts w:ascii="Times New Roman" w:eastAsia="Times New Roman" w:hAnsi="Times New Roman" w:cs="Times New Roman"/>
          <w:b/>
          <w:bCs/>
          <w:sz w:val="24"/>
          <w:szCs w:val="24"/>
        </w:rPr>
      </w:pPr>
      <w:r>
        <w:rPr>
          <w:rFonts w:ascii="Times New Roman" w:hAnsi="Times New Roman"/>
          <w:b/>
          <w:bCs/>
          <w:sz w:val="24"/>
          <w:szCs w:val="24"/>
          <w:lang w:val="en-US"/>
        </w:rPr>
        <w:t xml:space="preserve">Analysis for Jaguar Land Rover (JLR) – External Environment </w:t>
      </w:r>
    </w:p>
    <w:p w14:paraId="4AA8E404"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lastRenderedPageBreak/>
        <w:t xml:space="preserve">Jaguar Land Rover (JLR) is faced with numerous external opportunities and threats due to the macro-environmental factors that have exposed it to numerous business environments in the United Kingdom (Dempsey and Hinson, 2024). The existing tendency of the UK government on carbon-neutral objectives and the use of EV incentives can </w:t>
      </w:r>
      <w:proofErr w:type="gramStart"/>
      <w:r>
        <w:rPr>
          <w:rFonts w:ascii="Times New Roman" w:hAnsi="Times New Roman"/>
          <w:sz w:val="24"/>
          <w:szCs w:val="24"/>
          <w:lang w:val="en-US"/>
        </w:rPr>
        <w:t>open up</w:t>
      </w:r>
      <w:proofErr w:type="gramEnd"/>
      <w:r>
        <w:rPr>
          <w:rFonts w:ascii="Times New Roman" w:hAnsi="Times New Roman"/>
          <w:sz w:val="24"/>
          <w:szCs w:val="24"/>
          <w:lang w:val="en-US"/>
        </w:rPr>
        <w:t xml:space="preserve"> new business opportunities JLR can take to expand its EV product lineup (Datta, 2024). The shift of the regulations may also be a challenge to trade relations and costs in European markets, which may relate to the business and supply chain of JLR after Brexit. Consumer spending has an influence on the automotive sector within the UK, particularly following the </w:t>
      </w:r>
      <w:proofErr w:type="gramStart"/>
      <w:r>
        <w:rPr>
          <w:rFonts w:ascii="Times New Roman" w:hAnsi="Times New Roman"/>
          <w:sz w:val="24"/>
          <w:szCs w:val="24"/>
          <w:lang w:val="en-US"/>
        </w:rPr>
        <w:t>post pandemic</w:t>
      </w:r>
      <w:proofErr w:type="gramEnd"/>
      <w:r>
        <w:rPr>
          <w:rFonts w:ascii="Times New Roman" w:hAnsi="Times New Roman"/>
          <w:sz w:val="24"/>
          <w:szCs w:val="24"/>
          <w:lang w:val="en-US"/>
        </w:rPr>
        <w:t xml:space="preserve"> recovery. Consumer demand for luxury cars can be influenced due to the uncertainty regarding the economy. However, the government subsidies and the growing popularity of electric cars as a demand are stabilizing the market (ITA, 2023). High fuel costs shift the market towards EVs and JLR has the chance to take advantage of the situation. This consumer insensitivity on environmental sustainability has led to the trend turning in </w:t>
      </w:r>
      <w:proofErr w:type="spellStart"/>
      <w:r>
        <w:rPr>
          <w:rFonts w:ascii="Times New Roman" w:hAnsi="Times New Roman"/>
          <w:sz w:val="24"/>
          <w:szCs w:val="24"/>
          <w:lang w:val="en-US"/>
        </w:rPr>
        <w:t>favour</w:t>
      </w:r>
      <w:proofErr w:type="spellEnd"/>
      <w:r>
        <w:rPr>
          <w:rFonts w:ascii="Times New Roman" w:hAnsi="Times New Roman"/>
          <w:sz w:val="24"/>
          <w:szCs w:val="24"/>
          <w:lang w:val="en-US"/>
        </w:rPr>
        <w:t xml:space="preserve"> of the use of environmentally friendly vehicles, and JLR has an opportunity to keep up with this trend. </w:t>
      </w:r>
    </w:p>
    <w:p w14:paraId="4C4047D1" w14:textId="77777777" w:rsidR="00ED2214" w:rsidRDefault="00000000">
      <w:pPr>
        <w:pStyle w:val="Heading2"/>
        <w:spacing w:before="200"/>
        <w:rPr>
          <w:shd w:val="clear" w:color="auto" w:fill="FFFF00"/>
        </w:rPr>
      </w:pPr>
      <w:bookmarkStart w:id="6" w:name="_Toc3"/>
      <w:r>
        <w:rPr>
          <w:lang w:val="en-US"/>
        </w:rPr>
        <w:t>b. Industry Forces (Porter</w:t>
      </w:r>
      <w:r>
        <w:rPr>
          <w:rtl/>
        </w:rPr>
        <w:t>’</w:t>
      </w:r>
      <w:r>
        <w:rPr>
          <w:lang w:val="fr-FR"/>
        </w:rPr>
        <w:t xml:space="preserve">s Five Forces) </w:t>
      </w:r>
      <w:bookmarkEnd w:id="6"/>
    </w:p>
    <w:p w14:paraId="590FF903"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Threat of New Entrants</w:t>
      </w:r>
    </w:p>
    <w:p w14:paraId="54D0CAFF"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UK automotive industry has a moderate threat of new entries. Construction of cars is very costly, their safety is put to test, and they require a lot of </w:t>
      </w:r>
      <w:proofErr w:type="gramStart"/>
      <w:r>
        <w:rPr>
          <w:rFonts w:ascii="Times New Roman" w:hAnsi="Times New Roman"/>
          <w:sz w:val="24"/>
          <w:szCs w:val="24"/>
          <w:lang w:val="en-US"/>
        </w:rPr>
        <w:t>technology</w:t>
      </w:r>
      <w:proofErr w:type="gramEnd"/>
      <w:r>
        <w:rPr>
          <w:rFonts w:ascii="Times New Roman" w:hAnsi="Times New Roman"/>
          <w:sz w:val="24"/>
          <w:szCs w:val="24"/>
          <w:lang w:val="en-US"/>
        </w:rPr>
        <w:t xml:space="preserve"> and they are hard to </w:t>
      </w:r>
      <w:proofErr w:type="gramStart"/>
      <w:r>
        <w:rPr>
          <w:rFonts w:ascii="Times New Roman" w:hAnsi="Times New Roman"/>
          <w:sz w:val="24"/>
          <w:szCs w:val="24"/>
          <w:lang w:val="en-US"/>
        </w:rPr>
        <w:t>enter into</w:t>
      </w:r>
      <w:proofErr w:type="gramEnd"/>
      <w:r>
        <w:rPr>
          <w:rFonts w:ascii="Times New Roman" w:hAnsi="Times New Roman"/>
          <w:sz w:val="24"/>
          <w:szCs w:val="24"/>
          <w:lang w:val="en-US"/>
        </w:rPr>
        <w:t>. But recently, Chinese electric-vehicle producers, including BYD and NIO, have begun to enter Europe with cheaper EVs. For example, the Tesla company also widened its reach and currently, there will be approximately 16% of the battery-electric market in the UK in 2024, which is a factor that heightens competition (Holland, 2024). These emerging brands strain JLR since the consumers can now choose more alternatives like electric luxury brands.</w:t>
      </w:r>
    </w:p>
    <w:p w14:paraId="6908697B" w14:textId="77777777" w:rsidR="00ED2214" w:rsidRDefault="00000000">
      <w:pPr>
        <w:pStyle w:val="Body"/>
        <w:spacing w:before="200" w:line="36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noProof/>
          <w:sz w:val="24"/>
          <w:szCs w:val="24"/>
          <w:shd w:val="clear" w:color="auto" w:fill="FFFFFF"/>
        </w:rPr>
        <w:drawing>
          <wp:inline distT="0" distB="0" distL="0" distR="0" wp14:anchorId="38DC1FBA" wp14:editId="6FB9F537">
            <wp:extent cx="3765713" cy="1930784"/>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8"/>
                    <a:stretch>
                      <a:fillRect/>
                    </a:stretch>
                  </pic:blipFill>
                  <pic:spPr>
                    <a:xfrm>
                      <a:off x="0" y="0"/>
                      <a:ext cx="3765713" cy="1930784"/>
                    </a:xfrm>
                    <a:prstGeom prst="rect">
                      <a:avLst/>
                    </a:prstGeom>
                    <a:ln w="12700" cap="flat">
                      <a:noFill/>
                      <a:miter lim="400000"/>
                    </a:ln>
                    <a:effectLst/>
                  </pic:spPr>
                </pic:pic>
              </a:graphicData>
            </a:graphic>
          </wp:inline>
        </w:drawing>
      </w:r>
    </w:p>
    <w:p w14:paraId="02C39384" w14:textId="77777777" w:rsidR="00ED2214" w:rsidRDefault="00000000">
      <w:pPr>
        <w:pStyle w:val="Body"/>
        <w:spacing w:before="200" w:line="360" w:lineRule="auto"/>
        <w:jc w:val="center"/>
        <w:rPr>
          <w:rFonts w:ascii="Times New Roman" w:eastAsia="Times New Roman" w:hAnsi="Times New Roman" w:cs="Times New Roman"/>
          <w:b/>
          <w:bCs/>
          <w:sz w:val="24"/>
          <w:szCs w:val="24"/>
          <w:shd w:val="clear" w:color="auto" w:fill="FFFFFF"/>
        </w:rPr>
      </w:pPr>
      <w:r>
        <w:rPr>
          <w:rFonts w:ascii="Times New Roman" w:hAnsi="Times New Roman"/>
          <w:b/>
          <w:bCs/>
          <w:sz w:val="24"/>
          <w:szCs w:val="24"/>
          <w:shd w:val="clear" w:color="auto" w:fill="FFFFFF"/>
          <w:lang w:val="it-IT"/>
        </w:rPr>
        <w:lastRenderedPageBreak/>
        <w:t xml:space="preserve">Figure 1: </w:t>
      </w:r>
      <w:r>
        <w:rPr>
          <w:rFonts w:ascii="Times New Roman" w:hAnsi="Times New Roman"/>
          <w:b/>
          <w:bCs/>
          <w:sz w:val="24"/>
          <w:szCs w:val="24"/>
          <w:lang w:val="pt-PT"/>
        </w:rPr>
        <w:t>Porter</w:t>
      </w:r>
      <w:r>
        <w:rPr>
          <w:rFonts w:ascii="Times New Roman" w:hAnsi="Times New Roman"/>
          <w:b/>
          <w:bCs/>
          <w:sz w:val="24"/>
          <w:szCs w:val="24"/>
          <w:lang w:val="en-US"/>
        </w:rPr>
        <w:t>’</w:t>
      </w:r>
      <w:r>
        <w:rPr>
          <w:rFonts w:ascii="Times New Roman" w:hAnsi="Times New Roman"/>
          <w:b/>
          <w:bCs/>
          <w:sz w:val="24"/>
          <w:szCs w:val="24"/>
          <w:lang w:val="fr-FR"/>
        </w:rPr>
        <w:t>s Five Forces</w:t>
      </w:r>
    </w:p>
    <w:p w14:paraId="23FEDDC9" w14:textId="77777777" w:rsidR="00ED2214" w:rsidRDefault="00000000">
      <w:pPr>
        <w:pStyle w:val="Body"/>
        <w:spacing w:before="200" w:line="360" w:lineRule="auto"/>
        <w:jc w:val="center"/>
        <w:rPr>
          <w:rFonts w:ascii="Times New Roman" w:eastAsia="Times New Roman" w:hAnsi="Times New Roman" w:cs="Times New Roman"/>
          <w:sz w:val="24"/>
          <w:szCs w:val="24"/>
        </w:rPr>
      </w:pPr>
      <w:r>
        <w:rPr>
          <w:rFonts w:ascii="Times New Roman" w:hAnsi="Times New Roman"/>
          <w:sz w:val="24"/>
          <w:szCs w:val="24"/>
          <w:shd w:val="clear" w:color="auto" w:fill="FFFFFF"/>
          <w:lang w:val="en-US"/>
        </w:rPr>
        <w:t xml:space="preserve">(Source: </w:t>
      </w:r>
      <w:proofErr w:type="spellStart"/>
      <w:r>
        <w:rPr>
          <w:rFonts w:ascii="Times New Roman" w:hAnsi="Times New Roman"/>
          <w:sz w:val="24"/>
          <w:szCs w:val="24"/>
          <w:shd w:val="clear" w:color="auto" w:fill="FFFFFF"/>
          <w:lang w:val="en-US"/>
        </w:rPr>
        <w:t>Kohnová</w:t>
      </w:r>
      <w:proofErr w:type="spellEnd"/>
      <w:r>
        <w:rPr>
          <w:rFonts w:ascii="Times New Roman" w:hAnsi="Times New Roman"/>
          <w:sz w:val="24"/>
          <w:szCs w:val="24"/>
          <w:shd w:val="clear" w:color="auto" w:fill="FFFFFF"/>
          <w:lang w:val="en-US"/>
        </w:rPr>
        <w:t xml:space="preserve"> </w:t>
      </w:r>
      <w:r>
        <w:rPr>
          <w:rFonts w:ascii="Times New Roman" w:hAnsi="Times New Roman"/>
          <w:sz w:val="24"/>
          <w:szCs w:val="24"/>
          <w:shd w:val="clear" w:color="auto" w:fill="FFFFFF"/>
        </w:rPr>
        <w:t xml:space="preserve">and </w:t>
      </w:r>
      <w:proofErr w:type="spellStart"/>
      <w:r>
        <w:rPr>
          <w:rFonts w:ascii="Times New Roman" w:hAnsi="Times New Roman"/>
          <w:sz w:val="24"/>
          <w:szCs w:val="24"/>
          <w:shd w:val="clear" w:color="auto" w:fill="FFFFFF"/>
        </w:rPr>
        <w:t>Salajov</w:t>
      </w:r>
      <w:proofErr w:type="spellEnd"/>
      <w:r>
        <w:rPr>
          <w:rFonts w:ascii="Times New Roman" w:hAnsi="Times New Roman"/>
          <w:sz w:val="24"/>
          <w:szCs w:val="24"/>
          <w:shd w:val="clear" w:color="auto" w:fill="FFFFFF"/>
          <w:lang w:val="en-US"/>
        </w:rPr>
        <w:t>á</w:t>
      </w:r>
      <w:r>
        <w:rPr>
          <w:rFonts w:ascii="Times New Roman" w:hAnsi="Times New Roman"/>
          <w:sz w:val="24"/>
          <w:szCs w:val="24"/>
          <w:shd w:val="clear" w:color="auto" w:fill="FFFFFF"/>
        </w:rPr>
        <w:t>, 2023)</w:t>
      </w:r>
    </w:p>
    <w:p w14:paraId="038F2FA8"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Bargaining Power of Suppliers</w:t>
      </w:r>
    </w:p>
    <w:p w14:paraId="2723FD06"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power of the suppliers in this industry is high. JLR relies on international suppliers of semiconductors, electric batteries, </w:t>
      </w:r>
      <w:proofErr w:type="spellStart"/>
      <w:r>
        <w:rPr>
          <w:rFonts w:ascii="Times New Roman" w:hAnsi="Times New Roman"/>
          <w:sz w:val="24"/>
          <w:szCs w:val="24"/>
          <w:lang w:val="en-US"/>
        </w:rPr>
        <w:t>aluminium</w:t>
      </w:r>
      <w:proofErr w:type="spellEnd"/>
      <w:r>
        <w:rPr>
          <w:rFonts w:ascii="Times New Roman" w:hAnsi="Times New Roman"/>
          <w:sz w:val="24"/>
          <w:szCs w:val="24"/>
          <w:lang w:val="en-US"/>
        </w:rPr>
        <w:t xml:space="preserve"> and other electronic components. The global chip shortage of 2022-2023 was a hiccup that impacted the industry by striking a blow on the manufacturers regarding their reliance (Wishart-Smith, 2024). The power of battery suppliers (including CATL and LG Energy Solutions) is also high since the demand </w:t>
      </w:r>
      <w:proofErr w:type="gramStart"/>
      <w:r>
        <w:rPr>
          <w:rFonts w:ascii="Times New Roman" w:hAnsi="Times New Roman"/>
          <w:sz w:val="24"/>
          <w:szCs w:val="24"/>
          <w:lang w:val="en-US"/>
        </w:rPr>
        <w:t>of</w:t>
      </w:r>
      <w:proofErr w:type="gramEnd"/>
      <w:r>
        <w:rPr>
          <w:rFonts w:ascii="Times New Roman" w:hAnsi="Times New Roman"/>
          <w:sz w:val="24"/>
          <w:szCs w:val="24"/>
          <w:lang w:val="en-US"/>
        </w:rPr>
        <w:t xml:space="preserve"> EV batteries develops faster than the supply. The low number of suppliers puts more costs on JLR.</w:t>
      </w:r>
    </w:p>
    <w:p w14:paraId="2AAEA37A"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lang w:val="en-US"/>
        </w:rPr>
        <w:t>Bargaining Power of Buyers</w:t>
      </w:r>
    </w:p>
    <w:p w14:paraId="08C24010"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power of customers is high due to the search for quality, sophisticated technology and price-effectiveness that customers demand. Customers of luxury cars will make comparisons of brands very easily using online review and comparison websites. A strong presence on the internet represents an additional pressure on JLR as in 2024, more than 65% of car buyers in the UK shopped online and then purchased, allowing JLR to price them highly or provide more features (Barrett, 2024).</w:t>
      </w:r>
    </w:p>
    <w:p w14:paraId="1F2056E5"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lang w:val="en-US"/>
        </w:rPr>
        <w:t>Threat of Substitutes</w:t>
      </w:r>
    </w:p>
    <w:p w14:paraId="36B241B2"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substitute threat is moderately high. Ride-hailing and Uber, public transportation, electric scooters, and car-sharing </w:t>
      </w:r>
      <w:proofErr w:type="gramStart"/>
      <w:r>
        <w:rPr>
          <w:rFonts w:ascii="Times New Roman" w:hAnsi="Times New Roman"/>
          <w:sz w:val="24"/>
          <w:szCs w:val="24"/>
          <w:lang w:val="en-US"/>
        </w:rPr>
        <w:t>is</w:t>
      </w:r>
      <w:proofErr w:type="gramEnd"/>
      <w:r>
        <w:rPr>
          <w:rFonts w:ascii="Times New Roman" w:hAnsi="Times New Roman"/>
          <w:sz w:val="24"/>
          <w:szCs w:val="24"/>
          <w:lang w:val="en-US"/>
        </w:rPr>
        <w:t xml:space="preserve"> also cheaper </w:t>
      </w:r>
      <w:proofErr w:type="gramStart"/>
      <w:r>
        <w:rPr>
          <w:rFonts w:ascii="Times New Roman" w:hAnsi="Times New Roman"/>
          <w:sz w:val="24"/>
          <w:szCs w:val="24"/>
          <w:lang w:val="en-US"/>
        </w:rPr>
        <w:t>way</w:t>
      </w:r>
      <w:proofErr w:type="gramEnd"/>
      <w:r>
        <w:rPr>
          <w:rFonts w:ascii="Times New Roman" w:hAnsi="Times New Roman"/>
          <w:sz w:val="24"/>
          <w:szCs w:val="24"/>
          <w:lang w:val="en-US"/>
        </w:rPr>
        <w:t xml:space="preserve"> of transportation. In urban areas, the younger generation </w:t>
      </w:r>
      <w:proofErr w:type="spellStart"/>
      <w:r>
        <w:rPr>
          <w:rFonts w:ascii="Times New Roman" w:hAnsi="Times New Roman"/>
          <w:sz w:val="24"/>
          <w:szCs w:val="24"/>
          <w:lang w:val="en-US"/>
        </w:rPr>
        <w:t>favours</w:t>
      </w:r>
      <w:proofErr w:type="spellEnd"/>
      <w:r>
        <w:rPr>
          <w:rFonts w:ascii="Times New Roman" w:hAnsi="Times New Roman"/>
          <w:sz w:val="24"/>
          <w:szCs w:val="24"/>
          <w:lang w:val="en-US"/>
        </w:rPr>
        <w:t xml:space="preserve"> collective movement over the purchase of a vehicle, and this fact lowers their possible sales of JLR.</w:t>
      </w:r>
    </w:p>
    <w:p w14:paraId="6F8F0D79"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lang w:val="en-US"/>
        </w:rPr>
        <w:t>Industry Rivalry</w:t>
      </w:r>
    </w:p>
    <w:p w14:paraId="5E04C38E" w14:textId="77777777" w:rsidR="00ED2214" w:rsidRDefault="00000000">
      <w:pPr>
        <w:pStyle w:val="Body"/>
        <w:spacing w:before="200" w:line="360" w:lineRule="auto"/>
        <w:jc w:val="both"/>
        <w:rPr>
          <w:rFonts w:ascii="Times New Roman" w:eastAsia="Times New Roman" w:hAnsi="Times New Roman" w:cs="Times New Roman"/>
        </w:rPr>
      </w:pPr>
      <w:r>
        <w:rPr>
          <w:rFonts w:ascii="Times New Roman" w:hAnsi="Times New Roman"/>
          <w:sz w:val="24"/>
          <w:szCs w:val="24"/>
          <w:lang w:val="en-US"/>
        </w:rPr>
        <w:t>There is high competition in the industry. JLR is in the premium market competition with BMW, Mercedes-Benz, Audi, Lexus, and Volvo. These brands spend a lot of money on EV apparatus and e-digital capabilities. The high-end EV market increased by more than 18% in the UK in 2024, and it makes the rivalry in the race of innovations even more (</w:t>
      </w:r>
      <w:r>
        <w:rPr>
          <w:rFonts w:ascii="Times New Roman" w:hAnsi="Times New Roman"/>
          <w:sz w:val="24"/>
          <w:szCs w:val="24"/>
          <w:shd w:val="clear" w:color="auto" w:fill="FFFFFF"/>
          <w:lang w:val="da-DK"/>
        </w:rPr>
        <w:t>Heynes,</w:t>
      </w:r>
      <w:r>
        <w:rPr>
          <w:rFonts w:ascii="Times New Roman" w:hAnsi="Times New Roman"/>
          <w:sz w:val="24"/>
          <w:szCs w:val="24"/>
          <w:lang w:val="en-US"/>
        </w:rPr>
        <w:t xml:space="preserve"> 2024). This means that JLR is constantly under pressure to advance models and quality.</w:t>
      </w:r>
    </w:p>
    <w:p w14:paraId="77CF0E4D" w14:textId="77777777" w:rsidR="00ED2214" w:rsidRDefault="00000000">
      <w:pPr>
        <w:pStyle w:val="Heading2"/>
        <w:spacing w:before="200"/>
      </w:pPr>
      <w:bookmarkStart w:id="7" w:name="_Toc4"/>
      <w:r>
        <w:rPr>
          <w:lang w:val="en-US"/>
        </w:rPr>
        <w:lastRenderedPageBreak/>
        <w:t>c. Internal Environment Audit</w:t>
      </w:r>
      <w:bookmarkEnd w:id="7"/>
    </w:p>
    <w:p w14:paraId="5D649981" w14:textId="77777777" w:rsidR="00ED2214" w:rsidRDefault="00000000">
      <w:pPr>
        <w:pStyle w:val="Body"/>
        <w:spacing w:before="200" w:line="360" w:lineRule="auto"/>
        <w:jc w:val="both"/>
        <w:rPr>
          <w:rFonts w:ascii="Times New Roman" w:eastAsia="Times New Roman" w:hAnsi="Times New Roman" w:cs="Times New Roman"/>
          <w:b/>
          <w:bCs/>
          <w:sz w:val="24"/>
          <w:szCs w:val="24"/>
          <w:shd w:val="clear" w:color="auto" w:fill="FFFF00"/>
        </w:rPr>
      </w:pPr>
      <w:r>
        <w:rPr>
          <w:rFonts w:ascii="Times New Roman" w:hAnsi="Times New Roman"/>
          <w:b/>
          <w:bCs/>
          <w:sz w:val="24"/>
          <w:szCs w:val="24"/>
          <w:lang w:val="en-US"/>
        </w:rPr>
        <w:t>Value Chain Analysis</w:t>
      </w:r>
    </w:p>
    <w:p w14:paraId="7761DBAD" w14:textId="77777777" w:rsidR="00ED2214" w:rsidRDefault="00000000">
      <w:pPr>
        <w:pStyle w:val="Body"/>
        <w:spacing w:before="200" w:after="240"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value chain at Jaguar Land Rover engages participation in major activities that make the company have competitive advantages within the luxury automotive industry.</w:t>
      </w:r>
    </w:p>
    <w:p w14:paraId="003578AF" w14:textId="77777777" w:rsidR="00ED2214" w:rsidRDefault="00000000">
      <w:pPr>
        <w:pStyle w:val="Body"/>
        <w:numPr>
          <w:ilvl w:val="0"/>
          <w:numId w:val="8"/>
        </w:numPr>
        <w:spacing w:before="200" w:after="240" w:line="360" w:lineRule="auto"/>
        <w:jc w:val="both"/>
        <w:rPr>
          <w:rFonts w:ascii="Times New Roman" w:hAnsi="Times New Roman"/>
          <w:sz w:val="24"/>
          <w:szCs w:val="24"/>
          <w:lang w:val="en-US"/>
        </w:rPr>
      </w:pPr>
      <w:r>
        <w:rPr>
          <w:rFonts w:ascii="Times New Roman" w:hAnsi="Times New Roman"/>
          <w:b/>
          <w:bCs/>
          <w:sz w:val="24"/>
          <w:szCs w:val="24"/>
          <w:lang w:val="en-US"/>
        </w:rPr>
        <w:t>Inbound Logistics:</w:t>
      </w:r>
      <w:r>
        <w:rPr>
          <w:rFonts w:ascii="Times New Roman" w:hAnsi="Times New Roman"/>
          <w:sz w:val="24"/>
          <w:szCs w:val="24"/>
          <w:lang w:val="en-US"/>
        </w:rPr>
        <w:t xml:space="preserve"> JLR also has strategic partnerships with its suppliers, who </w:t>
      </w:r>
      <w:proofErr w:type="gramStart"/>
      <w:r>
        <w:rPr>
          <w:rFonts w:ascii="Times New Roman" w:hAnsi="Times New Roman"/>
          <w:sz w:val="24"/>
          <w:szCs w:val="24"/>
          <w:lang w:val="en-US"/>
        </w:rPr>
        <w:t>have</w:t>
      </w:r>
      <w:proofErr w:type="gramEnd"/>
      <w:r>
        <w:rPr>
          <w:rFonts w:ascii="Times New Roman" w:hAnsi="Times New Roman"/>
          <w:sz w:val="24"/>
          <w:szCs w:val="24"/>
          <w:lang w:val="en-US"/>
        </w:rPr>
        <w:t xml:space="preserve"> high quality, so that the company will have access to high-quality materials, including new battery technology used in EVs.</w:t>
      </w:r>
    </w:p>
    <w:p w14:paraId="1E63765E" w14:textId="77777777" w:rsidR="00ED2214" w:rsidRDefault="00000000">
      <w:pPr>
        <w:pStyle w:val="Body"/>
        <w:numPr>
          <w:ilvl w:val="0"/>
          <w:numId w:val="8"/>
        </w:numPr>
        <w:spacing w:before="200" w:line="360" w:lineRule="auto"/>
        <w:jc w:val="both"/>
        <w:rPr>
          <w:rFonts w:ascii="Times New Roman" w:hAnsi="Times New Roman"/>
          <w:sz w:val="24"/>
          <w:szCs w:val="24"/>
          <w:lang w:val="en-US"/>
        </w:rPr>
      </w:pPr>
      <w:r>
        <w:rPr>
          <w:rFonts w:ascii="Times New Roman" w:hAnsi="Times New Roman"/>
          <w:b/>
          <w:bCs/>
          <w:sz w:val="24"/>
          <w:szCs w:val="24"/>
          <w:lang w:val="en-US"/>
        </w:rPr>
        <w:t>Operation:</w:t>
      </w:r>
      <w:r>
        <w:rPr>
          <w:rFonts w:ascii="Times New Roman" w:hAnsi="Times New Roman"/>
          <w:sz w:val="24"/>
          <w:szCs w:val="24"/>
          <w:lang w:val="en-US"/>
        </w:rPr>
        <w:t xml:space="preserve"> The production units of JLR make use of high-quality production and innovation in their production as well as high-end manufacturing processes through innovative and advanced engineering as well as manufacturing methods.</w:t>
      </w:r>
    </w:p>
    <w:p w14:paraId="68C0AEBE" w14:textId="77777777" w:rsidR="00ED2214" w:rsidRDefault="00000000">
      <w:pPr>
        <w:pStyle w:val="Body"/>
        <w:numPr>
          <w:ilvl w:val="0"/>
          <w:numId w:val="8"/>
        </w:numPr>
        <w:spacing w:before="200" w:line="360" w:lineRule="auto"/>
        <w:jc w:val="both"/>
        <w:rPr>
          <w:rFonts w:ascii="Times New Roman" w:hAnsi="Times New Roman"/>
          <w:sz w:val="24"/>
          <w:szCs w:val="24"/>
          <w:lang w:val="en-US"/>
        </w:rPr>
      </w:pPr>
      <w:r>
        <w:rPr>
          <w:rFonts w:ascii="Times New Roman" w:hAnsi="Times New Roman"/>
          <w:b/>
          <w:bCs/>
          <w:sz w:val="24"/>
          <w:szCs w:val="24"/>
          <w:lang w:val="en-US"/>
        </w:rPr>
        <w:t xml:space="preserve">Outbound Logistics: </w:t>
      </w:r>
      <w:r>
        <w:rPr>
          <w:rFonts w:ascii="Times New Roman" w:hAnsi="Times New Roman"/>
          <w:sz w:val="24"/>
          <w:szCs w:val="24"/>
          <w:lang w:val="en-US"/>
        </w:rPr>
        <w:t xml:space="preserve">The company has an extensive supply chain network worldwide and it successfully </w:t>
      </w:r>
      <w:proofErr w:type="spellStart"/>
      <w:r>
        <w:rPr>
          <w:rFonts w:ascii="Times New Roman" w:hAnsi="Times New Roman"/>
          <w:sz w:val="24"/>
          <w:szCs w:val="24"/>
          <w:lang w:val="en-US"/>
        </w:rPr>
        <w:t>capitalises</w:t>
      </w:r>
      <w:proofErr w:type="spellEnd"/>
      <w:r>
        <w:rPr>
          <w:rFonts w:ascii="Times New Roman" w:hAnsi="Times New Roman"/>
          <w:sz w:val="24"/>
          <w:szCs w:val="24"/>
          <w:lang w:val="en-US"/>
        </w:rPr>
        <w:t xml:space="preserve"> on the developed systems of logistics to bring vehicles to the markets across the globe (Shcherbakov and Silkina, 2021).</w:t>
      </w:r>
    </w:p>
    <w:p w14:paraId="42FC98E6" w14:textId="77777777" w:rsidR="00ED2214" w:rsidRDefault="00000000">
      <w:pPr>
        <w:pStyle w:val="Body"/>
        <w:numPr>
          <w:ilvl w:val="0"/>
          <w:numId w:val="8"/>
        </w:numPr>
        <w:spacing w:before="200" w:line="360" w:lineRule="auto"/>
        <w:jc w:val="both"/>
        <w:rPr>
          <w:rFonts w:ascii="Times New Roman" w:hAnsi="Times New Roman"/>
          <w:sz w:val="24"/>
          <w:szCs w:val="24"/>
          <w:lang w:val="en-US"/>
        </w:rPr>
      </w:pPr>
      <w:r>
        <w:rPr>
          <w:rFonts w:ascii="Times New Roman" w:hAnsi="Times New Roman"/>
          <w:b/>
          <w:bCs/>
          <w:sz w:val="24"/>
          <w:szCs w:val="24"/>
          <w:lang w:val="en-US"/>
        </w:rPr>
        <w:t>Marketing &amp; Sales:</w:t>
      </w:r>
      <w:r>
        <w:rPr>
          <w:rFonts w:ascii="Times New Roman" w:hAnsi="Times New Roman"/>
          <w:sz w:val="24"/>
          <w:szCs w:val="24"/>
          <w:lang w:val="en-US"/>
        </w:rPr>
        <w:t xml:space="preserve"> JLR has a strong brand and vast marketing initiatives which concentrate on luxury, performance, and </w:t>
      </w:r>
      <w:proofErr w:type="gramStart"/>
      <w:r>
        <w:rPr>
          <w:rFonts w:ascii="Times New Roman" w:hAnsi="Times New Roman"/>
          <w:sz w:val="24"/>
          <w:szCs w:val="24"/>
          <w:lang w:val="en-US"/>
        </w:rPr>
        <w:t>sustainability</w:t>
      </w:r>
      <w:proofErr w:type="gramEnd"/>
      <w:r>
        <w:rPr>
          <w:rFonts w:ascii="Times New Roman" w:hAnsi="Times New Roman"/>
          <w:sz w:val="24"/>
          <w:szCs w:val="24"/>
          <w:lang w:val="en-US"/>
        </w:rPr>
        <w:t xml:space="preserve"> especially their move to electric mobility.</w:t>
      </w:r>
    </w:p>
    <w:p w14:paraId="6F827C47" w14:textId="77777777" w:rsidR="00ED2214" w:rsidRDefault="00000000">
      <w:pPr>
        <w:pStyle w:val="Body"/>
        <w:numPr>
          <w:ilvl w:val="0"/>
          <w:numId w:val="8"/>
        </w:numPr>
        <w:spacing w:before="200" w:after="240" w:line="360" w:lineRule="auto"/>
        <w:jc w:val="both"/>
        <w:rPr>
          <w:rFonts w:ascii="Times New Roman" w:hAnsi="Times New Roman"/>
          <w:sz w:val="24"/>
          <w:szCs w:val="24"/>
          <w:lang w:val="en-US"/>
        </w:rPr>
      </w:pPr>
      <w:r>
        <w:rPr>
          <w:rFonts w:ascii="Times New Roman" w:hAnsi="Times New Roman"/>
          <w:b/>
          <w:bCs/>
          <w:sz w:val="24"/>
          <w:szCs w:val="24"/>
          <w:lang w:val="en-US"/>
        </w:rPr>
        <w:t xml:space="preserve">Service: </w:t>
      </w:r>
      <w:r>
        <w:rPr>
          <w:rFonts w:ascii="Times New Roman" w:hAnsi="Times New Roman"/>
          <w:sz w:val="24"/>
          <w:szCs w:val="24"/>
          <w:lang w:val="en-US"/>
        </w:rPr>
        <w:t xml:space="preserve">Customer services and </w:t>
      </w:r>
      <w:proofErr w:type="gramStart"/>
      <w:r>
        <w:rPr>
          <w:rFonts w:ascii="Times New Roman" w:hAnsi="Times New Roman"/>
          <w:sz w:val="24"/>
          <w:szCs w:val="24"/>
          <w:lang w:val="en-US"/>
        </w:rPr>
        <w:t>services after sales</w:t>
      </w:r>
      <w:proofErr w:type="gramEnd"/>
      <w:r>
        <w:rPr>
          <w:rFonts w:ascii="Times New Roman" w:hAnsi="Times New Roman"/>
          <w:sz w:val="24"/>
          <w:szCs w:val="24"/>
          <w:lang w:val="en-US"/>
        </w:rPr>
        <w:t xml:space="preserve"> are part of the </w:t>
      </w:r>
      <w:proofErr w:type="gramStart"/>
      <w:r>
        <w:rPr>
          <w:rFonts w:ascii="Times New Roman" w:hAnsi="Times New Roman"/>
          <w:sz w:val="24"/>
          <w:szCs w:val="24"/>
          <w:lang w:val="en-US"/>
        </w:rPr>
        <w:t>long term</w:t>
      </w:r>
      <w:proofErr w:type="gramEnd"/>
      <w:r>
        <w:rPr>
          <w:rFonts w:ascii="Times New Roman" w:hAnsi="Times New Roman"/>
          <w:sz w:val="24"/>
          <w:szCs w:val="24"/>
          <w:lang w:val="en-US"/>
        </w:rPr>
        <w:t xml:space="preserve"> support of the luxury brand name of JLR, whereby the quality of the after-sales services and maintenance facilities are high (</w:t>
      </w:r>
      <w:proofErr w:type="spellStart"/>
      <w:r>
        <w:rPr>
          <w:rFonts w:ascii="Times New Roman" w:hAnsi="Times New Roman"/>
          <w:sz w:val="24"/>
          <w:szCs w:val="24"/>
          <w:shd w:val="clear" w:color="auto" w:fill="FFFFFF"/>
        </w:rPr>
        <w:t>Naru</w:t>
      </w:r>
      <w:proofErr w:type="spellEnd"/>
      <w:r>
        <w:rPr>
          <w:rFonts w:ascii="Times New Roman" w:hAnsi="Times New Roman"/>
          <w:i/>
          <w:iCs/>
          <w:sz w:val="24"/>
          <w:szCs w:val="24"/>
          <w:shd w:val="clear" w:color="auto" w:fill="FFFFFF"/>
        </w:rPr>
        <w:t xml:space="preserve"> et al. </w:t>
      </w:r>
      <w:r>
        <w:rPr>
          <w:rFonts w:ascii="Times New Roman" w:hAnsi="Times New Roman"/>
          <w:sz w:val="24"/>
          <w:szCs w:val="24"/>
          <w:shd w:val="clear" w:color="auto" w:fill="FFFFFF"/>
          <w:lang w:val="en-US"/>
        </w:rPr>
        <w:t>2024)</w:t>
      </w:r>
      <w:r>
        <w:rPr>
          <w:rFonts w:ascii="Times New Roman" w:hAnsi="Times New Roman"/>
          <w:sz w:val="24"/>
          <w:szCs w:val="24"/>
        </w:rPr>
        <w:t>.</w:t>
      </w:r>
    </w:p>
    <w:p w14:paraId="7BE6AFFE"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Resource-Based View (RBV) and VRIO</w:t>
      </w:r>
    </w:p>
    <w:p w14:paraId="5BFA9B62"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Resource-Based View (RBV) is a strategic management theory, which opines that resources and capabilities are the major factors that a firm can use to attain sustainable competitive advantage (Mailani </w:t>
      </w:r>
      <w:r>
        <w:rPr>
          <w:rFonts w:ascii="Times New Roman" w:hAnsi="Times New Roman"/>
          <w:i/>
          <w:iCs/>
          <w:sz w:val="24"/>
          <w:szCs w:val="24"/>
        </w:rPr>
        <w:t>et al.,</w:t>
      </w:r>
      <w:r>
        <w:rPr>
          <w:rFonts w:ascii="Times New Roman" w:hAnsi="Times New Roman"/>
          <w:sz w:val="24"/>
          <w:szCs w:val="24"/>
          <w:lang w:val="en-US"/>
        </w:rPr>
        <w:t xml:space="preserve"> 2024). The RBV suggests that JLR has internal resources, including its brand, technological aspects and manufacturing skills which form a core part of its strategy.</w:t>
      </w:r>
    </w:p>
    <w:p w14:paraId="3827DF09" w14:textId="77777777" w:rsidR="00ED2214" w:rsidRDefault="00000000">
      <w:pPr>
        <w:pStyle w:val="Body"/>
        <w:spacing w:before="200" w:line="360" w:lineRule="auto"/>
        <w:jc w:val="both"/>
        <w:rPr>
          <w:rFonts w:ascii="Times New Roman" w:hAnsi="Times New Roman"/>
          <w:sz w:val="24"/>
          <w:szCs w:val="24"/>
          <w:lang w:val="en-US"/>
        </w:rPr>
      </w:pPr>
      <w:r>
        <w:rPr>
          <w:rFonts w:ascii="Times New Roman" w:hAnsi="Times New Roman"/>
          <w:sz w:val="24"/>
          <w:szCs w:val="24"/>
          <w:lang w:val="en-US"/>
        </w:rPr>
        <w:t xml:space="preserve">The resources possessed by JLR are also assessed according to the capability of being valuable, rare, inimitable and </w:t>
      </w:r>
      <w:proofErr w:type="spellStart"/>
      <w:r>
        <w:rPr>
          <w:rFonts w:ascii="Times New Roman" w:hAnsi="Times New Roman"/>
          <w:sz w:val="24"/>
          <w:szCs w:val="24"/>
          <w:lang w:val="en-US"/>
        </w:rPr>
        <w:t>organisationally</w:t>
      </w:r>
      <w:proofErr w:type="spellEnd"/>
      <w:r>
        <w:rPr>
          <w:rFonts w:ascii="Times New Roman" w:hAnsi="Times New Roman"/>
          <w:sz w:val="24"/>
          <w:szCs w:val="24"/>
          <w:lang w:val="en-US"/>
        </w:rPr>
        <w:t xml:space="preserve"> supported-the four distinct parameters constitute the VRIO frame. By using the VRIO model, one </w:t>
      </w:r>
      <w:proofErr w:type="gramStart"/>
      <w:r>
        <w:rPr>
          <w:rFonts w:ascii="Times New Roman" w:hAnsi="Times New Roman"/>
          <w:sz w:val="24"/>
          <w:szCs w:val="24"/>
          <w:lang w:val="en-US"/>
        </w:rPr>
        <w:t>is able to</w:t>
      </w:r>
      <w:proofErr w:type="gramEnd"/>
      <w:r>
        <w:rPr>
          <w:rFonts w:ascii="Times New Roman" w:hAnsi="Times New Roman"/>
          <w:sz w:val="24"/>
          <w:szCs w:val="24"/>
          <w:lang w:val="en-US"/>
        </w:rPr>
        <w:t xml:space="preserve"> determine the potential of the resource </w:t>
      </w:r>
      <w:r>
        <w:rPr>
          <w:rFonts w:ascii="Times New Roman" w:hAnsi="Times New Roman"/>
          <w:sz w:val="24"/>
          <w:szCs w:val="24"/>
          <w:lang w:val="en-US"/>
        </w:rPr>
        <w:lastRenderedPageBreak/>
        <w:t>to generate a persistent competitive advantage (Morris, 2020). The resources of JLR fit the VRIO framework as shown below.</w:t>
      </w:r>
    </w:p>
    <w:p w14:paraId="18A3BBFB" w14:textId="77777777" w:rsidR="004207D6" w:rsidRPr="004207D6" w:rsidRDefault="004207D6" w:rsidP="004207D6">
      <w:pPr>
        <w:spacing w:before="200" w:line="360" w:lineRule="auto"/>
        <w:rPr>
          <w:b/>
          <w:bCs/>
          <w:color w:val="000000" w:themeColor="text1"/>
        </w:rPr>
      </w:pPr>
      <w:r w:rsidRPr="004207D6">
        <w:rPr>
          <w:b/>
          <w:bCs/>
          <w:color w:val="000000" w:themeColor="text1"/>
        </w:rPr>
        <w:t>VRIO Analysis Comparison in the Automotive Industry</w:t>
      </w:r>
    </w:p>
    <w:p w14:paraId="5C6F4AE6" w14:textId="77777777" w:rsidR="004207D6" w:rsidRPr="004207D6" w:rsidRDefault="004207D6" w:rsidP="004207D6">
      <w:pPr>
        <w:spacing w:line="360" w:lineRule="auto"/>
        <w:rPr>
          <w:color w:val="000000" w:themeColor="text1"/>
        </w:rPr>
      </w:pPr>
      <w:r w:rsidRPr="004207D6">
        <w:rPr>
          <w:color w:val="000000" w:themeColor="text1"/>
        </w:rPr>
        <w:t xml:space="preserve">For instance, consider </w:t>
      </w:r>
      <w:proofErr w:type="gramStart"/>
      <w:r w:rsidRPr="004207D6">
        <w:rPr>
          <w:color w:val="000000" w:themeColor="text1"/>
        </w:rPr>
        <w:t>a comparative</w:t>
      </w:r>
      <w:proofErr w:type="gramEnd"/>
      <w:r w:rsidRPr="004207D6">
        <w:rPr>
          <w:color w:val="000000" w:themeColor="text1"/>
        </w:rPr>
        <w:t xml:space="preserve"> analysis in the automotive industry. A brand like Rolls-Royce operates with a vastly different set of strategic resources compared to a volume manufacturer like Ford. The table below applies the VRIO framework to illustrate this contrast:</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1182"/>
        <w:gridCol w:w="798"/>
        <w:gridCol w:w="1318"/>
        <w:gridCol w:w="1652"/>
        <w:gridCol w:w="1900"/>
      </w:tblGrid>
      <w:tr w:rsidR="004207D6" w:rsidRPr="004207D6" w14:paraId="2AFD8024" w14:textId="77777777" w:rsidTr="008514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934AB" w14:textId="77777777" w:rsidR="004207D6" w:rsidRPr="004207D6" w:rsidRDefault="004207D6" w:rsidP="008514F8">
            <w:pPr>
              <w:spacing w:before="200" w:line="360" w:lineRule="auto"/>
              <w:rPr>
                <w:color w:val="000000" w:themeColor="text1"/>
              </w:rPr>
            </w:pPr>
            <w:r w:rsidRPr="004207D6">
              <w:rPr>
                <w:color w:val="000000" w:themeColor="text1"/>
              </w:rPr>
              <w:t>Resource/Capability</w:t>
            </w:r>
          </w:p>
        </w:tc>
        <w:tc>
          <w:tcPr>
            <w:tcW w:w="0" w:type="auto"/>
            <w:hideMark/>
          </w:tcPr>
          <w:p w14:paraId="74865929" w14:textId="77777777" w:rsidR="004207D6" w:rsidRPr="004207D6" w:rsidRDefault="004207D6" w:rsidP="008514F8">
            <w:pPr>
              <w:spacing w:before="200"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Valuable?</w:t>
            </w:r>
          </w:p>
        </w:tc>
        <w:tc>
          <w:tcPr>
            <w:tcW w:w="0" w:type="auto"/>
            <w:hideMark/>
          </w:tcPr>
          <w:p w14:paraId="61178050" w14:textId="77777777" w:rsidR="004207D6" w:rsidRPr="004207D6" w:rsidRDefault="004207D6" w:rsidP="008514F8">
            <w:pPr>
              <w:spacing w:before="200"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Rare?</w:t>
            </w:r>
          </w:p>
        </w:tc>
        <w:tc>
          <w:tcPr>
            <w:tcW w:w="0" w:type="auto"/>
            <w:hideMark/>
          </w:tcPr>
          <w:p w14:paraId="5DA2782B" w14:textId="77777777" w:rsidR="004207D6" w:rsidRPr="004207D6" w:rsidRDefault="004207D6" w:rsidP="008514F8">
            <w:pPr>
              <w:spacing w:before="200"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Inimitable?</w:t>
            </w:r>
          </w:p>
        </w:tc>
        <w:tc>
          <w:tcPr>
            <w:tcW w:w="0" w:type="auto"/>
            <w:hideMark/>
          </w:tcPr>
          <w:p w14:paraId="3CE8F42B" w14:textId="77777777" w:rsidR="004207D6" w:rsidRPr="004207D6" w:rsidRDefault="004207D6" w:rsidP="008514F8">
            <w:pPr>
              <w:spacing w:before="200"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Organizational Support?</w:t>
            </w:r>
          </w:p>
        </w:tc>
        <w:tc>
          <w:tcPr>
            <w:tcW w:w="0" w:type="auto"/>
            <w:hideMark/>
          </w:tcPr>
          <w:p w14:paraId="4FEBFAB3" w14:textId="77777777" w:rsidR="004207D6" w:rsidRPr="004207D6" w:rsidRDefault="004207D6" w:rsidP="008514F8">
            <w:pPr>
              <w:spacing w:before="200"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Competitive Implication</w:t>
            </w:r>
          </w:p>
        </w:tc>
      </w:tr>
      <w:tr w:rsidR="004207D6" w:rsidRPr="004207D6" w14:paraId="13EC9350" w14:textId="77777777" w:rsidTr="00851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9BA1F" w14:textId="77777777" w:rsidR="004207D6" w:rsidRPr="004207D6" w:rsidRDefault="004207D6" w:rsidP="008514F8">
            <w:pPr>
              <w:spacing w:before="200" w:line="360" w:lineRule="auto"/>
              <w:rPr>
                <w:color w:val="000000" w:themeColor="text1"/>
              </w:rPr>
            </w:pPr>
            <w:r w:rsidRPr="004207D6">
              <w:rPr>
                <w:color w:val="000000" w:themeColor="text1"/>
              </w:rPr>
              <w:t>Rolls-Royce: Bespoke Craftsmanship &amp; Brand Prestige</w:t>
            </w:r>
          </w:p>
        </w:tc>
        <w:tc>
          <w:tcPr>
            <w:tcW w:w="0" w:type="auto"/>
            <w:hideMark/>
          </w:tcPr>
          <w:p w14:paraId="0DD61753"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69497962"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42C28137"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 (Deeply historical)</w:t>
            </w:r>
          </w:p>
        </w:tc>
        <w:tc>
          <w:tcPr>
            <w:tcW w:w="0" w:type="auto"/>
            <w:hideMark/>
          </w:tcPr>
          <w:p w14:paraId="3AE3E1F0"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 (Entire company ethos)</w:t>
            </w:r>
          </w:p>
        </w:tc>
        <w:tc>
          <w:tcPr>
            <w:tcW w:w="0" w:type="auto"/>
            <w:hideMark/>
          </w:tcPr>
          <w:p w14:paraId="535F8E8D"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b/>
                <w:bCs/>
                <w:color w:val="000000" w:themeColor="text1"/>
              </w:rPr>
              <w:t>Sustained Advantage</w:t>
            </w:r>
          </w:p>
        </w:tc>
      </w:tr>
      <w:tr w:rsidR="004207D6" w:rsidRPr="004207D6" w14:paraId="67931EC7" w14:textId="77777777" w:rsidTr="008514F8">
        <w:tc>
          <w:tcPr>
            <w:cnfStyle w:val="001000000000" w:firstRow="0" w:lastRow="0" w:firstColumn="1" w:lastColumn="0" w:oddVBand="0" w:evenVBand="0" w:oddHBand="0" w:evenHBand="0" w:firstRowFirstColumn="0" w:firstRowLastColumn="0" w:lastRowFirstColumn="0" w:lastRowLastColumn="0"/>
            <w:tcW w:w="0" w:type="auto"/>
            <w:hideMark/>
          </w:tcPr>
          <w:p w14:paraId="75DC209A" w14:textId="77777777" w:rsidR="004207D6" w:rsidRPr="004207D6" w:rsidRDefault="004207D6" w:rsidP="008514F8">
            <w:pPr>
              <w:spacing w:before="200" w:line="360" w:lineRule="auto"/>
              <w:rPr>
                <w:color w:val="000000" w:themeColor="text1"/>
              </w:rPr>
            </w:pPr>
            <w:r w:rsidRPr="004207D6">
              <w:rPr>
                <w:color w:val="000000" w:themeColor="text1"/>
              </w:rPr>
              <w:t>Ford: Global Scale &amp; Mass Production Efficiency</w:t>
            </w:r>
          </w:p>
        </w:tc>
        <w:tc>
          <w:tcPr>
            <w:tcW w:w="0" w:type="auto"/>
            <w:hideMark/>
          </w:tcPr>
          <w:p w14:paraId="18DBAB29" w14:textId="77777777" w:rsidR="004207D6" w:rsidRPr="004207D6" w:rsidRDefault="004207D6" w:rsidP="008514F8">
            <w:pPr>
              <w:spacing w:before="20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3E41F712" w14:textId="77777777" w:rsidR="004207D6" w:rsidRPr="004207D6" w:rsidRDefault="004207D6" w:rsidP="008514F8">
            <w:pPr>
              <w:spacing w:before="20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No</w:t>
            </w:r>
          </w:p>
        </w:tc>
        <w:tc>
          <w:tcPr>
            <w:tcW w:w="0" w:type="auto"/>
            <w:hideMark/>
          </w:tcPr>
          <w:p w14:paraId="03B049B4" w14:textId="77777777" w:rsidR="004207D6" w:rsidRPr="004207D6" w:rsidRDefault="004207D6" w:rsidP="008514F8">
            <w:pPr>
              <w:spacing w:before="20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No</w:t>
            </w:r>
          </w:p>
        </w:tc>
        <w:tc>
          <w:tcPr>
            <w:tcW w:w="0" w:type="auto"/>
            <w:hideMark/>
          </w:tcPr>
          <w:p w14:paraId="1D0841E7" w14:textId="77777777" w:rsidR="004207D6" w:rsidRPr="004207D6" w:rsidRDefault="004207D6" w:rsidP="008514F8">
            <w:pPr>
              <w:spacing w:before="20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60D507A5" w14:textId="77777777" w:rsidR="004207D6" w:rsidRPr="004207D6" w:rsidRDefault="004207D6" w:rsidP="008514F8">
            <w:pPr>
              <w:spacing w:before="200"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4207D6">
              <w:rPr>
                <w:b/>
                <w:bCs/>
                <w:color w:val="000000" w:themeColor="text1"/>
              </w:rPr>
              <w:t>Temporary Advantage/Parity</w:t>
            </w:r>
          </w:p>
        </w:tc>
      </w:tr>
      <w:tr w:rsidR="004207D6" w:rsidRPr="004207D6" w14:paraId="2B816BE3" w14:textId="77777777" w:rsidTr="008514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10B055" w14:textId="77777777" w:rsidR="004207D6" w:rsidRPr="004207D6" w:rsidRDefault="004207D6" w:rsidP="008514F8">
            <w:pPr>
              <w:spacing w:before="200" w:line="360" w:lineRule="auto"/>
              <w:rPr>
                <w:color w:val="000000" w:themeColor="text1"/>
              </w:rPr>
            </w:pPr>
            <w:r w:rsidRPr="004207D6">
              <w:rPr>
                <w:color w:val="000000" w:themeColor="text1"/>
              </w:rPr>
              <w:t>Tesla: EV Technology &amp; Software Integration</w:t>
            </w:r>
          </w:p>
        </w:tc>
        <w:tc>
          <w:tcPr>
            <w:tcW w:w="0" w:type="auto"/>
            <w:hideMark/>
          </w:tcPr>
          <w:p w14:paraId="25495FE8"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0AF11583"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5DD2E7FA"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No (Being caught up to)</w:t>
            </w:r>
          </w:p>
        </w:tc>
        <w:tc>
          <w:tcPr>
            <w:tcW w:w="0" w:type="auto"/>
            <w:hideMark/>
          </w:tcPr>
          <w:p w14:paraId="7F1A5428"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color w:val="000000" w:themeColor="text1"/>
              </w:rPr>
              <w:t>Yes</w:t>
            </w:r>
          </w:p>
        </w:tc>
        <w:tc>
          <w:tcPr>
            <w:tcW w:w="0" w:type="auto"/>
            <w:hideMark/>
          </w:tcPr>
          <w:p w14:paraId="301B89C7" w14:textId="77777777" w:rsidR="004207D6" w:rsidRPr="004207D6" w:rsidRDefault="004207D6" w:rsidP="008514F8">
            <w:pPr>
              <w:spacing w:before="200"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4207D6">
              <w:rPr>
                <w:b/>
                <w:bCs/>
                <w:color w:val="000000" w:themeColor="text1"/>
              </w:rPr>
              <w:t>Temporary Advantage</w:t>
            </w:r>
          </w:p>
        </w:tc>
      </w:tr>
    </w:tbl>
    <w:p w14:paraId="1F14C014" w14:textId="77777777" w:rsidR="004207D6" w:rsidRPr="004207D6" w:rsidRDefault="004207D6" w:rsidP="004207D6">
      <w:pPr>
        <w:spacing w:before="200" w:line="360" w:lineRule="auto"/>
        <w:jc w:val="center"/>
        <w:rPr>
          <w:b/>
          <w:bCs/>
          <w:color w:val="000000" w:themeColor="text1"/>
        </w:rPr>
      </w:pPr>
      <w:r w:rsidRPr="004207D6">
        <w:rPr>
          <w:b/>
          <w:bCs/>
          <w:color w:val="000000" w:themeColor="text1"/>
        </w:rPr>
        <w:t>Table 1: VRIO Analysis Comparison</w:t>
      </w:r>
    </w:p>
    <w:p w14:paraId="7A198638" w14:textId="36A87B8B" w:rsidR="004207D6" w:rsidRPr="004207D6" w:rsidRDefault="004207D6" w:rsidP="004207D6">
      <w:pPr>
        <w:spacing w:before="200" w:line="360" w:lineRule="auto"/>
        <w:jc w:val="center"/>
        <w:rPr>
          <w:color w:val="000000" w:themeColor="text1"/>
        </w:rPr>
      </w:pPr>
    </w:p>
    <w:p w14:paraId="1FD06447" w14:textId="77777777" w:rsidR="004207D6" w:rsidRPr="004207D6" w:rsidRDefault="004207D6">
      <w:pPr>
        <w:pStyle w:val="Body"/>
        <w:spacing w:before="200" w:line="360" w:lineRule="auto"/>
        <w:jc w:val="both"/>
        <w:rPr>
          <w:rFonts w:ascii="Times New Roman" w:eastAsia="Times New Roman" w:hAnsi="Times New Roman" w:cs="Times New Roman"/>
          <w:color w:val="000000" w:themeColor="text1"/>
          <w:sz w:val="24"/>
          <w:szCs w:val="24"/>
        </w:rPr>
      </w:pPr>
    </w:p>
    <w:p w14:paraId="02D66721" w14:textId="77777777" w:rsidR="00ED2214" w:rsidRPr="004207D6" w:rsidRDefault="00000000">
      <w:pPr>
        <w:pStyle w:val="Body"/>
        <w:spacing w:before="200" w:line="360" w:lineRule="auto"/>
        <w:jc w:val="both"/>
        <w:rPr>
          <w:rFonts w:ascii="Times New Roman" w:eastAsia="Times New Roman" w:hAnsi="Times New Roman" w:cs="Times New Roman"/>
          <w:b/>
          <w:bCs/>
          <w:color w:val="000000" w:themeColor="text1"/>
          <w:sz w:val="24"/>
          <w:szCs w:val="24"/>
        </w:rPr>
      </w:pPr>
      <w:r w:rsidRPr="004207D6">
        <w:rPr>
          <w:rFonts w:ascii="Times New Roman" w:hAnsi="Times New Roman"/>
          <w:b/>
          <w:bCs/>
          <w:color w:val="000000" w:themeColor="text1"/>
          <w:sz w:val="24"/>
          <w:szCs w:val="24"/>
          <w:lang w:val="en-US"/>
        </w:rPr>
        <w:t>Analysis</w:t>
      </w:r>
    </w:p>
    <w:p w14:paraId="763F0FA3"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lang w:val="fr-FR"/>
        </w:rPr>
        <w:t>Brand-</w:t>
      </w:r>
      <w:r>
        <w:rPr>
          <w:rFonts w:ascii="Times New Roman" w:hAnsi="Times New Roman"/>
          <w:sz w:val="24"/>
          <w:szCs w:val="24"/>
          <w:lang w:val="en-US"/>
        </w:rPr>
        <w:t xml:space="preserve"> The luxury brand of JLR in the automobile market is exclusive and hard to copy, which provides it with a major advantage in the market competition (</w:t>
      </w:r>
      <w:proofErr w:type="spellStart"/>
      <w:r>
        <w:rPr>
          <w:rFonts w:ascii="Times New Roman" w:hAnsi="Times New Roman"/>
          <w:sz w:val="24"/>
          <w:szCs w:val="24"/>
          <w:lang w:val="en-US"/>
        </w:rPr>
        <w:t>Xaif</w:t>
      </w:r>
      <w:proofErr w:type="spellEnd"/>
      <w:r>
        <w:rPr>
          <w:rFonts w:ascii="Times New Roman" w:hAnsi="Times New Roman"/>
          <w:sz w:val="24"/>
          <w:szCs w:val="24"/>
          <w:lang w:val="en-US"/>
        </w:rPr>
        <w:t xml:space="preserve">, 2022). There are </w:t>
      </w:r>
      <w:proofErr w:type="spellStart"/>
      <w:r>
        <w:rPr>
          <w:rFonts w:ascii="Times New Roman" w:hAnsi="Times New Roman"/>
          <w:sz w:val="24"/>
          <w:szCs w:val="24"/>
          <w:lang w:val="en-US"/>
        </w:rPr>
        <w:t>organisational</w:t>
      </w:r>
      <w:proofErr w:type="spellEnd"/>
      <w:r>
        <w:rPr>
          <w:rFonts w:ascii="Times New Roman" w:hAnsi="Times New Roman"/>
          <w:sz w:val="24"/>
          <w:szCs w:val="24"/>
          <w:lang w:val="en-US"/>
        </w:rPr>
        <w:t xml:space="preserve"> structures that help the firm to support and make use of this brand.</w:t>
      </w:r>
    </w:p>
    <w:p w14:paraId="6C47D853"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rPr>
        <w:lastRenderedPageBreak/>
        <w:t xml:space="preserve">EV Technology- </w:t>
      </w:r>
      <w:r>
        <w:rPr>
          <w:rFonts w:ascii="Times New Roman" w:hAnsi="Times New Roman"/>
          <w:sz w:val="24"/>
          <w:szCs w:val="24"/>
          <w:lang w:val="en-US"/>
        </w:rPr>
        <w:t xml:space="preserve">Although the electric vehicle technology of JLR is </w:t>
      </w:r>
      <w:proofErr w:type="gramStart"/>
      <w:r>
        <w:rPr>
          <w:rFonts w:ascii="Times New Roman" w:hAnsi="Times New Roman"/>
          <w:sz w:val="24"/>
          <w:szCs w:val="24"/>
          <w:lang w:val="en-US"/>
        </w:rPr>
        <w:t>a valuable asset</w:t>
      </w:r>
      <w:proofErr w:type="gramEnd"/>
      <w:r>
        <w:rPr>
          <w:rFonts w:ascii="Times New Roman" w:hAnsi="Times New Roman"/>
          <w:sz w:val="24"/>
          <w:szCs w:val="24"/>
          <w:lang w:val="en-US"/>
        </w:rPr>
        <w:t xml:space="preserve"> and hard to replicate during the shift towards sustainability, it is not as untouchable as the brand and engineering resources since electric vehicle technology rapidly shifts (Holt, 2024). </w:t>
      </w:r>
    </w:p>
    <w:p w14:paraId="1B42DF84"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b/>
          <w:bCs/>
          <w:sz w:val="24"/>
          <w:szCs w:val="24"/>
          <w:lang w:val="en-US"/>
        </w:rPr>
        <w:t>Manufacturing Facilities-</w:t>
      </w:r>
      <w:r>
        <w:rPr>
          <w:rFonts w:ascii="Times New Roman" w:hAnsi="Times New Roman"/>
          <w:sz w:val="24"/>
          <w:szCs w:val="24"/>
          <w:lang w:val="en-US"/>
        </w:rPr>
        <w:t xml:space="preserve"> JLR has a manufacturing capacity, though valuable, that has not been as rare and inimitable in the global automotive industry (JLR, 2020). Nevertheless, it continues to be a strategic asset that is backed up by the company </w:t>
      </w:r>
      <w:proofErr w:type="spellStart"/>
      <w:r>
        <w:rPr>
          <w:rFonts w:ascii="Times New Roman" w:hAnsi="Times New Roman"/>
          <w:sz w:val="24"/>
          <w:szCs w:val="24"/>
          <w:lang w:val="en-US"/>
        </w:rPr>
        <w:t>organisation</w:t>
      </w:r>
      <w:proofErr w:type="spellEnd"/>
      <w:r>
        <w:rPr>
          <w:rFonts w:ascii="Times New Roman" w:hAnsi="Times New Roman"/>
          <w:sz w:val="24"/>
          <w:szCs w:val="24"/>
          <w:lang w:val="en-US"/>
        </w:rPr>
        <w:t>.</w:t>
      </w:r>
    </w:p>
    <w:p w14:paraId="6F858C10" w14:textId="77777777" w:rsidR="00ED2214" w:rsidRDefault="00000000">
      <w:pPr>
        <w:pStyle w:val="Heading2"/>
        <w:keepNext w:val="0"/>
        <w:keepLines w:val="0"/>
        <w:spacing w:before="200"/>
      </w:pPr>
      <w:bookmarkStart w:id="8" w:name="_Toc5"/>
      <w:r>
        <w:rPr>
          <w:lang w:val="en-US"/>
        </w:rPr>
        <w:t>d. SWOT Analysis for Jaguar Land Rover (JLR)</w:t>
      </w:r>
      <w:bookmarkEnd w:id="8"/>
    </w:p>
    <w:tbl>
      <w:tblPr>
        <w:tblW w:w="946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45"/>
        <w:gridCol w:w="5220"/>
      </w:tblGrid>
      <w:tr w:rsidR="00ED2214" w14:paraId="0379A8BB" w14:textId="77777777">
        <w:trPr>
          <w:trHeight w:val="555"/>
        </w:trPr>
        <w:tc>
          <w:tcPr>
            <w:tcW w:w="42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15B3C18" w14:textId="77777777" w:rsidR="00ED2214" w:rsidRDefault="00000000">
            <w:pPr>
              <w:pStyle w:val="Body"/>
              <w:spacing w:before="200" w:after="240" w:line="360" w:lineRule="auto"/>
            </w:pPr>
            <w:r>
              <w:rPr>
                <w:rFonts w:ascii="Times New Roman" w:hAnsi="Times New Roman"/>
                <w:b/>
                <w:bCs/>
                <w:lang w:val="en-US"/>
              </w:rPr>
              <w:t>Strengths</w:t>
            </w:r>
          </w:p>
        </w:tc>
        <w:tc>
          <w:tcPr>
            <w:tcW w:w="52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41D4F57" w14:textId="77777777" w:rsidR="00ED2214" w:rsidRDefault="00000000">
            <w:pPr>
              <w:pStyle w:val="Body"/>
              <w:spacing w:before="200" w:after="240" w:line="360" w:lineRule="auto"/>
            </w:pPr>
            <w:r>
              <w:rPr>
                <w:rFonts w:ascii="Times New Roman" w:hAnsi="Times New Roman"/>
                <w:b/>
                <w:bCs/>
                <w:lang w:val="en-US"/>
              </w:rPr>
              <w:t>Weaknesses</w:t>
            </w:r>
          </w:p>
        </w:tc>
      </w:tr>
      <w:tr w:rsidR="00ED2214" w14:paraId="6C3C96CA" w14:textId="77777777">
        <w:trPr>
          <w:trHeight w:val="4514"/>
        </w:trPr>
        <w:tc>
          <w:tcPr>
            <w:tcW w:w="42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D4AC587" w14:textId="77777777" w:rsidR="00ED2214" w:rsidRDefault="00000000">
            <w:pPr>
              <w:pStyle w:val="Body"/>
              <w:numPr>
                <w:ilvl w:val="0"/>
                <w:numId w:val="9"/>
              </w:numPr>
              <w:spacing w:before="200" w:line="360" w:lineRule="auto"/>
              <w:jc w:val="both"/>
              <w:rPr>
                <w:rFonts w:ascii="Times New Roman" w:hAnsi="Times New Roman"/>
                <w:sz w:val="24"/>
                <w:szCs w:val="24"/>
                <w:lang w:val="en-US"/>
              </w:rPr>
            </w:pPr>
            <w:r>
              <w:rPr>
                <w:rFonts w:ascii="Times New Roman" w:hAnsi="Times New Roman"/>
                <w:sz w:val="24"/>
                <w:szCs w:val="24"/>
                <w:lang w:val="en-US"/>
              </w:rPr>
              <w:t>Strong brand reputation (Jaguar &amp; Land Rover) (JLR, 2020).</w:t>
            </w:r>
          </w:p>
          <w:p w14:paraId="6888C3B4" w14:textId="77777777" w:rsidR="00ED2214" w:rsidRDefault="00000000">
            <w:pPr>
              <w:pStyle w:val="Body"/>
              <w:numPr>
                <w:ilvl w:val="0"/>
                <w:numId w:val="9"/>
              </w:numPr>
              <w:spacing w:before="200" w:line="360" w:lineRule="auto"/>
              <w:jc w:val="both"/>
              <w:rPr>
                <w:rFonts w:ascii="Times New Roman" w:hAnsi="Times New Roman"/>
                <w:sz w:val="24"/>
                <w:szCs w:val="24"/>
                <w:lang w:val="en-US"/>
              </w:rPr>
            </w:pPr>
            <w:r>
              <w:rPr>
                <w:rFonts w:ascii="Times New Roman" w:hAnsi="Times New Roman"/>
                <w:sz w:val="24"/>
                <w:szCs w:val="24"/>
                <w:lang w:val="en-US"/>
              </w:rPr>
              <w:t>Extensive R&amp;D capabilities and innovation</w:t>
            </w:r>
          </w:p>
          <w:p w14:paraId="61C8AD60" w14:textId="77777777" w:rsidR="00ED2214" w:rsidRDefault="00000000">
            <w:pPr>
              <w:pStyle w:val="Body"/>
              <w:numPr>
                <w:ilvl w:val="0"/>
                <w:numId w:val="9"/>
              </w:numPr>
              <w:spacing w:before="200" w:line="360" w:lineRule="auto"/>
              <w:jc w:val="both"/>
              <w:rPr>
                <w:rFonts w:ascii="Times New Roman" w:hAnsi="Times New Roman"/>
                <w:sz w:val="24"/>
                <w:szCs w:val="24"/>
                <w:lang w:val="en-US"/>
              </w:rPr>
            </w:pPr>
            <w:r>
              <w:rPr>
                <w:rFonts w:ascii="Times New Roman" w:hAnsi="Times New Roman"/>
                <w:sz w:val="24"/>
                <w:szCs w:val="24"/>
                <w:lang w:val="en-US"/>
              </w:rPr>
              <w:t>Diverse and global customer base</w:t>
            </w:r>
          </w:p>
          <w:p w14:paraId="6AB025AC" w14:textId="77777777" w:rsidR="00ED2214" w:rsidRDefault="00000000">
            <w:pPr>
              <w:pStyle w:val="Body"/>
              <w:numPr>
                <w:ilvl w:val="0"/>
                <w:numId w:val="9"/>
              </w:numPr>
              <w:spacing w:before="200" w:line="360" w:lineRule="auto"/>
              <w:jc w:val="both"/>
              <w:rPr>
                <w:rFonts w:ascii="Times New Roman" w:hAnsi="Times New Roman"/>
                <w:sz w:val="24"/>
                <w:szCs w:val="24"/>
                <w:lang w:val="en-US"/>
              </w:rPr>
            </w:pPr>
            <w:r>
              <w:rPr>
                <w:rFonts w:ascii="Times New Roman" w:hAnsi="Times New Roman"/>
                <w:sz w:val="24"/>
                <w:szCs w:val="24"/>
                <w:lang w:val="en-US"/>
              </w:rPr>
              <w:t>Strong engineering expertise (JLR, 2020).</w:t>
            </w:r>
          </w:p>
        </w:tc>
        <w:tc>
          <w:tcPr>
            <w:tcW w:w="52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2A2239C" w14:textId="77777777" w:rsidR="00ED2214" w:rsidRDefault="00000000">
            <w:pPr>
              <w:pStyle w:val="Body"/>
              <w:numPr>
                <w:ilvl w:val="0"/>
                <w:numId w:val="10"/>
              </w:numPr>
              <w:spacing w:before="200" w:line="360" w:lineRule="auto"/>
              <w:jc w:val="both"/>
              <w:rPr>
                <w:rFonts w:ascii="Times New Roman" w:hAnsi="Times New Roman"/>
                <w:sz w:val="24"/>
                <w:szCs w:val="24"/>
                <w:lang w:val="en-US"/>
              </w:rPr>
            </w:pPr>
            <w:r>
              <w:rPr>
                <w:rFonts w:ascii="Times New Roman" w:hAnsi="Times New Roman"/>
                <w:sz w:val="24"/>
                <w:szCs w:val="24"/>
                <w:lang w:val="en-US"/>
              </w:rPr>
              <w:t>High cost of production for luxury vehicles</w:t>
            </w:r>
          </w:p>
          <w:p w14:paraId="213CCF45" w14:textId="77777777" w:rsidR="00ED2214" w:rsidRDefault="00000000">
            <w:pPr>
              <w:pStyle w:val="Body"/>
              <w:numPr>
                <w:ilvl w:val="0"/>
                <w:numId w:val="10"/>
              </w:numPr>
              <w:spacing w:before="200" w:line="360" w:lineRule="auto"/>
              <w:jc w:val="both"/>
              <w:rPr>
                <w:rFonts w:ascii="Times New Roman" w:hAnsi="Times New Roman"/>
                <w:sz w:val="24"/>
                <w:szCs w:val="24"/>
                <w:lang w:val="en-US"/>
              </w:rPr>
            </w:pPr>
            <w:r>
              <w:rPr>
                <w:rFonts w:ascii="Times New Roman" w:hAnsi="Times New Roman"/>
                <w:sz w:val="24"/>
                <w:szCs w:val="24"/>
                <w:lang w:val="en-US"/>
              </w:rPr>
              <w:t>Overdependence on fossil fuel-based vehicles</w:t>
            </w:r>
          </w:p>
          <w:p w14:paraId="34E85B5E" w14:textId="77777777" w:rsidR="00ED2214" w:rsidRDefault="00000000">
            <w:pPr>
              <w:pStyle w:val="Body"/>
              <w:numPr>
                <w:ilvl w:val="0"/>
                <w:numId w:val="10"/>
              </w:numPr>
              <w:spacing w:before="200" w:line="360" w:lineRule="auto"/>
              <w:jc w:val="both"/>
              <w:rPr>
                <w:rFonts w:ascii="Times New Roman" w:hAnsi="Times New Roman"/>
                <w:sz w:val="24"/>
                <w:szCs w:val="24"/>
                <w:lang w:val="en-US"/>
              </w:rPr>
            </w:pPr>
            <w:r>
              <w:rPr>
                <w:rFonts w:ascii="Times New Roman" w:hAnsi="Times New Roman"/>
                <w:sz w:val="24"/>
                <w:szCs w:val="24"/>
                <w:lang w:val="en-US"/>
              </w:rPr>
              <w:t xml:space="preserve">Limited EV </w:t>
            </w:r>
            <w:proofErr w:type="gramStart"/>
            <w:r>
              <w:rPr>
                <w:rFonts w:ascii="Times New Roman" w:hAnsi="Times New Roman"/>
                <w:sz w:val="24"/>
                <w:szCs w:val="24"/>
                <w:lang w:val="en-US"/>
              </w:rPr>
              <w:t>offerings</w:t>
            </w:r>
            <w:proofErr w:type="gramEnd"/>
            <w:r>
              <w:rPr>
                <w:rFonts w:ascii="Times New Roman" w:hAnsi="Times New Roman"/>
                <w:sz w:val="24"/>
                <w:szCs w:val="24"/>
                <w:lang w:val="en-US"/>
              </w:rPr>
              <w:t xml:space="preserve"> compared to competitors</w:t>
            </w:r>
          </w:p>
          <w:p w14:paraId="5105F2B3" w14:textId="77777777" w:rsidR="00ED2214" w:rsidRDefault="00000000">
            <w:pPr>
              <w:pStyle w:val="Body"/>
              <w:numPr>
                <w:ilvl w:val="0"/>
                <w:numId w:val="10"/>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High operating costs and supply chain inefficiencies</w:t>
            </w:r>
          </w:p>
        </w:tc>
      </w:tr>
      <w:tr w:rsidR="00ED2214" w14:paraId="06EA2DAF" w14:textId="77777777">
        <w:trPr>
          <w:trHeight w:val="535"/>
        </w:trPr>
        <w:tc>
          <w:tcPr>
            <w:tcW w:w="42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B71B473" w14:textId="77777777" w:rsidR="00ED2214" w:rsidRDefault="00000000">
            <w:pPr>
              <w:pStyle w:val="Body"/>
              <w:spacing w:before="200" w:after="240" w:line="360" w:lineRule="auto"/>
              <w:jc w:val="both"/>
            </w:pPr>
            <w:r>
              <w:rPr>
                <w:rFonts w:ascii="Times New Roman" w:hAnsi="Times New Roman"/>
                <w:b/>
                <w:bCs/>
                <w:sz w:val="24"/>
                <w:szCs w:val="24"/>
                <w:lang w:val="en-US"/>
              </w:rPr>
              <w:t>Opportunities</w:t>
            </w:r>
          </w:p>
        </w:tc>
        <w:tc>
          <w:tcPr>
            <w:tcW w:w="52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4247D5E" w14:textId="77777777" w:rsidR="00ED2214" w:rsidRDefault="00000000">
            <w:pPr>
              <w:pStyle w:val="Body"/>
              <w:spacing w:before="200" w:after="240" w:line="360" w:lineRule="auto"/>
              <w:jc w:val="both"/>
            </w:pPr>
            <w:r>
              <w:rPr>
                <w:rFonts w:ascii="Times New Roman" w:hAnsi="Times New Roman"/>
                <w:b/>
                <w:bCs/>
                <w:sz w:val="24"/>
                <w:szCs w:val="24"/>
                <w:lang w:val="en-US"/>
              </w:rPr>
              <w:t>Threats</w:t>
            </w:r>
          </w:p>
        </w:tc>
      </w:tr>
      <w:tr w:rsidR="00ED2214" w14:paraId="46BB1F9B" w14:textId="77777777">
        <w:trPr>
          <w:trHeight w:val="3379"/>
        </w:trPr>
        <w:tc>
          <w:tcPr>
            <w:tcW w:w="424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0E73E55" w14:textId="77777777" w:rsidR="00ED2214" w:rsidRDefault="00000000">
            <w:pPr>
              <w:pStyle w:val="Body"/>
              <w:numPr>
                <w:ilvl w:val="0"/>
                <w:numId w:val="11"/>
              </w:numPr>
              <w:spacing w:before="200" w:line="360" w:lineRule="auto"/>
              <w:jc w:val="both"/>
              <w:rPr>
                <w:rFonts w:ascii="Times New Roman" w:hAnsi="Times New Roman"/>
                <w:sz w:val="24"/>
                <w:szCs w:val="24"/>
                <w:lang w:val="en-US"/>
              </w:rPr>
            </w:pPr>
            <w:r>
              <w:rPr>
                <w:rFonts w:ascii="Times New Roman" w:hAnsi="Times New Roman"/>
                <w:sz w:val="24"/>
                <w:szCs w:val="24"/>
                <w:lang w:val="en-US"/>
              </w:rPr>
              <w:t>Growing demand for electric vehicles (EVs) (Dempsey and Hinson, 2024).</w:t>
            </w:r>
          </w:p>
          <w:p w14:paraId="224F1FB8" w14:textId="77777777" w:rsidR="00ED2214" w:rsidRDefault="00000000">
            <w:pPr>
              <w:pStyle w:val="Body"/>
              <w:numPr>
                <w:ilvl w:val="0"/>
                <w:numId w:val="11"/>
              </w:numPr>
              <w:spacing w:before="200" w:line="360" w:lineRule="auto"/>
              <w:jc w:val="both"/>
              <w:rPr>
                <w:rFonts w:ascii="Times New Roman" w:hAnsi="Times New Roman"/>
                <w:sz w:val="24"/>
                <w:szCs w:val="24"/>
                <w:lang w:val="en-US"/>
              </w:rPr>
            </w:pPr>
            <w:r>
              <w:rPr>
                <w:rFonts w:ascii="Times New Roman" w:hAnsi="Times New Roman"/>
                <w:sz w:val="24"/>
                <w:szCs w:val="24"/>
                <w:lang w:val="en-US"/>
              </w:rPr>
              <w:t>Expansion into emerging markets (India, China)</w:t>
            </w:r>
          </w:p>
          <w:p w14:paraId="50808B58" w14:textId="77777777" w:rsidR="00ED2214" w:rsidRDefault="00000000">
            <w:pPr>
              <w:pStyle w:val="Body"/>
              <w:numPr>
                <w:ilvl w:val="0"/>
                <w:numId w:val="11"/>
              </w:numPr>
              <w:spacing w:before="200" w:line="360" w:lineRule="auto"/>
              <w:jc w:val="both"/>
              <w:rPr>
                <w:rFonts w:ascii="Times New Roman" w:hAnsi="Times New Roman"/>
                <w:sz w:val="24"/>
                <w:szCs w:val="24"/>
                <w:lang w:val="en-US"/>
              </w:rPr>
            </w:pPr>
            <w:r>
              <w:rPr>
                <w:rFonts w:ascii="Times New Roman" w:hAnsi="Times New Roman"/>
                <w:sz w:val="24"/>
                <w:szCs w:val="24"/>
                <w:lang w:val="en-US"/>
              </w:rPr>
              <w:t>Strategic partnerships for EV development</w:t>
            </w:r>
          </w:p>
        </w:tc>
        <w:tc>
          <w:tcPr>
            <w:tcW w:w="522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E6E7CF7" w14:textId="77777777" w:rsidR="00ED2214" w:rsidRDefault="00000000">
            <w:pPr>
              <w:pStyle w:val="Body"/>
              <w:numPr>
                <w:ilvl w:val="0"/>
                <w:numId w:val="12"/>
              </w:numPr>
              <w:spacing w:before="200" w:line="360" w:lineRule="auto"/>
              <w:jc w:val="both"/>
              <w:rPr>
                <w:rFonts w:ascii="Times New Roman" w:hAnsi="Times New Roman"/>
                <w:sz w:val="24"/>
                <w:szCs w:val="24"/>
                <w:lang w:val="en-US"/>
              </w:rPr>
            </w:pPr>
            <w:r>
              <w:rPr>
                <w:rFonts w:ascii="Times New Roman" w:hAnsi="Times New Roman"/>
                <w:sz w:val="24"/>
                <w:szCs w:val="24"/>
                <w:lang w:val="en-US"/>
              </w:rPr>
              <w:t>Intense competition in the EV market from brands like Tesla</w:t>
            </w:r>
          </w:p>
          <w:p w14:paraId="1FBD134F" w14:textId="77777777" w:rsidR="00ED2214" w:rsidRDefault="00000000">
            <w:pPr>
              <w:pStyle w:val="Body"/>
              <w:numPr>
                <w:ilvl w:val="0"/>
                <w:numId w:val="12"/>
              </w:numPr>
              <w:spacing w:before="200" w:line="360" w:lineRule="auto"/>
              <w:jc w:val="both"/>
              <w:rPr>
                <w:rFonts w:ascii="Times New Roman" w:hAnsi="Times New Roman"/>
                <w:sz w:val="24"/>
                <w:szCs w:val="24"/>
                <w:lang w:val="en-US"/>
              </w:rPr>
            </w:pPr>
            <w:r>
              <w:rPr>
                <w:rFonts w:ascii="Times New Roman" w:hAnsi="Times New Roman"/>
                <w:sz w:val="24"/>
                <w:szCs w:val="24"/>
                <w:lang w:val="en-US"/>
              </w:rPr>
              <w:t>Regulatory pressures on emissions and sustainability</w:t>
            </w:r>
          </w:p>
          <w:p w14:paraId="339A6FAD" w14:textId="77777777" w:rsidR="00ED2214" w:rsidRDefault="00000000">
            <w:pPr>
              <w:pStyle w:val="Body"/>
              <w:numPr>
                <w:ilvl w:val="0"/>
                <w:numId w:val="12"/>
              </w:numPr>
              <w:spacing w:before="200" w:after="240" w:line="360" w:lineRule="auto"/>
              <w:jc w:val="both"/>
              <w:rPr>
                <w:rFonts w:ascii="Times New Roman" w:hAnsi="Times New Roman"/>
                <w:sz w:val="24"/>
                <w:szCs w:val="24"/>
                <w:lang w:val="en-US"/>
              </w:rPr>
            </w:pPr>
            <w:r>
              <w:rPr>
                <w:rFonts w:ascii="Times New Roman" w:hAnsi="Times New Roman"/>
                <w:sz w:val="24"/>
                <w:szCs w:val="24"/>
                <w:lang w:val="en-US"/>
              </w:rPr>
              <w:t xml:space="preserve">Global supply chain disruptions </w:t>
            </w:r>
          </w:p>
        </w:tc>
      </w:tr>
    </w:tbl>
    <w:p w14:paraId="13B85C65" w14:textId="77777777" w:rsidR="00ED2214" w:rsidRDefault="00ED2214">
      <w:pPr>
        <w:pStyle w:val="Heading2"/>
        <w:keepNext w:val="0"/>
        <w:keepLines w:val="0"/>
        <w:widowControl w:val="0"/>
        <w:spacing w:before="200" w:line="240" w:lineRule="auto"/>
      </w:pPr>
    </w:p>
    <w:p w14:paraId="22BD556D" w14:textId="77777777" w:rsidR="00ED2214" w:rsidRDefault="00000000">
      <w:pPr>
        <w:pStyle w:val="Body"/>
        <w:spacing w:before="200" w:line="360" w:lineRule="auto"/>
        <w:jc w:val="center"/>
        <w:rPr>
          <w:rFonts w:ascii="Times New Roman" w:eastAsia="Times New Roman" w:hAnsi="Times New Roman" w:cs="Times New Roman"/>
          <w:b/>
          <w:bCs/>
          <w:sz w:val="24"/>
          <w:szCs w:val="24"/>
        </w:rPr>
      </w:pPr>
      <w:r>
        <w:rPr>
          <w:rFonts w:ascii="Times New Roman" w:hAnsi="Times New Roman"/>
          <w:b/>
          <w:bCs/>
          <w:sz w:val="24"/>
          <w:szCs w:val="24"/>
          <w:lang w:val="en-US"/>
        </w:rPr>
        <w:t xml:space="preserve">Table 3: </w:t>
      </w:r>
      <w:r>
        <w:rPr>
          <w:rFonts w:ascii="Times New Roman" w:hAnsi="Times New Roman"/>
          <w:b/>
          <w:bCs/>
          <w:sz w:val="26"/>
          <w:szCs w:val="26"/>
          <w:lang w:val="en-US"/>
        </w:rPr>
        <w:t>SWOT Analysis</w:t>
      </w:r>
    </w:p>
    <w:p w14:paraId="5482FC0E" w14:textId="77777777" w:rsidR="00ED2214" w:rsidRDefault="00000000">
      <w:pPr>
        <w:pStyle w:val="Body"/>
        <w:spacing w:before="200" w:line="360" w:lineRule="auto"/>
        <w:jc w:val="center"/>
        <w:rPr>
          <w:rFonts w:ascii="Times New Roman" w:eastAsia="Times New Roman" w:hAnsi="Times New Roman" w:cs="Times New Roman"/>
        </w:rPr>
      </w:pPr>
      <w:r>
        <w:rPr>
          <w:rFonts w:ascii="Times New Roman" w:hAnsi="Times New Roman"/>
          <w:sz w:val="24"/>
          <w:szCs w:val="24"/>
          <w:lang w:val="en-US"/>
        </w:rPr>
        <w:t>(Source: By author)</w:t>
      </w:r>
    </w:p>
    <w:p w14:paraId="400C8D89" w14:textId="77777777" w:rsidR="00ED2214" w:rsidRDefault="00000000">
      <w:pPr>
        <w:pStyle w:val="Body"/>
        <w:spacing w:before="200" w:line="360" w:lineRule="auto"/>
        <w:rPr>
          <w:rFonts w:ascii="Times New Roman" w:eastAsia="Times New Roman" w:hAnsi="Times New Roman" w:cs="Times New Roman"/>
          <w:b/>
          <w:bCs/>
          <w:sz w:val="24"/>
          <w:szCs w:val="24"/>
        </w:rPr>
      </w:pPr>
      <w:r>
        <w:rPr>
          <w:rFonts w:ascii="Times New Roman" w:hAnsi="Times New Roman"/>
          <w:b/>
          <w:bCs/>
          <w:sz w:val="24"/>
          <w:szCs w:val="24"/>
          <w:lang w:val="en-US"/>
        </w:rPr>
        <w:t xml:space="preserve">Analysis </w:t>
      </w:r>
    </w:p>
    <w:p w14:paraId="3C9EA28D"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 xml:space="preserve">Analysis </w:t>
      </w:r>
    </w:p>
    <w:p w14:paraId="2CCED6A3"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JLR is known to be a good brand in the luxury market and has good engineering capabilities that put the company in an advantageous position in the global market. The automotive market is technologically at an advantage because of its heavy investment in research and development. The </w:t>
      </w:r>
      <w:proofErr w:type="spellStart"/>
      <w:r>
        <w:rPr>
          <w:rFonts w:ascii="Times New Roman" w:hAnsi="Times New Roman"/>
          <w:sz w:val="24"/>
          <w:szCs w:val="24"/>
          <w:lang w:val="en-US"/>
        </w:rPr>
        <w:t>utilisation</w:t>
      </w:r>
      <w:proofErr w:type="spellEnd"/>
      <w:r>
        <w:rPr>
          <w:rFonts w:ascii="Times New Roman" w:hAnsi="Times New Roman"/>
          <w:sz w:val="24"/>
          <w:szCs w:val="24"/>
          <w:lang w:val="en-US"/>
        </w:rPr>
        <w:t xml:space="preserve"> of conventional fuel vehicles is a problem for the transition to electric vehicles (EVs) in JLR (Dempsey and Hinson, 2024). In addition, the cost of </w:t>
      </w:r>
      <w:proofErr w:type="gramStart"/>
      <w:r>
        <w:rPr>
          <w:rFonts w:ascii="Times New Roman" w:hAnsi="Times New Roman"/>
          <w:sz w:val="24"/>
          <w:szCs w:val="24"/>
          <w:lang w:val="en-US"/>
        </w:rPr>
        <w:t>manufacturing it</w:t>
      </w:r>
      <w:proofErr w:type="gramEnd"/>
      <w:r>
        <w:rPr>
          <w:rFonts w:ascii="Times New Roman" w:hAnsi="Times New Roman"/>
          <w:sz w:val="24"/>
          <w:szCs w:val="24"/>
          <w:lang w:val="en-US"/>
        </w:rPr>
        <w:t xml:space="preserve"> is high, and it does not serve the segment of the mass market, which limits its ability to compete with EV manufacturers who are slightly lower. The shift to EVs presents JLR with a chance to be creative and expand in the rising markets like China and India, where the demand for luxury vehicles is rising. JLR is facing a high threat of new entrants into the EV market, regulatory pressures and frequent interruptions in the supply chain.</w:t>
      </w:r>
    </w:p>
    <w:p w14:paraId="160CF5C5" w14:textId="77777777" w:rsidR="00ED2214" w:rsidRPr="007E39E2" w:rsidRDefault="00000000">
      <w:pPr>
        <w:pStyle w:val="Body"/>
        <w:spacing w:before="200" w:line="360" w:lineRule="auto"/>
        <w:jc w:val="both"/>
        <w:rPr>
          <w:rFonts w:ascii="Times New Roman" w:eastAsia="Times New Roman" w:hAnsi="Times New Roman" w:cs="Times New Roman"/>
          <w:b/>
          <w:bCs/>
          <w:color w:val="000000" w:themeColor="text1"/>
          <w:sz w:val="24"/>
          <w:szCs w:val="24"/>
          <w:u w:color="FF0000"/>
        </w:rPr>
      </w:pPr>
      <w:r w:rsidRPr="007E39E2">
        <w:rPr>
          <w:rFonts w:ascii="Times New Roman" w:hAnsi="Times New Roman"/>
          <w:b/>
          <w:bCs/>
          <w:color w:val="000000" w:themeColor="text1"/>
          <w:sz w:val="24"/>
          <w:szCs w:val="24"/>
          <w:u w:color="FF0000"/>
          <w:lang w:val="en-US"/>
        </w:rPr>
        <w:t>Comparison with Bentley Motors:</w:t>
      </w:r>
    </w:p>
    <w:p w14:paraId="0A3D5625" w14:textId="77777777" w:rsidR="00ED2214" w:rsidRPr="007E39E2" w:rsidRDefault="00000000">
      <w:pPr>
        <w:pStyle w:val="Body"/>
        <w:spacing w:before="200" w:line="360" w:lineRule="auto"/>
        <w:jc w:val="both"/>
        <w:rPr>
          <w:rFonts w:ascii="Times New Roman" w:eastAsia="Times New Roman" w:hAnsi="Times New Roman" w:cs="Times New Roman"/>
          <w:color w:val="000000" w:themeColor="text1"/>
          <w:sz w:val="24"/>
          <w:szCs w:val="24"/>
          <w:u w:color="FF0000"/>
        </w:rPr>
      </w:pPr>
      <w:r w:rsidRPr="007E39E2">
        <w:rPr>
          <w:rFonts w:ascii="Times New Roman" w:hAnsi="Times New Roman"/>
          <w:color w:val="000000" w:themeColor="text1"/>
          <w:sz w:val="24"/>
          <w:szCs w:val="24"/>
          <w:u w:color="FF0000"/>
          <w:lang w:val="en-US"/>
        </w:rPr>
        <w:t>Although both Jaguar Land Rover (JLR) and Bentley Motors are in the same business (UK luxury automotive industry), they aim at different segments and have different challenges. JLR, which has a wide product offering, is expanding into the emerging electric vehicle (EV) market due to government regulations and consumer preferences towards sustainability (</w:t>
      </w:r>
      <w:r w:rsidRPr="007E39E2">
        <w:rPr>
          <w:rFonts w:ascii="Times New Roman" w:hAnsi="Times New Roman"/>
          <w:color w:val="000000" w:themeColor="text1"/>
          <w:sz w:val="24"/>
          <w:szCs w:val="24"/>
          <w:u w:color="FF0000"/>
          <w:shd w:val="clear" w:color="auto" w:fill="FFFFFF"/>
          <w:lang w:val="en-US"/>
        </w:rPr>
        <w:t>Holt, 2024)</w:t>
      </w:r>
      <w:r w:rsidRPr="007E39E2">
        <w:rPr>
          <w:rFonts w:ascii="Times New Roman" w:hAnsi="Times New Roman"/>
          <w:color w:val="000000" w:themeColor="text1"/>
          <w:sz w:val="24"/>
          <w:szCs w:val="24"/>
          <w:u w:color="FF0000"/>
          <w:lang w:val="en-US"/>
        </w:rPr>
        <w:t>. The company, too, is looking to expand globally with a special focus on the emerging markets such as China and India, where the demand for luxury EVs is growing. Conversely, niche luxury brands like Bentley have been slower to move to EVs, concentrating on luxury, bespoke models and can be historically regarded to be an ultra-luxury brand and not an electric pioneer (</w:t>
      </w:r>
      <w:r w:rsidRPr="007E39E2">
        <w:rPr>
          <w:rFonts w:ascii="Times New Roman" w:hAnsi="Times New Roman"/>
          <w:color w:val="000000" w:themeColor="text1"/>
          <w:sz w:val="24"/>
          <w:szCs w:val="24"/>
          <w:u w:color="FF0000"/>
          <w:shd w:val="clear" w:color="auto" w:fill="FFFFFF"/>
          <w:lang w:val="en-US"/>
        </w:rPr>
        <w:t>Jolly, 2024)</w:t>
      </w:r>
      <w:r w:rsidRPr="007E39E2">
        <w:rPr>
          <w:rFonts w:ascii="Times New Roman" w:hAnsi="Times New Roman"/>
          <w:color w:val="000000" w:themeColor="text1"/>
          <w:sz w:val="24"/>
          <w:szCs w:val="24"/>
          <w:u w:color="FF0000"/>
          <w:lang w:val="en-US"/>
        </w:rPr>
        <w:t>. This strategy restricts the market coverage of Bentley in contrast to JLR, which is proceeding with the global expansion of EVs at an accelerated pace.</w:t>
      </w:r>
    </w:p>
    <w:p w14:paraId="6E1E792B" w14:textId="77777777" w:rsidR="00ED2214" w:rsidRPr="007E39E2" w:rsidRDefault="00000000">
      <w:pPr>
        <w:pStyle w:val="Body"/>
        <w:spacing w:before="200" w:line="360" w:lineRule="auto"/>
        <w:jc w:val="both"/>
        <w:rPr>
          <w:rFonts w:ascii="Times New Roman" w:eastAsia="Times New Roman" w:hAnsi="Times New Roman" w:cs="Times New Roman"/>
          <w:b/>
          <w:bCs/>
          <w:color w:val="000000" w:themeColor="text1"/>
          <w:sz w:val="24"/>
          <w:szCs w:val="24"/>
          <w:u w:color="FF0000"/>
        </w:rPr>
      </w:pPr>
      <w:r w:rsidRPr="007E39E2">
        <w:rPr>
          <w:rFonts w:ascii="Times New Roman" w:hAnsi="Times New Roman"/>
          <w:color w:val="000000" w:themeColor="text1"/>
          <w:sz w:val="24"/>
          <w:szCs w:val="24"/>
          <w:u w:color="FF0000"/>
          <w:lang w:val="en-US"/>
        </w:rPr>
        <w:t xml:space="preserve">Nevertheless, Bentley has a more exclusive idol; the emphasis placed on craftsmanship and </w:t>
      </w:r>
      <w:proofErr w:type="spellStart"/>
      <w:r w:rsidRPr="007E39E2">
        <w:rPr>
          <w:rFonts w:ascii="Times New Roman" w:hAnsi="Times New Roman"/>
          <w:color w:val="000000" w:themeColor="text1"/>
          <w:sz w:val="24"/>
          <w:szCs w:val="24"/>
          <w:u w:color="FF0000"/>
          <w:lang w:val="en-US"/>
        </w:rPr>
        <w:t>personalisation</w:t>
      </w:r>
      <w:proofErr w:type="spellEnd"/>
      <w:r w:rsidRPr="007E39E2">
        <w:rPr>
          <w:rFonts w:ascii="Times New Roman" w:hAnsi="Times New Roman"/>
          <w:color w:val="000000" w:themeColor="text1"/>
          <w:sz w:val="24"/>
          <w:szCs w:val="24"/>
          <w:u w:color="FF0000"/>
          <w:lang w:val="en-US"/>
        </w:rPr>
        <w:t xml:space="preserve"> is more significant, but the larger size and the diversification offered by JLR provide the latter with an advantage in the larger market share of the changing automotive industry. Competition is fierce, and the two brands are being threatened by Tesla or other </w:t>
      </w:r>
      <w:r w:rsidRPr="007E39E2">
        <w:rPr>
          <w:rFonts w:ascii="Times New Roman" w:hAnsi="Times New Roman"/>
          <w:color w:val="000000" w:themeColor="text1"/>
          <w:sz w:val="24"/>
          <w:szCs w:val="24"/>
          <w:u w:color="FF0000"/>
          <w:lang w:val="en-US"/>
        </w:rPr>
        <w:lastRenderedPageBreak/>
        <w:t>luxury EV manufacturers, but JLR has a greater variety of models and focuses on EV adoption, which allows it to be prosperous in the global market in the long term.</w:t>
      </w:r>
    </w:p>
    <w:p w14:paraId="221B5B83" w14:textId="77777777" w:rsidR="00ED2214" w:rsidRDefault="00000000">
      <w:pPr>
        <w:pStyle w:val="Heading"/>
        <w:keepNext w:val="0"/>
        <w:keepLines w:val="0"/>
        <w:spacing w:before="200"/>
      </w:pPr>
      <w:bookmarkStart w:id="9" w:name="_Toc6"/>
      <w:r>
        <w:rPr>
          <w:lang w:val="en-US"/>
        </w:rPr>
        <w:t>3. Strategy Formulation for Jaguar Land Rover (JLR)</w:t>
      </w:r>
      <w:bookmarkEnd w:id="9"/>
    </w:p>
    <w:p w14:paraId="0E9271DB"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Suffering dramatic market transformation induced by the transition to electric vehicles (EVs), tough environmental policies, and shifting consumer tastes and preferences, Jaguar Land Rover (JLR) </w:t>
      </w:r>
      <w:proofErr w:type="gramStart"/>
      <w:r>
        <w:rPr>
          <w:rFonts w:ascii="Times New Roman" w:hAnsi="Times New Roman"/>
          <w:sz w:val="24"/>
          <w:szCs w:val="24"/>
          <w:lang w:val="en-US"/>
        </w:rPr>
        <w:t>has to</w:t>
      </w:r>
      <w:proofErr w:type="gramEnd"/>
      <w:r>
        <w:rPr>
          <w:rFonts w:ascii="Times New Roman" w:hAnsi="Times New Roman"/>
          <w:sz w:val="24"/>
          <w:szCs w:val="24"/>
          <w:lang w:val="en-US"/>
        </w:rPr>
        <w:t xml:space="preserve"> operate in a dynamic environment. JLR needs to concentrate on strategic efforts that can achieve sustainable growth by </w:t>
      </w:r>
      <w:proofErr w:type="spellStart"/>
      <w:r>
        <w:rPr>
          <w:rFonts w:ascii="Times New Roman" w:hAnsi="Times New Roman"/>
          <w:sz w:val="24"/>
          <w:szCs w:val="24"/>
          <w:lang w:val="en-US"/>
        </w:rPr>
        <w:t>maximising</w:t>
      </w:r>
      <w:proofErr w:type="spellEnd"/>
      <w:r>
        <w:rPr>
          <w:rFonts w:ascii="Times New Roman" w:hAnsi="Times New Roman"/>
          <w:sz w:val="24"/>
          <w:szCs w:val="24"/>
          <w:lang w:val="en-US"/>
        </w:rPr>
        <w:t xml:space="preserve"> its strengths, </w:t>
      </w:r>
      <w:proofErr w:type="gramStart"/>
      <w:r>
        <w:rPr>
          <w:rFonts w:ascii="Times New Roman" w:hAnsi="Times New Roman"/>
          <w:sz w:val="24"/>
          <w:szCs w:val="24"/>
          <w:lang w:val="en-US"/>
        </w:rPr>
        <w:t>work</w:t>
      </w:r>
      <w:proofErr w:type="gramEnd"/>
      <w:r>
        <w:rPr>
          <w:rFonts w:ascii="Times New Roman" w:hAnsi="Times New Roman"/>
          <w:sz w:val="24"/>
          <w:szCs w:val="24"/>
          <w:lang w:val="en-US"/>
        </w:rPr>
        <w:t xml:space="preserve"> on its weaknesses and exploiting the market opportunities </w:t>
      </w:r>
      <w:proofErr w:type="gramStart"/>
      <w:r>
        <w:rPr>
          <w:rFonts w:ascii="Times New Roman" w:hAnsi="Times New Roman"/>
          <w:sz w:val="24"/>
          <w:szCs w:val="24"/>
          <w:lang w:val="en-US"/>
        </w:rPr>
        <w:t>in order to</w:t>
      </w:r>
      <w:proofErr w:type="gramEnd"/>
      <w:r>
        <w:rPr>
          <w:rFonts w:ascii="Times New Roman" w:hAnsi="Times New Roman"/>
          <w:sz w:val="24"/>
          <w:szCs w:val="24"/>
          <w:lang w:val="en-US"/>
        </w:rPr>
        <w:t xml:space="preserve"> sustain its competitive advantage.</w:t>
      </w:r>
    </w:p>
    <w:p w14:paraId="23269A0E"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Streamlining the Electric Vehicle (EV) Transition</w:t>
      </w:r>
    </w:p>
    <w:p w14:paraId="1AF0C71B"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As the demand for EVs increases and the UK turns toward the carbon-neutral future, JLR needs to quicken its shift toward electric mobility (JLR, 2024). The small number of EVs that the company has </w:t>
      </w:r>
      <w:proofErr w:type="gramStart"/>
      <w:r>
        <w:rPr>
          <w:rFonts w:ascii="Times New Roman" w:hAnsi="Times New Roman"/>
          <w:sz w:val="24"/>
          <w:szCs w:val="24"/>
          <w:lang w:val="en-US"/>
        </w:rPr>
        <w:t>relative</w:t>
      </w:r>
      <w:proofErr w:type="gramEnd"/>
      <w:r>
        <w:rPr>
          <w:rFonts w:ascii="Times New Roman" w:hAnsi="Times New Roman"/>
          <w:sz w:val="24"/>
          <w:szCs w:val="24"/>
          <w:lang w:val="en-US"/>
        </w:rPr>
        <w:t xml:space="preserve"> to the rest of retailers like Tesla and Volkswagen is also a growth area. JLR should make significant investments in </w:t>
      </w:r>
      <w:proofErr w:type="gramStart"/>
      <w:r>
        <w:rPr>
          <w:rFonts w:ascii="Times New Roman" w:hAnsi="Times New Roman"/>
          <w:sz w:val="24"/>
          <w:szCs w:val="24"/>
          <w:lang w:val="en-US"/>
        </w:rPr>
        <w:t>the EV</w:t>
      </w:r>
      <w:proofErr w:type="gramEnd"/>
      <w:r>
        <w:rPr>
          <w:rFonts w:ascii="Times New Roman" w:hAnsi="Times New Roman"/>
          <w:sz w:val="24"/>
          <w:szCs w:val="24"/>
          <w:lang w:val="en-US"/>
        </w:rPr>
        <w:t xml:space="preserve"> technology, diversifying its provision of electric vehicles on both Jaguar and Land Rover brands. Significant scale should be evaluated through EV expansion strategy in terms of the additional range of electrical models, improved battery technology, and management of charging infrastructures. </w:t>
      </w:r>
    </w:p>
    <w:p w14:paraId="22131D3E"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Enhancing Presence in the developing markets around the world</w:t>
      </w:r>
    </w:p>
    <w:p w14:paraId="5255A379"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Its brand JLR, has a good brand, yet its penetration appears to be in Europe and the North American region only. Emerging markets like China, India, and Southeast Asia have a lot of potential in growth since the demand for luxury vehicles is on the increase (Statista, 2025). These are the markets especially India and China, which have fast-expanding middle classes whose disposable income is on the rise. JLR must push its manufacturing and distribution channels into the local markets to </w:t>
      </w:r>
      <w:proofErr w:type="gramStart"/>
      <w:r>
        <w:rPr>
          <w:rFonts w:ascii="Times New Roman" w:hAnsi="Times New Roman"/>
          <w:sz w:val="24"/>
          <w:szCs w:val="24"/>
          <w:lang w:val="en-US"/>
        </w:rPr>
        <w:t>cut on</w:t>
      </w:r>
      <w:proofErr w:type="gramEnd"/>
      <w:r>
        <w:rPr>
          <w:rFonts w:ascii="Times New Roman" w:hAnsi="Times New Roman"/>
          <w:sz w:val="24"/>
          <w:szCs w:val="24"/>
          <w:lang w:val="en-US"/>
        </w:rPr>
        <w:t xml:space="preserve"> costs and be more competitive. Moreover, providing a more affordable selection of cars according to the stunning tastes and preferences of those markets, without discarding the luxury image, is a way JLR can win new clients.</w:t>
      </w:r>
    </w:p>
    <w:p w14:paraId="3A6D2B87"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Embracing Technological Advancement through Strategic Alliances</w:t>
      </w:r>
    </w:p>
    <w:p w14:paraId="092BBA54"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With its rivals entering the market with EVs and other technology companies such as Tesla, JLR should consider partnerships with technology players to increase its autopilot, connected </w:t>
      </w:r>
      <w:proofErr w:type="gramStart"/>
      <w:r>
        <w:rPr>
          <w:rFonts w:ascii="Times New Roman" w:hAnsi="Times New Roman"/>
          <w:sz w:val="24"/>
          <w:szCs w:val="24"/>
          <w:lang w:val="en-US"/>
        </w:rPr>
        <w:t>car</w:t>
      </w:r>
      <w:proofErr w:type="gramEnd"/>
      <w:r>
        <w:rPr>
          <w:rFonts w:ascii="Times New Roman" w:hAnsi="Times New Roman"/>
          <w:sz w:val="24"/>
          <w:szCs w:val="24"/>
          <w:lang w:val="en-US"/>
        </w:rPr>
        <w:t>, and AI competencies (</w:t>
      </w:r>
      <w:proofErr w:type="spellStart"/>
      <w:r>
        <w:rPr>
          <w:rFonts w:ascii="Times New Roman" w:hAnsi="Times New Roman"/>
          <w:sz w:val="24"/>
          <w:szCs w:val="24"/>
          <w:lang w:val="en-US"/>
        </w:rPr>
        <w:t>Barrehag</w:t>
      </w:r>
      <w:proofErr w:type="spellEnd"/>
      <w:r>
        <w:rPr>
          <w:rFonts w:ascii="Times New Roman" w:hAnsi="Times New Roman"/>
          <w:sz w:val="24"/>
          <w:szCs w:val="24"/>
          <w:lang w:val="en-US"/>
        </w:rPr>
        <w:t xml:space="preserve">, 2020). Enlisting the services of technology companies in </w:t>
      </w:r>
      <w:r>
        <w:rPr>
          <w:rFonts w:ascii="Times New Roman" w:hAnsi="Times New Roman"/>
          <w:sz w:val="24"/>
          <w:szCs w:val="24"/>
          <w:lang w:val="en-US"/>
        </w:rPr>
        <w:lastRenderedPageBreak/>
        <w:t>the designing of the future autonomous driving systems, including battery technology, can accelerate the entry of JLR into such future markets. This would assist JLR in remaining at the top of technological development and decrease the expenses of its R&amp;D and allow it to utilize advanced technologies.</w:t>
      </w:r>
    </w:p>
    <w:p w14:paraId="6D97EBA6" w14:textId="77777777" w:rsidR="00ED2214" w:rsidRDefault="00000000">
      <w:pPr>
        <w:pStyle w:val="Body"/>
        <w:spacing w:before="20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 xml:space="preserve">Operation Efficiency and Cost </w:t>
      </w:r>
      <w:proofErr w:type="spellStart"/>
      <w:r>
        <w:rPr>
          <w:rFonts w:ascii="Times New Roman" w:hAnsi="Times New Roman"/>
          <w:b/>
          <w:bCs/>
          <w:sz w:val="24"/>
          <w:szCs w:val="24"/>
          <w:lang w:val="en-US"/>
        </w:rPr>
        <w:t>Optimisation</w:t>
      </w:r>
      <w:proofErr w:type="spellEnd"/>
    </w:p>
    <w:p w14:paraId="783835EA" w14:textId="77777777" w:rsidR="00ED2214" w:rsidRDefault="00000000">
      <w:pPr>
        <w:pStyle w:val="Body"/>
        <w:spacing w:before="200" w:line="360" w:lineRule="auto"/>
        <w:jc w:val="both"/>
        <w:rPr>
          <w:rFonts w:ascii="Times New Roman" w:eastAsia="Times New Roman" w:hAnsi="Times New Roman" w:cs="Times New Roman"/>
        </w:rPr>
      </w:pPr>
      <w:r>
        <w:rPr>
          <w:rFonts w:ascii="Times New Roman" w:hAnsi="Times New Roman"/>
          <w:sz w:val="24"/>
          <w:szCs w:val="24"/>
          <w:lang w:val="en-US"/>
        </w:rPr>
        <w:t xml:space="preserve">The high cost of production and inefficiency in its operations is an issue that JLR needs to </w:t>
      </w:r>
      <w:proofErr w:type="gramStart"/>
      <w:r>
        <w:rPr>
          <w:rFonts w:ascii="Times New Roman" w:hAnsi="Times New Roman"/>
          <w:sz w:val="24"/>
          <w:szCs w:val="24"/>
          <w:lang w:val="en-US"/>
        </w:rPr>
        <w:t>tackle</w:t>
      </w:r>
      <w:proofErr w:type="gramEnd"/>
      <w:r>
        <w:rPr>
          <w:rFonts w:ascii="Times New Roman" w:hAnsi="Times New Roman"/>
          <w:sz w:val="24"/>
          <w:szCs w:val="24"/>
          <w:lang w:val="en-US"/>
        </w:rPr>
        <w:t xml:space="preserve"> and this is a major deterrent in its profitability. The costs can be reduced by implementing lean manufacturing principles and </w:t>
      </w:r>
      <w:proofErr w:type="spellStart"/>
      <w:r>
        <w:rPr>
          <w:rFonts w:ascii="Times New Roman" w:hAnsi="Times New Roman"/>
          <w:sz w:val="24"/>
          <w:szCs w:val="24"/>
          <w:lang w:val="en-US"/>
        </w:rPr>
        <w:t>optimising</w:t>
      </w:r>
      <w:proofErr w:type="spellEnd"/>
      <w:r>
        <w:rPr>
          <w:rFonts w:ascii="Times New Roman" w:hAnsi="Times New Roman"/>
          <w:sz w:val="24"/>
          <w:szCs w:val="24"/>
          <w:lang w:val="en-US"/>
        </w:rPr>
        <w:t xml:space="preserve"> the supply chain management. The simplification of operations, spending on automation, and increasing flexibility in the supply chain, especially </w:t>
      </w:r>
      <w:proofErr w:type="gramStart"/>
      <w:r>
        <w:rPr>
          <w:rFonts w:ascii="Times New Roman" w:hAnsi="Times New Roman"/>
          <w:sz w:val="24"/>
          <w:szCs w:val="24"/>
          <w:lang w:val="en-US"/>
        </w:rPr>
        <w:t>to manufacture</w:t>
      </w:r>
      <w:proofErr w:type="gramEnd"/>
      <w:r>
        <w:rPr>
          <w:rFonts w:ascii="Times New Roman" w:hAnsi="Times New Roman"/>
          <w:sz w:val="24"/>
          <w:szCs w:val="24"/>
          <w:lang w:val="en-US"/>
        </w:rPr>
        <w:t xml:space="preserve"> EVs, will allow JLR to enhance profit margins and stay competitive in the luxury sector (JLR, 2023). Moreover, JLR ought to consider the capabilities of digital technologies in the manufacturing industry, like 3D printing, to make the products cheaper and of higher quality.</w:t>
      </w:r>
    </w:p>
    <w:p w14:paraId="1F794088" w14:textId="77777777" w:rsidR="00ED2214" w:rsidRDefault="00000000">
      <w:pPr>
        <w:pStyle w:val="Heading"/>
        <w:spacing w:before="200"/>
        <w:rPr>
          <w:shd w:val="clear" w:color="auto" w:fill="FFFF00"/>
        </w:rPr>
      </w:pPr>
      <w:bookmarkStart w:id="10" w:name="_Toc7"/>
      <w:r>
        <w:rPr>
          <w:lang w:val="en-US"/>
        </w:rPr>
        <w:t>4. Conclusion and Recommendations</w:t>
      </w:r>
      <w:bookmarkEnd w:id="10"/>
    </w:p>
    <w:p w14:paraId="09AD51E3"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general discussion reveals that Jaguar Land Rover operates within a rapidly evolving industry due to electric cars, tough environmental regulations, and intense competition locally and globally. The PESTLE and Porter's Five Forces results provide insight into the fact that the JLR is pressured by the new EV firms, high supplier power, and increasing customer anticipations that seek contemporary technology and cleaner cars. Internal analysis presents the fact that JLR enjoys </w:t>
      </w:r>
      <w:proofErr w:type="gramStart"/>
      <w:r>
        <w:rPr>
          <w:rFonts w:ascii="Times New Roman" w:hAnsi="Times New Roman"/>
          <w:sz w:val="24"/>
          <w:szCs w:val="24"/>
          <w:lang w:val="en-US"/>
        </w:rPr>
        <w:t>a good</w:t>
      </w:r>
      <w:proofErr w:type="gramEnd"/>
      <w:r>
        <w:rPr>
          <w:rFonts w:ascii="Times New Roman" w:hAnsi="Times New Roman"/>
          <w:sz w:val="24"/>
          <w:szCs w:val="24"/>
          <w:lang w:val="en-US"/>
        </w:rPr>
        <w:t xml:space="preserve"> brand value, skilled engineering groups and has global production although it has weaknesses like being too costly and lacks a comprehensive range of electric vehicles as opposed to its competitors. </w:t>
      </w:r>
    </w:p>
    <w:p w14:paraId="592B38F2" w14:textId="77777777" w:rsidR="00ED2214" w:rsidRDefault="00000000">
      <w:pPr>
        <w:pStyle w:val="Body"/>
        <w:spacing w:before="200"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above findings can be used to recommend </w:t>
      </w:r>
      <w:proofErr w:type="gramStart"/>
      <w:r>
        <w:rPr>
          <w:rFonts w:ascii="Times New Roman" w:hAnsi="Times New Roman"/>
          <w:sz w:val="24"/>
          <w:szCs w:val="24"/>
          <w:lang w:val="en-US"/>
        </w:rPr>
        <w:t>long term</w:t>
      </w:r>
      <w:proofErr w:type="gramEnd"/>
      <w:r>
        <w:rPr>
          <w:rFonts w:ascii="Times New Roman" w:hAnsi="Times New Roman"/>
          <w:sz w:val="24"/>
          <w:szCs w:val="24"/>
          <w:lang w:val="en-US"/>
        </w:rPr>
        <w:t xml:space="preserve"> success building strategies at JLR. The faster pace of transitioning to electric vehicles will assist the company to be competitive and </w:t>
      </w:r>
      <w:proofErr w:type="gramStart"/>
      <w:r>
        <w:rPr>
          <w:rFonts w:ascii="Times New Roman" w:hAnsi="Times New Roman"/>
          <w:sz w:val="24"/>
          <w:szCs w:val="24"/>
          <w:lang w:val="en-US"/>
        </w:rPr>
        <w:t>complying</w:t>
      </w:r>
      <w:proofErr w:type="gramEnd"/>
      <w:r>
        <w:rPr>
          <w:rFonts w:ascii="Times New Roman" w:hAnsi="Times New Roman"/>
          <w:sz w:val="24"/>
          <w:szCs w:val="24"/>
          <w:lang w:val="en-US"/>
        </w:rPr>
        <w:t xml:space="preserve"> with government regulations. Entering such rapidly developing markets as China and India will raise sales and decrease the reliance on Europe. Collaborating with the technology partners will assist JLR in enhancing its EV and digital capabilities at a quicker pace. The enhancement of manufacturing efficiency will reduce the costs as well as enhance profitability.</w:t>
      </w:r>
    </w:p>
    <w:p w14:paraId="6A3480B1" w14:textId="77777777" w:rsidR="00ED2214" w:rsidRDefault="00ED2214">
      <w:pPr>
        <w:pStyle w:val="Body"/>
        <w:spacing w:before="200" w:line="360" w:lineRule="auto"/>
        <w:rPr>
          <w:rFonts w:ascii="Times New Roman" w:eastAsia="Times New Roman" w:hAnsi="Times New Roman" w:cs="Times New Roman"/>
        </w:rPr>
      </w:pPr>
    </w:p>
    <w:p w14:paraId="7B39EBE6" w14:textId="77777777" w:rsidR="00ED2214" w:rsidRDefault="00ED2214">
      <w:pPr>
        <w:pStyle w:val="Body"/>
        <w:spacing w:before="200" w:line="360" w:lineRule="auto"/>
        <w:rPr>
          <w:rFonts w:ascii="Times New Roman" w:eastAsia="Times New Roman" w:hAnsi="Times New Roman" w:cs="Times New Roman"/>
        </w:rPr>
      </w:pPr>
    </w:p>
    <w:p w14:paraId="781BE271" w14:textId="77777777" w:rsidR="00ED2214" w:rsidRDefault="00000000">
      <w:pPr>
        <w:pStyle w:val="Body"/>
      </w:pPr>
      <w:bookmarkStart w:id="11" w:name="_headingh.1shcgfiff600"/>
      <w:bookmarkEnd w:id="11"/>
      <w:r>
        <w:rPr>
          <w:rFonts w:ascii="Arial Unicode MS" w:hAnsi="Arial Unicode MS"/>
        </w:rPr>
        <w:br w:type="page"/>
      </w:r>
    </w:p>
    <w:p w14:paraId="60CB0E0C" w14:textId="77777777" w:rsidR="00ED2214" w:rsidRDefault="00000000">
      <w:pPr>
        <w:pStyle w:val="Heading"/>
        <w:spacing w:before="200"/>
      </w:pPr>
      <w:bookmarkStart w:id="12" w:name="_Toc8"/>
      <w:r>
        <w:rPr>
          <w:lang w:val="en-US"/>
        </w:rPr>
        <w:lastRenderedPageBreak/>
        <w:t xml:space="preserve">5. Reference list </w:t>
      </w:r>
      <w:bookmarkEnd w:id="12"/>
    </w:p>
    <w:p w14:paraId="68E6CC15"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proofErr w:type="spellStart"/>
      <w:r>
        <w:rPr>
          <w:rFonts w:ascii="Times New Roman" w:hAnsi="Times New Roman"/>
          <w:sz w:val="24"/>
          <w:szCs w:val="24"/>
        </w:rPr>
        <w:t>Barrehag</w:t>
      </w:r>
      <w:proofErr w:type="spellEnd"/>
      <w:r>
        <w:rPr>
          <w:rFonts w:ascii="Times New Roman" w:hAnsi="Times New Roman"/>
          <w:sz w:val="24"/>
          <w:szCs w:val="24"/>
        </w:rPr>
        <w:t xml:space="preserve">, L. (2020). </w:t>
      </w:r>
      <w:r>
        <w:rPr>
          <w:rFonts w:ascii="Times New Roman" w:hAnsi="Times New Roman"/>
          <w:i/>
          <w:iCs/>
          <w:sz w:val="24"/>
          <w:szCs w:val="24"/>
          <w:lang w:val="en-US"/>
        </w:rPr>
        <w:t>The Future of Autonomous Cars A Scenario Analysis of Emergence and Adoption Master’s thesis in Management and Economics of Innovation</w:t>
      </w:r>
      <w:r>
        <w:rPr>
          <w:rFonts w:ascii="Times New Roman" w:hAnsi="Times New Roman"/>
          <w:sz w:val="24"/>
          <w:szCs w:val="24"/>
          <w:lang w:val="en-US"/>
        </w:rPr>
        <w:t xml:space="preserve">. [online] Available at: </w:t>
      </w:r>
      <w:hyperlink r:id="rId9" w:history="1">
        <w:r w:rsidR="00ED2214">
          <w:rPr>
            <w:rStyle w:val="Hyperlink0"/>
            <w:rFonts w:eastAsia="Arial Unicode MS"/>
            <w:lang w:val="en-US"/>
          </w:rPr>
          <w:t>https://publications.lib.chalmers.se/records/fulltext/256210/256210.pdf</w:t>
        </w:r>
      </w:hyperlink>
      <w:r>
        <w:rPr>
          <w:rStyle w:val="None"/>
          <w:rFonts w:ascii="Times New Roman" w:hAnsi="Times New Roman"/>
          <w:sz w:val="24"/>
          <w:szCs w:val="24"/>
        </w:rPr>
        <w:t>.</w:t>
      </w:r>
    </w:p>
    <w:p w14:paraId="793026C7"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Barrett, C. (2024). </w:t>
      </w:r>
      <w:r>
        <w:rPr>
          <w:rStyle w:val="None"/>
          <w:rFonts w:ascii="Times New Roman" w:hAnsi="Times New Roman"/>
          <w:i/>
          <w:iCs/>
          <w:sz w:val="24"/>
          <w:szCs w:val="24"/>
          <w:lang w:val="en-US"/>
        </w:rPr>
        <w:t>Car buyers seeking reassurance by visiting more search websites before making a purchase - MOTORS: Advertising with MOTORS, eBay &amp; Gumtree</w:t>
      </w:r>
      <w:r>
        <w:rPr>
          <w:rStyle w:val="None"/>
          <w:rFonts w:ascii="Times New Roman" w:hAnsi="Times New Roman"/>
          <w:sz w:val="24"/>
          <w:szCs w:val="24"/>
          <w:lang w:val="en-US"/>
        </w:rPr>
        <w:t xml:space="preserve">. [online] MOTORS: Advertising with MOTORS, eBay &amp; Gumtree. Available at: </w:t>
      </w:r>
      <w:hyperlink r:id="rId10" w:history="1">
        <w:r w:rsidR="00ED2214">
          <w:rPr>
            <w:rStyle w:val="Hyperlink0"/>
            <w:rFonts w:eastAsia="Arial Unicode MS"/>
            <w:lang w:val="en-US"/>
          </w:rPr>
          <w:t>https://dealer.motors.co.uk/news/car-buyers-seeking-reassurance-by-visiting-more-search-websites-before-making-a-purchase/</w:t>
        </w:r>
      </w:hyperlink>
      <w:r>
        <w:rPr>
          <w:rStyle w:val="None"/>
          <w:rFonts w:ascii="Times New Roman" w:hAnsi="Times New Roman"/>
          <w:sz w:val="24"/>
          <w:szCs w:val="24"/>
        </w:rPr>
        <w:t xml:space="preserve">. </w:t>
      </w:r>
    </w:p>
    <w:p w14:paraId="474CA8BD"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Burnett, N. and Stewart, I. (2024). </w:t>
      </w:r>
      <w:r>
        <w:rPr>
          <w:rStyle w:val="None"/>
          <w:rFonts w:ascii="Times New Roman" w:hAnsi="Times New Roman"/>
          <w:i/>
          <w:iCs/>
          <w:sz w:val="24"/>
          <w:szCs w:val="24"/>
          <w:lang w:val="en-US"/>
        </w:rPr>
        <w:t>The UK’s Plans and Progress to Reach Net Zero by 2050</w:t>
      </w:r>
      <w:r>
        <w:rPr>
          <w:rStyle w:val="None"/>
          <w:rFonts w:ascii="Times New Roman" w:hAnsi="Times New Roman"/>
          <w:sz w:val="24"/>
          <w:szCs w:val="24"/>
          <w:lang w:val="en-US"/>
        </w:rPr>
        <w:t xml:space="preserve">. [online] House of Commons Library. Available at: </w:t>
      </w:r>
      <w:hyperlink r:id="rId11" w:history="1">
        <w:r w:rsidR="00ED2214">
          <w:rPr>
            <w:rStyle w:val="Hyperlink0"/>
            <w:rFonts w:eastAsia="Arial Unicode MS"/>
            <w:lang w:val="en-US"/>
          </w:rPr>
          <w:t>https://commonslibrary.parliament.uk/research-briefings/cbp-9888/</w:t>
        </w:r>
      </w:hyperlink>
      <w:r>
        <w:rPr>
          <w:rStyle w:val="None"/>
          <w:rFonts w:ascii="Times New Roman" w:hAnsi="Times New Roman"/>
          <w:sz w:val="24"/>
          <w:szCs w:val="24"/>
        </w:rPr>
        <w:t>.</w:t>
      </w:r>
    </w:p>
    <w:p w14:paraId="62F22BA8"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Datta, P. (2024). The impact of sustainable practices on consumer </w:t>
      </w:r>
      <w:proofErr w:type="spellStart"/>
      <w:r>
        <w:rPr>
          <w:rStyle w:val="None"/>
          <w:rFonts w:ascii="Times New Roman" w:hAnsi="Times New Roman"/>
          <w:sz w:val="24"/>
          <w:szCs w:val="24"/>
          <w:lang w:val="en-US"/>
        </w:rPr>
        <w:t>behaviour</w:t>
      </w:r>
      <w:proofErr w:type="spellEnd"/>
      <w:r>
        <w:rPr>
          <w:rStyle w:val="None"/>
          <w:rFonts w:ascii="Times New Roman" w:hAnsi="Times New Roman"/>
          <w:sz w:val="24"/>
          <w:szCs w:val="24"/>
          <w:lang w:val="en-US"/>
        </w:rPr>
        <w:t xml:space="preserve"> in the UK automobile sector. </w:t>
      </w:r>
      <w:r>
        <w:rPr>
          <w:rStyle w:val="None"/>
          <w:rFonts w:ascii="Times New Roman" w:hAnsi="Times New Roman"/>
          <w:i/>
          <w:iCs/>
          <w:sz w:val="24"/>
          <w:szCs w:val="24"/>
          <w:lang w:val="en-US"/>
        </w:rPr>
        <w:t>Journal of Business &amp; Retail Management Research</w:t>
      </w:r>
      <w:r>
        <w:rPr>
          <w:rStyle w:val="None"/>
          <w:rFonts w:ascii="Times New Roman" w:hAnsi="Times New Roman"/>
          <w:sz w:val="24"/>
          <w:szCs w:val="24"/>
          <w:lang w:val="pt-PT"/>
        </w:rPr>
        <w:t>, [online] 18(02). doi:</w:t>
      </w:r>
      <w:r>
        <w:rPr>
          <w:rStyle w:val="Hyperlink0"/>
          <w:rFonts w:eastAsia="Arial Unicode MS"/>
        </w:rPr>
        <w:fldChar w:fldCharType="begin"/>
      </w:r>
      <w:r>
        <w:rPr>
          <w:rStyle w:val="Hyperlink0"/>
          <w:rFonts w:eastAsia="Arial Unicode MS"/>
        </w:rPr>
        <w:instrText xml:space="preserve"> HYPERLINK "https://doi.org/10.24052/jbrmr/v18is02/art-03"</w:instrText>
      </w:r>
      <w:r>
        <w:rPr>
          <w:rStyle w:val="Hyperlink0"/>
          <w:rFonts w:eastAsia="Arial Unicode MS"/>
        </w:rPr>
      </w:r>
      <w:r>
        <w:rPr>
          <w:rStyle w:val="Hyperlink0"/>
          <w:rFonts w:eastAsia="Arial Unicode MS"/>
        </w:rPr>
        <w:fldChar w:fldCharType="separate"/>
      </w:r>
      <w:r>
        <w:rPr>
          <w:rStyle w:val="Hyperlink0"/>
          <w:rFonts w:eastAsia="Arial Unicode MS"/>
          <w:lang w:val="en-US"/>
        </w:rPr>
        <w:t>https://doi.org/10.24052/jbrmr/v18is02/art-03</w:t>
      </w:r>
      <w:r>
        <w:fldChar w:fldCharType="end"/>
      </w:r>
      <w:r>
        <w:rPr>
          <w:rStyle w:val="None"/>
          <w:rFonts w:ascii="Times New Roman" w:hAnsi="Times New Roman"/>
          <w:sz w:val="24"/>
          <w:szCs w:val="24"/>
        </w:rPr>
        <w:t>.</w:t>
      </w:r>
    </w:p>
    <w:p w14:paraId="7F81B36E"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Dempsey, N. and Hinson, S. (2024). Electric vehicles and infrastructure. </w:t>
      </w:r>
      <w:r>
        <w:rPr>
          <w:rStyle w:val="None"/>
          <w:rFonts w:ascii="Times New Roman" w:hAnsi="Times New Roman"/>
          <w:i/>
          <w:iCs/>
          <w:sz w:val="24"/>
          <w:szCs w:val="24"/>
          <w:lang w:val="en-US"/>
        </w:rPr>
        <w:t>commonslibrary.parliament.uk</w:t>
      </w:r>
      <w:r>
        <w:rPr>
          <w:rStyle w:val="None"/>
          <w:rFonts w:ascii="Times New Roman" w:hAnsi="Times New Roman"/>
          <w:sz w:val="24"/>
          <w:szCs w:val="24"/>
          <w:lang w:val="en-US"/>
        </w:rPr>
        <w:t xml:space="preserve">. [online] Available at: </w:t>
      </w:r>
      <w:hyperlink r:id="rId12" w:history="1">
        <w:r w:rsidR="00ED2214">
          <w:rPr>
            <w:rStyle w:val="Hyperlink0"/>
            <w:rFonts w:eastAsia="Arial Unicode MS"/>
            <w:lang w:val="en-US"/>
          </w:rPr>
          <w:t>https://commonslibrary.parliament.uk/research-briefings/cbp-7480/</w:t>
        </w:r>
      </w:hyperlink>
      <w:r>
        <w:rPr>
          <w:rStyle w:val="None"/>
          <w:rFonts w:ascii="Times New Roman" w:hAnsi="Times New Roman"/>
          <w:sz w:val="24"/>
          <w:szCs w:val="24"/>
        </w:rPr>
        <w:t>.</w:t>
      </w:r>
    </w:p>
    <w:p w14:paraId="2DCD7647"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Gov.UK (2021). </w:t>
      </w:r>
      <w:r>
        <w:rPr>
          <w:rStyle w:val="None"/>
          <w:rFonts w:ascii="Times New Roman" w:hAnsi="Times New Roman"/>
          <w:i/>
          <w:iCs/>
          <w:sz w:val="24"/>
          <w:szCs w:val="24"/>
          <w:lang w:val="en-US"/>
        </w:rPr>
        <w:t>Green Paper on a New Road Vehicle CO 2 Emissions Regulatory Framework for the United Kingdom</w:t>
      </w:r>
      <w:r>
        <w:rPr>
          <w:rStyle w:val="None"/>
          <w:rFonts w:ascii="Times New Roman" w:hAnsi="Times New Roman"/>
          <w:sz w:val="24"/>
          <w:szCs w:val="24"/>
          <w:lang w:val="en-US"/>
        </w:rPr>
        <w:t xml:space="preserve">. [online] Available at: </w:t>
      </w:r>
      <w:hyperlink r:id="rId13" w:history="1">
        <w:r w:rsidR="00ED2214">
          <w:rPr>
            <w:rStyle w:val="Hyperlink0"/>
            <w:rFonts w:eastAsia="Arial Unicode MS"/>
            <w:lang w:val="en-US"/>
          </w:rPr>
          <w:t>https://assets.publishing.service.gov.uk/media/6102c7058fa8f50431ca81a3/green-paper-on-a-new-road-vehicle-CO2-emissions-regulatory-framework-for-the-United-Kingdom-web-version.pdf</w:t>
        </w:r>
      </w:hyperlink>
      <w:r>
        <w:rPr>
          <w:rStyle w:val="None"/>
          <w:rFonts w:ascii="Times New Roman" w:hAnsi="Times New Roman"/>
          <w:sz w:val="24"/>
          <w:szCs w:val="24"/>
        </w:rPr>
        <w:t>.</w:t>
      </w:r>
    </w:p>
    <w:p w14:paraId="3E3F4A40"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Harari, D. (2025). GDP </w:t>
      </w:r>
      <w:r>
        <w:rPr>
          <w:rStyle w:val="None"/>
          <w:rFonts w:ascii="Times New Roman" w:hAnsi="Times New Roman"/>
          <w:sz w:val="24"/>
          <w:szCs w:val="24"/>
          <w:lang w:val="en-US"/>
        </w:rPr>
        <w:t xml:space="preserve">– International Comparisons: Key Economic Indicators. </w:t>
      </w:r>
      <w:r>
        <w:rPr>
          <w:rStyle w:val="None"/>
          <w:rFonts w:ascii="Times New Roman" w:hAnsi="Times New Roman"/>
          <w:i/>
          <w:iCs/>
          <w:sz w:val="24"/>
          <w:szCs w:val="24"/>
          <w:lang w:val="en-US"/>
        </w:rPr>
        <w:t>commonslibrary.parliament.uk</w:t>
      </w:r>
      <w:r>
        <w:rPr>
          <w:rStyle w:val="None"/>
          <w:rFonts w:ascii="Times New Roman" w:hAnsi="Times New Roman"/>
          <w:sz w:val="24"/>
          <w:szCs w:val="24"/>
          <w:lang w:val="en-US"/>
        </w:rPr>
        <w:t xml:space="preserve">, [online] (02784). Available at: </w:t>
      </w:r>
      <w:hyperlink r:id="rId14" w:history="1">
        <w:r w:rsidR="00ED2214">
          <w:rPr>
            <w:rStyle w:val="Hyperlink0"/>
            <w:rFonts w:eastAsia="Arial Unicode MS"/>
            <w:lang w:val="en-US"/>
          </w:rPr>
          <w:t>https://commonslibrary.parliament.uk/research-briefings/sn02784/</w:t>
        </w:r>
      </w:hyperlink>
      <w:r>
        <w:rPr>
          <w:rStyle w:val="None"/>
          <w:rFonts w:ascii="Times New Roman" w:hAnsi="Times New Roman"/>
          <w:sz w:val="24"/>
          <w:szCs w:val="24"/>
        </w:rPr>
        <w:t>.</w:t>
      </w:r>
    </w:p>
    <w:p w14:paraId="1D104588"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shd w:val="clear" w:color="auto" w:fill="FFFFFF"/>
          <w:lang w:val="da-DK"/>
        </w:rPr>
        <w:t>Heynes,</w:t>
      </w:r>
      <w:r>
        <w:rPr>
          <w:rStyle w:val="None"/>
          <w:rFonts w:ascii="Times New Roman" w:hAnsi="Times New Roman"/>
          <w:sz w:val="24"/>
          <w:szCs w:val="24"/>
        </w:rPr>
        <w:t xml:space="preserve"> G., (2024). </w:t>
      </w:r>
      <w:r>
        <w:rPr>
          <w:rStyle w:val="None"/>
          <w:rFonts w:ascii="Times New Roman" w:hAnsi="Times New Roman"/>
          <w:i/>
          <w:iCs/>
          <w:sz w:val="24"/>
          <w:szCs w:val="24"/>
          <w:lang w:val="en-US"/>
        </w:rPr>
        <w:t>ZEV mandate helps EV sales reach 18% market share in May</w:t>
      </w:r>
      <w:r>
        <w:rPr>
          <w:rStyle w:val="None"/>
          <w:rFonts w:ascii="Times New Roman" w:hAnsi="Times New Roman"/>
          <w:sz w:val="24"/>
          <w:szCs w:val="24"/>
          <w:lang w:val="en-US"/>
        </w:rPr>
        <w:t xml:space="preserve">. [online] Available at: </w:t>
      </w:r>
      <w:hyperlink r:id="rId15" w:history="1">
        <w:r w:rsidR="00ED2214">
          <w:rPr>
            <w:rStyle w:val="Hyperlink0"/>
            <w:rFonts w:eastAsia="Arial Unicode MS"/>
            <w:lang w:val="en-US"/>
          </w:rPr>
          <w:t>https://www.evinfrastructurenews.com/ev-regulations/zev-mandate-helps-ev-sales-reach-18-market-share-in-may</w:t>
        </w:r>
      </w:hyperlink>
      <w:r>
        <w:rPr>
          <w:rStyle w:val="None"/>
          <w:rFonts w:ascii="Times New Roman" w:hAnsi="Times New Roman"/>
          <w:sz w:val="24"/>
          <w:szCs w:val="24"/>
          <w:lang w:val="en-US"/>
        </w:rPr>
        <w:t xml:space="preserve">  [Accessed 18 Nov. 2025].’</w:t>
      </w:r>
    </w:p>
    <w:p w14:paraId="14482270" w14:textId="77777777" w:rsidR="00ED2214" w:rsidRDefault="00000000">
      <w:pPr>
        <w:pStyle w:val="Body"/>
        <w:spacing w:before="48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Holland, M., (2024). </w:t>
      </w:r>
      <w:r>
        <w:rPr>
          <w:rStyle w:val="None"/>
          <w:rFonts w:ascii="Times New Roman" w:hAnsi="Times New Roman"/>
          <w:i/>
          <w:iCs/>
          <w:sz w:val="24"/>
          <w:szCs w:val="24"/>
          <w:lang w:val="en-US"/>
        </w:rPr>
        <w:t xml:space="preserve">August 2024 - Tesla is the </w:t>
      </w:r>
      <w:proofErr w:type="spellStart"/>
      <w:proofErr w:type="gramStart"/>
      <w:r>
        <w:rPr>
          <w:rStyle w:val="None"/>
          <w:rFonts w:ascii="Times New Roman" w:hAnsi="Times New Roman"/>
          <w:i/>
          <w:iCs/>
          <w:sz w:val="24"/>
          <w:szCs w:val="24"/>
          <w:lang w:val="en-US"/>
        </w:rPr>
        <w:t>best selling</w:t>
      </w:r>
      <w:proofErr w:type="spellEnd"/>
      <w:proofErr w:type="gramEnd"/>
      <w:r>
        <w:rPr>
          <w:rStyle w:val="None"/>
          <w:rFonts w:ascii="Times New Roman" w:hAnsi="Times New Roman"/>
          <w:i/>
          <w:iCs/>
          <w:sz w:val="24"/>
          <w:szCs w:val="24"/>
          <w:lang w:val="en-US"/>
        </w:rPr>
        <w:t xml:space="preserve"> EV brand in the UK</w:t>
      </w:r>
      <w:r>
        <w:rPr>
          <w:rStyle w:val="None"/>
          <w:rFonts w:ascii="Times New Roman" w:hAnsi="Times New Roman"/>
          <w:sz w:val="24"/>
          <w:szCs w:val="24"/>
          <w:lang w:val="en-US"/>
        </w:rPr>
        <w:t xml:space="preserve">. [online] </w:t>
      </w:r>
      <w:proofErr w:type="spellStart"/>
      <w:r>
        <w:rPr>
          <w:rStyle w:val="None"/>
          <w:rFonts w:ascii="Times New Roman" w:hAnsi="Times New Roman"/>
          <w:sz w:val="24"/>
          <w:szCs w:val="24"/>
          <w:lang w:val="en-US"/>
        </w:rPr>
        <w:t>PushEVs</w:t>
      </w:r>
      <w:proofErr w:type="spellEnd"/>
      <w:r>
        <w:rPr>
          <w:rStyle w:val="None"/>
          <w:rFonts w:ascii="Times New Roman" w:hAnsi="Times New Roman"/>
          <w:sz w:val="24"/>
          <w:szCs w:val="24"/>
          <w:lang w:val="en-US"/>
        </w:rPr>
        <w:t xml:space="preserve">. Available at: </w:t>
      </w:r>
      <w:hyperlink r:id="rId16" w:history="1">
        <w:r w:rsidR="00ED2214">
          <w:rPr>
            <w:rStyle w:val="Hyperlink0"/>
            <w:rFonts w:eastAsia="Arial Unicode MS"/>
            <w:lang w:val="en-US"/>
          </w:rPr>
          <w:t>https://pushevs.com/2024/09/06/august-2024-tesla-is-the-best-selling-ev-brand-in-the-uk/</w:t>
        </w:r>
      </w:hyperlink>
      <w:r>
        <w:rPr>
          <w:rStyle w:val="None"/>
          <w:rFonts w:ascii="Times New Roman" w:hAnsi="Times New Roman"/>
          <w:sz w:val="24"/>
          <w:szCs w:val="24"/>
        </w:rPr>
        <w:t>.</w:t>
      </w:r>
    </w:p>
    <w:p w14:paraId="2E5DE6B9"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Holt, N. (2024). </w:t>
      </w:r>
      <w:r>
        <w:rPr>
          <w:rStyle w:val="None"/>
          <w:rFonts w:ascii="Times New Roman" w:hAnsi="Times New Roman"/>
          <w:i/>
          <w:iCs/>
          <w:sz w:val="24"/>
          <w:szCs w:val="24"/>
          <w:lang w:val="fr-FR"/>
        </w:rPr>
        <w:t xml:space="preserve">JLR </w:t>
      </w:r>
      <w:r>
        <w:rPr>
          <w:rStyle w:val="None"/>
          <w:rFonts w:ascii="Times New Roman" w:hAnsi="Times New Roman"/>
          <w:i/>
          <w:iCs/>
          <w:sz w:val="24"/>
          <w:szCs w:val="24"/>
          <w:lang w:val="en-US"/>
        </w:rPr>
        <w:t xml:space="preserve">– Putting sustainability at the </w:t>
      </w:r>
      <w:proofErr w:type="spellStart"/>
      <w:r>
        <w:rPr>
          <w:rStyle w:val="None"/>
          <w:rFonts w:ascii="Times New Roman" w:hAnsi="Times New Roman"/>
          <w:i/>
          <w:iCs/>
          <w:sz w:val="24"/>
          <w:szCs w:val="24"/>
          <w:lang w:val="en-US"/>
        </w:rPr>
        <w:t>centre</w:t>
      </w:r>
      <w:proofErr w:type="spellEnd"/>
      <w:r>
        <w:rPr>
          <w:rStyle w:val="None"/>
          <w:rFonts w:ascii="Times New Roman" w:hAnsi="Times New Roman"/>
          <w:i/>
          <w:iCs/>
          <w:sz w:val="24"/>
          <w:szCs w:val="24"/>
          <w:lang w:val="en-US"/>
        </w:rPr>
        <w:t xml:space="preserve"> of its strategy | Article | Automotive Manufacturing Solutions</w:t>
      </w:r>
      <w:r>
        <w:rPr>
          <w:rStyle w:val="None"/>
          <w:rFonts w:ascii="Times New Roman" w:hAnsi="Times New Roman"/>
          <w:sz w:val="24"/>
          <w:szCs w:val="24"/>
          <w:lang w:val="en-US"/>
        </w:rPr>
        <w:t xml:space="preserve">. [online] Automotivemanufacturingsolutions.com. Available at: </w:t>
      </w:r>
      <w:hyperlink r:id="rId17" w:history="1">
        <w:r w:rsidR="00ED2214">
          <w:rPr>
            <w:rStyle w:val="Hyperlink0"/>
            <w:rFonts w:eastAsia="Arial Unicode MS"/>
            <w:lang w:val="en-US"/>
          </w:rPr>
          <w:t>https://www.automotivemanufacturingsolutions.com/sustainability/jlr-putting-sustainability-at-the-centre-of-its-strategy/545974</w:t>
        </w:r>
      </w:hyperlink>
      <w:r>
        <w:rPr>
          <w:rStyle w:val="None"/>
          <w:rFonts w:ascii="Times New Roman" w:hAnsi="Times New Roman"/>
          <w:sz w:val="24"/>
          <w:szCs w:val="24"/>
        </w:rPr>
        <w:t>.</w:t>
      </w:r>
    </w:p>
    <w:p w14:paraId="63691E59"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ITA (2023). </w:t>
      </w:r>
      <w:r>
        <w:rPr>
          <w:rStyle w:val="None"/>
          <w:rFonts w:ascii="Times New Roman" w:hAnsi="Times New Roman"/>
          <w:i/>
          <w:iCs/>
          <w:sz w:val="24"/>
          <w:szCs w:val="24"/>
          <w:lang w:val="en-US"/>
        </w:rPr>
        <w:t>United Kingdom - Electric Vehicles/Autonomous Technologies</w:t>
      </w:r>
      <w:r>
        <w:rPr>
          <w:rStyle w:val="None"/>
          <w:rFonts w:ascii="Times New Roman" w:hAnsi="Times New Roman"/>
          <w:sz w:val="24"/>
          <w:szCs w:val="24"/>
          <w:lang w:val="en-US"/>
        </w:rPr>
        <w:t xml:space="preserve">. [online] www.trade.gov. Available at: </w:t>
      </w:r>
      <w:hyperlink r:id="rId18" w:history="1">
        <w:r w:rsidR="00ED2214">
          <w:rPr>
            <w:rStyle w:val="Hyperlink0"/>
            <w:rFonts w:eastAsia="Arial Unicode MS"/>
            <w:lang w:val="en-US"/>
          </w:rPr>
          <w:t>https://www.trade.gov/country-commercial-guides/united-kingdom-electric-vehiclesautonomous-technologies</w:t>
        </w:r>
      </w:hyperlink>
      <w:r>
        <w:rPr>
          <w:rStyle w:val="None"/>
          <w:rFonts w:ascii="Times New Roman" w:hAnsi="Times New Roman"/>
          <w:sz w:val="24"/>
          <w:szCs w:val="24"/>
        </w:rPr>
        <w:t>.</w:t>
      </w:r>
    </w:p>
    <w:p w14:paraId="52BE1FB0"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JLR (2020). </w:t>
      </w:r>
      <w:r>
        <w:rPr>
          <w:rStyle w:val="None"/>
          <w:rFonts w:ascii="Times New Roman" w:hAnsi="Times New Roman"/>
          <w:i/>
          <w:iCs/>
          <w:sz w:val="24"/>
          <w:szCs w:val="24"/>
        </w:rPr>
        <w:t>Global Footprint | JLR Corporate Website</w:t>
      </w:r>
      <w:r>
        <w:rPr>
          <w:rStyle w:val="None"/>
          <w:rFonts w:ascii="Times New Roman" w:hAnsi="Times New Roman"/>
          <w:sz w:val="24"/>
          <w:szCs w:val="24"/>
          <w:lang w:val="en-US"/>
        </w:rPr>
        <w:t xml:space="preserve">. [online] Jlr.com. Available at: </w:t>
      </w:r>
      <w:hyperlink r:id="rId19" w:history="1">
        <w:r w:rsidR="00ED2214">
          <w:rPr>
            <w:rStyle w:val="Hyperlink0"/>
            <w:rFonts w:eastAsia="Arial Unicode MS"/>
            <w:lang w:val="en-US"/>
          </w:rPr>
          <w:t>https://www.jlr.com/global-footprint</w:t>
        </w:r>
      </w:hyperlink>
      <w:r>
        <w:rPr>
          <w:rStyle w:val="None"/>
          <w:rFonts w:ascii="Times New Roman" w:hAnsi="Times New Roman"/>
          <w:sz w:val="24"/>
          <w:szCs w:val="24"/>
        </w:rPr>
        <w:t>.</w:t>
      </w:r>
    </w:p>
    <w:p w14:paraId="62D2773B" w14:textId="77777777" w:rsidR="00ED2214" w:rsidRDefault="00000000">
      <w:pPr>
        <w:pStyle w:val="Body"/>
        <w:spacing w:before="200" w:after="240" w:line="360" w:lineRule="auto"/>
        <w:jc w:val="both"/>
        <w:rPr>
          <w:rStyle w:val="None"/>
          <w:rFonts w:ascii="Times New Roman" w:eastAsia="Times New Roman" w:hAnsi="Times New Roman" w:cs="Times New Roman"/>
          <w:b/>
          <w:bCs/>
          <w:color w:val="1F1F1F"/>
          <w:sz w:val="24"/>
          <w:szCs w:val="24"/>
          <w:u w:color="1F1F1F"/>
          <w:shd w:val="clear" w:color="auto" w:fill="FFFFFF"/>
        </w:rPr>
      </w:pPr>
      <w:r>
        <w:rPr>
          <w:rStyle w:val="None"/>
          <w:rFonts w:ascii="Times New Roman" w:hAnsi="Times New Roman"/>
          <w:sz w:val="24"/>
          <w:szCs w:val="24"/>
        </w:rPr>
        <w:t xml:space="preserve">JLR (2023). </w:t>
      </w:r>
      <w:r>
        <w:rPr>
          <w:rStyle w:val="None"/>
          <w:rFonts w:ascii="Times New Roman" w:hAnsi="Times New Roman"/>
          <w:i/>
          <w:iCs/>
          <w:sz w:val="24"/>
          <w:szCs w:val="24"/>
          <w:lang w:val="en-US"/>
        </w:rPr>
        <w:t>Annual report 2023 | JLR Corporate Website</w:t>
      </w:r>
      <w:r>
        <w:rPr>
          <w:rStyle w:val="None"/>
          <w:rFonts w:ascii="Times New Roman" w:hAnsi="Times New Roman"/>
          <w:sz w:val="24"/>
          <w:szCs w:val="24"/>
          <w:lang w:val="en-US"/>
        </w:rPr>
        <w:t>. [online] Jlr.com. Available at:</w:t>
      </w:r>
      <w:r>
        <w:rPr>
          <w:rStyle w:val="None"/>
          <w:rFonts w:ascii="Times New Roman" w:hAnsi="Times New Roman"/>
          <w:color w:val="747F8B"/>
          <w:sz w:val="24"/>
          <w:szCs w:val="24"/>
          <w:u w:color="747F8B"/>
        </w:rPr>
        <w:t xml:space="preserve"> </w:t>
      </w:r>
      <w:hyperlink r:id="rId20" w:history="1">
        <w:r w:rsidR="00ED2214">
          <w:rPr>
            <w:rStyle w:val="Hyperlink0"/>
            <w:rFonts w:eastAsia="Arial Unicode MS"/>
            <w:lang w:val="en-US"/>
          </w:rPr>
          <w:t>https://www.jlr.com/annual-report-202</w:t>
        </w:r>
      </w:hyperlink>
    </w:p>
    <w:p w14:paraId="3F34F989"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JLR (2024). </w:t>
      </w:r>
      <w:r>
        <w:rPr>
          <w:rStyle w:val="None"/>
          <w:rFonts w:ascii="Times New Roman" w:hAnsi="Times New Roman"/>
          <w:i/>
          <w:iCs/>
          <w:sz w:val="24"/>
          <w:szCs w:val="24"/>
          <w:lang w:val="en-US"/>
        </w:rPr>
        <w:t>JLR RAPIDLY TRAINS MORE THAN 20,000 COLLEAGUES AND PARTNERS IN READINESS TO BUILD LUXURY ELECTRIC CARS | JLR Media Newsroom</w:t>
      </w:r>
      <w:r>
        <w:rPr>
          <w:rStyle w:val="None"/>
          <w:rFonts w:ascii="Times New Roman" w:hAnsi="Times New Roman"/>
          <w:sz w:val="24"/>
          <w:szCs w:val="24"/>
          <w:lang w:val="en-US"/>
        </w:rPr>
        <w:t xml:space="preserve">. [online] media.jaguarlandrover.com. Available at: </w:t>
      </w:r>
      <w:hyperlink r:id="rId21" w:history="1">
        <w:r w:rsidR="00ED2214">
          <w:rPr>
            <w:rStyle w:val="Hyperlink0"/>
            <w:rFonts w:eastAsia="Arial Unicode MS"/>
            <w:lang w:val="en-US"/>
          </w:rPr>
          <w:t>https://media.jaguarlandrover.com/news/2024/05/jlr-rapidly-trains-more-20000-colleagues-and-partners-readiness-build-luxury-electric</w:t>
        </w:r>
      </w:hyperlink>
      <w:r>
        <w:rPr>
          <w:rStyle w:val="None"/>
          <w:rFonts w:ascii="Times New Roman" w:hAnsi="Times New Roman"/>
          <w:sz w:val="24"/>
          <w:szCs w:val="24"/>
        </w:rPr>
        <w:t>.</w:t>
      </w:r>
    </w:p>
    <w:p w14:paraId="6E55D435" w14:textId="77777777" w:rsidR="00ED2214" w:rsidRDefault="00000000">
      <w:pPr>
        <w:pStyle w:val="Body"/>
        <w:spacing w:before="20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shd w:val="clear" w:color="auto" w:fill="FFFFFF"/>
          <w:lang w:val="en-US"/>
        </w:rPr>
        <w:t xml:space="preserve">Jolly, J., (2024). </w:t>
      </w:r>
      <w:r>
        <w:rPr>
          <w:rStyle w:val="None"/>
          <w:rFonts w:ascii="Times New Roman" w:hAnsi="Times New Roman"/>
          <w:i/>
          <w:iCs/>
          <w:sz w:val="24"/>
          <w:szCs w:val="24"/>
          <w:shd w:val="clear" w:color="auto" w:fill="FFFFFF"/>
          <w:lang w:val="en-US"/>
        </w:rPr>
        <w:t>Bentley delays its switch to electric‑only cars from 2030 to 2035</w:t>
      </w:r>
      <w:r>
        <w:rPr>
          <w:rStyle w:val="None"/>
          <w:rFonts w:ascii="Times New Roman" w:hAnsi="Times New Roman"/>
          <w:sz w:val="24"/>
          <w:szCs w:val="24"/>
          <w:shd w:val="clear" w:color="auto" w:fill="FFFFFF"/>
          <w:lang w:val="en-US"/>
        </w:rPr>
        <w:t xml:space="preserve">. The Guardian. [online] Available at: </w:t>
      </w:r>
      <w:hyperlink r:id="rId22" w:history="1">
        <w:r w:rsidR="00ED2214">
          <w:rPr>
            <w:rStyle w:val="Hyperlink1"/>
            <w:rFonts w:eastAsia="Arial Unicode MS"/>
            <w:lang w:val="en-US"/>
          </w:rPr>
          <w:t>https://www.theguardian.com/business/2024/nov/07/bentley-puts-back-its-switch-to-electric-only-cars-from-2030-to-2035</w:t>
        </w:r>
      </w:hyperlink>
      <w:r>
        <w:rPr>
          <w:rStyle w:val="None"/>
          <w:rFonts w:ascii="Times New Roman" w:hAnsi="Times New Roman"/>
          <w:sz w:val="24"/>
          <w:szCs w:val="24"/>
          <w:shd w:val="clear" w:color="auto" w:fill="FFFFFF"/>
        </w:rPr>
        <w:t xml:space="preserve"> </w:t>
      </w:r>
    </w:p>
    <w:p w14:paraId="6DBAF47B" w14:textId="77777777" w:rsidR="00ED2214" w:rsidRDefault="00000000">
      <w:pPr>
        <w:pStyle w:val="Body"/>
        <w:spacing w:before="200" w:line="360" w:lineRule="auto"/>
        <w:jc w:val="both"/>
        <w:rPr>
          <w:rStyle w:val="None"/>
          <w:rFonts w:ascii="Times New Roman" w:eastAsia="Times New Roman" w:hAnsi="Times New Roman" w:cs="Times New Roman"/>
          <w:sz w:val="24"/>
          <w:szCs w:val="24"/>
        </w:rPr>
      </w:pPr>
      <w:proofErr w:type="spellStart"/>
      <w:r>
        <w:rPr>
          <w:rStyle w:val="None"/>
          <w:rFonts w:ascii="Times New Roman" w:hAnsi="Times New Roman"/>
          <w:color w:val="222222"/>
          <w:sz w:val="24"/>
          <w:szCs w:val="24"/>
          <w:u w:color="222222"/>
          <w:shd w:val="clear" w:color="auto" w:fill="FFFFFF"/>
        </w:rPr>
        <w:t>Kohnov</w:t>
      </w:r>
      <w:proofErr w:type="spellEnd"/>
      <w:r>
        <w:rPr>
          <w:rStyle w:val="None"/>
          <w:rFonts w:ascii="Times New Roman" w:hAnsi="Times New Roman"/>
          <w:color w:val="222222"/>
          <w:sz w:val="24"/>
          <w:szCs w:val="24"/>
          <w:u w:color="222222"/>
          <w:shd w:val="clear" w:color="auto" w:fill="FFFFFF"/>
          <w:lang w:val="en-US"/>
        </w:rPr>
        <w:t xml:space="preserve">á, L. and </w:t>
      </w:r>
      <w:proofErr w:type="spellStart"/>
      <w:r>
        <w:rPr>
          <w:rStyle w:val="None"/>
          <w:rFonts w:ascii="Times New Roman" w:hAnsi="Times New Roman"/>
          <w:color w:val="222222"/>
          <w:sz w:val="24"/>
          <w:szCs w:val="24"/>
          <w:u w:color="222222"/>
          <w:shd w:val="clear" w:color="auto" w:fill="FFFFFF"/>
          <w:lang w:val="en-US"/>
        </w:rPr>
        <w:t>Salajová</w:t>
      </w:r>
      <w:proofErr w:type="spellEnd"/>
      <w:r>
        <w:rPr>
          <w:rStyle w:val="None"/>
          <w:rFonts w:ascii="Times New Roman" w:hAnsi="Times New Roman"/>
          <w:color w:val="222222"/>
          <w:sz w:val="24"/>
          <w:szCs w:val="24"/>
          <w:u w:color="222222"/>
          <w:shd w:val="clear" w:color="auto" w:fill="FFFFFF"/>
          <w:lang w:val="en-US"/>
        </w:rPr>
        <w:t xml:space="preserve">, N., (2023). Re-thinking Industry 4.0 effect on competitive forces: Empirical study on innovation. </w:t>
      </w:r>
      <w:r>
        <w:rPr>
          <w:rStyle w:val="None"/>
          <w:rFonts w:ascii="Times New Roman" w:hAnsi="Times New Roman"/>
          <w:i/>
          <w:iCs/>
          <w:color w:val="222222"/>
          <w:sz w:val="24"/>
          <w:szCs w:val="24"/>
          <w:u w:color="222222"/>
          <w:shd w:val="clear" w:color="auto" w:fill="FFFFFF"/>
        </w:rPr>
        <w:t>Sustainability</w:t>
      </w:r>
      <w:r>
        <w:rPr>
          <w:rStyle w:val="None"/>
          <w:rFonts w:ascii="Times New Roman" w:hAnsi="Times New Roman"/>
          <w:color w:val="222222"/>
          <w:sz w:val="24"/>
          <w:szCs w:val="24"/>
          <w:u w:color="222222"/>
          <w:shd w:val="clear" w:color="auto" w:fill="FFFFFF"/>
        </w:rPr>
        <w:t xml:space="preserve">, </w:t>
      </w:r>
      <w:r>
        <w:rPr>
          <w:rStyle w:val="None"/>
          <w:rFonts w:ascii="Times New Roman" w:hAnsi="Times New Roman"/>
          <w:i/>
          <w:iCs/>
          <w:color w:val="222222"/>
          <w:sz w:val="24"/>
          <w:szCs w:val="24"/>
          <w:u w:color="222222"/>
          <w:shd w:val="clear" w:color="auto" w:fill="FFFFFF"/>
        </w:rPr>
        <w:t>15</w:t>
      </w:r>
      <w:r>
        <w:rPr>
          <w:rStyle w:val="None"/>
          <w:rFonts w:ascii="Times New Roman" w:hAnsi="Times New Roman"/>
          <w:color w:val="222222"/>
          <w:sz w:val="24"/>
          <w:szCs w:val="24"/>
          <w:u w:color="222222"/>
          <w:shd w:val="clear" w:color="auto" w:fill="FFFFFF"/>
        </w:rPr>
        <w:t>(3), p.2637.</w:t>
      </w:r>
      <w:hyperlink r:id="rId23" w:history="1">
        <w:r w:rsidR="00ED2214">
          <w:rPr>
            <w:rStyle w:val="Hyperlink1"/>
            <w:rFonts w:eastAsia="Arial Unicode MS"/>
            <w:lang w:val="en-US"/>
          </w:rPr>
          <w:t>https://www.mdpi.com/2071-1050/15/3/2637</w:t>
        </w:r>
      </w:hyperlink>
      <w:r>
        <w:rPr>
          <w:rStyle w:val="None"/>
          <w:rFonts w:ascii="Times New Roman" w:hAnsi="Times New Roman"/>
          <w:color w:val="222222"/>
          <w:sz w:val="24"/>
          <w:szCs w:val="24"/>
          <w:u w:color="222222"/>
          <w:shd w:val="clear" w:color="auto" w:fill="FFFFFF"/>
        </w:rPr>
        <w:t xml:space="preserve"> </w:t>
      </w:r>
    </w:p>
    <w:p w14:paraId="3841FD02"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Mailani, D., Hulu, M.Z.T., Simamora, M.R. and Kesuma, S.A. (2024). Resource-Based View Theory to Achieve a Sustainable Competitive Advantage of the Firm: Systematic Literature Review. </w:t>
      </w:r>
      <w:r>
        <w:rPr>
          <w:rStyle w:val="None"/>
          <w:rFonts w:ascii="Times New Roman" w:hAnsi="Times New Roman"/>
          <w:i/>
          <w:iCs/>
          <w:sz w:val="24"/>
          <w:szCs w:val="24"/>
          <w:lang w:val="en-US"/>
        </w:rPr>
        <w:t>International Journal of Entrepreneurship and Sustainability Studies</w:t>
      </w:r>
      <w:r>
        <w:rPr>
          <w:rStyle w:val="None"/>
          <w:rFonts w:ascii="Times New Roman" w:hAnsi="Times New Roman"/>
          <w:sz w:val="24"/>
          <w:szCs w:val="24"/>
          <w:lang w:val="pt-PT"/>
        </w:rPr>
        <w:t>, [online] 4(1), pp.1</w:t>
      </w:r>
      <w:r>
        <w:rPr>
          <w:rStyle w:val="None"/>
          <w:rFonts w:ascii="Times New Roman" w:hAnsi="Times New Roman"/>
          <w:sz w:val="24"/>
          <w:szCs w:val="24"/>
          <w:lang w:val="en-US"/>
        </w:rPr>
        <w:t>–</w:t>
      </w:r>
      <w:r>
        <w:rPr>
          <w:rStyle w:val="None"/>
          <w:rFonts w:ascii="Times New Roman" w:hAnsi="Times New Roman"/>
          <w:sz w:val="24"/>
          <w:szCs w:val="24"/>
          <w:lang w:val="pt-PT"/>
        </w:rPr>
        <w:t>15. doi:</w:t>
      </w:r>
      <w:r>
        <w:rPr>
          <w:rStyle w:val="Hyperlink0"/>
          <w:rFonts w:eastAsia="Arial Unicode MS"/>
        </w:rPr>
        <w:fldChar w:fldCharType="begin"/>
      </w:r>
      <w:r>
        <w:rPr>
          <w:rStyle w:val="Hyperlink0"/>
          <w:rFonts w:eastAsia="Arial Unicode MS"/>
        </w:rPr>
        <w:instrText xml:space="preserve"> HYPERLINK "https://doi.org/10.31098/ijeass.v4i1.2002"</w:instrText>
      </w:r>
      <w:r>
        <w:rPr>
          <w:rStyle w:val="Hyperlink0"/>
          <w:rFonts w:eastAsia="Arial Unicode MS"/>
        </w:rPr>
      </w:r>
      <w:r>
        <w:rPr>
          <w:rStyle w:val="Hyperlink0"/>
          <w:rFonts w:eastAsia="Arial Unicode MS"/>
        </w:rPr>
        <w:fldChar w:fldCharType="separate"/>
      </w:r>
      <w:r>
        <w:rPr>
          <w:rStyle w:val="Hyperlink0"/>
          <w:rFonts w:eastAsia="Arial Unicode MS"/>
        </w:rPr>
        <w:t>https://doi.org/10.31098/ijeass.v4i1.2002</w:t>
      </w:r>
      <w:r>
        <w:fldChar w:fldCharType="end"/>
      </w:r>
      <w:r>
        <w:rPr>
          <w:rStyle w:val="None"/>
          <w:rFonts w:ascii="Times New Roman" w:hAnsi="Times New Roman"/>
          <w:sz w:val="24"/>
          <w:szCs w:val="24"/>
        </w:rPr>
        <w:t>.</w:t>
      </w:r>
    </w:p>
    <w:p w14:paraId="569405F9"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Morris, J. (2020). </w:t>
      </w:r>
      <w:r>
        <w:rPr>
          <w:rStyle w:val="None"/>
          <w:rFonts w:ascii="Times New Roman" w:hAnsi="Times New Roman"/>
          <w:i/>
          <w:iCs/>
          <w:sz w:val="24"/>
          <w:szCs w:val="24"/>
          <w:lang w:val="en-US"/>
        </w:rPr>
        <w:t>VRIO Analysis</w:t>
      </w:r>
      <w:r>
        <w:rPr>
          <w:rStyle w:val="None"/>
          <w:rFonts w:ascii="Times New Roman" w:hAnsi="Times New Roman"/>
          <w:sz w:val="24"/>
          <w:szCs w:val="24"/>
          <w:lang w:val="en-US"/>
        </w:rPr>
        <w:t xml:space="preserve">. [online] Oregon State University. Available at: </w:t>
      </w:r>
      <w:hyperlink r:id="rId24" w:history="1">
        <w:r w:rsidR="00ED2214">
          <w:rPr>
            <w:rStyle w:val="Hyperlink0"/>
            <w:rFonts w:eastAsia="Arial Unicode MS"/>
            <w:lang w:val="en-US"/>
          </w:rPr>
          <w:t>https://open.oregonstate.education/strategicmanagement/chapter/4-vrio-analysis/</w:t>
        </w:r>
      </w:hyperlink>
      <w:r>
        <w:rPr>
          <w:rStyle w:val="None"/>
          <w:rFonts w:ascii="Times New Roman" w:hAnsi="Times New Roman"/>
          <w:sz w:val="24"/>
          <w:szCs w:val="24"/>
        </w:rPr>
        <w:t>.</w:t>
      </w:r>
    </w:p>
    <w:p w14:paraId="07B60FE8"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proofErr w:type="spellStart"/>
      <w:r>
        <w:rPr>
          <w:rStyle w:val="None"/>
          <w:rFonts w:ascii="Times New Roman" w:hAnsi="Times New Roman"/>
          <w:sz w:val="24"/>
          <w:szCs w:val="24"/>
          <w:shd w:val="clear" w:color="auto" w:fill="FFFFFF"/>
          <w:lang w:val="en-US"/>
        </w:rPr>
        <w:t>Naru</w:t>
      </w:r>
      <w:proofErr w:type="spellEnd"/>
      <w:r>
        <w:rPr>
          <w:rStyle w:val="None"/>
          <w:rFonts w:ascii="Times New Roman" w:hAnsi="Times New Roman"/>
          <w:sz w:val="24"/>
          <w:szCs w:val="24"/>
          <w:shd w:val="clear" w:color="auto" w:fill="FFFFFF"/>
          <w:lang w:val="en-US"/>
        </w:rPr>
        <w:t xml:space="preserve">, R., Jain, A.K. and Rai, S.K., (2024). </w:t>
      </w:r>
      <w:proofErr w:type="gramStart"/>
      <w:r>
        <w:rPr>
          <w:rStyle w:val="None"/>
          <w:rFonts w:ascii="Times New Roman" w:hAnsi="Times New Roman"/>
          <w:sz w:val="24"/>
          <w:szCs w:val="24"/>
          <w:shd w:val="clear" w:color="auto" w:fill="FFFFFF"/>
          <w:lang w:val="en-US"/>
        </w:rPr>
        <w:t>An empirical evidence</w:t>
      </w:r>
      <w:proofErr w:type="gramEnd"/>
      <w:r>
        <w:rPr>
          <w:rStyle w:val="None"/>
          <w:rFonts w:ascii="Times New Roman" w:hAnsi="Times New Roman"/>
          <w:sz w:val="24"/>
          <w:szCs w:val="24"/>
          <w:shd w:val="clear" w:color="auto" w:fill="FFFFFF"/>
          <w:lang w:val="en-US"/>
        </w:rPr>
        <w:t xml:space="preserve"> of factors affecting customer retention after sales in the luxury car industry: case of India. </w:t>
      </w:r>
      <w:r>
        <w:rPr>
          <w:rStyle w:val="None"/>
          <w:rFonts w:ascii="Times New Roman" w:hAnsi="Times New Roman"/>
          <w:i/>
          <w:iCs/>
          <w:sz w:val="24"/>
          <w:szCs w:val="24"/>
          <w:shd w:val="clear" w:color="auto" w:fill="FFFFFF"/>
          <w:lang w:val="en-US"/>
        </w:rPr>
        <w:t>International Journal of Business Excellence</w:t>
      </w:r>
      <w:r>
        <w:rPr>
          <w:rStyle w:val="None"/>
          <w:rFonts w:ascii="Times New Roman" w:hAnsi="Times New Roman"/>
          <w:sz w:val="24"/>
          <w:szCs w:val="24"/>
          <w:shd w:val="clear" w:color="auto" w:fill="FFFFFF"/>
        </w:rPr>
        <w:t xml:space="preserve">, </w:t>
      </w:r>
      <w:r>
        <w:rPr>
          <w:rStyle w:val="None"/>
          <w:rFonts w:ascii="Times New Roman" w:hAnsi="Times New Roman"/>
          <w:i/>
          <w:iCs/>
          <w:sz w:val="24"/>
          <w:szCs w:val="24"/>
          <w:shd w:val="clear" w:color="auto" w:fill="FFFFFF"/>
        </w:rPr>
        <w:t>33</w:t>
      </w:r>
      <w:r>
        <w:rPr>
          <w:rStyle w:val="None"/>
          <w:rFonts w:ascii="Times New Roman" w:hAnsi="Times New Roman"/>
          <w:sz w:val="24"/>
          <w:szCs w:val="24"/>
          <w:shd w:val="clear" w:color="auto" w:fill="FFFFFF"/>
        </w:rPr>
        <w:t>(2), pp.254-276.</w:t>
      </w:r>
      <w:hyperlink r:id="rId25" w:history="1">
        <w:r w:rsidR="00ED2214">
          <w:rPr>
            <w:rStyle w:val="Hyperlink1"/>
            <w:rFonts w:eastAsia="Arial Unicode MS"/>
            <w:lang w:val="en-US"/>
          </w:rPr>
          <w:t>https://www.researchgate.net/profile/Rakesh-Naru/publication/352085710_An_Empirical_Evidence_of_Factors_affecting_Customer_Retention_aftersales_in_Luxury_Car_Industry_Case_of_India/links/66fd816d906bca2ac3de7265/An-Empirical-Evidence-of-Factors-affecting-Customer-Retention-aftersales-in-Luxury-Car-Industry-Case-of-India.pdf</w:t>
        </w:r>
      </w:hyperlink>
      <w:r>
        <w:rPr>
          <w:rStyle w:val="None"/>
          <w:rFonts w:ascii="Times New Roman" w:hAnsi="Times New Roman"/>
          <w:sz w:val="24"/>
          <w:szCs w:val="24"/>
          <w:shd w:val="clear" w:color="auto" w:fill="FFFFFF"/>
        </w:rPr>
        <w:t xml:space="preserve"> </w:t>
      </w:r>
    </w:p>
    <w:p w14:paraId="6E8CE0B7"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Shcherbakov, V. and </w:t>
      </w:r>
      <w:proofErr w:type="spellStart"/>
      <w:r>
        <w:rPr>
          <w:rStyle w:val="None"/>
          <w:rFonts w:ascii="Times New Roman" w:hAnsi="Times New Roman"/>
          <w:sz w:val="24"/>
          <w:szCs w:val="24"/>
          <w:lang w:val="en-US"/>
        </w:rPr>
        <w:t>Silkina</w:t>
      </w:r>
      <w:proofErr w:type="spellEnd"/>
      <w:r>
        <w:rPr>
          <w:rStyle w:val="None"/>
          <w:rFonts w:ascii="Times New Roman" w:hAnsi="Times New Roman"/>
          <w:sz w:val="24"/>
          <w:szCs w:val="24"/>
          <w:lang w:val="en-US"/>
        </w:rPr>
        <w:t xml:space="preserve">, G., (2021). Supply chain management open innovation: Virtual integration in the network logistics system. </w:t>
      </w:r>
      <w:r>
        <w:rPr>
          <w:rStyle w:val="None"/>
          <w:rFonts w:ascii="Times New Roman" w:hAnsi="Times New Roman"/>
          <w:i/>
          <w:iCs/>
          <w:sz w:val="24"/>
          <w:szCs w:val="24"/>
          <w:lang w:val="en-US"/>
        </w:rPr>
        <w:t>Journal of Open Innovation: Technology, Market, and Complexity</w:t>
      </w:r>
      <w:r>
        <w:rPr>
          <w:rStyle w:val="None"/>
          <w:rFonts w:ascii="Times New Roman" w:hAnsi="Times New Roman"/>
          <w:sz w:val="24"/>
          <w:szCs w:val="24"/>
        </w:rPr>
        <w:t xml:space="preserve">, </w:t>
      </w:r>
      <w:r>
        <w:rPr>
          <w:rStyle w:val="None"/>
          <w:rFonts w:ascii="Times New Roman" w:hAnsi="Times New Roman"/>
          <w:i/>
          <w:iCs/>
          <w:sz w:val="24"/>
          <w:szCs w:val="24"/>
        </w:rPr>
        <w:t>7</w:t>
      </w:r>
      <w:r>
        <w:rPr>
          <w:rStyle w:val="None"/>
          <w:rFonts w:ascii="Times New Roman" w:hAnsi="Times New Roman"/>
          <w:sz w:val="24"/>
          <w:szCs w:val="24"/>
        </w:rPr>
        <w:t>(1), p.54.</w:t>
      </w:r>
      <w:hyperlink r:id="rId26" w:history="1">
        <w:r w:rsidR="00ED2214">
          <w:rPr>
            <w:rStyle w:val="Hyperlink0"/>
            <w:rFonts w:eastAsia="Arial Unicode MS"/>
            <w:lang w:val="en-US"/>
          </w:rPr>
          <w:t>https://www.sciencedirect.com/science/article/pii/S219985312200823X</w:t>
        </w:r>
      </w:hyperlink>
      <w:r>
        <w:rPr>
          <w:rStyle w:val="None"/>
          <w:rFonts w:ascii="Times New Roman" w:hAnsi="Times New Roman"/>
          <w:sz w:val="24"/>
          <w:szCs w:val="24"/>
        </w:rPr>
        <w:t xml:space="preserve"> </w:t>
      </w:r>
    </w:p>
    <w:p w14:paraId="2D95B77B"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SMMT (2025). </w:t>
      </w:r>
      <w:r>
        <w:rPr>
          <w:rStyle w:val="None"/>
          <w:rFonts w:ascii="Times New Roman" w:hAnsi="Times New Roman"/>
          <w:i/>
          <w:iCs/>
          <w:sz w:val="24"/>
          <w:szCs w:val="24"/>
          <w:lang w:val="en-US"/>
        </w:rPr>
        <w:t>Powering the economy - SMMT</w:t>
      </w:r>
      <w:r>
        <w:rPr>
          <w:rStyle w:val="None"/>
          <w:rFonts w:ascii="Times New Roman" w:hAnsi="Times New Roman"/>
          <w:sz w:val="24"/>
          <w:szCs w:val="24"/>
          <w:lang w:val="en-US"/>
        </w:rPr>
        <w:t xml:space="preserve">. [online] SMMT. Available at: </w:t>
      </w:r>
      <w:hyperlink r:id="rId27" w:history="1">
        <w:r w:rsidR="00ED2214">
          <w:rPr>
            <w:rStyle w:val="Hyperlink0"/>
            <w:rFonts w:eastAsia="Arial Unicode MS"/>
            <w:lang w:val="en-US"/>
          </w:rPr>
          <w:t>https://www.smmt.co.uk/automotive-intelligence/powering-the-economy/</w:t>
        </w:r>
      </w:hyperlink>
      <w:r>
        <w:rPr>
          <w:rStyle w:val="None"/>
          <w:rFonts w:ascii="Times New Roman" w:hAnsi="Times New Roman"/>
          <w:sz w:val="24"/>
          <w:szCs w:val="24"/>
        </w:rPr>
        <w:t xml:space="preserve">. </w:t>
      </w:r>
    </w:p>
    <w:p w14:paraId="63ACABD8"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Statista (2025). </w:t>
      </w:r>
      <w:r>
        <w:rPr>
          <w:rStyle w:val="None"/>
          <w:rFonts w:ascii="Times New Roman" w:hAnsi="Times New Roman"/>
          <w:i/>
          <w:iCs/>
          <w:sz w:val="24"/>
          <w:szCs w:val="24"/>
        </w:rPr>
        <w:t>Luxury Cars - Asia | Statista Market Forecast</w:t>
      </w:r>
      <w:r>
        <w:rPr>
          <w:rStyle w:val="None"/>
          <w:rFonts w:ascii="Times New Roman" w:hAnsi="Times New Roman"/>
          <w:sz w:val="24"/>
          <w:szCs w:val="24"/>
          <w:lang w:val="en-US"/>
        </w:rPr>
        <w:t xml:space="preserve">. [online] Statista. Available at: </w:t>
      </w:r>
      <w:hyperlink r:id="rId28" w:history="1">
        <w:r w:rsidR="00ED2214">
          <w:rPr>
            <w:rStyle w:val="Hyperlink0"/>
            <w:rFonts w:eastAsia="Arial Unicode MS"/>
            <w:lang w:val="en-US"/>
          </w:rPr>
          <w:t>https://www.statista.com/outlook/mmo/passenger-cars/luxury-cars/asia?srsltid=AfmBOoqKEyKFl5nvzZ7iQoTyF2ovfsHDiqJzCzcDEEiRxcfzH3fRxeCb</w:t>
        </w:r>
      </w:hyperlink>
      <w:r>
        <w:rPr>
          <w:rStyle w:val="None"/>
          <w:rFonts w:ascii="Times New Roman" w:hAnsi="Times New Roman"/>
          <w:sz w:val="24"/>
          <w:szCs w:val="24"/>
          <w:lang w:val="en-US"/>
        </w:rPr>
        <w:t>[Accessed 18 Nov. 2025].</w:t>
      </w:r>
    </w:p>
    <w:p w14:paraId="72496637"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Tata Motors (2024). </w:t>
      </w:r>
      <w:r>
        <w:rPr>
          <w:rStyle w:val="None"/>
          <w:rFonts w:ascii="Times New Roman" w:hAnsi="Times New Roman"/>
          <w:i/>
          <w:iCs/>
          <w:sz w:val="24"/>
          <w:szCs w:val="24"/>
        </w:rPr>
        <w:t>Jaguar Land Rover | Business | Tata group</w:t>
      </w:r>
      <w:r>
        <w:rPr>
          <w:rStyle w:val="None"/>
          <w:rFonts w:ascii="Times New Roman" w:hAnsi="Times New Roman"/>
          <w:sz w:val="24"/>
          <w:szCs w:val="24"/>
          <w:lang w:val="en-US"/>
        </w:rPr>
        <w:t xml:space="preserve">. [online] Tata.com. Available at: </w:t>
      </w:r>
      <w:hyperlink r:id="rId29" w:history="1">
        <w:r w:rsidR="00ED2214">
          <w:rPr>
            <w:rStyle w:val="Hyperlink0"/>
            <w:rFonts w:eastAsia="Arial Unicode MS"/>
            <w:lang w:val="en-US"/>
          </w:rPr>
          <w:t>https://www.tata.com/business/jlr</w:t>
        </w:r>
      </w:hyperlink>
      <w:r>
        <w:rPr>
          <w:rStyle w:val="None"/>
          <w:rFonts w:ascii="Times New Roman" w:hAnsi="Times New Roman"/>
          <w:sz w:val="24"/>
          <w:szCs w:val="24"/>
        </w:rPr>
        <w:t xml:space="preserve">. </w:t>
      </w:r>
    </w:p>
    <w:p w14:paraId="04E349A4" w14:textId="77777777" w:rsidR="00ED2214" w:rsidRDefault="00000000">
      <w:pPr>
        <w:pStyle w:val="Body"/>
        <w:spacing w:after="240"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Wishart-Smith, H. (2024). </w:t>
      </w:r>
      <w:r>
        <w:rPr>
          <w:rStyle w:val="None"/>
          <w:rFonts w:ascii="Times New Roman" w:hAnsi="Times New Roman"/>
          <w:i/>
          <w:iCs/>
          <w:sz w:val="24"/>
          <w:szCs w:val="24"/>
          <w:lang w:val="en-US"/>
        </w:rPr>
        <w:t xml:space="preserve">The Semiconductor Crisis: Addressing Chip Shortages </w:t>
      </w:r>
      <w:proofErr w:type="gramStart"/>
      <w:r>
        <w:rPr>
          <w:rStyle w:val="None"/>
          <w:rFonts w:ascii="Times New Roman" w:hAnsi="Times New Roman"/>
          <w:i/>
          <w:iCs/>
          <w:sz w:val="24"/>
          <w:szCs w:val="24"/>
          <w:lang w:val="en-US"/>
        </w:rPr>
        <w:t>And</w:t>
      </w:r>
      <w:proofErr w:type="gramEnd"/>
      <w:r>
        <w:rPr>
          <w:rStyle w:val="None"/>
          <w:rFonts w:ascii="Times New Roman" w:hAnsi="Times New Roman"/>
          <w:i/>
          <w:iCs/>
          <w:sz w:val="24"/>
          <w:szCs w:val="24"/>
          <w:lang w:val="en-US"/>
        </w:rPr>
        <w:t xml:space="preserve"> Security</w:t>
      </w:r>
      <w:r>
        <w:rPr>
          <w:rStyle w:val="None"/>
          <w:rFonts w:ascii="Times New Roman" w:hAnsi="Times New Roman"/>
          <w:sz w:val="24"/>
          <w:szCs w:val="24"/>
          <w:lang w:val="en-US"/>
        </w:rPr>
        <w:t xml:space="preserve">. [online] Forbes. Available at: </w:t>
      </w:r>
      <w:hyperlink r:id="rId30" w:history="1">
        <w:r w:rsidR="00ED2214">
          <w:rPr>
            <w:rStyle w:val="Hyperlink0"/>
            <w:rFonts w:eastAsia="Arial Unicode MS"/>
            <w:lang w:val="en-US"/>
          </w:rPr>
          <w:t>https://www.forbes.com/sites/heatherwishartsmith/2024/07/19/the-semiconductor-crisis-addressing-chip-shortages-and-security/</w:t>
        </w:r>
      </w:hyperlink>
      <w:r>
        <w:rPr>
          <w:rStyle w:val="None"/>
          <w:rFonts w:ascii="Times New Roman" w:hAnsi="Times New Roman"/>
          <w:sz w:val="24"/>
          <w:szCs w:val="24"/>
        </w:rPr>
        <w:t xml:space="preserve">. </w:t>
      </w:r>
    </w:p>
    <w:p w14:paraId="1E8CBD38" w14:textId="77777777" w:rsidR="00ED2214" w:rsidRDefault="00000000">
      <w:pPr>
        <w:pStyle w:val="Body"/>
        <w:spacing w:before="200" w:after="240" w:line="360" w:lineRule="auto"/>
        <w:jc w:val="both"/>
        <w:rPr>
          <w:rStyle w:val="None"/>
          <w:rFonts w:ascii="Times New Roman" w:eastAsia="Times New Roman" w:hAnsi="Times New Roman" w:cs="Times New Roman"/>
          <w:sz w:val="24"/>
          <w:szCs w:val="24"/>
        </w:rPr>
      </w:pPr>
      <w:proofErr w:type="spellStart"/>
      <w:r>
        <w:rPr>
          <w:rStyle w:val="None"/>
          <w:rFonts w:ascii="Times New Roman" w:hAnsi="Times New Roman"/>
          <w:sz w:val="24"/>
          <w:szCs w:val="24"/>
        </w:rPr>
        <w:t>Xaif</w:t>
      </w:r>
      <w:proofErr w:type="spellEnd"/>
      <w:r>
        <w:rPr>
          <w:rStyle w:val="None"/>
          <w:rFonts w:ascii="Times New Roman" w:hAnsi="Times New Roman"/>
          <w:sz w:val="24"/>
          <w:szCs w:val="24"/>
        </w:rPr>
        <w:t xml:space="preserve"> (2022). </w:t>
      </w:r>
      <w:r>
        <w:rPr>
          <w:rStyle w:val="None"/>
          <w:rFonts w:ascii="Times New Roman" w:hAnsi="Times New Roman"/>
          <w:i/>
          <w:iCs/>
          <w:sz w:val="24"/>
          <w:szCs w:val="24"/>
          <w:lang w:val="en-US"/>
        </w:rPr>
        <w:t>In-depth Marketing Strategy of Land Rover - 2022 | IIDE</w:t>
      </w:r>
      <w:r>
        <w:rPr>
          <w:rStyle w:val="None"/>
          <w:rFonts w:ascii="Times New Roman" w:hAnsi="Times New Roman"/>
          <w:sz w:val="24"/>
          <w:szCs w:val="24"/>
          <w:lang w:val="en-US"/>
        </w:rPr>
        <w:t xml:space="preserve">. [online] IIDE. Available at: </w:t>
      </w:r>
      <w:hyperlink r:id="rId31" w:history="1">
        <w:r w:rsidR="00ED2214">
          <w:rPr>
            <w:rStyle w:val="Hyperlink0"/>
            <w:rFonts w:eastAsia="Arial Unicode MS"/>
            <w:lang w:val="en-US"/>
          </w:rPr>
          <w:t>https://iide.co/case-studies/marketing-strategy-of-land-rover/</w:t>
        </w:r>
      </w:hyperlink>
      <w:r>
        <w:rPr>
          <w:rStyle w:val="None"/>
          <w:rFonts w:ascii="Times New Roman" w:hAnsi="Times New Roman"/>
          <w:sz w:val="24"/>
          <w:szCs w:val="24"/>
        </w:rPr>
        <w:t>.</w:t>
      </w:r>
    </w:p>
    <w:p w14:paraId="1843E05E" w14:textId="77777777" w:rsidR="00ED2214" w:rsidRDefault="00ED2214">
      <w:pPr>
        <w:pStyle w:val="Body"/>
        <w:spacing w:before="200" w:after="240" w:line="360" w:lineRule="auto"/>
        <w:rPr>
          <w:rStyle w:val="None"/>
          <w:rFonts w:ascii="Times New Roman" w:eastAsia="Times New Roman" w:hAnsi="Times New Roman" w:cs="Times New Roman"/>
          <w:color w:val="1F1F1F"/>
          <w:sz w:val="33"/>
          <w:szCs w:val="33"/>
          <w:u w:color="1F1F1F"/>
          <w:shd w:val="clear" w:color="auto" w:fill="FFFFFF"/>
        </w:rPr>
      </w:pPr>
    </w:p>
    <w:p w14:paraId="7F033383" w14:textId="77777777" w:rsidR="00ED2214" w:rsidRDefault="00ED2214">
      <w:pPr>
        <w:pStyle w:val="Body"/>
        <w:spacing w:before="200" w:line="360" w:lineRule="auto"/>
      </w:pPr>
    </w:p>
    <w:sectPr w:rsidR="00ED2214">
      <w:headerReference w:type="default" r:id="rId32"/>
      <w:footerReference w:type="default" r:id="rId33"/>
      <w:headerReference w:type="first" r:id="rId34"/>
      <w:footerReference w:type="first" r:id="rId35"/>
      <w:pgSz w:w="11900" w:h="16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02945" w14:textId="77777777" w:rsidR="00F2723B" w:rsidRDefault="00F2723B">
      <w:r>
        <w:separator/>
      </w:r>
    </w:p>
  </w:endnote>
  <w:endnote w:type="continuationSeparator" w:id="0">
    <w:p w14:paraId="38EBD8A3" w14:textId="77777777" w:rsidR="00F2723B" w:rsidRDefault="00F2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7069" w14:textId="77777777" w:rsidR="00ED2214" w:rsidRDefault="00000000">
    <w:pPr>
      <w:pStyle w:val="Body"/>
      <w:tabs>
        <w:tab w:val="center" w:pos="4513"/>
        <w:tab w:val="right" w:pos="9000"/>
      </w:tabs>
      <w:spacing w:line="240" w:lineRule="auto"/>
      <w:jc w:val="right"/>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7E39E2">
      <w:rPr>
        <w:rFonts w:ascii="Times New Roman" w:hAnsi="Times New Roman"/>
        <w:noProof/>
        <w:sz w:val="24"/>
        <w:szCs w:val="24"/>
      </w:rPr>
      <w:t>2</w:t>
    </w:r>
    <w:r>
      <w:rPr>
        <w:rFonts w:ascii="Times New Roman" w:hAnsi="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B47B" w14:textId="77777777" w:rsidR="00ED2214" w:rsidRDefault="00ED221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C0457" w14:textId="77777777" w:rsidR="00F2723B" w:rsidRDefault="00F2723B">
      <w:r>
        <w:separator/>
      </w:r>
    </w:p>
  </w:footnote>
  <w:footnote w:type="continuationSeparator" w:id="0">
    <w:p w14:paraId="790A8E63" w14:textId="77777777" w:rsidR="00F2723B" w:rsidRDefault="00F27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381D" w14:textId="77777777" w:rsidR="00ED2214" w:rsidRDefault="00ED2214">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546FF" w14:textId="77777777" w:rsidR="00ED2214" w:rsidRDefault="00ED221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2324"/>
    <w:multiLevelType w:val="hybridMultilevel"/>
    <w:tmpl w:val="8DFCA796"/>
    <w:lvl w:ilvl="0" w:tplc="C268AD9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A6EF97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147FB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28EE8C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2CB74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666920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26E232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4EC93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E8EA88">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B78367C"/>
    <w:multiLevelType w:val="hybridMultilevel"/>
    <w:tmpl w:val="F8DA7C8A"/>
    <w:lvl w:ilvl="0" w:tplc="45149984">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A463F4">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7E0EB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A3A725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802C10">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6A169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736F20A">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B07DA8">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FCC526">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C6F1197"/>
    <w:multiLevelType w:val="hybridMultilevel"/>
    <w:tmpl w:val="192870D8"/>
    <w:lvl w:ilvl="0" w:tplc="799E270E">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6EB034">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7C1A5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5B6C1C4">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2E8D0">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3B0CB1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430189E">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6E67A3C">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4051D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EAC6AAA"/>
    <w:multiLevelType w:val="hybridMultilevel"/>
    <w:tmpl w:val="76D66FDC"/>
    <w:lvl w:ilvl="0" w:tplc="C792DAAC">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AEA74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DAA5B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7BEC664">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2E16D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B0461DE">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4D4B176">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7ADA5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F8D8FE">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621BCE"/>
    <w:multiLevelType w:val="hybridMultilevel"/>
    <w:tmpl w:val="DE2CF96C"/>
    <w:lvl w:ilvl="0" w:tplc="424CC0C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B4562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5CD34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70A21D2">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C449DA">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743EF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BD6F748">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9C5E3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79AB5F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238026F"/>
    <w:multiLevelType w:val="hybridMultilevel"/>
    <w:tmpl w:val="0456A762"/>
    <w:numStyleLink w:val="ImportedStyle7"/>
  </w:abstractNum>
  <w:abstractNum w:abstractNumId="6" w15:restartNumberingAfterBreak="0">
    <w:nsid w:val="274D734F"/>
    <w:multiLevelType w:val="hybridMultilevel"/>
    <w:tmpl w:val="BAD4F0A8"/>
    <w:lvl w:ilvl="0" w:tplc="E42E7F4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5412C4">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366CC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504FA14">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96231C">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847ABA">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C8497B4">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CEE91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104DA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9BE18C6"/>
    <w:multiLevelType w:val="hybridMultilevel"/>
    <w:tmpl w:val="523C256A"/>
    <w:lvl w:ilvl="0" w:tplc="9FA8755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8EC02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32687E">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25868B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42483E">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A0BA5A">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9EEDE04">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0E9598">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C4DE8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D0A0EEB"/>
    <w:multiLevelType w:val="hybridMultilevel"/>
    <w:tmpl w:val="F1ECA6C0"/>
    <w:lvl w:ilvl="0" w:tplc="C492B9B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4E5D9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F4874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E52EDB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48615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06A4FE">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3802BC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8E0BC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2CB2D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2131F00"/>
    <w:multiLevelType w:val="hybridMultilevel"/>
    <w:tmpl w:val="0456A762"/>
    <w:styleLink w:val="ImportedStyle7"/>
    <w:lvl w:ilvl="0" w:tplc="DB723F52">
      <w:start w:val="1"/>
      <w:numFmt w:val="decimal"/>
      <w:lvlText w:val="%1."/>
      <w:lvlJc w:val="left"/>
      <w:pPr>
        <w:ind w:left="72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tplc="B658BB2A">
      <w:start w:val="1"/>
      <w:numFmt w:val="lowerLetter"/>
      <w:lvlText w:val="%2."/>
      <w:lvlJc w:val="left"/>
      <w:pPr>
        <w:ind w:left="144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tplc="D36EBC0A">
      <w:start w:val="1"/>
      <w:numFmt w:val="lowerRoman"/>
      <w:lvlText w:val="%3."/>
      <w:lvlJc w:val="left"/>
      <w:pPr>
        <w:ind w:left="21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tplc="3E500526">
      <w:start w:val="1"/>
      <w:numFmt w:val="decimal"/>
      <w:lvlText w:val="%4."/>
      <w:lvlJc w:val="left"/>
      <w:pPr>
        <w:ind w:left="288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tplc="BBA683A6">
      <w:start w:val="1"/>
      <w:numFmt w:val="lowerLetter"/>
      <w:lvlText w:val="%5."/>
      <w:lvlJc w:val="left"/>
      <w:pPr>
        <w:ind w:left="360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tplc="095C5018">
      <w:start w:val="1"/>
      <w:numFmt w:val="lowerRoman"/>
      <w:lvlText w:val="%6."/>
      <w:lvlJc w:val="left"/>
      <w:pPr>
        <w:ind w:left="432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tplc="2C82CD40">
      <w:start w:val="1"/>
      <w:numFmt w:val="decimal"/>
      <w:lvlText w:val="%7."/>
      <w:lvlJc w:val="left"/>
      <w:pPr>
        <w:ind w:left="504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tplc="90F0CB64">
      <w:start w:val="1"/>
      <w:numFmt w:val="lowerLetter"/>
      <w:lvlText w:val="%8."/>
      <w:lvlJc w:val="left"/>
      <w:pPr>
        <w:ind w:left="57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tplc="36C0C260">
      <w:start w:val="1"/>
      <w:numFmt w:val="lowerRoman"/>
      <w:lvlText w:val="%9."/>
      <w:lvlJc w:val="left"/>
      <w:pPr>
        <w:ind w:left="648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AC2458F"/>
    <w:multiLevelType w:val="hybridMultilevel"/>
    <w:tmpl w:val="A4B8A48C"/>
    <w:lvl w:ilvl="0" w:tplc="2BE40D6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38642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7CC7C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3386566">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58F4CA">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924251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B69418">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665B4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7C6630">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EEE3E13"/>
    <w:multiLevelType w:val="hybridMultilevel"/>
    <w:tmpl w:val="5CF2435C"/>
    <w:lvl w:ilvl="0" w:tplc="B6DE15AE">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7E6AB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4FC7C7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9E4BCE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C0794A">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12FE4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C0E70B0">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36FB6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FC7BA2">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021395109">
    <w:abstractNumId w:val="8"/>
  </w:num>
  <w:num w:numId="2" w16cid:durableId="1954707470">
    <w:abstractNumId w:val="4"/>
  </w:num>
  <w:num w:numId="3" w16cid:durableId="1362126674">
    <w:abstractNumId w:val="2"/>
  </w:num>
  <w:num w:numId="4" w16cid:durableId="370306943">
    <w:abstractNumId w:val="6"/>
  </w:num>
  <w:num w:numId="5" w16cid:durableId="743913717">
    <w:abstractNumId w:val="11"/>
  </w:num>
  <w:num w:numId="6" w16cid:durableId="1602883029">
    <w:abstractNumId w:val="0"/>
  </w:num>
  <w:num w:numId="7" w16cid:durableId="617568086">
    <w:abstractNumId w:val="9"/>
  </w:num>
  <w:num w:numId="8" w16cid:durableId="1420834963">
    <w:abstractNumId w:val="5"/>
  </w:num>
  <w:num w:numId="9" w16cid:durableId="2001349948">
    <w:abstractNumId w:val="10"/>
  </w:num>
  <w:num w:numId="10" w16cid:durableId="377553317">
    <w:abstractNumId w:val="1"/>
  </w:num>
  <w:num w:numId="11" w16cid:durableId="1691174644">
    <w:abstractNumId w:val="3"/>
  </w:num>
  <w:num w:numId="12" w16cid:durableId="11704113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214"/>
    <w:rsid w:val="001858D3"/>
    <w:rsid w:val="001F4B97"/>
    <w:rsid w:val="00264245"/>
    <w:rsid w:val="004207D6"/>
    <w:rsid w:val="005A6FDF"/>
    <w:rsid w:val="006123C0"/>
    <w:rsid w:val="007E39E2"/>
    <w:rsid w:val="008538FE"/>
    <w:rsid w:val="00DC19E9"/>
    <w:rsid w:val="00ED2214"/>
    <w:rsid w:val="00F2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8E69F"/>
  <w15:docId w15:val="{B88D797B-A39B-4370-8700-3A12DA1B5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360" w:after="120" w:line="360" w:lineRule="auto"/>
      <w:jc w:val="both"/>
      <w:outlineLvl w:val="1"/>
    </w:pPr>
    <w:rPr>
      <w:rFonts w:eastAsia="Times New Roman"/>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paragraph" w:customStyle="1" w:styleId="Heading">
    <w:name w:val="Heading"/>
    <w:next w:val="Body"/>
    <w:pPr>
      <w:keepNext/>
      <w:keepLines/>
      <w:spacing w:before="240" w:after="240" w:line="360" w:lineRule="auto"/>
      <w:jc w:val="both"/>
      <w:outlineLvl w:val="0"/>
    </w:pPr>
    <w:rPr>
      <w:rFonts w:eastAsia="Times New Roman"/>
      <w:b/>
      <w:bCs/>
      <w:color w:val="000000"/>
      <w:sz w:val="28"/>
      <w:szCs w:val="28"/>
      <w:u w:color="000000"/>
      <w14:textOutline w14:w="0" w14:cap="flat" w14:cmpd="sng" w14:algn="ctr">
        <w14:noFill/>
        <w14:prstDash w14:val="solid"/>
        <w14:bevel/>
      </w14:textOutline>
    </w:rPr>
  </w:style>
  <w:style w:type="paragraph" w:styleId="TOC1">
    <w:name w:val="toc 1"/>
    <w:pPr>
      <w:tabs>
        <w:tab w:val="right" w:pos="9000"/>
      </w:tabs>
      <w:spacing w:after="100" w:line="360" w:lineRule="auto"/>
    </w:pPr>
    <w:rPr>
      <w:rFonts w:ascii="Arial" w:eastAsia="Arial" w:hAnsi="Arial" w:cs="Arial"/>
      <w:color w:val="000000"/>
      <w:sz w:val="22"/>
      <w:szCs w:val="22"/>
      <w:u w:color="000000"/>
      <w:lang w:val="en-US"/>
    </w:rPr>
  </w:style>
  <w:style w:type="paragraph" w:styleId="TOC2">
    <w:name w:val="toc 2"/>
    <w:pPr>
      <w:tabs>
        <w:tab w:val="right" w:pos="9000"/>
      </w:tabs>
      <w:spacing w:after="100" w:line="360" w:lineRule="auto"/>
      <w:ind w:left="220"/>
    </w:pPr>
    <w:rPr>
      <w:rFonts w:ascii="Arial" w:eastAsia="Arial" w:hAnsi="Arial" w:cs="Arial"/>
      <w:color w:val="000000"/>
      <w:sz w:val="22"/>
      <w:szCs w:val="22"/>
      <w:u w:color="000000"/>
      <w:lang w:val="en-US"/>
    </w:rPr>
  </w:style>
  <w:style w:type="numbering" w:customStyle="1" w:styleId="ImportedStyle7">
    <w:name w:val="Imported Style 7"/>
    <w:pPr>
      <w:numPr>
        <w:numId w:val="7"/>
      </w:numPr>
    </w:p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1155CC"/>
      <w:sz w:val="24"/>
      <w:szCs w:val="24"/>
      <w:u w:val="single" w:color="1155CC"/>
    </w:rPr>
  </w:style>
  <w:style w:type="character" w:customStyle="1" w:styleId="Hyperlink1">
    <w:name w:val="Hyperlink.1"/>
    <w:basedOn w:val="None"/>
    <w:rPr>
      <w:rFonts w:ascii="Times New Roman" w:eastAsia="Times New Roman" w:hAnsi="Times New Roman" w:cs="Times New Roman"/>
      <w:outline w:val="0"/>
      <w:color w:val="1155CC"/>
      <w:sz w:val="24"/>
      <w:szCs w:val="24"/>
      <w:u w:val="single" w:color="1155CC"/>
      <w:shd w:val="clear" w:color="auto" w:fill="FFFFFF"/>
    </w:rPr>
  </w:style>
  <w:style w:type="table" w:styleId="PlainTable1">
    <w:name w:val="Plain Table 1"/>
    <w:basedOn w:val="TableNormal"/>
    <w:uiPriority w:val="41"/>
    <w:rsid w:val="004207D6"/>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 w:val="24"/>
      <w:szCs w:val="24"/>
      <w:bdr w:val="none" w:sz="0" w:space="0" w:color="auto"/>
      <w:lang w:val="en-IN" w:eastAsia="en-I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102c7058fa8f50431ca81a3/green-paper-on-a-new-road-vehicle-CO2-emissions-regulatory-framework-for-the-United-Kingdom-web-version.pdf" TargetMode="External"/><Relationship Id="rId18" Type="http://schemas.openxmlformats.org/officeDocument/2006/relationships/hyperlink" Target="https://www.trade.gov/country-commercial-guides/united-kingdom-electric-vehiclesautonomous-technologies" TargetMode="External"/><Relationship Id="rId26" Type="http://schemas.openxmlformats.org/officeDocument/2006/relationships/hyperlink" Target="https://www.sciencedirect.com/science/article/pii/S219985312200823X" TargetMode="External"/><Relationship Id="rId21" Type="http://schemas.openxmlformats.org/officeDocument/2006/relationships/hyperlink" Target="https://media.jaguarlandrover.com/news/2024/05/jlr-rapidly-trains-more-20000-colleagues-and-partners-readiness-build-luxury-electric"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commonslibrary.parliament.uk/research-briefings/cbp-7480/" TargetMode="External"/><Relationship Id="rId17" Type="http://schemas.openxmlformats.org/officeDocument/2006/relationships/hyperlink" Target="https://www.automotivemanufacturingsolutions.com/sustainability/jlr-putting-sustainability-at-the-centre-of-its-strategy/545974" TargetMode="External"/><Relationship Id="rId25" Type="http://schemas.openxmlformats.org/officeDocument/2006/relationships/hyperlink" Target="https://www.researchgate.net/profile/Rakesh-Naru/publication/352085710_An_Empirical_Evidence_of_Factors_affecting_Customer_Retention_aftersales_in_Luxury_Car_Industry_Case_of_India/links/66fd816d906bca2ac3de7265/An-Empirical-Evidence-of-Factors-affecting-Customer-Retention-aftersales-in-Luxury-Car-Industry-Case-of-India.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ushevs.com/2024/09/06/august-2024-tesla-is-the-best-selling-ev-brand-in-the-uk/" TargetMode="External"/><Relationship Id="rId20" Type="http://schemas.openxmlformats.org/officeDocument/2006/relationships/hyperlink" Target="https://www.jlr.com/annual-report-2023" TargetMode="External"/><Relationship Id="rId29" Type="http://schemas.openxmlformats.org/officeDocument/2006/relationships/hyperlink" Target="https://www.tata.com/business/jl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onslibrary.parliament.uk/research-briefings/cbp-9888/" TargetMode="External"/><Relationship Id="rId24" Type="http://schemas.openxmlformats.org/officeDocument/2006/relationships/hyperlink" Target="https://open.oregonstate.education/strategicmanagement/chapter/4-vrio-analysi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vinfrastructurenews.com/ev-regulations/zev-mandate-helps-ev-sales-reach-18-market-share-in-may" TargetMode="External"/><Relationship Id="rId23" Type="http://schemas.openxmlformats.org/officeDocument/2006/relationships/hyperlink" Target="https://www.mdpi.com/2071-1050/15/3/2637" TargetMode="External"/><Relationship Id="rId28" Type="http://schemas.openxmlformats.org/officeDocument/2006/relationships/hyperlink" Target="https://www.statista.com/outlook/mmo/passenger-cars/luxury-cars/asia?srsltid=AfmBOoqKEyKFl5nvzZ7iQoTyF2ovfsHDiqJzCzcDEEiRxcfzH3fRxeCb" TargetMode="External"/><Relationship Id="rId36" Type="http://schemas.openxmlformats.org/officeDocument/2006/relationships/fontTable" Target="fontTable.xml"/><Relationship Id="rId10" Type="http://schemas.openxmlformats.org/officeDocument/2006/relationships/hyperlink" Target="https://dealer.motors.co.uk/news/car-buyers-seeking-reassurance-by-visiting-more-search-websites-before-making-a-purchase/" TargetMode="External"/><Relationship Id="rId19" Type="http://schemas.openxmlformats.org/officeDocument/2006/relationships/hyperlink" Target="https://www.jlr.com/global-footprint" TargetMode="External"/><Relationship Id="rId31" Type="http://schemas.openxmlformats.org/officeDocument/2006/relationships/hyperlink" Target="https://iide.co/case-studies/marketing-strategy-of-land-rover/" TargetMode="External"/><Relationship Id="rId4" Type="http://schemas.openxmlformats.org/officeDocument/2006/relationships/webSettings" Target="webSettings.xml"/><Relationship Id="rId9" Type="http://schemas.openxmlformats.org/officeDocument/2006/relationships/hyperlink" Target="https://publications.lib.chalmers.se/records/fulltext/256210/256210.pdf" TargetMode="External"/><Relationship Id="rId14" Type="http://schemas.openxmlformats.org/officeDocument/2006/relationships/hyperlink" Target="https://commonslibrary.parliament.uk/research-briefings/sn02784/" TargetMode="External"/><Relationship Id="rId22" Type="http://schemas.openxmlformats.org/officeDocument/2006/relationships/hyperlink" Target="https://www.theguardian.com/business/2024/nov/07/bentley-puts-back-its-switch-to-electric-only-cars-from-2030-to-2035" TargetMode="External"/><Relationship Id="rId27" Type="http://schemas.openxmlformats.org/officeDocument/2006/relationships/hyperlink" Target="https://www.smmt.co.uk/automotive-intelligence/powering-the-economy/" TargetMode="External"/><Relationship Id="rId30" Type="http://schemas.openxmlformats.org/officeDocument/2006/relationships/hyperlink" Target="https://www.forbes.com/sites/heatherwishartsmith/2024/07/19/the-semiconductor-crisis-addressing-chip-shortages-and-security/" TargetMode="External"/><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18</Pages>
  <Words>4324</Words>
  <Characters>24653</Characters>
  <Application>Microsoft Office Word</Application>
  <DocSecurity>0</DocSecurity>
  <Lines>205</Lines>
  <Paragraphs>57</Paragraphs>
  <ScaleCrop>false</ScaleCrop>
  <Company/>
  <LinksUpToDate>false</LinksUpToDate>
  <CharactersWithSpaces>28920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 (2123556)</cp:lastModifiedBy>
  <cp:revision>4</cp:revision>
  <dcterms:created xsi:type="dcterms:W3CDTF">2025-11-29T19:49:00Z</dcterms:created>
  <dcterms:modified xsi:type="dcterms:W3CDTF">2025-11-29T20:07:00Z</dcterms:modified>
</cp:coreProperties>
</file>