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1AAB60" w14:textId="76C81043" w:rsidR="006752DA" w:rsidRDefault="004F2D9A">
      <w:r>
        <w:t xml:space="preserve">Assessment Component </w:t>
      </w:r>
      <w:r w:rsidR="00DC289D">
        <w:t>2b</w:t>
      </w:r>
      <w:r>
        <w:t xml:space="preserve"> – 4000 word essay (50%)</w:t>
      </w:r>
    </w:p>
    <w:p w14:paraId="3DD0C796" w14:textId="6E0E3139" w:rsidR="004F2D9A" w:rsidRDefault="00DC289D">
      <w:r>
        <w:t xml:space="preserve">Using the psychological evidence on prejudice and discriminations as a framework, critically discuss how government education policy relevant to an education setting of your choice could use psychological theories of prejudice and discrimination to combat prejudice and discrimination at policy level. </w:t>
      </w:r>
    </w:p>
    <w:p w14:paraId="31833B37" w14:textId="5AE04390" w:rsidR="0014331D" w:rsidRDefault="00C70C2A">
      <w:r>
        <w:t xml:space="preserve">Wales </w:t>
      </w:r>
      <w:r w:rsidR="00673426">
        <w:t xml:space="preserve">is in the last stages of a complete overhaul of a system not fit for purpose anymore. </w:t>
      </w:r>
      <w:r w:rsidR="00746BE8">
        <w:t xml:space="preserve">Along with additional learning needs reform there will be the introduction of a new curriculum that has been designed to </w:t>
      </w:r>
      <w:r w:rsidR="00B95FA3">
        <w:t>transform pedagogical practices in schools (Conn &amp; Hutt, 2020).</w:t>
      </w:r>
      <w:r w:rsidR="000E4F5B">
        <w:t xml:space="preserve"> The new curriculum </w:t>
      </w:r>
      <w:r w:rsidR="00E074CF">
        <w:t>is looking to raise standards and lower the impact of disadvantage on educational attainment</w:t>
      </w:r>
      <w:r w:rsidR="00E5695A">
        <w:t>, hopes to broaden the learning experiences of children and young people</w:t>
      </w:r>
      <w:r w:rsidR="00883721">
        <w:t xml:space="preserve"> and will give better decision-making powers to schools and teachers</w:t>
      </w:r>
      <w:r w:rsidR="00C71149">
        <w:t xml:space="preserve"> (Welsh Government, 2019b).</w:t>
      </w:r>
      <w:r w:rsidR="00DB56B6">
        <w:t xml:space="preserve"> The curriculum is centred on </w:t>
      </w:r>
      <w:r w:rsidR="00455215">
        <w:t xml:space="preserve">assessment for learning pedagogies and is seeking to </w:t>
      </w:r>
      <w:r w:rsidR="009B02F0">
        <w:t>promote reflective practice and a holistic approach</w:t>
      </w:r>
      <w:r w:rsidR="002F2D00">
        <w:t xml:space="preserve"> to ensure that it is accessible to all learners and promotes good outcomes (Donaldson, 2015). </w:t>
      </w:r>
      <w:r w:rsidR="009742DE">
        <w:t>It is looking at learning as a continuum rather than stages of attainment and is hopeful that it will be a better system for those that find learning challenging (</w:t>
      </w:r>
      <w:proofErr w:type="spellStart"/>
      <w:r w:rsidR="009742DE">
        <w:t>Camua</w:t>
      </w:r>
      <w:proofErr w:type="spellEnd"/>
      <w:r w:rsidR="009742DE">
        <w:t xml:space="preserve"> Project, 2018).</w:t>
      </w:r>
      <w:r w:rsidR="001F0043">
        <w:t xml:space="preserve">  Alongside the curriculum reform act is the transformation programme for additional learning needs</w:t>
      </w:r>
      <w:r w:rsidR="00E21584">
        <w:t xml:space="preserve"> (ALN), as set out in the Additional Learning Needs and Educational Tribunal (W</w:t>
      </w:r>
      <w:r w:rsidR="007939F1">
        <w:t xml:space="preserve">ales) Act 2018. The current system has been viewed as </w:t>
      </w:r>
      <w:r w:rsidR="00E73008">
        <w:t>inequitable and totally unfit for purpose leading the way for a system that offers early identification of need</w:t>
      </w:r>
      <w:r w:rsidR="00E065C3">
        <w:t xml:space="preserve"> and that learning needs are addressed in a timely manner (Welsh Government, 2018). The new act introduces a unified legislative framework </w:t>
      </w:r>
      <w:r w:rsidR="00BC618A">
        <w:t>for children across the age ranges 0 – 25 along with the change of terminology relating to learning needs from special educational needs to additional learning needs</w:t>
      </w:r>
      <w:r w:rsidR="00080BEE">
        <w:t xml:space="preserve">. ALN reform act is viewed as a way of ensuring </w:t>
      </w:r>
      <w:r w:rsidR="001B275A">
        <w:t xml:space="preserve">fairer, inclusive and more efficient systems for the assessment, planning and monitoring </w:t>
      </w:r>
      <w:r w:rsidR="00077C6B">
        <w:t>of provision for all learners with ALN and with the hope for resolving conflict and appeals arising from educational tribunals (Welsh Government, 2018).</w:t>
      </w:r>
      <w:r w:rsidR="00720D5F">
        <w:t xml:space="preserve"> In the new reform, statements are to be replaced with individual development plans (IDPs)</w:t>
      </w:r>
      <w:r w:rsidR="00BE3266">
        <w:t xml:space="preserve"> for learners with severe needs that significantly outweigh the learning needs of others of the same age encompassing those who have a disability as defined by the Equality Act 2010</w:t>
      </w:r>
      <w:r w:rsidR="00F3754D">
        <w:t xml:space="preserve">, which will now be inclusive of those in post-16 education and in further education colleges. </w:t>
      </w:r>
    </w:p>
    <w:p w14:paraId="70D9867D" w14:textId="64BF298D" w:rsidR="00910CBC" w:rsidRDefault="006E3BED">
      <w:r>
        <w:t xml:space="preserve">Both the ALN reform act and the new curriculum </w:t>
      </w:r>
      <w:r w:rsidR="005B1168">
        <w:t>seek to transform expectations for young people in education</w:t>
      </w:r>
      <w:r w:rsidR="0086374B">
        <w:t xml:space="preserve"> as well as enhance the learning experiences and increase good outcomes for children with learning needs</w:t>
      </w:r>
      <w:r w:rsidR="00C91667">
        <w:t xml:space="preserve"> (Welsh Government, 2017a, 2019a). The ALN reform act puts a greater emphasis on a fully inclusive </w:t>
      </w:r>
      <w:r w:rsidR="00530C16">
        <w:t xml:space="preserve">educational system which promotes equity of access to the curriculum as well as </w:t>
      </w:r>
      <w:r w:rsidR="008E4BE3">
        <w:t>addressing the needs of all learners as individuals (Welsh Government 2018, 2019b).</w:t>
      </w:r>
      <w:r w:rsidR="00386771">
        <w:t xml:space="preserve"> The governments principles </w:t>
      </w:r>
      <w:r w:rsidR="00AB0E1C">
        <w:t>relate to research surrounding the theories of inclusion and is centred around the teachers ability to adapt</w:t>
      </w:r>
      <w:r w:rsidR="00454827">
        <w:t xml:space="preserve"> current teaching methods to make learning fully inclusive which also supports learning whilst recognising difference (Florian &amp; Beaton, 2018). </w:t>
      </w:r>
      <w:r w:rsidR="005D6263">
        <w:t>Educational policy has always been aimed at teaching students with ALN in inclusive classrooms</w:t>
      </w:r>
      <w:r w:rsidR="00B33C3E">
        <w:t xml:space="preserve">. The reason for the push of inclusive policy and practices has been due to the concern over </w:t>
      </w:r>
      <w:r w:rsidR="00AA0975">
        <w:t>segregation of ALN students from their peers alongside the views that being fully integrated into mainstream classes</w:t>
      </w:r>
      <w:r w:rsidR="00044FFF">
        <w:t xml:space="preserve"> is beneficial educationally for these students</w:t>
      </w:r>
      <w:r w:rsidR="005D6263">
        <w:t xml:space="preserve"> (</w:t>
      </w:r>
      <w:proofErr w:type="spellStart"/>
      <w:r w:rsidR="005D6263">
        <w:t>Honstra</w:t>
      </w:r>
      <w:proofErr w:type="spellEnd"/>
      <w:r w:rsidR="005D6263">
        <w:t xml:space="preserve"> et al, 2010)</w:t>
      </w:r>
      <w:r w:rsidR="00B33C3E">
        <w:t>.</w:t>
      </w:r>
      <w:r w:rsidR="00044FFF">
        <w:t xml:space="preserve"> Research has suggested that the success of inclusion is dependent on many factors</w:t>
      </w:r>
      <w:r w:rsidR="0068042A">
        <w:t xml:space="preserve">, one of which is related directly to the willingness of the teachers to </w:t>
      </w:r>
      <w:r w:rsidR="007251D6">
        <w:t>meet the needs of these ALN learners in their classrooms (Lindsay, 2007). It has also been suggested that teachers</w:t>
      </w:r>
      <w:r w:rsidR="00C76E64">
        <w:t xml:space="preserve"> vary in their attitudes towards inclusion and in their views</w:t>
      </w:r>
      <w:r w:rsidR="00C76EB0">
        <w:t xml:space="preserve"> towards students with ALN (Jordan et al, 2009).</w:t>
      </w:r>
      <w:r w:rsidR="002B082C">
        <w:t xml:space="preserve"> </w:t>
      </w:r>
      <w:proofErr w:type="spellStart"/>
      <w:r w:rsidR="002B082C">
        <w:t>Jussim</w:t>
      </w:r>
      <w:proofErr w:type="spellEnd"/>
      <w:r w:rsidR="002B082C">
        <w:t xml:space="preserve"> </w:t>
      </w:r>
      <w:r w:rsidR="00F913B1">
        <w:t xml:space="preserve">&amp; </w:t>
      </w:r>
      <w:proofErr w:type="spellStart"/>
      <w:r w:rsidR="00F913B1">
        <w:t>Harber</w:t>
      </w:r>
      <w:proofErr w:type="spellEnd"/>
      <w:r w:rsidR="00F913B1">
        <w:t xml:space="preserve">, (2005) have shown that teacher expectations appear to have little effect on the educational </w:t>
      </w:r>
      <w:r w:rsidR="00F76B30">
        <w:t xml:space="preserve">outcomes for these students. Teacher </w:t>
      </w:r>
      <w:r w:rsidR="00F76B30">
        <w:lastRenderedPageBreak/>
        <w:t xml:space="preserve">expectations can be defined as </w:t>
      </w:r>
      <w:r w:rsidR="008E222F">
        <w:t>judgements made about an individual regarding an</w:t>
      </w:r>
      <w:r w:rsidR="00232C43">
        <w:t>d</w:t>
      </w:r>
      <w:r w:rsidR="008E222F">
        <w:t xml:space="preserve"> student attribute</w:t>
      </w:r>
      <w:r w:rsidR="00121B90">
        <w:t xml:space="preserve">, for example, attainment. Teachers with biased perceptions of students with ALN </w:t>
      </w:r>
      <w:r w:rsidR="00E73F8A">
        <w:t>can affect their interactions with the students and may also influence their</w:t>
      </w:r>
      <w:r w:rsidR="00C92B45">
        <w:t xml:space="preserve"> access to the curriculum as well as their instructional opportunities (</w:t>
      </w:r>
      <w:proofErr w:type="spellStart"/>
      <w:r w:rsidR="00C92B45">
        <w:t>Alvridez</w:t>
      </w:r>
      <w:proofErr w:type="spellEnd"/>
      <w:r w:rsidR="00C92B45">
        <w:t xml:space="preserve"> &amp; Weinstein, 1999, Patterson</w:t>
      </w:r>
      <w:r w:rsidR="00553206">
        <w:t xml:space="preserve">, 2007). </w:t>
      </w:r>
      <w:r w:rsidR="00232C43">
        <w:t>It has been noted that defining inclusive education has been historically difficult</w:t>
      </w:r>
      <w:r w:rsidR="006F3C02">
        <w:t xml:space="preserve"> has shifted from deficit ideas and specialised practices towards quality teaching </w:t>
      </w:r>
      <w:r w:rsidR="0083123E">
        <w:t xml:space="preserve">and the development of rich learning contexts that provide support for the engagement of everyone (Black-Hawkins, 2017). </w:t>
      </w:r>
      <w:r w:rsidR="006206E6">
        <w:t>With</w:t>
      </w:r>
      <w:r w:rsidR="00D36F70">
        <w:t xml:space="preserve"> new ALN </w:t>
      </w:r>
      <w:proofErr w:type="spellStart"/>
      <w:r w:rsidR="00D36F70">
        <w:t>refoms</w:t>
      </w:r>
      <w:proofErr w:type="spellEnd"/>
      <w:r w:rsidR="00D36F70">
        <w:t xml:space="preserve"> focussing</w:t>
      </w:r>
      <w:r w:rsidR="006206E6">
        <w:t xml:space="preserve"> a heavy reliance on quality teaching and a rich learning environment</w:t>
      </w:r>
      <w:r w:rsidR="00D36F70">
        <w:t xml:space="preserve"> and with research showing that teacher expectations and attitudes</w:t>
      </w:r>
      <w:r w:rsidR="00D00A78">
        <w:t xml:space="preserve"> do have a small but limited effect on educational outcomes, it would seem further research is needed into the practicalities of such</w:t>
      </w:r>
      <w:r w:rsidR="00361254">
        <w:t xml:space="preserve"> an approach. </w:t>
      </w:r>
      <w:r w:rsidR="00361631">
        <w:t xml:space="preserve">There has also been a history of problems associated with traditional </w:t>
      </w:r>
      <w:r w:rsidR="0071700C">
        <w:t>approaches to support students with learning difficulties that have included</w:t>
      </w:r>
      <w:r w:rsidR="00353A2E">
        <w:t xml:space="preserve"> lower teacher expectations of academic achievement and the use of less effective pedagogies</w:t>
      </w:r>
      <w:r w:rsidR="00E40A8E">
        <w:t xml:space="preserve"> and more experience of exclusion (Blatchford &amp; Webster, 2018, Conn &amp; Hutt, 2020). </w:t>
      </w:r>
      <w:r w:rsidR="00073DF3">
        <w:t xml:space="preserve">It has also been noted that additional learning needs </w:t>
      </w:r>
      <w:r w:rsidR="00A20B80">
        <w:t xml:space="preserve">education has been found to </w:t>
      </w:r>
      <w:r w:rsidR="00CC2383">
        <w:t xml:space="preserve">increase exclusion that disproportionately represents learners in terms of their gender, </w:t>
      </w:r>
      <w:r w:rsidR="007B6462">
        <w:t xml:space="preserve">race and economic background (Taylor et al, 2019). </w:t>
      </w:r>
      <w:r w:rsidR="000607F0">
        <w:t xml:space="preserve">Inclusive </w:t>
      </w:r>
      <w:r w:rsidR="00C27676">
        <w:t xml:space="preserve">schools support the belonging of a student to their school and foster a culture of </w:t>
      </w:r>
      <w:r w:rsidR="00AE518D">
        <w:t xml:space="preserve">valuing all students and having a strong sense of </w:t>
      </w:r>
      <w:r w:rsidR="00BD1E09">
        <w:t>responsibility for them (</w:t>
      </w:r>
      <w:proofErr w:type="spellStart"/>
      <w:r w:rsidR="00BD1E09">
        <w:t>Slee</w:t>
      </w:r>
      <w:proofErr w:type="spellEnd"/>
      <w:r w:rsidR="00BD1E09">
        <w:t xml:space="preserve">, 2019). </w:t>
      </w:r>
      <w:r w:rsidR="00E143CF">
        <w:t xml:space="preserve">Effective inclusion rests on the shoulders of the teachers who are able to view themselves as capable to meet the needs of the students with ALN. </w:t>
      </w:r>
      <w:r w:rsidR="00164F62">
        <w:t>Best practice from the group of teachers shows continuous assessment alongside</w:t>
      </w:r>
      <w:r w:rsidR="003F5A49">
        <w:t xml:space="preserve"> sound judgements about the students learning needs based on the initial assessment and teaching approaches (Florian &amp; Graha</w:t>
      </w:r>
      <w:r w:rsidR="002B1C9B">
        <w:t>m</w:t>
      </w:r>
      <w:r w:rsidR="003F5A49">
        <w:t xml:space="preserve">, 2014). </w:t>
      </w:r>
      <w:r w:rsidR="00243E1F">
        <w:t xml:space="preserve">From this, it is teachers who are viewed as ‘agents of change’ </w:t>
      </w:r>
      <w:r w:rsidR="0045097E">
        <w:t>and can adopt inclusive pedagogical practices to provide for all learners</w:t>
      </w:r>
      <w:r w:rsidR="00782783">
        <w:t xml:space="preserve"> and in through this address structural and cultural barriers to learning (Florian, 2019).</w:t>
      </w:r>
      <w:r w:rsidR="00910CBC">
        <w:t xml:space="preserve"> Teachers’ core values and beliefs are central </w:t>
      </w:r>
      <w:r w:rsidR="00516397">
        <w:t>to the process as it shapes how they relate to the students with ALN, how they understand their needs</w:t>
      </w:r>
      <w:r w:rsidR="00F951EA">
        <w:t xml:space="preserve"> and how they perceive fairness, social justice and inclusivity and on their reflections on their teaching</w:t>
      </w:r>
      <w:r w:rsidR="00696967">
        <w:t xml:space="preserve"> that can determine access to the curriculum (Conn &amp; Hutt, 2020). </w:t>
      </w:r>
      <w:r w:rsidR="00FC45DF">
        <w:t>Important educational values are especially relevant to learners with ALN</w:t>
      </w:r>
      <w:r w:rsidR="00BD0ECD">
        <w:t>, which include having high expectations for them as well as seeing them as capable of accessing the curriculum</w:t>
      </w:r>
      <w:r w:rsidR="00CA2192">
        <w:t>. They would also need to value diversity and viewing differences between learners as opportunities rather than challenges</w:t>
      </w:r>
      <w:r w:rsidR="009A35E5">
        <w:t>, working collaboratively with others would also be important beliefs for the teachers</w:t>
      </w:r>
      <w:r w:rsidR="003F68FE">
        <w:t xml:space="preserve"> alongside continued professional development. As the ALN reform act relies heavily on ‘teacher buy-in’</w:t>
      </w:r>
      <w:r w:rsidR="0060060D">
        <w:t xml:space="preserve"> investments in time and training for teachers should be at the forefront of the proposal</w:t>
      </w:r>
      <w:r w:rsidR="00581BA3">
        <w:t xml:space="preserve"> with further research into attitudes and prejudices towards students with ALN and the inclusivity of them within the mainstream classroom. </w:t>
      </w:r>
    </w:p>
    <w:p w14:paraId="5B61F1EF" w14:textId="243DE37D" w:rsidR="005B66D8" w:rsidRDefault="0034165B">
      <w:r>
        <w:t xml:space="preserve">In the previous legislation that existed in Wales, it was then suggested that </w:t>
      </w:r>
      <w:r w:rsidR="00177313">
        <w:t xml:space="preserve">there was a need to broaden and deepen the level of instruction </w:t>
      </w:r>
      <w:r w:rsidR="00656E7D">
        <w:t xml:space="preserve"> to education providers to meet the needs of ALN learners and that there should be an emphasis on support materials for teachers to help them integrate learners with ALN into the classrooms</w:t>
      </w:r>
      <w:r w:rsidR="00C257D0">
        <w:t>, this was evidenced by the revision of the national curriculum from 2008 – 2010 which led to documentation being released to support teachers</w:t>
      </w:r>
      <w:r w:rsidR="0021626F">
        <w:t>, which included inclusive teaching strategies and curriculum models for learners with complex needs</w:t>
      </w:r>
      <w:r w:rsidR="00357F98">
        <w:t xml:space="preserve"> (Chaney, 2012). However, merely ten years later, we are looking at a system no longer fit for purpose which is proposing the same measures that were </w:t>
      </w:r>
      <w:r w:rsidR="0057107F">
        <w:t>being pushed in the last curriculum overhaul and a distinct lack of research into teacher perceptions of students with ALN which showed the need for a clear</w:t>
      </w:r>
      <w:r w:rsidR="00267B94">
        <w:t xml:space="preserve"> in-service training programme and continued professional development to help teachers adapt to a fully inclusive classroom. </w:t>
      </w:r>
      <w:r w:rsidR="00D313A2">
        <w:t xml:space="preserve">The change of label from special educational needs (SEN) to additional learning needs (ALN) has also flouted some of the educational research into </w:t>
      </w:r>
      <w:r w:rsidR="00D313A2">
        <w:lastRenderedPageBreak/>
        <w:t xml:space="preserve">labelling and stigmatisation. </w:t>
      </w:r>
      <w:r w:rsidR="00AB46E8">
        <w:t xml:space="preserve">Stigma </w:t>
      </w:r>
      <w:r w:rsidR="006110BC">
        <w:t>describes prejudicial attitudes toward and negative treatment of people with characteristics</w:t>
      </w:r>
      <w:r w:rsidR="00C119B9">
        <w:t xml:space="preserve"> deemed as dangerous, undesirable or unworthy</w:t>
      </w:r>
      <w:r w:rsidR="00577068">
        <w:t xml:space="preserve"> (Major &amp; O</w:t>
      </w:r>
      <w:r w:rsidR="005347AB">
        <w:t>’Brien, 2005). Students with learning difficulties are often thought of as lazy or stupid</w:t>
      </w:r>
      <w:r w:rsidR="00F97C25">
        <w:t xml:space="preserve"> (</w:t>
      </w:r>
      <w:proofErr w:type="spellStart"/>
      <w:r w:rsidR="00F97C25">
        <w:t>Aneshensel</w:t>
      </w:r>
      <w:proofErr w:type="spellEnd"/>
      <w:r w:rsidR="00F97C25">
        <w:t xml:space="preserve"> &amp; Phelan, (1999).</w:t>
      </w:r>
      <w:r w:rsidR="00CD1A1F">
        <w:t xml:space="preserve"> Stigma has historically been linked with labelling theory which suggests that </w:t>
      </w:r>
      <w:r w:rsidR="004511D3">
        <w:t>labels introduce stigma by altering others perceptions (</w:t>
      </w:r>
      <w:proofErr w:type="spellStart"/>
      <w:r w:rsidR="004511D3">
        <w:t>Mehan</w:t>
      </w:r>
      <w:proofErr w:type="spellEnd"/>
      <w:r w:rsidR="004511D3">
        <w:t xml:space="preserve"> </w:t>
      </w:r>
      <w:r w:rsidR="00FD3465">
        <w:t>et al, 1986). Labelling theory</w:t>
      </w:r>
      <w:r w:rsidR="00604343">
        <w:t xml:space="preserve"> suggests that those who are given the label are then seen to perceive themselves </w:t>
      </w:r>
      <w:r w:rsidR="00443547">
        <w:t>and behave in a manner that is directly related to the label and the ways in which others perceive them</w:t>
      </w:r>
      <w:r w:rsidR="001B6DC7">
        <w:t xml:space="preserve"> and therefore fulfil the prophecies of the label (</w:t>
      </w:r>
      <w:proofErr w:type="spellStart"/>
      <w:r w:rsidR="001B6DC7">
        <w:t>Scheff</w:t>
      </w:r>
      <w:proofErr w:type="spellEnd"/>
      <w:r w:rsidR="001B6DC7">
        <w:t>, 1966). Link and Phelan</w:t>
      </w:r>
      <w:r w:rsidR="00C8383C">
        <w:t xml:space="preserve"> (2001) suggest that stigma includes elements of labelling, stereotyping, separation, </w:t>
      </w:r>
      <w:r w:rsidR="00F86955">
        <w:t>status loss and allows discrimination to occur</w:t>
      </w:r>
      <w:r w:rsidR="002529CE">
        <w:t>. Previous research has shown that for those students that are labelled with a learning difficulty</w:t>
      </w:r>
      <w:r w:rsidR="008921EC">
        <w:t xml:space="preserve"> have shown poorer outcomes and educational attainment (Morgan et al, 2010) and has also shown </w:t>
      </w:r>
      <w:r w:rsidR="001846C5">
        <w:t xml:space="preserve">segregation from peers.  Spellings et al (2007) showed that </w:t>
      </w:r>
      <w:r w:rsidR="007547A0">
        <w:t>after increasing efforts to include students with learning difficulties</w:t>
      </w:r>
      <w:r w:rsidR="00466CE5">
        <w:t xml:space="preserve"> into mainstream classes, separation and isolation have still occurred and remain a concern. </w:t>
      </w:r>
      <w:r w:rsidR="00DB1FFC">
        <w:t>Research moves on to further suggest that students are referred for assessments based on socially rooted and subjective</w:t>
      </w:r>
      <w:r w:rsidR="00C10DDB">
        <w:t xml:space="preserve"> characteristics such as attainment or behaviour and are diagnosed and given a label based on inconsistent criteria (Fletcher et al, 2005). </w:t>
      </w:r>
      <w:r w:rsidR="009E122E">
        <w:t xml:space="preserve">MacFarlane &amp; </w:t>
      </w:r>
      <w:proofErr w:type="spellStart"/>
      <w:r w:rsidR="009E122E">
        <w:t>Woolfson</w:t>
      </w:r>
      <w:proofErr w:type="spellEnd"/>
      <w:r w:rsidR="009E122E">
        <w:t xml:space="preserve"> (</w:t>
      </w:r>
      <w:r w:rsidR="002F0687">
        <w:t xml:space="preserve">2013) have </w:t>
      </w:r>
      <w:r w:rsidR="00C17099">
        <w:t>found that teachers have found teaching students with social, emotional and behavioural difficulties problematic</w:t>
      </w:r>
      <w:r w:rsidR="0047381D">
        <w:t xml:space="preserve"> and are often combined with negative teaching attitudes, thus showing that a label can not only come with associated behavioural </w:t>
      </w:r>
      <w:r w:rsidR="00191CBA">
        <w:t xml:space="preserve">associations but also cause negative views from the teacher. </w:t>
      </w:r>
    </w:p>
    <w:p w14:paraId="754CE5F5" w14:textId="54DB2915" w:rsidR="0023364B" w:rsidRDefault="00E566C9">
      <w:r>
        <w:t xml:space="preserve">Findings from the Conn &amp; Hutt (2020) study of the ALN reform act have found that </w:t>
      </w:r>
      <w:r w:rsidR="00332A2C">
        <w:t xml:space="preserve">the new curriculum </w:t>
      </w:r>
      <w:r w:rsidR="00433C4C">
        <w:t>was seen beneficially by those teaching students and by the st</w:t>
      </w:r>
      <w:r w:rsidR="00144426">
        <w:t>udents themselves</w:t>
      </w:r>
      <w:r w:rsidR="008332CA">
        <w:t xml:space="preserve"> as it created a more open approach to learning </w:t>
      </w:r>
      <w:r w:rsidR="00C37DB2">
        <w:t xml:space="preserve">that was less standards driven than what was in place previously. </w:t>
      </w:r>
      <w:r w:rsidR="0073174A">
        <w:t xml:space="preserve">Furthermore, </w:t>
      </w:r>
      <w:r w:rsidR="00647B76">
        <w:t>with previous research showing that teacher expectations and attitudes can contribute to low attainment and outcomes for learners with ALN</w:t>
      </w:r>
      <w:r w:rsidR="004378E0">
        <w:t xml:space="preserve">, having the focus more on </w:t>
      </w:r>
      <w:r w:rsidR="00630D98">
        <w:t>greater flexibility and personalised pathways for students with ALN</w:t>
      </w:r>
      <w:r w:rsidR="00897D5A">
        <w:t xml:space="preserve"> will help teachers accommodate students with ALN and </w:t>
      </w:r>
      <w:r w:rsidR="00326D94">
        <w:t xml:space="preserve">feel supported by the new training being offered by the Welsh Government. </w:t>
      </w:r>
      <w:r w:rsidR="00C25515">
        <w:t xml:space="preserve">The new curriculum would focus on needs and aspirations over qualifications ensuring that the student is at the centre of the process </w:t>
      </w:r>
      <w:r w:rsidR="00CA20FC">
        <w:t>and that systems would be looking at practices that would increase student engagement within the classroom (Conn &amp; Hutt, 2020).</w:t>
      </w:r>
      <w:r w:rsidR="00481B74">
        <w:t xml:space="preserve"> Another important feature of the </w:t>
      </w:r>
      <w:r w:rsidR="00CF06BC">
        <w:t xml:space="preserve">new curriculum in relation to ALN learners was the ‘stage not age’ </w:t>
      </w:r>
      <w:r w:rsidR="00DB2708">
        <w:t>thinking which was particularly relevant for ALN learners that learn at a slower rate than their peers</w:t>
      </w:r>
      <w:r w:rsidR="004A1F3E">
        <w:t xml:space="preserve">. It was noted that this feature of the new curriculum ensured that teachers were focussed on the </w:t>
      </w:r>
      <w:r w:rsidR="00C86964">
        <w:t>actual abilities of the students and allowed them to progress in their own individual manner</w:t>
      </w:r>
      <w:r w:rsidR="00BF574C">
        <w:t>. It was also suggested that there would be more weighting on teachers’ judgements</w:t>
      </w:r>
      <w:r w:rsidR="00BB6126">
        <w:t xml:space="preserve"> allowing for more flexibility in learning and </w:t>
      </w:r>
      <w:r w:rsidR="004446AC">
        <w:t xml:space="preserve">with the view to develop an independent and creative learner. </w:t>
      </w:r>
      <w:r w:rsidR="00BC09B7">
        <w:t>Again, however, if research holds true, teachers will need support to adapt to the new curriculum and demands placed on them to move away from standards and more towards the student centred approach</w:t>
      </w:r>
      <w:r w:rsidR="009B7D1C">
        <w:t xml:space="preserve"> as teachers performance criteria are often directly related to raising standards</w:t>
      </w:r>
      <w:r w:rsidR="00B9476E">
        <w:t xml:space="preserve"> in schools and are thus inspected by ESTYN</w:t>
      </w:r>
      <w:r w:rsidR="0083156A">
        <w:t>. Further research would be important to ascertain the implications of the new curriculum and ALN refo</w:t>
      </w:r>
      <w:r w:rsidR="00301838">
        <w:t>rm act on the criteria used by school inspectors at ESTYN and ensure that these align with future plans and school inspections.</w:t>
      </w:r>
      <w:r w:rsidR="00BC6D87">
        <w:t xml:space="preserve"> The focus on inclusion was again found to be important by Conn &amp; Hutt’s (2020) research as </w:t>
      </w:r>
      <w:r w:rsidR="003522F2">
        <w:t xml:space="preserve">school-based practitioners and policy leads found that teachers already had responsibility for all learners inclusive of the students with ALN. </w:t>
      </w:r>
      <w:r w:rsidR="00EA7FEF">
        <w:t xml:space="preserve">They found that effective practice of inclusion was already evidenced in schools and was seen as student centred </w:t>
      </w:r>
      <w:r w:rsidR="00834174">
        <w:t>and individualised to the needs of the student. The new curriculum and ALN reform act are seen as tools to fully embed practice into schools</w:t>
      </w:r>
      <w:r w:rsidR="006B661B">
        <w:t xml:space="preserve"> alongside developing better student-teacher relationships which </w:t>
      </w:r>
      <w:r w:rsidR="006B661B">
        <w:lastRenderedPageBreak/>
        <w:t xml:space="preserve">from previous research have been shown to be affected by teacher expectations and </w:t>
      </w:r>
      <w:r w:rsidR="00F22CB8">
        <w:t xml:space="preserve">attitudes to students with ALN. </w:t>
      </w:r>
      <w:r w:rsidR="00173E20">
        <w:t xml:space="preserve">The </w:t>
      </w:r>
      <w:r w:rsidR="006D1C59">
        <w:t>research by Conn &amp; Hutt (2020) has suggested that good teach</w:t>
      </w:r>
      <w:r w:rsidR="00AA39BC">
        <w:t xml:space="preserve">ers showed attributes such as engaging in good quality formative assessment practices and responding to </w:t>
      </w:r>
      <w:r w:rsidR="00E84AB8">
        <w:t>the learning styles of individuals with ALN. They suggest that some teachers are already confident in their ability to integrate ALN students into mainstream classrooms</w:t>
      </w:r>
      <w:r w:rsidR="00B265F8">
        <w:t xml:space="preserve"> despite their learning difficulties. According to the policy</w:t>
      </w:r>
      <w:r w:rsidR="00143D22">
        <w:t xml:space="preserve">, the position on inclusion will remain the same but would have a bigger emphasis on teacher professional development to support the changes being implemented. </w:t>
      </w:r>
    </w:p>
    <w:p w14:paraId="76C3F39A" w14:textId="170D3269" w:rsidR="0056644B" w:rsidRDefault="00282F13">
      <w:r>
        <w:t xml:space="preserve">Parental </w:t>
      </w:r>
      <w:r w:rsidR="007D6F52">
        <w:t>involvement in their children’s education has been seen as an important part of effective education for at least the last 40 years</w:t>
      </w:r>
      <w:r w:rsidR="00B76448">
        <w:t xml:space="preserve"> and there is much research indicating that parental involvement is advantageous for children of all ages (Cox</w:t>
      </w:r>
      <w:r w:rsidR="00996AB4">
        <w:t xml:space="preserve">, 2005). </w:t>
      </w:r>
      <w:r w:rsidR="003E35F8">
        <w:t xml:space="preserve">Despite </w:t>
      </w:r>
      <w:r w:rsidR="00DA16F1">
        <w:t>the prior knowledge of the potential benefits of parental involvement, there are clear gaps</w:t>
      </w:r>
      <w:r w:rsidR="000F164C">
        <w:t xml:space="preserve"> between the research and practices actually found in schools. Chr</w:t>
      </w:r>
      <w:r w:rsidR="0011166C">
        <w:t>is</w:t>
      </w:r>
      <w:r w:rsidR="000F164C">
        <w:t>tenson &amp; Sherid</w:t>
      </w:r>
      <w:r w:rsidR="00B1492C">
        <w:t>an (2001) suggested that “… there is still more rhetoric than reality about family and school working together as genuine partners” (2001, 18).</w:t>
      </w:r>
      <w:r w:rsidR="00996AB4">
        <w:t xml:space="preserve"> </w:t>
      </w:r>
      <w:r w:rsidR="0011166C">
        <w:t xml:space="preserve">Henderson &amp; </w:t>
      </w:r>
      <w:proofErr w:type="spellStart"/>
      <w:r w:rsidR="0011166C">
        <w:t>Berla</w:t>
      </w:r>
      <w:proofErr w:type="spellEnd"/>
      <w:r w:rsidR="0011166C">
        <w:t xml:space="preserve"> (1994) suggested that </w:t>
      </w:r>
      <w:r w:rsidR="006D4C87">
        <w:t xml:space="preserve">“The benefits of effective collaborations and how to do them are well documented across all the age ranges of schooling. Still they are not in widespread practice” (18). Over the years, this situation </w:t>
      </w:r>
      <w:r w:rsidR="0075174E">
        <w:t>has not substantially changed with a one directional flow of communication from parents to the school but a distinct lack of a reciprocal line of communication</w:t>
      </w:r>
      <w:r w:rsidR="002B2E47">
        <w:t xml:space="preserve">. </w:t>
      </w:r>
      <w:r w:rsidR="002C10C5">
        <w:t xml:space="preserve">An important part of the new ALN reform act is increased parental </w:t>
      </w:r>
      <w:r w:rsidR="00200A32">
        <w:t>communication and involvement in schools</w:t>
      </w:r>
      <w:r w:rsidR="00D313E0">
        <w:t xml:space="preserve"> (Welsh Government, 2019b)</w:t>
      </w:r>
      <w:r w:rsidR="00F62D0F">
        <w:t xml:space="preserve"> with parents </w:t>
      </w:r>
      <w:r w:rsidR="009A315F">
        <w:t>viewed as having more power to hold schools and colleges accountable</w:t>
      </w:r>
      <w:r w:rsidR="00AA4B54">
        <w:t>. This was met with concern from additional needs co-ordinators (ALNCOs)</w:t>
      </w:r>
      <w:r w:rsidR="00AC0C3A">
        <w:t xml:space="preserve"> worried that greater accountability would mean </w:t>
      </w:r>
      <w:r w:rsidR="001C789E">
        <w:t xml:space="preserve">threat of legal action which may prevent them from fully attending to </w:t>
      </w:r>
      <w:r w:rsidR="00565E2C">
        <w:t xml:space="preserve">provision but instead getting held up in lengthy legal battles with parents. Another concern was </w:t>
      </w:r>
      <w:r w:rsidR="00085AB0">
        <w:t xml:space="preserve">resistance to change by some teachers and not having enough time to carry out enquiry and critically reflect on </w:t>
      </w:r>
      <w:r w:rsidR="005120E3">
        <w:t xml:space="preserve">their practice. </w:t>
      </w:r>
      <w:r w:rsidR="003F17BF">
        <w:t>Examining parental and teacher communications</w:t>
      </w:r>
      <w:r w:rsidR="00471432">
        <w:t xml:space="preserve"> critically it could also be viewed as dependent upon parental-teacher relationship and affected by student-teacher relationship. Previous research by </w:t>
      </w:r>
      <w:proofErr w:type="spellStart"/>
      <w:r w:rsidR="004001DF">
        <w:t>Larwence</w:t>
      </w:r>
      <w:proofErr w:type="spellEnd"/>
      <w:r w:rsidR="004001DF">
        <w:t xml:space="preserve"> et al (2017) found that </w:t>
      </w:r>
      <w:r w:rsidR="001F0D22">
        <w:t xml:space="preserve">teacher perceptions of the home environment varied differently between them with a number of teachers stating that </w:t>
      </w:r>
      <w:r w:rsidR="00C85969">
        <w:t>they believed that the home environment had a big influence on the student as well as showing negative perceptions of the home</w:t>
      </w:r>
      <w:r w:rsidR="00D01E80">
        <w:t xml:space="preserve"> which were linked to a lack of discipline, inadequate parental involvement or lack of encouragement</w:t>
      </w:r>
      <w:r w:rsidR="00497AEE">
        <w:t xml:space="preserve">. </w:t>
      </w:r>
      <w:r w:rsidR="00CF55DA">
        <w:t xml:space="preserve">Inevitably, this could have repercussions for increased parental involvement. </w:t>
      </w:r>
      <w:r w:rsidR="009E7562">
        <w:t>Research also showed that teachers found it difficult to discuss concerns regarding additional learning needs to parents and struggled to convey the amount of time that it takes for the process of identification to take place (Lawrence et al, 2017).</w:t>
      </w:r>
    </w:p>
    <w:p w14:paraId="7053AB13" w14:textId="2C66F91F" w:rsidR="00AC4F57" w:rsidRDefault="00D23103">
      <w:r>
        <w:t xml:space="preserve">There is a national concern shared by policymakers, administrators, educators and parents that </w:t>
      </w:r>
      <w:r w:rsidR="00FE24BD">
        <w:t>education isn’t meeting the needs of young children at risk of developing learning</w:t>
      </w:r>
      <w:r w:rsidR="002E576B">
        <w:t xml:space="preserve"> and or behavioural difficulties (</w:t>
      </w:r>
      <w:proofErr w:type="spellStart"/>
      <w:r w:rsidR="002E576B">
        <w:t>Pianta</w:t>
      </w:r>
      <w:proofErr w:type="spellEnd"/>
      <w:r w:rsidR="002E576B">
        <w:t xml:space="preserve"> &amp; Cox, 1999)</w:t>
      </w:r>
      <w:r w:rsidR="00055A49">
        <w:t>.</w:t>
      </w:r>
      <w:r w:rsidR="00C84329">
        <w:t xml:space="preserve"> Throughout the last twenty years there has been </w:t>
      </w:r>
      <w:r w:rsidR="00C55EFB">
        <w:t>much work on identifying some of the key antecedents that are predictors of later academic and behavioural difficulties</w:t>
      </w:r>
      <w:r w:rsidR="00287B7F">
        <w:t xml:space="preserve">, for example, underdeveloped phonological skills may lead to future reading difficulties and early signs of noncompliance </w:t>
      </w:r>
      <w:r w:rsidR="00AC131C">
        <w:t>may predict later disruptive and aggressive behaviour difficulties (</w:t>
      </w:r>
      <w:r w:rsidR="00090D4B">
        <w:t xml:space="preserve">Hinshaw et al, 1992). </w:t>
      </w:r>
      <w:r w:rsidR="002D656E">
        <w:t xml:space="preserve">Also there is a substantial body of knowledge that surrounds the fundamentals of </w:t>
      </w:r>
      <w:r w:rsidR="00D36EAD">
        <w:t xml:space="preserve">young children’s learning and behavioural difficulties (O’Shaughnessy et al, </w:t>
      </w:r>
      <w:r w:rsidR="00D6625C">
        <w:t>2002</w:t>
      </w:r>
      <w:r w:rsidR="00D36EAD">
        <w:t>).</w:t>
      </w:r>
      <w:r w:rsidR="000175F0">
        <w:t xml:space="preserve"> This knowledge empowers educators to ensure successful and meaningful learning experiences for all</w:t>
      </w:r>
      <w:r w:rsidR="00F009E6">
        <w:t xml:space="preserve">, an example of this being that when young children are exposed to </w:t>
      </w:r>
      <w:r w:rsidR="007C5633">
        <w:t>quality early literacy instruction and intervention</w:t>
      </w:r>
      <w:r w:rsidR="00F02826">
        <w:t xml:space="preserve"> then their development of word recognition and fluency</w:t>
      </w:r>
      <w:r w:rsidR="0013602B">
        <w:t xml:space="preserve"> with frequent experiences of reading connected text means that reading development may ensue (Adams, 1990). </w:t>
      </w:r>
      <w:r w:rsidR="0013496E">
        <w:t xml:space="preserve">The National Research Council’s (1998) report on preventing reading difficulties in young children </w:t>
      </w:r>
      <w:r w:rsidR="0034286D">
        <w:t xml:space="preserve">focuses on the importance of effective early literacy instruction. It suggests that </w:t>
      </w:r>
      <w:r w:rsidR="00071D20">
        <w:t xml:space="preserve">these instructional </w:t>
      </w:r>
      <w:r w:rsidR="00071D20">
        <w:lastRenderedPageBreak/>
        <w:t>elements are the same whether the outcome is prevention or intervention but stress that they need to be made more explicit, intensive</w:t>
      </w:r>
      <w:r w:rsidR="00A87662">
        <w:t>, and comprehensive for students who have difficulty with learning to read (</w:t>
      </w:r>
      <w:proofErr w:type="spellStart"/>
      <w:r w:rsidR="00A87662">
        <w:t>Foorman</w:t>
      </w:r>
      <w:proofErr w:type="spellEnd"/>
      <w:r w:rsidR="00A87662">
        <w:t xml:space="preserve"> &amp; </w:t>
      </w:r>
      <w:proofErr w:type="spellStart"/>
      <w:r w:rsidR="00A87662">
        <w:t>Torgesen</w:t>
      </w:r>
      <w:proofErr w:type="spellEnd"/>
      <w:r w:rsidR="00A87662">
        <w:t xml:space="preserve">, 2001). </w:t>
      </w:r>
      <w:r w:rsidR="0003150F">
        <w:t>Similarly, the knowledge on the prevention of social, emotional and behavioural difficulties has been developed and evaluated</w:t>
      </w:r>
      <w:r w:rsidR="00C53D7A">
        <w:t xml:space="preserve"> (McMahon et al, 1999). An example of this is </w:t>
      </w:r>
      <w:r w:rsidR="004835F1">
        <w:t>the use of an early identification programme that is designed for young children and their families that detect the early signs of emerging antisocial behaviour patterns</w:t>
      </w:r>
      <w:r w:rsidR="00C2484B">
        <w:t xml:space="preserve">, as such, things like oppositional behaviour. Quality intervention stems from more than </w:t>
      </w:r>
      <w:r w:rsidR="00EA230D">
        <w:t>correct assessment or teaching but requires a deeper understanding of the implementation of research-proven procedures</w:t>
      </w:r>
      <w:r w:rsidR="00AF6680">
        <w:t xml:space="preserve"> and an understanding of why these procedures promote effective learning and classroom environments. </w:t>
      </w:r>
      <w:r w:rsidR="005F655F">
        <w:t>In the new ALN reform act currently being introduced in Wales is the underpinning aim to increase early identification of needs</w:t>
      </w:r>
      <w:r w:rsidR="000220E4">
        <w:t xml:space="preserve">. The acts underlying assumptions are that </w:t>
      </w:r>
      <w:r w:rsidR="00235B2B">
        <w:t>‘</w:t>
      </w:r>
      <w:r w:rsidR="000220E4">
        <w:t xml:space="preserve">educators can better serve students with learning difficulties </w:t>
      </w:r>
      <w:r w:rsidR="004E2DCF">
        <w:t xml:space="preserve">and behaviour problems if they are in charge of the knowledge of empirically supported identification and intervention strategies and apply this </w:t>
      </w:r>
      <w:r w:rsidR="00235B2B">
        <w:t>knowledge in a coordinated, systematic manner’</w:t>
      </w:r>
      <w:r w:rsidR="00B0449D">
        <w:t xml:space="preserve"> (O’ Shaughnessy et al 2003, p28).</w:t>
      </w:r>
      <w:r w:rsidR="00600637">
        <w:t xml:space="preserve"> The policy aims at targeting schools to establish </w:t>
      </w:r>
      <w:r w:rsidR="001326B7">
        <w:t>a whole school system of early identification and intervention to better increase the outcomes for learners with ALN and</w:t>
      </w:r>
      <w:r w:rsidR="003B6E78">
        <w:t xml:space="preserve"> it enables educators to act in a timely manner to students who are experiencing difficulties meeting both the social and attainment demands of school life (</w:t>
      </w:r>
      <w:proofErr w:type="spellStart"/>
      <w:r w:rsidR="003B6E78">
        <w:t>Bullis</w:t>
      </w:r>
      <w:proofErr w:type="spellEnd"/>
      <w:r w:rsidR="003B6E78">
        <w:t xml:space="preserve"> &amp; Walker, 1994). </w:t>
      </w:r>
      <w:r w:rsidR="006C4F5C">
        <w:t xml:space="preserve">The creation of smaller groups and </w:t>
      </w:r>
      <w:r w:rsidR="00C366B8">
        <w:t xml:space="preserve">employment of more teaching staff in pilot schools for the new ALN reform act have proven to be useful </w:t>
      </w:r>
      <w:r w:rsidR="006100FA">
        <w:t>and shown better outcomes for learners with ALN. Central to the process was that no student should fall through the net and experience failure</w:t>
      </w:r>
      <w:r w:rsidR="0071080F">
        <w:t xml:space="preserve"> in relation to their education. </w:t>
      </w:r>
      <w:r w:rsidR="00037480">
        <w:t>It can be argued that teachers who show negative attitudes towards students with ALN may</w:t>
      </w:r>
      <w:r w:rsidR="00DD3743">
        <w:t xml:space="preserve"> choose to ignore potential difficulties for fear of additional workload and pressure to provide the necessary teaching </w:t>
      </w:r>
      <w:r w:rsidR="001E470F">
        <w:t xml:space="preserve">for that student. Teacher prejudice may lead to a lack of instruction or a poor student-teacher relationship </w:t>
      </w:r>
      <w:r w:rsidR="00951619">
        <w:t xml:space="preserve">which may interfere with early identification of need or may be unwilling to undergo further professional development due to added workloads on already full timetables. </w:t>
      </w:r>
    </w:p>
    <w:p w14:paraId="5ED000B9" w14:textId="1E2FEB2F" w:rsidR="00081A67" w:rsidRDefault="0055594B">
      <w:r>
        <w:t>Conn &amp; Hutt’s (2020) study looked at the beliefs about practice</w:t>
      </w:r>
      <w:r w:rsidR="00A84056">
        <w:t xml:space="preserve"> that were held by policy and practitioner communities within Wales during a period</w:t>
      </w:r>
      <w:r w:rsidR="006929CB">
        <w:t xml:space="preserve"> of educational reform. The study found that most of the educators viewed the reform act changes as positive</w:t>
      </w:r>
      <w:r w:rsidR="0079718F">
        <w:t xml:space="preserve"> and envisioned the creation of a system that underpinned </w:t>
      </w:r>
      <w:r w:rsidR="003D5EED">
        <w:t xml:space="preserve">an education system that is better ready to meet the learning needs of students with ALN. There were doubts about what </w:t>
      </w:r>
      <w:r w:rsidR="00995295">
        <w:t>the reform meant for the future of education systems in Wales. Priestley</w:t>
      </w:r>
      <w:r w:rsidR="001655FC">
        <w:t xml:space="preserve"> &amp; Minty (2013) noted that it was important to note the different engagement levels of teachers</w:t>
      </w:r>
      <w:r w:rsidR="00A639B4">
        <w:t xml:space="preserve"> and their investment in policy ideas. The study found that all educators endorsed the notion of inclusion</w:t>
      </w:r>
      <w:r w:rsidR="001C5E8E">
        <w:t xml:space="preserve"> but had views on different approaches to achieving this. </w:t>
      </w:r>
      <w:r w:rsidR="00917DFA">
        <w:t>The research by Conn &amp; Hutt (2020) centred around the teacher belief systems in the new curriculum and ALN reform act</w:t>
      </w:r>
      <w:r w:rsidR="008C12F6">
        <w:t xml:space="preserve"> and the level of teacher knowledge to meet the learners’ needs</w:t>
      </w:r>
      <w:r w:rsidR="001C686A">
        <w:t xml:space="preserve">. </w:t>
      </w:r>
      <w:r w:rsidR="002B2BD8">
        <w:t>A Swedis</w:t>
      </w:r>
      <w:r w:rsidR="002D28D1">
        <w:t xml:space="preserve">h research study carried out by Lidar et al. (2017) showed that </w:t>
      </w:r>
      <w:r w:rsidR="00E67861">
        <w:t>teachers had a superordinate belief in acting in the best interests of their students</w:t>
      </w:r>
      <w:r w:rsidR="00220E36">
        <w:t xml:space="preserve"> but in relation to practice in the classroom their views differed. </w:t>
      </w:r>
      <w:r w:rsidR="00C21BF1">
        <w:t xml:space="preserve">Coburn (2004) research suggests that </w:t>
      </w:r>
      <w:r w:rsidR="001F60BF">
        <w:t>teachers try to combine new and old practices</w:t>
      </w:r>
      <w:r w:rsidR="00A321BA">
        <w:t>, looking for functional ways of acting in response to the reform programme that relate directly to their personal convictions</w:t>
      </w:r>
      <w:r w:rsidR="00A949C3">
        <w:t xml:space="preserve">, institutional demands and what they perceived to be expected with the reform. </w:t>
      </w:r>
      <w:r w:rsidR="00482083">
        <w:t xml:space="preserve">On examination of the </w:t>
      </w:r>
      <w:r w:rsidR="006D25FE">
        <w:t xml:space="preserve">ALN reform act it could be pertinent to raise the question about what constitutes being transformative as the act seems to build on previous concepts but with the promise of </w:t>
      </w:r>
      <w:r w:rsidR="00470603">
        <w:t xml:space="preserve">more effective pedagogy, higher expectations of learners and teachers and improved outcomes for students with ALN. </w:t>
      </w:r>
      <w:r w:rsidR="00B55813">
        <w:t>It is not</w:t>
      </w:r>
      <w:r w:rsidR="00086DB6">
        <w:t xml:space="preserve">able that the Welsh Government policy in relation to ALN places emphasis on </w:t>
      </w:r>
      <w:r w:rsidR="00603E73">
        <w:t>the systems in relation to ALN and their effectiveness rather than teaching practices</w:t>
      </w:r>
      <w:r w:rsidR="00F56D9B">
        <w:t>, teacher beliefs, attitudes and expectations and the inclusivity of these.</w:t>
      </w:r>
      <w:r w:rsidR="00760E15">
        <w:t xml:space="preserve"> </w:t>
      </w:r>
      <w:r w:rsidR="00901814">
        <w:t xml:space="preserve">When examining </w:t>
      </w:r>
      <w:r w:rsidR="00901814">
        <w:lastRenderedPageBreak/>
        <w:t>previous literature</w:t>
      </w:r>
      <w:r w:rsidR="00CB2ACE">
        <w:t>, it has become evident that any future policy should be based on solid evidentiary research tha</w:t>
      </w:r>
      <w:r w:rsidR="009C41E6">
        <w:t>t looks further into the effects of teacher expectations on students with ALN and in putting more weight into continuing professional development</w:t>
      </w:r>
      <w:r w:rsidR="002971E8">
        <w:t xml:space="preserve"> for teachers who feel unable to cope with the demands placed on them to be fully inclusive. </w:t>
      </w:r>
      <w:r w:rsidR="005D7C92">
        <w:t>When examining the policy further, t</w:t>
      </w:r>
      <w:r w:rsidR="00760E15">
        <w:t xml:space="preserve">here is an increased </w:t>
      </w:r>
      <w:r w:rsidR="00446AD9">
        <w:t>focus on the learners wishes in the planning process which may contribute to ‘real change’</w:t>
      </w:r>
      <w:r w:rsidR="00F443D1">
        <w:t xml:space="preserve"> as learners often dislike being assigned to lower-ability or ALN groupings</w:t>
      </w:r>
      <w:r w:rsidR="005D7C92">
        <w:t xml:space="preserve"> which links in with the research on stigmatisation and labelling</w:t>
      </w:r>
      <w:r w:rsidR="00565F0A">
        <w:t>. Labelling theory should also be researched further and taken into consideration with the new reform act</w:t>
      </w:r>
      <w:r w:rsidR="001B2FE3">
        <w:t xml:space="preserve"> as it proposes changes to the terms held in its policy</w:t>
      </w:r>
      <w:r w:rsidR="00EA5BA1">
        <w:t xml:space="preserve">. </w:t>
      </w:r>
      <w:r w:rsidR="00F56D9B">
        <w:t xml:space="preserve"> </w:t>
      </w:r>
      <w:r w:rsidR="00223623">
        <w:t xml:space="preserve">It has also been noted that the draft code reads more like a </w:t>
      </w:r>
      <w:r w:rsidR="00652BEE">
        <w:t>statement of duties rather than a revised code of practice with rather little emphasis placed on the practice element of the education system</w:t>
      </w:r>
      <w:r w:rsidR="0046442E">
        <w:t>s. Of more concern ar</w:t>
      </w:r>
      <w:r w:rsidR="002D0DF9">
        <w:t>e draft curriculum documents that make little mention of inclusion</w:t>
      </w:r>
      <w:r w:rsidR="00851501">
        <w:t xml:space="preserve">, ALN, disability equity or social justice, which were the key aims of policy stakeholders for the new reform. </w:t>
      </w:r>
    </w:p>
    <w:p w14:paraId="2F5E23FF" w14:textId="4997C7C6" w:rsidR="00094B08" w:rsidRDefault="00094B08"/>
    <w:p w14:paraId="5ED7E479" w14:textId="1B64E53A" w:rsidR="00094B08" w:rsidRDefault="00094B08"/>
    <w:p w14:paraId="08BAB1CC" w14:textId="7D439CC6" w:rsidR="00094B08" w:rsidRDefault="00094B08"/>
    <w:p w14:paraId="25E24494" w14:textId="746DA3ED" w:rsidR="00094B08" w:rsidRDefault="00094B08"/>
    <w:p w14:paraId="2D36A3D9" w14:textId="24389346" w:rsidR="00094B08" w:rsidRDefault="00094B08"/>
    <w:p w14:paraId="2976BD4C" w14:textId="4B48D06B" w:rsidR="00094B08" w:rsidRDefault="00094B08"/>
    <w:p w14:paraId="43708179" w14:textId="4E23C850" w:rsidR="00094B08" w:rsidRDefault="00094B08"/>
    <w:p w14:paraId="4DC8783B" w14:textId="1EB9611A" w:rsidR="00094B08" w:rsidRDefault="00094B08"/>
    <w:p w14:paraId="48CEEAFA" w14:textId="45194C11" w:rsidR="00094B08" w:rsidRDefault="00094B08"/>
    <w:p w14:paraId="7687FA72" w14:textId="599FD230" w:rsidR="00094B08" w:rsidRDefault="00094B08"/>
    <w:p w14:paraId="634F4F21" w14:textId="749BA111" w:rsidR="00094B08" w:rsidRDefault="00094B08"/>
    <w:p w14:paraId="117F0197" w14:textId="506CAD6F" w:rsidR="00094B08" w:rsidRDefault="00094B08"/>
    <w:p w14:paraId="74466246" w14:textId="4B35074C" w:rsidR="00094B08" w:rsidRDefault="00094B08"/>
    <w:p w14:paraId="4C65CFCA" w14:textId="78E168C6" w:rsidR="00094B08" w:rsidRDefault="00094B08"/>
    <w:p w14:paraId="7A7D5F73" w14:textId="36C3B1CB" w:rsidR="00094B08" w:rsidRDefault="00094B08"/>
    <w:p w14:paraId="0C888BB2" w14:textId="6D63E20F" w:rsidR="00094B08" w:rsidRDefault="00094B08"/>
    <w:p w14:paraId="2BE454B5" w14:textId="719275F3" w:rsidR="00094B08" w:rsidRDefault="00094B08"/>
    <w:p w14:paraId="1AC3CF16" w14:textId="64EC305E" w:rsidR="00094B08" w:rsidRDefault="00094B08"/>
    <w:p w14:paraId="54087AE3" w14:textId="645F3027" w:rsidR="00094B08" w:rsidRDefault="00094B08"/>
    <w:p w14:paraId="32C73244" w14:textId="1EE03C56" w:rsidR="00094B08" w:rsidRDefault="00094B08"/>
    <w:p w14:paraId="1B777CB8" w14:textId="51F871A4" w:rsidR="00094B08" w:rsidRDefault="00094B08"/>
    <w:p w14:paraId="1969A1D0" w14:textId="607F1B0B" w:rsidR="00094B08" w:rsidRDefault="00094B08"/>
    <w:p w14:paraId="5A788633" w14:textId="77777777" w:rsidR="00094B08" w:rsidRDefault="00094B08" w:rsidP="00094B08">
      <w:r>
        <w:lastRenderedPageBreak/>
        <w:t>References</w:t>
      </w:r>
    </w:p>
    <w:p w14:paraId="5CC13D99" w14:textId="77777777" w:rsidR="00094B08" w:rsidRDefault="00094B08" w:rsidP="00094B08">
      <w:r>
        <w:t>Adams, M. J. (1990). Beginning to read: Thinking and learning about print. Cambridge, MA: The MIT Press</w:t>
      </w:r>
    </w:p>
    <w:p w14:paraId="7C650612" w14:textId="77777777" w:rsidR="00094B08" w:rsidRDefault="00094B08" w:rsidP="00094B08">
      <w:pPr>
        <w:rPr>
          <w:rFonts w:cstheme="minorHAnsi"/>
        </w:rPr>
      </w:pPr>
      <w:proofErr w:type="spellStart"/>
      <w:r w:rsidRPr="00360D19">
        <w:rPr>
          <w:rFonts w:cstheme="minorHAnsi"/>
        </w:rPr>
        <w:t>Alvridez</w:t>
      </w:r>
      <w:proofErr w:type="spellEnd"/>
      <w:r w:rsidRPr="00360D19">
        <w:rPr>
          <w:rFonts w:cstheme="minorHAnsi"/>
        </w:rPr>
        <w:t>, J. &amp; Weinstein, R.S. (1999): Ear</w:t>
      </w:r>
      <w:r>
        <w:rPr>
          <w:rFonts w:cstheme="minorHAnsi"/>
        </w:rPr>
        <w:t>ly teacher perceptions and later student academic achievement. Journal of Educational Psychology, 91, 731-746</w:t>
      </w:r>
    </w:p>
    <w:p w14:paraId="4AA6EB88" w14:textId="77777777" w:rsidR="00094B08" w:rsidRDefault="00094B08" w:rsidP="00094B08">
      <w:pPr>
        <w:rPr>
          <w:rFonts w:cstheme="minorHAnsi"/>
        </w:rPr>
      </w:pPr>
      <w:proofErr w:type="spellStart"/>
      <w:r>
        <w:t>Aneshensel</w:t>
      </w:r>
      <w:proofErr w:type="spellEnd"/>
      <w:r>
        <w:t xml:space="preserve">, Carol S. and Jo C. Phelan. 1999. “The Sociology of Mental Health: Surveying the Field.” Pp. 3–18 in Handbook of the Sociology of Mental Health, edited by Carol S. </w:t>
      </w:r>
      <w:proofErr w:type="spellStart"/>
      <w:r>
        <w:t>Aneshensel</w:t>
      </w:r>
      <w:proofErr w:type="spellEnd"/>
      <w:r>
        <w:t xml:space="preserve"> and Jo C. Phelan. New York, NY: Kluwer Academics/Plenum</w:t>
      </w:r>
    </w:p>
    <w:p w14:paraId="00A69827" w14:textId="77777777" w:rsidR="00094B08" w:rsidRDefault="00094B08" w:rsidP="00094B08">
      <w:r>
        <w:t xml:space="preserve">Black-Hawkins, K. (2017) ‘Understanding inclusive pedagogy: learning with and from teachers’, in V. </w:t>
      </w:r>
      <w:proofErr w:type="spellStart"/>
      <w:r>
        <w:t>Plows</w:t>
      </w:r>
      <w:proofErr w:type="spellEnd"/>
      <w:r>
        <w:t xml:space="preserve"> and B. Whitburn (eds), Inclusive Education: making sense of everyday practice. Rotterdam: Sense Publishers</w:t>
      </w:r>
    </w:p>
    <w:p w14:paraId="1227B82F" w14:textId="77777777" w:rsidR="00094B08" w:rsidRPr="00714DC3" w:rsidRDefault="00094B08" w:rsidP="00094B08">
      <w:pPr>
        <w:rPr>
          <w:rFonts w:cstheme="minorHAnsi"/>
        </w:rPr>
      </w:pPr>
      <w:r>
        <w:t>Blatchford, P. &amp; Webster, R. (2018) ‘Classroom contexts for learning at primary and secondary school: class size, groupings, interactions and special educational needs’, British Educational Research Journal, 44 (4), 681–703.</w:t>
      </w:r>
    </w:p>
    <w:p w14:paraId="18D19667" w14:textId="77777777" w:rsidR="00094B08" w:rsidRDefault="00094B08" w:rsidP="00094B08">
      <w:proofErr w:type="spellStart"/>
      <w:r>
        <w:t>Bullis</w:t>
      </w:r>
      <w:proofErr w:type="spellEnd"/>
      <w:r>
        <w:t xml:space="preserve">, M., &amp; Walker, H. M. (1994). Comprehensive school-based systems for troubled youth. Eugene: University of Oregon, </w:t>
      </w:r>
      <w:proofErr w:type="spellStart"/>
      <w:r>
        <w:t>Center</w:t>
      </w:r>
      <w:proofErr w:type="spellEnd"/>
      <w:r>
        <w:t xml:space="preserve"> on Human Development.</w:t>
      </w:r>
    </w:p>
    <w:p w14:paraId="3B83BCA8" w14:textId="77777777" w:rsidR="00094B08" w:rsidRDefault="00094B08" w:rsidP="00094B08">
      <w:proofErr w:type="spellStart"/>
      <w:r>
        <w:t>Camau</w:t>
      </w:r>
      <w:proofErr w:type="spellEnd"/>
      <w:r>
        <w:t xml:space="preserve"> Project (2018) Learning about Progression – informing thinking about a Curriculum for Wales. Research report (April), University of Glasgow and University of Wales Trinity Saint David [online at http://athrofa. </w:t>
      </w:r>
      <w:proofErr w:type="spellStart"/>
      <w:r>
        <w:t>cymru</w:t>
      </w:r>
      <w:proofErr w:type="spellEnd"/>
      <w:r>
        <w:t>/2018/06/01/learning-progression-for-wales/].</w:t>
      </w:r>
    </w:p>
    <w:p w14:paraId="47E942F3" w14:textId="77777777" w:rsidR="00094B08" w:rsidRDefault="00094B08" w:rsidP="00094B08">
      <w:r>
        <w:t>Chaney, P. (2012): Additional learning needs policy in the devolved polities of the UK: A systems perspective. Journal of Research in Special Educational Needs, 12 (1), 28 - 36</w:t>
      </w:r>
    </w:p>
    <w:p w14:paraId="5ABA3234" w14:textId="77777777" w:rsidR="00094B08" w:rsidRDefault="00094B08" w:rsidP="00094B08">
      <w:r>
        <w:t>Christenson, S.L., and S.M. Sheridan. 2001. Schools and families: Creating essential connections for learning. New York: Guilford Press.</w:t>
      </w:r>
    </w:p>
    <w:p w14:paraId="3424CB22" w14:textId="77777777" w:rsidR="00094B08" w:rsidRDefault="00094B08" w:rsidP="00094B08">
      <w:r>
        <w:t>Conn, C. &amp; Hutt, M. (2020:</w:t>
      </w:r>
      <w:r w:rsidRPr="008057A2">
        <w:t xml:space="preserve"> </w:t>
      </w:r>
      <w:r>
        <w:t>Successful futures for all? Additional learning needs in Wales in the light of curriculum reform. British Journal of Special Education, 47 (2), 152-163</w:t>
      </w:r>
    </w:p>
    <w:p w14:paraId="0291B3D1" w14:textId="77777777" w:rsidR="00094B08" w:rsidRDefault="00094B08" w:rsidP="00094B08">
      <w:r>
        <w:t>Cox, D.D. 2005. Evidence-based interventions using home–school collaboration. School Psychology Quarterly 20, no. 4: 473–97.</w:t>
      </w:r>
    </w:p>
    <w:p w14:paraId="2AAC11F3" w14:textId="77777777" w:rsidR="00094B08" w:rsidRDefault="00094B08" w:rsidP="00094B08">
      <w:r>
        <w:t>Donaldson, G. (2015) Successful Futures: Independent Review of Curriculum and Assessment Arrangements in Wales [online at https://dera.ioe. ac.uk/22165/2/150225-successful-futures-en_Redacted.pdf]</w:t>
      </w:r>
    </w:p>
    <w:p w14:paraId="26395386" w14:textId="77777777" w:rsidR="00094B08" w:rsidRDefault="00094B08" w:rsidP="00094B08">
      <w:r>
        <w:t>Fletcher, Jack M., Carolyn Denton, and David J. Francis. 2005. “Validity of Alternative Approaches for the Identification of Learning Disabilities: Operationalizing Unexpected Underachievement.” Journal of Learning Disabilities 38(6):545–52</w:t>
      </w:r>
    </w:p>
    <w:p w14:paraId="004607A9" w14:textId="77777777" w:rsidR="00094B08" w:rsidRDefault="00094B08" w:rsidP="00094B08">
      <w:r>
        <w:t>Florian, L. (2019) ‘On the necessary co-existence of special and inclusive education’, International Journal of Inclusive Education, 23 (7–8), 691–704</w:t>
      </w:r>
    </w:p>
    <w:p w14:paraId="19A098EB" w14:textId="77777777" w:rsidR="00094B08" w:rsidRDefault="00094B08" w:rsidP="00094B08">
      <w:r>
        <w:t>Florian, L. &amp; Beaton, M. (2018) ‘Inclusive pedagogy in action: getting it right for every child’, International Journal of Inclusive Education, 22 (8), 870–884</w:t>
      </w:r>
    </w:p>
    <w:p w14:paraId="41171D87" w14:textId="77777777" w:rsidR="00094B08" w:rsidRDefault="00094B08" w:rsidP="00094B08">
      <w:r>
        <w:t>Florian, L. &amp; Graham, A. (2014) ‘Can an expanded interpretation of phronesis support teacher professional development for inclusion?’, Cambridge Journal of Education, 44 (4), 465–478</w:t>
      </w:r>
    </w:p>
    <w:p w14:paraId="2ED4A80E" w14:textId="77777777" w:rsidR="00094B08" w:rsidRDefault="00094B08" w:rsidP="00094B08">
      <w:proofErr w:type="spellStart"/>
      <w:r>
        <w:lastRenderedPageBreak/>
        <w:t>Foorman</w:t>
      </w:r>
      <w:proofErr w:type="spellEnd"/>
      <w:r>
        <w:t xml:space="preserve">, B. R., &amp; </w:t>
      </w:r>
      <w:proofErr w:type="spellStart"/>
      <w:r>
        <w:t>Torgesen</w:t>
      </w:r>
      <w:proofErr w:type="spellEnd"/>
      <w:r>
        <w:t>, J. (2001). Critical elements of classroom and small-group instruction promote reading success in all children. Learning Disabilities Research &amp; Practice, 16, 203-212.</w:t>
      </w:r>
    </w:p>
    <w:p w14:paraId="2F3FEF3D" w14:textId="77777777" w:rsidR="00094B08" w:rsidRDefault="00094B08" w:rsidP="00094B08">
      <w:r>
        <w:t xml:space="preserve">Henderson, A., and N. </w:t>
      </w:r>
      <w:proofErr w:type="spellStart"/>
      <w:r>
        <w:t>Berla</w:t>
      </w:r>
      <w:proofErr w:type="spellEnd"/>
      <w:r>
        <w:t>, eds. 1994. A new generation of evidence: The family is critical to student achievement. Washington, DC: Centre for Law and Education</w:t>
      </w:r>
    </w:p>
    <w:p w14:paraId="42C9BBF2" w14:textId="77777777" w:rsidR="00094B08" w:rsidRDefault="00094B08" w:rsidP="00094B08">
      <w:r>
        <w:t xml:space="preserve">Hinshaw, S., Han, S., Erhardt, D., &amp; Huber, A. (1992). Internalizing and externalizing </w:t>
      </w:r>
      <w:proofErr w:type="spellStart"/>
      <w:r>
        <w:t>behavior</w:t>
      </w:r>
      <w:proofErr w:type="spellEnd"/>
      <w:r>
        <w:t xml:space="preserve"> problems in preschool children: Correspondence among parent and teacher ratings and </w:t>
      </w:r>
      <w:proofErr w:type="spellStart"/>
      <w:r>
        <w:t>behavior</w:t>
      </w:r>
      <w:proofErr w:type="spellEnd"/>
      <w:r>
        <w:t xml:space="preserve"> observations. Journal of Clinical Child Psychology, 21, 143-150</w:t>
      </w:r>
    </w:p>
    <w:p w14:paraId="503C0303" w14:textId="77777777" w:rsidR="00094B08" w:rsidRDefault="00094B08" w:rsidP="00094B08">
      <w:r>
        <w:t xml:space="preserve">Hornby, G. &amp; </w:t>
      </w:r>
      <w:proofErr w:type="spellStart"/>
      <w:r>
        <w:t>Lafaele</w:t>
      </w:r>
      <w:proofErr w:type="spellEnd"/>
      <w:r>
        <w:t>, R. (2011): Barriers to parental involvement in education: an explanatory model. Educational Review, 63 (1), 37-52</w:t>
      </w:r>
    </w:p>
    <w:p w14:paraId="294C6A99" w14:textId="77777777" w:rsidR="00094B08" w:rsidRDefault="00094B08" w:rsidP="00094B08">
      <w:proofErr w:type="spellStart"/>
      <w:r>
        <w:t>Hornstra</w:t>
      </w:r>
      <w:proofErr w:type="spellEnd"/>
      <w:r>
        <w:t xml:space="preserve">, L. </w:t>
      </w:r>
      <w:proofErr w:type="spellStart"/>
      <w:r>
        <w:t>Denessen</w:t>
      </w:r>
      <w:proofErr w:type="spellEnd"/>
      <w:r>
        <w:t xml:space="preserve">, E. Bakker, J. van der Bergh, L. &amp; </w:t>
      </w:r>
      <w:proofErr w:type="spellStart"/>
      <w:r>
        <w:t>Voeten</w:t>
      </w:r>
      <w:proofErr w:type="spellEnd"/>
      <w:r>
        <w:t>, M. (2010): Teacher attitudes toward dyslexia: Effects on teacher expectations and the academic achievements of students with dyslexia. Journal of Learning Disabilities, 43 (6), 515-529</w:t>
      </w:r>
    </w:p>
    <w:p w14:paraId="73A2479F" w14:textId="77777777" w:rsidR="00094B08" w:rsidRDefault="00094B08" w:rsidP="00094B08">
      <w:r w:rsidRPr="00732002">
        <w:rPr>
          <w:rFonts w:cstheme="minorHAnsi"/>
        </w:rPr>
        <w:t>Jordan, A. Schwartz, E. &amp; McGhie-Richmond, D. (2009) : Preparing</w:t>
      </w:r>
      <w:r>
        <w:rPr>
          <w:rFonts w:cstheme="minorHAnsi"/>
        </w:rPr>
        <w:t xml:space="preserve"> teachers for inclusive classrooms. Teaching and Teacher Education, 25, 535-542</w:t>
      </w:r>
    </w:p>
    <w:p w14:paraId="33A28903" w14:textId="77777777" w:rsidR="00094B08" w:rsidRDefault="00094B08" w:rsidP="00094B08">
      <w:pPr>
        <w:rPr>
          <w:rFonts w:cstheme="minorHAnsi"/>
        </w:rPr>
      </w:pPr>
      <w:proofErr w:type="spellStart"/>
      <w:r w:rsidRPr="00551CB4">
        <w:rPr>
          <w:rFonts w:cstheme="minorHAnsi"/>
        </w:rPr>
        <w:t>Jussim</w:t>
      </w:r>
      <w:proofErr w:type="spellEnd"/>
      <w:r w:rsidRPr="00551CB4">
        <w:rPr>
          <w:rFonts w:cstheme="minorHAnsi"/>
        </w:rPr>
        <w:t xml:space="preserve">, L. &amp; </w:t>
      </w:r>
      <w:proofErr w:type="spellStart"/>
      <w:r w:rsidRPr="00551CB4">
        <w:rPr>
          <w:rFonts w:cstheme="minorHAnsi"/>
        </w:rPr>
        <w:t>Harber</w:t>
      </w:r>
      <w:proofErr w:type="spellEnd"/>
      <w:r w:rsidRPr="00551CB4">
        <w:rPr>
          <w:rFonts w:cstheme="minorHAnsi"/>
        </w:rPr>
        <w:t>, K.D. (2005): Tea</w:t>
      </w:r>
      <w:r>
        <w:rPr>
          <w:rFonts w:cstheme="minorHAnsi"/>
        </w:rPr>
        <w:t>cher expectations and self-fulfilling prophecies: Knowns and unknowns, resolved and unresolved controversies. Personality and Social Psychology Review, 9, 131 – 155.</w:t>
      </w:r>
    </w:p>
    <w:p w14:paraId="7D6F0171" w14:textId="77777777" w:rsidR="00094B08" w:rsidRDefault="00094B08" w:rsidP="00094B08">
      <w:r w:rsidRPr="008057A2">
        <w:t>Lawrence, K. Estrada, R.D. &amp; McCormick, J. (2017) : Tea</w:t>
      </w:r>
      <w:r>
        <w:t>chers’ experiences with and perceptions of students with attention deficit/hyperactivity disorder. Journal of Paediatric Nursing, 36, 141-148</w:t>
      </w:r>
    </w:p>
    <w:p w14:paraId="26974596" w14:textId="77777777" w:rsidR="00094B08" w:rsidRDefault="00094B08" w:rsidP="00094B08">
      <w:pPr>
        <w:rPr>
          <w:rFonts w:cstheme="minorHAnsi"/>
        </w:rPr>
      </w:pPr>
      <w:r>
        <w:rPr>
          <w:rFonts w:cstheme="minorHAnsi"/>
        </w:rPr>
        <w:t>Lindsay, G. (2007): Educational psychology and the effectiveness of inclusive education-mainstreaming. British Journal of Educational Psychology, 77, 1-24.</w:t>
      </w:r>
    </w:p>
    <w:p w14:paraId="145556F3" w14:textId="77777777" w:rsidR="00094B08" w:rsidRDefault="00094B08" w:rsidP="00094B08">
      <w:pPr>
        <w:rPr>
          <w:rFonts w:cstheme="minorHAnsi"/>
        </w:rPr>
      </w:pPr>
      <w:r>
        <w:t>Link, Bruce G. and Jo C. Phelan. 2001. “Conceptualizing Stigma.” Annual Review of Sociology 27:363–85</w:t>
      </w:r>
    </w:p>
    <w:p w14:paraId="28F55862" w14:textId="77777777" w:rsidR="00094B08" w:rsidRDefault="00094B08" w:rsidP="00094B08">
      <w:r>
        <w:t xml:space="preserve">MacFarlane, K. &amp; </w:t>
      </w:r>
      <w:proofErr w:type="spellStart"/>
      <w:r>
        <w:t>Woolfson</w:t>
      </w:r>
      <w:proofErr w:type="spellEnd"/>
      <w:r>
        <w:t>, L.M. (2013): Teacher attitudes and behaviour toward the inclusion of children with social, emotional and behavioural difficulties in mainstream schools: An application of the theory of planned behaviour. Teaching and Teacher Education, 29, 46-52</w:t>
      </w:r>
    </w:p>
    <w:p w14:paraId="674C729A" w14:textId="77777777" w:rsidR="00094B08" w:rsidRPr="008057A2" w:rsidRDefault="00094B08" w:rsidP="00094B08">
      <w:r>
        <w:t>Major, Brenda and Laurie T. O’Brien. 2005. “The Social Psychology of Stigma.” Annual Review of Psychology 56:393–421.</w:t>
      </w:r>
    </w:p>
    <w:p w14:paraId="7AD57753" w14:textId="77777777" w:rsidR="00094B08" w:rsidRDefault="00094B08" w:rsidP="00094B08">
      <w:r>
        <w:t xml:space="preserve">McMahon, R. J., Bierman, K. L., </w:t>
      </w:r>
      <w:proofErr w:type="spellStart"/>
      <w:r>
        <w:t>Coie</w:t>
      </w:r>
      <w:proofErr w:type="spellEnd"/>
      <w:r>
        <w:t xml:space="preserve">, J. D., Dodge, K. A., Greenberg, M. T., </w:t>
      </w:r>
      <w:proofErr w:type="spellStart"/>
      <w:r>
        <w:t>Lochman</w:t>
      </w:r>
      <w:proofErr w:type="spellEnd"/>
      <w:r>
        <w:t xml:space="preserve">, J. E., &amp; </w:t>
      </w:r>
      <w:proofErr w:type="spellStart"/>
      <w:r>
        <w:t>Pinderhughes</w:t>
      </w:r>
      <w:proofErr w:type="spellEnd"/>
      <w:r>
        <w:t>, E. E. (1999). Initial impact of the Fast Track prevention trial for conduct problems: I. The high-risk sample. Journal of Consulting and Clinical Psychology, 67, 631-647.</w:t>
      </w:r>
    </w:p>
    <w:p w14:paraId="6A4FB53E" w14:textId="77777777" w:rsidR="00094B08" w:rsidRDefault="00094B08" w:rsidP="00094B08">
      <w:proofErr w:type="spellStart"/>
      <w:r>
        <w:t>Mehan</w:t>
      </w:r>
      <w:proofErr w:type="spellEnd"/>
      <w:r>
        <w:t xml:space="preserve">, Hugh, Alma </w:t>
      </w:r>
      <w:proofErr w:type="spellStart"/>
      <w:r>
        <w:t>Hertweck</w:t>
      </w:r>
      <w:proofErr w:type="spellEnd"/>
      <w:r>
        <w:t xml:space="preserve">, and J. Lee </w:t>
      </w:r>
      <w:proofErr w:type="spellStart"/>
      <w:r>
        <w:t>Meihls</w:t>
      </w:r>
      <w:proofErr w:type="spellEnd"/>
      <w:r>
        <w:t>. 1986. Handicapping the Handicapped: Decision Making in Students’ Educational Careers. Stanford, CA: Stanford University Press.</w:t>
      </w:r>
    </w:p>
    <w:p w14:paraId="0EE902BD" w14:textId="77777777" w:rsidR="00094B08" w:rsidRDefault="00094B08" w:rsidP="00094B08">
      <w:r>
        <w:t xml:space="preserve">Morgan, Paul L., Michelle Frisco, George Farkas, and Jacob </w:t>
      </w:r>
      <w:proofErr w:type="spellStart"/>
      <w:r>
        <w:t>Hibel</w:t>
      </w:r>
      <w:proofErr w:type="spellEnd"/>
      <w:r>
        <w:t>. 2010. “A Propensity Score Matching Analysis of the Effects of Special Education Services.” Journal of Special Education 43(4):236–54</w:t>
      </w:r>
    </w:p>
    <w:p w14:paraId="1C1ABFC4" w14:textId="77777777" w:rsidR="00094B08" w:rsidRDefault="00094B08" w:rsidP="00094B08">
      <w:r>
        <w:t xml:space="preserve">O’Shaughnessy, T. E., Christenson, S. L., Draper, K., </w:t>
      </w:r>
      <w:proofErr w:type="spellStart"/>
      <w:r>
        <w:t>Miltich</w:t>
      </w:r>
      <w:proofErr w:type="spellEnd"/>
      <w:r>
        <w:t xml:space="preserve">, A., &amp; </w:t>
      </w:r>
      <w:proofErr w:type="spellStart"/>
      <w:r>
        <w:t>Waldbart</w:t>
      </w:r>
      <w:proofErr w:type="spellEnd"/>
      <w:r>
        <w:t>, A. (2002). Project early literacy-school engagement: Check and connect for kindergarten children at risk for learning to read. Manuscript submitted for publication</w:t>
      </w:r>
    </w:p>
    <w:p w14:paraId="493B7108" w14:textId="77777777" w:rsidR="00094B08" w:rsidRDefault="00094B08" w:rsidP="00094B08">
      <w:r>
        <w:lastRenderedPageBreak/>
        <w:t>O’Shaughnessy, T.E., Lane, K.L., Gresham, F.M., &amp; Beebe-</w:t>
      </w:r>
      <w:proofErr w:type="spellStart"/>
      <w:r>
        <w:t>Frankenberger</w:t>
      </w:r>
      <w:proofErr w:type="spellEnd"/>
      <w:r>
        <w:t xml:space="preserve">, M.E. (2003): Children placed at risk for Learning and </w:t>
      </w:r>
      <w:proofErr w:type="spellStart"/>
      <w:r>
        <w:t>Behavioral</w:t>
      </w:r>
      <w:proofErr w:type="spellEnd"/>
      <w:r>
        <w:t xml:space="preserve"> Difficulties Implementing a School-Wide System of Early Identification and Intervention. Remedial and Special Education Journal, 24 (1), 27 – 35</w:t>
      </w:r>
    </w:p>
    <w:p w14:paraId="086C2DE8" w14:textId="77777777" w:rsidR="00094B08" w:rsidRDefault="00094B08" w:rsidP="00094B08">
      <w:r>
        <w:t>Paterson, D. (2007): Teachers’ in-flight thinking in inclusive classrooms. Journal of Learning Disabilities, 40, 427-435</w:t>
      </w:r>
    </w:p>
    <w:p w14:paraId="3929C345" w14:textId="77777777" w:rsidR="00094B08" w:rsidRDefault="00094B08" w:rsidP="00094B08">
      <w:proofErr w:type="spellStart"/>
      <w:r>
        <w:t>Pianta</w:t>
      </w:r>
      <w:proofErr w:type="spellEnd"/>
      <w:r>
        <w:t>, R. C., &amp; Cox, M. J. (Eds.). (1999). The transition to kindergarten. Baltimore: Brookes</w:t>
      </w:r>
    </w:p>
    <w:p w14:paraId="12350B6E" w14:textId="77777777" w:rsidR="00094B08" w:rsidRDefault="00094B08" w:rsidP="00094B08">
      <w:proofErr w:type="spellStart"/>
      <w:r>
        <w:t>Scheff</w:t>
      </w:r>
      <w:proofErr w:type="spellEnd"/>
      <w:r>
        <w:t>, Thomas J. 1966. Being Mentally Ill: A Sociological Theory. Piscataway, NJ: Aldine Transaction</w:t>
      </w:r>
    </w:p>
    <w:p w14:paraId="18043AE1" w14:textId="77777777" w:rsidR="00094B08" w:rsidRDefault="00094B08" w:rsidP="00094B08">
      <w:proofErr w:type="spellStart"/>
      <w:r>
        <w:t>Shifrer</w:t>
      </w:r>
      <w:proofErr w:type="spellEnd"/>
      <w:r>
        <w:t>, D. (2013): Stigma of a label: Educational expectations for high school students labelled with learning disabilities. Journal of Health and Social Behaviour, 54 (4), 462-480</w:t>
      </w:r>
    </w:p>
    <w:p w14:paraId="75537AE3" w14:textId="77777777" w:rsidR="00094B08" w:rsidRDefault="00094B08" w:rsidP="00094B08">
      <w:proofErr w:type="spellStart"/>
      <w:r>
        <w:t>Slee</w:t>
      </w:r>
      <w:proofErr w:type="spellEnd"/>
      <w:r>
        <w:t>, R. (2019) ‘Belonging in an age of exclusion’, International Journal of Inclusive Education, 23 (9), 909–922.</w:t>
      </w:r>
    </w:p>
    <w:p w14:paraId="1E9E5CAA" w14:textId="77777777" w:rsidR="00094B08" w:rsidRDefault="00094B08" w:rsidP="00094B08">
      <w:r>
        <w:t xml:space="preserve">Taylor, B., Francis, B., Craig, N., Archer, L., </w:t>
      </w:r>
      <w:proofErr w:type="spellStart"/>
      <w:r>
        <w:t>Hodgen</w:t>
      </w:r>
      <w:proofErr w:type="spellEnd"/>
      <w:r>
        <w:t xml:space="preserve">, J., </w:t>
      </w:r>
      <w:proofErr w:type="spellStart"/>
      <w:r>
        <w:t>Mazenod</w:t>
      </w:r>
      <w:proofErr w:type="spellEnd"/>
      <w:r>
        <w:t>, A., Tereshchenko, A. &amp; Pepper, D. (2019) ‘Why is it difficult for schools to establish equitable practices in allocating students to attainment “sets”?’, British Journal of Educational Studies, 67 (1), 5–24.</w:t>
      </w:r>
    </w:p>
    <w:p w14:paraId="3C55A586" w14:textId="77777777" w:rsidR="00094B08" w:rsidRDefault="00094B08" w:rsidP="00094B08">
      <w:r>
        <w:t>Welsh Government (2017a) Additional Learning Needs (ALN) Transformation Programme [online at https://gov.wales/sites/default/files/publications/ 2018-03/additional-learning-needs-aln-transformation-programme.pdf].</w:t>
      </w:r>
    </w:p>
    <w:p w14:paraId="3CBBCF43" w14:textId="77777777" w:rsidR="00094B08" w:rsidRDefault="00094B08" w:rsidP="00094B08">
      <w:r>
        <w:t xml:space="preserve">Welsh Government (2017b) Professional Standards for Teaching and Leadership [online at </w:t>
      </w:r>
      <w:hyperlink r:id="rId6" w:history="1">
        <w:r w:rsidRPr="008C405B">
          <w:rPr>
            <w:rStyle w:val="Hyperlink"/>
          </w:rPr>
          <w:t>https://hwb.gov.wales/storage/19bc948b-8a3f-41e0- 944a-7bf2cadf7d18/professional-standards-for-teaching-and-leadershipinteractive-pdf-for-pc.pdf</w:t>
        </w:r>
      </w:hyperlink>
      <w:r>
        <w:t>].</w:t>
      </w:r>
    </w:p>
    <w:p w14:paraId="0C0AFF0E" w14:textId="77777777" w:rsidR="00094B08" w:rsidRDefault="00094B08" w:rsidP="00094B08">
      <w:r>
        <w:t>Welsh Government (2018) Draft Additional Learning Needs Code for Wales [online at https://beta.gov.wales/sites/default/files/consultations/2018-12/ draft-additional-learning-needs-code-for-wales_0.pdf].</w:t>
      </w:r>
    </w:p>
    <w:p w14:paraId="1CE77B07" w14:textId="77777777" w:rsidR="00094B08" w:rsidRDefault="00094B08" w:rsidP="00094B08">
      <w:r>
        <w:t>Welsh Government (2019a) Our National Mission: A Transformational Curriculum – proposals for a new legislative framework [online at https://gov. wales/sites/default/files/consultations/2019-01/consultation-documenttransformational-curriculum.pdf].</w:t>
      </w:r>
    </w:p>
    <w:p w14:paraId="77678532" w14:textId="77777777" w:rsidR="00094B08" w:rsidRDefault="00094B08" w:rsidP="00094B08">
      <w:r>
        <w:t xml:space="preserve">Welsh Government (2019b) Draft Curriculum for Wales 2022: a guide to Curriculum for Wales 2022 [online at </w:t>
      </w:r>
      <w:hyperlink r:id="rId7" w:anchor="overview" w:history="1">
        <w:r w:rsidRPr="008C405B">
          <w:rPr>
            <w:rStyle w:val="Hyperlink"/>
          </w:rPr>
          <w:t>https://hwb.gov.wales/draft-curriculum-for-wales-2022/a-guide-to-curriculum-for-wales-2022/#overview</w:t>
        </w:r>
      </w:hyperlink>
      <w:r>
        <w:t>].</w:t>
      </w:r>
    </w:p>
    <w:p w14:paraId="596DBE35" w14:textId="77777777" w:rsidR="00094B08" w:rsidRDefault="00094B08" w:rsidP="00094B08">
      <w:r>
        <w:t>Welsh Government (2019c) Additional Learning Needs Transformation [online at https://gov.wales/overview-draft-additional-learning-needs-codeconsultation].</w:t>
      </w:r>
    </w:p>
    <w:p w14:paraId="073D6C83" w14:textId="77777777" w:rsidR="00094B08" w:rsidRDefault="00094B08"/>
    <w:sectPr w:rsidR="00094B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CBE184" w14:textId="77777777" w:rsidR="004C7E62" w:rsidRDefault="004C7E62" w:rsidP="004F2D9A">
      <w:pPr>
        <w:spacing w:after="0" w:line="240" w:lineRule="auto"/>
      </w:pPr>
      <w:r>
        <w:separator/>
      </w:r>
    </w:p>
  </w:endnote>
  <w:endnote w:type="continuationSeparator" w:id="0">
    <w:p w14:paraId="13C6D557" w14:textId="77777777" w:rsidR="004C7E62" w:rsidRDefault="004C7E62" w:rsidP="004F2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E46DA1" w14:textId="77777777" w:rsidR="004C7E62" w:rsidRDefault="004C7E62" w:rsidP="004F2D9A">
      <w:pPr>
        <w:spacing w:after="0" w:line="240" w:lineRule="auto"/>
      </w:pPr>
      <w:r>
        <w:separator/>
      </w:r>
    </w:p>
  </w:footnote>
  <w:footnote w:type="continuationSeparator" w:id="0">
    <w:p w14:paraId="49C18BD3" w14:textId="77777777" w:rsidR="004C7E62" w:rsidRDefault="004C7E62" w:rsidP="004F2D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D9A"/>
    <w:rsid w:val="000102D2"/>
    <w:rsid w:val="000175F0"/>
    <w:rsid w:val="000220E4"/>
    <w:rsid w:val="0003150F"/>
    <w:rsid w:val="00037480"/>
    <w:rsid w:val="00044FFF"/>
    <w:rsid w:val="00055A49"/>
    <w:rsid w:val="000607F0"/>
    <w:rsid w:val="00071D20"/>
    <w:rsid w:val="00073DF3"/>
    <w:rsid w:val="00077C6B"/>
    <w:rsid w:val="00080BEE"/>
    <w:rsid w:val="00081A67"/>
    <w:rsid w:val="00085AB0"/>
    <w:rsid w:val="00086DB6"/>
    <w:rsid w:val="00090D4B"/>
    <w:rsid w:val="00094B08"/>
    <w:rsid w:val="000C763E"/>
    <w:rsid w:val="000E4F5B"/>
    <w:rsid w:val="000F164C"/>
    <w:rsid w:val="00102041"/>
    <w:rsid w:val="0011166C"/>
    <w:rsid w:val="00121B90"/>
    <w:rsid w:val="001326B7"/>
    <w:rsid w:val="0013496E"/>
    <w:rsid w:val="0013602B"/>
    <w:rsid w:val="0014331D"/>
    <w:rsid w:val="00143D22"/>
    <w:rsid w:val="00144426"/>
    <w:rsid w:val="00164F62"/>
    <w:rsid w:val="001655FC"/>
    <w:rsid w:val="00173E20"/>
    <w:rsid w:val="00177313"/>
    <w:rsid w:val="001846C5"/>
    <w:rsid w:val="00191CBA"/>
    <w:rsid w:val="001B275A"/>
    <w:rsid w:val="001B2FE3"/>
    <w:rsid w:val="001B6DC7"/>
    <w:rsid w:val="001C5E8E"/>
    <w:rsid w:val="001C686A"/>
    <w:rsid w:val="001C789E"/>
    <w:rsid w:val="001E470F"/>
    <w:rsid w:val="001F0043"/>
    <w:rsid w:val="001F0D22"/>
    <w:rsid w:val="001F60BF"/>
    <w:rsid w:val="00200A32"/>
    <w:rsid w:val="0021626F"/>
    <w:rsid w:val="00220E36"/>
    <w:rsid w:val="00223623"/>
    <w:rsid w:val="00232C43"/>
    <w:rsid w:val="0023364B"/>
    <w:rsid w:val="00235B2B"/>
    <w:rsid w:val="00243E1F"/>
    <w:rsid w:val="00247F55"/>
    <w:rsid w:val="002529CE"/>
    <w:rsid w:val="00267B94"/>
    <w:rsid w:val="00282F13"/>
    <w:rsid w:val="00287B7F"/>
    <w:rsid w:val="002971E8"/>
    <w:rsid w:val="002B082C"/>
    <w:rsid w:val="002B1C9B"/>
    <w:rsid w:val="002B2BD8"/>
    <w:rsid w:val="002B2E47"/>
    <w:rsid w:val="002C10C5"/>
    <w:rsid w:val="002D0DF9"/>
    <w:rsid w:val="002D28D1"/>
    <w:rsid w:val="002D656E"/>
    <w:rsid w:val="002E576B"/>
    <w:rsid w:val="002F0687"/>
    <w:rsid w:val="002F2D00"/>
    <w:rsid w:val="00301838"/>
    <w:rsid w:val="00326D94"/>
    <w:rsid w:val="00332A2C"/>
    <w:rsid w:val="0034165B"/>
    <w:rsid w:val="0034286D"/>
    <w:rsid w:val="003522F2"/>
    <w:rsid w:val="00353A2E"/>
    <w:rsid w:val="00357F98"/>
    <w:rsid w:val="00361254"/>
    <w:rsid w:val="00361631"/>
    <w:rsid w:val="00386771"/>
    <w:rsid w:val="003B6E78"/>
    <w:rsid w:val="003D169D"/>
    <w:rsid w:val="003D5EED"/>
    <w:rsid w:val="003E35F8"/>
    <w:rsid w:val="003F17BF"/>
    <w:rsid w:val="003F5A49"/>
    <w:rsid w:val="003F68FE"/>
    <w:rsid w:val="004001DF"/>
    <w:rsid w:val="00433C4C"/>
    <w:rsid w:val="004378E0"/>
    <w:rsid w:val="00443547"/>
    <w:rsid w:val="004446AC"/>
    <w:rsid w:val="00446AD9"/>
    <w:rsid w:val="0045097E"/>
    <w:rsid w:val="004511D3"/>
    <w:rsid w:val="00454827"/>
    <w:rsid w:val="00455215"/>
    <w:rsid w:val="0046442E"/>
    <w:rsid w:val="00466CE5"/>
    <w:rsid w:val="00470603"/>
    <w:rsid w:val="00471432"/>
    <w:rsid w:val="0047381D"/>
    <w:rsid w:val="00481B74"/>
    <w:rsid w:val="00482083"/>
    <w:rsid w:val="004835F1"/>
    <w:rsid w:val="00497AEE"/>
    <w:rsid w:val="004A1F3E"/>
    <w:rsid w:val="004C7E62"/>
    <w:rsid w:val="004E2DCF"/>
    <w:rsid w:val="004F2D9A"/>
    <w:rsid w:val="005120E3"/>
    <w:rsid w:val="00516397"/>
    <w:rsid w:val="00530C16"/>
    <w:rsid w:val="005347AB"/>
    <w:rsid w:val="00553206"/>
    <w:rsid w:val="0055594B"/>
    <w:rsid w:val="00565E2C"/>
    <w:rsid w:val="00565F0A"/>
    <w:rsid w:val="0056644B"/>
    <w:rsid w:val="0057107F"/>
    <w:rsid w:val="00577068"/>
    <w:rsid w:val="00581BA3"/>
    <w:rsid w:val="005B1168"/>
    <w:rsid w:val="005B66D8"/>
    <w:rsid w:val="005D6263"/>
    <w:rsid w:val="005D7C92"/>
    <w:rsid w:val="005F655F"/>
    <w:rsid w:val="0060060D"/>
    <w:rsid w:val="00600637"/>
    <w:rsid w:val="00603E73"/>
    <w:rsid w:val="00604343"/>
    <w:rsid w:val="006100FA"/>
    <w:rsid w:val="006110BC"/>
    <w:rsid w:val="006206E6"/>
    <w:rsid w:val="00630D98"/>
    <w:rsid w:val="00647B76"/>
    <w:rsid w:val="00647F77"/>
    <w:rsid w:val="00652BEE"/>
    <w:rsid w:val="00656E7D"/>
    <w:rsid w:val="00673426"/>
    <w:rsid w:val="006752DA"/>
    <w:rsid w:val="0068042A"/>
    <w:rsid w:val="006929CB"/>
    <w:rsid w:val="00696967"/>
    <w:rsid w:val="006B661B"/>
    <w:rsid w:val="006C4F5C"/>
    <w:rsid w:val="006D1C59"/>
    <w:rsid w:val="006D25FE"/>
    <w:rsid w:val="006D4C87"/>
    <w:rsid w:val="006E3BED"/>
    <w:rsid w:val="006F3C02"/>
    <w:rsid w:val="0071080F"/>
    <w:rsid w:val="0071700C"/>
    <w:rsid w:val="00720D5F"/>
    <w:rsid w:val="007251D6"/>
    <w:rsid w:val="0073174A"/>
    <w:rsid w:val="00746BE8"/>
    <w:rsid w:val="0075174E"/>
    <w:rsid w:val="007547A0"/>
    <w:rsid w:val="00760E15"/>
    <w:rsid w:val="00782783"/>
    <w:rsid w:val="007939F1"/>
    <w:rsid w:val="0079718F"/>
    <w:rsid w:val="007B6462"/>
    <w:rsid w:val="007C5633"/>
    <w:rsid w:val="007D6F52"/>
    <w:rsid w:val="0083123E"/>
    <w:rsid w:val="0083156A"/>
    <w:rsid w:val="008332CA"/>
    <w:rsid w:val="00834174"/>
    <w:rsid w:val="00851501"/>
    <w:rsid w:val="0086374B"/>
    <w:rsid w:val="00883721"/>
    <w:rsid w:val="008921EC"/>
    <w:rsid w:val="00897D5A"/>
    <w:rsid w:val="008C12F6"/>
    <w:rsid w:val="008E222F"/>
    <w:rsid w:val="008E4BE3"/>
    <w:rsid w:val="00901814"/>
    <w:rsid w:val="00910CBC"/>
    <w:rsid w:val="00917DFA"/>
    <w:rsid w:val="0094094E"/>
    <w:rsid w:val="00951619"/>
    <w:rsid w:val="009742DE"/>
    <w:rsid w:val="00995295"/>
    <w:rsid w:val="00996AB4"/>
    <w:rsid w:val="009A315F"/>
    <w:rsid w:val="009A35E5"/>
    <w:rsid w:val="009B02F0"/>
    <w:rsid w:val="009B7D1C"/>
    <w:rsid w:val="009C41E6"/>
    <w:rsid w:val="009C4D6D"/>
    <w:rsid w:val="009E122E"/>
    <w:rsid w:val="009E6DD7"/>
    <w:rsid w:val="009E7562"/>
    <w:rsid w:val="00A20B80"/>
    <w:rsid w:val="00A321BA"/>
    <w:rsid w:val="00A639B4"/>
    <w:rsid w:val="00A84056"/>
    <w:rsid w:val="00A87662"/>
    <w:rsid w:val="00A949C3"/>
    <w:rsid w:val="00AA0975"/>
    <w:rsid w:val="00AA39BC"/>
    <w:rsid w:val="00AA4B54"/>
    <w:rsid w:val="00AB0E1C"/>
    <w:rsid w:val="00AB46E8"/>
    <w:rsid w:val="00AC0C3A"/>
    <w:rsid w:val="00AC131C"/>
    <w:rsid w:val="00AC4F57"/>
    <w:rsid w:val="00AE518D"/>
    <w:rsid w:val="00AF6680"/>
    <w:rsid w:val="00AF784C"/>
    <w:rsid w:val="00B0449D"/>
    <w:rsid w:val="00B1492C"/>
    <w:rsid w:val="00B265F8"/>
    <w:rsid w:val="00B33C3E"/>
    <w:rsid w:val="00B55813"/>
    <w:rsid w:val="00B76448"/>
    <w:rsid w:val="00B9476E"/>
    <w:rsid w:val="00B95FA3"/>
    <w:rsid w:val="00B97CFE"/>
    <w:rsid w:val="00BB6126"/>
    <w:rsid w:val="00BC09B7"/>
    <w:rsid w:val="00BC618A"/>
    <w:rsid w:val="00BC6D87"/>
    <w:rsid w:val="00BD0ECD"/>
    <w:rsid w:val="00BD1E09"/>
    <w:rsid w:val="00BE3266"/>
    <w:rsid w:val="00BF574C"/>
    <w:rsid w:val="00C10DDB"/>
    <w:rsid w:val="00C119B9"/>
    <w:rsid w:val="00C17099"/>
    <w:rsid w:val="00C21BF1"/>
    <w:rsid w:val="00C2484B"/>
    <w:rsid w:val="00C25515"/>
    <w:rsid w:val="00C257D0"/>
    <w:rsid w:val="00C27676"/>
    <w:rsid w:val="00C366B8"/>
    <w:rsid w:val="00C37DB2"/>
    <w:rsid w:val="00C53D7A"/>
    <w:rsid w:val="00C55EFB"/>
    <w:rsid w:val="00C7077E"/>
    <w:rsid w:val="00C70C2A"/>
    <w:rsid w:val="00C71149"/>
    <w:rsid w:val="00C76E64"/>
    <w:rsid w:val="00C76EB0"/>
    <w:rsid w:val="00C8383C"/>
    <w:rsid w:val="00C84329"/>
    <w:rsid w:val="00C85969"/>
    <w:rsid w:val="00C86964"/>
    <w:rsid w:val="00C91667"/>
    <w:rsid w:val="00C92B45"/>
    <w:rsid w:val="00CA20FC"/>
    <w:rsid w:val="00CA2192"/>
    <w:rsid w:val="00CB2ACE"/>
    <w:rsid w:val="00CC2383"/>
    <w:rsid w:val="00CD1A1F"/>
    <w:rsid w:val="00CF06BC"/>
    <w:rsid w:val="00CF55DA"/>
    <w:rsid w:val="00D00A78"/>
    <w:rsid w:val="00D01E80"/>
    <w:rsid w:val="00D23103"/>
    <w:rsid w:val="00D313A2"/>
    <w:rsid w:val="00D313E0"/>
    <w:rsid w:val="00D36EAD"/>
    <w:rsid w:val="00D36F70"/>
    <w:rsid w:val="00D6625C"/>
    <w:rsid w:val="00D910A0"/>
    <w:rsid w:val="00DA16F1"/>
    <w:rsid w:val="00DB1FFC"/>
    <w:rsid w:val="00DB2708"/>
    <w:rsid w:val="00DB4FAC"/>
    <w:rsid w:val="00DB56B6"/>
    <w:rsid w:val="00DC289D"/>
    <w:rsid w:val="00DD3743"/>
    <w:rsid w:val="00E065C3"/>
    <w:rsid w:val="00E074CF"/>
    <w:rsid w:val="00E143CF"/>
    <w:rsid w:val="00E21584"/>
    <w:rsid w:val="00E40A8E"/>
    <w:rsid w:val="00E566C9"/>
    <w:rsid w:val="00E5695A"/>
    <w:rsid w:val="00E67861"/>
    <w:rsid w:val="00E73008"/>
    <w:rsid w:val="00E73F8A"/>
    <w:rsid w:val="00E84AB8"/>
    <w:rsid w:val="00EA230D"/>
    <w:rsid w:val="00EA5BA1"/>
    <w:rsid w:val="00EA7FEF"/>
    <w:rsid w:val="00F009E6"/>
    <w:rsid w:val="00F02826"/>
    <w:rsid w:val="00F22CB8"/>
    <w:rsid w:val="00F3754D"/>
    <w:rsid w:val="00F443D1"/>
    <w:rsid w:val="00F56D9B"/>
    <w:rsid w:val="00F62D0F"/>
    <w:rsid w:val="00F76B30"/>
    <w:rsid w:val="00F86955"/>
    <w:rsid w:val="00F913B1"/>
    <w:rsid w:val="00F951EA"/>
    <w:rsid w:val="00F97C25"/>
    <w:rsid w:val="00FC45DF"/>
    <w:rsid w:val="00FD3465"/>
    <w:rsid w:val="00FE24BD"/>
    <w:rsid w:val="00FF6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91883D"/>
  <w15:chartTrackingRefBased/>
  <w15:docId w15:val="{D962640B-C5DC-4952-BC55-DA526B976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4B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hwb.gov.wales/draft-curriculum-for-wales-2022/a-guide-to-curriculum-for-wales-202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wb.gov.wales/storage/19bc948b-8a3f-41e0-%20944a-7bf2cadf7d18/professional-standards-for-teaching-and-leadershipinteractive-pdf-for-pc.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4816</Words>
  <Characters>27454</Characters>
  <Application>Microsoft Office Word</Application>
  <DocSecurity>0</DocSecurity>
  <Lines>228</Lines>
  <Paragraphs>64</Paragraphs>
  <ScaleCrop>false</ScaleCrop>
  <Company>Focus Learning Trust</Company>
  <LinksUpToDate>false</LinksUpToDate>
  <CharactersWithSpaces>32206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Hayman | OSG Swansea</dc:creator>
  <cp:keywords/>
  <dc:description/>
  <cp:lastModifiedBy>Cheryl Withey</cp:lastModifiedBy>
  <cp:revision>3</cp:revision>
  <dcterms:created xsi:type="dcterms:W3CDTF">2021-02-05T18:49:00Z</dcterms:created>
  <dcterms:modified xsi:type="dcterms:W3CDTF">2021-02-05T19:02:00Z</dcterms:modified>
</cp:coreProperties>
</file>