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F6E395" w14:textId="2F969353" w:rsidR="00B9389F" w:rsidRPr="00B9389F" w:rsidRDefault="00B9389F" w:rsidP="00B9389F">
      <w:pPr>
        <w:pStyle w:val="Title"/>
        <w:spacing w:line="480" w:lineRule="auto"/>
        <w:jc w:val="center"/>
        <w:rPr>
          <w:rFonts w:ascii="Times New Roman" w:hAnsi="Times New Roman" w:cs="Times New Roman"/>
          <w:b/>
          <w:sz w:val="40"/>
          <w:szCs w:val="40"/>
          <w:lang w:val="en-US"/>
        </w:rPr>
      </w:pPr>
      <w:r w:rsidRPr="00B9389F">
        <w:rPr>
          <w:rFonts w:ascii="Times New Roman" w:hAnsi="Times New Roman" w:cs="Times New Roman"/>
          <w:b/>
          <w:sz w:val="40"/>
          <w:szCs w:val="40"/>
          <w:lang w:val="en-US"/>
        </w:rPr>
        <w:t>LCBB4002</w:t>
      </w:r>
    </w:p>
    <w:p w14:paraId="613249B0" w14:textId="4D2B5396" w:rsidR="00BA7D84" w:rsidRPr="00B9389F" w:rsidRDefault="003A50D0" w:rsidP="00B9389F">
      <w:pPr>
        <w:pStyle w:val="Title"/>
        <w:spacing w:line="480" w:lineRule="auto"/>
        <w:jc w:val="center"/>
        <w:rPr>
          <w:rFonts w:ascii="Times New Roman" w:hAnsi="Times New Roman" w:cs="Times New Roman"/>
          <w:b/>
          <w:sz w:val="40"/>
          <w:szCs w:val="40"/>
          <w:lang w:val="en-US"/>
        </w:rPr>
      </w:pPr>
      <w:r w:rsidRPr="00B9389F">
        <w:rPr>
          <w:rFonts w:ascii="Times New Roman" w:hAnsi="Times New Roman" w:cs="Times New Roman"/>
          <w:b/>
          <w:sz w:val="40"/>
          <w:szCs w:val="40"/>
          <w:lang w:val="en-US"/>
        </w:rPr>
        <w:t>Community Engagement</w:t>
      </w:r>
    </w:p>
    <w:p w14:paraId="629A1BDA" w14:textId="668EDCE7" w:rsidR="00B9389F" w:rsidRPr="00EF5687" w:rsidRDefault="00B9389F" w:rsidP="00EF5687">
      <w:pPr>
        <w:spacing w:line="480" w:lineRule="auto"/>
        <w:jc w:val="center"/>
        <w:rPr>
          <w:b/>
          <w:sz w:val="40"/>
          <w:szCs w:val="40"/>
          <w:lang w:val="en-US"/>
        </w:rPr>
      </w:pPr>
      <w:r w:rsidRPr="00B9389F">
        <w:rPr>
          <w:b/>
          <w:sz w:val="40"/>
          <w:szCs w:val="40"/>
          <w:lang w:val="en-US"/>
        </w:rPr>
        <w:t>Ass</w:t>
      </w:r>
      <w:r w:rsidR="00EF5687">
        <w:rPr>
          <w:b/>
          <w:sz w:val="40"/>
          <w:szCs w:val="40"/>
          <w:lang w:val="en-US"/>
        </w:rPr>
        <w:t>ignment</w:t>
      </w:r>
      <w:r w:rsidRPr="00B9389F">
        <w:rPr>
          <w:b/>
          <w:sz w:val="40"/>
          <w:szCs w:val="40"/>
          <w:lang w:val="en-US"/>
        </w:rPr>
        <w:t xml:space="preserve"> 2</w:t>
      </w:r>
    </w:p>
    <w:p w14:paraId="4726A1CE" w14:textId="77777777" w:rsidR="00B9389F" w:rsidRPr="00B9389F" w:rsidRDefault="00B9389F" w:rsidP="00B9389F">
      <w:pPr>
        <w:rPr>
          <w:lang w:val="en-US"/>
        </w:rPr>
      </w:pPr>
    </w:p>
    <w:p w14:paraId="04298C43" w14:textId="39C261A4" w:rsidR="00B9389F" w:rsidRPr="00EF5687" w:rsidRDefault="00EF5687" w:rsidP="00EF5687">
      <w:pPr>
        <w:jc w:val="center"/>
        <w:rPr>
          <w:b/>
          <w:bCs/>
          <w:sz w:val="36"/>
          <w:szCs w:val="36"/>
          <w:lang w:val="en-US"/>
        </w:rPr>
      </w:pPr>
      <w:r w:rsidRPr="00EF5687">
        <w:rPr>
          <w:b/>
          <w:bCs/>
          <w:sz w:val="36"/>
          <w:szCs w:val="36"/>
          <w:lang w:val="en-US"/>
        </w:rPr>
        <w:t>Reflective evaluation</w:t>
      </w:r>
    </w:p>
    <w:p w14:paraId="102B8D8C" w14:textId="77777777" w:rsidR="00B9389F" w:rsidRPr="00B9389F" w:rsidRDefault="00B9389F" w:rsidP="00B9389F">
      <w:pPr>
        <w:rPr>
          <w:lang w:val="en-US"/>
        </w:rPr>
      </w:pPr>
    </w:p>
    <w:p w14:paraId="1A6470BA" w14:textId="21742DC9" w:rsidR="00EF5687" w:rsidRDefault="00EF5687" w:rsidP="00EF5687">
      <w:pPr>
        <w:rPr>
          <w:lang w:val="en-US"/>
        </w:rPr>
      </w:pPr>
    </w:p>
    <w:p w14:paraId="010D4C2B" w14:textId="762FC06B" w:rsidR="00EF5687" w:rsidRDefault="00EF5687" w:rsidP="00EF5687">
      <w:pPr>
        <w:rPr>
          <w:lang w:val="en-US"/>
        </w:rPr>
      </w:pPr>
    </w:p>
    <w:p w14:paraId="20F5CEEC" w14:textId="110FF11B" w:rsidR="00EF5687" w:rsidRDefault="00EF5687" w:rsidP="00EF5687">
      <w:pPr>
        <w:rPr>
          <w:lang w:val="en-US"/>
        </w:rPr>
      </w:pPr>
    </w:p>
    <w:p w14:paraId="2BA14338" w14:textId="6506B5C6" w:rsidR="00EF5687" w:rsidRPr="00A6510C" w:rsidRDefault="0064332C" w:rsidP="00EF5687">
      <w:pPr>
        <w:rPr>
          <w:sz w:val="28"/>
          <w:szCs w:val="28"/>
          <w:lang w:val="en-US"/>
        </w:rPr>
      </w:pPr>
      <w:r w:rsidRPr="00A6510C">
        <w:rPr>
          <w:sz w:val="28"/>
          <w:szCs w:val="28"/>
          <w:lang w:val="en-US"/>
        </w:rPr>
        <w:t xml:space="preserve">Lecturer: Toyin </w:t>
      </w:r>
      <w:proofErr w:type="spellStart"/>
      <w:r w:rsidRPr="00A6510C">
        <w:rPr>
          <w:sz w:val="28"/>
          <w:szCs w:val="28"/>
          <w:lang w:val="en-US"/>
        </w:rPr>
        <w:t>Adisa</w:t>
      </w:r>
      <w:proofErr w:type="spellEnd"/>
      <w:r w:rsidRPr="00A6510C">
        <w:rPr>
          <w:sz w:val="28"/>
          <w:szCs w:val="28"/>
          <w:lang w:val="en-US"/>
        </w:rPr>
        <w:t>, Gregory Cowan</w:t>
      </w:r>
    </w:p>
    <w:p w14:paraId="64FA4A6B" w14:textId="3350F774" w:rsidR="00EF5687" w:rsidRPr="00EF5687" w:rsidRDefault="00EF5687" w:rsidP="00EF5687">
      <w:pPr>
        <w:rPr>
          <w:sz w:val="28"/>
          <w:szCs w:val="28"/>
          <w:lang w:val="en-US"/>
        </w:rPr>
      </w:pPr>
      <w:r>
        <w:rPr>
          <w:sz w:val="28"/>
          <w:szCs w:val="28"/>
          <w:lang w:val="en-US"/>
        </w:rPr>
        <w:t>Student</w:t>
      </w:r>
      <w:r w:rsidR="0064332C">
        <w:rPr>
          <w:sz w:val="28"/>
          <w:szCs w:val="28"/>
          <w:lang w:val="en-US"/>
        </w:rPr>
        <w:t>: Georgi Dimitrov,</w:t>
      </w:r>
      <w:r>
        <w:rPr>
          <w:sz w:val="28"/>
          <w:szCs w:val="28"/>
          <w:lang w:val="en-US"/>
        </w:rPr>
        <w:t xml:space="preserve"> 1917423</w:t>
      </w:r>
    </w:p>
    <w:p w14:paraId="084F29A7" w14:textId="5FFD910E" w:rsidR="00EF5687" w:rsidRDefault="00EF5687" w:rsidP="00EF5687">
      <w:pPr>
        <w:rPr>
          <w:lang w:val="en-US"/>
        </w:rPr>
      </w:pPr>
    </w:p>
    <w:p w14:paraId="1DB2B86E" w14:textId="6C5A0E7A" w:rsidR="00EF5687" w:rsidRDefault="00EF5687" w:rsidP="00EF5687">
      <w:pPr>
        <w:rPr>
          <w:lang w:val="en-US"/>
        </w:rPr>
      </w:pPr>
    </w:p>
    <w:p w14:paraId="55EA5934" w14:textId="1A6CF589" w:rsidR="00EF5687" w:rsidRDefault="00EF5687" w:rsidP="00EF5687">
      <w:pPr>
        <w:rPr>
          <w:lang w:val="en-US"/>
        </w:rPr>
      </w:pPr>
    </w:p>
    <w:p w14:paraId="611453D9" w14:textId="63E185D2" w:rsidR="00EF5687" w:rsidRDefault="00EF5687" w:rsidP="00EF5687">
      <w:pPr>
        <w:rPr>
          <w:lang w:val="en-US"/>
        </w:rPr>
      </w:pPr>
    </w:p>
    <w:p w14:paraId="5DD7A8E5" w14:textId="357750B4" w:rsidR="00EF5687" w:rsidRDefault="00EF5687" w:rsidP="00EF5687">
      <w:pPr>
        <w:rPr>
          <w:lang w:val="en-US"/>
        </w:rPr>
      </w:pPr>
    </w:p>
    <w:p w14:paraId="3D5FD85E" w14:textId="20FC52DC" w:rsidR="00EF5687" w:rsidRDefault="00EF5687" w:rsidP="00EF5687">
      <w:pPr>
        <w:rPr>
          <w:lang w:val="en-US"/>
        </w:rPr>
      </w:pPr>
    </w:p>
    <w:p w14:paraId="0B038B0E" w14:textId="21FA565A" w:rsidR="00EF5687" w:rsidRDefault="00EF5687" w:rsidP="00EF5687">
      <w:pPr>
        <w:rPr>
          <w:lang w:val="en-US"/>
        </w:rPr>
      </w:pPr>
    </w:p>
    <w:p w14:paraId="1BCF925D" w14:textId="052EC132" w:rsidR="00EF5687" w:rsidRDefault="00EF5687" w:rsidP="00EF5687">
      <w:pPr>
        <w:rPr>
          <w:lang w:val="en-US"/>
        </w:rPr>
      </w:pPr>
    </w:p>
    <w:p w14:paraId="6DB6529C" w14:textId="068C1466" w:rsidR="00EF5687" w:rsidRDefault="00EF5687" w:rsidP="00EF5687">
      <w:pPr>
        <w:rPr>
          <w:lang w:val="en-US"/>
        </w:rPr>
      </w:pPr>
    </w:p>
    <w:p w14:paraId="46F74BEB" w14:textId="18285F6C" w:rsidR="00EF5687" w:rsidRDefault="00EF5687" w:rsidP="00EF5687">
      <w:pPr>
        <w:rPr>
          <w:lang w:val="en-US"/>
        </w:rPr>
      </w:pPr>
    </w:p>
    <w:p w14:paraId="5FE17F09" w14:textId="68D35D13" w:rsidR="00EF5687" w:rsidRDefault="00EF5687" w:rsidP="00EF5687">
      <w:pPr>
        <w:rPr>
          <w:lang w:val="en-US"/>
        </w:rPr>
      </w:pPr>
    </w:p>
    <w:p w14:paraId="0FA695D2" w14:textId="04CE4CB2" w:rsidR="00EF5687" w:rsidRDefault="00EF5687" w:rsidP="00EF5687">
      <w:pPr>
        <w:rPr>
          <w:lang w:val="en-US"/>
        </w:rPr>
      </w:pPr>
    </w:p>
    <w:p w14:paraId="7960ED00" w14:textId="77777777" w:rsidR="00EF5687" w:rsidRDefault="00EF5687" w:rsidP="00EF5687">
      <w:pPr>
        <w:rPr>
          <w:lang w:val="en-US"/>
        </w:rPr>
      </w:pPr>
    </w:p>
    <w:sdt>
      <w:sdtPr>
        <w:rPr>
          <w:rFonts w:ascii="Times New Roman" w:eastAsiaTheme="minorHAnsi" w:hAnsi="Times New Roman" w:cstheme="minorBidi"/>
          <w:color w:val="auto"/>
          <w:sz w:val="24"/>
          <w:szCs w:val="24"/>
          <w:lang w:val="en-GB"/>
        </w:rPr>
        <w:id w:val="989980462"/>
        <w:docPartObj>
          <w:docPartGallery w:val="Table of Contents"/>
          <w:docPartUnique/>
        </w:docPartObj>
      </w:sdtPr>
      <w:sdtEndPr>
        <w:rPr>
          <w:b/>
          <w:bCs/>
          <w:noProof/>
        </w:rPr>
      </w:sdtEndPr>
      <w:sdtContent>
        <w:p w14:paraId="0B6FABB8" w14:textId="2BE579DD" w:rsidR="00B9389F" w:rsidRDefault="00B9389F">
          <w:pPr>
            <w:pStyle w:val="TOCHeading"/>
          </w:pPr>
          <w:r>
            <w:t>Contents</w:t>
          </w:r>
        </w:p>
        <w:p w14:paraId="1948AC87" w14:textId="009499C4" w:rsidR="00B9389F" w:rsidRDefault="00B9389F">
          <w:pPr>
            <w:pStyle w:val="TOC1"/>
            <w:tabs>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60404099" w:history="1">
            <w:r w:rsidRPr="006367B5">
              <w:rPr>
                <w:rStyle w:val="Hyperlink"/>
                <w:noProof/>
                <w:lang w:val="en-US"/>
              </w:rPr>
              <w:t>Introduction</w:t>
            </w:r>
            <w:r>
              <w:rPr>
                <w:noProof/>
                <w:webHidden/>
              </w:rPr>
              <w:tab/>
            </w:r>
            <w:r>
              <w:rPr>
                <w:noProof/>
                <w:webHidden/>
              </w:rPr>
              <w:fldChar w:fldCharType="begin"/>
            </w:r>
            <w:r>
              <w:rPr>
                <w:noProof/>
                <w:webHidden/>
              </w:rPr>
              <w:instrText xml:space="preserve"> PAGEREF _Toc60404099 \h </w:instrText>
            </w:r>
            <w:r>
              <w:rPr>
                <w:noProof/>
                <w:webHidden/>
              </w:rPr>
            </w:r>
            <w:r>
              <w:rPr>
                <w:noProof/>
                <w:webHidden/>
              </w:rPr>
              <w:fldChar w:fldCharType="separate"/>
            </w:r>
            <w:r>
              <w:rPr>
                <w:noProof/>
                <w:webHidden/>
              </w:rPr>
              <w:t>3</w:t>
            </w:r>
            <w:r>
              <w:rPr>
                <w:noProof/>
                <w:webHidden/>
              </w:rPr>
              <w:fldChar w:fldCharType="end"/>
            </w:r>
          </w:hyperlink>
        </w:p>
        <w:p w14:paraId="140F7DA1" w14:textId="55830425" w:rsidR="00B9389F" w:rsidRDefault="006913FB">
          <w:pPr>
            <w:pStyle w:val="TOC1"/>
            <w:tabs>
              <w:tab w:val="right" w:leader="dot" w:pos="9350"/>
            </w:tabs>
            <w:rPr>
              <w:rFonts w:asciiTheme="minorHAnsi" w:eastAsiaTheme="minorEastAsia" w:hAnsiTheme="minorHAnsi"/>
              <w:noProof/>
              <w:sz w:val="22"/>
              <w:szCs w:val="22"/>
              <w:lang w:val="en-US"/>
            </w:rPr>
          </w:pPr>
          <w:hyperlink w:anchor="_Toc60404100" w:history="1">
            <w:r w:rsidR="00B9389F" w:rsidRPr="006367B5">
              <w:rPr>
                <w:rStyle w:val="Hyperlink"/>
                <w:noProof/>
                <w:lang w:val="en-US"/>
              </w:rPr>
              <w:t>Gibb’s reflective cycle</w:t>
            </w:r>
            <w:r w:rsidR="00B9389F">
              <w:rPr>
                <w:noProof/>
                <w:webHidden/>
              </w:rPr>
              <w:tab/>
            </w:r>
            <w:r w:rsidR="00B9389F">
              <w:rPr>
                <w:noProof/>
                <w:webHidden/>
              </w:rPr>
              <w:fldChar w:fldCharType="begin"/>
            </w:r>
            <w:r w:rsidR="00B9389F">
              <w:rPr>
                <w:noProof/>
                <w:webHidden/>
              </w:rPr>
              <w:instrText xml:space="preserve"> PAGEREF _Toc60404100 \h </w:instrText>
            </w:r>
            <w:r w:rsidR="00B9389F">
              <w:rPr>
                <w:noProof/>
                <w:webHidden/>
              </w:rPr>
            </w:r>
            <w:r w:rsidR="00B9389F">
              <w:rPr>
                <w:noProof/>
                <w:webHidden/>
              </w:rPr>
              <w:fldChar w:fldCharType="separate"/>
            </w:r>
            <w:r w:rsidR="00B9389F">
              <w:rPr>
                <w:noProof/>
                <w:webHidden/>
              </w:rPr>
              <w:t>3</w:t>
            </w:r>
            <w:r w:rsidR="00B9389F">
              <w:rPr>
                <w:noProof/>
                <w:webHidden/>
              </w:rPr>
              <w:fldChar w:fldCharType="end"/>
            </w:r>
          </w:hyperlink>
        </w:p>
        <w:p w14:paraId="31534103" w14:textId="0B5F41C8" w:rsidR="00B9389F" w:rsidRDefault="006913FB">
          <w:pPr>
            <w:pStyle w:val="TOC2"/>
            <w:tabs>
              <w:tab w:val="right" w:leader="dot" w:pos="9350"/>
            </w:tabs>
            <w:rPr>
              <w:rFonts w:asciiTheme="minorHAnsi" w:eastAsiaTheme="minorEastAsia" w:hAnsiTheme="minorHAnsi"/>
              <w:noProof/>
              <w:sz w:val="22"/>
              <w:szCs w:val="22"/>
              <w:lang w:val="en-US"/>
            </w:rPr>
          </w:pPr>
          <w:hyperlink w:anchor="_Toc60404101" w:history="1">
            <w:r w:rsidR="00B9389F" w:rsidRPr="006367B5">
              <w:rPr>
                <w:rStyle w:val="Hyperlink"/>
                <w:noProof/>
                <w:lang w:val="en-US"/>
              </w:rPr>
              <w:t>Stage 1: Description</w:t>
            </w:r>
            <w:r w:rsidR="00B9389F">
              <w:rPr>
                <w:noProof/>
                <w:webHidden/>
              </w:rPr>
              <w:tab/>
            </w:r>
            <w:r w:rsidR="00B9389F">
              <w:rPr>
                <w:noProof/>
                <w:webHidden/>
              </w:rPr>
              <w:fldChar w:fldCharType="begin"/>
            </w:r>
            <w:r w:rsidR="00B9389F">
              <w:rPr>
                <w:noProof/>
                <w:webHidden/>
              </w:rPr>
              <w:instrText xml:space="preserve"> PAGEREF _Toc60404101 \h </w:instrText>
            </w:r>
            <w:r w:rsidR="00B9389F">
              <w:rPr>
                <w:noProof/>
                <w:webHidden/>
              </w:rPr>
            </w:r>
            <w:r w:rsidR="00B9389F">
              <w:rPr>
                <w:noProof/>
                <w:webHidden/>
              </w:rPr>
              <w:fldChar w:fldCharType="separate"/>
            </w:r>
            <w:r w:rsidR="00B9389F">
              <w:rPr>
                <w:noProof/>
                <w:webHidden/>
              </w:rPr>
              <w:t>3</w:t>
            </w:r>
            <w:r w:rsidR="00B9389F">
              <w:rPr>
                <w:noProof/>
                <w:webHidden/>
              </w:rPr>
              <w:fldChar w:fldCharType="end"/>
            </w:r>
          </w:hyperlink>
        </w:p>
        <w:p w14:paraId="61F1DA6B" w14:textId="5FA477E1" w:rsidR="00B9389F" w:rsidRDefault="006913FB">
          <w:pPr>
            <w:pStyle w:val="TOC2"/>
            <w:tabs>
              <w:tab w:val="right" w:leader="dot" w:pos="9350"/>
            </w:tabs>
            <w:rPr>
              <w:rFonts w:asciiTheme="minorHAnsi" w:eastAsiaTheme="minorEastAsia" w:hAnsiTheme="minorHAnsi"/>
              <w:noProof/>
              <w:sz w:val="22"/>
              <w:szCs w:val="22"/>
              <w:lang w:val="en-US"/>
            </w:rPr>
          </w:pPr>
          <w:hyperlink w:anchor="_Toc60404102" w:history="1">
            <w:r w:rsidR="00B9389F" w:rsidRPr="006367B5">
              <w:rPr>
                <w:rStyle w:val="Hyperlink"/>
                <w:noProof/>
                <w:lang w:val="en-US"/>
              </w:rPr>
              <w:t>Stage 2: Feelings</w:t>
            </w:r>
            <w:r w:rsidR="00B9389F">
              <w:rPr>
                <w:noProof/>
                <w:webHidden/>
              </w:rPr>
              <w:tab/>
            </w:r>
            <w:r w:rsidR="00B9389F">
              <w:rPr>
                <w:noProof/>
                <w:webHidden/>
              </w:rPr>
              <w:fldChar w:fldCharType="begin"/>
            </w:r>
            <w:r w:rsidR="00B9389F">
              <w:rPr>
                <w:noProof/>
                <w:webHidden/>
              </w:rPr>
              <w:instrText xml:space="preserve"> PAGEREF _Toc60404102 \h </w:instrText>
            </w:r>
            <w:r w:rsidR="00B9389F">
              <w:rPr>
                <w:noProof/>
                <w:webHidden/>
              </w:rPr>
            </w:r>
            <w:r w:rsidR="00B9389F">
              <w:rPr>
                <w:noProof/>
                <w:webHidden/>
              </w:rPr>
              <w:fldChar w:fldCharType="separate"/>
            </w:r>
            <w:r w:rsidR="00B9389F">
              <w:rPr>
                <w:noProof/>
                <w:webHidden/>
              </w:rPr>
              <w:t>4</w:t>
            </w:r>
            <w:r w:rsidR="00B9389F">
              <w:rPr>
                <w:noProof/>
                <w:webHidden/>
              </w:rPr>
              <w:fldChar w:fldCharType="end"/>
            </w:r>
          </w:hyperlink>
        </w:p>
        <w:p w14:paraId="16551BE8" w14:textId="02A27316" w:rsidR="00B9389F" w:rsidRDefault="006913FB">
          <w:pPr>
            <w:pStyle w:val="TOC2"/>
            <w:tabs>
              <w:tab w:val="right" w:leader="dot" w:pos="9350"/>
            </w:tabs>
            <w:rPr>
              <w:rFonts w:asciiTheme="minorHAnsi" w:eastAsiaTheme="minorEastAsia" w:hAnsiTheme="minorHAnsi"/>
              <w:noProof/>
              <w:sz w:val="22"/>
              <w:szCs w:val="22"/>
              <w:lang w:val="en-US"/>
            </w:rPr>
          </w:pPr>
          <w:hyperlink w:anchor="_Toc60404103" w:history="1">
            <w:r w:rsidR="00B9389F" w:rsidRPr="006367B5">
              <w:rPr>
                <w:rStyle w:val="Hyperlink"/>
                <w:noProof/>
                <w:lang w:val="en-US"/>
              </w:rPr>
              <w:t>Stage 3: Evaluation</w:t>
            </w:r>
            <w:r w:rsidR="00B9389F">
              <w:rPr>
                <w:noProof/>
                <w:webHidden/>
              </w:rPr>
              <w:tab/>
            </w:r>
            <w:r w:rsidR="00B9389F">
              <w:rPr>
                <w:noProof/>
                <w:webHidden/>
              </w:rPr>
              <w:fldChar w:fldCharType="begin"/>
            </w:r>
            <w:r w:rsidR="00B9389F">
              <w:rPr>
                <w:noProof/>
                <w:webHidden/>
              </w:rPr>
              <w:instrText xml:space="preserve"> PAGEREF _Toc60404103 \h </w:instrText>
            </w:r>
            <w:r w:rsidR="00B9389F">
              <w:rPr>
                <w:noProof/>
                <w:webHidden/>
              </w:rPr>
            </w:r>
            <w:r w:rsidR="00B9389F">
              <w:rPr>
                <w:noProof/>
                <w:webHidden/>
              </w:rPr>
              <w:fldChar w:fldCharType="separate"/>
            </w:r>
            <w:r w:rsidR="00B9389F">
              <w:rPr>
                <w:noProof/>
                <w:webHidden/>
              </w:rPr>
              <w:t>5</w:t>
            </w:r>
            <w:r w:rsidR="00B9389F">
              <w:rPr>
                <w:noProof/>
                <w:webHidden/>
              </w:rPr>
              <w:fldChar w:fldCharType="end"/>
            </w:r>
          </w:hyperlink>
        </w:p>
        <w:p w14:paraId="5A1C4F5F" w14:textId="2551B6C7" w:rsidR="00B9389F" w:rsidRDefault="006913FB">
          <w:pPr>
            <w:pStyle w:val="TOC2"/>
            <w:tabs>
              <w:tab w:val="right" w:leader="dot" w:pos="9350"/>
            </w:tabs>
            <w:rPr>
              <w:rFonts w:asciiTheme="minorHAnsi" w:eastAsiaTheme="minorEastAsia" w:hAnsiTheme="minorHAnsi"/>
              <w:noProof/>
              <w:sz w:val="22"/>
              <w:szCs w:val="22"/>
              <w:lang w:val="en-US"/>
            </w:rPr>
          </w:pPr>
          <w:hyperlink w:anchor="_Toc60404104" w:history="1">
            <w:r w:rsidR="00B9389F" w:rsidRPr="006367B5">
              <w:rPr>
                <w:rStyle w:val="Hyperlink"/>
                <w:noProof/>
                <w:lang w:val="en-US"/>
              </w:rPr>
              <w:t>Stage 4: Analysis</w:t>
            </w:r>
            <w:r w:rsidR="00B9389F">
              <w:rPr>
                <w:noProof/>
                <w:webHidden/>
              </w:rPr>
              <w:tab/>
            </w:r>
            <w:r w:rsidR="00B9389F">
              <w:rPr>
                <w:noProof/>
                <w:webHidden/>
              </w:rPr>
              <w:fldChar w:fldCharType="begin"/>
            </w:r>
            <w:r w:rsidR="00B9389F">
              <w:rPr>
                <w:noProof/>
                <w:webHidden/>
              </w:rPr>
              <w:instrText xml:space="preserve"> PAGEREF _Toc60404104 \h </w:instrText>
            </w:r>
            <w:r w:rsidR="00B9389F">
              <w:rPr>
                <w:noProof/>
                <w:webHidden/>
              </w:rPr>
            </w:r>
            <w:r w:rsidR="00B9389F">
              <w:rPr>
                <w:noProof/>
                <w:webHidden/>
              </w:rPr>
              <w:fldChar w:fldCharType="separate"/>
            </w:r>
            <w:r w:rsidR="00B9389F">
              <w:rPr>
                <w:noProof/>
                <w:webHidden/>
              </w:rPr>
              <w:t>6</w:t>
            </w:r>
            <w:r w:rsidR="00B9389F">
              <w:rPr>
                <w:noProof/>
                <w:webHidden/>
              </w:rPr>
              <w:fldChar w:fldCharType="end"/>
            </w:r>
          </w:hyperlink>
        </w:p>
        <w:p w14:paraId="0B1DE348" w14:textId="5D54FE38" w:rsidR="00B9389F" w:rsidRDefault="006913FB">
          <w:pPr>
            <w:pStyle w:val="TOC2"/>
            <w:tabs>
              <w:tab w:val="right" w:leader="dot" w:pos="9350"/>
            </w:tabs>
            <w:rPr>
              <w:rFonts w:asciiTheme="minorHAnsi" w:eastAsiaTheme="minorEastAsia" w:hAnsiTheme="minorHAnsi"/>
              <w:noProof/>
              <w:sz w:val="22"/>
              <w:szCs w:val="22"/>
              <w:lang w:val="en-US"/>
            </w:rPr>
          </w:pPr>
          <w:hyperlink w:anchor="_Toc60404105" w:history="1">
            <w:r w:rsidR="00B9389F" w:rsidRPr="006367B5">
              <w:rPr>
                <w:rStyle w:val="Hyperlink"/>
                <w:noProof/>
                <w:lang w:val="en-US"/>
              </w:rPr>
              <w:t>Stage 5: Conclusion</w:t>
            </w:r>
            <w:r w:rsidR="00B9389F">
              <w:rPr>
                <w:noProof/>
                <w:webHidden/>
              </w:rPr>
              <w:tab/>
            </w:r>
            <w:r w:rsidR="00B9389F">
              <w:rPr>
                <w:noProof/>
                <w:webHidden/>
              </w:rPr>
              <w:fldChar w:fldCharType="begin"/>
            </w:r>
            <w:r w:rsidR="00B9389F">
              <w:rPr>
                <w:noProof/>
                <w:webHidden/>
              </w:rPr>
              <w:instrText xml:space="preserve"> PAGEREF _Toc60404105 \h </w:instrText>
            </w:r>
            <w:r w:rsidR="00B9389F">
              <w:rPr>
                <w:noProof/>
                <w:webHidden/>
              </w:rPr>
            </w:r>
            <w:r w:rsidR="00B9389F">
              <w:rPr>
                <w:noProof/>
                <w:webHidden/>
              </w:rPr>
              <w:fldChar w:fldCharType="separate"/>
            </w:r>
            <w:r w:rsidR="00B9389F">
              <w:rPr>
                <w:noProof/>
                <w:webHidden/>
              </w:rPr>
              <w:t>7</w:t>
            </w:r>
            <w:r w:rsidR="00B9389F">
              <w:rPr>
                <w:noProof/>
                <w:webHidden/>
              </w:rPr>
              <w:fldChar w:fldCharType="end"/>
            </w:r>
          </w:hyperlink>
        </w:p>
        <w:p w14:paraId="14A4E6A0" w14:textId="1D9D125D" w:rsidR="00B9389F" w:rsidRDefault="006913FB">
          <w:pPr>
            <w:pStyle w:val="TOC2"/>
            <w:tabs>
              <w:tab w:val="right" w:leader="dot" w:pos="9350"/>
            </w:tabs>
            <w:rPr>
              <w:rFonts w:asciiTheme="minorHAnsi" w:eastAsiaTheme="minorEastAsia" w:hAnsiTheme="minorHAnsi"/>
              <w:noProof/>
              <w:sz w:val="22"/>
              <w:szCs w:val="22"/>
              <w:lang w:val="en-US"/>
            </w:rPr>
          </w:pPr>
          <w:hyperlink w:anchor="_Toc60404106" w:history="1">
            <w:r w:rsidR="00B9389F" w:rsidRPr="006367B5">
              <w:rPr>
                <w:rStyle w:val="Hyperlink"/>
                <w:noProof/>
                <w:lang w:val="en-US"/>
              </w:rPr>
              <w:t>Stage 6: Action Plan</w:t>
            </w:r>
            <w:r w:rsidR="00B9389F">
              <w:rPr>
                <w:noProof/>
                <w:webHidden/>
              </w:rPr>
              <w:tab/>
            </w:r>
            <w:r w:rsidR="00B9389F">
              <w:rPr>
                <w:noProof/>
                <w:webHidden/>
              </w:rPr>
              <w:fldChar w:fldCharType="begin"/>
            </w:r>
            <w:r w:rsidR="00B9389F">
              <w:rPr>
                <w:noProof/>
                <w:webHidden/>
              </w:rPr>
              <w:instrText xml:space="preserve"> PAGEREF _Toc60404106 \h </w:instrText>
            </w:r>
            <w:r w:rsidR="00B9389F">
              <w:rPr>
                <w:noProof/>
                <w:webHidden/>
              </w:rPr>
            </w:r>
            <w:r w:rsidR="00B9389F">
              <w:rPr>
                <w:noProof/>
                <w:webHidden/>
              </w:rPr>
              <w:fldChar w:fldCharType="separate"/>
            </w:r>
            <w:r w:rsidR="00B9389F">
              <w:rPr>
                <w:noProof/>
                <w:webHidden/>
              </w:rPr>
              <w:t>7</w:t>
            </w:r>
            <w:r w:rsidR="00B9389F">
              <w:rPr>
                <w:noProof/>
                <w:webHidden/>
              </w:rPr>
              <w:fldChar w:fldCharType="end"/>
            </w:r>
          </w:hyperlink>
        </w:p>
        <w:p w14:paraId="153034B6" w14:textId="07FCCDB6" w:rsidR="00B9389F" w:rsidRDefault="006913FB">
          <w:pPr>
            <w:pStyle w:val="TOC1"/>
            <w:tabs>
              <w:tab w:val="right" w:leader="dot" w:pos="9350"/>
            </w:tabs>
            <w:rPr>
              <w:rFonts w:asciiTheme="minorHAnsi" w:eastAsiaTheme="minorEastAsia" w:hAnsiTheme="minorHAnsi"/>
              <w:noProof/>
              <w:sz w:val="22"/>
              <w:szCs w:val="22"/>
              <w:lang w:val="en-US"/>
            </w:rPr>
          </w:pPr>
          <w:hyperlink w:anchor="_Toc60404107" w:history="1">
            <w:r w:rsidR="00B9389F" w:rsidRPr="006367B5">
              <w:rPr>
                <w:rStyle w:val="Hyperlink"/>
                <w:noProof/>
                <w:lang w:val="en-US"/>
              </w:rPr>
              <w:t>Conclusion</w:t>
            </w:r>
            <w:r w:rsidR="00B9389F">
              <w:rPr>
                <w:noProof/>
                <w:webHidden/>
              </w:rPr>
              <w:tab/>
            </w:r>
            <w:r w:rsidR="00B9389F">
              <w:rPr>
                <w:noProof/>
                <w:webHidden/>
              </w:rPr>
              <w:fldChar w:fldCharType="begin"/>
            </w:r>
            <w:r w:rsidR="00B9389F">
              <w:rPr>
                <w:noProof/>
                <w:webHidden/>
              </w:rPr>
              <w:instrText xml:space="preserve"> PAGEREF _Toc60404107 \h </w:instrText>
            </w:r>
            <w:r w:rsidR="00B9389F">
              <w:rPr>
                <w:noProof/>
                <w:webHidden/>
              </w:rPr>
            </w:r>
            <w:r w:rsidR="00B9389F">
              <w:rPr>
                <w:noProof/>
                <w:webHidden/>
              </w:rPr>
              <w:fldChar w:fldCharType="separate"/>
            </w:r>
            <w:r w:rsidR="00B9389F">
              <w:rPr>
                <w:noProof/>
                <w:webHidden/>
              </w:rPr>
              <w:t>8</w:t>
            </w:r>
            <w:r w:rsidR="00B9389F">
              <w:rPr>
                <w:noProof/>
                <w:webHidden/>
              </w:rPr>
              <w:fldChar w:fldCharType="end"/>
            </w:r>
          </w:hyperlink>
        </w:p>
        <w:p w14:paraId="7562E083" w14:textId="231D39A3" w:rsidR="00B9389F" w:rsidRDefault="006913FB">
          <w:pPr>
            <w:pStyle w:val="TOC1"/>
            <w:tabs>
              <w:tab w:val="right" w:leader="dot" w:pos="9350"/>
            </w:tabs>
            <w:rPr>
              <w:rFonts w:asciiTheme="minorHAnsi" w:eastAsiaTheme="minorEastAsia" w:hAnsiTheme="minorHAnsi"/>
              <w:noProof/>
              <w:sz w:val="22"/>
              <w:szCs w:val="22"/>
              <w:lang w:val="en-US"/>
            </w:rPr>
          </w:pPr>
          <w:hyperlink w:anchor="_Toc60404108" w:history="1">
            <w:r w:rsidR="00B9389F" w:rsidRPr="006367B5">
              <w:rPr>
                <w:rStyle w:val="Hyperlink"/>
                <w:noProof/>
                <w:lang w:val="en-US"/>
              </w:rPr>
              <w:t>References</w:t>
            </w:r>
            <w:r w:rsidR="00B9389F">
              <w:rPr>
                <w:noProof/>
                <w:webHidden/>
              </w:rPr>
              <w:tab/>
            </w:r>
            <w:r w:rsidR="00B9389F">
              <w:rPr>
                <w:noProof/>
                <w:webHidden/>
              </w:rPr>
              <w:fldChar w:fldCharType="begin"/>
            </w:r>
            <w:r w:rsidR="00B9389F">
              <w:rPr>
                <w:noProof/>
                <w:webHidden/>
              </w:rPr>
              <w:instrText xml:space="preserve"> PAGEREF _Toc60404108 \h </w:instrText>
            </w:r>
            <w:r w:rsidR="00B9389F">
              <w:rPr>
                <w:noProof/>
                <w:webHidden/>
              </w:rPr>
            </w:r>
            <w:r w:rsidR="00B9389F">
              <w:rPr>
                <w:noProof/>
                <w:webHidden/>
              </w:rPr>
              <w:fldChar w:fldCharType="separate"/>
            </w:r>
            <w:r w:rsidR="00B9389F">
              <w:rPr>
                <w:noProof/>
                <w:webHidden/>
              </w:rPr>
              <w:t>9</w:t>
            </w:r>
            <w:r w:rsidR="00B9389F">
              <w:rPr>
                <w:noProof/>
                <w:webHidden/>
              </w:rPr>
              <w:fldChar w:fldCharType="end"/>
            </w:r>
          </w:hyperlink>
        </w:p>
        <w:p w14:paraId="561B73A1" w14:textId="3338FA42" w:rsidR="00B9389F" w:rsidRDefault="00B9389F">
          <w:r>
            <w:rPr>
              <w:b/>
              <w:bCs/>
              <w:noProof/>
            </w:rPr>
            <w:fldChar w:fldCharType="end"/>
          </w:r>
        </w:p>
      </w:sdtContent>
    </w:sdt>
    <w:p w14:paraId="1CE7195D" w14:textId="2F532DD3" w:rsidR="00BA7D84" w:rsidRDefault="00BA7D84" w:rsidP="00B9389F"/>
    <w:p w14:paraId="68C4B8DC" w14:textId="77777777" w:rsidR="00BA7D84" w:rsidRDefault="00BA7D84" w:rsidP="00BA7D84">
      <w:pPr>
        <w:jc w:val="both"/>
        <w:rPr>
          <w:lang w:val="en-US"/>
        </w:rPr>
      </w:pPr>
      <w:r>
        <w:rPr>
          <w:lang w:val="en-US"/>
        </w:rPr>
        <w:br w:type="page"/>
      </w:r>
    </w:p>
    <w:p w14:paraId="5DF4B2FA" w14:textId="77777777" w:rsidR="00BA7D84" w:rsidRDefault="00BA7D84" w:rsidP="00B9389F">
      <w:pPr>
        <w:pStyle w:val="Heading1"/>
        <w:spacing w:line="360" w:lineRule="auto"/>
        <w:rPr>
          <w:lang w:val="en-US"/>
        </w:rPr>
      </w:pPr>
      <w:bookmarkStart w:id="0" w:name="_Toc60272394"/>
      <w:bookmarkStart w:id="1" w:name="_Toc60404099"/>
      <w:r>
        <w:rPr>
          <w:lang w:val="en-US"/>
        </w:rPr>
        <w:lastRenderedPageBreak/>
        <w:t>Introduction</w:t>
      </w:r>
      <w:bookmarkEnd w:id="0"/>
      <w:bookmarkEnd w:id="1"/>
      <w:r>
        <w:rPr>
          <w:lang w:val="en-US"/>
        </w:rPr>
        <w:t xml:space="preserve"> </w:t>
      </w:r>
    </w:p>
    <w:p w14:paraId="0F82FF9C" w14:textId="47E8E6EC" w:rsidR="007D03EC" w:rsidRDefault="00BA7D84" w:rsidP="00B9389F">
      <w:pPr>
        <w:spacing w:line="360" w:lineRule="auto"/>
        <w:jc w:val="both"/>
        <w:rPr>
          <w:lang w:val="en-US"/>
        </w:rPr>
      </w:pPr>
      <w:r>
        <w:rPr>
          <w:lang w:val="en-US"/>
        </w:rPr>
        <w:t>Learning is a lifelong task. A person learns from different factors. Experience is the best way to get practical understanding. For ages, theorists and psychologists have developed theories on how a person learns. Experiential learning is one of the most acknow</w:t>
      </w:r>
      <w:r w:rsidR="007D03EC">
        <w:rPr>
          <w:lang w:val="en-US"/>
        </w:rPr>
        <w:t>ledged cornerstone theories. Graham Gibb developed the theory of reflective learning cycle. In the theory, he showed the process of someone’s improvement of learning through experiences.</w:t>
      </w:r>
      <w:r w:rsidR="00BB4F01" w:rsidRPr="00BB4F01">
        <w:t xml:space="preserve"> </w:t>
      </w:r>
      <w:r w:rsidR="00BB4F01" w:rsidRPr="00BB4F01">
        <w:rPr>
          <w:lang w:val="en-US"/>
        </w:rPr>
        <w:t>(Flower, 2008)</w:t>
      </w:r>
      <w:r w:rsidR="007D03EC">
        <w:rPr>
          <w:lang w:val="en-US"/>
        </w:rPr>
        <w:t xml:space="preserve"> I attended this module for getting a vast area of knowledge.  In the first term and the first task of this module, my experiences were enriched significantly. I am going to use stages of Gibb’s reflective cycle. The reflection will help me identifying how the first task and the term helped me in getting better understanding about community engagement. </w:t>
      </w:r>
    </w:p>
    <w:p w14:paraId="2F94AE88" w14:textId="77777777" w:rsidR="007D03EC" w:rsidRDefault="007D03EC" w:rsidP="00B9389F">
      <w:pPr>
        <w:spacing w:line="360" w:lineRule="auto"/>
        <w:jc w:val="both"/>
        <w:rPr>
          <w:lang w:val="en-US"/>
        </w:rPr>
      </w:pPr>
    </w:p>
    <w:p w14:paraId="75F86D59" w14:textId="77777777" w:rsidR="007D03EC" w:rsidRDefault="007D03EC" w:rsidP="00B9389F">
      <w:pPr>
        <w:pStyle w:val="Heading1"/>
        <w:spacing w:line="360" w:lineRule="auto"/>
        <w:rPr>
          <w:lang w:val="en-US"/>
        </w:rPr>
      </w:pPr>
      <w:bookmarkStart w:id="2" w:name="_Toc60272395"/>
      <w:bookmarkStart w:id="3" w:name="_Toc60404100"/>
      <w:r>
        <w:rPr>
          <w:lang w:val="en-US"/>
        </w:rPr>
        <w:t>Gibb’s reflective cycle</w:t>
      </w:r>
      <w:bookmarkEnd w:id="2"/>
      <w:bookmarkEnd w:id="3"/>
      <w:r>
        <w:rPr>
          <w:lang w:val="en-US"/>
        </w:rPr>
        <w:t xml:space="preserve"> </w:t>
      </w:r>
    </w:p>
    <w:p w14:paraId="5687D648" w14:textId="0953D453" w:rsidR="007D03EC" w:rsidRDefault="007D03EC" w:rsidP="00B9389F">
      <w:pPr>
        <w:spacing w:line="360" w:lineRule="auto"/>
        <w:jc w:val="both"/>
        <w:rPr>
          <w:lang w:val="en-US"/>
        </w:rPr>
      </w:pPr>
      <w:r>
        <w:rPr>
          <w:lang w:val="en-US"/>
        </w:rPr>
        <w:t xml:space="preserve">Graham Gibb introduced the reflective learning cycle in </w:t>
      </w:r>
      <w:r w:rsidR="009B39C2">
        <w:rPr>
          <w:lang w:val="en-US"/>
        </w:rPr>
        <w:t>1988. He published in the book Learning by Doing. There are six stages to cover for knowing how an experience may teach someone of a factor. I will describe about my experience regarding the first term and task in the first stage. Then, I will showcase feelings regarding the experience.</w:t>
      </w:r>
      <w:r w:rsidR="00BB4F01" w:rsidRPr="00BB4F01">
        <w:t xml:space="preserve"> </w:t>
      </w:r>
      <w:r w:rsidR="00BB4F01" w:rsidRPr="00BB4F01">
        <w:rPr>
          <w:lang w:val="en-US"/>
        </w:rPr>
        <w:t>(Flower, 2008)</w:t>
      </w:r>
      <w:r w:rsidR="009B39C2">
        <w:rPr>
          <w:lang w:val="en-US"/>
        </w:rPr>
        <w:t xml:space="preserve"> Evaluation will appear in the next. The fourth section is to analyze my experiences through the entire course and term. I will summarize in the next stage which is conclusion. Based on the summary and my areas of improvement, I will define further action plans. This will be the key theoretical framework to reflect on the experience gathered in the first term of Community Engagement module. </w:t>
      </w:r>
    </w:p>
    <w:p w14:paraId="3434782D" w14:textId="77777777" w:rsidR="009B39C2" w:rsidRDefault="009B39C2" w:rsidP="00B9389F">
      <w:pPr>
        <w:spacing w:line="360" w:lineRule="auto"/>
        <w:jc w:val="both"/>
        <w:rPr>
          <w:lang w:val="en-US"/>
        </w:rPr>
      </w:pPr>
    </w:p>
    <w:p w14:paraId="5BF31F07" w14:textId="77777777" w:rsidR="009B39C2" w:rsidRDefault="009B39C2" w:rsidP="00B9389F">
      <w:pPr>
        <w:pStyle w:val="Heading2"/>
        <w:spacing w:line="360" w:lineRule="auto"/>
        <w:jc w:val="both"/>
        <w:rPr>
          <w:lang w:val="en-US"/>
        </w:rPr>
      </w:pPr>
      <w:bookmarkStart w:id="4" w:name="_Toc60272396"/>
      <w:bookmarkStart w:id="5" w:name="_Toc60404101"/>
      <w:r>
        <w:rPr>
          <w:lang w:val="en-US"/>
        </w:rPr>
        <w:t>Stage 1: Description</w:t>
      </w:r>
      <w:bookmarkEnd w:id="4"/>
      <w:bookmarkEnd w:id="5"/>
      <w:r>
        <w:rPr>
          <w:lang w:val="en-US"/>
        </w:rPr>
        <w:t xml:space="preserve"> </w:t>
      </w:r>
    </w:p>
    <w:p w14:paraId="18FA30BA" w14:textId="3B4223A5" w:rsidR="00F61E0F" w:rsidRDefault="0053707C" w:rsidP="00B9389F">
      <w:pPr>
        <w:spacing w:line="360" w:lineRule="auto"/>
        <w:jc w:val="both"/>
        <w:rPr>
          <w:lang w:val="en-US"/>
        </w:rPr>
      </w:pPr>
      <w:r>
        <w:rPr>
          <w:lang w:val="en-US"/>
        </w:rPr>
        <w:t>The first task is an analysis or audit on Lidl. This German firm had showed different areas of development in the UK’s market. I conducted a SWOT analysis on the firm. When I was gathering internal information about the firm, I got the opportunity to evaluate different areas of the organization. Sorting out the resources for identifying the strength was my intention. This also showed me company’s internal weaknesses. Firm’s internal analysis was the</w:t>
      </w:r>
      <w:r w:rsidR="0000040C">
        <w:rPr>
          <w:lang w:val="en-US"/>
        </w:rPr>
        <w:t xml:space="preserve"> principal area for progressing to an external analysis. The external analysis included external environment for running the business</w:t>
      </w:r>
      <w:r w:rsidR="009312B7">
        <w:rPr>
          <w:lang w:val="en-US"/>
        </w:rPr>
        <w:t xml:space="preserve"> </w:t>
      </w:r>
      <w:r w:rsidR="009312B7">
        <w:rPr>
          <w:rFonts w:ascii="Arial" w:hAnsi="Arial" w:cs="Arial"/>
          <w:color w:val="000000"/>
          <w:sz w:val="20"/>
          <w:szCs w:val="20"/>
          <w:shd w:val="clear" w:color="auto" w:fill="FFFFFF"/>
        </w:rPr>
        <w:t>(Latif., 2011)</w:t>
      </w:r>
      <w:r w:rsidR="0000040C">
        <w:rPr>
          <w:lang w:val="en-US"/>
        </w:rPr>
        <w:t xml:space="preserve">. Lidl will face challenges and opportunities from these external </w:t>
      </w:r>
      <w:r w:rsidR="0000040C">
        <w:rPr>
          <w:lang w:val="en-US"/>
        </w:rPr>
        <w:lastRenderedPageBreak/>
        <w:t xml:space="preserve">interferences. Opportunities represent the firm’s future positive possibilities. For example, I added </w:t>
      </w:r>
      <w:r w:rsidR="00F61E0F">
        <w:rPr>
          <w:lang w:val="en-US"/>
        </w:rPr>
        <w:t xml:space="preserve">the issue of online platform as an opportunity to grow for the firm. At the same time, I disclosed the threat of serving low quality food to customers. This whole overview presented a great deal of understanding for me. </w:t>
      </w:r>
    </w:p>
    <w:p w14:paraId="512C1999" w14:textId="3AFC655F" w:rsidR="00F61E0F" w:rsidRDefault="00F61E0F" w:rsidP="00B9389F">
      <w:pPr>
        <w:spacing w:line="360" w:lineRule="auto"/>
        <w:jc w:val="both"/>
        <w:rPr>
          <w:lang w:val="en-US"/>
        </w:rPr>
      </w:pPr>
      <w:r>
        <w:rPr>
          <w:lang w:val="en-US"/>
        </w:rPr>
        <w:t xml:space="preserve">Next section of my first task was to discuss Lidl’s customer expectation, employee’s role, manager’s role, etc. Finally, I moved towards the manager’s job description and job specification. It was necessary to define how different areas of a manager’s knowledge may influence the organization’s decision-making prospect. I concluded my first task with the importance of secondary research and Lidl’s upcoming prospects. </w:t>
      </w:r>
      <w:r w:rsidR="009312B7">
        <w:rPr>
          <w:rFonts w:ascii="Arial" w:hAnsi="Arial" w:cs="Arial"/>
          <w:color w:val="000000"/>
          <w:sz w:val="20"/>
          <w:szCs w:val="20"/>
          <w:shd w:val="clear" w:color="auto" w:fill="FFFFFF"/>
        </w:rPr>
        <w:t>(Latif., 2011)</w:t>
      </w:r>
    </w:p>
    <w:p w14:paraId="23DEEE1B" w14:textId="529D51BD" w:rsidR="00F61E0F" w:rsidRDefault="00F61E0F" w:rsidP="00B9389F">
      <w:pPr>
        <w:spacing w:line="360" w:lineRule="auto"/>
        <w:jc w:val="both"/>
        <w:rPr>
          <w:lang w:val="en-US"/>
        </w:rPr>
      </w:pPr>
      <w:r>
        <w:rPr>
          <w:lang w:val="en-US"/>
        </w:rPr>
        <w:t>The entire first term gave me ideas for brand’s community engagement. I got to learn about theories and principles of community engagement. For establishing as a brand, there are models to apply and factors to drive. These all were easily visible when I reached to the last week of my learning process.</w:t>
      </w:r>
      <w:r w:rsidR="009F2BF6">
        <w:rPr>
          <w:lang w:val="en-US"/>
        </w:rPr>
        <w:t xml:space="preserve"> The last two weeks were about change management and implementation in a practical manner for organizations’ community engagement. Tools were introduced for long term orientation. </w:t>
      </w:r>
      <w:r w:rsidR="00762ED8">
        <w:rPr>
          <w:lang w:val="en-US"/>
        </w:rPr>
        <w:t xml:space="preserve">In my point of view, the lecture provided all the required knowledge about community engagement. Further factor depends on how </w:t>
      </w:r>
      <w:proofErr w:type="gramStart"/>
      <w:r w:rsidR="00762ED8">
        <w:rPr>
          <w:lang w:val="en-US"/>
        </w:rPr>
        <w:t>these knowledge</w:t>
      </w:r>
      <w:proofErr w:type="gramEnd"/>
      <w:r w:rsidR="00762ED8">
        <w:rPr>
          <w:lang w:val="en-US"/>
        </w:rPr>
        <w:t xml:space="preserve"> have taught me to get the understandability. </w:t>
      </w:r>
      <w:r w:rsidR="009312B7">
        <w:rPr>
          <w:rFonts w:ascii="Arial" w:hAnsi="Arial" w:cs="Arial"/>
          <w:color w:val="000000"/>
          <w:sz w:val="20"/>
          <w:szCs w:val="20"/>
          <w:shd w:val="clear" w:color="auto" w:fill="FFFFFF"/>
        </w:rPr>
        <w:t>(</w:t>
      </w:r>
      <w:proofErr w:type="spellStart"/>
      <w:r w:rsidR="009312B7">
        <w:rPr>
          <w:rFonts w:ascii="Arial" w:hAnsi="Arial" w:cs="Arial"/>
          <w:color w:val="000000"/>
          <w:sz w:val="20"/>
          <w:szCs w:val="20"/>
          <w:shd w:val="clear" w:color="auto" w:fill="FFFFFF"/>
        </w:rPr>
        <w:t>Bollwerk</w:t>
      </w:r>
      <w:proofErr w:type="spellEnd"/>
      <w:r w:rsidR="009312B7">
        <w:rPr>
          <w:rFonts w:ascii="Arial" w:hAnsi="Arial" w:cs="Arial"/>
          <w:color w:val="000000"/>
          <w:sz w:val="20"/>
          <w:szCs w:val="20"/>
          <w:shd w:val="clear" w:color="auto" w:fill="FFFFFF"/>
        </w:rPr>
        <w:t>, Tate and Connolly, 2016)</w:t>
      </w:r>
    </w:p>
    <w:p w14:paraId="3A614E63" w14:textId="77777777" w:rsidR="009F2BF6" w:rsidRDefault="009F2BF6" w:rsidP="00B9389F">
      <w:pPr>
        <w:spacing w:line="360" w:lineRule="auto"/>
        <w:jc w:val="both"/>
        <w:rPr>
          <w:lang w:val="en-US"/>
        </w:rPr>
      </w:pPr>
    </w:p>
    <w:p w14:paraId="4208F7DE" w14:textId="77777777" w:rsidR="009F2BF6" w:rsidRDefault="009F2BF6" w:rsidP="00B9389F">
      <w:pPr>
        <w:pStyle w:val="Heading2"/>
        <w:spacing w:line="360" w:lineRule="auto"/>
        <w:jc w:val="both"/>
        <w:rPr>
          <w:lang w:val="en-US"/>
        </w:rPr>
      </w:pPr>
      <w:bookmarkStart w:id="6" w:name="_Toc60272397"/>
      <w:bookmarkStart w:id="7" w:name="_Toc60404102"/>
      <w:r>
        <w:rPr>
          <w:lang w:val="en-US"/>
        </w:rPr>
        <w:t>Stage 2: Feelings</w:t>
      </w:r>
      <w:bookmarkEnd w:id="6"/>
      <w:bookmarkEnd w:id="7"/>
      <w:r>
        <w:rPr>
          <w:lang w:val="en-US"/>
        </w:rPr>
        <w:t xml:space="preserve"> </w:t>
      </w:r>
    </w:p>
    <w:p w14:paraId="6D19D98F" w14:textId="772E9EDB" w:rsidR="00EA57FA" w:rsidRDefault="00EA57FA" w:rsidP="00B9389F">
      <w:pPr>
        <w:spacing w:line="360" w:lineRule="auto"/>
        <w:jc w:val="both"/>
        <w:rPr>
          <w:lang w:val="en-US"/>
        </w:rPr>
      </w:pPr>
      <w:r>
        <w:rPr>
          <w:lang w:val="en-US"/>
        </w:rPr>
        <w:t xml:space="preserve">The module seemed self-exploratory for me. My way of conducting the SWOT showed identifying required data from a large </w:t>
      </w:r>
      <w:proofErr w:type="gramStart"/>
      <w:r>
        <w:rPr>
          <w:lang w:val="en-US"/>
        </w:rPr>
        <w:t>amount</w:t>
      </w:r>
      <w:proofErr w:type="gramEnd"/>
      <w:r>
        <w:rPr>
          <w:lang w:val="en-US"/>
        </w:rPr>
        <w:t xml:space="preserve"> of resources. This also reflects my critical thinking. Opportunities and threats are meant to be a prediction from the ongoing business environment. This </w:t>
      </w:r>
      <w:proofErr w:type="gramStart"/>
      <w:r>
        <w:rPr>
          <w:lang w:val="en-US"/>
        </w:rPr>
        <w:t>opened up</w:t>
      </w:r>
      <w:proofErr w:type="gramEnd"/>
      <w:r>
        <w:rPr>
          <w:lang w:val="en-US"/>
        </w:rPr>
        <w:t xml:space="preserve"> my realization on how a firm may progress using all the resources. </w:t>
      </w:r>
      <w:r w:rsidR="006F2DA1">
        <w:rPr>
          <w:lang w:val="en-US"/>
        </w:rPr>
        <w:t>The concept of consumer expectation provided me the knowledge of analytical thinking</w:t>
      </w:r>
      <w:r w:rsidR="009312B7">
        <w:rPr>
          <w:lang w:val="en-US"/>
        </w:rPr>
        <w:t xml:space="preserve"> </w:t>
      </w:r>
      <w:r w:rsidR="009312B7">
        <w:rPr>
          <w:rFonts w:ascii="Arial" w:hAnsi="Arial" w:cs="Arial"/>
          <w:color w:val="000000"/>
          <w:sz w:val="20"/>
          <w:szCs w:val="20"/>
          <w:shd w:val="clear" w:color="auto" w:fill="FFFFFF"/>
        </w:rPr>
        <w:t>(Evans, 2009)</w:t>
      </w:r>
      <w:r w:rsidR="006F2DA1">
        <w:rPr>
          <w:lang w:val="en-US"/>
        </w:rPr>
        <w:t xml:space="preserve">. I faced challenges when it required analyzing </w:t>
      </w:r>
      <w:r w:rsidR="00357646">
        <w:rPr>
          <w:lang w:val="en-US"/>
        </w:rPr>
        <w:t xml:space="preserve">data to gain a better result. I did not have any prior idea of data analysis. This caused me a lot of time-lapse. The first task was difficult for me in a sense of its new way in front of me. I never got the opportunity to analyze data in that sort of process before. I had to identify manager’s roles and knowledge required for community engagement. This was also a new way of thinking for me. As an employee, I want to progress with the maximum effectiveness to the organizational development. When I was conducting them, a self-contradiction </w:t>
      </w:r>
      <w:r w:rsidR="00357646">
        <w:rPr>
          <w:lang w:val="en-US"/>
        </w:rPr>
        <w:lastRenderedPageBreak/>
        <w:t xml:space="preserve">appeared. I was considering employee’s role more importantly than manager’s role in a firm like Lidl. This was a wrong approach. </w:t>
      </w:r>
      <w:r w:rsidR="009312B7">
        <w:rPr>
          <w:rFonts w:ascii="Arial" w:hAnsi="Arial" w:cs="Arial"/>
          <w:color w:val="000000"/>
          <w:sz w:val="20"/>
          <w:szCs w:val="20"/>
          <w:shd w:val="clear" w:color="auto" w:fill="FFFFFF"/>
        </w:rPr>
        <w:t>(</w:t>
      </w:r>
      <w:proofErr w:type="spellStart"/>
      <w:r w:rsidR="009312B7">
        <w:rPr>
          <w:rFonts w:ascii="Arial" w:hAnsi="Arial" w:cs="Arial"/>
          <w:color w:val="000000"/>
          <w:sz w:val="20"/>
          <w:szCs w:val="20"/>
          <w:shd w:val="clear" w:color="auto" w:fill="FFFFFF"/>
        </w:rPr>
        <w:t>Bollwerk</w:t>
      </w:r>
      <w:proofErr w:type="spellEnd"/>
      <w:r w:rsidR="009312B7">
        <w:rPr>
          <w:rFonts w:ascii="Arial" w:hAnsi="Arial" w:cs="Arial"/>
          <w:color w:val="000000"/>
          <w:sz w:val="20"/>
          <w:szCs w:val="20"/>
          <w:shd w:val="clear" w:color="auto" w:fill="FFFFFF"/>
        </w:rPr>
        <w:t>, Tate and Connolly, 2016)</w:t>
      </w:r>
    </w:p>
    <w:p w14:paraId="13BC41F5" w14:textId="4B83620C" w:rsidR="004419DD" w:rsidRDefault="00357646" w:rsidP="00B9389F">
      <w:pPr>
        <w:spacing w:line="360" w:lineRule="auto"/>
        <w:jc w:val="both"/>
        <w:rPr>
          <w:lang w:val="en-US"/>
        </w:rPr>
      </w:pPr>
      <w:r>
        <w:rPr>
          <w:lang w:val="en-US"/>
        </w:rPr>
        <w:t>My first term of this module has provid</w:t>
      </w:r>
      <w:r w:rsidR="004419DD">
        <w:rPr>
          <w:lang w:val="en-US"/>
        </w:rPr>
        <w:t>ed me new knowledge and thoughts regarding community engagement. Again, it was essential for me to have a clear idea on which topics will help my career to grow. A particular thinking style induced me to get all the required knowledge and skills. In my 9 weeks of lecture, I felt opportunistic</w:t>
      </w:r>
      <w:r w:rsidR="009312B7">
        <w:rPr>
          <w:lang w:val="en-US"/>
        </w:rPr>
        <w:t xml:space="preserve"> </w:t>
      </w:r>
      <w:r w:rsidR="009312B7">
        <w:rPr>
          <w:rFonts w:ascii="Arial" w:hAnsi="Arial" w:cs="Arial"/>
          <w:color w:val="000000"/>
          <w:sz w:val="20"/>
          <w:szCs w:val="20"/>
          <w:shd w:val="clear" w:color="auto" w:fill="FFFFFF"/>
        </w:rPr>
        <w:t>(Evans, 2009)</w:t>
      </w:r>
      <w:r w:rsidR="004419DD">
        <w:rPr>
          <w:lang w:val="en-US"/>
        </w:rPr>
        <w:t xml:space="preserve">. There were challenges in the beginning to understand the applicability of different community engagement tools and models. Those were diminished and vanished when the first term came to the last week. I know long term approaches to make consumers attracted to the brand. Such addition of knowledge will let me get a better way to sustain in my career. </w:t>
      </w:r>
    </w:p>
    <w:p w14:paraId="383B02FC" w14:textId="77777777" w:rsidR="004419DD" w:rsidRDefault="004419DD" w:rsidP="00B9389F">
      <w:pPr>
        <w:spacing w:line="360" w:lineRule="auto"/>
        <w:jc w:val="both"/>
        <w:rPr>
          <w:lang w:val="en-US"/>
        </w:rPr>
      </w:pPr>
    </w:p>
    <w:p w14:paraId="4AEE531D" w14:textId="77777777" w:rsidR="0087447C" w:rsidRDefault="004419DD" w:rsidP="00B9389F">
      <w:pPr>
        <w:pStyle w:val="Heading2"/>
        <w:spacing w:line="360" w:lineRule="auto"/>
        <w:jc w:val="both"/>
        <w:rPr>
          <w:lang w:val="en-US"/>
        </w:rPr>
      </w:pPr>
      <w:bookmarkStart w:id="8" w:name="_Toc60272398"/>
      <w:bookmarkStart w:id="9" w:name="_Toc60404103"/>
      <w:r>
        <w:rPr>
          <w:lang w:val="en-US"/>
        </w:rPr>
        <w:t xml:space="preserve">Stage 3: </w:t>
      </w:r>
      <w:r w:rsidR="0087447C">
        <w:rPr>
          <w:lang w:val="en-US"/>
        </w:rPr>
        <w:t>Evaluation</w:t>
      </w:r>
      <w:bookmarkEnd w:id="8"/>
      <w:bookmarkEnd w:id="9"/>
      <w:r w:rsidR="0087447C">
        <w:rPr>
          <w:lang w:val="en-US"/>
        </w:rPr>
        <w:t xml:space="preserve"> </w:t>
      </w:r>
    </w:p>
    <w:p w14:paraId="33F76A02" w14:textId="77777777" w:rsidR="0087447C" w:rsidRDefault="0087447C" w:rsidP="00B9389F">
      <w:pPr>
        <w:spacing w:line="360" w:lineRule="auto"/>
        <w:jc w:val="both"/>
        <w:rPr>
          <w:lang w:val="en-US"/>
        </w:rPr>
      </w:pPr>
      <w:r>
        <w:rPr>
          <w:lang w:val="en-US"/>
        </w:rPr>
        <w:t xml:space="preserve">There were positive sides and negatives sides, opportunities and challenges, advantages and disadvantages throughout the module. </w:t>
      </w:r>
    </w:p>
    <w:p w14:paraId="35AAACD6" w14:textId="46FBF29F" w:rsidR="00D56D12" w:rsidRDefault="0087447C" w:rsidP="00B9389F">
      <w:pPr>
        <w:spacing w:line="360" w:lineRule="auto"/>
        <w:jc w:val="both"/>
        <w:rPr>
          <w:lang w:val="en-US"/>
        </w:rPr>
      </w:pPr>
      <w:r>
        <w:rPr>
          <w:lang w:val="en-US"/>
        </w:rPr>
        <w:t>The first positive side is enriching my secondary research skill. I was not capable of continuing with any type of secondary research. This was the first time I could approach properly with secondary research skill. I gathered</w:t>
      </w:r>
      <w:r w:rsidR="00233DFE">
        <w:rPr>
          <w:lang w:val="en-US"/>
        </w:rPr>
        <w:t xml:space="preserve"> information about Lidl and its supportive business environment for different secondary sources. I needed to summarize all of them to get a significant result. The next positive side is vast knowledge on community engagement. This was a theory to me in the beginning. With continuous learning process in the module, I got to implement all the theories to the final state</w:t>
      </w:r>
      <w:r w:rsidR="00D56D12">
        <w:rPr>
          <w:lang w:val="en-US"/>
        </w:rPr>
        <w:t>. Also, the module’s first term has positive impact on my way of dealing with different experiences. Quality standards for creating a community by a brand was completely new thing to know</w:t>
      </w:r>
      <w:r w:rsidR="009312B7">
        <w:rPr>
          <w:lang w:val="en-US"/>
        </w:rPr>
        <w:t xml:space="preserve"> </w:t>
      </w:r>
      <w:r w:rsidR="009312B7">
        <w:rPr>
          <w:rFonts w:ascii="Arial" w:hAnsi="Arial" w:cs="Arial"/>
          <w:color w:val="000000"/>
          <w:sz w:val="20"/>
          <w:szCs w:val="20"/>
          <w:shd w:val="clear" w:color="auto" w:fill="FFFFFF"/>
        </w:rPr>
        <w:t>(</w:t>
      </w:r>
      <w:proofErr w:type="spellStart"/>
      <w:r w:rsidR="009312B7">
        <w:rPr>
          <w:rFonts w:ascii="Arial" w:hAnsi="Arial" w:cs="Arial"/>
          <w:color w:val="000000"/>
          <w:sz w:val="20"/>
          <w:szCs w:val="20"/>
          <w:shd w:val="clear" w:color="auto" w:fill="FFFFFF"/>
        </w:rPr>
        <w:t>Bollwerk</w:t>
      </w:r>
      <w:proofErr w:type="spellEnd"/>
      <w:r w:rsidR="009312B7">
        <w:rPr>
          <w:rFonts w:ascii="Arial" w:hAnsi="Arial" w:cs="Arial"/>
          <w:color w:val="000000"/>
          <w:sz w:val="20"/>
          <w:szCs w:val="20"/>
          <w:shd w:val="clear" w:color="auto" w:fill="FFFFFF"/>
        </w:rPr>
        <w:t>, Tate and Connolly, 2016)</w:t>
      </w:r>
      <w:r w:rsidR="00D56D12">
        <w:rPr>
          <w:lang w:val="en-US"/>
        </w:rPr>
        <w:t xml:space="preserve">. This encouraged me to continue with the learning process. Meanwhile, I got to secure all the possible results for ensuring quality standards. Finally, the module ended with discussing long term approaches. This is certainly positive for me to think beyond the time for analyzing information. </w:t>
      </w:r>
    </w:p>
    <w:p w14:paraId="6FB56CF9" w14:textId="4A9B1852" w:rsidR="00D56D12" w:rsidRDefault="00D56D12" w:rsidP="00B9389F">
      <w:pPr>
        <w:spacing w:line="360" w:lineRule="auto"/>
        <w:jc w:val="both"/>
        <w:rPr>
          <w:lang w:val="en-US"/>
        </w:rPr>
      </w:pPr>
      <w:r>
        <w:rPr>
          <w:lang w:val="en-US"/>
        </w:rPr>
        <w:t xml:space="preserve">There are negative </w:t>
      </w:r>
      <w:proofErr w:type="gramStart"/>
      <w:r>
        <w:rPr>
          <w:lang w:val="en-US"/>
        </w:rPr>
        <w:t>sides</w:t>
      </w:r>
      <w:proofErr w:type="gramEnd"/>
      <w:r>
        <w:rPr>
          <w:lang w:val="en-US"/>
        </w:rPr>
        <w:t xml:space="preserve"> or some issues happened to me too. I had to use a range of information to prepare the SWOT of Lidl in the first part of the module. Due to covid-19 pandemic, most of the organizations are not publishing their latest data and information. This has been a challenging </w:t>
      </w:r>
      <w:r>
        <w:rPr>
          <w:lang w:val="en-US"/>
        </w:rPr>
        <w:lastRenderedPageBreak/>
        <w:t xml:space="preserve">factor to maintain the flow of my analysis. The module showed every necessary factor affecting community engagement. However, I could not relate theories in the beginning of the module because of </w:t>
      </w:r>
      <w:proofErr w:type="gramStart"/>
      <w:r>
        <w:rPr>
          <w:lang w:val="en-US"/>
        </w:rPr>
        <w:t>lacking of</w:t>
      </w:r>
      <w:proofErr w:type="gramEnd"/>
      <w:r>
        <w:rPr>
          <w:lang w:val="en-US"/>
        </w:rPr>
        <w:t xml:space="preserve"> required practical data. </w:t>
      </w:r>
      <w:r w:rsidR="00E766AD">
        <w:rPr>
          <w:lang w:val="en-US"/>
        </w:rPr>
        <w:t>Practical information regarding the module would have been more encouraging for me. It requires continuing development.</w:t>
      </w:r>
      <w:r w:rsidR="00963713">
        <w:rPr>
          <w:lang w:val="en-US"/>
        </w:rPr>
        <w:t xml:space="preserve"> </w:t>
      </w:r>
      <w:r w:rsidR="00963713" w:rsidRPr="00963713">
        <w:rPr>
          <w:lang w:val="en-US"/>
        </w:rPr>
        <w:t>(Pigg, 2015)</w:t>
      </w:r>
    </w:p>
    <w:p w14:paraId="1E22877E" w14:textId="77777777" w:rsidR="00E766AD" w:rsidRDefault="00E766AD" w:rsidP="00B9389F">
      <w:pPr>
        <w:spacing w:line="360" w:lineRule="auto"/>
        <w:jc w:val="both"/>
        <w:rPr>
          <w:lang w:val="en-US"/>
        </w:rPr>
      </w:pPr>
    </w:p>
    <w:p w14:paraId="2DB4AA24" w14:textId="77777777" w:rsidR="00E766AD" w:rsidRDefault="00CD5A40" w:rsidP="00B9389F">
      <w:pPr>
        <w:pStyle w:val="Heading2"/>
        <w:spacing w:line="360" w:lineRule="auto"/>
        <w:jc w:val="both"/>
        <w:rPr>
          <w:lang w:val="en-US"/>
        </w:rPr>
      </w:pPr>
      <w:bookmarkStart w:id="10" w:name="_Toc60272399"/>
      <w:bookmarkStart w:id="11" w:name="_Toc60404104"/>
      <w:r>
        <w:rPr>
          <w:lang w:val="en-US"/>
        </w:rPr>
        <w:t>Stage 4</w:t>
      </w:r>
      <w:r w:rsidR="00E766AD">
        <w:rPr>
          <w:lang w:val="en-US"/>
        </w:rPr>
        <w:t xml:space="preserve">: </w:t>
      </w:r>
      <w:r>
        <w:rPr>
          <w:lang w:val="en-US"/>
        </w:rPr>
        <w:t>Analysis</w:t>
      </w:r>
      <w:bookmarkEnd w:id="10"/>
      <w:bookmarkEnd w:id="11"/>
      <w:r>
        <w:rPr>
          <w:lang w:val="en-US"/>
        </w:rPr>
        <w:t xml:space="preserve"> </w:t>
      </w:r>
    </w:p>
    <w:p w14:paraId="06EFF7DB" w14:textId="6AEE91FD" w:rsidR="00CD5A40" w:rsidRDefault="00CD5A40" w:rsidP="00B9389F">
      <w:pPr>
        <w:spacing w:line="360" w:lineRule="auto"/>
        <w:jc w:val="both"/>
        <w:rPr>
          <w:lang w:val="en-US"/>
        </w:rPr>
      </w:pPr>
      <w:r>
        <w:rPr>
          <w:lang w:val="en-US"/>
        </w:rPr>
        <w:t xml:space="preserve">The first term, including the first part of the task went perfectly for me. There were some possibilities as well as shortcomings in the entire module and task. All the positive factors impacting on the organization will support my personal development. Particularly, teacher’s enthusiasm of teaching encouraged me to learn more practically about the community engagement. Customer is the key to earn revenue for a firm. Without their active participation, it is impossible to get the best result. The module summarized this theme effectively stating all the required resources for fulfilling the result. </w:t>
      </w:r>
      <w:r w:rsidR="003540E0">
        <w:rPr>
          <w:rFonts w:ascii="Arial" w:hAnsi="Arial" w:cs="Arial"/>
          <w:color w:val="000000"/>
          <w:sz w:val="20"/>
          <w:szCs w:val="20"/>
          <w:shd w:val="clear" w:color="auto" w:fill="FFFFFF"/>
        </w:rPr>
        <w:t>(</w:t>
      </w:r>
      <w:proofErr w:type="spellStart"/>
      <w:r w:rsidR="003540E0">
        <w:rPr>
          <w:rFonts w:ascii="Arial" w:hAnsi="Arial" w:cs="Arial"/>
          <w:color w:val="000000"/>
          <w:sz w:val="20"/>
          <w:szCs w:val="20"/>
          <w:shd w:val="clear" w:color="auto" w:fill="FFFFFF"/>
        </w:rPr>
        <w:t>Dolgon</w:t>
      </w:r>
      <w:proofErr w:type="spellEnd"/>
      <w:r w:rsidR="003540E0">
        <w:rPr>
          <w:rFonts w:ascii="Arial" w:hAnsi="Arial" w:cs="Arial"/>
          <w:color w:val="000000"/>
          <w:sz w:val="20"/>
          <w:szCs w:val="20"/>
          <w:shd w:val="clear" w:color="auto" w:fill="FFFFFF"/>
        </w:rPr>
        <w:t xml:space="preserve">, Mitchell and </w:t>
      </w:r>
      <w:proofErr w:type="spellStart"/>
      <w:r w:rsidR="003540E0">
        <w:rPr>
          <w:rFonts w:ascii="Arial" w:hAnsi="Arial" w:cs="Arial"/>
          <w:color w:val="000000"/>
          <w:sz w:val="20"/>
          <w:szCs w:val="20"/>
          <w:shd w:val="clear" w:color="auto" w:fill="FFFFFF"/>
        </w:rPr>
        <w:t>Eatman</w:t>
      </w:r>
      <w:proofErr w:type="spellEnd"/>
      <w:r w:rsidR="003540E0">
        <w:rPr>
          <w:rFonts w:ascii="Arial" w:hAnsi="Arial" w:cs="Arial"/>
          <w:color w:val="000000"/>
          <w:sz w:val="20"/>
          <w:szCs w:val="20"/>
          <w:shd w:val="clear" w:color="auto" w:fill="FFFFFF"/>
        </w:rPr>
        <w:t>, 2012)</w:t>
      </w:r>
    </w:p>
    <w:p w14:paraId="3F0438B1" w14:textId="64F8F063" w:rsidR="00614868" w:rsidRDefault="00CD5A40" w:rsidP="00B9389F">
      <w:pPr>
        <w:spacing w:line="360" w:lineRule="auto"/>
        <w:jc w:val="both"/>
        <w:rPr>
          <w:lang w:val="en-US"/>
        </w:rPr>
      </w:pPr>
      <w:r>
        <w:rPr>
          <w:lang w:val="en-US"/>
        </w:rPr>
        <w:t xml:space="preserve">Nine weeks of the module created a flow of learning from theory to long term practicability. As a new learner, I wanted to learn basics about community engagement. This expectation of learning was fulfilled in </w:t>
      </w:r>
      <w:r w:rsidR="000260F9">
        <w:rPr>
          <w:lang w:val="en-US"/>
        </w:rPr>
        <w:t xml:space="preserve">the very first stage. However, I faced issues and obstacles when there were concepts like Quality Standards. I was not familiar with the relationship between quality standards and </w:t>
      </w:r>
      <w:r w:rsidR="00DD47F2">
        <w:rPr>
          <w:lang w:val="en-US"/>
        </w:rPr>
        <w:t xml:space="preserve">community engagement. The lack of prior knowledge created some obstacles in the beginning. While analyzing </w:t>
      </w:r>
      <w:r w:rsidR="00655E12">
        <w:rPr>
          <w:lang w:val="en-US"/>
        </w:rPr>
        <w:t>the experience, I must admit of becoming a persistent learner. The module was all about maintaining the flow of learning</w:t>
      </w:r>
      <w:r w:rsidR="003540E0">
        <w:rPr>
          <w:lang w:val="en-US"/>
        </w:rPr>
        <w:t xml:space="preserve"> </w:t>
      </w:r>
      <w:r w:rsidR="003540E0">
        <w:rPr>
          <w:rFonts w:ascii="Arial" w:hAnsi="Arial" w:cs="Arial"/>
          <w:color w:val="000000"/>
          <w:sz w:val="20"/>
          <w:szCs w:val="20"/>
          <w:shd w:val="clear" w:color="auto" w:fill="FFFFFF"/>
        </w:rPr>
        <w:t>(</w:t>
      </w:r>
      <w:proofErr w:type="spellStart"/>
      <w:r w:rsidR="003540E0">
        <w:rPr>
          <w:rFonts w:ascii="Arial" w:hAnsi="Arial" w:cs="Arial"/>
          <w:color w:val="000000"/>
          <w:sz w:val="20"/>
          <w:szCs w:val="20"/>
          <w:shd w:val="clear" w:color="auto" w:fill="FFFFFF"/>
        </w:rPr>
        <w:t>Dolgon</w:t>
      </w:r>
      <w:proofErr w:type="spellEnd"/>
      <w:r w:rsidR="003540E0">
        <w:rPr>
          <w:rFonts w:ascii="Arial" w:hAnsi="Arial" w:cs="Arial"/>
          <w:color w:val="000000"/>
          <w:sz w:val="20"/>
          <w:szCs w:val="20"/>
          <w:shd w:val="clear" w:color="auto" w:fill="FFFFFF"/>
        </w:rPr>
        <w:t xml:space="preserve">, Mitchell and </w:t>
      </w:r>
      <w:proofErr w:type="spellStart"/>
      <w:r w:rsidR="003540E0">
        <w:rPr>
          <w:rFonts w:ascii="Arial" w:hAnsi="Arial" w:cs="Arial"/>
          <w:color w:val="000000"/>
          <w:sz w:val="20"/>
          <w:szCs w:val="20"/>
          <w:shd w:val="clear" w:color="auto" w:fill="FFFFFF"/>
        </w:rPr>
        <w:t>Eatman</w:t>
      </w:r>
      <w:proofErr w:type="spellEnd"/>
      <w:r w:rsidR="003540E0">
        <w:rPr>
          <w:rFonts w:ascii="Arial" w:hAnsi="Arial" w:cs="Arial"/>
          <w:color w:val="000000"/>
          <w:sz w:val="20"/>
          <w:szCs w:val="20"/>
          <w:shd w:val="clear" w:color="auto" w:fill="FFFFFF"/>
        </w:rPr>
        <w:t>, 2012)</w:t>
      </w:r>
      <w:r w:rsidR="00655E12">
        <w:rPr>
          <w:lang w:val="en-US"/>
        </w:rPr>
        <w:t xml:space="preserve">. I enjoyed keeping all the information to a single direction. Apart from this, the module kept me in the flow of learning. I will need to continue with further development. I noticed that my analysis </w:t>
      </w:r>
      <w:proofErr w:type="gramStart"/>
      <w:r w:rsidR="00655E12">
        <w:rPr>
          <w:lang w:val="en-US"/>
        </w:rPr>
        <w:t>are</w:t>
      </w:r>
      <w:proofErr w:type="gramEnd"/>
      <w:r w:rsidR="00655E12">
        <w:rPr>
          <w:lang w:val="en-US"/>
        </w:rPr>
        <w:t xml:space="preserve"> more qualitative than quantitative. Also, I remain on the single thinking track. I cannot approach to multidimensional thinking</w:t>
      </w:r>
      <w:r w:rsidR="00665A46">
        <w:rPr>
          <w:lang w:val="en-US"/>
        </w:rPr>
        <w:t xml:space="preserve"> process. Again, I have some issues about time management. Each week </w:t>
      </w:r>
      <w:r w:rsidR="00922D57">
        <w:rPr>
          <w:lang w:val="en-US"/>
        </w:rPr>
        <w:t>was</w:t>
      </w:r>
      <w:r w:rsidR="00665A46">
        <w:rPr>
          <w:lang w:val="en-US"/>
        </w:rPr>
        <w:t xml:space="preserve"> going </w:t>
      </w:r>
      <w:proofErr w:type="gramStart"/>
      <w:r w:rsidR="00665A46">
        <w:rPr>
          <w:lang w:val="en-US"/>
        </w:rPr>
        <w:t>fast</w:t>
      </w:r>
      <w:proofErr w:type="gramEnd"/>
      <w:r w:rsidR="00665A46">
        <w:rPr>
          <w:lang w:val="en-US"/>
        </w:rPr>
        <w:t xml:space="preserve"> and I needed</w:t>
      </w:r>
      <w:r w:rsidR="00922D57">
        <w:rPr>
          <w:lang w:val="en-US"/>
        </w:rPr>
        <w:t xml:space="preserve"> to meet all deadlines accordingly. In most of the cases, I succeeded. But I will need to </w:t>
      </w:r>
      <w:r w:rsidR="00614868">
        <w:rPr>
          <w:lang w:val="en-US"/>
        </w:rPr>
        <w:t xml:space="preserve">improve my time management skill. For a manager, this skill is highly </w:t>
      </w:r>
      <w:proofErr w:type="gramStart"/>
      <w:r w:rsidR="00614868">
        <w:rPr>
          <w:lang w:val="en-US"/>
        </w:rPr>
        <w:t>required</w:t>
      </w:r>
      <w:proofErr w:type="gramEnd"/>
      <w:r w:rsidR="00614868">
        <w:rPr>
          <w:lang w:val="en-US"/>
        </w:rPr>
        <w:t xml:space="preserve"> and I will need to practice it for creating a successful career in the future. When all my shortcomings from the module will be fulfilled, I will get to be successful in the long run.</w:t>
      </w:r>
    </w:p>
    <w:p w14:paraId="1FFFB79E" w14:textId="77777777" w:rsidR="00614868" w:rsidRDefault="00614868" w:rsidP="00B9389F">
      <w:pPr>
        <w:spacing w:line="360" w:lineRule="auto"/>
        <w:jc w:val="both"/>
        <w:rPr>
          <w:lang w:val="en-US"/>
        </w:rPr>
      </w:pPr>
    </w:p>
    <w:p w14:paraId="3033EFA8" w14:textId="77777777" w:rsidR="00614868" w:rsidRDefault="00614868" w:rsidP="00B9389F">
      <w:pPr>
        <w:pStyle w:val="Heading2"/>
        <w:spacing w:line="360" w:lineRule="auto"/>
        <w:jc w:val="both"/>
        <w:rPr>
          <w:lang w:val="en-US"/>
        </w:rPr>
      </w:pPr>
      <w:bookmarkStart w:id="12" w:name="_Toc60272400"/>
      <w:bookmarkStart w:id="13" w:name="_Toc60404105"/>
      <w:r>
        <w:rPr>
          <w:lang w:val="en-US"/>
        </w:rPr>
        <w:lastRenderedPageBreak/>
        <w:t>Stage 5: Conclusion</w:t>
      </w:r>
      <w:bookmarkEnd w:id="12"/>
      <w:bookmarkEnd w:id="13"/>
      <w:r>
        <w:rPr>
          <w:lang w:val="en-US"/>
        </w:rPr>
        <w:t xml:space="preserve"> </w:t>
      </w:r>
    </w:p>
    <w:p w14:paraId="537DCFE7" w14:textId="49B08ADA" w:rsidR="00614868" w:rsidRDefault="00614868" w:rsidP="00B9389F">
      <w:pPr>
        <w:spacing w:line="360" w:lineRule="auto"/>
        <w:jc w:val="both"/>
        <w:rPr>
          <w:lang w:val="en-US"/>
        </w:rPr>
      </w:pPr>
      <w:r>
        <w:rPr>
          <w:lang w:val="en-US"/>
        </w:rPr>
        <w:t xml:space="preserve">The module’s first term and the task </w:t>
      </w:r>
      <w:proofErr w:type="gramStart"/>
      <w:r>
        <w:rPr>
          <w:lang w:val="en-US"/>
        </w:rPr>
        <w:t>was</w:t>
      </w:r>
      <w:proofErr w:type="gramEnd"/>
      <w:r>
        <w:rPr>
          <w:lang w:val="en-US"/>
        </w:rPr>
        <w:t xml:space="preserve"> necessary to explore all my necessary activities. As for the concept of community engagement, this was an essential factor for my career growth. Discovering and auditing on Lidl was also essential to implement the knowledge of community engagement in practical manner. I cannot get the appropriate result unless I find the best strategy to fulfill necessary results. Future possibilities regarding the module and first task will help me creating a distinctive career</w:t>
      </w:r>
      <w:r w:rsidR="00963713">
        <w:rPr>
          <w:lang w:val="en-US"/>
        </w:rPr>
        <w:t xml:space="preserve"> </w:t>
      </w:r>
      <w:r w:rsidR="00963713">
        <w:rPr>
          <w:rFonts w:ascii="Arial" w:hAnsi="Arial" w:cs="Arial"/>
          <w:color w:val="000000"/>
          <w:sz w:val="20"/>
          <w:szCs w:val="20"/>
          <w:shd w:val="clear" w:color="auto" w:fill="FFFFFF"/>
        </w:rPr>
        <w:t>(Pigg, 2015)</w:t>
      </w:r>
      <w:r>
        <w:rPr>
          <w:lang w:val="en-US"/>
        </w:rPr>
        <w:t xml:space="preserve">. There are shortcomings in my learning process. I require becoming more productive and </w:t>
      </w:r>
      <w:proofErr w:type="gramStart"/>
      <w:r>
        <w:rPr>
          <w:lang w:val="en-US"/>
        </w:rPr>
        <w:t>time-aware</w:t>
      </w:r>
      <w:proofErr w:type="gramEnd"/>
      <w:r>
        <w:rPr>
          <w:lang w:val="en-US"/>
        </w:rPr>
        <w:t>. There are issues of my basic learning style. In the beginning, I was depending on theories and relatable factors or brands were not present. Teacher’s enthusiasm of teaching about community management has been one of the major reasons that the entire experience went well with me.</w:t>
      </w:r>
      <w:r w:rsidR="00963713" w:rsidRPr="00963713">
        <w:rPr>
          <w:rFonts w:ascii="Arial" w:hAnsi="Arial" w:cs="Arial"/>
          <w:color w:val="000000"/>
          <w:sz w:val="20"/>
          <w:szCs w:val="20"/>
          <w:shd w:val="clear" w:color="auto" w:fill="FFFFFF"/>
        </w:rPr>
        <w:t xml:space="preserve"> </w:t>
      </w:r>
      <w:r w:rsidR="00963713">
        <w:rPr>
          <w:rFonts w:ascii="Arial" w:hAnsi="Arial" w:cs="Arial"/>
          <w:color w:val="000000"/>
          <w:sz w:val="20"/>
          <w:szCs w:val="20"/>
          <w:shd w:val="clear" w:color="auto" w:fill="FFFFFF"/>
        </w:rPr>
        <w:t>(Welch and Saltmarsh, 2009)</w:t>
      </w:r>
      <w:r>
        <w:rPr>
          <w:lang w:val="en-US"/>
        </w:rPr>
        <w:t xml:space="preserve"> Community engagement is an approach that is applicable only if all the tools and techniques are implemented properly. I cannot approach this organizational theory in a practical manner if I do not create an action plan. </w:t>
      </w:r>
    </w:p>
    <w:p w14:paraId="1C9DC2E3" w14:textId="77777777" w:rsidR="00614868" w:rsidRDefault="00614868" w:rsidP="00B9389F">
      <w:pPr>
        <w:spacing w:line="360" w:lineRule="auto"/>
        <w:jc w:val="both"/>
        <w:rPr>
          <w:lang w:val="en-US"/>
        </w:rPr>
      </w:pPr>
      <w:r>
        <w:rPr>
          <w:lang w:val="en-US"/>
        </w:rPr>
        <w:t xml:space="preserve">The best practice that I identified from the module was using continuous example of organizations to ensure that I learn everything within an </w:t>
      </w:r>
      <w:proofErr w:type="gramStart"/>
      <w:r>
        <w:rPr>
          <w:lang w:val="en-US"/>
        </w:rPr>
        <w:t xml:space="preserve">organizational </w:t>
      </w:r>
      <w:r w:rsidR="00034CDA">
        <w:rPr>
          <w:lang w:val="en-US"/>
        </w:rPr>
        <w:t>frameworks</w:t>
      </w:r>
      <w:proofErr w:type="gramEnd"/>
      <w:r w:rsidR="00034CDA">
        <w:rPr>
          <w:lang w:val="en-US"/>
        </w:rPr>
        <w:t xml:space="preserve">. First task and the first term were helping me and supported me to begin learning the concept of community engagement. Future aspects are to be fulfilled properly with a structured action plan. The more I get involved to the community engagement, the better I will improve in the module. </w:t>
      </w:r>
    </w:p>
    <w:p w14:paraId="6B4A3C81" w14:textId="77777777" w:rsidR="00034CDA" w:rsidRDefault="00034CDA" w:rsidP="00B9389F">
      <w:pPr>
        <w:spacing w:line="360" w:lineRule="auto"/>
        <w:jc w:val="both"/>
        <w:rPr>
          <w:lang w:val="en-US"/>
        </w:rPr>
      </w:pPr>
    </w:p>
    <w:p w14:paraId="1A0009FE" w14:textId="77777777" w:rsidR="00034CDA" w:rsidRDefault="00034CDA" w:rsidP="00B9389F">
      <w:pPr>
        <w:pStyle w:val="Heading2"/>
        <w:spacing w:line="360" w:lineRule="auto"/>
        <w:jc w:val="both"/>
        <w:rPr>
          <w:lang w:val="en-US"/>
        </w:rPr>
      </w:pPr>
      <w:bookmarkStart w:id="14" w:name="_Toc60272401"/>
      <w:bookmarkStart w:id="15" w:name="_Toc60404106"/>
      <w:r>
        <w:rPr>
          <w:lang w:val="en-US"/>
        </w:rPr>
        <w:t xml:space="preserve">Stage 6: </w:t>
      </w:r>
      <w:r w:rsidR="00696ECF">
        <w:rPr>
          <w:lang w:val="en-US"/>
        </w:rPr>
        <w:t>Action Plan</w:t>
      </w:r>
      <w:bookmarkEnd w:id="14"/>
      <w:bookmarkEnd w:id="15"/>
      <w:r w:rsidR="00696ECF">
        <w:rPr>
          <w:lang w:val="en-US"/>
        </w:rPr>
        <w:t xml:space="preserve"> </w:t>
      </w:r>
    </w:p>
    <w:p w14:paraId="0E8C02C2" w14:textId="6E3EBEA9" w:rsidR="00696ECF" w:rsidRDefault="00696ECF" w:rsidP="00B9389F">
      <w:pPr>
        <w:spacing w:line="360" w:lineRule="auto"/>
        <w:jc w:val="both"/>
        <w:rPr>
          <w:lang w:val="en-US"/>
        </w:rPr>
      </w:pPr>
      <w:r>
        <w:rPr>
          <w:lang w:val="en-US"/>
        </w:rPr>
        <w:t>The first thing that I will need is to develop an action plan for improving my shortcomings and strengthening my qualities. The first thing that I will need is creating a plan for improving my knowledge. I will need to revise all the materials provided in the module for accessing further. Meanwhile, I will have to develop routines. Every routine is a way to keep disciplines. I have some lack in knowledge about manager’s roles and responsibilities in the case of community engagement</w:t>
      </w:r>
      <w:r w:rsidR="00963713">
        <w:rPr>
          <w:lang w:val="en-US"/>
        </w:rPr>
        <w:t xml:space="preserve"> </w:t>
      </w:r>
      <w:r w:rsidR="00963713">
        <w:rPr>
          <w:rFonts w:ascii="Arial" w:hAnsi="Arial" w:cs="Arial"/>
          <w:color w:val="000000"/>
          <w:sz w:val="20"/>
          <w:szCs w:val="20"/>
          <w:shd w:val="clear" w:color="auto" w:fill="FFFFFF"/>
        </w:rPr>
        <w:t>(Welch and Saltmarsh, 2009)</w:t>
      </w:r>
      <w:r>
        <w:rPr>
          <w:lang w:val="en-US"/>
        </w:rPr>
        <w:t xml:space="preserve">. I </w:t>
      </w:r>
      <w:proofErr w:type="gramStart"/>
      <w:r>
        <w:rPr>
          <w:lang w:val="en-US"/>
        </w:rPr>
        <w:t>have to</w:t>
      </w:r>
      <w:proofErr w:type="gramEnd"/>
      <w:r>
        <w:rPr>
          <w:lang w:val="en-US"/>
        </w:rPr>
        <w:t xml:space="preserve"> analyze a range of managerial information to identify appropriate role or knowledge of manager regarding the issue. To develop a career in the corporate world, I </w:t>
      </w:r>
      <w:proofErr w:type="gramStart"/>
      <w:r>
        <w:rPr>
          <w:lang w:val="en-US"/>
        </w:rPr>
        <w:t>have to</w:t>
      </w:r>
      <w:proofErr w:type="gramEnd"/>
      <w:r>
        <w:rPr>
          <w:lang w:val="en-US"/>
        </w:rPr>
        <w:t xml:space="preserve"> become a suitable community engagement developer. My engagement to the practice will be the key to increase my effectiveness in the field. </w:t>
      </w:r>
    </w:p>
    <w:p w14:paraId="2C5289C5" w14:textId="77777777" w:rsidR="00696ECF" w:rsidRDefault="00696ECF" w:rsidP="00B9389F">
      <w:pPr>
        <w:spacing w:line="360" w:lineRule="auto"/>
        <w:jc w:val="both"/>
        <w:rPr>
          <w:lang w:val="en-US"/>
        </w:rPr>
      </w:pPr>
    </w:p>
    <w:p w14:paraId="757C145E" w14:textId="77777777" w:rsidR="00696ECF" w:rsidRPr="00B4553E" w:rsidRDefault="00696ECF" w:rsidP="00B9389F">
      <w:pPr>
        <w:pStyle w:val="Heading1"/>
        <w:spacing w:line="360" w:lineRule="auto"/>
        <w:rPr>
          <w:lang w:val="en-US"/>
        </w:rPr>
      </w:pPr>
      <w:bookmarkStart w:id="16" w:name="_Toc60272402"/>
      <w:bookmarkStart w:id="17" w:name="_Toc60404107"/>
      <w:r w:rsidRPr="00B4553E">
        <w:rPr>
          <w:lang w:val="en-US"/>
        </w:rPr>
        <w:lastRenderedPageBreak/>
        <w:t>Conclusion</w:t>
      </w:r>
      <w:bookmarkEnd w:id="16"/>
      <w:bookmarkEnd w:id="17"/>
      <w:r w:rsidRPr="00B4553E">
        <w:rPr>
          <w:lang w:val="en-US"/>
        </w:rPr>
        <w:t xml:space="preserve"> </w:t>
      </w:r>
    </w:p>
    <w:p w14:paraId="34265721" w14:textId="77777777" w:rsidR="00E526F5" w:rsidRDefault="001730A2" w:rsidP="00B9389F">
      <w:pPr>
        <w:spacing w:line="360" w:lineRule="auto"/>
        <w:jc w:val="both"/>
        <w:rPr>
          <w:lang w:val="en-US"/>
        </w:rPr>
      </w:pPr>
      <w:r>
        <w:rPr>
          <w:lang w:val="en-US"/>
        </w:rPr>
        <w:t xml:space="preserve">Gibb’s reflective cycle stated my learning and different factors affecting the learning process in the module and from the task. I will need to continue developing my knowledge as well as my personal skills. In order to reach to the top of the organizational factor, I will need to assure the maximum benefit from organization. These are the key outcomes or knowledge gathered from participating to the module and completing the first assessment. </w:t>
      </w:r>
    </w:p>
    <w:p w14:paraId="3DE965EE" w14:textId="77777777" w:rsidR="00E526F5" w:rsidRDefault="00E526F5" w:rsidP="00B9389F">
      <w:pPr>
        <w:spacing w:line="360" w:lineRule="auto"/>
        <w:jc w:val="both"/>
        <w:rPr>
          <w:lang w:val="en-US"/>
        </w:rPr>
      </w:pPr>
      <w:r>
        <w:rPr>
          <w:lang w:val="en-US"/>
        </w:rPr>
        <w:br w:type="page"/>
      </w:r>
    </w:p>
    <w:p w14:paraId="700523A7" w14:textId="32CCAE4D" w:rsidR="00BB4F01" w:rsidRPr="00B4553E" w:rsidRDefault="00E526F5" w:rsidP="00B9389F">
      <w:pPr>
        <w:pStyle w:val="Heading1"/>
        <w:spacing w:line="360" w:lineRule="auto"/>
        <w:rPr>
          <w:u w:val="none"/>
          <w:lang w:val="en-US"/>
        </w:rPr>
      </w:pPr>
      <w:bookmarkStart w:id="18" w:name="_Toc60272403"/>
      <w:bookmarkStart w:id="19" w:name="_Toc60404108"/>
      <w:r w:rsidRPr="00B4553E">
        <w:rPr>
          <w:u w:val="none"/>
          <w:lang w:val="en-US"/>
        </w:rPr>
        <w:lastRenderedPageBreak/>
        <w:t>References</w:t>
      </w:r>
      <w:bookmarkEnd w:id="18"/>
      <w:bookmarkEnd w:id="19"/>
      <w:r w:rsidRPr="00B4553E">
        <w:rPr>
          <w:u w:val="none"/>
          <w:lang w:val="en-US"/>
        </w:rPr>
        <w:t xml:space="preserve"> </w:t>
      </w:r>
    </w:p>
    <w:p w14:paraId="1BFEF75C" w14:textId="77777777" w:rsidR="00B9389F" w:rsidRDefault="00B9389F" w:rsidP="00B9389F">
      <w:pPr>
        <w:spacing w:line="360" w:lineRule="auto"/>
        <w:jc w:val="both"/>
        <w:rPr>
          <w:lang w:val="en-US"/>
        </w:rPr>
      </w:pPr>
      <w:proofErr w:type="spellStart"/>
      <w:r w:rsidRPr="00CE22BF">
        <w:rPr>
          <w:lang w:val="en-US"/>
        </w:rPr>
        <w:t>Bollwerk</w:t>
      </w:r>
      <w:proofErr w:type="spellEnd"/>
      <w:r w:rsidRPr="00CE22BF">
        <w:rPr>
          <w:lang w:val="en-US"/>
        </w:rPr>
        <w:t xml:space="preserve">, E., Tate, N. and Connolly, R., 2016. </w:t>
      </w:r>
      <w:proofErr w:type="gramStart"/>
      <w:r w:rsidRPr="00CE22BF">
        <w:rPr>
          <w:lang w:val="en-US"/>
        </w:rPr>
        <w:t>Open(</w:t>
      </w:r>
      <w:proofErr w:type="gramEnd"/>
      <w:r w:rsidRPr="00CE22BF">
        <w:rPr>
          <w:lang w:val="en-US"/>
        </w:rPr>
        <w:t xml:space="preserve">Ing) </w:t>
      </w:r>
      <w:r w:rsidRPr="000E6D54">
        <w:rPr>
          <w:i/>
          <w:iCs/>
          <w:lang w:val="en-US"/>
        </w:rPr>
        <w:t>Authority Through Community Engagement. Abingdon</w:t>
      </w:r>
      <w:r w:rsidRPr="00CE22BF">
        <w:rPr>
          <w:lang w:val="en-US"/>
        </w:rPr>
        <w:t>, Oxon: Routledge.</w:t>
      </w:r>
    </w:p>
    <w:p w14:paraId="1F64563F" w14:textId="4FF143A1" w:rsidR="00B9389F" w:rsidRDefault="00B9389F" w:rsidP="00B9389F">
      <w:pPr>
        <w:spacing w:line="360" w:lineRule="auto"/>
        <w:jc w:val="both"/>
        <w:rPr>
          <w:lang w:val="en-US"/>
        </w:rPr>
      </w:pPr>
      <w:proofErr w:type="spellStart"/>
      <w:r w:rsidRPr="00584495">
        <w:rPr>
          <w:lang w:val="en-US"/>
        </w:rPr>
        <w:t>Dolgon</w:t>
      </w:r>
      <w:proofErr w:type="spellEnd"/>
      <w:r w:rsidRPr="00584495">
        <w:rPr>
          <w:lang w:val="en-US"/>
        </w:rPr>
        <w:t xml:space="preserve">, C., Mitchell, T. and </w:t>
      </w:r>
      <w:proofErr w:type="spellStart"/>
      <w:r w:rsidRPr="00584495">
        <w:rPr>
          <w:lang w:val="en-US"/>
        </w:rPr>
        <w:t>Eatman</w:t>
      </w:r>
      <w:proofErr w:type="spellEnd"/>
      <w:r w:rsidRPr="00584495">
        <w:rPr>
          <w:lang w:val="en-US"/>
        </w:rPr>
        <w:t xml:space="preserve">, T., </w:t>
      </w:r>
      <w:r w:rsidR="000E6D54">
        <w:rPr>
          <w:lang w:val="en-US"/>
        </w:rPr>
        <w:t>(</w:t>
      </w:r>
      <w:r w:rsidRPr="00584495">
        <w:rPr>
          <w:lang w:val="en-US"/>
        </w:rPr>
        <w:t>2012</w:t>
      </w:r>
      <w:r w:rsidR="000E6D54">
        <w:rPr>
          <w:lang w:val="en-US"/>
        </w:rPr>
        <w:t>)</w:t>
      </w:r>
      <w:r w:rsidRPr="00584495">
        <w:rPr>
          <w:lang w:val="en-US"/>
        </w:rPr>
        <w:t xml:space="preserve">. </w:t>
      </w:r>
      <w:r w:rsidRPr="000E6D54">
        <w:rPr>
          <w:i/>
          <w:iCs/>
          <w:lang w:val="en-US"/>
        </w:rPr>
        <w:t xml:space="preserve">The Cambridge Handbook </w:t>
      </w:r>
      <w:proofErr w:type="gramStart"/>
      <w:r w:rsidRPr="000E6D54">
        <w:rPr>
          <w:i/>
          <w:iCs/>
          <w:lang w:val="en-US"/>
        </w:rPr>
        <w:t>Of</w:t>
      </w:r>
      <w:proofErr w:type="gramEnd"/>
      <w:r w:rsidRPr="000E6D54">
        <w:rPr>
          <w:i/>
          <w:iCs/>
          <w:lang w:val="en-US"/>
        </w:rPr>
        <w:t xml:space="preserve"> Service Learning And Community Engagement</w:t>
      </w:r>
      <w:r w:rsidRPr="00584495">
        <w:rPr>
          <w:lang w:val="en-US"/>
        </w:rPr>
        <w:t>.</w:t>
      </w:r>
    </w:p>
    <w:p w14:paraId="674D6FD9" w14:textId="57CA891B" w:rsidR="00B9389F" w:rsidRDefault="00B9389F" w:rsidP="00B9389F">
      <w:pPr>
        <w:spacing w:line="360" w:lineRule="auto"/>
        <w:jc w:val="both"/>
        <w:rPr>
          <w:lang w:val="en-US"/>
        </w:rPr>
      </w:pPr>
      <w:r w:rsidRPr="009312B7">
        <w:rPr>
          <w:lang w:val="en-US"/>
        </w:rPr>
        <w:t xml:space="preserve">Evans, S., </w:t>
      </w:r>
      <w:r w:rsidR="000E6D54">
        <w:rPr>
          <w:lang w:val="en-US"/>
        </w:rPr>
        <w:t>(</w:t>
      </w:r>
      <w:r w:rsidRPr="009312B7">
        <w:rPr>
          <w:lang w:val="en-US"/>
        </w:rPr>
        <w:t>2009</w:t>
      </w:r>
      <w:r w:rsidR="000E6D54">
        <w:rPr>
          <w:lang w:val="en-US"/>
        </w:rPr>
        <w:t>)</w:t>
      </w:r>
      <w:r w:rsidRPr="009312B7">
        <w:rPr>
          <w:lang w:val="en-US"/>
        </w:rPr>
        <w:t xml:space="preserve">. </w:t>
      </w:r>
      <w:r w:rsidRPr="000E6D54">
        <w:rPr>
          <w:i/>
          <w:iCs/>
          <w:lang w:val="en-US"/>
        </w:rPr>
        <w:t xml:space="preserve">African Americans And Community Engagement </w:t>
      </w:r>
      <w:proofErr w:type="gramStart"/>
      <w:r w:rsidRPr="000E6D54">
        <w:rPr>
          <w:i/>
          <w:iCs/>
          <w:lang w:val="en-US"/>
        </w:rPr>
        <w:t>In</w:t>
      </w:r>
      <w:proofErr w:type="gramEnd"/>
      <w:r w:rsidRPr="000E6D54">
        <w:rPr>
          <w:i/>
          <w:iCs/>
          <w:lang w:val="en-US"/>
        </w:rPr>
        <w:t xml:space="preserve"> Higher Education. </w:t>
      </w:r>
      <w:r w:rsidRPr="009312B7">
        <w:rPr>
          <w:lang w:val="en-US"/>
        </w:rPr>
        <w:t>Albany: State University of New York Press.</w:t>
      </w:r>
    </w:p>
    <w:p w14:paraId="20C8C42E" w14:textId="4457ED78" w:rsidR="00B9389F" w:rsidRDefault="00B9389F" w:rsidP="00B9389F">
      <w:pPr>
        <w:spacing w:line="360" w:lineRule="auto"/>
        <w:jc w:val="both"/>
        <w:rPr>
          <w:lang w:val="en-US"/>
        </w:rPr>
      </w:pPr>
      <w:r w:rsidRPr="00BB4F01">
        <w:rPr>
          <w:lang w:val="en-US"/>
        </w:rPr>
        <w:t xml:space="preserve">Flower, L., </w:t>
      </w:r>
      <w:r w:rsidR="000E6D54">
        <w:rPr>
          <w:lang w:val="en-US"/>
        </w:rPr>
        <w:t>(</w:t>
      </w:r>
      <w:r w:rsidRPr="00BB4F01">
        <w:rPr>
          <w:lang w:val="en-US"/>
        </w:rPr>
        <w:t>2008</w:t>
      </w:r>
      <w:r w:rsidR="000E6D54">
        <w:rPr>
          <w:lang w:val="en-US"/>
        </w:rPr>
        <w:t>)</w:t>
      </w:r>
      <w:r w:rsidRPr="00BB4F01">
        <w:rPr>
          <w:lang w:val="en-US"/>
        </w:rPr>
        <w:t xml:space="preserve">. </w:t>
      </w:r>
      <w:r w:rsidRPr="000E6D54">
        <w:rPr>
          <w:i/>
          <w:iCs/>
          <w:lang w:val="en-US"/>
        </w:rPr>
        <w:t xml:space="preserve">Community Literacy </w:t>
      </w:r>
      <w:proofErr w:type="gramStart"/>
      <w:r w:rsidRPr="000E6D54">
        <w:rPr>
          <w:i/>
          <w:iCs/>
          <w:lang w:val="en-US"/>
        </w:rPr>
        <w:t>And</w:t>
      </w:r>
      <w:proofErr w:type="gramEnd"/>
      <w:r w:rsidRPr="000E6D54">
        <w:rPr>
          <w:i/>
          <w:iCs/>
          <w:lang w:val="en-US"/>
        </w:rPr>
        <w:t xml:space="preserve"> The Rhetoric Of Public Engagement</w:t>
      </w:r>
      <w:r w:rsidRPr="00BB4F01">
        <w:rPr>
          <w:lang w:val="en-US"/>
        </w:rPr>
        <w:t>. Carbondale: Southern Illinois University Press.</w:t>
      </w:r>
    </w:p>
    <w:p w14:paraId="511AE536" w14:textId="7001FDB5" w:rsidR="00B9389F" w:rsidRDefault="00B9389F" w:rsidP="00B9389F">
      <w:pPr>
        <w:spacing w:line="360" w:lineRule="auto"/>
        <w:jc w:val="both"/>
        <w:rPr>
          <w:lang w:val="en-US"/>
        </w:rPr>
      </w:pPr>
      <w:r w:rsidRPr="009312B7">
        <w:rPr>
          <w:lang w:val="en-US"/>
        </w:rPr>
        <w:t xml:space="preserve">Latif., A., </w:t>
      </w:r>
      <w:r w:rsidR="000E6D54">
        <w:rPr>
          <w:lang w:val="en-US"/>
        </w:rPr>
        <w:t>(</w:t>
      </w:r>
      <w:r w:rsidRPr="009312B7">
        <w:rPr>
          <w:lang w:val="en-US"/>
        </w:rPr>
        <w:t>2011</w:t>
      </w:r>
      <w:r w:rsidR="000E6D54">
        <w:rPr>
          <w:lang w:val="en-US"/>
        </w:rPr>
        <w:t>)</w:t>
      </w:r>
      <w:r w:rsidRPr="009312B7">
        <w:rPr>
          <w:lang w:val="en-US"/>
        </w:rPr>
        <w:t xml:space="preserve">. </w:t>
      </w:r>
      <w:r w:rsidRPr="000E6D54">
        <w:rPr>
          <w:i/>
          <w:iCs/>
          <w:lang w:val="en-US"/>
        </w:rPr>
        <w:t xml:space="preserve">Hearts </w:t>
      </w:r>
      <w:proofErr w:type="gramStart"/>
      <w:r w:rsidRPr="000E6D54">
        <w:rPr>
          <w:i/>
          <w:iCs/>
          <w:lang w:val="en-US"/>
        </w:rPr>
        <w:t>Of</w:t>
      </w:r>
      <w:proofErr w:type="gramEnd"/>
      <w:r w:rsidRPr="000E6D54">
        <w:rPr>
          <w:i/>
          <w:iCs/>
          <w:lang w:val="en-US"/>
        </w:rPr>
        <w:t xml:space="preserve"> Resilience</w:t>
      </w:r>
      <w:r w:rsidRPr="009312B7">
        <w:rPr>
          <w:lang w:val="en-US"/>
        </w:rPr>
        <w:t>. Singapore: Institute of Southeast Asian Studies.</w:t>
      </w:r>
    </w:p>
    <w:p w14:paraId="711DC46A" w14:textId="7A83DF2C" w:rsidR="000E6D54" w:rsidRDefault="00B9389F" w:rsidP="000E6D54">
      <w:pPr>
        <w:spacing w:line="360" w:lineRule="auto"/>
        <w:jc w:val="both"/>
        <w:rPr>
          <w:lang w:val="en-US"/>
        </w:rPr>
      </w:pPr>
      <w:r w:rsidRPr="00963713">
        <w:rPr>
          <w:lang w:val="en-US"/>
        </w:rPr>
        <w:t xml:space="preserve">Pigg, K., </w:t>
      </w:r>
      <w:r w:rsidR="000E6D54">
        <w:rPr>
          <w:lang w:val="en-US"/>
        </w:rPr>
        <w:t>(</w:t>
      </w:r>
      <w:r w:rsidRPr="00963713">
        <w:rPr>
          <w:lang w:val="en-US"/>
        </w:rPr>
        <w:t>2015</w:t>
      </w:r>
      <w:r w:rsidR="000E6D54">
        <w:rPr>
          <w:lang w:val="en-US"/>
        </w:rPr>
        <w:t>)</w:t>
      </w:r>
      <w:r w:rsidRPr="00963713">
        <w:rPr>
          <w:lang w:val="en-US"/>
        </w:rPr>
        <w:t xml:space="preserve">. </w:t>
      </w:r>
      <w:r w:rsidRPr="000E6D54">
        <w:rPr>
          <w:i/>
          <w:iCs/>
          <w:lang w:val="en-US"/>
        </w:rPr>
        <w:t xml:space="preserve">Community Effects </w:t>
      </w:r>
      <w:proofErr w:type="gramStart"/>
      <w:r w:rsidRPr="000E6D54">
        <w:rPr>
          <w:i/>
          <w:iCs/>
          <w:lang w:val="en-US"/>
        </w:rPr>
        <w:t>Of</w:t>
      </w:r>
      <w:proofErr w:type="gramEnd"/>
      <w:r w:rsidRPr="000E6D54">
        <w:rPr>
          <w:i/>
          <w:iCs/>
          <w:lang w:val="en-US"/>
        </w:rPr>
        <w:t xml:space="preserve"> Leadership Development Education</w:t>
      </w:r>
      <w:r w:rsidRPr="00963713">
        <w:rPr>
          <w:lang w:val="en-US"/>
        </w:rPr>
        <w:t>.</w:t>
      </w:r>
      <w:r w:rsidR="000E6D54">
        <w:rPr>
          <w:lang w:val="en-US"/>
        </w:rPr>
        <w:t xml:space="preserve"> West Virginia University Press</w:t>
      </w:r>
    </w:p>
    <w:p w14:paraId="0FD833EB" w14:textId="1E0503D5" w:rsidR="00B9389F" w:rsidRDefault="00B9389F" w:rsidP="00B9389F">
      <w:pPr>
        <w:spacing w:line="360" w:lineRule="auto"/>
        <w:jc w:val="both"/>
        <w:rPr>
          <w:lang w:val="en-US"/>
        </w:rPr>
      </w:pPr>
    </w:p>
    <w:p w14:paraId="744C760A" w14:textId="2B7A2745" w:rsidR="00B9389F" w:rsidRDefault="00B9389F" w:rsidP="00B9389F">
      <w:pPr>
        <w:spacing w:line="360" w:lineRule="auto"/>
        <w:jc w:val="both"/>
        <w:rPr>
          <w:lang w:val="en-US"/>
        </w:rPr>
      </w:pPr>
      <w:r w:rsidRPr="00963713">
        <w:rPr>
          <w:lang w:val="en-US"/>
        </w:rPr>
        <w:t xml:space="preserve">Welch, M. and Saltmarsh, J., </w:t>
      </w:r>
      <w:r w:rsidR="000E6D54">
        <w:rPr>
          <w:lang w:val="en-US"/>
        </w:rPr>
        <w:t>(</w:t>
      </w:r>
      <w:r w:rsidRPr="00963713">
        <w:rPr>
          <w:lang w:val="en-US"/>
        </w:rPr>
        <w:t>2009</w:t>
      </w:r>
      <w:r w:rsidR="000E6D54">
        <w:rPr>
          <w:lang w:val="en-US"/>
        </w:rPr>
        <w:t>)</w:t>
      </w:r>
      <w:r w:rsidRPr="00963713">
        <w:rPr>
          <w:lang w:val="en-US"/>
        </w:rPr>
        <w:t xml:space="preserve">. </w:t>
      </w:r>
      <w:r w:rsidRPr="000E6D54">
        <w:rPr>
          <w:i/>
          <w:iCs/>
          <w:lang w:val="en-US"/>
        </w:rPr>
        <w:t>Engaging Higher Education</w:t>
      </w:r>
      <w:r w:rsidRPr="00963713">
        <w:rPr>
          <w:lang w:val="en-US"/>
        </w:rPr>
        <w:t>.</w:t>
      </w:r>
      <w:r w:rsidR="000E6D54" w:rsidRPr="000E6D54">
        <w:rPr>
          <w:rFonts w:ascii="Arial" w:hAnsi="Arial" w:cs="Arial"/>
          <w:color w:val="111111"/>
          <w:sz w:val="21"/>
          <w:szCs w:val="21"/>
          <w:shd w:val="clear" w:color="auto" w:fill="FFFFFF"/>
        </w:rPr>
        <w:t xml:space="preserve"> </w:t>
      </w:r>
      <w:r w:rsidR="000E6D54">
        <w:rPr>
          <w:rFonts w:ascii="Arial" w:hAnsi="Arial" w:cs="Arial"/>
          <w:color w:val="111111"/>
          <w:sz w:val="21"/>
          <w:szCs w:val="21"/>
          <w:shd w:val="clear" w:color="auto" w:fill="FFFFFF"/>
        </w:rPr>
        <w:t>Stylus Publishing</w:t>
      </w:r>
    </w:p>
    <w:p w14:paraId="3C619F2B" w14:textId="77777777" w:rsidR="00963713" w:rsidRDefault="00963713" w:rsidP="00BB4F01">
      <w:pPr>
        <w:rPr>
          <w:lang w:val="en-US"/>
        </w:rPr>
      </w:pPr>
    </w:p>
    <w:p w14:paraId="18659241" w14:textId="77777777" w:rsidR="009312B7" w:rsidRPr="00BB4F01" w:rsidRDefault="009312B7" w:rsidP="00BB4F01">
      <w:pPr>
        <w:rPr>
          <w:lang w:val="en-US"/>
        </w:rPr>
      </w:pPr>
    </w:p>
    <w:sectPr w:rsidR="009312B7" w:rsidRPr="00BB4F0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705F2E" w14:textId="77777777" w:rsidR="006913FB" w:rsidRDefault="006913FB" w:rsidP="00B9389F">
      <w:pPr>
        <w:spacing w:after="0" w:line="240" w:lineRule="auto"/>
      </w:pPr>
      <w:r>
        <w:separator/>
      </w:r>
    </w:p>
  </w:endnote>
  <w:endnote w:type="continuationSeparator" w:id="0">
    <w:p w14:paraId="5CF0CC9F" w14:textId="77777777" w:rsidR="006913FB" w:rsidRDefault="006913FB" w:rsidP="00B93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4909891"/>
      <w:docPartObj>
        <w:docPartGallery w:val="Page Numbers (Bottom of Page)"/>
        <w:docPartUnique/>
      </w:docPartObj>
    </w:sdtPr>
    <w:sdtEndPr>
      <w:rPr>
        <w:noProof/>
      </w:rPr>
    </w:sdtEndPr>
    <w:sdtContent>
      <w:p w14:paraId="76E07427" w14:textId="50D20913" w:rsidR="00B9389F" w:rsidRDefault="00B938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80C752" w14:textId="77777777" w:rsidR="00B9389F" w:rsidRDefault="00B93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1F3E89" w14:textId="77777777" w:rsidR="006913FB" w:rsidRDefault="006913FB" w:rsidP="00B9389F">
      <w:pPr>
        <w:spacing w:after="0" w:line="240" w:lineRule="auto"/>
      </w:pPr>
      <w:r>
        <w:separator/>
      </w:r>
    </w:p>
  </w:footnote>
  <w:footnote w:type="continuationSeparator" w:id="0">
    <w:p w14:paraId="030F7355" w14:textId="77777777" w:rsidR="006913FB" w:rsidRDefault="006913FB" w:rsidP="00B938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62B"/>
    <w:rsid w:val="0000040C"/>
    <w:rsid w:val="000260F9"/>
    <w:rsid w:val="00034CDA"/>
    <w:rsid w:val="000E6D54"/>
    <w:rsid w:val="001730A2"/>
    <w:rsid w:val="00233DFE"/>
    <w:rsid w:val="002776B7"/>
    <w:rsid w:val="003540E0"/>
    <w:rsid w:val="00357646"/>
    <w:rsid w:val="003A50D0"/>
    <w:rsid w:val="00432014"/>
    <w:rsid w:val="004419DD"/>
    <w:rsid w:val="0053707C"/>
    <w:rsid w:val="00584495"/>
    <w:rsid w:val="00614868"/>
    <w:rsid w:val="0064332C"/>
    <w:rsid w:val="00655E12"/>
    <w:rsid w:val="00665A46"/>
    <w:rsid w:val="006913FB"/>
    <w:rsid w:val="00696ECF"/>
    <w:rsid w:val="006F2DA1"/>
    <w:rsid w:val="00762ED8"/>
    <w:rsid w:val="007D03EC"/>
    <w:rsid w:val="007F10DE"/>
    <w:rsid w:val="0087447C"/>
    <w:rsid w:val="00897F61"/>
    <w:rsid w:val="00922D57"/>
    <w:rsid w:val="009312B7"/>
    <w:rsid w:val="0093462B"/>
    <w:rsid w:val="00963713"/>
    <w:rsid w:val="009B39C2"/>
    <w:rsid w:val="009F2BF6"/>
    <w:rsid w:val="00A6510C"/>
    <w:rsid w:val="00A80E99"/>
    <w:rsid w:val="00B247CE"/>
    <w:rsid w:val="00B4553E"/>
    <w:rsid w:val="00B9389F"/>
    <w:rsid w:val="00BA7D84"/>
    <w:rsid w:val="00BB4F01"/>
    <w:rsid w:val="00CD5A40"/>
    <w:rsid w:val="00CE22BF"/>
    <w:rsid w:val="00D56D12"/>
    <w:rsid w:val="00DD15E5"/>
    <w:rsid w:val="00DD47F2"/>
    <w:rsid w:val="00E10341"/>
    <w:rsid w:val="00E526F5"/>
    <w:rsid w:val="00E766AD"/>
    <w:rsid w:val="00EA57FA"/>
    <w:rsid w:val="00EF5687"/>
    <w:rsid w:val="00F61E0F"/>
    <w:rsid w:val="00F94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86C05"/>
  <w15:chartTrackingRefBased/>
  <w15:docId w15:val="{2562CE1E-BD23-4C39-A5FA-DE1496E79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76B7"/>
    <w:pPr>
      <w:keepNext/>
      <w:keepLines/>
      <w:spacing w:before="240" w:after="0"/>
      <w:jc w:val="both"/>
      <w:outlineLvl w:val="0"/>
    </w:pPr>
    <w:rPr>
      <w:rFonts w:eastAsiaTheme="majorEastAsia" w:cstheme="majorBidi"/>
      <w:b/>
      <w:color w:val="2F5496" w:themeColor="accent1" w:themeShade="BF"/>
      <w:szCs w:val="32"/>
      <w:u w:val="single"/>
    </w:rPr>
  </w:style>
  <w:style w:type="paragraph" w:styleId="Heading2">
    <w:name w:val="heading 2"/>
    <w:basedOn w:val="Normal"/>
    <w:next w:val="Normal"/>
    <w:link w:val="Heading2Char"/>
    <w:uiPriority w:val="9"/>
    <w:unhideWhenUsed/>
    <w:qFormat/>
    <w:rsid w:val="002776B7"/>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6B7"/>
    <w:rPr>
      <w:rFonts w:eastAsiaTheme="majorEastAsia" w:cstheme="majorBidi"/>
      <w:b/>
      <w:color w:val="2F5496" w:themeColor="accent1" w:themeShade="BF"/>
      <w:szCs w:val="32"/>
      <w:u w:val="single"/>
      <w:lang w:val="en-GB"/>
    </w:rPr>
  </w:style>
  <w:style w:type="character" w:customStyle="1" w:styleId="Heading2Char">
    <w:name w:val="Heading 2 Char"/>
    <w:basedOn w:val="DefaultParagraphFont"/>
    <w:link w:val="Heading2"/>
    <w:uiPriority w:val="9"/>
    <w:rsid w:val="002776B7"/>
    <w:rPr>
      <w:rFonts w:eastAsiaTheme="majorEastAsia" w:cstheme="majorBidi"/>
      <w:b/>
      <w:color w:val="2F5496" w:themeColor="accent1" w:themeShade="BF"/>
      <w:szCs w:val="26"/>
      <w:lang w:val="en-GB"/>
    </w:rPr>
  </w:style>
  <w:style w:type="paragraph" w:styleId="TOCHeading">
    <w:name w:val="TOC Heading"/>
    <w:basedOn w:val="Heading1"/>
    <w:next w:val="Normal"/>
    <w:uiPriority w:val="39"/>
    <w:unhideWhenUsed/>
    <w:qFormat/>
    <w:rsid w:val="00BA7D84"/>
    <w:pPr>
      <w:jc w:val="left"/>
      <w:outlineLvl w:val="9"/>
    </w:pPr>
    <w:rPr>
      <w:rFonts w:asciiTheme="majorHAnsi" w:hAnsiTheme="majorHAnsi"/>
      <w:b w:val="0"/>
      <w:sz w:val="32"/>
      <w:u w:val="none"/>
      <w:lang w:val="en-US"/>
    </w:rPr>
  </w:style>
  <w:style w:type="paragraph" w:styleId="TOC1">
    <w:name w:val="toc 1"/>
    <w:basedOn w:val="Normal"/>
    <w:next w:val="Normal"/>
    <w:autoRedefine/>
    <w:uiPriority w:val="39"/>
    <w:unhideWhenUsed/>
    <w:rsid w:val="00963713"/>
    <w:pPr>
      <w:spacing w:after="100"/>
    </w:pPr>
  </w:style>
  <w:style w:type="paragraph" w:styleId="TOC2">
    <w:name w:val="toc 2"/>
    <w:basedOn w:val="Normal"/>
    <w:next w:val="Normal"/>
    <w:autoRedefine/>
    <w:uiPriority w:val="39"/>
    <w:unhideWhenUsed/>
    <w:rsid w:val="00963713"/>
    <w:pPr>
      <w:spacing w:after="100"/>
      <w:ind w:left="240"/>
    </w:pPr>
  </w:style>
  <w:style w:type="character" w:styleId="Hyperlink">
    <w:name w:val="Hyperlink"/>
    <w:basedOn w:val="DefaultParagraphFont"/>
    <w:uiPriority w:val="99"/>
    <w:unhideWhenUsed/>
    <w:rsid w:val="00963713"/>
    <w:rPr>
      <w:color w:val="0563C1" w:themeColor="hyperlink"/>
      <w:u w:val="single"/>
    </w:rPr>
  </w:style>
  <w:style w:type="paragraph" w:styleId="Title">
    <w:name w:val="Title"/>
    <w:basedOn w:val="Normal"/>
    <w:next w:val="Normal"/>
    <w:link w:val="TitleChar"/>
    <w:uiPriority w:val="10"/>
    <w:qFormat/>
    <w:rsid w:val="009637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713"/>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B938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389F"/>
    <w:rPr>
      <w:lang w:val="en-GB"/>
    </w:rPr>
  </w:style>
  <w:style w:type="paragraph" w:styleId="Footer">
    <w:name w:val="footer"/>
    <w:basedOn w:val="Normal"/>
    <w:link w:val="FooterChar"/>
    <w:uiPriority w:val="99"/>
    <w:unhideWhenUsed/>
    <w:rsid w:val="00B938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389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16CA8-8A9F-41D1-9155-2D1418720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2157</Words>
  <Characters>12299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Dimitrov</dc:creator>
  <cp:keywords/>
  <dc:description/>
  <cp:lastModifiedBy>deathwings318@gmail.com</cp:lastModifiedBy>
  <cp:revision>4</cp:revision>
  <dcterms:created xsi:type="dcterms:W3CDTF">2021-01-03T01:04:00Z</dcterms:created>
  <dcterms:modified xsi:type="dcterms:W3CDTF">2021-01-03T01:26:00Z</dcterms:modified>
</cp:coreProperties>
</file>