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34A52" w14:textId="77777777" w:rsidR="003A4069" w:rsidRDefault="003A4069" w:rsidP="003A4069">
      <w:pPr>
        <w:jc w:val="center"/>
        <w:rPr>
          <w:b/>
          <w:bCs/>
          <w:sz w:val="48"/>
          <w:szCs w:val="48"/>
          <w:u w:val="single"/>
        </w:rPr>
      </w:pPr>
    </w:p>
    <w:p w14:paraId="6F79F903" w14:textId="77777777" w:rsidR="003A4069" w:rsidRDefault="003A4069" w:rsidP="003A4069">
      <w:pPr>
        <w:jc w:val="center"/>
        <w:rPr>
          <w:b/>
          <w:bCs/>
          <w:sz w:val="48"/>
          <w:szCs w:val="48"/>
          <w:u w:val="single"/>
        </w:rPr>
      </w:pPr>
    </w:p>
    <w:p w14:paraId="497B0D6C" w14:textId="77777777" w:rsidR="003A4069" w:rsidRDefault="003A4069" w:rsidP="003A4069">
      <w:pPr>
        <w:jc w:val="center"/>
        <w:rPr>
          <w:b/>
          <w:bCs/>
          <w:sz w:val="48"/>
          <w:szCs w:val="48"/>
          <w:u w:val="single"/>
        </w:rPr>
      </w:pPr>
    </w:p>
    <w:p w14:paraId="026CF5F7" w14:textId="77777777" w:rsidR="003A4069" w:rsidRDefault="003A4069" w:rsidP="003A4069">
      <w:pPr>
        <w:jc w:val="center"/>
        <w:rPr>
          <w:b/>
          <w:bCs/>
          <w:sz w:val="48"/>
          <w:szCs w:val="48"/>
          <w:u w:val="single"/>
        </w:rPr>
      </w:pPr>
    </w:p>
    <w:p w14:paraId="7FDE44E2" w14:textId="77777777" w:rsidR="003A4069" w:rsidRDefault="003A4069" w:rsidP="003A4069">
      <w:pPr>
        <w:jc w:val="center"/>
        <w:rPr>
          <w:b/>
          <w:bCs/>
          <w:sz w:val="48"/>
          <w:szCs w:val="48"/>
          <w:u w:val="single"/>
        </w:rPr>
      </w:pPr>
    </w:p>
    <w:p w14:paraId="6CC31902" w14:textId="2924B270" w:rsidR="003A4069" w:rsidRDefault="003A4069" w:rsidP="003A4069">
      <w:pPr>
        <w:jc w:val="center"/>
        <w:rPr>
          <w:b/>
          <w:bCs/>
          <w:sz w:val="48"/>
          <w:szCs w:val="48"/>
          <w:u w:val="single"/>
        </w:rPr>
      </w:pPr>
      <w:r w:rsidRPr="003A4069">
        <w:rPr>
          <w:b/>
          <w:bCs/>
          <w:sz w:val="48"/>
          <w:szCs w:val="48"/>
          <w:u w:val="single"/>
        </w:rPr>
        <w:t>UNIVERSITY OF WALES TRINITY SAINT DAVID</w:t>
      </w:r>
      <w:r>
        <w:rPr>
          <w:b/>
          <w:bCs/>
          <w:sz w:val="48"/>
          <w:szCs w:val="48"/>
          <w:u w:val="single"/>
        </w:rPr>
        <w:t xml:space="preserve"> </w:t>
      </w:r>
    </w:p>
    <w:p w14:paraId="768584F8" w14:textId="2AAEE40E" w:rsidR="003A4069" w:rsidRPr="003A4069" w:rsidRDefault="003A4069" w:rsidP="003A4069">
      <w:pPr>
        <w:jc w:val="center"/>
        <w:rPr>
          <w:b/>
          <w:bCs/>
          <w:sz w:val="48"/>
          <w:szCs w:val="48"/>
          <w:u w:val="single"/>
        </w:rPr>
      </w:pPr>
      <w:r>
        <w:rPr>
          <w:b/>
          <w:bCs/>
          <w:sz w:val="48"/>
          <w:szCs w:val="48"/>
          <w:u w:val="single"/>
        </w:rPr>
        <w:t>“LONDON CAMPUS”</w:t>
      </w:r>
    </w:p>
    <w:p w14:paraId="7C7B0A04" w14:textId="77777777" w:rsidR="003A4069" w:rsidRDefault="003A4069" w:rsidP="003A4069">
      <w:pPr>
        <w:jc w:val="center"/>
        <w:rPr>
          <w:sz w:val="24"/>
          <w:szCs w:val="24"/>
          <w:u w:val="single"/>
        </w:rPr>
      </w:pPr>
    </w:p>
    <w:p w14:paraId="7D8FC4C7" w14:textId="77777777" w:rsidR="003A4069" w:rsidRDefault="003A4069" w:rsidP="003A4069">
      <w:pPr>
        <w:jc w:val="center"/>
        <w:rPr>
          <w:sz w:val="24"/>
          <w:szCs w:val="24"/>
          <w:u w:val="single"/>
        </w:rPr>
      </w:pPr>
    </w:p>
    <w:p w14:paraId="4F67280B" w14:textId="173C40D4" w:rsidR="003A4069" w:rsidRDefault="003A4069" w:rsidP="003A4069">
      <w:pPr>
        <w:jc w:val="center"/>
        <w:rPr>
          <w:sz w:val="24"/>
          <w:szCs w:val="24"/>
          <w:u w:val="single"/>
        </w:rPr>
      </w:pPr>
      <w:r>
        <w:rPr>
          <w:sz w:val="24"/>
          <w:szCs w:val="24"/>
          <w:u w:val="single"/>
        </w:rPr>
        <w:t>LEADERSHIP AND MANAGEMENT THEORY AND PRACTICE</w:t>
      </w:r>
    </w:p>
    <w:p w14:paraId="7FED9D7C" w14:textId="65AF9952" w:rsidR="003A4069" w:rsidRDefault="003A4069" w:rsidP="003A4069">
      <w:pPr>
        <w:jc w:val="center"/>
        <w:rPr>
          <w:sz w:val="24"/>
          <w:szCs w:val="24"/>
          <w:u w:val="single"/>
        </w:rPr>
      </w:pPr>
      <w:r>
        <w:rPr>
          <w:sz w:val="24"/>
          <w:szCs w:val="24"/>
          <w:u w:val="single"/>
        </w:rPr>
        <w:t>(INDIVIDUAL SPEAKING NOTES)</w:t>
      </w:r>
    </w:p>
    <w:p w14:paraId="26F31154" w14:textId="77777777" w:rsidR="003A4069" w:rsidRDefault="003A4069" w:rsidP="003A4069">
      <w:pPr>
        <w:jc w:val="center"/>
        <w:rPr>
          <w:sz w:val="24"/>
          <w:szCs w:val="24"/>
          <w:u w:val="single"/>
        </w:rPr>
      </w:pPr>
    </w:p>
    <w:p w14:paraId="2DC3E489" w14:textId="77777777" w:rsidR="003A4069" w:rsidRDefault="003A4069" w:rsidP="003A4069">
      <w:pPr>
        <w:jc w:val="center"/>
        <w:rPr>
          <w:sz w:val="24"/>
          <w:szCs w:val="24"/>
          <w:u w:val="single"/>
        </w:rPr>
      </w:pPr>
    </w:p>
    <w:p w14:paraId="12375117" w14:textId="77777777" w:rsidR="003A4069" w:rsidRDefault="003A4069" w:rsidP="003A4069">
      <w:pPr>
        <w:jc w:val="center"/>
        <w:rPr>
          <w:sz w:val="24"/>
          <w:szCs w:val="24"/>
          <w:u w:val="single"/>
        </w:rPr>
      </w:pPr>
    </w:p>
    <w:p w14:paraId="6C361917" w14:textId="2C7EFCD8" w:rsidR="003A4069" w:rsidRDefault="003A4069" w:rsidP="003A4069">
      <w:pPr>
        <w:jc w:val="center"/>
        <w:rPr>
          <w:sz w:val="24"/>
          <w:szCs w:val="24"/>
          <w:u w:val="single"/>
        </w:rPr>
      </w:pPr>
      <w:r>
        <w:rPr>
          <w:sz w:val="24"/>
          <w:szCs w:val="24"/>
          <w:u w:val="single"/>
        </w:rPr>
        <w:t>Student name: ANTON MERSINKOV</w:t>
      </w:r>
    </w:p>
    <w:p w14:paraId="17293FF1" w14:textId="77777777" w:rsidR="003A4069" w:rsidRDefault="003A4069" w:rsidP="003A4069">
      <w:pPr>
        <w:jc w:val="center"/>
        <w:rPr>
          <w:sz w:val="24"/>
          <w:szCs w:val="24"/>
          <w:u w:val="single"/>
        </w:rPr>
      </w:pPr>
    </w:p>
    <w:p w14:paraId="6062CCBD" w14:textId="50950C0E" w:rsidR="003A4069" w:rsidRDefault="003A4069" w:rsidP="003A4069">
      <w:pPr>
        <w:jc w:val="center"/>
        <w:rPr>
          <w:sz w:val="24"/>
          <w:szCs w:val="24"/>
          <w:u w:val="single"/>
        </w:rPr>
      </w:pPr>
      <w:r>
        <w:rPr>
          <w:sz w:val="24"/>
          <w:szCs w:val="24"/>
          <w:u w:val="single"/>
        </w:rPr>
        <w:t>ID: 2014039</w:t>
      </w:r>
    </w:p>
    <w:p w14:paraId="2401B708" w14:textId="77777777" w:rsidR="003A4069" w:rsidRDefault="003A4069" w:rsidP="003A4069">
      <w:pPr>
        <w:jc w:val="center"/>
        <w:rPr>
          <w:sz w:val="24"/>
          <w:szCs w:val="24"/>
          <w:u w:val="single"/>
        </w:rPr>
      </w:pPr>
    </w:p>
    <w:p w14:paraId="63EA7262" w14:textId="6580DCB0" w:rsidR="003A4069" w:rsidRDefault="003A4069" w:rsidP="003A4069">
      <w:pPr>
        <w:jc w:val="center"/>
        <w:rPr>
          <w:sz w:val="24"/>
          <w:szCs w:val="24"/>
          <w:u w:val="single"/>
        </w:rPr>
      </w:pPr>
      <w:r>
        <w:rPr>
          <w:sz w:val="24"/>
          <w:szCs w:val="24"/>
          <w:u w:val="single"/>
        </w:rPr>
        <w:t xml:space="preserve">Lecture name: Laila </w:t>
      </w:r>
      <w:proofErr w:type="spellStart"/>
      <w:r>
        <w:rPr>
          <w:sz w:val="24"/>
          <w:szCs w:val="24"/>
          <w:u w:val="single"/>
        </w:rPr>
        <w:t>Maazouz</w:t>
      </w:r>
      <w:proofErr w:type="spellEnd"/>
    </w:p>
    <w:p w14:paraId="5FEBB43F" w14:textId="77777777" w:rsidR="003A4069" w:rsidRDefault="003A4069" w:rsidP="003A4069">
      <w:pPr>
        <w:jc w:val="center"/>
        <w:rPr>
          <w:sz w:val="24"/>
          <w:szCs w:val="24"/>
          <w:u w:val="single"/>
        </w:rPr>
      </w:pPr>
    </w:p>
    <w:p w14:paraId="636B0DA2" w14:textId="5C8BEFC9" w:rsidR="003A4069" w:rsidRDefault="003A4069" w:rsidP="003A4069">
      <w:pPr>
        <w:jc w:val="center"/>
        <w:rPr>
          <w:sz w:val="24"/>
          <w:szCs w:val="24"/>
          <w:u w:val="single"/>
        </w:rPr>
      </w:pPr>
      <w:r>
        <w:rPr>
          <w:sz w:val="24"/>
          <w:szCs w:val="24"/>
          <w:u w:val="single"/>
        </w:rPr>
        <w:t xml:space="preserve">Module:  </w:t>
      </w:r>
      <w:r w:rsidRPr="003A4069">
        <w:rPr>
          <w:b/>
          <w:bCs/>
          <w:sz w:val="24"/>
          <w:szCs w:val="24"/>
          <w:u w:val="single"/>
        </w:rPr>
        <w:t>LCBB6003</w:t>
      </w:r>
    </w:p>
    <w:p w14:paraId="467E522D" w14:textId="77777777" w:rsidR="003A4069" w:rsidRDefault="003A4069" w:rsidP="003A4069">
      <w:pPr>
        <w:jc w:val="center"/>
        <w:rPr>
          <w:sz w:val="24"/>
          <w:szCs w:val="24"/>
          <w:u w:val="single"/>
        </w:rPr>
      </w:pPr>
    </w:p>
    <w:p w14:paraId="55EFC93D" w14:textId="77777777" w:rsidR="003A4069" w:rsidRDefault="003A4069" w:rsidP="003A4069">
      <w:pPr>
        <w:rPr>
          <w:sz w:val="24"/>
          <w:szCs w:val="24"/>
          <w:u w:val="single"/>
        </w:rPr>
      </w:pPr>
    </w:p>
    <w:p w14:paraId="6B2A633B" w14:textId="77777777" w:rsidR="003A4069" w:rsidRDefault="003A4069" w:rsidP="003A4069">
      <w:pPr>
        <w:rPr>
          <w:sz w:val="24"/>
          <w:szCs w:val="24"/>
          <w:u w:val="single"/>
        </w:rPr>
      </w:pPr>
    </w:p>
    <w:p w14:paraId="7CE1FBFA" w14:textId="77777777" w:rsidR="003A4069" w:rsidRDefault="003A4069" w:rsidP="003A4069">
      <w:pPr>
        <w:rPr>
          <w:sz w:val="24"/>
          <w:szCs w:val="24"/>
          <w:u w:val="single"/>
        </w:rPr>
      </w:pPr>
    </w:p>
    <w:p w14:paraId="200405CC" w14:textId="77777777" w:rsidR="003A4069" w:rsidRDefault="003A4069" w:rsidP="003A4069">
      <w:pPr>
        <w:rPr>
          <w:sz w:val="24"/>
          <w:szCs w:val="24"/>
          <w:u w:val="single"/>
        </w:rPr>
      </w:pPr>
    </w:p>
    <w:p w14:paraId="3EF1C7A2" w14:textId="77777777" w:rsidR="003A4069" w:rsidRDefault="003A4069" w:rsidP="003A4069">
      <w:pPr>
        <w:rPr>
          <w:sz w:val="24"/>
          <w:szCs w:val="24"/>
          <w:u w:val="single"/>
        </w:rPr>
      </w:pPr>
    </w:p>
    <w:p w14:paraId="60E782AB" w14:textId="77777777" w:rsidR="003A4069" w:rsidRDefault="003A4069" w:rsidP="003A4069">
      <w:pPr>
        <w:rPr>
          <w:sz w:val="24"/>
          <w:szCs w:val="24"/>
          <w:u w:val="single"/>
        </w:rPr>
      </w:pPr>
    </w:p>
    <w:p w14:paraId="2D95CDE5" w14:textId="77777777" w:rsidR="003A4069" w:rsidRDefault="003A4069" w:rsidP="003A4069">
      <w:pPr>
        <w:rPr>
          <w:sz w:val="24"/>
          <w:szCs w:val="24"/>
          <w:u w:val="single"/>
        </w:rPr>
      </w:pPr>
    </w:p>
    <w:p w14:paraId="4D0EAC2E" w14:textId="77777777" w:rsidR="003A4069" w:rsidRDefault="003A4069" w:rsidP="003A4069">
      <w:pPr>
        <w:rPr>
          <w:sz w:val="24"/>
          <w:szCs w:val="24"/>
          <w:u w:val="single"/>
        </w:rPr>
      </w:pPr>
    </w:p>
    <w:p w14:paraId="0825AEDB" w14:textId="77777777" w:rsidR="003A4069" w:rsidRDefault="003A4069" w:rsidP="003A4069">
      <w:pPr>
        <w:rPr>
          <w:sz w:val="24"/>
          <w:szCs w:val="24"/>
          <w:u w:val="single"/>
        </w:rPr>
      </w:pPr>
    </w:p>
    <w:p w14:paraId="46DF68BE" w14:textId="77777777" w:rsidR="003A4069" w:rsidRDefault="003A4069" w:rsidP="003A4069">
      <w:pPr>
        <w:rPr>
          <w:sz w:val="24"/>
          <w:szCs w:val="24"/>
          <w:u w:val="single"/>
        </w:rPr>
      </w:pPr>
    </w:p>
    <w:p w14:paraId="46D595BE" w14:textId="77777777" w:rsidR="003A4069" w:rsidRDefault="003A4069" w:rsidP="003A4069">
      <w:pPr>
        <w:rPr>
          <w:sz w:val="24"/>
          <w:szCs w:val="24"/>
          <w:u w:val="single"/>
        </w:rPr>
      </w:pPr>
    </w:p>
    <w:p w14:paraId="157F7AE5" w14:textId="77777777" w:rsidR="003A4069" w:rsidRDefault="003A4069" w:rsidP="003A4069">
      <w:pPr>
        <w:rPr>
          <w:sz w:val="24"/>
          <w:szCs w:val="24"/>
          <w:u w:val="single"/>
        </w:rPr>
      </w:pPr>
    </w:p>
    <w:p w14:paraId="70809B03" w14:textId="77777777" w:rsidR="003A4069" w:rsidRDefault="003A4069" w:rsidP="003A4069">
      <w:pPr>
        <w:rPr>
          <w:sz w:val="24"/>
          <w:szCs w:val="24"/>
          <w:u w:val="single"/>
        </w:rPr>
      </w:pPr>
    </w:p>
    <w:p w14:paraId="59BD9145" w14:textId="77777777" w:rsidR="003A4069" w:rsidRDefault="003A4069" w:rsidP="003A4069">
      <w:pPr>
        <w:rPr>
          <w:sz w:val="24"/>
          <w:szCs w:val="24"/>
          <w:u w:val="single"/>
        </w:rPr>
      </w:pPr>
    </w:p>
    <w:p w14:paraId="41A8351D" w14:textId="3FA39D86" w:rsidR="003A4069" w:rsidRDefault="003A4069" w:rsidP="003A4069">
      <w:pPr>
        <w:rPr>
          <w:sz w:val="24"/>
          <w:szCs w:val="24"/>
          <w:u w:val="single"/>
          <w:lang w:val="en-US"/>
        </w:rPr>
      </w:pPr>
      <w:r>
        <w:rPr>
          <w:sz w:val="24"/>
          <w:szCs w:val="24"/>
          <w:u w:val="single"/>
        </w:rPr>
        <w:t>Slide 3:</w:t>
      </w:r>
      <w:r w:rsidR="00217E78">
        <w:rPr>
          <w:sz w:val="24"/>
          <w:szCs w:val="24"/>
          <w:u w:val="single"/>
        </w:rPr>
        <w:t xml:space="preserve"> </w:t>
      </w:r>
      <w:r w:rsidR="00217E78" w:rsidRPr="00217E78">
        <w:rPr>
          <w:sz w:val="24"/>
          <w:szCs w:val="24"/>
          <w:u w:val="single"/>
          <w:lang w:val="en-US"/>
        </w:rPr>
        <w:t>Introduction</w:t>
      </w:r>
    </w:p>
    <w:p w14:paraId="22550740" w14:textId="77777777" w:rsidR="00217E78" w:rsidRDefault="00217E78" w:rsidP="003A4069">
      <w:pPr>
        <w:rPr>
          <w:sz w:val="24"/>
          <w:szCs w:val="24"/>
          <w:u w:val="single"/>
        </w:rPr>
      </w:pPr>
    </w:p>
    <w:p w14:paraId="6D0A7EFC" w14:textId="63432EE0" w:rsidR="003A4069" w:rsidRDefault="003A4069" w:rsidP="003A4069">
      <w:pPr>
        <w:widowControl w:val="0"/>
        <w:spacing w:line="240" w:lineRule="auto"/>
        <w:jc w:val="both"/>
        <w:rPr>
          <w:sz w:val="24"/>
          <w:szCs w:val="24"/>
        </w:rPr>
      </w:pPr>
      <w:r>
        <w:rPr>
          <w:sz w:val="24"/>
          <w:szCs w:val="24"/>
        </w:rPr>
        <w:t>The topic of our presentation today centers on Jack Welch's inspiring leadership path as the former CEO of General Electric (GE). Jack Welch served as the CEO of GE from 1981 to 2001, overseeing a period of unprecedented growth and success for the company (Northouse, 2021). Welch transformed GE into one of the most valuable corporations in the world during his leadership, with its market valuation increasing by more than 4,000% (</w:t>
      </w:r>
      <w:r>
        <w:rPr>
          <w:color w:val="222222"/>
          <w:sz w:val="24"/>
          <w:szCs w:val="24"/>
        </w:rPr>
        <w:t>dos Santos Pires et al., 2021) during his time as CEO</w:t>
      </w:r>
      <w:r>
        <w:rPr>
          <w:sz w:val="24"/>
          <w:szCs w:val="24"/>
        </w:rPr>
        <w:t>. Welch is considered one of the most influential leaders of the 20th century because of the lasting effects his management and leadership methods have had on the commercial world (</w:t>
      </w:r>
      <w:r>
        <w:rPr>
          <w:color w:val="222222"/>
          <w:sz w:val="24"/>
          <w:szCs w:val="24"/>
        </w:rPr>
        <w:t>Slater, 2005)</w:t>
      </w:r>
      <w:r>
        <w:rPr>
          <w:sz w:val="24"/>
          <w:szCs w:val="24"/>
        </w:rPr>
        <w:t>. In this presentation, we will examine the theories and viewpoints that form Jack Welch's leadership style as well as analyze how effective they are (</w:t>
      </w:r>
      <w:r>
        <w:rPr>
          <w:color w:val="222222"/>
          <w:sz w:val="24"/>
          <w:szCs w:val="24"/>
        </w:rPr>
        <w:t>Slater, 2001)</w:t>
      </w:r>
      <w:r>
        <w:rPr>
          <w:sz w:val="24"/>
          <w:szCs w:val="24"/>
        </w:rPr>
        <w:t>.</w:t>
      </w:r>
    </w:p>
    <w:p w14:paraId="46B68780" w14:textId="77777777" w:rsidR="003A4069" w:rsidRDefault="003A4069" w:rsidP="003A4069">
      <w:pPr>
        <w:widowControl w:val="0"/>
        <w:spacing w:line="240" w:lineRule="auto"/>
        <w:rPr>
          <w:sz w:val="24"/>
          <w:szCs w:val="24"/>
        </w:rPr>
      </w:pPr>
    </w:p>
    <w:p w14:paraId="288E7622" w14:textId="77777777" w:rsidR="00217E78" w:rsidRPr="00217E78" w:rsidRDefault="003A4069" w:rsidP="00217E78">
      <w:pPr>
        <w:widowControl w:val="0"/>
        <w:spacing w:line="240" w:lineRule="auto"/>
        <w:rPr>
          <w:u w:val="single"/>
          <w:lang w:val="en-GB"/>
        </w:rPr>
      </w:pPr>
      <w:r>
        <w:rPr>
          <w:sz w:val="24"/>
          <w:szCs w:val="24"/>
          <w:u w:val="single"/>
        </w:rPr>
        <w:t>Slide 4:</w:t>
      </w:r>
      <w:r w:rsidR="00217E78">
        <w:rPr>
          <w:sz w:val="24"/>
          <w:szCs w:val="24"/>
          <w:u w:val="single"/>
        </w:rPr>
        <w:t xml:space="preserve"> </w:t>
      </w:r>
      <w:r w:rsidR="00217E78" w:rsidRPr="00217E78">
        <w:rPr>
          <w:u w:val="single"/>
          <w:lang w:val="en-US"/>
        </w:rPr>
        <w:t>Jack Welch's Leadership Style</w:t>
      </w:r>
    </w:p>
    <w:p w14:paraId="63792060" w14:textId="7C56CA6B" w:rsidR="003A4069" w:rsidRDefault="003A4069" w:rsidP="003A4069">
      <w:pPr>
        <w:widowControl w:val="0"/>
        <w:spacing w:line="240" w:lineRule="auto"/>
        <w:rPr>
          <w:sz w:val="24"/>
          <w:szCs w:val="24"/>
          <w:u w:val="single"/>
        </w:rPr>
      </w:pPr>
    </w:p>
    <w:p w14:paraId="6BC40A24" w14:textId="77777777" w:rsidR="00217E78" w:rsidRDefault="00217E78" w:rsidP="003A4069">
      <w:pPr>
        <w:widowControl w:val="0"/>
        <w:spacing w:line="240" w:lineRule="auto"/>
        <w:rPr>
          <w:sz w:val="24"/>
          <w:szCs w:val="24"/>
          <w:u w:val="single"/>
        </w:rPr>
      </w:pPr>
    </w:p>
    <w:p w14:paraId="38DBEBC6" w14:textId="77777777" w:rsidR="003A4069" w:rsidRDefault="003A4069" w:rsidP="003A4069">
      <w:pPr>
        <w:widowControl w:val="0"/>
        <w:spacing w:line="240" w:lineRule="auto"/>
        <w:jc w:val="both"/>
        <w:rPr>
          <w:sz w:val="24"/>
          <w:szCs w:val="24"/>
        </w:rPr>
      </w:pPr>
      <w:r>
        <w:rPr>
          <w:sz w:val="24"/>
          <w:szCs w:val="24"/>
        </w:rPr>
        <w:t>Welch's management style was frequently characterized as charismatic and strict (</w:t>
      </w:r>
      <w:proofErr w:type="spellStart"/>
      <w:r>
        <w:rPr>
          <w:sz w:val="24"/>
          <w:szCs w:val="24"/>
        </w:rPr>
        <w:t>Gelles</w:t>
      </w:r>
      <w:proofErr w:type="spellEnd"/>
      <w:r>
        <w:rPr>
          <w:sz w:val="24"/>
          <w:szCs w:val="24"/>
        </w:rPr>
        <w:t>, 2022). He had a reputation for inspiring and motivating workers to accomplish more than they can initially imagine. Welch also put a lot of emphasis on challenging staff to go above and beyond, whilst also supporting risk-taking (Jack Welch, 2022). He thought he could help staff grow and develop by giving them challenges (Northouse, 2021). Welch also believed in the merits of flattening the hierarchy and decentralization. So that the company and its employees could make decisions and act more rapidly, he intended to offer staff more autonomy and responsibility (</w:t>
      </w:r>
      <w:r>
        <w:rPr>
          <w:i/>
          <w:sz w:val="24"/>
          <w:szCs w:val="24"/>
        </w:rPr>
        <w:t>Leadership &amp; Organization Development Journal</w:t>
      </w:r>
      <w:r>
        <w:rPr>
          <w:sz w:val="24"/>
          <w:szCs w:val="24"/>
        </w:rPr>
        <w:t>, 2023). Welch also put in place a strict system of performance management, which meant that the bottom 10% of employees were fired under this approach, which ranked them according to their performance (</w:t>
      </w:r>
      <w:proofErr w:type="spellStart"/>
      <w:r>
        <w:rPr>
          <w:sz w:val="24"/>
          <w:szCs w:val="24"/>
        </w:rPr>
        <w:t>Tichy</w:t>
      </w:r>
      <w:proofErr w:type="spellEnd"/>
      <w:r>
        <w:rPr>
          <w:sz w:val="24"/>
          <w:szCs w:val="24"/>
        </w:rPr>
        <w:t xml:space="preserve"> &amp; </w:t>
      </w:r>
      <w:proofErr w:type="spellStart"/>
      <w:r>
        <w:rPr>
          <w:sz w:val="24"/>
          <w:szCs w:val="24"/>
        </w:rPr>
        <w:t>Charan</w:t>
      </w:r>
      <w:proofErr w:type="spellEnd"/>
      <w:r>
        <w:rPr>
          <w:sz w:val="24"/>
          <w:szCs w:val="24"/>
        </w:rPr>
        <w:t>, 2020). Although this approach was divisive, it was successful in elevating top performers and removing underperformers (</w:t>
      </w:r>
      <w:r>
        <w:rPr>
          <w:color w:val="222222"/>
          <w:sz w:val="24"/>
          <w:szCs w:val="24"/>
        </w:rPr>
        <w:t>Binyamin et al, 2020)</w:t>
      </w:r>
      <w:r>
        <w:rPr>
          <w:sz w:val="24"/>
          <w:szCs w:val="24"/>
        </w:rPr>
        <w:t>.</w:t>
      </w:r>
    </w:p>
    <w:p w14:paraId="67F0F028" w14:textId="77777777" w:rsidR="003A4069" w:rsidRDefault="003A4069" w:rsidP="003A4069">
      <w:pPr>
        <w:widowControl w:val="0"/>
        <w:spacing w:line="240" w:lineRule="auto"/>
        <w:rPr>
          <w:sz w:val="24"/>
          <w:szCs w:val="24"/>
        </w:rPr>
      </w:pPr>
    </w:p>
    <w:p w14:paraId="213A1795" w14:textId="1DD43330" w:rsidR="003A4069" w:rsidRDefault="003A4069" w:rsidP="003A4069">
      <w:pPr>
        <w:widowControl w:val="0"/>
        <w:spacing w:line="240" w:lineRule="auto"/>
        <w:rPr>
          <w:sz w:val="24"/>
          <w:szCs w:val="24"/>
          <w:u w:val="single"/>
          <w:lang w:val="en-US"/>
        </w:rPr>
      </w:pPr>
      <w:r>
        <w:rPr>
          <w:sz w:val="24"/>
          <w:szCs w:val="24"/>
          <w:u w:val="single"/>
        </w:rPr>
        <w:t>Slide 5:</w:t>
      </w:r>
      <w:r w:rsidR="00217E78" w:rsidRPr="00217E78">
        <w:rPr>
          <w:rFonts w:ascii="Calibri" w:eastAsia="Calibri" w:hAnsi="Calibri" w:cs="Calibri"/>
          <w:color w:val="000000" w:themeColor="dark1"/>
          <w:sz w:val="38"/>
          <w:szCs w:val="38"/>
          <w:lang w:val="en-US"/>
        </w:rPr>
        <w:t xml:space="preserve"> </w:t>
      </w:r>
      <w:r w:rsidR="00217E78" w:rsidRPr="00217E78">
        <w:rPr>
          <w:sz w:val="24"/>
          <w:szCs w:val="24"/>
          <w:u w:val="single"/>
          <w:lang w:val="en-US"/>
        </w:rPr>
        <w:t>Welch's Management Philosophy: "Boundaryless" Organizations</w:t>
      </w:r>
    </w:p>
    <w:p w14:paraId="12B0EDE9" w14:textId="77777777" w:rsidR="00217E78" w:rsidRDefault="00217E78" w:rsidP="003A4069">
      <w:pPr>
        <w:widowControl w:val="0"/>
        <w:spacing w:line="240" w:lineRule="auto"/>
        <w:rPr>
          <w:sz w:val="24"/>
          <w:szCs w:val="24"/>
          <w:u w:val="single"/>
          <w:lang w:val="en-US"/>
        </w:rPr>
      </w:pPr>
    </w:p>
    <w:p w14:paraId="2EC2CEC2" w14:textId="77777777" w:rsidR="00217E78" w:rsidRDefault="00217E78" w:rsidP="003A4069">
      <w:pPr>
        <w:widowControl w:val="0"/>
        <w:spacing w:line="240" w:lineRule="auto"/>
        <w:rPr>
          <w:sz w:val="24"/>
          <w:szCs w:val="24"/>
          <w:u w:val="single"/>
        </w:rPr>
      </w:pPr>
    </w:p>
    <w:p w14:paraId="4CA77BEE" w14:textId="77777777" w:rsidR="003A4069" w:rsidRDefault="003A4069" w:rsidP="003A4069">
      <w:pPr>
        <w:widowControl w:val="0"/>
        <w:spacing w:line="240" w:lineRule="auto"/>
        <w:jc w:val="both"/>
        <w:rPr>
          <w:sz w:val="24"/>
          <w:szCs w:val="24"/>
        </w:rPr>
      </w:pPr>
      <w:r>
        <w:rPr>
          <w:sz w:val="24"/>
          <w:szCs w:val="24"/>
        </w:rPr>
        <w:t>Welch thought that bureaucracy and traditional hierarchical institutions hampered creativity and innovation. He aimed to foster an environment where staff members could work together and exchange ideas more easily (</w:t>
      </w:r>
      <w:proofErr w:type="spellStart"/>
      <w:r>
        <w:rPr>
          <w:sz w:val="24"/>
          <w:szCs w:val="24"/>
        </w:rPr>
        <w:t>Gelles</w:t>
      </w:r>
      <w:proofErr w:type="spellEnd"/>
      <w:r>
        <w:rPr>
          <w:sz w:val="24"/>
          <w:szCs w:val="24"/>
        </w:rPr>
        <w:t xml:space="preserve">, 2022). To accomplish this, Welch made </w:t>
      </w:r>
      <w:proofErr w:type="gramStart"/>
      <w:r>
        <w:rPr>
          <w:sz w:val="24"/>
          <w:szCs w:val="24"/>
        </w:rPr>
        <w:t>a number of</w:t>
      </w:r>
      <w:proofErr w:type="gramEnd"/>
      <w:r>
        <w:rPr>
          <w:sz w:val="24"/>
          <w:szCs w:val="24"/>
        </w:rPr>
        <w:t xml:space="preserve"> adjustments to GE's organizational structure. He lowered the level of hierarchy, which increased employee autonomy and accountability (Northouse, 2021). Additionally, he dismantled organizational silos between various business units, which promoted cooperation and teamwork (Cruz, 2019). The term "boundaryless" organizations was used to describe Welch's management style. This way of thinking highlighted the value of creativity, teamwork, and collaboration (</w:t>
      </w:r>
      <w:r>
        <w:rPr>
          <w:color w:val="222222"/>
          <w:sz w:val="24"/>
          <w:szCs w:val="24"/>
        </w:rPr>
        <w:t xml:space="preserve">Mees-Buss, </w:t>
      </w:r>
      <w:proofErr w:type="gramStart"/>
      <w:r>
        <w:rPr>
          <w:color w:val="222222"/>
          <w:sz w:val="24"/>
          <w:szCs w:val="24"/>
        </w:rPr>
        <w:t>Welch</w:t>
      </w:r>
      <w:proofErr w:type="gramEnd"/>
      <w:r>
        <w:rPr>
          <w:color w:val="222222"/>
          <w:sz w:val="24"/>
          <w:szCs w:val="24"/>
        </w:rPr>
        <w:t xml:space="preserve"> and </w:t>
      </w:r>
      <w:proofErr w:type="spellStart"/>
      <w:r>
        <w:rPr>
          <w:color w:val="222222"/>
          <w:sz w:val="24"/>
          <w:szCs w:val="24"/>
        </w:rPr>
        <w:t>Westney</w:t>
      </w:r>
      <w:proofErr w:type="spellEnd"/>
      <w:r>
        <w:rPr>
          <w:color w:val="222222"/>
          <w:sz w:val="24"/>
          <w:szCs w:val="24"/>
        </w:rPr>
        <w:t>, 2019)</w:t>
      </w:r>
      <w:r>
        <w:rPr>
          <w:sz w:val="24"/>
          <w:szCs w:val="24"/>
        </w:rPr>
        <w:t>.</w:t>
      </w:r>
    </w:p>
    <w:p w14:paraId="18AE1C48" w14:textId="77777777" w:rsidR="00217E78" w:rsidRDefault="00217E78" w:rsidP="003A4069">
      <w:pPr>
        <w:widowControl w:val="0"/>
        <w:spacing w:line="240" w:lineRule="auto"/>
        <w:jc w:val="both"/>
        <w:rPr>
          <w:sz w:val="24"/>
          <w:szCs w:val="24"/>
        </w:rPr>
      </w:pPr>
    </w:p>
    <w:p w14:paraId="3F36B68A" w14:textId="77777777" w:rsidR="00217E78" w:rsidRDefault="00217E78" w:rsidP="003A4069">
      <w:pPr>
        <w:widowControl w:val="0"/>
        <w:spacing w:line="240" w:lineRule="auto"/>
        <w:jc w:val="both"/>
        <w:rPr>
          <w:sz w:val="24"/>
          <w:szCs w:val="24"/>
        </w:rPr>
      </w:pPr>
    </w:p>
    <w:p w14:paraId="41D106B7" w14:textId="77777777" w:rsidR="00217E78" w:rsidRDefault="00217E78" w:rsidP="003A4069">
      <w:pPr>
        <w:widowControl w:val="0"/>
        <w:spacing w:line="240" w:lineRule="auto"/>
        <w:jc w:val="both"/>
        <w:rPr>
          <w:sz w:val="24"/>
          <w:szCs w:val="24"/>
        </w:rPr>
      </w:pPr>
    </w:p>
    <w:p w14:paraId="504A3A45" w14:textId="77777777" w:rsidR="003A4069" w:rsidRDefault="003A4069" w:rsidP="003A4069">
      <w:pPr>
        <w:widowControl w:val="0"/>
        <w:spacing w:line="240" w:lineRule="auto"/>
        <w:rPr>
          <w:sz w:val="24"/>
          <w:szCs w:val="24"/>
        </w:rPr>
      </w:pPr>
    </w:p>
    <w:p w14:paraId="4AAA369E" w14:textId="63C9AE67" w:rsidR="003A4069" w:rsidRDefault="003A4069" w:rsidP="003A4069">
      <w:pPr>
        <w:widowControl w:val="0"/>
        <w:spacing w:line="240" w:lineRule="auto"/>
        <w:rPr>
          <w:sz w:val="24"/>
          <w:szCs w:val="24"/>
          <w:u w:val="single"/>
          <w:lang w:val="en-US"/>
        </w:rPr>
      </w:pPr>
      <w:r>
        <w:rPr>
          <w:sz w:val="24"/>
          <w:szCs w:val="24"/>
          <w:u w:val="single"/>
        </w:rPr>
        <w:lastRenderedPageBreak/>
        <w:t>Slide 6:</w:t>
      </w:r>
      <w:r w:rsidR="00217E78">
        <w:rPr>
          <w:sz w:val="24"/>
          <w:szCs w:val="24"/>
          <w:u w:val="single"/>
        </w:rPr>
        <w:t xml:space="preserve"> </w:t>
      </w:r>
      <w:r w:rsidR="00217E78" w:rsidRPr="00217E78">
        <w:rPr>
          <w:sz w:val="24"/>
          <w:szCs w:val="24"/>
          <w:u w:val="single"/>
          <w:lang w:val="en-US"/>
        </w:rPr>
        <w:t>Performance Management: "Rank and Yank" System</w:t>
      </w:r>
    </w:p>
    <w:p w14:paraId="3BF139BA" w14:textId="77777777" w:rsidR="00217E78" w:rsidRDefault="00217E78" w:rsidP="003A4069">
      <w:pPr>
        <w:widowControl w:val="0"/>
        <w:spacing w:line="240" w:lineRule="auto"/>
        <w:rPr>
          <w:sz w:val="24"/>
          <w:szCs w:val="24"/>
          <w:u w:val="single"/>
          <w:lang w:val="en-US"/>
        </w:rPr>
      </w:pPr>
    </w:p>
    <w:p w14:paraId="33C43936" w14:textId="77777777" w:rsidR="00217E78" w:rsidRDefault="00217E78" w:rsidP="003A4069">
      <w:pPr>
        <w:widowControl w:val="0"/>
        <w:spacing w:line="240" w:lineRule="auto"/>
        <w:rPr>
          <w:sz w:val="24"/>
          <w:szCs w:val="24"/>
          <w:u w:val="single"/>
        </w:rPr>
      </w:pPr>
    </w:p>
    <w:p w14:paraId="7EFE2529" w14:textId="77777777" w:rsidR="003A4069" w:rsidRDefault="003A4069" w:rsidP="003A4069">
      <w:pPr>
        <w:widowControl w:val="0"/>
        <w:spacing w:line="240" w:lineRule="auto"/>
        <w:jc w:val="both"/>
        <w:rPr>
          <w:sz w:val="24"/>
          <w:szCs w:val="24"/>
        </w:rPr>
      </w:pPr>
      <w:r>
        <w:rPr>
          <w:sz w:val="24"/>
          <w:szCs w:val="24"/>
        </w:rPr>
        <w:t>Welch introduced the contentious "Rank and Yank" system of performance management. Under this method, managers were required to assign employees a performance rating, with the lowest 10% being eventually let go. Because it was thought to be too punitive, this approach generated controversy (Cruz, 2019). However, it was successful in elevating top performers and expelling underperformers. At GE, Welch's adoption of the "Rank and Yank" performance management system generated a great deal of discussion and controversy. Detractors claimed that the method promoted a competitive and stressful workplace, which might demoralize workers and discourage collaboration (Armstrong, 2019). However, supporters praised the system's ability to promote a meritocratic culture, reward top personnel, and boost overall organizational performance (</w:t>
      </w:r>
      <w:proofErr w:type="spellStart"/>
      <w:r>
        <w:rPr>
          <w:sz w:val="24"/>
          <w:szCs w:val="24"/>
        </w:rPr>
        <w:t>Gelles</w:t>
      </w:r>
      <w:proofErr w:type="spellEnd"/>
      <w:r>
        <w:rPr>
          <w:sz w:val="24"/>
          <w:szCs w:val="24"/>
        </w:rPr>
        <w:t>, 2022). Although occasionally at the expense of employee morale, the system required accountability, encouraged performance improvement, and made sure that the corporation retained a high-performing team (</w:t>
      </w:r>
      <w:proofErr w:type="spellStart"/>
      <w:r>
        <w:rPr>
          <w:sz w:val="24"/>
          <w:szCs w:val="24"/>
        </w:rPr>
        <w:t>Ossama</w:t>
      </w:r>
      <w:proofErr w:type="spellEnd"/>
      <w:r>
        <w:rPr>
          <w:sz w:val="24"/>
          <w:szCs w:val="24"/>
        </w:rPr>
        <w:t xml:space="preserve">, 2020). Even so, there is no arguing that Welch's strategy contributed to GE's success during his leadership, </w:t>
      </w:r>
      <w:proofErr w:type="gramStart"/>
      <w:r>
        <w:rPr>
          <w:sz w:val="24"/>
          <w:szCs w:val="24"/>
        </w:rPr>
        <w:t>controversy  notwithstanding</w:t>
      </w:r>
      <w:proofErr w:type="gramEnd"/>
      <w:r>
        <w:rPr>
          <w:sz w:val="24"/>
          <w:szCs w:val="24"/>
        </w:rPr>
        <w:t xml:space="preserve"> (</w:t>
      </w:r>
      <w:r>
        <w:rPr>
          <w:color w:val="222222"/>
          <w:sz w:val="24"/>
          <w:szCs w:val="24"/>
        </w:rPr>
        <w:t>McKenna, 2023)</w:t>
      </w:r>
      <w:r>
        <w:rPr>
          <w:sz w:val="24"/>
          <w:szCs w:val="24"/>
        </w:rPr>
        <w:t>.</w:t>
      </w:r>
    </w:p>
    <w:p w14:paraId="2068FC3C" w14:textId="77777777" w:rsidR="004E557D" w:rsidRDefault="004E557D" w:rsidP="003A4069">
      <w:pPr>
        <w:widowControl w:val="0"/>
        <w:spacing w:line="240" w:lineRule="auto"/>
        <w:jc w:val="both"/>
        <w:rPr>
          <w:sz w:val="24"/>
          <w:szCs w:val="24"/>
        </w:rPr>
      </w:pPr>
    </w:p>
    <w:p w14:paraId="27FC9B73" w14:textId="77777777" w:rsidR="004E557D" w:rsidRDefault="004E557D" w:rsidP="003A4069">
      <w:pPr>
        <w:widowControl w:val="0"/>
        <w:spacing w:line="240" w:lineRule="auto"/>
        <w:jc w:val="both"/>
        <w:rPr>
          <w:sz w:val="24"/>
          <w:szCs w:val="24"/>
        </w:rPr>
      </w:pPr>
    </w:p>
    <w:p w14:paraId="72B5ECEF" w14:textId="77777777" w:rsidR="004E557D" w:rsidRDefault="004E557D" w:rsidP="003A4069">
      <w:pPr>
        <w:widowControl w:val="0"/>
        <w:spacing w:line="240" w:lineRule="auto"/>
        <w:jc w:val="both"/>
        <w:rPr>
          <w:sz w:val="24"/>
          <w:szCs w:val="24"/>
        </w:rPr>
      </w:pPr>
    </w:p>
    <w:p w14:paraId="2BD9FA36" w14:textId="77777777" w:rsidR="004E557D" w:rsidRDefault="004E557D" w:rsidP="003A4069">
      <w:pPr>
        <w:widowControl w:val="0"/>
        <w:spacing w:line="240" w:lineRule="auto"/>
        <w:jc w:val="both"/>
        <w:rPr>
          <w:sz w:val="24"/>
          <w:szCs w:val="24"/>
        </w:rPr>
      </w:pPr>
    </w:p>
    <w:p w14:paraId="6A7747E1" w14:textId="77777777" w:rsidR="004E557D" w:rsidRDefault="004E557D" w:rsidP="003A4069">
      <w:pPr>
        <w:widowControl w:val="0"/>
        <w:spacing w:line="240" w:lineRule="auto"/>
        <w:jc w:val="both"/>
        <w:rPr>
          <w:sz w:val="24"/>
          <w:szCs w:val="24"/>
        </w:rPr>
      </w:pPr>
    </w:p>
    <w:p w14:paraId="071AEF1E" w14:textId="77777777" w:rsidR="004E557D" w:rsidRDefault="004E557D" w:rsidP="003A4069">
      <w:pPr>
        <w:widowControl w:val="0"/>
        <w:spacing w:line="240" w:lineRule="auto"/>
        <w:jc w:val="both"/>
        <w:rPr>
          <w:sz w:val="24"/>
          <w:szCs w:val="24"/>
        </w:rPr>
      </w:pPr>
    </w:p>
    <w:p w14:paraId="480B26C4" w14:textId="77777777" w:rsidR="004E557D" w:rsidRDefault="004E557D" w:rsidP="003A4069">
      <w:pPr>
        <w:widowControl w:val="0"/>
        <w:spacing w:line="240" w:lineRule="auto"/>
        <w:jc w:val="both"/>
        <w:rPr>
          <w:sz w:val="24"/>
          <w:szCs w:val="24"/>
        </w:rPr>
      </w:pPr>
    </w:p>
    <w:p w14:paraId="6616E6BB" w14:textId="77777777" w:rsidR="004E557D" w:rsidRDefault="004E557D" w:rsidP="003A4069">
      <w:pPr>
        <w:widowControl w:val="0"/>
        <w:spacing w:line="240" w:lineRule="auto"/>
        <w:jc w:val="both"/>
        <w:rPr>
          <w:sz w:val="24"/>
          <w:szCs w:val="24"/>
        </w:rPr>
      </w:pPr>
    </w:p>
    <w:p w14:paraId="3869A29D" w14:textId="77777777" w:rsidR="004E557D" w:rsidRDefault="004E557D" w:rsidP="003A4069">
      <w:pPr>
        <w:widowControl w:val="0"/>
        <w:spacing w:line="240" w:lineRule="auto"/>
        <w:jc w:val="both"/>
        <w:rPr>
          <w:sz w:val="24"/>
          <w:szCs w:val="24"/>
        </w:rPr>
      </w:pPr>
    </w:p>
    <w:p w14:paraId="021001FC" w14:textId="77777777" w:rsidR="004E557D" w:rsidRDefault="004E557D" w:rsidP="003A4069">
      <w:pPr>
        <w:widowControl w:val="0"/>
        <w:spacing w:line="240" w:lineRule="auto"/>
        <w:jc w:val="both"/>
        <w:rPr>
          <w:sz w:val="24"/>
          <w:szCs w:val="24"/>
        </w:rPr>
      </w:pPr>
    </w:p>
    <w:p w14:paraId="26CE0DB4" w14:textId="77777777" w:rsidR="004E557D" w:rsidRDefault="004E557D" w:rsidP="003A4069">
      <w:pPr>
        <w:widowControl w:val="0"/>
        <w:spacing w:line="240" w:lineRule="auto"/>
        <w:jc w:val="both"/>
        <w:rPr>
          <w:sz w:val="24"/>
          <w:szCs w:val="24"/>
        </w:rPr>
      </w:pPr>
    </w:p>
    <w:p w14:paraId="28DF4C09" w14:textId="77777777" w:rsidR="004E557D" w:rsidRDefault="004E557D" w:rsidP="003A4069">
      <w:pPr>
        <w:widowControl w:val="0"/>
        <w:spacing w:line="240" w:lineRule="auto"/>
        <w:jc w:val="both"/>
        <w:rPr>
          <w:sz w:val="24"/>
          <w:szCs w:val="24"/>
        </w:rPr>
      </w:pPr>
    </w:p>
    <w:p w14:paraId="2D54C3B9" w14:textId="77777777" w:rsidR="004E557D" w:rsidRDefault="004E557D" w:rsidP="003A4069">
      <w:pPr>
        <w:widowControl w:val="0"/>
        <w:spacing w:line="240" w:lineRule="auto"/>
        <w:jc w:val="both"/>
        <w:rPr>
          <w:sz w:val="24"/>
          <w:szCs w:val="24"/>
        </w:rPr>
      </w:pPr>
    </w:p>
    <w:p w14:paraId="22E670CA" w14:textId="77777777" w:rsidR="004E557D" w:rsidRDefault="004E557D" w:rsidP="003A4069">
      <w:pPr>
        <w:widowControl w:val="0"/>
        <w:spacing w:line="240" w:lineRule="auto"/>
        <w:jc w:val="both"/>
        <w:rPr>
          <w:sz w:val="24"/>
          <w:szCs w:val="24"/>
        </w:rPr>
      </w:pPr>
    </w:p>
    <w:p w14:paraId="75039163" w14:textId="77777777" w:rsidR="004E557D" w:rsidRDefault="004E557D" w:rsidP="003A4069">
      <w:pPr>
        <w:widowControl w:val="0"/>
        <w:spacing w:line="240" w:lineRule="auto"/>
        <w:jc w:val="both"/>
        <w:rPr>
          <w:sz w:val="24"/>
          <w:szCs w:val="24"/>
        </w:rPr>
      </w:pPr>
    </w:p>
    <w:p w14:paraId="48324A55" w14:textId="77777777" w:rsidR="004E557D" w:rsidRDefault="004E557D" w:rsidP="003A4069">
      <w:pPr>
        <w:widowControl w:val="0"/>
        <w:spacing w:line="240" w:lineRule="auto"/>
        <w:jc w:val="both"/>
        <w:rPr>
          <w:sz w:val="24"/>
          <w:szCs w:val="24"/>
        </w:rPr>
      </w:pPr>
    </w:p>
    <w:p w14:paraId="44F8A679" w14:textId="77777777" w:rsidR="004E557D" w:rsidRDefault="004E557D" w:rsidP="003A4069">
      <w:pPr>
        <w:widowControl w:val="0"/>
        <w:spacing w:line="240" w:lineRule="auto"/>
        <w:jc w:val="both"/>
        <w:rPr>
          <w:sz w:val="24"/>
          <w:szCs w:val="24"/>
        </w:rPr>
      </w:pPr>
    </w:p>
    <w:p w14:paraId="23F53795" w14:textId="77777777" w:rsidR="004E557D" w:rsidRDefault="004E557D" w:rsidP="003A4069">
      <w:pPr>
        <w:widowControl w:val="0"/>
        <w:spacing w:line="240" w:lineRule="auto"/>
        <w:jc w:val="both"/>
        <w:rPr>
          <w:sz w:val="24"/>
          <w:szCs w:val="24"/>
        </w:rPr>
      </w:pPr>
    </w:p>
    <w:p w14:paraId="7C12B78D" w14:textId="77777777" w:rsidR="004E557D" w:rsidRDefault="004E557D" w:rsidP="003A4069">
      <w:pPr>
        <w:widowControl w:val="0"/>
        <w:spacing w:line="240" w:lineRule="auto"/>
        <w:jc w:val="both"/>
        <w:rPr>
          <w:sz w:val="24"/>
          <w:szCs w:val="24"/>
        </w:rPr>
      </w:pPr>
    </w:p>
    <w:p w14:paraId="48E5D96C" w14:textId="77777777" w:rsidR="004E557D" w:rsidRDefault="004E557D" w:rsidP="003A4069">
      <w:pPr>
        <w:widowControl w:val="0"/>
        <w:spacing w:line="240" w:lineRule="auto"/>
        <w:jc w:val="both"/>
        <w:rPr>
          <w:sz w:val="24"/>
          <w:szCs w:val="24"/>
        </w:rPr>
      </w:pPr>
    </w:p>
    <w:p w14:paraId="6C9008B7" w14:textId="77777777" w:rsidR="004E557D" w:rsidRDefault="004E557D" w:rsidP="003A4069">
      <w:pPr>
        <w:widowControl w:val="0"/>
        <w:spacing w:line="240" w:lineRule="auto"/>
        <w:jc w:val="both"/>
        <w:rPr>
          <w:sz w:val="24"/>
          <w:szCs w:val="24"/>
        </w:rPr>
      </w:pPr>
    </w:p>
    <w:p w14:paraId="0210A404" w14:textId="77777777" w:rsidR="004E557D" w:rsidRDefault="004E557D" w:rsidP="003A4069">
      <w:pPr>
        <w:widowControl w:val="0"/>
        <w:spacing w:line="240" w:lineRule="auto"/>
        <w:jc w:val="both"/>
        <w:rPr>
          <w:sz w:val="24"/>
          <w:szCs w:val="24"/>
        </w:rPr>
      </w:pPr>
    </w:p>
    <w:p w14:paraId="2E82C457" w14:textId="77777777" w:rsidR="004E557D" w:rsidRDefault="004E557D" w:rsidP="003A4069">
      <w:pPr>
        <w:widowControl w:val="0"/>
        <w:spacing w:line="240" w:lineRule="auto"/>
        <w:jc w:val="both"/>
        <w:rPr>
          <w:sz w:val="24"/>
          <w:szCs w:val="24"/>
        </w:rPr>
      </w:pPr>
    </w:p>
    <w:p w14:paraId="1591ADDC" w14:textId="77777777" w:rsidR="004E557D" w:rsidRDefault="004E557D" w:rsidP="003A4069">
      <w:pPr>
        <w:widowControl w:val="0"/>
        <w:spacing w:line="240" w:lineRule="auto"/>
        <w:jc w:val="both"/>
        <w:rPr>
          <w:sz w:val="24"/>
          <w:szCs w:val="24"/>
        </w:rPr>
      </w:pPr>
    </w:p>
    <w:p w14:paraId="4FD33E60" w14:textId="77777777" w:rsidR="004E557D" w:rsidRDefault="004E557D" w:rsidP="003A4069">
      <w:pPr>
        <w:widowControl w:val="0"/>
        <w:spacing w:line="240" w:lineRule="auto"/>
        <w:jc w:val="both"/>
        <w:rPr>
          <w:sz w:val="24"/>
          <w:szCs w:val="24"/>
        </w:rPr>
      </w:pPr>
    </w:p>
    <w:p w14:paraId="6282990E" w14:textId="77777777" w:rsidR="004E557D" w:rsidRDefault="004E557D" w:rsidP="003A4069">
      <w:pPr>
        <w:widowControl w:val="0"/>
        <w:spacing w:line="240" w:lineRule="auto"/>
        <w:jc w:val="both"/>
        <w:rPr>
          <w:sz w:val="24"/>
          <w:szCs w:val="24"/>
        </w:rPr>
      </w:pPr>
    </w:p>
    <w:p w14:paraId="6D7A1B68" w14:textId="77777777" w:rsidR="004E557D" w:rsidRDefault="004E557D" w:rsidP="003A4069">
      <w:pPr>
        <w:widowControl w:val="0"/>
        <w:spacing w:line="240" w:lineRule="auto"/>
        <w:jc w:val="both"/>
        <w:rPr>
          <w:sz w:val="24"/>
          <w:szCs w:val="24"/>
        </w:rPr>
      </w:pPr>
    </w:p>
    <w:p w14:paraId="69CD14ED" w14:textId="77777777" w:rsidR="00217E78" w:rsidRDefault="00217E78" w:rsidP="003A4069">
      <w:pPr>
        <w:widowControl w:val="0"/>
        <w:spacing w:line="240" w:lineRule="auto"/>
        <w:jc w:val="both"/>
        <w:rPr>
          <w:sz w:val="24"/>
          <w:szCs w:val="24"/>
        </w:rPr>
      </w:pPr>
    </w:p>
    <w:p w14:paraId="724D2B9E" w14:textId="77777777" w:rsidR="004E557D" w:rsidRDefault="004E557D" w:rsidP="003A4069">
      <w:pPr>
        <w:widowControl w:val="0"/>
        <w:spacing w:line="240" w:lineRule="auto"/>
        <w:jc w:val="both"/>
        <w:rPr>
          <w:sz w:val="24"/>
          <w:szCs w:val="24"/>
        </w:rPr>
      </w:pPr>
    </w:p>
    <w:p w14:paraId="3612E64E" w14:textId="77777777" w:rsidR="004E557D" w:rsidRDefault="004E557D" w:rsidP="003A4069">
      <w:pPr>
        <w:widowControl w:val="0"/>
        <w:spacing w:line="240" w:lineRule="auto"/>
        <w:jc w:val="both"/>
        <w:rPr>
          <w:sz w:val="24"/>
          <w:szCs w:val="24"/>
        </w:rPr>
      </w:pPr>
    </w:p>
    <w:p w14:paraId="76E486F5" w14:textId="77777777" w:rsidR="003A4069" w:rsidRDefault="003A4069" w:rsidP="003A4069">
      <w:pPr>
        <w:rPr>
          <w:sz w:val="24"/>
          <w:szCs w:val="24"/>
        </w:rPr>
      </w:pPr>
    </w:p>
    <w:p w14:paraId="381A68F4" w14:textId="77777777" w:rsidR="003A4069" w:rsidRDefault="003A4069" w:rsidP="003A4069">
      <w:pPr>
        <w:rPr>
          <w:sz w:val="24"/>
          <w:szCs w:val="24"/>
        </w:rPr>
      </w:pPr>
      <w:r>
        <w:rPr>
          <w:sz w:val="24"/>
          <w:szCs w:val="24"/>
        </w:rPr>
        <w:lastRenderedPageBreak/>
        <w:t>References:</w:t>
      </w:r>
    </w:p>
    <w:p w14:paraId="68392D88" w14:textId="77777777" w:rsidR="003A4069" w:rsidRDefault="003A4069" w:rsidP="003A4069">
      <w:pPr>
        <w:rPr>
          <w:sz w:val="24"/>
          <w:szCs w:val="24"/>
        </w:rPr>
      </w:pPr>
    </w:p>
    <w:p w14:paraId="7494B2E3" w14:textId="77777777" w:rsidR="003A4069" w:rsidRDefault="003A4069" w:rsidP="003A4069">
      <w:pPr>
        <w:widowControl w:val="0"/>
        <w:spacing w:line="240" w:lineRule="auto"/>
        <w:ind w:left="283"/>
        <w:jc w:val="both"/>
        <w:rPr>
          <w:sz w:val="24"/>
          <w:szCs w:val="24"/>
        </w:rPr>
      </w:pPr>
      <w:r>
        <w:rPr>
          <w:sz w:val="24"/>
          <w:szCs w:val="24"/>
        </w:rPr>
        <w:t xml:space="preserve">Armstrong, D. A. (2019). Ethical Leadership. </w:t>
      </w:r>
      <w:r>
        <w:rPr>
          <w:i/>
          <w:sz w:val="24"/>
          <w:szCs w:val="24"/>
        </w:rPr>
        <w:t xml:space="preserve">Intercultural Hum. </w:t>
      </w:r>
      <w:proofErr w:type="spellStart"/>
      <w:r>
        <w:rPr>
          <w:i/>
          <w:sz w:val="24"/>
          <w:szCs w:val="24"/>
        </w:rPr>
        <w:t>Rts</w:t>
      </w:r>
      <w:proofErr w:type="spellEnd"/>
      <w:r>
        <w:rPr>
          <w:sz w:val="24"/>
          <w:szCs w:val="24"/>
        </w:rPr>
        <w:t>. L. Rev., 14, 13.</w:t>
      </w:r>
    </w:p>
    <w:p w14:paraId="079FB1AB" w14:textId="77777777" w:rsidR="003A4069" w:rsidRDefault="003A4069" w:rsidP="003A4069">
      <w:pPr>
        <w:widowControl w:val="0"/>
        <w:spacing w:before="48" w:line="240" w:lineRule="auto"/>
        <w:ind w:left="283"/>
        <w:jc w:val="both"/>
        <w:rPr>
          <w:sz w:val="24"/>
          <w:szCs w:val="24"/>
        </w:rPr>
      </w:pPr>
      <w:r>
        <w:rPr>
          <w:sz w:val="24"/>
          <w:szCs w:val="24"/>
        </w:rPr>
        <w:t xml:space="preserve">Binyamin, G., </w:t>
      </w:r>
      <w:proofErr w:type="spellStart"/>
      <w:r>
        <w:rPr>
          <w:sz w:val="24"/>
          <w:szCs w:val="24"/>
        </w:rPr>
        <w:t>Kollenscher</w:t>
      </w:r>
      <w:proofErr w:type="spellEnd"/>
      <w:r>
        <w:rPr>
          <w:sz w:val="24"/>
          <w:szCs w:val="24"/>
        </w:rPr>
        <w:t xml:space="preserve">, E., &amp; </w:t>
      </w:r>
      <w:proofErr w:type="spellStart"/>
      <w:r>
        <w:rPr>
          <w:sz w:val="24"/>
          <w:szCs w:val="24"/>
        </w:rPr>
        <w:t>Carmeli</w:t>
      </w:r>
      <w:proofErr w:type="spellEnd"/>
      <w:r>
        <w:rPr>
          <w:sz w:val="24"/>
          <w:szCs w:val="24"/>
        </w:rPr>
        <w:t>, A. (2020). Architectural Leadership and Structuring of HRM Processes: From Leading People to Leading Processes. In </w:t>
      </w:r>
      <w:r>
        <w:rPr>
          <w:i/>
          <w:sz w:val="24"/>
          <w:szCs w:val="24"/>
        </w:rPr>
        <w:t>Academy of Management Proceedings</w:t>
      </w:r>
      <w:r>
        <w:rPr>
          <w:sz w:val="24"/>
          <w:szCs w:val="24"/>
        </w:rPr>
        <w:t> (Vol. 2020, No. 1, p. 17898). Briarcliff Manor, NY 10510: Academy of Management</w:t>
      </w:r>
    </w:p>
    <w:p w14:paraId="146FA2B3" w14:textId="77777777" w:rsidR="003A4069" w:rsidRDefault="003A4069" w:rsidP="003A4069">
      <w:pPr>
        <w:widowControl w:val="0"/>
        <w:spacing w:before="48" w:line="240" w:lineRule="auto"/>
        <w:ind w:left="283"/>
        <w:jc w:val="both"/>
        <w:rPr>
          <w:sz w:val="24"/>
          <w:szCs w:val="24"/>
        </w:rPr>
      </w:pPr>
      <w:r>
        <w:rPr>
          <w:sz w:val="24"/>
          <w:szCs w:val="24"/>
        </w:rPr>
        <w:t>Cruz, R. S. (2019, September). Effective Ways and Methods to Improve Corporate Leadership. In </w:t>
      </w:r>
      <w:proofErr w:type="spellStart"/>
      <w:r>
        <w:rPr>
          <w:i/>
          <w:sz w:val="24"/>
          <w:szCs w:val="24"/>
        </w:rPr>
        <w:t>Ascendens</w:t>
      </w:r>
      <w:proofErr w:type="spellEnd"/>
      <w:r>
        <w:rPr>
          <w:i/>
          <w:sz w:val="24"/>
          <w:szCs w:val="24"/>
        </w:rPr>
        <w:t xml:space="preserve"> Asia Journal of Multidisciplinary Research Conference Proceedings</w:t>
      </w:r>
      <w:r>
        <w:rPr>
          <w:sz w:val="24"/>
          <w:szCs w:val="24"/>
        </w:rPr>
        <w:t> (Vol. 3, No. 4).</w:t>
      </w:r>
    </w:p>
    <w:p w14:paraId="19C15BA3" w14:textId="77777777" w:rsidR="003A4069" w:rsidRDefault="003A4069" w:rsidP="003A4069">
      <w:pPr>
        <w:widowControl w:val="0"/>
        <w:spacing w:before="48" w:line="240" w:lineRule="auto"/>
        <w:ind w:left="283"/>
        <w:jc w:val="both"/>
        <w:rPr>
          <w:sz w:val="24"/>
          <w:szCs w:val="24"/>
        </w:rPr>
      </w:pPr>
      <w:r>
        <w:rPr>
          <w:sz w:val="24"/>
          <w:szCs w:val="24"/>
        </w:rPr>
        <w:t xml:space="preserve">dos Santos Pires, M. E., dos Santos, S. M., </w:t>
      </w:r>
      <w:proofErr w:type="spellStart"/>
      <w:r>
        <w:rPr>
          <w:sz w:val="24"/>
          <w:szCs w:val="24"/>
        </w:rPr>
        <w:t>Frez</w:t>
      </w:r>
      <w:proofErr w:type="spellEnd"/>
      <w:r>
        <w:rPr>
          <w:sz w:val="24"/>
          <w:szCs w:val="24"/>
        </w:rPr>
        <w:t xml:space="preserve">, G. M., &amp; Henrique, M. R. (2021). Leaders: </w:t>
      </w:r>
      <w:proofErr w:type="gramStart"/>
      <w:r>
        <w:rPr>
          <w:sz w:val="24"/>
          <w:szCs w:val="24"/>
        </w:rPr>
        <w:t>a</w:t>
      </w:r>
      <w:proofErr w:type="gramEnd"/>
      <w:r>
        <w:rPr>
          <w:sz w:val="24"/>
          <w:szCs w:val="24"/>
        </w:rPr>
        <w:t xml:space="preserve"> Comparative Analysis of the Various Leadership Styles. </w:t>
      </w:r>
      <w:r>
        <w:rPr>
          <w:i/>
          <w:sz w:val="24"/>
          <w:szCs w:val="24"/>
        </w:rPr>
        <w:t>Research, Society and Development</w:t>
      </w:r>
      <w:r>
        <w:rPr>
          <w:sz w:val="24"/>
          <w:szCs w:val="24"/>
        </w:rPr>
        <w:t>, 10(15)</w:t>
      </w:r>
    </w:p>
    <w:p w14:paraId="29E52EF1" w14:textId="77777777" w:rsidR="003A4069" w:rsidRDefault="003A4069" w:rsidP="003A4069">
      <w:pPr>
        <w:widowControl w:val="0"/>
        <w:spacing w:before="48" w:line="240" w:lineRule="auto"/>
        <w:ind w:left="283"/>
        <w:jc w:val="both"/>
        <w:rPr>
          <w:sz w:val="24"/>
          <w:szCs w:val="24"/>
        </w:rPr>
      </w:pPr>
      <w:proofErr w:type="spellStart"/>
      <w:r>
        <w:rPr>
          <w:sz w:val="24"/>
          <w:szCs w:val="24"/>
        </w:rPr>
        <w:t>Gelles</w:t>
      </w:r>
      <w:proofErr w:type="spellEnd"/>
      <w:r>
        <w:rPr>
          <w:sz w:val="24"/>
          <w:szCs w:val="24"/>
        </w:rPr>
        <w:t>, D. (2022). </w:t>
      </w:r>
      <w:r>
        <w:rPr>
          <w:i/>
          <w:sz w:val="24"/>
          <w:szCs w:val="24"/>
        </w:rPr>
        <w:t>The Man Who Broke Capitalism: How Jack Welch Gutted the Heartland and Crushed the Soul of Corporate America—and How to Undo His Legacy</w:t>
      </w:r>
      <w:r>
        <w:rPr>
          <w:sz w:val="24"/>
          <w:szCs w:val="24"/>
        </w:rPr>
        <w:t>. Simon and Schuster.</w:t>
      </w:r>
    </w:p>
    <w:p w14:paraId="5846AC44" w14:textId="77777777" w:rsidR="003A4069" w:rsidRDefault="003A4069" w:rsidP="003A4069">
      <w:pPr>
        <w:widowControl w:val="0"/>
        <w:spacing w:before="48" w:line="240" w:lineRule="auto"/>
        <w:ind w:left="283"/>
        <w:jc w:val="both"/>
        <w:rPr>
          <w:sz w:val="24"/>
          <w:szCs w:val="24"/>
        </w:rPr>
      </w:pPr>
      <w:r>
        <w:rPr>
          <w:sz w:val="24"/>
          <w:szCs w:val="24"/>
        </w:rPr>
        <w:t xml:space="preserve">Jack Welch. (2022, October 6). </w:t>
      </w:r>
      <w:r>
        <w:rPr>
          <w:i/>
          <w:sz w:val="24"/>
          <w:szCs w:val="24"/>
        </w:rPr>
        <w:t>About Jack Welch | Top ranked Online MBA| Jack Welch Management Institute</w:t>
      </w:r>
      <w:r>
        <w:rPr>
          <w:sz w:val="24"/>
          <w:szCs w:val="24"/>
        </w:rPr>
        <w:t xml:space="preserve">. Jack Welch Management Institute. </w:t>
      </w:r>
      <w:hyperlink r:id="rId4">
        <w:r>
          <w:rPr>
            <w:color w:val="1155CC"/>
            <w:sz w:val="24"/>
            <w:szCs w:val="24"/>
            <w:u w:val="single"/>
          </w:rPr>
          <w:t>https://jackwelch.strayer.edu/why-jwmi/about-jack-welch/</w:t>
        </w:r>
      </w:hyperlink>
    </w:p>
    <w:p w14:paraId="2A4B88F1" w14:textId="77777777" w:rsidR="003A4069" w:rsidRDefault="003A4069" w:rsidP="003A4069">
      <w:pPr>
        <w:widowControl w:val="0"/>
        <w:spacing w:before="48" w:line="240" w:lineRule="auto"/>
        <w:ind w:left="283"/>
        <w:jc w:val="both"/>
        <w:rPr>
          <w:sz w:val="24"/>
          <w:szCs w:val="24"/>
        </w:rPr>
      </w:pPr>
      <w:r>
        <w:rPr>
          <w:sz w:val="24"/>
          <w:szCs w:val="24"/>
        </w:rPr>
        <w:t xml:space="preserve">McKenna, C. (2023). David </w:t>
      </w:r>
      <w:proofErr w:type="spellStart"/>
      <w:r>
        <w:rPr>
          <w:sz w:val="24"/>
          <w:szCs w:val="24"/>
        </w:rPr>
        <w:t>Gelles</w:t>
      </w:r>
      <w:proofErr w:type="spellEnd"/>
      <w:r>
        <w:rPr>
          <w:sz w:val="24"/>
          <w:szCs w:val="24"/>
        </w:rPr>
        <w:t>. The Man Who Broke Capitalism: How Jack Welch Gutted the Heartland and Crushed the Soul of Corporate America—and How to Undo His Legacy.</w:t>
      </w:r>
    </w:p>
    <w:p w14:paraId="2ED15008" w14:textId="77777777" w:rsidR="003A4069" w:rsidRDefault="003A4069" w:rsidP="003A4069">
      <w:pPr>
        <w:widowControl w:val="0"/>
        <w:spacing w:before="48" w:line="240" w:lineRule="auto"/>
        <w:ind w:left="283"/>
        <w:jc w:val="both"/>
        <w:rPr>
          <w:sz w:val="24"/>
          <w:szCs w:val="24"/>
        </w:rPr>
      </w:pPr>
      <w:r>
        <w:rPr>
          <w:sz w:val="24"/>
          <w:szCs w:val="24"/>
        </w:rPr>
        <w:t xml:space="preserve">Mees-Buss, J., Welch, C. and </w:t>
      </w:r>
      <w:proofErr w:type="spellStart"/>
      <w:r>
        <w:rPr>
          <w:sz w:val="24"/>
          <w:szCs w:val="24"/>
        </w:rPr>
        <w:t>Westney</w:t>
      </w:r>
      <w:proofErr w:type="spellEnd"/>
      <w:r>
        <w:rPr>
          <w:sz w:val="24"/>
          <w:szCs w:val="24"/>
        </w:rPr>
        <w:t xml:space="preserve">, D. E. (2019). What happened to the transnational? The emergence of the neo-global corporation. </w:t>
      </w:r>
      <w:r>
        <w:rPr>
          <w:i/>
          <w:sz w:val="24"/>
          <w:szCs w:val="24"/>
        </w:rPr>
        <w:t>Journal of International Business Studies</w:t>
      </w:r>
      <w:r>
        <w:rPr>
          <w:sz w:val="24"/>
          <w:szCs w:val="24"/>
        </w:rPr>
        <w:t xml:space="preserve">, 50, 1513-1543. </w:t>
      </w:r>
    </w:p>
    <w:p w14:paraId="2EF80B83" w14:textId="77777777" w:rsidR="003A4069" w:rsidRDefault="003A4069" w:rsidP="003A4069">
      <w:pPr>
        <w:widowControl w:val="0"/>
        <w:spacing w:before="48" w:line="240" w:lineRule="auto"/>
        <w:ind w:left="283"/>
        <w:jc w:val="both"/>
        <w:rPr>
          <w:sz w:val="24"/>
          <w:szCs w:val="24"/>
        </w:rPr>
      </w:pPr>
      <w:r>
        <w:rPr>
          <w:sz w:val="24"/>
          <w:szCs w:val="24"/>
        </w:rPr>
        <w:t xml:space="preserve">Northouse, P. G. (2021). </w:t>
      </w:r>
      <w:r>
        <w:rPr>
          <w:i/>
          <w:sz w:val="24"/>
          <w:szCs w:val="24"/>
        </w:rPr>
        <w:t>Leadership: Theory and practice</w:t>
      </w:r>
      <w:r>
        <w:rPr>
          <w:sz w:val="24"/>
          <w:szCs w:val="24"/>
        </w:rPr>
        <w:t>. Sage publications.</w:t>
      </w:r>
    </w:p>
    <w:p w14:paraId="7CDE7ACD" w14:textId="77777777" w:rsidR="003A4069" w:rsidRDefault="003A4069" w:rsidP="003A4069">
      <w:pPr>
        <w:widowControl w:val="0"/>
        <w:spacing w:before="48" w:line="240" w:lineRule="auto"/>
        <w:ind w:left="283"/>
        <w:jc w:val="both"/>
        <w:rPr>
          <w:sz w:val="24"/>
          <w:szCs w:val="24"/>
        </w:rPr>
      </w:pPr>
      <w:proofErr w:type="spellStart"/>
      <w:r>
        <w:rPr>
          <w:sz w:val="24"/>
          <w:szCs w:val="24"/>
        </w:rPr>
        <w:t>Ossama</w:t>
      </w:r>
      <w:proofErr w:type="spellEnd"/>
      <w:r>
        <w:rPr>
          <w:sz w:val="24"/>
          <w:szCs w:val="24"/>
        </w:rPr>
        <w:t>, M. (2020). A tribute to Jack Welch: Manager of the century. </w:t>
      </w:r>
      <w:r>
        <w:rPr>
          <w:i/>
          <w:sz w:val="24"/>
          <w:szCs w:val="24"/>
        </w:rPr>
        <w:t>International Journal of Engineering and Management Research (IJEMR)</w:t>
      </w:r>
      <w:r>
        <w:rPr>
          <w:sz w:val="24"/>
          <w:szCs w:val="24"/>
        </w:rPr>
        <w:t>, </w:t>
      </w:r>
      <w:r>
        <w:rPr>
          <w:i/>
          <w:sz w:val="24"/>
          <w:szCs w:val="24"/>
        </w:rPr>
        <w:t>10</w:t>
      </w:r>
      <w:r>
        <w:rPr>
          <w:sz w:val="24"/>
          <w:szCs w:val="24"/>
        </w:rPr>
        <w:t>(5), 17-18.</w:t>
      </w:r>
    </w:p>
    <w:p w14:paraId="7E19FEFC" w14:textId="77777777" w:rsidR="003A4069" w:rsidRDefault="003A4069" w:rsidP="003A4069">
      <w:pPr>
        <w:widowControl w:val="0"/>
        <w:spacing w:before="48" w:line="240" w:lineRule="auto"/>
        <w:ind w:left="283"/>
        <w:jc w:val="both"/>
        <w:rPr>
          <w:sz w:val="24"/>
          <w:szCs w:val="24"/>
        </w:rPr>
      </w:pPr>
      <w:r>
        <w:rPr>
          <w:sz w:val="24"/>
          <w:szCs w:val="24"/>
        </w:rPr>
        <w:t>Slater, R. (2001). </w:t>
      </w:r>
      <w:r>
        <w:rPr>
          <w:i/>
          <w:sz w:val="24"/>
          <w:szCs w:val="24"/>
        </w:rPr>
        <w:t>Jack Welch: The GE Way</w:t>
      </w:r>
      <w:r>
        <w:rPr>
          <w:sz w:val="24"/>
          <w:szCs w:val="24"/>
        </w:rPr>
        <w:t>. McGraw-Hill.</w:t>
      </w:r>
    </w:p>
    <w:p w14:paraId="4657F4C5" w14:textId="77777777" w:rsidR="003A4069" w:rsidRDefault="003A4069" w:rsidP="003A4069">
      <w:pPr>
        <w:widowControl w:val="0"/>
        <w:spacing w:before="48" w:line="240" w:lineRule="auto"/>
        <w:ind w:left="283"/>
        <w:jc w:val="both"/>
        <w:rPr>
          <w:sz w:val="24"/>
          <w:szCs w:val="24"/>
        </w:rPr>
      </w:pPr>
      <w:r>
        <w:rPr>
          <w:sz w:val="24"/>
          <w:szCs w:val="24"/>
        </w:rPr>
        <w:t>Slater, R. (2005). </w:t>
      </w:r>
      <w:r>
        <w:rPr>
          <w:i/>
          <w:sz w:val="24"/>
          <w:szCs w:val="24"/>
        </w:rPr>
        <w:t>Jack: Straight from the Gut</w:t>
      </w:r>
      <w:r>
        <w:rPr>
          <w:sz w:val="24"/>
          <w:szCs w:val="24"/>
        </w:rPr>
        <w:t>. McGraw-Hill.</w:t>
      </w:r>
    </w:p>
    <w:p w14:paraId="375600B5" w14:textId="77777777" w:rsidR="003A4069" w:rsidRDefault="003A4069" w:rsidP="003A4069">
      <w:pPr>
        <w:widowControl w:val="0"/>
        <w:spacing w:before="48" w:line="240" w:lineRule="auto"/>
        <w:ind w:left="283"/>
        <w:jc w:val="both"/>
        <w:rPr>
          <w:sz w:val="24"/>
          <w:szCs w:val="24"/>
        </w:rPr>
      </w:pPr>
      <w:proofErr w:type="spellStart"/>
      <w:r>
        <w:rPr>
          <w:sz w:val="24"/>
          <w:szCs w:val="24"/>
        </w:rPr>
        <w:t>Tichy</w:t>
      </w:r>
      <w:proofErr w:type="spellEnd"/>
      <w:r>
        <w:rPr>
          <w:sz w:val="24"/>
          <w:szCs w:val="24"/>
        </w:rPr>
        <w:t xml:space="preserve">, N., &amp; </w:t>
      </w:r>
      <w:proofErr w:type="spellStart"/>
      <w:r>
        <w:rPr>
          <w:sz w:val="24"/>
          <w:szCs w:val="24"/>
        </w:rPr>
        <w:t>Charan</w:t>
      </w:r>
      <w:proofErr w:type="spellEnd"/>
      <w:r>
        <w:rPr>
          <w:sz w:val="24"/>
          <w:szCs w:val="24"/>
        </w:rPr>
        <w:t xml:space="preserve">, R. (2020, March 3). </w:t>
      </w:r>
      <w:r>
        <w:rPr>
          <w:i/>
          <w:sz w:val="24"/>
          <w:szCs w:val="24"/>
        </w:rPr>
        <w:t>Speed, Simplicity, Self-Confidence: An Interview with Jack Welch. Harvard Business Review</w:t>
      </w:r>
      <w:r>
        <w:rPr>
          <w:sz w:val="24"/>
          <w:szCs w:val="24"/>
        </w:rPr>
        <w:t>. https://hbr.org/1989/09/speed-simplicity-self-confidence-an-interview-with-jack-welch</w:t>
      </w:r>
    </w:p>
    <w:p w14:paraId="1DECF7FF" w14:textId="77777777" w:rsidR="007D1B26" w:rsidRDefault="007D1B26"/>
    <w:sectPr w:rsidR="007D1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4069"/>
    <w:rsid w:val="00106C7F"/>
    <w:rsid w:val="00217E78"/>
    <w:rsid w:val="0022296D"/>
    <w:rsid w:val="003A4069"/>
    <w:rsid w:val="004E557D"/>
    <w:rsid w:val="007D1B26"/>
    <w:rsid w:val="008B56AE"/>
    <w:rsid w:val="009A7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6F9BC8"/>
  <w15:chartTrackingRefBased/>
  <w15:docId w15:val="{B62BC18E-B3B5-C645-A950-0F4F84583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4069"/>
    <w:pPr>
      <w:spacing w:line="276" w:lineRule="auto"/>
    </w:pPr>
    <w:rPr>
      <w:rFonts w:ascii="Arial" w:eastAsia="Arial" w:hAnsi="Arial" w:cs="Arial"/>
      <w:kern w:val="0"/>
      <w:sz w:val="22"/>
      <w:szCs w:val="22"/>
      <w:lang w:val="en"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17E78"/>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804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jackwelch.strayer.edu/why-jwmi/about-jack-wel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4</Pages>
  <Words>968</Words>
  <Characters>5521</Characters>
  <Application>Microsoft Office Word</Application>
  <DocSecurity>0</DocSecurity>
  <Lines>46</Lines>
  <Paragraphs>12</Paragraphs>
  <ScaleCrop>false</ScaleCrop>
  <Company/>
  <LinksUpToDate>false</LinksUpToDate>
  <CharactersWithSpaces>6477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 Zhivkov Mersinkov (2014039)</dc:creator>
  <cp:keywords/>
  <dc:description/>
  <cp:lastModifiedBy>Anton Zhivkov Mersinkov (2014039)</cp:lastModifiedBy>
  <cp:revision>4</cp:revision>
  <dcterms:created xsi:type="dcterms:W3CDTF">2023-07-21T10:40:00Z</dcterms:created>
  <dcterms:modified xsi:type="dcterms:W3CDTF">2023-07-27T09:52:00Z</dcterms:modified>
</cp:coreProperties>
</file>