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BAD4CD7" wp14:paraId="0B94147E" wp14:textId="0BD8F128">
      <w:pPr>
        <w:spacing w:after="160" w:line="360" w:lineRule="auto"/>
        <w:rPr>
          <w:rFonts w:ascii="Arial" w:hAnsi="Arial" w:eastAsia="Arial" w:cs="Arial"/>
          <w:noProof w:val="0"/>
          <w:sz w:val="22"/>
          <w:szCs w:val="22"/>
          <w:lang w:val="en-US"/>
        </w:rPr>
      </w:pPr>
      <w:r w:rsidRPr="7BAD4CD7" w:rsidR="1C4307D9">
        <w:rPr>
          <w:rFonts w:ascii="Arial" w:hAnsi="Arial" w:eastAsia="Arial" w:cs="Arial"/>
          <w:noProof w:val="0"/>
          <w:sz w:val="22"/>
          <w:szCs w:val="22"/>
          <w:lang w:val="en-US"/>
        </w:rPr>
        <w:t xml:space="preserve">Student </w:t>
      </w:r>
      <w:r w:rsidRPr="7BAD4CD7" w:rsidR="1C4307D9">
        <w:rPr>
          <w:rFonts w:ascii="Arial" w:hAnsi="Arial" w:eastAsia="Arial" w:cs="Arial"/>
          <w:noProof w:val="0"/>
          <w:sz w:val="22"/>
          <w:szCs w:val="22"/>
          <w:lang w:val="en-US"/>
        </w:rPr>
        <w:t xml:space="preserve">name: </w:t>
      </w:r>
      <w:r w:rsidRPr="7BAD4CD7" w:rsidR="1C4307D9">
        <w:rPr>
          <w:rFonts w:ascii="Arial" w:hAnsi="Arial" w:eastAsia="Arial" w:cs="Arial"/>
          <w:noProof w:val="0"/>
          <w:sz w:val="22"/>
          <w:szCs w:val="22"/>
          <w:lang w:val="en-US"/>
        </w:rPr>
        <w:t>Sageeta</w:t>
      </w:r>
      <w:r w:rsidRPr="7BAD4CD7" w:rsidR="1C4307D9">
        <w:rPr>
          <w:rFonts w:ascii="Arial" w:hAnsi="Arial" w:eastAsia="Arial" w:cs="Arial"/>
          <w:noProof w:val="0"/>
          <w:sz w:val="22"/>
          <w:szCs w:val="22"/>
          <w:lang w:val="en-US"/>
        </w:rPr>
        <w:t xml:space="preserve"> Hussain</w:t>
      </w:r>
    </w:p>
    <w:p xmlns:wp14="http://schemas.microsoft.com/office/word/2010/wordml" w:rsidP="7BAD4CD7" wp14:paraId="25E422CE" wp14:textId="03BFE321">
      <w:pPr>
        <w:spacing w:after="160" w:line="360" w:lineRule="auto"/>
        <w:rPr>
          <w:rFonts w:ascii="Arial" w:hAnsi="Arial" w:eastAsia="Arial" w:cs="Arial"/>
          <w:noProof w:val="0"/>
          <w:sz w:val="22"/>
          <w:szCs w:val="22"/>
          <w:lang w:val="en-US"/>
        </w:rPr>
      </w:pPr>
      <w:r w:rsidRPr="7BAD4CD7" w:rsidR="1C4307D9">
        <w:rPr>
          <w:rFonts w:ascii="Arial" w:hAnsi="Arial" w:eastAsia="Arial" w:cs="Arial"/>
          <w:noProof w:val="0"/>
          <w:sz w:val="22"/>
          <w:szCs w:val="22"/>
          <w:lang w:val="en-US"/>
        </w:rPr>
        <w:t>Student number: 2129744</w:t>
      </w:r>
    </w:p>
    <w:p xmlns:wp14="http://schemas.microsoft.com/office/word/2010/wordml" w:rsidP="7BAD4CD7" wp14:paraId="1B364E77" wp14:textId="4405E528">
      <w:pPr>
        <w:pStyle w:val="Normal"/>
        <w:spacing w:before="120" w:beforeAutospacing="off" w:after="120" w:afterAutospacing="off" w:line="360" w:lineRule="auto"/>
        <w:jc w:val="both"/>
        <w:rPr>
          <w:rFonts w:ascii="Arial" w:hAnsi="Arial" w:eastAsia="Arial" w:cs="Arial"/>
          <w:b w:val="0"/>
          <w:bCs w:val="0"/>
          <w:color w:val="000000" w:themeColor="text1" w:themeTint="FF" w:themeShade="FF"/>
          <w:sz w:val="22"/>
          <w:szCs w:val="22"/>
        </w:rPr>
      </w:pPr>
      <w:r w:rsidRPr="7BAD4CD7" w:rsidR="1C4307D9">
        <w:rPr>
          <w:rFonts w:ascii="Arial" w:hAnsi="Arial" w:eastAsia="Arial" w:cs="Arial"/>
          <w:noProof w:val="0"/>
          <w:sz w:val="22"/>
          <w:szCs w:val="22"/>
          <w:lang w:val="en-US"/>
        </w:rPr>
        <w:t xml:space="preserve">Module: </w:t>
      </w:r>
      <w:r w:rsidRPr="7BAD4CD7" w:rsidR="1C4307D9">
        <w:rPr>
          <w:rFonts w:ascii="Arial" w:hAnsi="Arial" w:eastAsia="Arial" w:cs="Arial"/>
          <w:b w:val="0"/>
          <w:bCs w:val="0"/>
          <w:color w:val="000000" w:themeColor="text1" w:themeTint="FF" w:themeShade="FF"/>
          <w:sz w:val="22"/>
          <w:szCs w:val="22"/>
        </w:rPr>
        <w:t>Mental Disorders and Psychopathology</w:t>
      </w:r>
    </w:p>
    <w:p xmlns:wp14="http://schemas.microsoft.com/office/word/2010/wordml" w:rsidP="7BAD4CD7" wp14:paraId="4B57DD30" wp14:textId="0D45731F">
      <w:pPr>
        <w:pStyle w:val="Normal"/>
        <w:spacing w:after="160" w:line="360" w:lineRule="auto"/>
        <w:rPr>
          <w:rFonts w:ascii="Arial" w:hAnsi="Arial" w:eastAsia="Arial" w:cs="Arial"/>
          <w:noProof w:val="0"/>
          <w:sz w:val="22"/>
          <w:szCs w:val="22"/>
          <w:lang w:val="en-US"/>
        </w:rPr>
      </w:pPr>
      <w:r w:rsidRPr="7BAD4CD7" w:rsidR="1C4307D9">
        <w:rPr>
          <w:rFonts w:ascii="Arial" w:hAnsi="Arial" w:eastAsia="Arial" w:cs="Arial"/>
          <w:noProof w:val="0"/>
          <w:sz w:val="22"/>
          <w:szCs w:val="22"/>
          <w:lang w:val="en-US"/>
        </w:rPr>
        <w:t>Module code: BMHP6006</w:t>
      </w:r>
    </w:p>
    <w:p xmlns:wp14="http://schemas.microsoft.com/office/word/2010/wordml" w:rsidP="7BAD4CD7" wp14:paraId="095F67C6" wp14:textId="174610CE">
      <w:pPr>
        <w:pStyle w:val="Normal"/>
        <w:spacing w:before="120" w:beforeAutospacing="off" w:after="120" w:afterAutospacing="off" w:line="360" w:lineRule="auto"/>
        <w:jc w:val="both"/>
        <w:rPr>
          <w:rFonts w:ascii="Arial" w:hAnsi="Arial" w:eastAsia="Arial" w:cs="Arial"/>
          <w:b w:val="0"/>
          <w:bCs w:val="0"/>
          <w:noProof w:val="0"/>
          <w:color w:val="000000" w:themeColor="text1" w:themeTint="FF" w:themeShade="FF"/>
          <w:sz w:val="22"/>
          <w:szCs w:val="22"/>
          <w:lang w:val="en-US"/>
        </w:rPr>
      </w:pPr>
      <w:r w:rsidRPr="7BAD4CD7" w:rsidR="1C4307D9">
        <w:rPr>
          <w:rFonts w:ascii="Arial" w:hAnsi="Arial" w:eastAsia="Arial" w:cs="Arial"/>
          <w:noProof w:val="0"/>
          <w:sz w:val="22"/>
          <w:szCs w:val="22"/>
          <w:lang w:val="en-US"/>
        </w:rPr>
        <w:t>Lecturer:</w:t>
      </w:r>
      <w:r w:rsidRPr="7BAD4CD7" w:rsidR="26EC4C39">
        <w:rPr>
          <w:rFonts w:ascii="Arial" w:hAnsi="Arial" w:eastAsia="Arial" w:cs="Arial"/>
          <w:noProof w:val="0"/>
          <w:sz w:val="22"/>
          <w:szCs w:val="22"/>
          <w:lang w:val="en-US"/>
        </w:rPr>
        <w:t xml:space="preserve"> </w:t>
      </w:r>
      <w:r w:rsidRPr="7BAD4CD7" w:rsidR="26EC4C39">
        <w:rPr>
          <w:rFonts w:ascii="Arial" w:hAnsi="Arial" w:eastAsia="Arial" w:cs="Arial"/>
          <w:b w:val="0"/>
          <w:bCs w:val="0"/>
          <w:noProof w:val="0"/>
          <w:color w:val="000000" w:themeColor="text1" w:themeTint="FF" w:themeShade="FF"/>
          <w:sz w:val="22"/>
          <w:szCs w:val="22"/>
          <w:lang w:val="en-US"/>
        </w:rPr>
        <w:t>Dr Josephine Chen-Wilson</w:t>
      </w:r>
    </w:p>
    <w:p xmlns:wp14="http://schemas.microsoft.com/office/word/2010/wordml" w:rsidP="7BAD4CD7" wp14:paraId="1B830922" wp14:textId="124D6FE0">
      <w:pPr>
        <w:pStyle w:val="Normal"/>
        <w:spacing w:before="120" w:beforeAutospacing="off" w:after="120" w:afterAutospacing="off" w:line="360" w:lineRule="auto"/>
        <w:jc w:val="both"/>
        <w:rPr>
          <w:rFonts w:ascii="Arial" w:hAnsi="Arial" w:eastAsia="Arial" w:cs="Arial"/>
          <w:b w:val="0"/>
          <w:bCs w:val="0"/>
          <w:noProof w:val="0"/>
          <w:color w:val="000000" w:themeColor="text1" w:themeTint="FF" w:themeShade="FF"/>
          <w:sz w:val="22"/>
          <w:szCs w:val="22"/>
          <w:lang w:val="en-US"/>
        </w:rPr>
      </w:pPr>
    </w:p>
    <w:p xmlns:wp14="http://schemas.microsoft.com/office/word/2010/wordml" w:rsidP="7BAD4CD7" wp14:paraId="745ECBFC" wp14:textId="5B508EA5">
      <w:pPr>
        <w:pStyle w:val="Normal"/>
        <w:spacing w:before="120" w:beforeAutospacing="off" w:after="120" w:afterAutospacing="off" w:line="360" w:lineRule="auto"/>
        <w:jc w:val="both"/>
        <w:rPr>
          <w:rFonts w:ascii="Arial" w:hAnsi="Arial" w:eastAsia="Arial" w:cs="Arial"/>
          <w:b w:val="0"/>
          <w:bCs w:val="0"/>
          <w:noProof w:val="0"/>
          <w:color w:val="000000" w:themeColor="text1" w:themeTint="FF" w:themeShade="FF"/>
          <w:sz w:val="22"/>
          <w:szCs w:val="22"/>
          <w:lang w:val="en-US"/>
        </w:rPr>
      </w:pPr>
    </w:p>
    <w:p xmlns:wp14="http://schemas.microsoft.com/office/word/2010/wordml" w:rsidP="7BAD4CD7" wp14:paraId="57CCF9C1" wp14:textId="3488E98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46FE1B61" wp14:textId="35DD00C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5B8A09C1" wp14:textId="613007D9">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6FE4C3B5" wp14:textId="4A1AFD8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5AEF9719" wp14:textId="32175A0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097A8C3D" wp14:textId="2CBB648B">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2FD93C05" wp14:textId="3D13D92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1D611E33" wp14:textId="2BC44F6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14B83EBB" wp14:textId="2B458AA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p>
    <w:p w:rsidR="7BAD4CD7" w:rsidP="7BAD4CD7" w:rsidRDefault="7BAD4CD7" w14:paraId="6F2DA03B" w14:textId="49D996C5">
      <w:pPr>
        <w:pStyle w:val="Normal"/>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1EFC5F69" wp14:paraId="32AE932B" wp14:textId="50092A44">
      <w:pPr>
        <w:pStyle w:val="Normal"/>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US"/>
        </w:rPr>
      </w:pPr>
      <w:r w:rsidRPr="7BAD4CD7" w:rsidR="444AB0C2">
        <w:rPr>
          <w:rFonts w:ascii="Arial" w:hAnsi="Arial" w:eastAsia="Arial" w:cs="Arial"/>
          <w:b w:val="1"/>
          <w:bCs w:val="1"/>
          <w:noProof w:val="0"/>
          <w:color w:val="000000" w:themeColor="text1" w:themeTint="FF" w:themeShade="FF"/>
          <w:sz w:val="22"/>
          <w:szCs w:val="22"/>
          <w:lang w:val="en-US"/>
        </w:rPr>
        <w:t>Introduction</w:t>
      </w:r>
    </w:p>
    <w:p xmlns:wp14="http://schemas.microsoft.com/office/word/2010/wordml" w:rsidP="0269035A" wp14:paraId="3D3CD645" wp14:textId="50C87FB4">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2B156183">
        <w:rPr>
          <w:rFonts w:ascii="Arial" w:hAnsi="Arial" w:eastAsia="Arial" w:cs="Arial"/>
          <w:noProof w:val="0"/>
          <w:color w:val="000000" w:themeColor="text1" w:themeTint="FF" w:themeShade="FF"/>
          <w:sz w:val="22"/>
          <w:szCs w:val="22"/>
          <w:lang w:val="en-US"/>
        </w:rPr>
        <w:t>The</w:t>
      </w:r>
      <w:r w:rsidRPr="7BAD4CD7" w:rsidR="3A9A3DB5">
        <w:rPr>
          <w:rFonts w:ascii="Arial" w:hAnsi="Arial" w:eastAsia="Arial" w:cs="Arial"/>
          <w:noProof w:val="0"/>
          <w:color w:val="000000" w:themeColor="text1" w:themeTint="FF" w:themeShade="FF"/>
          <w:sz w:val="22"/>
          <w:szCs w:val="22"/>
          <w:lang w:val="en-US"/>
        </w:rPr>
        <w:t xml:space="preserve"> two</w:t>
      </w:r>
      <w:r w:rsidRPr="7BAD4CD7" w:rsidR="2B156183">
        <w:rPr>
          <w:rFonts w:ascii="Arial" w:hAnsi="Arial" w:eastAsia="Arial" w:cs="Arial"/>
          <w:noProof w:val="0"/>
          <w:color w:val="000000" w:themeColor="text1" w:themeTint="FF" w:themeShade="FF"/>
          <w:sz w:val="22"/>
          <w:szCs w:val="22"/>
          <w:lang w:val="en-US"/>
        </w:rPr>
        <w:t xml:space="preserve"> topics </w:t>
      </w:r>
      <w:r w:rsidRPr="7BAD4CD7" w:rsidR="584BDBF2">
        <w:rPr>
          <w:rFonts w:ascii="Arial" w:hAnsi="Arial" w:eastAsia="Arial" w:cs="Arial"/>
          <w:noProof w:val="0"/>
          <w:color w:val="000000" w:themeColor="text1" w:themeTint="FF" w:themeShade="FF"/>
          <w:sz w:val="22"/>
          <w:szCs w:val="22"/>
          <w:lang w:val="en-US"/>
        </w:rPr>
        <w:t>which I</w:t>
      </w:r>
      <w:r w:rsidRPr="7BAD4CD7" w:rsidR="2B156183">
        <w:rPr>
          <w:rFonts w:ascii="Arial" w:hAnsi="Arial" w:eastAsia="Arial" w:cs="Arial"/>
          <w:noProof w:val="0"/>
          <w:color w:val="000000" w:themeColor="text1" w:themeTint="FF" w:themeShade="FF"/>
          <w:sz w:val="22"/>
          <w:szCs w:val="22"/>
          <w:lang w:val="en-US"/>
        </w:rPr>
        <w:t xml:space="preserve"> </w:t>
      </w:r>
      <w:r w:rsidRPr="7BAD4CD7" w:rsidR="2B156183">
        <w:rPr>
          <w:rFonts w:ascii="Arial" w:hAnsi="Arial" w:eastAsia="Arial" w:cs="Arial"/>
          <w:noProof w:val="0"/>
          <w:color w:val="000000" w:themeColor="text1" w:themeTint="FF" w:themeShade="FF"/>
          <w:sz w:val="22"/>
          <w:szCs w:val="22"/>
          <w:lang w:val="en-US"/>
        </w:rPr>
        <w:t>have chosen for my report are elderly people who suffer with anxi</w:t>
      </w:r>
      <w:r w:rsidRPr="7BAD4CD7" w:rsidR="29732FEF">
        <w:rPr>
          <w:rFonts w:ascii="Arial" w:hAnsi="Arial" w:eastAsia="Arial" w:cs="Arial"/>
          <w:noProof w:val="0"/>
          <w:color w:val="000000" w:themeColor="text1" w:themeTint="FF" w:themeShade="FF"/>
          <w:sz w:val="22"/>
          <w:szCs w:val="22"/>
          <w:lang w:val="en-US"/>
        </w:rPr>
        <w:t>e</w:t>
      </w:r>
      <w:r w:rsidRPr="7BAD4CD7" w:rsidR="2B156183">
        <w:rPr>
          <w:rFonts w:ascii="Arial" w:hAnsi="Arial" w:eastAsia="Arial" w:cs="Arial"/>
          <w:noProof w:val="0"/>
          <w:color w:val="000000" w:themeColor="text1" w:themeTint="FF" w:themeShade="FF"/>
          <w:sz w:val="22"/>
          <w:szCs w:val="22"/>
          <w:lang w:val="en-US"/>
        </w:rPr>
        <w:t xml:space="preserve">ty and </w:t>
      </w:r>
      <w:r w:rsidRPr="7BAD4CD7" w:rsidR="0D848FD5">
        <w:rPr>
          <w:rFonts w:ascii="Arial" w:hAnsi="Arial" w:eastAsia="Arial" w:cs="Arial"/>
          <w:noProof w:val="0"/>
          <w:color w:val="000000" w:themeColor="text1" w:themeTint="FF" w:themeShade="FF"/>
          <w:sz w:val="22"/>
          <w:szCs w:val="22"/>
          <w:lang w:val="en-US"/>
        </w:rPr>
        <w:t xml:space="preserve">schizophrenia. </w:t>
      </w:r>
      <w:r w:rsidRPr="7BAD4CD7" w:rsidR="0CA459F0">
        <w:rPr>
          <w:rFonts w:ascii="Arial" w:hAnsi="Arial" w:eastAsia="Arial" w:cs="Arial"/>
          <w:noProof w:val="0"/>
          <w:color w:val="000000" w:themeColor="text1" w:themeTint="FF" w:themeShade="FF"/>
          <w:sz w:val="22"/>
          <w:szCs w:val="22"/>
          <w:lang w:val="en-US"/>
        </w:rPr>
        <w:t>The ICD-10, developed by the World Health Organization (</w:t>
      </w:r>
      <w:r w:rsidRPr="7BAD4CD7" w:rsidR="0CA459F0">
        <w:rPr>
          <w:rFonts w:ascii="Arial" w:hAnsi="Arial" w:eastAsia="Arial" w:cs="Arial"/>
          <w:noProof w:val="0"/>
          <w:color w:val="000000" w:themeColor="text1" w:themeTint="FF" w:themeShade="FF"/>
          <w:sz w:val="22"/>
          <w:szCs w:val="22"/>
          <w:lang w:val="en-US"/>
        </w:rPr>
        <w:t>WHO</w:t>
      </w:r>
      <w:r w:rsidRPr="7BAD4CD7" w:rsidR="0CA459F0">
        <w:rPr>
          <w:rFonts w:ascii="Arial" w:hAnsi="Arial" w:eastAsia="Arial" w:cs="Arial"/>
          <w:noProof w:val="0"/>
          <w:color w:val="000000" w:themeColor="text1" w:themeTint="FF" w:themeShade="FF"/>
          <w:sz w:val="22"/>
          <w:szCs w:val="22"/>
          <w:lang w:val="en-US"/>
        </w:rPr>
        <w:t xml:space="preserve">), offers detailed criteria for diagnosing anxiety and schizophrenia in older adults. Anxiety disorders in this demographic often involve chronic worry, physical symptoms like restlessness and fatigue, and significant impairment in daily functioning. These disorders are </w:t>
      </w:r>
      <w:r w:rsidRPr="7BAD4CD7" w:rsidR="0CA459F0">
        <w:rPr>
          <w:rFonts w:ascii="Arial" w:hAnsi="Arial" w:eastAsia="Arial" w:cs="Arial"/>
          <w:noProof w:val="0"/>
          <w:color w:val="000000" w:themeColor="text1" w:themeTint="FF" w:themeShade="FF"/>
          <w:sz w:val="22"/>
          <w:szCs w:val="22"/>
          <w:lang w:val="en-US"/>
        </w:rPr>
        <w:t>exacerbated</w:t>
      </w:r>
      <w:r w:rsidRPr="7BAD4CD7" w:rsidR="0CA459F0">
        <w:rPr>
          <w:rFonts w:ascii="Arial" w:hAnsi="Arial" w:eastAsia="Arial" w:cs="Arial"/>
          <w:noProof w:val="0"/>
          <w:color w:val="000000" w:themeColor="text1" w:themeTint="FF" w:themeShade="FF"/>
          <w:sz w:val="22"/>
          <w:szCs w:val="22"/>
          <w:lang w:val="en-US"/>
        </w:rPr>
        <w:t xml:space="preserve"> by age-related factors such as declining physical health, social isolation, and cognitive impairments. ICD-10 classifies anxiety disorders into subtypes like generalized anxiety disorder (GAD), panic disorder, and phobias, each with specific diagnostic criteria. Diagnosing anxiety in older adults is complex due to the atypical presentation of symptoms and the coexistence of other age-related health issues (World Health Organization, 2010).</w:t>
      </w:r>
    </w:p>
    <w:p xmlns:wp14="http://schemas.microsoft.com/office/word/2010/wordml" w:rsidP="0269035A" wp14:paraId="04FF4A2D" wp14:textId="53E00E4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0CA459F0">
        <w:rPr>
          <w:rFonts w:ascii="Arial" w:hAnsi="Arial" w:eastAsia="Arial" w:cs="Arial"/>
          <w:noProof w:val="0"/>
          <w:color w:val="000000" w:themeColor="text1" w:themeTint="FF" w:themeShade="FF"/>
          <w:sz w:val="22"/>
          <w:szCs w:val="22"/>
          <w:lang w:val="en-US"/>
        </w:rPr>
        <w:t xml:space="preserve">Schizophrenia in older adults, while less prevalent than in younger populations, includes symptoms like delusions, hallucinations, and severe cognitive deficits, which profoundly </w:t>
      </w:r>
      <w:r w:rsidRPr="7BAD4CD7" w:rsidR="0CA459F0">
        <w:rPr>
          <w:rFonts w:ascii="Arial" w:hAnsi="Arial" w:eastAsia="Arial" w:cs="Arial"/>
          <w:noProof w:val="0"/>
          <w:color w:val="000000" w:themeColor="text1" w:themeTint="FF" w:themeShade="FF"/>
          <w:sz w:val="22"/>
          <w:szCs w:val="22"/>
          <w:lang w:val="en-US"/>
        </w:rPr>
        <w:t>impact</w:t>
      </w:r>
      <w:r w:rsidRPr="7BAD4CD7" w:rsidR="0CA459F0">
        <w:rPr>
          <w:rFonts w:ascii="Arial" w:hAnsi="Arial" w:eastAsia="Arial" w:cs="Arial"/>
          <w:noProof w:val="0"/>
          <w:color w:val="000000" w:themeColor="text1" w:themeTint="FF" w:themeShade="FF"/>
          <w:sz w:val="22"/>
          <w:szCs w:val="22"/>
          <w:lang w:val="en-US"/>
        </w:rPr>
        <w:t xml:space="preserve"> daily life. The ICD-10 categorizes schizophrenia into subtypes such as paranoid, hebephrenic, and catatonic, each with distinct symptoms and progression. The onset of schizophrenia in older adults can be particularly challenging as it often overlaps with or worsens other conditions like dementia. Effective treatment requires a comprehensive approach that includes medication, psychotherapy, and social support to manage symptoms and enhance the quality of life for these individuals (World Health Organization, 2010).</w:t>
      </w:r>
    </w:p>
    <w:p xmlns:wp14="http://schemas.microsoft.com/office/word/2010/wordml" w:rsidP="0269035A" wp14:paraId="1728C1FB" wp14:textId="2D00DE8C">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1665742E">
        <w:rPr>
          <w:rFonts w:ascii="Arial" w:hAnsi="Arial" w:eastAsia="Arial" w:cs="Arial"/>
          <w:noProof w:val="0"/>
          <w:color w:val="000000" w:themeColor="text1" w:themeTint="FF" w:themeShade="FF"/>
          <w:sz w:val="22"/>
          <w:szCs w:val="22"/>
          <w:lang w:val="en-US"/>
        </w:rPr>
        <w:t xml:space="preserve">The onset of schizophrenia in older adults can be particularly debilitating, as it may overlap with or </w:t>
      </w:r>
      <w:r w:rsidRPr="7BAD4CD7" w:rsidR="1665742E">
        <w:rPr>
          <w:rFonts w:ascii="Arial" w:hAnsi="Arial" w:eastAsia="Arial" w:cs="Arial"/>
          <w:noProof w:val="0"/>
          <w:color w:val="000000" w:themeColor="text1" w:themeTint="FF" w:themeShade="FF"/>
          <w:sz w:val="22"/>
          <w:szCs w:val="22"/>
          <w:lang w:val="en-US"/>
        </w:rPr>
        <w:t>exacerbate</w:t>
      </w:r>
      <w:r w:rsidRPr="7BAD4CD7" w:rsidR="1665742E">
        <w:rPr>
          <w:rFonts w:ascii="Arial" w:hAnsi="Arial" w:eastAsia="Arial" w:cs="Arial"/>
          <w:noProof w:val="0"/>
          <w:color w:val="000000" w:themeColor="text1" w:themeTint="FF" w:themeShade="FF"/>
          <w:sz w:val="22"/>
          <w:szCs w:val="22"/>
          <w:lang w:val="en-US"/>
        </w:rPr>
        <w:t xml:space="preserve"> other age-related conditions such as dementia. Effective management </w:t>
      </w:r>
      <w:r w:rsidRPr="7BAD4CD7" w:rsidR="1665742E">
        <w:rPr>
          <w:rFonts w:ascii="Arial" w:hAnsi="Arial" w:eastAsia="Arial" w:cs="Arial"/>
          <w:noProof w:val="0"/>
          <w:color w:val="000000" w:themeColor="text1" w:themeTint="FF" w:themeShade="FF"/>
          <w:sz w:val="22"/>
          <w:szCs w:val="22"/>
          <w:lang w:val="en-US"/>
        </w:rPr>
        <w:t>requires</w:t>
      </w:r>
      <w:r w:rsidRPr="7BAD4CD7" w:rsidR="1665742E">
        <w:rPr>
          <w:rFonts w:ascii="Arial" w:hAnsi="Arial" w:eastAsia="Arial" w:cs="Arial"/>
          <w:noProof w:val="0"/>
          <w:color w:val="000000" w:themeColor="text1" w:themeTint="FF" w:themeShade="FF"/>
          <w:sz w:val="22"/>
          <w:szCs w:val="22"/>
          <w:lang w:val="en-US"/>
        </w:rPr>
        <w:t xml:space="preserve"> a multidisciplinary approach, incorporating pharmacological treatments, psychotherapy, and social support to address the complex interplay of symptoms and improve quality of life (Jeste et al., 2018).</w:t>
      </w:r>
    </w:p>
    <w:p xmlns:wp14="http://schemas.microsoft.com/office/word/2010/wordml" w:rsidP="0269035A" wp14:paraId="79CA170E" wp14:textId="461E3CC7">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34C73EFD" wp14:textId="1B63F629">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50603A6C" wp14:textId="5077E656">
      <w:pPr>
        <w:pStyle w:val="Heading4"/>
        <w:spacing w:before="319" w:beforeAutospacing="off" w:after="319" w:afterAutospacing="off" w:line="360" w:lineRule="auto"/>
        <w:rPr>
          <w:rFonts w:ascii="Arial" w:hAnsi="Arial" w:eastAsia="Arial" w:cs="Arial"/>
          <w:b w:val="1"/>
          <w:bCs w:val="1"/>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Anxiety Disorders in the Elderly</w:t>
      </w:r>
    </w:p>
    <w:p xmlns:wp14="http://schemas.microsoft.com/office/word/2010/wordml" w:rsidP="7BAD4CD7" wp14:paraId="11A01FFB" wp14:textId="3109E08B">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Classification:</w:t>
      </w:r>
    </w:p>
    <w:p xmlns:wp14="http://schemas.microsoft.com/office/word/2010/wordml" w:rsidP="7BAD4CD7" wp14:paraId="14025F24" wp14:textId="0E3A1A70">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7BAD4CD7" w:rsidR="59DDD251">
        <w:rPr>
          <w:rFonts w:ascii="Arial" w:hAnsi="Arial" w:eastAsia="Arial" w:cs="Arial"/>
          <w:b w:val="0"/>
          <w:bCs w:val="0"/>
          <w:noProof w:val="0"/>
          <w:color w:val="000000" w:themeColor="text1" w:themeTint="FF" w:themeShade="FF"/>
          <w:sz w:val="22"/>
          <w:szCs w:val="22"/>
          <w:lang w:val="en-US"/>
        </w:rPr>
        <w:t xml:space="preserve">The criteria for classifying anxiety disorders in older persons are the same as those in younger adults, according to the DSM-5 (Diagnostic and Statistical Manual of Mental Disorders, Fifth Edition). According to the American Psychiatric Association (2013), common anxiety disorders include panic disorder, social anxiety disorder, </w:t>
      </w:r>
      <w:r w:rsidRPr="7BAD4CD7" w:rsidR="59DDD251">
        <w:rPr>
          <w:rFonts w:ascii="Arial" w:hAnsi="Arial" w:eastAsia="Arial" w:cs="Arial"/>
          <w:b w:val="0"/>
          <w:bCs w:val="0"/>
          <w:noProof w:val="0"/>
          <w:color w:val="000000" w:themeColor="text1" w:themeTint="FF" w:themeShade="FF"/>
          <w:sz w:val="22"/>
          <w:szCs w:val="22"/>
          <w:lang w:val="en-US"/>
        </w:rPr>
        <w:t>generalised</w:t>
      </w:r>
      <w:r w:rsidRPr="7BAD4CD7" w:rsidR="59DDD251">
        <w:rPr>
          <w:rFonts w:ascii="Arial" w:hAnsi="Arial" w:eastAsia="Arial" w:cs="Arial"/>
          <w:b w:val="0"/>
          <w:bCs w:val="0"/>
          <w:noProof w:val="0"/>
          <w:color w:val="000000" w:themeColor="text1" w:themeTint="FF" w:themeShade="FF"/>
          <w:sz w:val="22"/>
          <w:szCs w:val="22"/>
          <w:lang w:val="en-US"/>
        </w:rPr>
        <w:t xml:space="preserve"> anxiety disorder (GAD), and particular phobias.</w:t>
      </w:r>
      <w:r w:rsidRPr="7BAD4CD7" w:rsidR="59DDD251">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7BAD4CD7" wp14:paraId="2422442F" wp14:textId="2B0E02D2">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7BAD4CD7" w:rsidR="610AF630">
        <w:rPr>
          <w:rFonts w:ascii="Arial" w:hAnsi="Arial" w:eastAsia="Arial" w:cs="Arial"/>
          <w:b w:val="1"/>
          <w:bCs w:val="1"/>
          <w:noProof w:val="0"/>
          <w:color w:val="000000" w:themeColor="text1" w:themeTint="FF" w:themeShade="FF"/>
          <w:sz w:val="22"/>
          <w:szCs w:val="22"/>
          <w:lang w:val="en-US"/>
        </w:rPr>
        <w:t xml:space="preserve">Diagnosis: </w:t>
      </w:r>
    </w:p>
    <w:p xmlns:wp14="http://schemas.microsoft.com/office/word/2010/wordml" w:rsidP="7BAD4CD7" wp14:paraId="57DF67DB" wp14:textId="5BC21C8F">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7BAD4CD7" w:rsidR="215A26B9">
        <w:rPr>
          <w:rFonts w:ascii="Arial" w:hAnsi="Arial" w:eastAsia="Arial" w:cs="Arial"/>
          <w:noProof w:val="0"/>
          <w:color w:val="000000" w:themeColor="text1" w:themeTint="FF" w:themeShade="FF"/>
          <w:sz w:val="22"/>
          <w:szCs w:val="22"/>
          <w:lang w:val="en-US"/>
        </w:rPr>
        <w:t>Diagnosing anxiety in older adults presents unique challenges. Symptoms such as increased heart rate, sweating, and fatigue are often attributed to physical illnesses or normal aging processes (Bryant, Jackson &amp; Ames, 2008). Additionally, cognitive decline and comorbidities may mask or mimic anxiety symptoms. Tools like the Geriatric Anxiety Inventory (GAI) have been specifically developed to address these challenges (</w:t>
      </w:r>
      <w:r w:rsidRPr="7BAD4CD7" w:rsidR="215A26B9">
        <w:rPr>
          <w:rFonts w:ascii="Arial" w:hAnsi="Arial" w:eastAsia="Arial" w:cs="Arial"/>
          <w:noProof w:val="0"/>
          <w:color w:val="000000" w:themeColor="text1" w:themeTint="FF" w:themeShade="FF"/>
          <w:sz w:val="22"/>
          <w:szCs w:val="22"/>
          <w:lang w:val="en-US"/>
        </w:rPr>
        <w:t>Pachana</w:t>
      </w:r>
      <w:r w:rsidRPr="7BAD4CD7" w:rsidR="215A26B9">
        <w:rPr>
          <w:rFonts w:ascii="Arial" w:hAnsi="Arial" w:eastAsia="Arial" w:cs="Arial"/>
          <w:noProof w:val="0"/>
          <w:color w:val="000000" w:themeColor="text1" w:themeTint="FF" w:themeShade="FF"/>
          <w:sz w:val="22"/>
          <w:szCs w:val="22"/>
          <w:lang w:val="en-US"/>
        </w:rPr>
        <w:t xml:space="preserve"> et al., 2007).</w:t>
      </w:r>
    </w:p>
    <w:p xmlns:wp14="http://schemas.microsoft.com/office/word/2010/wordml" w:rsidP="7BAD4CD7" wp14:paraId="2D1498EC" wp14:textId="4569D451">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Challenges and Considerations:</w:t>
      </w:r>
    </w:p>
    <w:p xmlns:wp14="http://schemas.microsoft.com/office/word/2010/wordml" w:rsidP="7BAD4CD7" wp14:paraId="6AEE9B6A" wp14:textId="032A9B40">
      <w:pPr>
        <w:pStyle w:val="ListParagraph"/>
        <w:numPr>
          <w:ilvl w:val="0"/>
          <w:numId w:val="10"/>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Comorbidity:</w:t>
      </w:r>
      <w:r w:rsidRPr="7BAD4CD7" w:rsidR="215A26B9">
        <w:rPr>
          <w:rFonts w:ascii="Arial" w:hAnsi="Arial" w:eastAsia="Arial" w:cs="Arial"/>
          <w:noProof w:val="0"/>
          <w:color w:val="000000" w:themeColor="text1" w:themeTint="FF" w:themeShade="FF"/>
          <w:sz w:val="22"/>
          <w:szCs w:val="22"/>
          <w:lang w:val="en-US"/>
        </w:rPr>
        <w:t xml:space="preserve"> High rates of comorbidity with depression and physical illnesses complicate the diagnosis (Lenze et al., 2001).</w:t>
      </w:r>
    </w:p>
    <w:p xmlns:wp14="http://schemas.microsoft.com/office/word/2010/wordml" w:rsidP="7BAD4CD7" wp14:paraId="2C6CF331" wp14:textId="51D03C15">
      <w:pPr>
        <w:pStyle w:val="ListParagraph"/>
        <w:numPr>
          <w:ilvl w:val="0"/>
          <w:numId w:val="10"/>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Cognitive Impairment:</w:t>
      </w:r>
      <w:r w:rsidRPr="7BAD4CD7" w:rsidR="215A26B9">
        <w:rPr>
          <w:rFonts w:ascii="Arial" w:hAnsi="Arial" w:eastAsia="Arial" w:cs="Arial"/>
          <w:noProof w:val="0"/>
          <w:color w:val="000000" w:themeColor="text1" w:themeTint="FF" w:themeShade="FF"/>
          <w:sz w:val="22"/>
          <w:szCs w:val="22"/>
          <w:lang w:val="en-US"/>
        </w:rPr>
        <w:t xml:space="preserve"> Cognitive decline can alter symptom presentation and the ability to self-report accurately (Wetherell et al., 2003).</w:t>
      </w:r>
    </w:p>
    <w:p xmlns:wp14="http://schemas.microsoft.com/office/word/2010/wordml" w:rsidP="7BAD4CD7" wp14:paraId="5C209751" wp14:textId="1D07B4D8">
      <w:pPr>
        <w:pStyle w:val="ListParagraph"/>
        <w:numPr>
          <w:ilvl w:val="0"/>
          <w:numId w:val="10"/>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Stigma and Underreporting:</w:t>
      </w:r>
      <w:r w:rsidRPr="7BAD4CD7" w:rsidR="215A26B9">
        <w:rPr>
          <w:rFonts w:ascii="Arial" w:hAnsi="Arial" w:eastAsia="Arial" w:cs="Arial"/>
          <w:noProof w:val="0"/>
          <w:color w:val="000000" w:themeColor="text1" w:themeTint="FF" w:themeShade="FF"/>
          <w:sz w:val="22"/>
          <w:szCs w:val="22"/>
          <w:lang w:val="en-US"/>
        </w:rPr>
        <w:t xml:space="preserve"> Older adults may be less likely to report anxiety due to stigma or a belief that anxiety is a normal part of aging (Vink et al., 2008).</w:t>
      </w:r>
    </w:p>
    <w:p xmlns:wp14="http://schemas.microsoft.com/office/word/2010/wordml" w:rsidP="7BAD4CD7" wp14:paraId="20CCE532" wp14:textId="1F1FA5A7">
      <w:pPr>
        <w:pStyle w:val="Heading4"/>
        <w:spacing w:before="319" w:beforeAutospacing="off" w:after="319" w:afterAutospacing="off" w:line="360" w:lineRule="auto"/>
        <w:rPr>
          <w:rFonts w:ascii="Arial" w:hAnsi="Arial" w:eastAsia="Arial" w:cs="Arial"/>
          <w:b w:val="1"/>
          <w:bCs w:val="1"/>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Schizophrenia in the Elderly</w:t>
      </w:r>
    </w:p>
    <w:p xmlns:wp14="http://schemas.microsoft.com/office/word/2010/wordml" w:rsidP="7BAD4CD7" wp14:paraId="209897E8" wp14:textId="5E1A7D2E">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Classification:</w:t>
      </w:r>
    </w:p>
    <w:p xmlns:wp14="http://schemas.microsoft.com/office/word/2010/wordml" w:rsidP="7BAD4CD7" wp14:paraId="51EBC6C6" wp14:textId="2B5B41E5">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7BAD4CD7" w:rsidR="215A26B9">
        <w:rPr>
          <w:rFonts w:ascii="Arial" w:hAnsi="Arial" w:eastAsia="Arial" w:cs="Arial"/>
          <w:noProof w:val="0"/>
          <w:color w:val="000000" w:themeColor="text1" w:themeTint="FF" w:themeShade="FF"/>
          <w:sz w:val="22"/>
          <w:szCs w:val="22"/>
          <w:lang w:val="en-US"/>
        </w:rPr>
        <w:t>Schizophrenia in the elderly can be classified into late-onset schizophrenia (onset after age 40) and very-late-onset schizophrenia-like psychosis (onset after age 60). The DSM-5 criteria for schizophrenia apply regardless of the age of onset (American Psychiatric Association, 2013).</w:t>
      </w:r>
    </w:p>
    <w:p xmlns:wp14="http://schemas.microsoft.com/office/word/2010/wordml" w:rsidP="7BAD4CD7" wp14:paraId="44E351A6" wp14:textId="78B86FF1">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xmlns:wp14="http://schemas.microsoft.com/office/word/2010/wordml" w:rsidP="7BAD4CD7" wp14:paraId="0F620F4F" wp14:textId="7D3FF251">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Diagnosis:</w:t>
      </w:r>
    </w:p>
    <w:p xmlns:wp14="http://schemas.microsoft.com/office/word/2010/wordml" w:rsidP="7BAD4CD7" wp14:paraId="4BCEEE38" wp14:textId="4765ADD8">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7BAD4CD7" w:rsidR="6DB630C1">
        <w:rPr>
          <w:rFonts w:ascii="Arial" w:hAnsi="Arial" w:eastAsia="Arial" w:cs="Arial"/>
          <w:b w:val="0"/>
          <w:bCs w:val="0"/>
          <w:noProof w:val="0"/>
          <w:color w:val="000000" w:themeColor="text1" w:themeTint="FF" w:themeShade="FF"/>
          <w:sz w:val="22"/>
          <w:szCs w:val="22"/>
          <w:lang w:val="en-US"/>
        </w:rPr>
        <w:t>To</w:t>
      </w:r>
      <w:r w:rsidRPr="7BAD4CD7" w:rsidR="6DB630C1">
        <w:rPr>
          <w:rFonts w:ascii="Arial" w:hAnsi="Arial" w:eastAsia="Arial" w:cs="Arial"/>
          <w:b w:val="0"/>
          <w:bCs w:val="0"/>
          <w:noProof w:val="0"/>
          <w:color w:val="000000" w:themeColor="text1" w:themeTint="FF" w:themeShade="FF"/>
          <w:sz w:val="22"/>
          <w:szCs w:val="22"/>
          <w:lang w:val="en-US"/>
        </w:rPr>
        <w:t xml:space="preserve"> diagnose schizophrenia in older persons, it must be distinguished from other psychotic conditions such dementia, delirium, and affective disorders. Older adults may present differently, with more paranoia and hallucinations and fewer negative symptoms (Jeste et al., 1995).</w:t>
      </w:r>
      <w:r w:rsidRPr="7BAD4CD7" w:rsidR="6DB630C1">
        <w:rPr>
          <w:rFonts w:ascii="Arial" w:hAnsi="Arial" w:eastAsia="Arial" w:cs="Arial"/>
          <w:b w:val="1"/>
          <w:bCs w:val="1"/>
          <w:noProof w:val="0"/>
          <w:color w:val="000000" w:themeColor="text1" w:themeTint="FF" w:themeShade="FF"/>
          <w:sz w:val="22"/>
          <w:szCs w:val="22"/>
          <w:lang w:val="en-US"/>
        </w:rPr>
        <w:t xml:space="preserve"> </w:t>
      </w:r>
    </w:p>
    <w:p xmlns:wp14="http://schemas.microsoft.com/office/word/2010/wordml" w:rsidP="7BAD4CD7" wp14:paraId="31A070BC" wp14:textId="0C4E3160">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Challenges and Considerations:</w:t>
      </w:r>
    </w:p>
    <w:p xmlns:wp14="http://schemas.microsoft.com/office/word/2010/wordml" w:rsidP="7BAD4CD7" wp14:paraId="4D9BEFC3" wp14:textId="7F9E4AB2">
      <w:pPr>
        <w:pStyle w:val="ListParagraph"/>
        <w:numPr>
          <w:ilvl w:val="0"/>
          <w:numId w:val="10"/>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Differential Diagnosis:</w:t>
      </w:r>
      <w:r w:rsidRPr="7BAD4CD7" w:rsidR="215A26B9">
        <w:rPr>
          <w:rFonts w:ascii="Arial" w:hAnsi="Arial" w:eastAsia="Arial" w:cs="Arial"/>
          <w:noProof w:val="0"/>
          <w:color w:val="000000" w:themeColor="text1" w:themeTint="FF" w:themeShade="FF"/>
          <w:sz w:val="22"/>
          <w:szCs w:val="22"/>
          <w:lang w:val="en-US"/>
        </w:rPr>
        <w:t xml:space="preserve"> Distinguishing between schizophrenia, dementia, and delirium can be particularly challenging, given the overlapping symptoms (Jeste &amp; Finkel, 2000).</w:t>
      </w:r>
    </w:p>
    <w:p xmlns:wp14="http://schemas.microsoft.com/office/word/2010/wordml" w:rsidP="7BAD4CD7" wp14:paraId="12EDE222" wp14:textId="6ADE17E5">
      <w:pPr>
        <w:pStyle w:val="ListParagraph"/>
        <w:numPr>
          <w:ilvl w:val="0"/>
          <w:numId w:val="10"/>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Aging Effects:</w:t>
      </w:r>
      <w:r w:rsidRPr="7BAD4CD7" w:rsidR="215A26B9">
        <w:rPr>
          <w:rFonts w:ascii="Arial" w:hAnsi="Arial" w:eastAsia="Arial" w:cs="Arial"/>
          <w:noProof w:val="0"/>
          <w:color w:val="000000" w:themeColor="text1" w:themeTint="FF" w:themeShade="FF"/>
          <w:sz w:val="22"/>
          <w:szCs w:val="22"/>
          <w:lang w:val="en-US"/>
        </w:rPr>
        <w:t xml:space="preserve"> Age-related changes in the brain and sensory functions may influence symptom presentation (Cohen et al., 2013).</w:t>
      </w:r>
    </w:p>
    <w:p xmlns:wp14="http://schemas.microsoft.com/office/word/2010/wordml" w:rsidP="7BAD4CD7" wp14:paraId="2A02F5CB" wp14:textId="3E1DFF1B">
      <w:pPr>
        <w:pStyle w:val="ListParagraph"/>
        <w:numPr>
          <w:ilvl w:val="0"/>
          <w:numId w:val="10"/>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Comorbid Conditions:</w:t>
      </w:r>
      <w:r w:rsidRPr="7BAD4CD7" w:rsidR="215A26B9">
        <w:rPr>
          <w:rFonts w:ascii="Arial" w:hAnsi="Arial" w:eastAsia="Arial" w:cs="Arial"/>
          <w:noProof w:val="0"/>
          <w:color w:val="000000" w:themeColor="text1" w:themeTint="FF" w:themeShade="FF"/>
          <w:sz w:val="22"/>
          <w:szCs w:val="22"/>
          <w:lang w:val="en-US"/>
        </w:rPr>
        <w:t xml:space="preserve"> Physical health problems and cognitive impairments often coexist, complicating the clinical picture (Howard et al., 2000).</w:t>
      </w:r>
    </w:p>
    <w:p xmlns:wp14="http://schemas.microsoft.com/office/word/2010/wordml" w:rsidP="7BAD4CD7" wp14:paraId="46E28404" wp14:textId="25CB9B72">
      <w:pPr>
        <w:pStyle w:val="Heading4"/>
        <w:spacing w:before="319" w:beforeAutospacing="off" w:after="319" w:afterAutospacing="off" w:line="360" w:lineRule="auto"/>
        <w:rPr>
          <w:rFonts w:ascii="Arial" w:hAnsi="Arial" w:eastAsia="Arial" w:cs="Arial"/>
          <w:b w:val="1"/>
          <w:bCs w:val="1"/>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Comparative Analysis</w:t>
      </w:r>
    </w:p>
    <w:p xmlns:wp14="http://schemas.microsoft.com/office/word/2010/wordml" w:rsidP="7BAD4CD7" wp14:paraId="0E51F73F" wp14:textId="17EF5E25">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7BAD4CD7" w:rsidR="215A26B9">
        <w:rPr>
          <w:rFonts w:ascii="Arial" w:hAnsi="Arial" w:eastAsia="Arial" w:cs="Arial"/>
          <w:noProof w:val="0"/>
          <w:color w:val="000000" w:themeColor="text1" w:themeTint="FF" w:themeShade="FF"/>
          <w:sz w:val="22"/>
          <w:szCs w:val="22"/>
          <w:lang w:val="en-US"/>
        </w:rPr>
        <w:t xml:space="preserve">Both anxiety and schizophrenia in the elderly present diagnostic challenges that stem from comorbidities, age-related changes, and atypical symptom presentation. However, the approach to diagnosis differs significantly between these disorders. Anxiety disorders require careful differentiation from physical ailments and cognitive decline, while schizophrenia diagnosis </w:t>
      </w:r>
      <w:r w:rsidRPr="7BAD4CD7" w:rsidR="215A26B9">
        <w:rPr>
          <w:rFonts w:ascii="Arial" w:hAnsi="Arial" w:eastAsia="Arial" w:cs="Arial"/>
          <w:noProof w:val="0"/>
          <w:color w:val="000000" w:themeColor="text1" w:themeTint="FF" w:themeShade="FF"/>
          <w:sz w:val="22"/>
          <w:szCs w:val="22"/>
          <w:lang w:val="en-US"/>
        </w:rPr>
        <w:t>necessitates</w:t>
      </w:r>
      <w:r w:rsidRPr="7BAD4CD7" w:rsidR="215A26B9">
        <w:rPr>
          <w:rFonts w:ascii="Arial" w:hAnsi="Arial" w:eastAsia="Arial" w:cs="Arial"/>
          <w:noProof w:val="0"/>
          <w:color w:val="000000" w:themeColor="text1" w:themeTint="FF" w:themeShade="FF"/>
          <w:sz w:val="22"/>
          <w:szCs w:val="22"/>
          <w:lang w:val="en-US"/>
        </w:rPr>
        <w:t xml:space="preserve"> </w:t>
      </w:r>
      <w:r w:rsidRPr="7BAD4CD7" w:rsidR="215A26B9">
        <w:rPr>
          <w:rFonts w:ascii="Arial" w:hAnsi="Arial" w:eastAsia="Arial" w:cs="Arial"/>
          <w:noProof w:val="0"/>
          <w:color w:val="000000" w:themeColor="text1" w:themeTint="FF" w:themeShade="FF"/>
          <w:sz w:val="22"/>
          <w:szCs w:val="22"/>
          <w:lang w:val="en-US"/>
        </w:rPr>
        <w:t>distinguishing it</w:t>
      </w:r>
      <w:r w:rsidRPr="7BAD4CD7" w:rsidR="215A26B9">
        <w:rPr>
          <w:rFonts w:ascii="Arial" w:hAnsi="Arial" w:eastAsia="Arial" w:cs="Arial"/>
          <w:noProof w:val="0"/>
          <w:color w:val="000000" w:themeColor="text1" w:themeTint="FF" w:themeShade="FF"/>
          <w:sz w:val="22"/>
          <w:szCs w:val="22"/>
          <w:lang w:val="en-US"/>
        </w:rPr>
        <w:t xml:space="preserve"> from other psychiatric or neurodegenerative conditions.</w:t>
      </w:r>
    </w:p>
    <w:p xmlns:wp14="http://schemas.microsoft.com/office/word/2010/wordml" w:rsidP="7BAD4CD7" wp14:paraId="36E69F38" wp14:textId="20CCB076">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Evidence-Based Approaches:</w:t>
      </w:r>
    </w:p>
    <w:p xmlns:wp14="http://schemas.microsoft.com/office/word/2010/wordml" w:rsidP="7BAD4CD7" wp14:paraId="5860F353" wp14:textId="5596A60D">
      <w:pPr>
        <w:pStyle w:val="ListParagraph"/>
        <w:numPr>
          <w:ilvl w:val="0"/>
          <w:numId w:val="10"/>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For Anxiety:</w:t>
      </w:r>
      <w:r w:rsidRPr="7BAD4CD7" w:rsidR="215A26B9">
        <w:rPr>
          <w:rFonts w:ascii="Arial" w:hAnsi="Arial" w:eastAsia="Arial" w:cs="Arial"/>
          <w:noProof w:val="0"/>
          <w:color w:val="000000" w:themeColor="text1" w:themeTint="FF" w:themeShade="FF"/>
          <w:sz w:val="22"/>
          <w:szCs w:val="22"/>
          <w:lang w:val="en-US"/>
        </w:rPr>
        <w:t xml:space="preserve"> </w:t>
      </w:r>
      <w:r w:rsidRPr="7BAD4CD7" w:rsidR="215A26B9">
        <w:rPr>
          <w:rFonts w:ascii="Arial" w:hAnsi="Arial" w:eastAsia="Arial" w:cs="Arial"/>
          <w:noProof w:val="0"/>
          <w:color w:val="000000" w:themeColor="text1" w:themeTint="FF" w:themeShade="FF"/>
          <w:sz w:val="22"/>
          <w:szCs w:val="22"/>
          <w:lang w:val="en-US"/>
        </w:rPr>
        <w:t>Utilizing</w:t>
      </w:r>
      <w:r w:rsidRPr="7BAD4CD7" w:rsidR="215A26B9">
        <w:rPr>
          <w:rFonts w:ascii="Arial" w:hAnsi="Arial" w:eastAsia="Arial" w:cs="Arial"/>
          <w:noProof w:val="0"/>
          <w:color w:val="000000" w:themeColor="text1" w:themeTint="FF" w:themeShade="FF"/>
          <w:sz w:val="22"/>
          <w:szCs w:val="22"/>
          <w:lang w:val="en-US"/>
        </w:rPr>
        <w:t xml:space="preserve"> geriatric-specific diagnostic tools like the GAI and comprehensive assessments that consider both physical and mental health (</w:t>
      </w:r>
      <w:r w:rsidRPr="7BAD4CD7" w:rsidR="215A26B9">
        <w:rPr>
          <w:rFonts w:ascii="Arial" w:hAnsi="Arial" w:eastAsia="Arial" w:cs="Arial"/>
          <w:noProof w:val="0"/>
          <w:color w:val="000000" w:themeColor="text1" w:themeTint="FF" w:themeShade="FF"/>
          <w:sz w:val="22"/>
          <w:szCs w:val="22"/>
          <w:lang w:val="en-US"/>
        </w:rPr>
        <w:t>Pachana</w:t>
      </w:r>
      <w:r w:rsidRPr="7BAD4CD7" w:rsidR="215A26B9">
        <w:rPr>
          <w:rFonts w:ascii="Arial" w:hAnsi="Arial" w:eastAsia="Arial" w:cs="Arial"/>
          <w:noProof w:val="0"/>
          <w:color w:val="000000" w:themeColor="text1" w:themeTint="FF" w:themeShade="FF"/>
          <w:sz w:val="22"/>
          <w:szCs w:val="22"/>
          <w:lang w:val="en-US"/>
        </w:rPr>
        <w:t xml:space="preserve"> et al., 2007).</w:t>
      </w:r>
    </w:p>
    <w:p xmlns:wp14="http://schemas.microsoft.com/office/word/2010/wordml" w:rsidP="7BAD4CD7" wp14:paraId="530DBC78" wp14:textId="095755BF">
      <w:pPr>
        <w:pStyle w:val="ListParagraph"/>
        <w:numPr>
          <w:ilvl w:val="0"/>
          <w:numId w:val="10"/>
        </w:numPr>
        <w:spacing w:before="0" w:beforeAutospacing="off" w:after="0" w:afterAutospacing="off" w:line="360" w:lineRule="auto"/>
        <w:rPr>
          <w:rFonts w:ascii="Arial" w:hAnsi="Arial" w:eastAsia="Arial" w:cs="Arial"/>
          <w:noProof w:val="0"/>
          <w:color w:val="000000" w:themeColor="text1" w:themeTint="FF" w:themeShade="FF"/>
          <w:sz w:val="22"/>
          <w:szCs w:val="22"/>
          <w:lang w:val="en-US"/>
        </w:rPr>
      </w:pPr>
      <w:r w:rsidRPr="7BAD4CD7" w:rsidR="215A26B9">
        <w:rPr>
          <w:rFonts w:ascii="Arial" w:hAnsi="Arial" w:eastAsia="Arial" w:cs="Arial"/>
          <w:b w:val="1"/>
          <w:bCs w:val="1"/>
          <w:noProof w:val="0"/>
          <w:color w:val="000000" w:themeColor="text1" w:themeTint="FF" w:themeShade="FF"/>
          <w:sz w:val="22"/>
          <w:szCs w:val="22"/>
          <w:lang w:val="en-US"/>
        </w:rPr>
        <w:t>For Schizophrenia:</w:t>
      </w:r>
      <w:r w:rsidRPr="7BAD4CD7" w:rsidR="215A26B9">
        <w:rPr>
          <w:rFonts w:ascii="Arial" w:hAnsi="Arial" w:eastAsia="Arial" w:cs="Arial"/>
          <w:noProof w:val="0"/>
          <w:color w:val="000000" w:themeColor="text1" w:themeTint="FF" w:themeShade="FF"/>
          <w:sz w:val="22"/>
          <w:szCs w:val="22"/>
          <w:lang w:val="en-US"/>
        </w:rPr>
        <w:t xml:space="preserve"> Implementing thorough differential diagnoses, considering both psychiatric history and cognitive evaluations (Jeste &amp; Finkel, 2000).</w:t>
      </w:r>
    </w:p>
    <w:p xmlns:wp14="http://schemas.microsoft.com/office/word/2010/wordml" w:rsidP="7BAD4CD7" wp14:paraId="3A03BCA4" wp14:textId="30476A38">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7BAD4CD7" w:rsidR="15784CFC">
        <w:rPr>
          <w:rFonts w:ascii="Arial" w:hAnsi="Arial" w:eastAsia="Arial" w:cs="Arial"/>
          <w:noProof w:val="0"/>
          <w:color w:val="000000" w:themeColor="text1" w:themeTint="FF" w:themeShade="FF"/>
          <w:sz w:val="22"/>
          <w:szCs w:val="22"/>
          <w:lang w:val="en-US"/>
        </w:rPr>
        <w:t>The diagnosis and classification of anxiety and schizophrenia in the elderly are intricate procedures that call for specialised care. Accurate diagnosis and better treatment results can be achieved by being aware of the particular symptoms and difficulties that occur with ageing. To improve the treatment of older persons with certain psychiatric diseases, more research and the creation of diagnostic criteria and instruments tailored to the needs of the elderly are important.</w:t>
      </w:r>
    </w:p>
    <w:p xmlns:wp14="http://schemas.microsoft.com/office/word/2010/wordml" w:rsidP="7BAD4CD7" wp14:paraId="5F71C97F" wp14:textId="6CCD9D08">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7BAD4CD7" w:rsidR="6503688C">
        <w:rPr>
          <w:rFonts w:ascii="Arial" w:hAnsi="Arial" w:eastAsia="Arial" w:cs="Arial"/>
          <w:noProof w:val="0"/>
          <w:color w:val="000000" w:themeColor="text1" w:themeTint="FF" w:themeShade="FF"/>
          <w:sz w:val="22"/>
          <w:szCs w:val="22"/>
          <w:lang w:val="en-US"/>
        </w:rPr>
        <w:t xml:space="preserve">The National Health Service (NHS) in the UK </w:t>
      </w:r>
      <w:r w:rsidRPr="7BAD4CD7" w:rsidR="6503688C">
        <w:rPr>
          <w:rFonts w:ascii="Arial" w:hAnsi="Arial" w:eastAsia="Arial" w:cs="Arial"/>
          <w:noProof w:val="0"/>
          <w:color w:val="000000" w:themeColor="text1" w:themeTint="FF" w:themeShade="FF"/>
          <w:sz w:val="22"/>
          <w:szCs w:val="22"/>
          <w:lang w:val="en-US"/>
        </w:rPr>
        <w:t>provides</w:t>
      </w:r>
      <w:r w:rsidRPr="7BAD4CD7" w:rsidR="6503688C">
        <w:rPr>
          <w:rFonts w:ascii="Arial" w:hAnsi="Arial" w:eastAsia="Arial" w:cs="Arial"/>
          <w:noProof w:val="0"/>
          <w:color w:val="000000" w:themeColor="text1" w:themeTint="FF" w:themeShade="FF"/>
          <w:sz w:val="22"/>
          <w:szCs w:val="22"/>
          <w:lang w:val="en-US"/>
        </w:rPr>
        <w:t xml:space="preserve"> a range of services for elderly individuals suffering from mental health issues such as anxiety and schizophrenia. </w:t>
      </w:r>
    </w:p>
    <w:p xmlns:wp14="http://schemas.microsoft.com/office/word/2010/wordml" w:rsidP="7BAD4CD7" wp14:paraId="6457972E" wp14:textId="0524AC5A">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7BAD4CD7" w:rsidR="6503688C">
        <w:rPr>
          <w:rFonts w:ascii="Arial" w:hAnsi="Arial" w:eastAsia="Arial" w:cs="Arial"/>
          <w:b w:val="1"/>
          <w:bCs w:val="1"/>
          <w:noProof w:val="0"/>
          <w:color w:val="000000" w:themeColor="text1" w:themeTint="FF" w:themeShade="FF"/>
          <w:sz w:val="22"/>
          <w:szCs w:val="22"/>
          <w:lang w:val="en-US"/>
        </w:rPr>
        <w:t>Services Provided by the NHS</w:t>
      </w:r>
    </w:p>
    <w:p xmlns:wp14="http://schemas.microsoft.com/office/word/2010/wordml" w:rsidP="7BAD4CD7" wp14:paraId="6D0A0BF4" wp14:textId="60ED3EE4">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7BAD4CD7" w:rsidR="6503688C">
        <w:rPr>
          <w:rFonts w:ascii="Arial" w:hAnsi="Arial" w:eastAsia="Arial" w:cs="Arial"/>
          <w:noProof w:val="0"/>
          <w:color w:val="000000" w:themeColor="text1" w:themeTint="FF" w:themeShade="FF"/>
          <w:sz w:val="22"/>
          <w:szCs w:val="22"/>
          <w:lang w:val="en-US"/>
        </w:rPr>
        <w:t>The NHS offers various mental health services for elderly patients, including community mental health teams (CMHTs), inpatient care, outpatient services, and specialized geriatric psychiatry services. CMHTs often serve as the first point of contact and provide comprehensive assessments, treatment plans, and ongoing support (NHS, 2023).</w:t>
      </w:r>
    </w:p>
    <w:p xmlns:wp14="http://schemas.microsoft.com/office/word/2010/wordml" w:rsidP="7BAD4CD7" wp14:paraId="5C622182" wp14:textId="350E3F5E">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US"/>
        </w:rPr>
      </w:pPr>
      <w:r w:rsidRPr="7BAD4CD7" w:rsidR="6503688C">
        <w:rPr>
          <w:rFonts w:ascii="Arial" w:hAnsi="Arial" w:eastAsia="Arial" w:cs="Arial"/>
          <w:b w:val="1"/>
          <w:bCs w:val="1"/>
          <w:noProof w:val="0"/>
          <w:color w:val="000000" w:themeColor="text1" w:themeTint="FF" w:themeShade="FF"/>
          <w:sz w:val="22"/>
          <w:szCs w:val="22"/>
          <w:lang w:val="en-US"/>
        </w:rPr>
        <w:t>Effectiveness and Challenges</w:t>
      </w:r>
    </w:p>
    <w:p xmlns:wp14="http://schemas.microsoft.com/office/word/2010/wordml" w:rsidP="7BAD4CD7" wp14:paraId="711A9853" wp14:textId="49F83BC9">
      <w:pPr>
        <w:pStyle w:val="ListParagraph"/>
        <w:numPr>
          <w:ilvl w:val="0"/>
          <w:numId w:val="8"/>
        </w:num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7BAD4CD7" w:rsidR="6503688C">
        <w:rPr>
          <w:rFonts w:ascii="Arial" w:hAnsi="Arial" w:eastAsia="Arial" w:cs="Arial"/>
          <w:b w:val="1"/>
          <w:bCs w:val="1"/>
          <w:noProof w:val="0"/>
          <w:color w:val="000000" w:themeColor="text1" w:themeTint="FF" w:themeShade="FF"/>
          <w:sz w:val="22"/>
          <w:szCs w:val="22"/>
          <w:lang w:val="en-US"/>
        </w:rPr>
        <w:t>Accessibility and Quality of Care</w:t>
      </w:r>
      <w:r w:rsidRPr="7BAD4CD7" w:rsidR="6503688C">
        <w:rPr>
          <w:rFonts w:ascii="Arial" w:hAnsi="Arial" w:eastAsia="Arial" w:cs="Arial"/>
          <w:noProof w:val="0"/>
          <w:color w:val="000000" w:themeColor="text1" w:themeTint="FF" w:themeShade="FF"/>
          <w:sz w:val="22"/>
          <w:szCs w:val="22"/>
          <w:lang w:val="en-US"/>
        </w:rPr>
        <w:t xml:space="preserve">: Studies </w:t>
      </w:r>
      <w:r w:rsidRPr="7BAD4CD7" w:rsidR="6503688C">
        <w:rPr>
          <w:rFonts w:ascii="Arial" w:hAnsi="Arial" w:eastAsia="Arial" w:cs="Arial"/>
          <w:noProof w:val="0"/>
          <w:color w:val="000000" w:themeColor="text1" w:themeTint="FF" w:themeShade="FF"/>
          <w:sz w:val="22"/>
          <w:szCs w:val="22"/>
          <w:lang w:val="en-US"/>
        </w:rPr>
        <w:t>indicate</w:t>
      </w:r>
      <w:r w:rsidRPr="7BAD4CD7" w:rsidR="6503688C">
        <w:rPr>
          <w:rFonts w:ascii="Arial" w:hAnsi="Arial" w:eastAsia="Arial" w:cs="Arial"/>
          <w:noProof w:val="0"/>
          <w:color w:val="000000" w:themeColor="text1" w:themeTint="FF" w:themeShade="FF"/>
          <w:sz w:val="22"/>
          <w:szCs w:val="22"/>
          <w:lang w:val="en-US"/>
        </w:rPr>
        <w:t xml:space="preserve"> that while the NHS strives to offer comprehensive care, there are significant regional disparities in service availability and quality. In some areas, patients experience long waiting times and limited access to specialized care (Royal College of Psychiatrists, 2018).</w:t>
      </w:r>
    </w:p>
    <w:p xmlns:wp14="http://schemas.microsoft.com/office/word/2010/wordml" w:rsidP="7BAD4CD7" wp14:paraId="6F7D4DFB" wp14:textId="16696746">
      <w:pPr>
        <w:pStyle w:val="ListParagraph"/>
        <w:numPr>
          <w:ilvl w:val="0"/>
          <w:numId w:val="8"/>
        </w:num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7BAD4CD7" w:rsidR="6503688C">
        <w:rPr>
          <w:rFonts w:ascii="Arial" w:hAnsi="Arial" w:eastAsia="Arial" w:cs="Arial"/>
          <w:b w:val="1"/>
          <w:bCs w:val="1"/>
          <w:noProof w:val="0"/>
          <w:color w:val="000000" w:themeColor="text1" w:themeTint="FF" w:themeShade="FF"/>
          <w:sz w:val="22"/>
          <w:szCs w:val="22"/>
          <w:lang w:val="en-US"/>
        </w:rPr>
        <w:t>Integrated Care Models</w:t>
      </w:r>
      <w:r w:rsidRPr="7BAD4CD7" w:rsidR="6503688C">
        <w:rPr>
          <w:rFonts w:ascii="Arial" w:hAnsi="Arial" w:eastAsia="Arial" w:cs="Arial"/>
          <w:noProof w:val="0"/>
          <w:color w:val="000000" w:themeColor="text1" w:themeTint="FF" w:themeShade="FF"/>
          <w:sz w:val="22"/>
          <w:szCs w:val="22"/>
          <w:lang w:val="en-US"/>
        </w:rPr>
        <w:t>: The NHS has been promoting integrated care models, which combine physical and mental health services to provide holistic care for elderly patients. These models have shown promise in improving outcomes for patients with complex needs, including those with anxiety and schizophrenia (Smith et al., 2019).</w:t>
      </w:r>
    </w:p>
    <w:p xmlns:wp14="http://schemas.microsoft.com/office/word/2010/wordml" w:rsidP="7BAD4CD7" wp14:paraId="471C6CEF" wp14:textId="54D0579D">
      <w:pPr>
        <w:pStyle w:val="ListParagraph"/>
        <w:numPr>
          <w:ilvl w:val="0"/>
          <w:numId w:val="8"/>
        </w:num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7BAD4CD7" w:rsidR="6503688C">
        <w:rPr>
          <w:rFonts w:ascii="Arial" w:hAnsi="Arial" w:eastAsia="Arial" w:cs="Arial"/>
          <w:b w:val="1"/>
          <w:bCs w:val="1"/>
          <w:noProof w:val="0"/>
          <w:color w:val="000000" w:themeColor="text1" w:themeTint="FF" w:themeShade="FF"/>
          <w:sz w:val="22"/>
          <w:szCs w:val="22"/>
          <w:lang w:val="en-US"/>
        </w:rPr>
        <w:t>Specialized Services for Schizophrenia</w:t>
      </w:r>
      <w:r w:rsidRPr="7BAD4CD7" w:rsidR="6503688C">
        <w:rPr>
          <w:rFonts w:ascii="Arial" w:hAnsi="Arial" w:eastAsia="Arial" w:cs="Arial"/>
          <w:noProof w:val="0"/>
          <w:color w:val="000000" w:themeColor="text1" w:themeTint="FF" w:themeShade="FF"/>
          <w:sz w:val="22"/>
          <w:szCs w:val="22"/>
          <w:lang w:val="en-US"/>
        </w:rPr>
        <w:t>: For elderly patients with schizophrenia, the NHS provides antipsychotic medication, cognitive behavioral therapy (CBT), and support for daily living activities. However, the effectiveness of these treatments can be hindered by factors such as underfunding and staff shortages (NICE, 2020).</w:t>
      </w:r>
    </w:p>
    <w:p xmlns:wp14="http://schemas.microsoft.com/office/word/2010/wordml" w:rsidP="7BAD4CD7" wp14:paraId="370DF7DC" wp14:textId="205CD4E8">
      <w:pPr>
        <w:pStyle w:val="ListParagraph"/>
        <w:numPr>
          <w:ilvl w:val="0"/>
          <w:numId w:val="8"/>
        </w:num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7BAD4CD7" w:rsidR="6503688C">
        <w:rPr>
          <w:rFonts w:ascii="Arial" w:hAnsi="Arial" w:eastAsia="Arial" w:cs="Arial"/>
          <w:b w:val="1"/>
          <w:bCs w:val="1"/>
          <w:noProof w:val="0"/>
          <w:color w:val="000000" w:themeColor="text1" w:themeTint="FF" w:themeShade="FF"/>
          <w:sz w:val="22"/>
          <w:szCs w:val="22"/>
          <w:lang w:val="en-US"/>
        </w:rPr>
        <w:t>Mental Health Strategy for Older Adults</w:t>
      </w:r>
      <w:r w:rsidRPr="7BAD4CD7" w:rsidR="6503688C">
        <w:rPr>
          <w:rFonts w:ascii="Arial" w:hAnsi="Arial" w:eastAsia="Arial" w:cs="Arial"/>
          <w:noProof w:val="0"/>
          <w:color w:val="000000" w:themeColor="text1" w:themeTint="FF" w:themeShade="FF"/>
          <w:sz w:val="22"/>
          <w:szCs w:val="22"/>
          <w:lang w:val="en-US"/>
        </w:rPr>
        <w:t>: The NHS Long Term Plan includes specific commitments to improve mental health services for older adults, aiming to enhance access to psychological therapies, crisis services, and early intervention (NHS England, 2019).</w:t>
      </w:r>
    </w:p>
    <w:p xmlns:wp14="http://schemas.microsoft.com/office/word/2010/wordml" w:rsidP="7BAD4CD7" wp14:paraId="10D4CAEB" wp14:textId="78F8E42F">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US"/>
        </w:rPr>
      </w:pPr>
      <w:r w:rsidRPr="7BAD4CD7" w:rsidR="6503688C">
        <w:rPr>
          <w:rFonts w:ascii="Arial" w:hAnsi="Arial" w:eastAsia="Arial" w:cs="Arial"/>
          <w:b w:val="1"/>
          <w:bCs w:val="1"/>
          <w:noProof w:val="0"/>
          <w:color w:val="000000" w:themeColor="text1" w:themeTint="FF" w:themeShade="FF"/>
          <w:sz w:val="22"/>
          <w:szCs w:val="22"/>
          <w:lang w:val="en-US"/>
        </w:rPr>
        <w:t>Case Studies and Evidence</w:t>
      </w:r>
    </w:p>
    <w:p xmlns:wp14="http://schemas.microsoft.com/office/word/2010/wordml" w:rsidP="7BAD4CD7" wp14:paraId="51D0123A" wp14:textId="3BAAC8ED">
      <w:pPr>
        <w:pStyle w:val="ListParagraph"/>
        <w:numPr>
          <w:ilvl w:val="0"/>
          <w:numId w:val="9"/>
        </w:num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7BAD4CD7" w:rsidR="6503688C">
        <w:rPr>
          <w:rFonts w:ascii="Arial" w:hAnsi="Arial" w:eastAsia="Arial" w:cs="Arial"/>
          <w:b w:val="1"/>
          <w:bCs w:val="1"/>
          <w:noProof w:val="0"/>
          <w:color w:val="000000" w:themeColor="text1" w:themeTint="FF" w:themeShade="FF"/>
          <w:sz w:val="22"/>
          <w:szCs w:val="22"/>
          <w:lang w:val="en-US"/>
        </w:rPr>
        <w:t>Community-Based Interventions</w:t>
      </w:r>
      <w:r w:rsidRPr="7BAD4CD7" w:rsidR="6503688C">
        <w:rPr>
          <w:rFonts w:ascii="Arial" w:hAnsi="Arial" w:eastAsia="Arial" w:cs="Arial"/>
          <w:noProof w:val="0"/>
          <w:color w:val="000000" w:themeColor="text1" w:themeTint="FF" w:themeShade="FF"/>
          <w:sz w:val="22"/>
          <w:szCs w:val="22"/>
          <w:lang w:val="en-US"/>
        </w:rPr>
        <w:t>: A study by Banerjee et al. (2019) found that community-based interventions for elderly patients with anxiety and schizophrenia led to significant improvements in mental health outcomes and quality of life. These interventions included regular home visits, medication management, and social support.</w:t>
      </w:r>
    </w:p>
    <w:p xmlns:wp14="http://schemas.microsoft.com/office/word/2010/wordml" w:rsidP="7BAD4CD7" wp14:paraId="232C2959" wp14:textId="44DD6976">
      <w:pPr>
        <w:pStyle w:val="ListParagraph"/>
        <w:numPr>
          <w:ilvl w:val="0"/>
          <w:numId w:val="9"/>
        </w:num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7BAD4CD7" w:rsidR="6503688C">
        <w:rPr>
          <w:rFonts w:ascii="Arial" w:hAnsi="Arial" w:eastAsia="Arial" w:cs="Arial"/>
          <w:b w:val="1"/>
          <w:bCs w:val="1"/>
          <w:noProof w:val="0"/>
          <w:color w:val="000000" w:themeColor="text1" w:themeTint="FF" w:themeShade="FF"/>
          <w:sz w:val="22"/>
          <w:szCs w:val="22"/>
          <w:lang w:val="en-US"/>
        </w:rPr>
        <w:t>Barriers to Effective Care</w:t>
      </w:r>
      <w:r w:rsidRPr="7BAD4CD7" w:rsidR="6503688C">
        <w:rPr>
          <w:rFonts w:ascii="Arial" w:hAnsi="Arial" w:eastAsia="Arial" w:cs="Arial"/>
          <w:noProof w:val="0"/>
          <w:color w:val="000000" w:themeColor="text1" w:themeTint="FF" w:themeShade="FF"/>
          <w:sz w:val="22"/>
          <w:szCs w:val="22"/>
          <w:lang w:val="en-US"/>
        </w:rPr>
        <w:t>: Research by Cooper et al. (2018) highlights several barriers to effective care, including stigma, lack of awareness about mental health issues among older adults, and insufficient training for healthcare professionals in geriatric mental health.</w:t>
      </w:r>
    </w:p>
    <w:p xmlns:wp14="http://schemas.microsoft.com/office/word/2010/wordml" w:rsidP="7BAD4CD7" wp14:paraId="69D68CAE" wp14:textId="79DD4FF4">
      <w:pPr>
        <w:pStyle w:val="Heading3"/>
        <w:spacing w:before="281" w:beforeAutospacing="off" w:after="281" w:afterAutospacing="off" w:line="360" w:lineRule="auto"/>
        <w:rPr>
          <w:rFonts w:ascii="Arial" w:hAnsi="Arial" w:eastAsia="Arial" w:cs="Arial"/>
          <w:noProof w:val="0"/>
          <w:color w:val="000000" w:themeColor="text1" w:themeTint="FF" w:themeShade="FF"/>
          <w:sz w:val="22"/>
          <w:szCs w:val="22"/>
          <w:lang w:val="en-US"/>
        </w:rPr>
      </w:pPr>
      <w:r w:rsidRPr="7BAD4CD7" w:rsidR="6503688C">
        <w:rPr>
          <w:rFonts w:ascii="Arial" w:hAnsi="Arial" w:eastAsia="Arial" w:cs="Arial"/>
          <w:noProof w:val="0"/>
          <w:color w:val="000000" w:themeColor="text1" w:themeTint="FF" w:themeShade="FF"/>
          <w:sz w:val="22"/>
          <w:szCs w:val="22"/>
          <w:lang w:val="en-US"/>
        </w:rPr>
        <w:t>The NHS provides a robust framework for supporting elderly individuals with anxiety and schizophrenia, but the effectiveness of these services is influenced by various systemic challenges. Ongoing efforts to integrate care, increase funding, and reduce stigma are crucial for improving outcomes for this vulnerable population.</w:t>
      </w:r>
    </w:p>
    <w:p xmlns:wp14="http://schemas.microsoft.com/office/word/2010/wordml" w:rsidP="7BAD4CD7" wp14:paraId="7D574616" wp14:textId="460C5F1A">
      <w:pPr>
        <w:pStyle w:val="Normal"/>
        <w:spacing w:line="360" w:lineRule="auto"/>
        <w:rPr>
          <w:rFonts w:ascii="Arial" w:hAnsi="Arial" w:eastAsia="Arial" w:cs="Arial"/>
          <w:noProof w:val="0"/>
          <w:sz w:val="22"/>
          <w:szCs w:val="22"/>
          <w:lang w:val="en-US"/>
        </w:rPr>
      </w:pPr>
    </w:p>
    <w:p xmlns:wp14="http://schemas.microsoft.com/office/word/2010/wordml" w:rsidP="7BAD4CD7" wp14:paraId="10739FAB" wp14:textId="32354FF2">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Historical Support and Provision</w:t>
      </w:r>
    </w:p>
    <w:p xmlns:wp14="http://schemas.microsoft.com/office/word/2010/wordml" w:rsidP="7BAD4CD7" wp14:paraId="31F04EB4" wp14:textId="1C6D65D2">
      <w:pPr>
        <w:pStyle w:val="Heading4"/>
        <w:spacing w:before="319" w:beforeAutospacing="off" w:after="319" w:afterAutospacing="off" w:line="360" w:lineRule="auto"/>
        <w:jc w:val="both"/>
        <w:rPr>
          <w:rFonts w:ascii="Arial" w:hAnsi="Arial" w:eastAsia="Arial" w:cs="Arial"/>
          <w:b w:val="1"/>
          <w:bCs w:val="1"/>
          <w:i w:val="0"/>
          <w:iCs w:val="0"/>
          <w:noProof w:val="0"/>
          <w:color w:val="000000" w:themeColor="text1" w:themeTint="FF" w:themeShade="FF"/>
          <w:sz w:val="22"/>
          <w:szCs w:val="22"/>
          <w:lang w:val="en-US"/>
        </w:rPr>
      </w:pPr>
      <w:r w:rsidRPr="7BAD4CD7" w:rsidR="4FF9420E">
        <w:rPr>
          <w:rFonts w:ascii="Arial" w:hAnsi="Arial" w:eastAsia="Arial" w:cs="Arial"/>
          <w:b w:val="1"/>
          <w:bCs w:val="1"/>
          <w:i w:val="0"/>
          <w:iCs w:val="0"/>
          <w:noProof w:val="0"/>
          <w:color w:val="000000" w:themeColor="text1" w:themeTint="FF" w:themeShade="FF"/>
          <w:sz w:val="22"/>
          <w:szCs w:val="22"/>
          <w:lang w:val="en-US"/>
        </w:rPr>
        <w:t>Anxiety</w:t>
      </w:r>
    </w:p>
    <w:p xmlns:wp14="http://schemas.microsoft.com/office/word/2010/wordml" w:rsidP="0269035A" wp14:paraId="54E898FC" wp14:textId="7FEB1B79">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noProof w:val="0"/>
          <w:color w:val="000000" w:themeColor="text1" w:themeTint="FF" w:themeShade="FF"/>
          <w:sz w:val="22"/>
          <w:szCs w:val="22"/>
          <w:lang w:val="en-US"/>
        </w:rPr>
        <w:t>Historically, anxiety was often misunderstood and attributed to supernatural causes or personal weaknesses. Treatments were rudimentary and ranged from herbal remedies to spiritual interventions.</w:t>
      </w:r>
    </w:p>
    <w:p xmlns:wp14="http://schemas.microsoft.com/office/word/2010/wordml" w:rsidP="0269035A" wp14:paraId="52B80748" wp14:textId="321F88DB">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0A5B2141">
        <w:rPr>
          <w:rFonts w:ascii="Arial" w:hAnsi="Arial" w:eastAsia="Arial" w:cs="Arial"/>
          <w:b w:val="1"/>
          <w:bCs w:val="1"/>
          <w:noProof w:val="0"/>
          <w:color w:val="000000" w:themeColor="text1" w:themeTint="FF" w:themeShade="FF"/>
          <w:sz w:val="22"/>
          <w:szCs w:val="22"/>
          <w:lang w:val="en-US"/>
        </w:rPr>
        <w:t>19</w:t>
      </w:r>
      <w:r w:rsidRPr="7BAD4CD7" w:rsidR="0A5B2141">
        <w:rPr>
          <w:rFonts w:ascii="Arial" w:hAnsi="Arial" w:eastAsia="Arial" w:cs="Arial"/>
          <w:b w:val="1"/>
          <w:bCs w:val="1"/>
          <w:noProof w:val="0"/>
          <w:color w:val="000000" w:themeColor="text1" w:themeTint="FF" w:themeShade="FF"/>
          <w:sz w:val="22"/>
          <w:szCs w:val="22"/>
          <w:vertAlign w:val="superscript"/>
          <w:lang w:val="en-US"/>
        </w:rPr>
        <w:t>th</w:t>
      </w:r>
      <w:r w:rsidRPr="7BAD4CD7" w:rsidR="0A5B2141">
        <w:rPr>
          <w:rFonts w:ascii="Arial" w:hAnsi="Arial" w:eastAsia="Arial" w:cs="Arial"/>
          <w:b w:val="1"/>
          <w:bCs w:val="1"/>
          <w:noProof w:val="0"/>
          <w:color w:val="000000" w:themeColor="text1" w:themeTint="FF" w:themeShade="FF"/>
          <w:sz w:val="22"/>
          <w:szCs w:val="22"/>
          <w:lang w:val="en-US"/>
        </w:rPr>
        <w:t xml:space="preserve"> </w:t>
      </w:r>
      <w:r w:rsidRPr="7BAD4CD7" w:rsidR="4FF9420E">
        <w:rPr>
          <w:rFonts w:ascii="Arial" w:hAnsi="Arial" w:eastAsia="Arial" w:cs="Arial"/>
          <w:b w:val="1"/>
          <w:bCs w:val="1"/>
          <w:noProof w:val="0"/>
          <w:color w:val="000000" w:themeColor="text1" w:themeTint="FF" w:themeShade="FF"/>
          <w:sz w:val="22"/>
          <w:szCs w:val="22"/>
          <w:lang w:val="en-US"/>
        </w:rPr>
        <w:t>Century</w:t>
      </w:r>
      <w:r w:rsidRPr="7BAD4CD7" w:rsidR="4FF9420E">
        <w:rPr>
          <w:rFonts w:ascii="Arial" w:hAnsi="Arial" w:eastAsia="Arial" w:cs="Arial"/>
          <w:noProof w:val="0"/>
          <w:color w:val="000000" w:themeColor="text1" w:themeTint="FF" w:themeShade="FF"/>
          <w:sz w:val="22"/>
          <w:szCs w:val="22"/>
          <w:lang w:val="en-US"/>
        </w:rPr>
        <w:t>: The understanding of anxiety began to evolve with the advent of modern psychology. Sigmund Freud's work in the late 19th and early 20th centuries introduced the idea of anxiety as a psychological phenomenon, leading to psychoanalytic treatments (Freud, 1926).</w:t>
      </w:r>
    </w:p>
    <w:p xmlns:wp14="http://schemas.microsoft.com/office/word/2010/wordml" w:rsidP="0269035A" wp14:paraId="1B023501" wp14:textId="4EAEDF12">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78A0E450" wp14:textId="41ABEAC9">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20</w:t>
      </w:r>
      <w:r w:rsidRPr="7BAD4CD7" w:rsidR="4AAA8311">
        <w:rPr>
          <w:rFonts w:ascii="Arial" w:hAnsi="Arial" w:eastAsia="Arial" w:cs="Arial"/>
          <w:b w:val="1"/>
          <w:bCs w:val="1"/>
          <w:noProof w:val="0"/>
          <w:color w:val="000000" w:themeColor="text1" w:themeTint="FF" w:themeShade="FF"/>
          <w:sz w:val="22"/>
          <w:szCs w:val="22"/>
          <w:vertAlign w:val="superscript"/>
          <w:lang w:val="en-US"/>
        </w:rPr>
        <w:t>th</w:t>
      </w:r>
      <w:r w:rsidRPr="7BAD4CD7" w:rsidR="4FF9420E">
        <w:rPr>
          <w:rFonts w:ascii="Arial" w:hAnsi="Arial" w:eastAsia="Arial" w:cs="Arial"/>
          <w:b w:val="1"/>
          <w:bCs w:val="1"/>
          <w:noProof w:val="0"/>
          <w:color w:val="000000" w:themeColor="text1" w:themeTint="FF" w:themeShade="FF"/>
          <w:sz w:val="22"/>
          <w:szCs w:val="22"/>
          <w:lang w:val="en-US"/>
        </w:rPr>
        <w:t xml:space="preserve"> Century</w:t>
      </w:r>
      <w:r w:rsidRPr="7BAD4CD7" w:rsidR="4FF9420E">
        <w:rPr>
          <w:rFonts w:ascii="Arial" w:hAnsi="Arial" w:eastAsia="Arial" w:cs="Arial"/>
          <w:noProof w:val="0"/>
          <w:color w:val="000000" w:themeColor="text1" w:themeTint="FF" w:themeShade="FF"/>
          <w:sz w:val="22"/>
          <w:szCs w:val="22"/>
          <w:lang w:val="en-US"/>
        </w:rPr>
        <w:t xml:space="preserve">: The development of psychiatric medications in the mid-20th century, such as benzodiazepines, </w:t>
      </w:r>
      <w:r w:rsidRPr="7BAD4CD7" w:rsidR="4FF9420E">
        <w:rPr>
          <w:rFonts w:ascii="Arial" w:hAnsi="Arial" w:eastAsia="Arial" w:cs="Arial"/>
          <w:noProof w:val="0"/>
          <w:color w:val="000000" w:themeColor="text1" w:themeTint="FF" w:themeShade="FF"/>
          <w:sz w:val="22"/>
          <w:szCs w:val="22"/>
          <w:lang w:val="en-US"/>
        </w:rPr>
        <w:t>provided</w:t>
      </w:r>
      <w:r w:rsidRPr="7BAD4CD7" w:rsidR="4FF9420E">
        <w:rPr>
          <w:rFonts w:ascii="Arial" w:hAnsi="Arial" w:eastAsia="Arial" w:cs="Arial"/>
          <w:noProof w:val="0"/>
          <w:color w:val="000000" w:themeColor="text1" w:themeTint="FF" w:themeShade="FF"/>
          <w:sz w:val="22"/>
          <w:szCs w:val="22"/>
          <w:lang w:val="en-US"/>
        </w:rPr>
        <w:t xml:space="preserve"> new ways to manage anxiety symptoms (Rosenhan, 1973). Cognitive-behavioral therapy (CBT) also </w:t>
      </w:r>
      <w:r w:rsidRPr="7BAD4CD7" w:rsidR="4FF9420E">
        <w:rPr>
          <w:rFonts w:ascii="Arial" w:hAnsi="Arial" w:eastAsia="Arial" w:cs="Arial"/>
          <w:noProof w:val="0"/>
          <w:color w:val="000000" w:themeColor="text1" w:themeTint="FF" w:themeShade="FF"/>
          <w:sz w:val="22"/>
          <w:szCs w:val="22"/>
          <w:lang w:val="en-US"/>
        </w:rPr>
        <w:t>emerged</w:t>
      </w:r>
      <w:r w:rsidRPr="7BAD4CD7" w:rsidR="4FF9420E">
        <w:rPr>
          <w:rFonts w:ascii="Arial" w:hAnsi="Arial" w:eastAsia="Arial" w:cs="Arial"/>
          <w:noProof w:val="0"/>
          <w:color w:val="000000" w:themeColor="text1" w:themeTint="FF" w:themeShade="FF"/>
          <w:sz w:val="22"/>
          <w:szCs w:val="22"/>
          <w:lang w:val="en-US"/>
        </w:rPr>
        <w:t xml:space="preserve"> as a significant therapeutic approach, emphasizing the role of cognitive processes in anxiety (Beck, 1976).</w:t>
      </w:r>
    </w:p>
    <w:p xmlns:wp14="http://schemas.microsoft.com/office/word/2010/wordml" w:rsidP="7BAD4CD7" wp14:paraId="3ECEEF72" wp14:textId="600BD627">
      <w:pPr>
        <w:pStyle w:val="Heading4"/>
        <w:spacing w:before="319" w:beforeAutospacing="off" w:after="319" w:afterAutospacing="off" w:line="360" w:lineRule="auto"/>
        <w:jc w:val="both"/>
        <w:rPr>
          <w:rFonts w:ascii="Arial" w:hAnsi="Arial" w:eastAsia="Arial" w:cs="Arial"/>
          <w:b w:val="1"/>
          <w:bCs w:val="1"/>
          <w:i w:val="0"/>
          <w:iCs w:val="0"/>
          <w:noProof w:val="0"/>
          <w:color w:val="000000" w:themeColor="text1" w:themeTint="FF" w:themeShade="FF"/>
          <w:sz w:val="22"/>
          <w:szCs w:val="22"/>
          <w:lang w:val="en-US"/>
        </w:rPr>
      </w:pPr>
      <w:r w:rsidRPr="7BAD4CD7" w:rsidR="4FF9420E">
        <w:rPr>
          <w:rFonts w:ascii="Arial" w:hAnsi="Arial" w:eastAsia="Arial" w:cs="Arial"/>
          <w:b w:val="1"/>
          <w:bCs w:val="1"/>
          <w:i w:val="0"/>
          <w:iCs w:val="0"/>
          <w:noProof w:val="0"/>
          <w:color w:val="000000" w:themeColor="text1" w:themeTint="FF" w:themeShade="FF"/>
          <w:sz w:val="22"/>
          <w:szCs w:val="22"/>
          <w:lang w:val="en-US"/>
        </w:rPr>
        <w:t>Schizophrenia</w:t>
      </w:r>
    </w:p>
    <w:p xmlns:wp14="http://schemas.microsoft.com/office/word/2010/wordml" w:rsidP="0269035A" wp14:paraId="38EE0A03" wp14:textId="739EC57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noProof w:val="0"/>
          <w:color w:val="000000" w:themeColor="text1" w:themeTint="FF" w:themeShade="FF"/>
          <w:sz w:val="22"/>
          <w:szCs w:val="22"/>
          <w:lang w:val="en-US"/>
        </w:rPr>
        <w:t>Schizophrenia has been recognized for centuries, often seen as possession or madness before modern medical understanding.</w:t>
      </w:r>
    </w:p>
    <w:p xmlns:wp14="http://schemas.microsoft.com/office/word/2010/wordml" w:rsidP="0269035A" wp14:paraId="0ADB6705" wp14:textId="57033E26">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Early 20</w:t>
      </w:r>
      <w:r w:rsidRPr="7BAD4CD7" w:rsidR="5332BEB7">
        <w:rPr>
          <w:rFonts w:ascii="Arial" w:hAnsi="Arial" w:eastAsia="Arial" w:cs="Arial"/>
          <w:b w:val="1"/>
          <w:bCs w:val="1"/>
          <w:noProof w:val="0"/>
          <w:color w:val="000000" w:themeColor="text1" w:themeTint="FF" w:themeShade="FF"/>
          <w:sz w:val="22"/>
          <w:szCs w:val="22"/>
          <w:vertAlign w:val="superscript"/>
          <w:lang w:val="en-US"/>
        </w:rPr>
        <w:t>th</w:t>
      </w:r>
      <w:r w:rsidRPr="7BAD4CD7" w:rsidR="5332BEB7">
        <w:rPr>
          <w:rFonts w:ascii="Arial" w:hAnsi="Arial" w:eastAsia="Arial" w:cs="Arial"/>
          <w:b w:val="1"/>
          <w:bCs w:val="1"/>
          <w:noProof w:val="0"/>
          <w:color w:val="000000" w:themeColor="text1" w:themeTint="FF" w:themeShade="FF"/>
          <w:sz w:val="22"/>
          <w:szCs w:val="22"/>
          <w:lang w:val="en-US"/>
        </w:rPr>
        <w:t xml:space="preserve"> </w:t>
      </w:r>
      <w:r w:rsidRPr="7BAD4CD7" w:rsidR="4FF9420E">
        <w:rPr>
          <w:rFonts w:ascii="Arial" w:hAnsi="Arial" w:eastAsia="Arial" w:cs="Arial"/>
          <w:b w:val="1"/>
          <w:bCs w:val="1"/>
          <w:noProof w:val="0"/>
          <w:color w:val="000000" w:themeColor="text1" w:themeTint="FF" w:themeShade="FF"/>
          <w:sz w:val="22"/>
          <w:szCs w:val="22"/>
          <w:lang w:val="en-US"/>
        </w:rPr>
        <w:t>Century</w:t>
      </w:r>
      <w:r w:rsidRPr="7BAD4CD7" w:rsidR="4FF9420E">
        <w:rPr>
          <w:rFonts w:ascii="Arial" w:hAnsi="Arial" w:eastAsia="Arial" w:cs="Arial"/>
          <w:noProof w:val="0"/>
          <w:color w:val="000000" w:themeColor="text1" w:themeTint="FF" w:themeShade="FF"/>
          <w:sz w:val="22"/>
          <w:szCs w:val="22"/>
          <w:lang w:val="en-US"/>
        </w:rPr>
        <w:t>: Eugen Bleuler coined the term "schizophrenia" in 1908, moving away from Emil Kraepelin's earlier classification of "dementia praecox" (Bleuler, 1911). Early treatments included insulin coma therapy and electroconvulsive therapy (ECT), which were often harsh and invasive (Shorter, 1997).</w:t>
      </w:r>
    </w:p>
    <w:p xmlns:wp14="http://schemas.microsoft.com/office/word/2010/wordml" w:rsidP="0269035A" wp14:paraId="37960912" wp14:textId="0FE6CBF7">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4B724BAF" wp14:textId="0F180B3C">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Mid 20</w:t>
      </w:r>
      <w:r w:rsidRPr="7BAD4CD7" w:rsidR="03CCB4CE">
        <w:rPr>
          <w:rFonts w:ascii="Arial" w:hAnsi="Arial" w:eastAsia="Arial" w:cs="Arial"/>
          <w:b w:val="1"/>
          <w:bCs w:val="1"/>
          <w:noProof w:val="0"/>
          <w:color w:val="000000" w:themeColor="text1" w:themeTint="FF" w:themeShade="FF"/>
          <w:sz w:val="22"/>
          <w:szCs w:val="22"/>
          <w:vertAlign w:val="superscript"/>
          <w:lang w:val="en-US"/>
        </w:rPr>
        <w:t>th</w:t>
      </w:r>
      <w:r w:rsidRPr="7BAD4CD7" w:rsidR="03CCB4CE">
        <w:rPr>
          <w:rFonts w:ascii="Arial" w:hAnsi="Arial" w:eastAsia="Arial" w:cs="Arial"/>
          <w:b w:val="1"/>
          <w:bCs w:val="1"/>
          <w:noProof w:val="0"/>
          <w:color w:val="000000" w:themeColor="text1" w:themeTint="FF" w:themeShade="FF"/>
          <w:sz w:val="22"/>
          <w:szCs w:val="22"/>
          <w:lang w:val="en-US"/>
        </w:rPr>
        <w:t xml:space="preserve"> </w:t>
      </w:r>
      <w:r w:rsidRPr="7BAD4CD7" w:rsidR="4FF9420E">
        <w:rPr>
          <w:rFonts w:ascii="Arial" w:hAnsi="Arial" w:eastAsia="Arial" w:cs="Arial"/>
          <w:b w:val="1"/>
          <w:bCs w:val="1"/>
          <w:noProof w:val="0"/>
          <w:color w:val="000000" w:themeColor="text1" w:themeTint="FF" w:themeShade="FF"/>
          <w:sz w:val="22"/>
          <w:szCs w:val="22"/>
          <w:lang w:val="en-US"/>
        </w:rPr>
        <w:t>Century</w:t>
      </w:r>
      <w:r w:rsidRPr="7BAD4CD7" w:rsidR="4FF9420E">
        <w:rPr>
          <w:rFonts w:ascii="Arial" w:hAnsi="Arial" w:eastAsia="Arial" w:cs="Arial"/>
          <w:noProof w:val="0"/>
          <w:color w:val="000000" w:themeColor="text1" w:themeTint="FF" w:themeShade="FF"/>
          <w:sz w:val="22"/>
          <w:szCs w:val="22"/>
          <w:lang w:val="en-US"/>
        </w:rPr>
        <w:t>: The introduction of antipsychotic medications in the 1950s, such as chlorpromazine, revolutionized the treatment of schizophrenia, reducing the need for long-term institutionalization (Healy, 2002).</w:t>
      </w:r>
    </w:p>
    <w:p w:rsidR="7BAD4CD7" w:rsidP="7BAD4CD7" w:rsidRDefault="7BAD4CD7" w14:paraId="61A1C5A1" w14:textId="77D487BD">
      <w:pPr>
        <w:pStyle w:val="Heading3"/>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7BAD4CD7" wp14:paraId="52FC366C" wp14:textId="1EB6D46D">
      <w:pPr>
        <w:pStyle w:val="Heading3"/>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r w:rsidRPr="7BAD4CD7" w:rsidR="6BFB42E6">
        <w:rPr>
          <w:rFonts w:ascii="Arial" w:hAnsi="Arial" w:eastAsia="Arial" w:cs="Arial"/>
          <w:b w:val="1"/>
          <w:bCs w:val="1"/>
          <w:noProof w:val="0"/>
          <w:color w:val="000000" w:themeColor="text1" w:themeTint="FF" w:themeShade="FF"/>
          <w:sz w:val="22"/>
          <w:szCs w:val="22"/>
          <w:lang w:val="en-US"/>
        </w:rPr>
        <w:t>Financial Impact</w:t>
      </w:r>
    </w:p>
    <w:p xmlns:wp14="http://schemas.microsoft.com/office/word/2010/wordml" w:rsidP="7BAD4CD7" wp14:paraId="1BFB7BD4" wp14:textId="3B355507">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6BFB42E6">
        <w:rPr>
          <w:rFonts w:ascii="Arial" w:hAnsi="Arial" w:eastAsia="Arial" w:cs="Arial"/>
          <w:b w:val="1"/>
          <w:bCs w:val="1"/>
          <w:noProof w:val="0"/>
          <w:color w:val="000000" w:themeColor="text1" w:themeTint="FF" w:themeShade="FF"/>
          <w:sz w:val="22"/>
          <w:szCs w:val="22"/>
          <w:lang w:val="en-US"/>
        </w:rPr>
        <w:t>Medical Costs</w:t>
      </w:r>
      <w:r w:rsidRPr="7BAD4CD7" w:rsidR="6BFB42E6">
        <w:rPr>
          <w:rFonts w:ascii="Arial" w:hAnsi="Arial" w:eastAsia="Arial" w:cs="Arial"/>
          <w:noProof w:val="0"/>
          <w:color w:val="000000" w:themeColor="text1" w:themeTint="FF" w:themeShade="FF"/>
          <w:sz w:val="22"/>
          <w:szCs w:val="22"/>
          <w:lang w:val="en-US"/>
        </w:rPr>
        <w:t xml:space="preserve">: The treatment of anxiety and schizophrenia often requires long-term use of medication, regular psychiatric consultations, and sometimes inpatient care. These medical expenses can be </w:t>
      </w:r>
      <w:r w:rsidRPr="7BAD4CD7" w:rsidR="6BFB42E6">
        <w:rPr>
          <w:rFonts w:ascii="Arial" w:hAnsi="Arial" w:eastAsia="Arial" w:cs="Arial"/>
          <w:noProof w:val="0"/>
          <w:color w:val="000000" w:themeColor="text1" w:themeTint="FF" w:themeShade="FF"/>
          <w:sz w:val="22"/>
          <w:szCs w:val="22"/>
          <w:lang w:val="en-US"/>
        </w:rPr>
        <w:t>substantial</w:t>
      </w:r>
      <w:r w:rsidRPr="7BAD4CD7" w:rsidR="6BFB42E6">
        <w:rPr>
          <w:rFonts w:ascii="Arial" w:hAnsi="Arial" w:eastAsia="Arial" w:cs="Arial"/>
          <w:noProof w:val="0"/>
          <w:color w:val="000000" w:themeColor="text1" w:themeTint="FF" w:themeShade="FF"/>
          <w:sz w:val="22"/>
          <w:szCs w:val="22"/>
          <w:lang w:val="en-US"/>
        </w:rPr>
        <w:t>, especially if the individual does not have adequate health insurance coverage.</w:t>
      </w:r>
    </w:p>
    <w:p xmlns:wp14="http://schemas.microsoft.com/office/word/2010/wordml" w:rsidP="7BAD4CD7" wp14:paraId="148ABF57" wp14:textId="52E1A8FD">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7BAD4CD7" wp14:paraId="02E95E7F" wp14:textId="0FDC87DC">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6BFB42E6">
        <w:rPr>
          <w:rFonts w:ascii="Arial" w:hAnsi="Arial" w:eastAsia="Arial" w:cs="Arial"/>
          <w:b w:val="1"/>
          <w:bCs w:val="1"/>
          <w:noProof w:val="0"/>
          <w:color w:val="000000" w:themeColor="text1" w:themeTint="FF" w:themeShade="FF"/>
          <w:sz w:val="22"/>
          <w:szCs w:val="22"/>
          <w:lang w:val="en-US"/>
        </w:rPr>
        <w:t>Loss of Income</w:t>
      </w:r>
      <w:r w:rsidRPr="7BAD4CD7" w:rsidR="6BFB42E6">
        <w:rPr>
          <w:rFonts w:ascii="Arial" w:hAnsi="Arial" w:eastAsia="Arial" w:cs="Arial"/>
          <w:noProof w:val="0"/>
          <w:color w:val="000000" w:themeColor="text1" w:themeTint="FF" w:themeShade="FF"/>
          <w:sz w:val="22"/>
          <w:szCs w:val="22"/>
          <w:lang w:val="en-US"/>
        </w:rPr>
        <w:t>: Many elderly individuals might be on a fixed income, such as a pension or social security. The inability to work due to severe symptoms of anxiety or schizophrenia further limits their financial resources.</w:t>
      </w:r>
    </w:p>
    <w:p xmlns:wp14="http://schemas.microsoft.com/office/word/2010/wordml" w:rsidP="7BAD4CD7" wp14:paraId="29303047" wp14:textId="694A691F">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7BAD4CD7" wp14:paraId="54F470D8" wp14:textId="534D9189">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6BFB42E6">
        <w:rPr>
          <w:rFonts w:ascii="Arial" w:hAnsi="Arial" w:eastAsia="Arial" w:cs="Arial"/>
          <w:b w:val="1"/>
          <w:bCs w:val="1"/>
          <w:noProof w:val="0"/>
          <w:color w:val="000000" w:themeColor="text1" w:themeTint="FF" w:themeShade="FF"/>
          <w:sz w:val="22"/>
          <w:szCs w:val="22"/>
          <w:lang w:val="en-US"/>
        </w:rPr>
        <w:t>Additional Care Costs</w:t>
      </w:r>
      <w:r w:rsidRPr="7BAD4CD7" w:rsidR="6BFB42E6">
        <w:rPr>
          <w:rFonts w:ascii="Arial" w:hAnsi="Arial" w:eastAsia="Arial" w:cs="Arial"/>
          <w:noProof w:val="0"/>
          <w:color w:val="000000" w:themeColor="text1" w:themeTint="FF" w:themeShade="FF"/>
          <w:sz w:val="22"/>
          <w:szCs w:val="22"/>
          <w:lang w:val="en-US"/>
        </w:rPr>
        <w:t>: Those with severe symptoms may need personal care assistants or might have to live in assisted living facilities, which adds to their financial burden.</w:t>
      </w:r>
    </w:p>
    <w:p xmlns:wp14="http://schemas.microsoft.com/office/word/2010/wordml" w:rsidP="7BAD4CD7" wp14:paraId="75A18EE5" wp14:textId="5E3D186B">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7BAD4CD7" wp14:paraId="2E0E8878" wp14:textId="0B9EDBCB">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6BFB42E6">
        <w:rPr>
          <w:rFonts w:ascii="Arial" w:hAnsi="Arial" w:eastAsia="Arial" w:cs="Arial"/>
          <w:b w:val="1"/>
          <w:bCs w:val="1"/>
          <w:noProof w:val="0"/>
          <w:color w:val="000000" w:themeColor="text1" w:themeTint="FF" w:themeShade="FF"/>
          <w:sz w:val="22"/>
          <w:szCs w:val="22"/>
          <w:lang w:val="en-US"/>
        </w:rPr>
        <w:t>Indirect Costs</w:t>
      </w:r>
      <w:r w:rsidRPr="7BAD4CD7" w:rsidR="6BFB42E6">
        <w:rPr>
          <w:rFonts w:ascii="Arial" w:hAnsi="Arial" w:eastAsia="Arial" w:cs="Arial"/>
          <w:noProof w:val="0"/>
          <w:color w:val="000000" w:themeColor="text1" w:themeTint="FF" w:themeShade="FF"/>
          <w:sz w:val="22"/>
          <w:szCs w:val="22"/>
          <w:lang w:val="en-US"/>
        </w:rPr>
        <w:t xml:space="preserve">: There are indirect costs, such as transportation to medical appointments and increased utility costs if the person requires a controlled environment for their condition (e.g., air conditioning to prevent overheating, which can </w:t>
      </w:r>
      <w:r w:rsidRPr="7BAD4CD7" w:rsidR="6BFB42E6">
        <w:rPr>
          <w:rFonts w:ascii="Arial" w:hAnsi="Arial" w:eastAsia="Arial" w:cs="Arial"/>
          <w:noProof w:val="0"/>
          <w:color w:val="000000" w:themeColor="text1" w:themeTint="FF" w:themeShade="FF"/>
          <w:sz w:val="22"/>
          <w:szCs w:val="22"/>
          <w:lang w:val="en-US"/>
        </w:rPr>
        <w:t>exacerbate</w:t>
      </w:r>
      <w:r w:rsidRPr="7BAD4CD7" w:rsidR="6BFB42E6">
        <w:rPr>
          <w:rFonts w:ascii="Arial" w:hAnsi="Arial" w:eastAsia="Arial" w:cs="Arial"/>
          <w:noProof w:val="0"/>
          <w:color w:val="000000" w:themeColor="text1" w:themeTint="FF" w:themeShade="FF"/>
          <w:sz w:val="22"/>
          <w:szCs w:val="22"/>
          <w:lang w:val="en-US"/>
        </w:rPr>
        <w:t xml:space="preserve"> anxiety).</w:t>
      </w:r>
    </w:p>
    <w:p xmlns:wp14="http://schemas.microsoft.com/office/word/2010/wordml" w:rsidP="7BAD4CD7" wp14:paraId="116BAE81" wp14:textId="791B4F50">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US"/>
        </w:rPr>
      </w:pPr>
      <w:r w:rsidRPr="7BAD4CD7" w:rsidR="6BFB42E6">
        <w:rPr>
          <w:rFonts w:ascii="Arial" w:hAnsi="Arial" w:eastAsia="Arial" w:cs="Arial"/>
          <w:b w:val="1"/>
          <w:bCs w:val="1"/>
          <w:noProof w:val="0"/>
          <w:color w:val="000000" w:themeColor="text1" w:themeTint="FF" w:themeShade="FF"/>
          <w:sz w:val="22"/>
          <w:szCs w:val="22"/>
          <w:lang w:val="en-US"/>
        </w:rPr>
        <w:t>Social Impact</w:t>
      </w:r>
    </w:p>
    <w:p xmlns:wp14="http://schemas.microsoft.com/office/word/2010/wordml" w:rsidP="7BAD4CD7" wp14:paraId="7EBFCB2A" wp14:textId="4A50032C">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6BFB42E6">
        <w:rPr>
          <w:rFonts w:ascii="Arial" w:hAnsi="Arial" w:eastAsia="Arial" w:cs="Arial"/>
          <w:b w:val="1"/>
          <w:bCs w:val="1"/>
          <w:noProof w:val="0"/>
          <w:color w:val="000000" w:themeColor="text1" w:themeTint="FF" w:themeShade="FF"/>
          <w:sz w:val="22"/>
          <w:szCs w:val="22"/>
          <w:lang w:val="en-US"/>
        </w:rPr>
        <w:t>Isolation</w:t>
      </w:r>
      <w:r w:rsidRPr="7BAD4CD7" w:rsidR="6BFB42E6">
        <w:rPr>
          <w:rFonts w:ascii="Arial" w:hAnsi="Arial" w:eastAsia="Arial" w:cs="Arial"/>
          <w:noProof w:val="0"/>
          <w:color w:val="000000" w:themeColor="text1" w:themeTint="FF" w:themeShade="FF"/>
          <w:sz w:val="22"/>
          <w:szCs w:val="22"/>
          <w:lang w:val="en-US"/>
        </w:rPr>
        <w:t>: Anxiety and schizophrenia can lead to significant social withdrawal. Individuals may avoid social situations due to fear or paranoia, leading to isolation and loneliness.</w:t>
      </w:r>
    </w:p>
    <w:p xmlns:wp14="http://schemas.microsoft.com/office/word/2010/wordml" w:rsidP="7BAD4CD7" wp14:paraId="3B6C93AF" wp14:textId="5CD85B50">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7BAD4CD7" wp14:paraId="0B0F6BA2" wp14:textId="3BBA49D7">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6BFB42E6">
        <w:rPr>
          <w:rFonts w:ascii="Arial" w:hAnsi="Arial" w:eastAsia="Arial" w:cs="Arial"/>
          <w:b w:val="1"/>
          <w:bCs w:val="1"/>
          <w:noProof w:val="0"/>
          <w:color w:val="000000" w:themeColor="text1" w:themeTint="FF" w:themeShade="FF"/>
          <w:sz w:val="22"/>
          <w:szCs w:val="22"/>
          <w:lang w:val="en-US"/>
        </w:rPr>
        <w:t>Stigma</w:t>
      </w:r>
      <w:r w:rsidRPr="7BAD4CD7" w:rsidR="6BFB42E6">
        <w:rPr>
          <w:rFonts w:ascii="Arial" w:hAnsi="Arial" w:eastAsia="Arial" w:cs="Arial"/>
          <w:noProof w:val="0"/>
          <w:color w:val="000000" w:themeColor="text1" w:themeTint="FF" w:themeShade="FF"/>
          <w:sz w:val="22"/>
          <w:szCs w:val="22"/>
          <w:lang w:val="en-US"/>
        </w:rPr>
        <w:t>: Mental health conditions carry a stigma that can affect how individuals are perceived and treated by others, including family, friends, and community members. This stigma can prevent them from seeking help or support.</w:t>
      </w:r>
    </w:p>
    <w:p xmlns:wp14="http://schemas.microsoft.com/office/word/2010/wordml" w:rsidP="7BAD4CD7" wp14:paraId="49DCB85A" wp14:textId="5199804D">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7BAD4CD7" wp14:paraId="3465D1B2" wp14:textId="7F5D2BA4">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6BFB42E6">
        <w:rPr>
          <w:rFonts w:ascii="Arial" w:hAnsi="Arial" w:eastAsia="Arial" w:cs="Arial"/>
          <w:b w:val="1"/>
          <w:bCs w:val="1"/>
          <w:noProof w:val="0"/>
          <w:color w:val="000000" w:themeColor="text1" w:themeTint="FF" w:themeShade="FF"/>
          <w:sz w:val="22"/>
          <w:szCs w:val="22"/>
          <w:lang w:val="en-US"/>
        </w:rPr>
        <w:t>Deterioration of Relationships</w:t>
      </w:r>
      <w:r w:rsidRPr="7BAD4CD7" w:rsidR="6BFB42E6">
        <w:rPr>
          <w:rFonts w:ascii="Arial" w:hAnsi="Arial" w:eastAsia="Arial" w:cs="Arial"/>
          <w:noProof w:val="0"/>
          <w:color w:val="000000" w:themeColor="text1" w:themeTint="FF" w:themeShade="FF"/>
          <w:sz w:val="22"/>
          <w:szCs w:val="22"/>
          <w:lang w:val="en-US"/>
        </w:rPr>
        <w:t xml:space="preserve">: </w:t>
      </w:r>
      <w:r w:rsidRPr="7BAD4CD7" w:rsidR="6BFB42E6">
        <w:rPr>
          <w:rFonts w:ascii="Arial" w:hAnsi="Arial" w:eastAsia="Arial" w:cs="Arial"/>
          <w:noProof w:val="0"/>
          <w:color w:val="000000" w:themeColor="text1" w:themeTint="FF" w:themeShade="FF"/>
          <w:sz w:val="22"/>
          <w:szCs w:val="22"/>
          <w:lang w:val="en-US"/>
        </w:rPr>
        <w:t>Maintaining</w:t>
      </w:r>
      <w:r w:rsidRPr="7BAD4CD7" w:rsidR="6BFB42E6">
        <w:rPr>
          <w:rFonts w:ascii="Arial" w:hAnsi="Arial" w:eastAsia="Arial" w:cs="Arial"/>
          <w:noProof w:val="0"/>
          <w:color w:val="000000" w:themeColor="text1" w:themeTint="FF" w:themeShade="FF"/>
          <w:sz w:val="22"/>
          <w:szCs w:val="22"/>
          <w:lang w:val="en-US"/>
        </w:rPr>
        <w:t xml:space="preserve"> relationships can be challenging due to the unpredictable nature of these conditions. Friends and family members might struggle to understand the behavior of someone with schizophrenia or severe anxiety, leading to strained or broken relationships.</w:t>
      </w:r>
    </w:p>
    <w:p xmlns:wp14="http://schemas.microsoft.com/office/word/2010/wordml" w:rsidP="7BAD4CD7" wp14:paraId="31327964" wp14:textId="2E122CAE">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7BAD4CD7" wp14:paraId="42E16590" wp14:textId="0953E6B7">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6BFB42E6">
        <w:rPr>
          <w:rFonts w:ascii="Arial" w:hAnsi="Arial" w:eastAsia="Arial" w:cs="Arial"/>
          <w:b w:val="1"/>
          <w:bCs w:val="1"/>
          <w:noProof w:val="0"/>
          <w:color w:val="000000" w:themeColor="text1" w:themeTint="FF" w:themeShade="FF"/>
          <w:sz w:val="22"/>
          <w:szCs w:val="22"/>
          <w:lang w:val="en-US"/>
        </w:rPr>
        <w:t>Reduced Social Networks</w:t>
      </w:r>
      <w:r w:rsidRPr="7BAD4CD7" w:rsidR="6BFB42E6">
        <w:rPr>
          <w:rFonts w:ascii="Arial" w:hAnsi="Arial" w:eastAsia="Arial" w:cs="Arial"/>
          <w:noProof w:val="0"/>
          <w:color w:val="000000" w:themeColor="text1" w:themeTint="FF" w:themeShade="FF"/>
          <w:sz w:val="22"/>
          <w:szCs w:val="22"/>
          <w:lang w:val="en-US"/>
        </w:rPr>
        <w:t xml:space="preserve">: The combination of stigma, withdrawal, and difficulty in </w:t>
      </w:r>
      <w:r w:rsidRPr="7BAD4CD7" w:rsidR="6BFB42E6">
        <w:rPr>
          <w:rFonts w:ascii="Arial" w:hAnsi="Arial" w:eastAsia="Arial" w:cs="Arial"/>
          <w:noProof w:val="0"/>
          <w:color w:val="000000" w:themeColor="text1" w:themeTint="FF" w:themeShade="FF"/>
          <w:sz w:val="22"/>
          <w:szCs w:val="22"/>
          <w:lang w:val="en-US"/>
        </w:rPr>
        <w:t>maintaining</w:t>
      </w:r>
      <w:r w:rsidRPr="7BAD4CD7" w:rsidR="6BFB42E6">
        <w:rPr>
          <w:rFonts w:ascii="Arial" w:hAnsi="Arial" w:eastAsia="Arial" w:cs="Arial"/>
          <w:noProof w:val="0"/>
          <w:color w:val="000000" w:themeColor="text1" w:themeTint="FF" w:themeShade="FF"/>
          <w:sz w:val="22"/>
          <w:szCs w:val="22"/>
          <w:lang w:val="en-US"/>
        </w:rPr>
        <w:t xml:space="preserve"> relationships often results in a reduced social network, which can negatively </w:t>
      </w:r>
      <w:r w:rsidRPr="7BAD4CD7" w:rsidR="6BFB42E6">
        <w:rPr>
          <w:rFonts w:ascii="Arial" w:hAnsi="Arial" w:eastAsia="Arial" w:cs="Arial"/>
          <w:noProof w:val="0"/>
          <w:color w:val="000000" w:themeColor="text1" w:themeTint="FF" w:themeShade="FF"/>
          <w:sz w:val="22"/>
          <w:szCs w:val="22"/>
          <w:lang w:val="en-US"/>
        </w:rPr>
        <w:t>impact</w:t>
      </w:r>
      <w:r w:rsidRPr="7BAD4CD7" w:rsidR="6BFB42E6">
        <w:rPr>
          <w:rFonts w:ascii="Arial" w:hAnsi="Arial" w:eastAsia="Arial" w:cs="Arial"/>
          <w:noProof w:val="0"/>
          <w:color w:val="000000" w:themeColor="text1" w:themeTint="FF" w:themeShade="FF"/>
          <w:sz w:val="22"/>
          <w:szCs w:val="22"/>
          <w:lang w:val="en-US"/>
        </w:rPr>
        <w:t xml:space="preserve"> mental health further due to the lack of social support.</w:t>
      </w:r>
    </w:p>
    <w:p xmlns:wp14="http://schemas.microsoft.com/office/word/2010/wordml" w:rsidP="7BAD4CD7" wp14:paraId="3242C20B" wp14:textId="3AD3777A">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6BFB42E6">
        <w:rPr>
          <w:rFonts w:ascii="Arial" w:hAnsi="Arial" w:eastAsia="Arial" w:cs="Arial"/>
          <w:noProof w:val="0"/>
          <w:color w:val="000000" w:themeColor="text1" w:themeTint="FF" w:themeShade="FF"/>
          <w:sz w:val="22"/>
          <w:szCs w:val="22"/>
          <w:lang w:val="en-US"/>
        </w:rPr>
        <w:t>Th</w:t>
      </w:r>
      <w:r w:rsidRPr="7BAD4CD7" w:rsidR="58DF5E88">
        <w:rPr>
          <w:rFonts w:ascii="Arial" w:hAnsi="Arial" w:eastAsia="Arial" w:cs="Arial"/>
          <w:noProof w:val="0"/>
          <w:color w:val="000000" w:themeColor="text1" w:themeTint="FF" w:themeShade="FF"/>
          <w:sz w:val="22"/>
          <w:szCs w:val="22"/>
          <w:lang w:val="en-US"/>
        </w:rPr>
        <w:t>e</w:t>
      </w:r>
      <w:r w:rsidRPr="7BAD4CD7" w:rsidR="6BFB42E6">
        <w:rPr>
          <w:rFonts w:ascii="Arial" w:hAnsi="Arial" w:eastAsia="Arial" w:cs="Arial"/>
          <w:noProof w:val="0"/>
          <w:color w:val="000000" w:themeColor="text1" w:themeTint="FF" w:themeShade="FF"/>
          <w:sz w:val="22"/>
          <w:szCs w:val="22"/>
          <w:lang w:val="en-US"/>
        </w:rPr>
        <w:t xml:space="preserve"> elderly individuals with these conditions </w:t>
      </w:r>
      <w:r w:rsidRPr="7BAD4CD7" w:rsidR="6BFB42E6">
        <w:rPr>
          <w:rFonts w:ascii="Arial" w:hAnsi="Arial" w:eastAsia="Arial" w:cs="Arial"/>
          <w:noProof w:val="0"/>
          <w:color w:val="000000" w:themeColor="text1" w:themeTint="FF" w:themeShade="FF"/>
          <w:sz w:val="22"/>
          <w:szCs w:val="22"/>
          <w:lang w:val="en-US"/>
        </w:rPr>
        <w:t>necessitate</w:t>
      </w:r>
      <w:r w:rsidRPr="7BAD4CD7" w:rsidR="6BFB42E6">
        <w:rPr>
          <w:rFonts w:ascii="Arial" w:hAnsi="Arial" w:eastAsia="Arial" w:cs="Arial"/>
          <w:noProof w:val="0"/>
          <w:color w:val="000000" w:themeColor="text1" w:themeTint="FF" w:themeShade="FF"/>
          <w:sz w:val="22"/>
          <w:szCs w:val="22"/>
          <w:lang w:val="en-US"/>
        </w:rPr>
        <w:t xml:space="preserve"> integrated support systems and policy interventions to alleviate their challenges.</w:t>
      </w:r>
    </w:p>
    <w:p xmlns:wp14="http://schemas.microsoft.com/office/word/2010/wordml" w:rsidP="0269035A" wp14:paraId="4F4AB159" wp14:textId="3585E043">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24F9C63B" wp14:textId="6EE0622E">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Overview</w:t>
      </w:r>
    </w:p>
    <w:p xmlns:wp14="http://schemas.microsoft.com/office/word/2010/wordml" w:rsidP="0269035A" wp14:paraId="4BF9C7C2" wp14:textId="5EF720F7">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noProof w:val="0"/>
          <w:color w:val="000000" w:themeColor="text1" w:themeTint="FF" w:themeShade="FF"/>
          <w:sz w:val="22"/>
          <w:szCs w:val="22"/>
          <w:lang w:val="en-US"/>
        </w:rPr>
        <w:t xml:space="preserve">Schizophrenia (ICD-10 Code: F20) and anxiety disorders (various ICD-10 Codes under F40-F48) present significant challenges for elderly individuals, </w:t>
      </w:r>
      <w:r w:rsidRPr="7BAD4CD7" w:rsidR="4EC472FB">
        <w:rPr>
          <w:rFonts w:ascii="Arial" w:hAnsi="Arial" w:eastAsia="Arial" w:cs="Arial"/>
          <w:noProof w:val="0"/>
          <w:color w:val="000000" w:themeColor="text1" w:themeTint="FF" w:themeShade="FF"/>
          <w:sz w:val="22"/>
          <w:szCs w:val="22"/>
          <w:lang w:val="en-US"/>
        </w:rPr>
        <w:t>impacting</w:t>
      </w:r>
      <w:r w:rsidRPr="7BAD4CD7" w:rsidR="4EC472FB">
        <w:rPr>
          <w:rFonts w:ascii="Arial" w:hAnsi="Arial" w:eastAsia="Arial" w:cs="Arial"/>
          <w:noProof w:val="0"/>
          <w:color w:val="000000" w:themeColor="text1" w:themeTint="FF" w:themeShade="FF"/>
          <w:sz w:val="22"/>
          <w:szCs w:val="22"/>
          <w:lang w:val="en-US"/>
        </w:rPr>
        <w:t xml:space="preserve"> their physical health, mental well-being, and social integration. Understanding the specific needs and care strategies for this population is essential for providing effective and compassionate care.</w:t>
      </w:r>
    </w:p>
    <w:p xmlns:wp14="http://schemas.microsoft.com/office/word/2010/wordml" w:rsidP="7BAD4CD7" wp14:paraId="1CE9D090" wp14:textId="2C9D7283">
      <w:pPr>
        <w:pStyle w:val="Heading4"/>
        <w:spacing w:before="319" w:beforeAutospacing="off" w:after="319" w:afterAutospacing="off" w:line="360" w:lineRule="auto"/>
        <w:jc w:val="both"/>
        <w:rPr>
          <w:rFonts w:ascii="Arial" w:hAnsi="Arial" w:eastAsia="Arial" w:cs="Arial"/>
          <w:b w:val="1"/>
          <w:bCs w:val="1"/>
          <w:i w:val="0"/>
          <w:iCs w:val="0"/>
          <w:noProof w:val="0"/>
          <w:color w:val="000000" w:themeColor="text1" w:themeTint="FF" w:themeShade="FF"/>
          <w:sz w:val="22"/>
          <w:szCs w:val="22"/>
          <w:u w:val="single"/>
          <w:lang w:val="en-US"/>
        </w:rPr>
      </w:pPr>
      <w:r w:rsidRPr="7BAD4CD7" w:rsidR="4EC472FB">
        <w:rPr>
          <w:rFonts w:ascii="Arial" w:hAnsi="Arial" w:eastAsia="Arial" w:cs="Arial"/>
          <w:b w:val="1"/>
          <w:bCs w:val="1"/>
          <w:i w:val="0"/>
          <w:iCs w:val="0"/>
          <w:noProof w:val="0"/>
          <w:color w:val="000000" w:themeColor="text1" w:themeTint="FF" w:themeShade="FF"/>
          <w:sz w:val="22"/>
          <w:szCs w:val="22"/>
          <w:u w:val="single"/>
          <w:lang w:val="en-US"/>
        </w:rPr>
        <w:t>Health Needs</w:t>
      </w:r>
    </w:p>
    <w:p xmlns:wp14="http://schemas.microsoft.com/office/word/2010/wordml" w:rsidP="0269035A" wp14:paraId="0672F853" wp14:textId="7AE9CE6E">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Medical Management</w:t>
      </w:r>
      <w:r w:rsidRPr="7BAD4CD7" w:rsidR="4EC472FB">
        <w:rPr>
          <w:rFonts w:ascii="Arial" w:hAnsi="Arial" w:eastAsia="Arial" w:cs="Arial"/>
          <w:noProof w:val="0"/>
          <w:color w:val="000000" w:themeColor="text1" w:themeTint="FF" w:themeShade="FF"/>
          <w:sz w:val="22"/>
          <w:szCs w:val="22"/>
          <w:lang w:val="en-US"/>
        </w:rPr>
        <w:t>:</w:t>
      </w:r>
    </w:p>
    <w:p xmlns:wp14="http://schemas.microsoft.com/office/word/2010/wordml" w:rsidP="0269035A" wp14:paraId="745D20CF" wp14:textId="77D88322">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Medication</w:t>
      </w:r>
      <w:r w:rsidRPr="7BAD4CD7" w:rsidR="4EC472FB">
        <w:rPr>
          <w:rFonts w:ascii="Arial" w:hAnsi="Arial" w:eastAsia="Arial" w:cs="Arial"/>
          <w:noProof w:val="0"/>
          <w:color w:val="000000" w:themeColor="text1" w:themeTint="FF" w:themeShade="FF"/>
          <w:sz w:val="22"/>
          <w:szCs w:val="22"/>
          <w:lang w:val="en-US"/>
        </w:rPr>
        <w:t>: Antipsychotics and anxiolytics are commonly prescribed. However, the elderly are particularly susceptible to side effects such as sedation, metabolic syndrome, and cardiovascular issues (American Psychiatric Association, 2013).</w:t>
      </w:r>
    </w:p>
    <w:p xmlns:wp14="http://schemas.microsoft.com/office/word/2010/wordml" w:rsidP="0269035A" wp14:paraId="5111071B" wp14:textId="1056F725">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6ACB373F" wp14:textId="33CA508D">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Monitoring</w:t>
      </w:r>
      <w:r w:rsidRPr="7BAD4CD7" w:rsidR="4EC472FB">
        <w:rPr>
          <w:rFonts w:ascii="Arial" w:hAnsi="Arial" w:eastAsia="Arial" w:cs="Arial"/>
          <w:noProof w:val="0"/>
          <w:color w:val="000000" w:themeColor="text1" w:themeTint="FF" w:themeShade="FF"/>
          <w:sz w:val="22"/>
          <w:szCs w:val="22"/>
          <w:lang w:val="en-US"/>
        </w:rPr>
        <w:t>: Regular monitoring of physical health, including cardiovascular health, blood glucose levels, and weight, is crucial due to the side effects of medications (Busse et al., 2018).</w:t>
      </w:r>
    </w:p>
    <w:p xmlns:wp14="http://schemas.microsoft.com/office/word/2010/wordml" w:rsidP="7BAD4CD7" wp14:paraId="0E8C4249" wp14:textId="385FD637">
      <w:pPr>
        <w:pStyle w:val="Normal"/>
        <w:spacing w:before="240" w:beforeAutospacing="off" w:after="240" w:afterAutospacing="off" w:line="360" w:lineRule="auto"/>
        <w:ind w:left="0"/>
        <w:jc w:val="both"/>
        <w:rPr>
          <w:rFonts w:ascii="Arial" w:hAnsi="Arial" w:eastAsia="Arial" w:cs="Arial"/>
          <w:i w:val="0"/>
          <w:iCs w:val="0"/>
          <w:noProof w:val="0"/>
          <w:color w:val="000000" w:themeColor="text1" w:themeTint="FF" w:themeShade="FF"/>
          <w:sz w:val="22"/>
          <w:szCs w:val="22"/>
          <w:u w:val="single"/>
          <w:lang w:val="en-US"/>
        </w:rPr>
      </w:pPr>
      <w:r w:rsidRPr="7BAD4CD7" w:rsidR="4EC472FB">
        <w:rPr>
          <w:rFonts w:ascii="Arial" w:hAnsi="Arial" w:eastAsia="Arial" w:cs="Arial"/>
          <w:b w:val="1"/>
          <w:bCs w:val="1"/>
          <w:i w:val="0"/>
          <w:iCs w:val="0"/>
          <w:noProof w:val="0"/>
          <w:color w:val="000000" w:themeColor="text1" w:themeTint="FF" w:themeShade="FF"/>
          <w:sz w:val="22"/>
          <w:szCs w:val="22"/>
          <w:u w:val="single"/>
          <w:lang w:val="en-US"/>
        </w:rPr>
        <w:t>Physical Health</w:t>
      </w:r>
      <w:r w:rsidRPr="7BAD4CD7" w:rsidR="4EC472FB">
        <w:rPr>
          <w:rFonts w:ascii="Arial" w:hAnsi="Arial" w:eastAsia="Arial" w:cs="Arial"/>
          <w:i w:val="0"/>
          <w:iCs w:val="0"/>
          <w:noProof w:val="0"/>
          <w:color w:val="000000" w:themeColor="text1" w:themeTint="FF" w:themeShade="FF"/>
          <w:sz w:val="22"/>
          <w:szCs w:val="22"/>
          <w:u w:val="single"/>
          <w:lang w:val="en-US"/>
        </w:rPr>
        <w:t>:</w:t>
      </w:r>
    </w:p>
    <w:p xmlns:wp14="http://schemas.microsoft.com/office/word/2010/wordml" w:rsidP="0269035A" wp14:paraId="5A31BCD5" wp14:textId="04E91D41">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Chronic Disease Management</w:t>
      </w:r>
      <w:r w:rsidRPr="7BAD4CD7" w:rsidR="4EC472FB">
        <w:rPr>
          <w:rFonts w:ascii="Arial" w:hAnsi="Arial" w:eastAsia="Arial" w:cs="Arial"/>
          <w:noProof w:val="0"/>
          <w:color w:val="000000" w:themeColor="text1" w:themeTint="FF" w:themeShade="FF"/>
          <w:sz w:val="22"/>
          <w:szCs w:val="22"/>
          <w:lang w:val="en-US"/>
        </w:rPr>
        <w:t>: Elderly individuals often have comorbid conditions such as diabetes, hypertension, and arthritis, which require integrated care approaches (Bartels &amp; Naslund, 2013).</w:t>
      </w:r>
    </w:p>
    <w:p xmlns:wp14="http://schemas.microsoft.com/office/word/2010/wordml" w:rsidP="0269035A" wp14:paraId="113A93D5" wp14:textId="3517B86C">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582A7329" wp14:textId="2EA680BE">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Mobility and Rehabilitation</w:t>
      </w:r>
      <w:r w:rsidRPr="7BAD4CD7" w:rsidR="4EC472FB">
        <w:rPr>
          <w:rFonts w:ascii="Arial" w:hAnsi="Arial" w:eastAsia="Arial" w:cs="Arial"/>
          <w:noProof w:val="0"/>
          <w:color w:val="000000" w:themeColor="text1" w:themeTint="FF" w:themeShade="FF"/>
          <w:sz w:val="22"/>
          <w:szCs w:val="22"/>
          <w:lang w:val="en-US"/>
        </w:rPr>
        <w:t xml:space="preserve">: Physical therapy and exercise programs help </w:t>
      </w:r>
      <w:r w:rsidRPr="7BAD4CD7" w:rsidR="4EC472FB">
        <w:rPr>
          <w:rFonts w:ascii="Arial" w:hAnsi="Arial" w:eastAsia="Arial" w:cs="Arial"/>
          <w:noProof w:val="0"/>
          <w:color w:val="000000" w:themeColor="text1" w:themeTint="FF" w:themeShade="FF"/>
          <w:sz w:val="22"/>
          <w:szCs w:val="22"/>
          <w:lang w:val="en-US"/>
        </w:rPr>
        <w:t>maintain</w:t>
      </w:r>
      <w:r w:rsidRPr="7BAD4CD7" w:rsidR="4EC472FB">
        <w:rPr>
          <w:rFonts w:ascii="Arial" w:hAnsi="Arial" w:eastAsia="Arial" w:cs="Arial"/>
          <w:noProof w:val="0"/>
          <w:color w:val="000000" w:themeColor="text1" w:themeTint="FF" w:themeShade="FF"/>
          <w:sz w:val="22"/>
          <w:szCs w:val="22"/>
          <w:lang w:val="en-US"/>
        </w:rPr>
        <w:t xml:space="preserve"> mobility and physical functioning (</w:t>
      </w:r>
      <w:r w:rsidRPr="7BAD4CD7" w:rsidR="4EC472FB">
        <w:rPr>
          <w:rFonts w:ascii="Arial" w:hAnsi="Arial" w:eastAsia="Arial" w:cs="Arial"/>
          <w:noProof w:val="0"/>
          <w:color w:val="000000" w:themeColor="text1" w:themeTint="FF" w:themeShade="FF"/>
          <w:sz w:val="22"/>
          <w:szCs w:val="22"/>
          <w:lang w:val="en-US"/>
        </w:rPr>
        <w:t>Vancampfort</w:t>
      </w:r>
      <w:r w:rsidRPr="7BAD4CD7" w:rsidR="4EC472FB">
        <w:rPr>
          <w:rFonts w:ascii="Arial" w:hAnsi="Arial" w:eastAsia="Arial" w:cs="Arial"/>
          <w:noProof w:val="0"/>
          <w:color w:val="000000" w:themeColor="text1" w:themeTint="FF" w:themeShade="FF"/>
          <w:sz w:val="22"/>
          <w:szCs w:val="22"/>
          <w:lang w:val="en-US"/>
        </w:rPr>
        <w:t xml:space="preserve"> et al., 2017).</w:t>
      </w:r>
    </w:p>
    <w:p w:rsidR="7BAD4CD7" w:rsidP="7BAD4CD7" w:rsidRDefault="7BAD4CD7" w14:paraId="60960E8F" w14:textId="11DCA76E">
      <w:pPr>
        <w:pStyle w:val="Normal"/>
        <w:spacing w:before="240" w:beforeAutospacing="off" w:after="240" w:afterAutospacing="off" w:line="360" w:lineRule="auto"/>
        <w:ind w:left="0"/>
        <w:jc w:val="both"/>
        <w:rPr>
          <w:rFonts w:ascii="Arial" w:hAnsi="Arial" w:eastAsia="Arial" w:cs="Arial"/>
          <w:b w:val="1"/>
          <w:bCs w:val="1"/>
          <w:noProof w:val="0"/>
          <w:color w:val="000000" w:themeColor="text1" w:themeTint="FF" w:themeShade="FF"/>
          <w:sz w:val="22"/>
          <w:szCs w:val="22"/>
          <w:u w:val="single"/>
          <w:lang w:val="en-US"/>
        </w:rPr>
      </w:pPr>
    </w:p>
    <w:p xmlns:wp14="http://schemas.microsoft.com/office/word/2010/wordml" w:rsidP="0269035A" wp14:paraId="6ECA28C2" wp14:textId="24A01835">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u w:val="single"/>
          <w:lang w:val="en-US"/>
        </w:rPr>
      </w:pPr>
      <w:r w:rsidRPr="7BAD4CD7" w:rsidR="4EC472FB">
        <w:rPr>
          <w:rFonts w:ascii="Arial" w:hAnsi="Arial" w:eastAsia="Arial" w:cs="Arial"/>
          <w:b w:val="1"/>
          <w:bCs w:val="1"/>
          <w:noProof w:val="0"/>
          <w:color w:val="000000" w:themeColor="text1" w:themeTint="FF" w:themeShade="FF"/>
          <w:sz w:val="22"/>
          <w:szCs w:val="22"/>
          <w:u w:val="single"/>
          <w:lang w:val="en-US"/>
        </w:rPr>
        <w:t>Mental Health Services</w:t>
      </w:r>
      <w:r w:rsidRPr="7BAD4CD7" w:rsidR="4EC472FB">
        <w:rPr>
          <w:rFonts w:ascii="Arial" w:hAnsi="Arial" w:eastAsia="Arial" w:cs="Arial"/>
          <w:noProof w:val="0"/>
          <w:color w:val="000000" w:themeColor="text1" w:themeTint="FF" w:themeShade="FF"/>
          <w:sz w:val="22"/>
          <w:szCs w:val="22"/>
          <w:u w:val="single"/>
          <w:lang w:val="en-US"/>
        </w:rPr>
        <w:t>:</w:t>
      </w:r>
    </w:p>
    <w:p xmlns:wp14="http://schemas.microsoft.com/office/word/2010/wordml" w:rsidP="0269035A" wp14:paraId="46A09D5B" wp14:textId="4A7380F3">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Psychotherapy</w:t>
      </w:r>
      <w:r w:rsidRPr="7BAD4CD7" w:rsidR="4EC472FB">
        <w:rPr>
          <w:rFonts w:ascii="Arial" w:hAnsi="Arial" w:eastAsia="Arial" w:cs="Arial"/>
          <w:noProof w:val="0"/>
          <w:color w:val="000000" w:themeColor="text1" w:themeTint="FF" w:themeShade="FF"/>
          <w:sz w:val="22"/>
          <w:szCs w:val="22"/>
          <w:lang w:val="en-US"/>
        </w:rPr>
        <w:t>: Cognitive-behavioral therapy (CBT) and other psychotherapeutic interventions can help manage symptoms of both schizophrenia and anxiety (Kane et al., 2019).</w:t>
      </w:r>
    </w:p>
    <w:p xmlns:wp14="http://schemas.microsoft.com/office/word/2010/wordml" w:rsidP="0269035A" wp14:paraId="3F0F59BD" wp14:textId="17E8ADC9">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316F0487" wp14:textId="197EE57A">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Crisi</w:t>
      </w:r>
      <w:r w:rsidRPr="7BAD4CD7" w:rsidR="6DEA374B">
        <w:rPr>
          <w:rFonts w:ascii="Arial" w:hAnsi="Arial" w:eastAsia="Arial" w:cs="Arial"/>
          <w:b w:val="1"/>
          <w:bCs w:val="1"/>
          <w:noProof w:val="0"/>
          <w:color w:val="000000" w:themeColor="text1" w:themeTint="FF" w:themeShade="FF"/>
          <w:sz w:val="22"/>
          <w:szCs w:val="22"/>
          <w:lang w:val="en-US"/>
        </w:rPr>
        <w:t xml:space="preserve">s </w:t>
      </w:r>
      <w:r w:rsidRPr="7BAD4CD7" w:rsidR="4EC472FB">
        <w:rPr>
          <w:rFonts w:ascii="Arial" w:hAnsi="Arial" w:eastAsia="Arial" w:cs="Arial"/>
          <w:b w:val="1"/>
          <w:bCs w:val="1"/>
          <w:noProof w:val="0"/>
          <w:color w:val="000000" w:themeColor="text1" w:themeTint="FF" w:themeShade="FF"/>
          <w:sz w:val="22"/>
          <w:szCs w:val="22"/>
          <w:lang w:val="en-US"/>
        </w:rPr>
        <w:t>Intervention</w:t>
      </w:r>
      <w:r w:rsidRPr="7BAD4CD7" w:rsidR="4EC472FB">
        <w:rPr>
          <w:rFonts w:ascii="Arial" w:hAnsi="Arial" w:eastAsia="Arial" w:cs="Arial"/>
          <w:noProof w:val="0"/>
          <w:color w:val="000000" w:themeColor="text1" w:themeTint="FF" w:themeShade="FF"/>
          <w:sz w:val="22"/>
          <w:szCs w:val="22"/>
          <w:lang w:val="en-US"/>
        </w:rPr>
        <w:t>: Immediate support during psychiatric crises to prevent hospitalization and manage symptoms effectively (Nordentoft et al., 2005).</w:t>
      </w:r>
    </w:p>
    <w:p xmlns:wp14="http://schemas.microsoft.com/office/word/2010/wordml" w:rsidP="7BAD4CD7" wp14:paraId="5B8F1430" wp14:textId="18E14DF7">
      <w:pPr>
        <w:pStyle w:val="Heading4"/>
        <w:spacing w:before="319" w:beforeAutospacing="off" w:after="319" w:afterAutospacing="off" w:line="360" w:lineRule="auto"/>
        <w:jc w:val="both"/>
        <w:rPr>
          <w:rFonts w:ascii="Arial" w:hAnsi="Arial" w:eastAsia="Arial" w:cs="Arial"/>
          <w:b w:val="1"/>
          <w:bCs w:val="1"/>
          <w:i w:val="0"/>
          <w:iCs w:val="0"/>
          <w:noProof w:val="0"/>
          <w:color w:val="000000" w:themeColor="text1" w:themeTint="FF" w:themeShade="FF"/>
          <w:sz w:val="22"/>
          <w:szCs w:val="22"/>
          <w:u w:val="single"/>
          <w:lang w:val="en-US"/>
        </w:rPr>
      </w:pPr>
      <w:r w:rsidRPr="7BAD4CD7" w:rsidR="4EC472FB">
        <w:rPr>
          <w:rFonts w:ascii="Arial" w:hAnsi="Arial" w:eastAsia="Arial" w:cs="Arial"/>
          <w:b w:val="1"/>
          <w:bCs w:val="1"/>
          <w:i w:val="0"/>
          <w:iCs w:val="0"/>
          <w:noProof w:val="0"/>
          <w:color w:val="000000" w:themeColor="text1" w:themeTint="FF" w:themeShade="FF"/>
          <w:sz w:val="22"/>
          <w:szCs w:val="22"/>
          <w:u w:val="single"/>
          <w:lang w:val="en-US"/>
        </w:rPr>
        <w:t>Social Care Needs</w:t>
      </w:r>
    </w:p>
    <w:p xmlns:wp14="http://schemas.microsoft.com/office/word/2010/wordml" w:rsidP="0269035A" wp14:paraId="1E778738" wp14:textId="4A414E2B">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Support Systems</w:t>
      </w:r>
      <w:r w:rsidRPr="7BAD4CD7" w:rsidR="4EC472FB">
        <w:rPr>
          <w:rFonts w:ascii="Arial" w:hAnsi="Arial" w:eastAsia="Arial" w:cs="Arial"/>
          <w:noProof w:val="0"/>
          <w:color w:val="000000" w:themeColor="text1" w:themeTint="FF" w:themeShade="FF"/>
          <w:sz w:val="22"/>
          <w:szCs w:val="22"/>
          <w:lang w:val="en-US"/>
        </w:rPr>
        <w:t>:</w:t>
      </w:r>
    </w:p>
    <w:p xmlns:wp14="http://schemas.microsoft.com/office/word/2010/wordml" w:rsidP="0269035A" wp14:paraId="4C0236C9" wp14:textId="466E5C4D">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Famil</w:t>
      </w:r>
      <w:r w:rsidRPr="7BAD4CD7" w:rsidR="0F33D0A1">
        <w:rPr>
          <w:rFonts w:ascii="Arial" w:hAnsi="Arial" w:eastAsia="Arial" w:cs="Arial"/>
          <w:b w:val="1"/>
          <w:bCs w:val="1"/>
          <w:noProof w:val="0"/>
          <w:color w:val="000000" w:themeColor="text1" w:themeTint="FF" w:themeShade="FF"/>
          <w:sz w:val="22"/>
          <w:szCs w:val="22"/>
          <w:lang w:val="en-US"/>
        </w:rPr>
        <w:t xml:space="preserve">y </w:t>
      </w:r>
      <w:r w:rsidRPr="7BAD4CD7" w:rsidR="4EC472FB">
        <w:rPr>
          <w:rFonts w:ascii="Arial" w:hAnsi="Arial" w:eastAsia="Arial" w:cs="Arial"/>
          <w:b w:val="1"/>
          <w:bCs w:val="1"/>
          <w:noProof w:val="0"/>
          <w:color w:val="000000" w:themeColor="text1" w:themeTint="FF" w:themeShade="FF"/>
          <w:sz w:val="22"/>
          <w:szCs w:val="22"/>
          <w:lang w:val="en-US"/>
        </w:rPr>
        <w:t>Support</w:t>
      </w:r>
      <w:r w:rsidRPr="7BAD4CD7" w:rsidR="4EC472FB">
        <w:rPr>
          <w:rFonts w:ascii="Arial" w:hAnsi="Arial" w:eastAsia="Arial" w:cs="Arial"/>
          <w:noProof w:val="0"/>
          <w:color w:val="000000" w:themeColor="text1" w:themeTint="FF" w:themeShade="FF"/>
          <w:sz w:val="22"/>
          <w:szCs w:val="22"/>
          <w:lang w:val="en-US"/>
        </w:rPr>
        <w:t xml:space="preserve">: Involving family members in the care process to provide emotional support and </w:t>
      </w:r>
      <w:r w:rsidRPr="7BAD4CD7" w:rsidR="4EC472FB">
        <w:rPr>
          <w:rFonts w:ascii="Arial" w:hAnsi="Arial" w:eastAsia="Arial" w:cs="Arial"/>
          <w:noProof w:val="0"/>
          <w:color w:val="000000" w:themeColor="text1" w:themeTint="FF" w:themeShade="FF"/>
          <w:sz w:val="22"/>
          <w:szCs w:val="22"/>
          <w:lang w:val="en-US"/>
        </w:rPr>
        <w:t>assist</w:t>
      </w:r>
      <w:r w:rsidRPr="7BAD4CD7" w:rsidR="4EC472FB">
        <w:rPr>
          <w:rFonts w:ascii="Arial" w:hAnsi="Arial" w:eastAsia="Arial" w:cs="Arial"/>
          <w:noProof w:val="0"/>
          <w:color w:val="000000" w:themeColor="text1" w:themeTint="FF" w:themeShade="FF"/>
          <w:sz w:val="22"/>
          <w:szCs w:val="22"/>
          <w:lang w:val="en-US"/>
        </w:rPr>
        <w:t xml:space="preserve"> with daily activities (Jeste et al., 2003).</w:t>
      </w:r>
    </w:p>
    <w:p xmlns:wp14="http://schemas.microsoft.com/office/word/2010/wordml" w:rsidP="0269035A" wp14:paraId="44F7944A" wp14:textId="127F978A">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6932CC51" wp14:textId="09BC3915">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Socia</w:t>
      </w:r>
      <w:r w:rsidRPr="7BAD4CD7" w:rsidR="21162237">
        <w:rPr>
          <w:rFonts w:ascii="Arial" w:hAnsi="Arial" w:eastAsia="Arial" w:cs="Arial"/>
          <w:b w:val="1"/>
          <w:bCs w:val="1"/>
          <w:noProof w:val="0"/>
          <w:color w:val="000000" w:themeColor="text1" w:themeTint="FF" w:themeShade="FF"/>
          <w:sz w:val="22"/>
          <w:szCs w:val="22"/>
          <w:lang w:val="en-US"/>
        </w:rPr>
        <w:t xml:space="preserve">l </w:t>
      </w:r>
      <w:r w:rsidRPr="7BAD4CD7" w:rsidR="4EC472FB">
        <w:rPr>
          <w:rFonts w:ascii="Arial" w:hAnsi="Arial" w:eastAsia="Arial" w:cs="Arial"/>
          <w:b w:val="1"/>
          <w:bCs w:val="1"/>
          <w:noProof w:val="0"/>
          <w:color w:val="000000" w:themeColor="text1" w:themeTint="FF" w:themeShade="FF"/>
          <w:sz w:val="22"/>
          <w:szCs w:val="22"/>
          <w:lang w:val="en-US"/>
        </w:rPr>
        <w:t>Services</w:t>
      </w:r>
      <w:r w:rsidRPr="7BAD4CD7" w:rsidR="4EC472FB">
        <w:rPr>
          <w:rFonts w:ascii="Arial" w:hAnsi="Arial" w:eastAsia="Arial" w:cs="Arial"/>
          <w:noProof w:val="0"/>
          <w:color w:val="000000" w:themeColor="text1" w:themeTint="FF" w:themeShade="FF"/>
          <w:sz w:val="22"/>
          <w:szCs w:val="22"/>
          <w:lang w:val="en-US"/>
        </w:rPr>
        <w:t>: Access to social workers who can help navigate healthcare systems and access necessary resources (Perlick et al., 2006).</w:t>
      </w:r>
    </w:p>
    <w:p xmlns:wp14="http://schemas.microsoft.com/office/word/2010/wordml" w:rsidP="0269035A" wp14:paraId="0A662F1B" wp14:textId="140674EC">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u w:val="single"/>
          <w:lang w:val="en-US"/>
        </w:rPr>
      </w:pPr>
      <w:r w:rsidRPr="7BAD4CD7" w:rsidR="4EC472FB">
        <w:rPr>
          <w:rFonts w:ascii="Arial" w:hAnsi="Arial" w:eastAsia="Arial" w:cs="Arial"/>
          <w:b w:val="1"/>
          <w:bCs w:val="1"/>
          <w:noProof w:val="0"/>
          <w:color w:val="000000" w:themeColor="text1" w:themeTint="FF" w:themeShade="FF"/>
          <w:sz w:val="22"/>
          <w:szCs w:val="22"/>
          <w:u w:val="single"/>
          <w:lang w:val="en-US"/>
        </w:rPr>
        <w:t>Housing</w:t>
      </w:r>
      <w:r w:rsidRPr="7BAD4CD7" w:rsidR="4EC472FB">
        <w:rPr>
          <w:rFonts w:ascii="Arial" w:hAnsi="Arial" w:eastAsia="Arial" w:cs="Arial"/>
          <w:noProof w:val="0"/>
          <w:color w:val="000000" w:themeColor="text1" w:themeTint="FF" w:themeShade="FF"/>
          <w:sz w:val="22"/>
          <w:szCs w:val="22"/>
          <w:u w:val="single"/>
          <w:lang w:val="en-US"/>
        </w:rPr>
        <w:t>:</w:t>
      </w:r>
    </w:p>
    <w:p xmlns:wp14="http://schemas.microsoft.com/office/word/2010/wordml" w:rsidP="0269035A" wp14:paraId="1D7D2C57" wp14:textId="2B1F4DF7">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Saf</w:t>
      </w:r>
      <w:r w:rsidRPr="7BAD4CD7" w:rsidR="6C3A28EE">
        <w:rPr>
          <w:rFonts w:ascii="Arial" w:hAnsi="Arial" w:eastAsia="Arial" w:cs="Arial"/>
          <w:b w:val="1"/>
          <w:bCs w:val="1"/>
          <w:noProof w:val="0"/>
          <w:color w:val="000000" w:themeColor="text1" w:themeTint="FF" w:themeShade="FF"/>
          <w:sz w:val="22"/>
          <w:szCs w:val="22"/>
          <w:lang w:val="en-US"/>
        </w:rPr>
        <w:t xml:space="preserve">e </w:t>
      </w:r>
      <w:r w:rsidRPr="7BAD4CD7" w:rsidR="4EC472FB">
        <w:rPr>
          <w:rFonts w:ascii="Arial" w:hAnsi="Arial" w:eastAsia="Arial" w:cs="Arial"/>
          <w:b w:val="1"/>
          <w:bCs w:val="1"/>
          <w:noProof w:val="0"/>
          <w:color w:val="000000" w:themeColor="text1" w:themeTint="FF" w:themeShade="FF"/>
          <w:sz w:val="22"/>
          <w:szCs w:val="22"/>
          <w:lang w:val="en-US"/>
        </w:rPr>
        <w:t>an</w:t>
      </w:r>
      <w:r w:rsidRPr="7BAD4CD7" w:rsidR="58CAC27D">
        <w:rPr>
          <w:rFonts w:ascii="Arial" w:hAnsi="Arial" w:eastAsia="Arial" w:cs="Arial"/>
          <w:b w:val="1"/>
          <w:bCs w:val="1"/>
          <w:noProof w:val="0"/>
          <w:color w:val="000000" w:themeColor="text1" w:themeTint="FF" w:themeShade="FF"/>
          <w:sz w:val="22"/>
          <w:szCs w:val="22"/>
          <w:lang w:val="en-US"/>
        </w:rPr>
        <w:t xml:space="preserve">d </w:t>
      </w:r>
      <w:r w:rsidRPr="7BAD4CD7" w:rsidR="4EC472FB">
        <w:rPr>
          <w:rFonts w:ascii="Arial" w:hAnsi="Arial" w:eastAsia="Arial" w:cs="Arial"/>
          <w:b w:val="1"/>
          <w:bCs w:val="1"/>
          <w:noProof w:val="0"/>
          <w:color w:val="000000" w:themeColor="text1" w:themeTint="FF" w:themeShade="FF"/>
          <w:sz w:val="22"/>
          <w:szCs w:val="22"/>
          <w:lang w:val="en-US"/>
        </w:rPr>
        <w:t>Stabl</w:t>
      </w:r>
      <w:r w:rsidRPr="7BAD4CD7" w:rsidR="19B23743">
        <w:rPr>
          <w:rFonts w:ascii="Arial" w:hAnsi="Arial" w:eastAsia="Arial" w:cs="Arial"/>
          <w:b w:val="1"/>
          <w:bCs w:val="1"/>
          <w:noProof w:val="0"/>
          <w:color w:val="000000" w:themeColor="text1" w:themeTint="FF" w:themeShade="FF"/>
          <w:sz w:val="22"/>
          <w:szCs w:val="22"/>
          <w:lang w:val="en-US"/>
        </w:rPr>
        <w:t xml:space="preserve">e </w:t>
      </w:r>
      <w:r w:rsidRPr="7BAD4CD7" w:rsidR="4EC472FB">
        <w:rPr>
          <w:rFonts w:ascii="Arial" w:hAnsi="Arial" w:eastAsia="Arial" w:cs="Arial"/>
          <w:b w:val="1"/>
          <w:bCs w:val="1"/>
          <w:noProof w:val="0"/>
          <w:color w:val="000000" w:themeColor="text1" w:themeTint="FF" w:themeShade="FF"/>
          <w:sz w:val="22"/>
          <w:szCs w:val="22"/>
          <w:lang w:val="en-US"/>
        </w:rPr>
        <w:t>Environment</w:t>
      </w:r>
      <w:r w:rsidRPr="7BAD4CD7" w:rsidR="4EC472FB">
        <w:rPr>
          <w:rFonts w:ascii="Arial" w:hAnsi="Arial" w:eastAsia="Arial" w:cs="Arial"/>
          <w:noProof w:val="0"/>
          <w:color w:val="000000" w:themeColor="text1" w:themeTint="FF" w:themeShade="FF"/>
          <w:sz w:val="22"/>
          <w:szCs w:val="22"/>
          <w:lang w:val="en-US"/>
        </w:rPr>
        <w:t>: Ensuring that living conditions are safe and conducive to managing symptoms, with necessary modifications to accommodate physical limitations (McPherson et al., 2009).</w:t>
      </w:r>
    </w:p>
    <w:p xmlns:wp14="http://schemas.microsoft.com/office/word/2010/wordml" w:rsidP="0269035A" wp14:paraId="5F0BD439" wp14:textId="4C214499">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01926447" wp14:textId="73D26A04">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Assis</w:t>
      </w:r>
      <w:r w:rsidRPr="7BAD4CD7" w:rsidR="2F4B0EF6">
        <w:rPr>
          <w:rFonts w:ascii="Arial" w:hAnsi="Arial" w:eastAsia="Arial" w:cs="Arial"/>
          <w:b w:val="1"/>
          <w:bCs w:val="1"/>
          <w:noProof w:val="0"/>
          <w:color w:val="000000" w:themeColor="text1" w:themeTint="FF" w:themeShade="FF"/>
          <w:sz w:val="22"/>
          <w:szCs w:val="22"/>
          <w:lang w:val="en-US"/>
        </w:rPr>
        <w:t xml:space="preserve">ted </w:t>
      </w:r>
      <w:r w:rsidRPr="7BAD4CD7" w:rsidR="4EC472FB">
        <w:rPr>
          <w:rFonts w:ascii="Arial" w:hAnsi="Arial" w:eastAsia="Arial" w:cs="Arial"/>
          <w:b w:val="1"/>
          <w:bCs w:val="1"/>
          <w:noProof w:val="0"/>
          <w:color w:val="000000" w:themeColor="text1" w:themeTint="FF" w:themeShade="FF"/>
          <w:sz w:val="22"/>
          <w:szCs w:val="22"/>
          <w:lang w:val="en-US"/>
        </w:rPr>
        <w:t>Living</w:t>
      </w:r>
      <w:r w:rsidRPr="7BAD4CD7" w:rsidR="4EC472FB">
        <w:rPr>
          <w:rFonts w:ascii="Arial" w:hAnsi="Arial" w:eastAsia="Arial" w:cs="Arial"/>
          <w:noProof w:val="0"/>
          <w:color w:val="000000" w:themeColor="text1" w:themeTint="FF" w:themeShade="FF"/>
          <w:sz w:val="22"/>
          <w:szCs w:val="22"/>
          <w:lang w:val="en-US"/>
        </w:rPr>
        <w:t>: Options for assisted living or group homes where professional help is available (Desai et al., 2001).</w:t>
      </w:r>
    </w:p>
    <w:p xmlns:wp14="http://schemas.microsoft.com/office/word/2010/wordml" w:rsidP="0269035A" wp14:paraId="55D8A7BE" wp14:textId="771BB7C1">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u w:val="single"/>
          <w:lang w:val="en-US"/>
        </w:rPr>
      </w:pPr>
      <w:r w:rsidRPr="7BAD4CD7" w:rsidR="4EC472FB">
        <w:rPr>
          <w:rFonts w:ascii="Arial" w:hAnsi="Arial" w:eastAsia="Arial" w:cs="Arial"/>
          <w:b w:val="1"/>
          <w:bCs w:val="1"/>
          <w:noProof w:val="0"/>
          <w:color w:val="000000" w:themeColor="text1" w:themeTint="FF" w:themeShade="FF"/>
          <w:sz w:val="22"/>
          <w:szCs w:val="22"/>
          <w:u w:val="single"/>
          <w:lang w:val="en-US"/>
        </w:rPr>
        <w:t>Community Integration</w:t>
      </w:r>
      <w:r w:rsidRPr="7BAD4CD7" w:rsidR="4EC472FB">
        <w:rPr>
          <w:rFonts w:ascii="Arial" w:hAnsi="Arial" w:eastAsia="Arial" w:cs="Arial"/>
          <w:noProof w:val="0"/>
          <w:color w:val="000000" w:themeColor="text1" w:themeTint="FF" w:themeShade="FF"/>
          <w:sz w:val="22"/>
          <w:szCs w:val="22"/>
          <w:u w:val="single"/>
          <w:lang w:val="en-US"/>
        </w:rPr>
        <w:t>:</w:t>
      </w:r>
    </w:p>
    <w:p xmlns:wp14="http://schemas.microsoft.com/office/word/2010/wordml" w:rsidP="0269035A" wp14:paraId="3BAF90B4" wp14:textId="4110633D">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Social</w:t>
      </w:r>
      <w:r w:rsidRPr="7BAD4CD7" w:rsidR="6AD33E6C">
        <w:rPr>
          <w:rFonts w:ascii="Arial" w:hAnsi="Arial" w:eastAsia="Arial" w:cs="Arial"/>
          <w:b w:val="1"/>
          <w:bCs w:val="1"/>
          <w:noProof w:val="0"/>
          <w:color w:val="000000" w:themeColor="text1" w:themeTint="FF" w:themeShade="FF"/>
          <w:sz w:val="22"/>
          <w:szCs w:val="22"/>
          <w:lang w:val="en-US"/>
        </w:rPr>
        <w:t xml:space="preserve"> a</w:t>
      </w:r>
      <w:r w:rsidRPr="7BAD4CD7" w:rsidR="4EC472FB">
        <w:rPr>
          <w:rFonts w:ascii="Arial" w:hAnsi="Arial" w:eastAsia="Arial" w:cs="Arial"/>
          <w:b w:val="1"/>
          <w:bCs w:val="1"/>
          <w:noProof w:val="0"/>
          <w:color w:val="000000" w:themeColor="text1" w:themeTint="FF" w:themeShade="FF"/>
          <w:sz w:val="22"/>
          <w:szCs w:val="22"/>
          <w:lang w:val="en-US"/>
        </w:rPr>
        <w:t>ctivities</w:t>
      </w:r>
      <w:r w:rsidRPr="7BAD4CD7" w:rsidR="4EC472FB">
        <w:rPr>
          <w:rFonts w:ascii="Arial" w:hAnsi="Arial" w:eastAsia="Arial" w:cs="Arial"/>
          <w:noProof w:val="0"/>
          <w:color w:val="000000" w:themeColor="text1" w:themeTint="FF" w:themeShade="FF"/>
          <w:sz w:val="22"/>
          <w:szCs w:val="22"/>
          <w:lang w:val="en-US"/>
        </w:rPr>
        <w:t>: Encouraging participation in community activities to reduce isolation and improve quality of life (Prince et al., 1997).</w:t>
      </w:r>
    </w:p>
    <w:p xmlns:wp14="http://schemas.microsoft.com/office/word/2010/wordml" w:rsidP="0269035A" wp14:paraId="213C503D" wp14:textId="57D02B15">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610113C3" wp14:textId="7C23EA91">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Day Programs</w:t>
      </w:r>
      <w:r w:rsidRPr="7BAD4CD7" w:rsidR="4EC472FB">
        <w:rPr>
          <w:rFonts w:ascii="Arial" w:hAnsi="Arial" w:eastAsia="Arial" w:cs="Arial"/>
          <w:noProof w:val="0"/>
          <w:color w:val="000000" w:themeColor="text1" w:themeTint="FF" w:themeShade="FF"/>
          <w:sz w:val="22"/>
          <w:szCs w:val="22"/>
          <w:lang w:val="en-US"/>
        </w:rPr>
        <w:t>: Day centers providing structured activities and social interaction (Beard et al., 1982).</w:t>
      </w:r>
    </w:p>
    <w:p xmlns:wp14="http://schemas.microsoft.com/office/word/2010/wordml" w:rsidP="0269035A" wp14:paraId="3314FA6F" wp14:textId="756E6C10">
      <w:pPr>
        <w:pStyle w:val="Normal"/>
        <w:spacing w:before="240" w:beforeAutospacing="off" w:after="240" w:afterAutospacing="off" w:line="360" w:lineRule="auto"/>
        <w:ind w:left="0"/>
        <w:jc w:val="both"/>
        <w:rPr>
          <w:rFonts w:ascii="Arial" w:hAnsi="Arial" w:eastAsia="Arial" w:cs="Arial"/>
          <w:noProof w:val="0"/>
          <w:color w:val="000000" w:themeColor="text1" w:themeTint="FF" w:themeShade="FF"/>
          <w:sz w:val="22"/>
          <w:szCs w:val="22"/>
          <w:u w:val="single"/>
          <w:lang w:val="en-US"/>
        </w:rPr>
      </w:pPr>
      <w:r w:rsidRPr="7BAD4CD7" w:rsidR="4EC472FB">
        <w:rPr>
          <w:rFonts w:ascii="Arial" w:hAnsi="Arial" w:eastAsia="Arial" w:cs="Arial"/>
          <w:b w:val="1"/>
          <w:bCs w:val="1"/>
          <w:noProof w:val="0"/>
          <w:color w:val="000000" w:themeColor="text1" w:themeTint="FF" w:themeShade="FF"/>
          <w:sz w:val="22"/>
          <w:szCs w:val="22"/>
          <w:u w:val="single"/>
          <w:lang w:val="en-US"/>
        </w:rPr>
        <w:t>Economic Support</w:t>
      </w:r>
      <w:r w:rsidRPr="7BAD4CD7" w:rsidR="4EC472FB">
        <w:rPr>
          <w:rFonts w:ascii="Arial" w:hAnsi="Arial" w:eastAsia="Arial" w:cs="Arial"/>
          <w:noProof w:val="0"/>
          <w:color w:val="000000" w:themeColor="text1" w:themeTint="FF" w:themeShade="FF"/>
          <w:sz w:val="22"/>
          <w:szCs w:val="22"/>
          <w:u w:val="single"/>
          <w:lang w:val="en-US"/>
        </w:rPr>
        <w:t>:</w:t>
      </w:r>
    </w:p>
    <w:p xmlns:wp14="http://schemas.microsoft.com/office/word/2010/wordml" w:rsidP="0269035A" wp14:paraId="57199796" wp14:textId="001B6115">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EC472FB">
        <w:rPr>
          <w:rFonts w:ascii="Arial" w:hAnsi="Arial" w:eastAsia="Arial" w:cs="Arial"/>
          <w:b w:val="1"/>
          <w:bCs w:val="1"/>
          <w:noProof w:val="0"/>
          <w:color w:val="000000" w:themeColor="text1" w:themeTint="FF" w:themeShade="FF"/>
          <w:sz w:val="22"/>
          <w:szCs w:val="22"/>
          <w:lang w:val="en-US"/>
        </w:rPr>
        <w:t>Financia</w:t>
      </w:r>
      <w:r w:rsidRPr="7BAD4CD7" w:rsidR="33571C09">
        <w:rPr>
          <w:rFonts w:ascii="Arial" w:hAnsi="Arial" w:eastAsia="Arial" w:cs="Arial"/>
          <w:b w:val="1"/>
          <w:bCs w:val="1"/>
          <w:noProof w:val="0"/>
          <w:color w:val="000000" w:themeColor="text1" w:themeTint="FF" w:themeShade="FF"/>
          <w:sz w:val="22"/>
          <w:szCs w:val="22"/>
          <w:lang w:val="en-US"/>
        </w:rPr>
        <w:t>l</w:t>
      </w:r>
      <w:r w:rsidRPr="7BAD4CD7" w:rsidR="4EC472FB">
        <w:rPr>
          <w:rFonts w:ascii="Arial" w:hAnsi="Arial" w:eastAsia="Arial" w:cs="Arial"/>
          <w:b w:val="1"/>
          <w:bCs w:val="1"/>
          <w:noProof w:val="0"/>
          <w:color w:val="000000" w:themeColor="text1" w:themeTint="FF" w:themeShade="FF"/>
          <w:sz w:val="22"/>
          <w:szCs w:val="22"/>
          <w:lang w:val="en-US"/>
        </w:rPr>
        <w:t xml:space="preserve"> Assistance</w:t>
      </w:r>
      <w:r w:rsidRPr="7BAD4CD7" w:rsidR="4EC472FB">
        <w:rPr>
          <w:rFonts w:ascii="Arial" w:hAnsi="Arial" w:eastAsia="Arial" w:cs="Arial"/>
          <w:noProof w:val="0"/>
          <w:color w:val="000000" w:themeColor="text1" w:themeTint="FF" w:themeShade="FF"/>
          <w:sz w:val="22"/>
          <w:szCs w:val="22"/>
          <w:lang w:val="en-US"/>
        </w:rPr>
        <w:t>: Access to benefits and financial aid programs to help manage healthcare costs and living expenses (Druss et al., 2002).</w:t>
      </w:r>
    </w:p>
    <w:p xmlns:wp14="http://schemas.microsoft.com/office/word/2010/wordml" w:rsidP="0269035A" wp14:paraId="763EAD8F" wp14:textId="52C39A40">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3F62EF19" wp14:textId="59646076">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u w:val="single"/>
          <w:lang w:val="en-US"/>
        </w:rPr>
      </w:pPr>
      <w:r w:rsidRPr="7BAD4CD7" w:rsidR="4FF9420E">
        <w:rPr>
          <w:rFonts w:ascii="Arial" w:hAnsi="Arial" w:eastAsia="Arial" w:cs="Arial"/>
          <w:b w:val="1"/>
          <w:bCs w:val="1"/>
          <w:noProof w:val="0"/>
          <w:color w:val="000000" w:themeColor="text1" w:themeTint="FF" w:themeShade="FF"/>
          <w:sz w:val="22"/>
          <w:szCs w:val="22"/>
          <w:u w:val="single"/>
          <w:lang w:val="en-US"/>
        </w:rPr>
        <w:t>Contemporary Support and Provision</w:t>
      </w:r>
    </w:p>
    <w:p xmlns:wp14="http://schemas.microsoft.com/office/word/2010/wordml" w:rsidP="0269035A" wp14:paraId="0A9B2762" wp14:textId="224DE981">
      <w:pPr>
        <w:pStyle w:val="Heading4"/>
        <w:spacing w:before="319" w:beforeAutospacing="off" w:after="319" w:afterAutospacing="off" w:line="360" w:lineRule="auto"/>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i w:val="0"/>
          <w:iCs w:val="0"/>
          <w:noProof w:val="0"/>
          <w:color w:val="000000" w:themeColor="text1" w:themeTint="FF" w:themeShade="FF"/>
          <w:sz w:val="22"/>
          <w:szCs w:val="22"/>
          <w:lang w:val="en-US"/>
        </w:rPr>
        <w:t>Anxiety</w:t>
      </w:r>
    </w:p>
    <w:p xmlns:wp14="http://schemas.microsoft.com/office/word/2010/wordml" w:rsidP="0269035A" wp14:paraId="5B0AE4AE" wp14:textId="7082613A">
      <w:pPr>
        <w:pStyle w:val="Heading4"/>
        <w:spacing w:before="319" w:beforeAutospacing="off" w:after="319" w:afterAutospacing="off" w:line="360" w:lineRule="auto"/>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noProof w:val="0"/>
          <w:color w:val="000000" w:themeColor="text1" w:themeTint="FF" w:themeShade="FF"/>
          <w:sz w:val="22"/>
          <w:szCs w:val="22"/>
          <w:lang w:val="en-US"/>
        </w:rPr>
        <w:t>Today, the support and treatment for anxiety are multifaceted, incorporating medical, psychological, and social approaches.</w:t>
      </w:r>
    </w:p>
    <w:p xmlns:wp14="http://schemas.microsoft.com/office/word/2010/wordml" w:rsidP="0269035A" wp14:paraId="225E5C01" wp14:textId="3CE0BD2B">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Pharmacologica</w:t>
      </w:r>
      <w:r w:rsidRPr="7BAD4CD7" w:rsidR="75A7835B">
        <w:rPr>
          <w:rFonts w:ascii="Arial" w:hAnsi="Arial" w:eastAsia="Arial" w:cs="Arial"/>
          <w:b w:val="1"/>
          <w:bCs w:val="1"/>
          <w:noProof w:val="0"/>
          <w:color w:val="000000" w:themeColor="text1" w:themeTint="FF" w:themeShade="FF"/>
          <w:sz w:val="22"/>
          <w:szCs w:val="22"/>
          <w:lang w:val="en-US"/>
        </w:rPr>
        <w:t xml:space="preserve">l </w:t>
      </w:r>
      <w:r w:rsidRPr="7BAD4CD7" w:rsidR="4FF9420E">
        <w:rPr>
          <w:rFonts w:ascii="Arial" w:hAnsi="Arial" w:eastAsia="Arial" w:cs="Arial"/>
          <w:b w:val="1"/>
          <w:bCs w:val="1"/>
          <w:noProof w:val="0"/>
          <w:color w:val="000000" w:themeColor="text1" w:themeTint="FF" w:themeShade="FF"/>
          <w:sz w:val="22"/>
          <w:szCs w:val="22"/>
          <w:lang w:val="en-US"/>
        </w:rPr>
        <w:t>Treatments</w:t>
      </w:r>
      <w:r w:rsidRPr="7BAD4CD7" w:rsidR="4FF9420E">
        <w:rPr>
          <w:rFonts w:ascii="Arial" w:hAnsi="Arial" w:eastAsia="Arial" w:cs="Arial"/>
          <w:noProof w:val="0"/>
          <w:color w:val="000000" w:themeColor="text1" w:themeTint="FF" w:themeShade="FF"/>
          <w:sz w:val="22"/>
          <w:szCs w:val="22"/>
          <w:lang w:val="en-US"/>
        </w:rPr>
        <w:t>: Modern medications include selective serotonin reuptake inhibitors (SSRIs) and serotonin-norepinephrine reuptake inhibitors (SNRIs), which are commonly prescribed for anxiety disorders (Baldwin et al., 2014).</w:t>
      </w:r>
    </w:p>
    <w:p xmlns:wp14="http://schemas.microsoft.com/office/word/2010/wordml" w:rsidP="0269035A" wp14:paraId="41D9C280" wp14:textId="452B89F3">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16F5351C" wp14:textId="64FE716F">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Therapeuti</w:t>
      </w:r>
      <w:r w:rsidRPr="7BAD4CD7" w:rsidR="4197E6C0">
        <w:rPr>
          <w:rFonts w:ascii="Arial" w:hAnsi="Arial" w:eastAsia="Arial" w:cs="Arial"/>
          <w:b w:val="1"/>
          <w:bCs w:val="1"/>
          <w:noProof w:val="0"/>
          <w:color w:val="000000" w:themeColor="text1" w:themeTint="FF" w:themeShade="FF"/>
          <w:sz w:val="22"/>
          <w:szCs w:val="22"/>
          <w:lang w:val="en-US"/>
        </w:rPr>
        <w:t xml:space="preserve">c </w:t>
      </w:r>
      <w:r w:rsidRPr="7BAD4CD7" w:rsidR="4FF9420E">
        <w:rPr>
          <w:rFonts w:ascii="Arial" w:hAnsi="Arial" w:eastAsia="Arial" w:cs="Arial"/>
          <w:b w:val="1"/>
          <w:bCs w:val="1"/>
          <w:noProof w:val="0"/>
          <w:color w:val="000000" w:themeColor="text1" w:themeTint="FF" w:themeShade="FF"/>
          <w:sz w:val="22"/>
          <w:szCs w:val="22"/>
          <w:lang w:val="en-US"/>
        </w:rPr>
        <w:t>Interventions</w:t>
      </w:r>
      <w:r w:rsidRPr="7BAD4CD7" w:rsidR="4FF9420E">
        <w:rPr>
          <w:rFonts w:ascii="Arial" w:hAnsi="Arial" w:eastAsia="Arial" w:cs="Arial"/>
          <w:noProof w:val="0"/>
          <w:color w:val="000000" w:themeColor="text1" w:themeTint="FF" w:themeShade="FF"/>
          <w:sz w:val="22"/>
          <w:szCs w:val="22"/>
          <w:lang w:val="en-US"/>
        </w:rPr>
        <w:t xml:space="preserve">: CBT </w:t>
      </w:r>
      <w:r w:rsidRPr="7BAD4CD7" w:rsidR="4FF9420E">
        <w:rPr>
          <w:rFonts w:ascii="Arial" w:hAnsi="Arial" w:eastAsia="Arial" w:cs="Arial"/>
          <w:noProof w:val="0"/>
          <w:color w:val="000000" w:themeColor="text1" w:themeTint="FF" w:themeShade="FF"/>
          <w:sz w:val="22"/>
          <w:szCs w:val="22"/>
          <w:lang w:val="en-US"/>
        </w:rPr>
        <w:t>remains</w:t>
      </w:r>
      <w:r w:rsidRPr="7BAD4CD7" w:rsidR="4FF9420E">
        <w:rPr>
          <w:rFonts w:ascii="Arial" w:hAnsi="Arial" w:eastAsia="Arial" w:cs="Arial"/>
          <w:noProof w:val="0"/>
          <w:color w:val="000000" w:themeColor="text1" w:themeTint="FF" w:themeShade="FF"/>
          <w:sz w:val="22"/>
          <w:szCs w:val="22"/>
          <w:lang w:val="en-US"/>
        </w:rPr>
        <w:t xml:space="preserve"> a cornerstone of anxiety treatment, along with newer approaches like mindfulness-based stress reduction (MBSR) and acceptance and commitment therapy (ACT) (Hofmann et al., 2012).</w:t>
      </w:r>
    </w:p>
    <w:p xmlns:wp14="http://schemas.microsoft.com/office/word/2010/wordml" w:rsidP="0269035A" wp14:paraId="41A68F5F" wp14:textId="2C58044C">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784746B7" wp14:textId="2EC270FA">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Suppor</w:t>
      </w:r>
      <w:r w:rsidRPr="7BAD4CD7" w:rsidR="3EF9733D">
        <w:rPr>
          <w:rFonts w:ascii="Arial" w:hAnsi="Arial" w:eastAsia="Arial" w:cs="Arial"/>
          <w:b w:val="1"/>
          <w:bCs w:val="1"/>
          <w:noProof w:val="0"/>
          <w:color w:val="000000" w:themeColor="text1" w:themeTint="FF" w:themeShade="FF"/>
          <w:sz w:val="22"/>
          <w:szCs w:val="22"/>
          <w:lang w:val="en-US"/>
        </w:rPr>
        <w:t xml:space="preserve">t </w:t>
      </w:r>
      <w:r w:rsidRPr="7BAD4CD7" w:rsidR="4FF9420E">
        <w:rPr>
          <w:rFonts w:ascii="Arial" w:hAnsi="Arial" w:eastAsia="Arial" w:cs="Arial"/>
          <w:b w:val="1"/>
          <w:bCs w:val="1"/>
          <w:noProof w:val="0"/>
          <w:color w:val="000000" w:themeColor="text1" w:themeTint="FF" w:themeShade="FF"/>
          <w:sz w:val="22"/>
          <w:szCs w:val="22"/>
          <w:lang w:val="en-US"/>
        </w:rPr>
        <w:t>Systems</w:t>
      </w:r>
      <w:r w:rsidRPr="7BAD4CD7" w:rsidR="4FF9420E">
        <w:rPr>
          <w:rFonts w:ascii="Arial" w:hAnsi="Arial" w:eastAsia="Arial" w:cs="Arial"/>
          <w:noProof w:val="0"/>
          <w:color w:val="000000" w:themeColor="text1" w:themeTint="FF" w:themeShade="FF"/>
          <w:sz w:val="22"/>
          <w:szCs w:val="22"/>
          <w:lang w:val="en-US"/>
        </w:rPr>
        <w:t>: Increased awareness and destigmatization of mental health issues have led to better support systems, including online resources, support groups, and workplace accommodations (Vogel et al., 2007).</w:t>
      </w:r>
    </w:p>
    <w:p xmlns:wp14="http://schemas.microsoft.com/office/word/2010/wordml" w:rsidP="7BAD4CD7" wp14:paraId="032D6584" wp14:textId="738F9B98">
      <w:pPr>
        <w:pStyle w:val="Heading4"/>
        <w:spacing w:before="319" w:beforeAutospacing="off" w:after="319" w:afterAutospacing="off" w:line="360" w:lineRule="auto"/>
        <w:jc w:val="both"/>
        <w:rPr>
          <w:rFonts w:ascii="Arial" w:hAnsi="Arial" w:eastAsia="Arial" w:cs="Arial"/>
          <w:b w:val="1"/>
          <w:bCs w:val="1"/>
          <w:i w:val="0"/>
          <w:iCs w:val="0"/>
          <w:noProof w:val="0"/>
          <w:color w:val="000000" w:themeColor="text1" w:themeTint="FF" w:themeShade="FF"/>
          <w:sz w:val="22"/>
          <w:szCs w:val="22"/>
          <w:lang w:val="en-US"/>
        </w:rPr>
      </w:pPr>
      <w:r w:rsidRPr="7BAD4CD7" w:rsidR="4FF9420E">
        <w:rPr>
          <w:rFonts w:ascii="Arial" w:hAnsi="Arial" w:eastAsia="Arial" w:cs="Arial"/>
          <w:b w:val="1"/>
          <w:bCs w:val="1"/>
          <w:i w:val="0"/>
          <w:iCs w:val="0"/>
          <w:noProof w:val="0"/>
          <w:color w:val="000000" w:themeColor="text1" w:themeTint="FF" w:themeShade="FF"/>
          <w:sz w:val="22"/>
          <w:szCs w:val="22"/>
          <w:lang w:val="en-US"/>
        </w:rPr>
        <w:t>Schizophrenia</w:t>
      </w:r>
    </w:p>
    <w:p xmlns:wp14="http://schemas.microsoft.com/office/word/2010/wordml" w:rsidP="0269035A" wp14:paraId="6D27E7E6" wp14:textId="41D4D1F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noProof w:val="0"/>
          <w:color w:val="000000" w:themeColor="text1" w:themeTint="FF" w:themeShade="FF"/>
          <w:sz w:val="22"/>
          <w:szCs w:val="22"/>
          <w:lang w:val="en-US"/>
        </w:rPr>
        <w:t>Support for individuals with schizophrenia has also advanced significantly, focusing on comprehensive care.</w:t>
      </w:r>
    </w:p>
    <w:p xmlns:wp14="http://schemas.microsoft.com/office/word/2010/wordml" w:rsidP="0269035A" wp14:paraId="3483D850" wp14:textId="123BB451">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Pharmacological</w:t>
      </w:r>
      <w:r w:rsidRPr="7BAD4CD7" w:rsidR="3B8D476E">
        <w:rPr>
          <w:rFonts w:ascii="Arial" w:hAnsi="Arial" w:eastAsia="Arial" w:cs="Arial"/>
          <w:b w:val="1"/>
          <w:bCs w:val="1"/>
          <w:noProof w:val="0"/>
          <w:color w:val="000000" w:themeColor="text1" w:themeTint="FF" w:themeShade="FF"/>
          <w:sz w:val="22"/>
          <w:szCs w:val="22"/>
          <w:lang w:val="en-US"/>
        </w:rPr>
        <w:t xml:space="preserve"> </w:t>
      </w:r>
      <w:r w:rsidRPr="7BAD4CD7" w:rsidR="4FF9420E">
        <w:rPr>
          <w:rFonts w:ascii="Arial" w:hAnsi="Arial" w:eastAsia="Arial" w:cs="Arial"/>
          <w:b w:val="1"/>
          <w:bCs w:val="1"/>
          <w:noProof w:val="0"/>
          <w:color w:val="000000" w:themeColor="text1" w:themeTint="FF" w:themeShade="FF"/>
          <w:sz w:val="22"/>
          <w:szCs w:val="22"/>
          <w:lang w:val="en-US"/>
        </w:rPr>
        <w:t>Advances</w:t>
      </w:r>
      <w:r w:rsidRPr="7BAD4CD7" w:rsidR="4FF9420E">
        <w:rPr>
          <w:rFonts w:ascii="Arial" w:hAnsi="Arial" w:eastAsia="Arial" w:cs="Arial"/>
          <w:noProof w:val="0"/>
          <w:color w:val="000000" w:themeColor="text1" w:themeTint="FF" w:themeShade="FF"/>
          <w:sz w:val="22"/>
          <w:szCs w:val="22"/>
          <w:lang w:val="en-US"/>
        </w:rPr>
        <w:t>: Second-generation antipsychotics (SGAs) have improved symptom management with fewer side effects compared to earlier drugs (Lieberman et al., 2005).</w:t>
      </w:r>
    </w:p>
    <w:p xmlns:wp14="http://schemas.microsoft.com/office/word/2010/wordml" w:rsidP="0269035A" wp14:paraId="7208A078" wp14:textId="18212EBC">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42A216B3" wp14:textId="2430137E">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Integrate</w:t>
      </w:r>
      <w:r w:rsidRPr="7BAD4CD7" w:rsidR="3CDB9D3B">
        <w:rPr>
          <w:rFonts w:ascii="Arial" w:hAnsi="Arial" w:eastAsia="Arial" w:cs="Arial"/>
          <w:b w:val="1"/>
          <w:bCs w:val="1"/>
          <w:noProof w:val="0"/>
          <w:color w:val="000000" w:themeColor="text1" w:themeTint="FF" w:themeShade="FF"/>
          <w:sz w:val="22"/>
          <w:szCs w:val="22"/>
          <w:lang w:val="en-US"/>
        </w:rPr>
        <w:t xml:space="preserve">d </w:t>
      </w:r>
      <w:r w:rsidRPr="7BAD4CD7" w:rsidR="4FF9420E">
        <w:rPr>
          <w:rFonts w:ascii="Arial" w:hAnsi="Arial" w:eastAsia="Arial" w:cs="Arial"/>
          <w:b w:val="1"/>
          <w:bCs w:val="1"/>
          <w:noProof w:val="0"/>
          <w:color w:val="000000" w:themeColor="text1" w:themeTint="FF" w:themeShade="FF"/>
          <w:sz w:val="22"/>
          <w:szCs w:val="22"/>
          <w:lang w:val="en-US"/>
        </w:rPr>
        <w:t>Treatmen</w:t>
      </w:r>
      <w:r w:rsidRPr="7BAD4CD7" w:rsidR="4CE749BC">
        <w:rPr>
          <w:rFonts w:ascii="Arial" w:hAnsi="Arial" w:eastAsia="Arial" w:cs="Arial"/>
          <w:b w:val="1"/>
          <w:bCs w:val="1"/>
          <w:noProof w:val="0"/>
          <w:color w:val="000000" w:themeColor="text1" w:themeTint="FF" w:themeShade="FF"/>
          <w:sz w:val="22"/>
          <w:szCs w:val="22"/>
          <w:lang w:val="en-US"/>
        </w:rPr>
        <w:t>t</w:t>
      </w:r>
      <w:r w:rsidRPr="7BAD4CD7" w:rsidR="4FF9420E">
        <w:rPr>
          <w:rFonts w:ascii="Arial" w:hAnsi="Arial" w:eastAsia="Arial" w:cs="Arial"/>
          <w:b w:val="1"/>
          <w:bCs w:val="1"/>
          <w:noProof w:val="0"/>
          <w:color w:val="000000" w:themeColor="text1" w:themeTint="FF" w:themeShade="FF"/>
          <w:sz w:val="22"/>
          <w:szCs w:val="22"/>
          <w:lang w:val="en-US"/>
        </w:rPr>
        <w:t xml:space="preserve"> Models</w:t>
      </w:r>
      <w:r w:rsidRPr="7BAD4CD7" w:rsidR="4FF9420E">
        <w:rPr>
          <w:rFonts w:ascii="Arial" w:hAnsi="Arial" w:eastAsia="Arial" w:cs="Arial"/>
          <w:noProof w:val="0"/>
          <w:color w:val="000000" w:themeColor="text1" w:themeTint="FF" w:themeShade="FF"/>
          <w:sz w:val="22"/>
          <w:szCs w:val="22"/>
          <w:lang w:val="en-US"/>
        </w:rPr>
        <w:t>: Contemporary approaches emphasize integrated care, combining medication with psychosocial interventions such as cognitive behavioral therapy for psychosis (</w:t>
      </w:r>
      <w:r w:rsidRPr="7BAD4CD7" w:rsidR="4FF9420E">
        <w:rPr>
          <w:rFonts w:ascii="Arial" w:hAnsi="Arial" w:eastAsia="Arial" w:cs="Arial"/>
          <w:noProof w:val="0"/>
          <w:color w:val="000000" w:themeColor="text1" w:themeTint="FF" w:themeShade="FF"/>
          <w:sz w:val="22"/>
          <w:szCs w:val="22"/>
          <w:lang w:val="en-US"/>
        </w:rPr>
        <w:t>CBTp</w:t>
      </w:r>
      <w:r w:rsidRPr="7BAD4CD7" w:rsidR="4FF9420E">
        <w:rPr>
          <w:rFonts w:ascii="Arial" w:hAnsi="Arial" w:eastAsia="Arial" w:cs="Arial"/>
          <w:noProof w:val="0"/>
          <w:color w:val="000000" w:themeColor="text1" w:themeTint="FF" w:themeShade="FF"/>
          <w:sz w:val="22"/>
          <w:szCs w:val="22"/>
          <w:lang w:val="en-US"/>
        </w:rPr>
        <w:t>), social skills training, and supported employment (</w:t>
      </w:r>
      <w:r w:rsidRPr="7BAD4CD7" w:rsidR="4FF9420E">
        <w:rPr>
          <w:rFonts w:ascii="Arial" w:hAnsi="Arial" w:eastAsia="Arial" w:cs="Arial"/>
          <w:noProof w:val="0"/>
          <w:color w:val="000000" w:themeColor="text1" w:themeTint="FF" w:themeShade="FF"/>
          <w:sz w:val="22"/>
          <w:szCs w:val="22"/>
          <w:lang w:val="en-US"/>
        </w:rPr>
        <w:t>Mueser</w:t>
      </w:r>
      <w:r w:rsidRPr="7BAD4CD7" w:rsidR="4FF9420E">
        <w:rPr>
          <w:rFonts w:ascii="Arial" w:hAnsi="Arial" w:eastAsia="Arial" w:cs="Arial"/>
          <w:noProof w:val="0"/>
          <w:color w:val="000000" w:themeColor="text1" w:themeTint="FF" w:themeShade="FF"/>
          <w:sz w:val="22"/>
          <w:szCs w:val="22"/>
          <w:lang w:val="en-US"/>
        </w:rPr>
        <w:t xml:space="preserve"> et al., 2013).</w:t>
      </w:r>
    </w:p>
    <w:p xmlns:wp14="http://schemas.microsoft.com/office/word/2010/wordml" w:rsidP="0269035A" wp14:paraId="4A9E4422" wp14:textId="12889174">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55C86BB6" wp14:textId="660E3C7B">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Community Support</w:t>
      </w:r>
      <w:r w:rsidRPr="7BAD4CD7" w:rsidR="4FF9420E">
        <w:rPr>
          <w:rFonts w:ascii="Arial" w:hAnsi="Arial" w:eastAsia="Arial" w:cs="Arial"/>
          <w:noProof w:val="0"/>
          <w:color w:val="000000" w:themeColor="text1" w:themeTint="FF" w:themeShade="FF"/>
          <w:sz w:val="22"/>
          <w:szCs w:val="22"/>
          <w:lang w:val="en-US"/>
        </w:rPr>
        <w:t>: There is a greater emphasis on community-based care and recovery-oriented models, aiming to improve quality of life and social integration for individuals with schizophrenia (Davidson et al., 2009).</w:t>
      </w:r>
    </w:p>
    <w:p w:rsidR="7BAD4CD7" w:rsidP="7BAD4CD7" w:rsidRDefault="7BAD4CD7" w14:paraId="209DF1E7" w14:textId="1C5F736A">
      <w:pPr>
        <w:pStyle w:val="Heading3"/>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u w:val="single"/>
          <w:lang w:val="en-US"/>
        </w:rPr>
      </w:pPr>
    </w:p>
    <w:p xmlns:wp14="http://schemas.microsoft.com/office/word/2010/wordml" w:rsidP="7BAD4CD7" wp14:paraId="19CE39BF" wp14:textId="7CBB5503">
      <w:pPr>
        <w:pStyle w:val="Heading3"/>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u w:val="single"/>
          <w:lang w:val="en-US"/>
        </w:rPr>
      </w:pPr>
      <w:r w:rsidRPr="7BAD4CD7" w:rsidR="4FF9420E">
        <w:rPr>
          <w:rFonts w:ascii="Arial" w:hAnsi="Arial" w:eastAsia="Arial" w:cs="Arial"/>
          <w:b w:val="1"/>
          <w:bCs w:val="1"/>
          <w:noProof w:val="0"/>
          <w:color w:val="000000" w:themeColor="text1" w:themeTint="FF" w:themeShade="FF"/>
          <w:sz w:val="22"/>
          <w:szCs w:val="22"/>
          <w:u w:val="single"/>
          <w:lang w:val="en-US"/>
        </w:rPr>
        <w:t>Contemporary Support and Provision</w:t>
      </w:r>
    </w:p>
    <w:p xmlns:wp14="http://schemas.microsoft.com/office/word/2010/wordml" w:rsidP="7BAD4CD7" wp14:paraId="1BB26A45" wp14:textId="5794BA1C">
      <w:pPr>
        <w:pStyle w:val="Heading4"/>
        <w:spacing w:before="319" w:beforeAutospacing="off" w:after="319" w:afterAutospacing="off" w:line="360" w:lineRule="auto"/>
        <w:jc w:val="both"/>
        <w:rPr>
          <w:rFonts w:ascii="Arial" w:hAnsi="Arial" w:eastAsia="Arial" w:cs="Arial"/>
          <w:b w:val="1"/>
          <w:bCs w:val="1"/>
          <w:i w:val="0"/>
          <w:iCs w:val="0"/>
          <w:noProof w:val="0"/>
          <w:color w:val="000000" w:themeColor="text1" w:themeTint="FF" w:themeShade="FF"/>
          <w:sz w:val="22"/>
          <w:szCs w:val="22"/>
          <w:lang w:val="en-US"/>
        </w:rPr>
      </w:pPr>
      <w:r w:rsidRPr="7BAD4CD7" w:rsidR="4FF9420E">
        <w:rPr>
          <w:rFonts w:ascii="Arial" w:hAnsi="Arial" w:eastAsia="Arial" w:cs="Arial"/>
          <w:b w:val="1"/>
          <w:bCs w:val="1"/>
          <w:i w:val="0"/>
          <w:iCs w:val="0"/>
          <w:noProof w:val="0"/>
          <w:color w:val="000000" w:themeColor="text1" w:themeTint="FF" w:themeShade="FF"/>
          <w:sz w:val="22"/>
          <w:szCs w:val="22"/>
          <w:lang w:val="en-US"/>
        </w:rPr>
        <w:t>Anxiety (ICD-10 Codes: F40-F41)</w:t>
      </w:r>
    </w:p>
    <w:p xmlns:wp14="http://schemas.microsoft.com/office/word/2010/wordml" w:rsidP="0269035A" wp14:paraId="149178C4" wp14:textId="33AD6DD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noProof w:val="0"/>
          <w:color w:val="000000" w:themeColor="text1" w:themeTint="FF" w:themeShade="FF"/>
          <w:sz w:val="22"/>
          <w:szCs w:val="22"/>
          <w:lang w:val="en-US"/>
        </w:rPr>
        <w:t>Modern support and provision for anxiety disorders are multifaceted, integrating pharmacological, psychological, and social approaches.</w:t>
      </w:r>
    </w:p>
    <w:p xmlns:wp14="http://schemas.microsoft.com/office/word/2010/wordml" w:rsidP="0269035A" wp14:paraId="09B6D1D7" wp14:textId="65EF925C">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08A5C31A" wp14:textId="6B0DA5CC">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Pharmacological Treatments</w:t>
      </w:r>
      <w:r w:rsidRPr="7BAD4CD7" w:rsidR="4FF9420E">
        <w:rPr>
          <w:rFonts w:ascii="Arial" w:hAnsi="Arial" w:eastAsia="Arial" w:cs="Arial"/>
          <w:noProof w:val="0"/>
          <w:color w:val="000000" w:themeColor="text1" w:themeTint="FF" w:themeShade="FF"/>
          <w:sz w:val="22"/>
          <w:szCs w:val="22"/>
          <w:lang w:val="en-US"/>
        </w:rPr>
        <w:t>: Contemporary medications include selective serotonin reuptake inhibitors (SSRIs) and serotonin-norepinephrine reuptake inhibitors (SNRIs), which are commonly prescribed for various anxiety disorders listed under ICD-10 codes F40 (phobic anxiety disorders) and F41 (other anxiety disorders) (Baldwin et al., 2014).</w:t>
      </w:r>
    </w:p>
    <w:p xmlns:wp14="http://schemas.microsoft.com/office/word/2010/wordml" w:rsidP="0269035A" wp14:paraId="091D8AFF" wp14:textId="6A8E86A2">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0466C863" wp14:textId="7432F21E">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Therapeuti</w:t>
      </w:r>
      <w:r w:rsidRPr="7BAD4CD7" w:rsidR="1E0BD90B">
        <w:rPr>
          <w:rFonts w:ascii="Arial" w:hAnsi="Arial" w:eastAsia="Arial" w:cs="Arial"/>
          <w:b w:val="1"/>
          <w:bCs w:val="1"/>
          <w:noProof w:val="0"/>
          <w:color w:val="000000" w:themeColor="text1" w:themeTint="FF" w:themeShade="FF"/>
          <w:sz w:val="22"/>
          <w:szCs w:val="22"/>
          <w:lang w:val="en-US"/>
        </w:rPr>
        <w:t xml:space="preserve">c </w:t>
      </w:r>
      <w:r w:rsidRPr="7BAD4CD7" w:rsidR="4FF9420E">
        <w:rPr>
          <w:rFonts w:ascii="Arial" w:hAnsi="Arial" w:eastAsia="Arial" w:cs="Arial"/>
          <w:b w:val="1"/>
          <w:bCs w:val="1"/>
          <w:noProof w:val="0"/>
          <w:color w:val="000000" w:themeColor="text1" w:themeTint="FF" w:themeShade="FF"/>
          <w:sz w:val="22"/>
          <w:szCs w:val="22"/>
          <w:lang w:val="en-US"/>
        </w:rPr>
        <w:t>Interventions</w:t>
      </w:r>
      <w:r w:rsidRPr="7BAD4CD7" w:rsidR="4FF9420E">
        <w:rPr>
          <w:rFonts w:ascii="Arial" w:hAnsi="Arial" w:eastAsia="Arial" w:cs="Arial"/>
          <w:noProof w:val="0"/>
          <w:color w:val="000000" w:themeColor="text1" w:themeTint="FF" w:themeShade="FF"/>
          <w:sz w:val="22"/>
          <w:szCs w:val="22"/>
          <w:lang w:val="en-US"/>
        </w:rPr>
        <w:t>: CBT is widely used and supported by extensive evidence for its effectiveness in treating anxiety. Other therapies like mindfulness-based stress reduction (MBSR) and acceptance and commitment therapy (ACT) are also effective (Hofmann et al., 2012).</w:t>
      </w:r>
    </w:p>
    <w:p xmlns:wp14="http://schemas.microsoft.com/office/word/2010/wordml" w:rsidP="0269035A" wp14:paraId="5A9610C7" wp14:textId="2732C071">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2D63CEC0" wp14:textId="5C7491D5">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Suppor</w:t>
      </w:r>
      <w:r w:rsidRPr="7BAD4CD7" w:rsidR="33CBF574">
        <w:rPr>
          <w:rFonts w:ascii="Arial" w:hAnsi="Arial" w:eastAsia="Arial" w:cs="Arial"/>
          <w:b w:val="1"/>
          <w:bCs w:val="1"/>
          <w:noProof w:val="0"/>
          <w:color w:val="000000" w:themeColor="text1" w:themeTint="FF" w:themeShade="FF"/>
          <w:sz w:val="22"/>
          <w:szCs w:val="22"/>
          <w:lang w:val="en-US"/>
        </w:rPr>
        <w:t xml:space="preserve">t </w:t>
      </w:r>
      <w:r w:rsidRPr="7BAD4CD7" w:rsidR="4FF9420E">
        <w:rPr>
          <w:rFonts w:ascii="Arial" w:hAnsi="Arial" w:eastAsia="Arial" w:cs="Arial"/>
          <w:b w:val="1"/>
          <w:bCs w:val="1"/>
          <w:noProof w:val="0"/>
          <w:color w:val="000000" w:themeColor="text1" w:themeTint="FF" w:themeShade="FF"/>
          <w:sz w:val="22"/>
          <w:szCs w:val="22"/>
          <w:lang w:val="en-US"/>
        </w:rPr>
        <w:t>Systems</w:t>
      </w:r>
      <w:r w:rsidRPr="7BAD4CD7" w:rsidR="4FF9420E">
        <w:rPr>
          <w:rFonts w:ascii="Arial" w:hAnsi="Arial" w:eastAsia="Arial" w:cs="Arial"/>
          <w:noProof w:val="0"/>
          <w:color w:val="000000" w:themeColor="text1" w:themeTint="FF" w:themeShade="FF"/>
          <w:sz w:val="22"/>
          <w:szCs w:val="22"/>
          <w:lang w:val="en-US"/>
        </w:rPr>
        <w:t>: Increased awareness and destigmatization efforts have improved access to support, including online resources, support groups, and workplace accommodations (Vogel et al., 2007).</w:t>
      </w:r>
    </w:p>
    <w:p xmlns:wp14="http://schemas.microsoft.com/office/word/2010/wordml" w:rsidP="0269035A" wp14:paraId="1B407DF0" wp14:textId="1F4F467C">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Schizophrenia (ICD-10 Code: F20)</w:t>
      </w:r>
    </w:p>
    <w:p xmlns:wp14="http://schemas.microsoft.com/office/word/2010/wordml" w:rsidP="0269035A" wp14:paraId="6C0AB1D9" wp14:textId="30441280">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noProof w:val="0"/>
          <w:color w:val="000000" w:themeColor="text1" w:themeTint="FF" w:themeShade="FF"/>
          <w:sz w:val="22"/>
          <w:szCs w:val="22"/>
          <w:lang w:val="en-US"/>
        </w:rPr>
        <w:t>Support for schizophrenia has advanced significantly, emphasizing comprehensive and integrated care.</w:t>
      </w:r>
    </w:p>
    <w:p xmlns:wp14="http://schemas.microsoft.com/office/word/2010/wordml" w:rsidP="0269035A" wp14:paraId="6FA073C4" wp14:textId="2871A9ED">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Pharmacological Advances</w:t>
      </w:r>
      <w:r w:rsidRPr="7BAD4CD7" w:rsidR="4FF9420E">
        <w:rPr>
          <w:rFonts w:ascii="Arial" w:hAnsi="Arial" w:eastAsia="Arial" w:cs="Arial"/>
          <w:noProof w:val="0"/>
          <w:color w:val="000000" w:themeColor="text1" w:themeTint="FF" w:themeShade="FF"/>
          <w:sz w:val="22"/>
          <w:szCs w:val="22"/>
          <w:lang w:val="en-US"/>
        </w:rPr>
        <w:t>: Second-generation antipsychotics (SGAs) have improved symptom management with fewer side effects compared to first-generation drugs. Medications under the ICD-10 code F20 (schizophrenia) are tailored to manage psychotic symptoms and prevent relapse (Lieberman et al., 2005).</w:t>
      </w:r>
    </w:p>
    <w:p xmlns:wp14="http://schemas.microsoft.com/office/word/2010/wordml" w:rsidP="0269035A" wp14:paraId="6A80ABB1" wp14:textId="34274FCA">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22B81FC6" wp14:textId="78BECD76">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Integrated Treatment Models</w:t>
      </w:r>
      <w:r w:rsidRPr="7BAD4CD7" w:rsidR="4FF9420E">
        <w:rPr>
          <w:rFonts w:ascii="Arial" w:hAnsi="Arial" w:eastAsia="Arial" w:cs="Arial"/>
          <w:noProof w:val="0"/>
          <w:color w:val="000000" w:themeColor="text1" w:themeTint="FF" w:themeShade="FF"/>
          <w:sz w:val="22"/>
          <w:szCs w:val="22"/>
          <w:lang w:val="en-US"/>
        </w:rPr>
        <w:t>: Modern approaches combine pharmacological treatment with psychosocial interventions, such as cognitive behavioral therapy for psychosis (</w:t>
      </w:r>
      <w:r w:rsidRPr="7BAD4CD7" w:rsidR="4FF9420E">
        <w:rPr>
          <w:rFonts w:ascii="Arial" w:hAnsi="Arial" w:eastAsia="Arial" w:cs="Arial"/>
          <w:noProof w:val="0"/>
          <w:color w:val="000000" w:themeColor="text1" w:themeTint="FF" w:themeShade="FF"/>
          <w:sz w:val="22"/>
          <w:szCs w:val="22"/>
          <w:lang w:val="en-US"/>
        </w:rPr>
        <w:t>CBTp</w:t>
      </w:r>
      <w:r w:rsidRPr="7BAD4CD7" w:rsidR="4FF9420E">
        <w:rPr>
          <w:rFonts w:ascii="Arial" w:hAnsi="Arial" w:eastAsia="Arial" w:cs="Arial"/>
          <w:noProof w:val="0"/>
          <w:color w:val="000000" w:themeColor="text1" w:themeTint="FF" w:themeShade="FF"/>
          <w:sz w:val="22"/>
          <w:szCs w:val="22"/>
          <w:lang w:val="en-US"/>
        </w:rPr>
        <w:t>), social skills training, and supported employment (</w:t>
      </w:r>
      <w:r w:rsidRPr="7BAD4CD7" w:rsidR="4FF9420E">
        <w:rPr>
          <w:rFonts w:ascii="Arial" w:hAnsi="Arial" w:eastAsia="Arial" w:cs="Arial"/>
          <w:noProof w:val="0"/>
          <w:color w:val="000000" w:themeColor="text1" w:themeTint="FF" w:themeShade="FF"/>
          <w:sz w:val="22"/>
          <w:szCs w:val="22"/>
          <w:lang w:val="en-US"/>
        </w:rPr>
        <w:t>Mueser</w:t>
      </w:r>
      <w:r w:rsidRPr="7BAD4CD7" w:rsidR="4FF9420E">
        <w:rPr>
          <w:rFonts w:ascii="Arial" w:hAnsi="Arial" w:eastAsia="Arial" w:cs="Arial"/>
          <w:noProof w:val="0"/>
          <w:color w:val="000000" w:themeColor="text1" w:themeTint="FF" w:themeShade="FF"/>
          <w:sz w:val="22"/>
          <w:szCs w:val="22"/>
          <w:lang w:val="en-US"/>
        </w:rPr>
        <w:t xml:space="preserve"> et al., 2013).</w:t>
      </w:r>
    </w:p>
    <w:p xmlns:wp14="http://schemas.microsoft.com/office/word/2010/wordml" w:rsidP="0269035A" wp14:paraId="08EBD932" wp14:textId="614D2541">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761FF742" wp14:textId="3AC7F07C">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Community Support</w:t>
      </w:r>
      <w:r w:rsidRPr="7BAD4CD7" w:rsidR="4FF9420E">
        <w:rPr>
          <w:rFonts w:ascii="Arial" w:hAnsi="Arial" w:eastAsia="Arial" w:cs="Arial"/>
          <w:noProof w:val="0"/>
          <w:color w:val="000000" w:themeColor="text1" w:themeTint="FF" w:themeShade="FF"/>
          <w:sz w:val="22"/>
          <w:szCs w:val="22"/>
          <w:lang w:val="en-US"/>
        </w:rPr>
        <w:t>: Recovery-oriented models focus on enhancing quality of life and social integration for individuals with schizophrenia. Community-based care, peer support, and vocational training are key components of contemporary support systems (Davidson et al., 2009).</w:t>
      </w:r>
    </w:p>
    <w:p xmlns:wp14="http://schemas.microsoft.com/office/word/2010/wordml" w:rsidP="0269035A" wp14:paraId="0CD6269B" wp14:textId="0B8EEB53">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5B94A34B" wp14:textId="45FCE5CE">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2"/>
          <w:szCs w:val="22"/>
          <w:u w:val="single"/>
          <w:lang w:val="en-US"/>
        </w:rPr>
      </w:pPr>
      <w:r w:rsidRPr="7BAD4CD7" w:rsidR="312398D5">
        <w:rPr>
          <w:rFonts w:ascii="Arial" w:hAnsi="Arial" w:eastAsia="Arial" w:cs="Arial"/>
          <w:b w:val="1"/>
          <w:bCs w:val="1"/>
          <w:noProof w:val="0"/>
          <w:color w:val="000000" w:themeColor="text1" w:themeTint="FF" w:themeShade="FF"/>
          <w:sz w:val="22"/>
          <w:szCs w:val="22"/>
          <w:u w:val="single"/>
          <w:lang w:val="en-US"/>
        </w:rPr>
        <w:t>Policies and Legislation</w:t>
      </w:r>
    </w:p>
    <w:p xmlns:wp14="http://schemas.microsoft.com/office/word/2010/wordml" w:rsidP="0269035A" wp14:paraId="5C1E2BE8" wp14:textId="48792BFD">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7BAD4CD7" w:rsidR="0257C85C">
        <w:rPr>
          <w:rFonts w:ascii="Arial" w:hAnsi="Arial" w:eastAsia="Arial" w:cs="Arial"/>
          <w:noProof w:val="0"/>
          <w:color w:val="000000" w:themeColor="text1" w:themeTint="FF" w:themeShade="FF"/>
          <w:sz w:val="22"/>
          <w:szCs w:val="22"/>
          <w:lang w:val="en-US"/>
        </w:rPr>
        <w:t>Policies and legislation addressing the needs of elderly people suffering from anxiety and schizophrenia vary across countries and regions. Here are some key international guidelines and national policies that are relevant:</w:t>
      </w:r>
    </w:p>
    <w:p xmlns:wp14="http://schemas.microsoft.com/office/word/2010/wordml" w:rsidP="0269035A" wp14:paraId="68053ADB" wp14:textId="7E54020F">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04E4F7EB" wp14:textId="5ABAE864">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US"/>
        </w:rPr>
      </w:pPr>
      <w:r w:rsidRPr="7BAD4CD7" w:rsidR="0257C85C">
        <w:rPr>
          <w:rFonts w:ascii="Arial" w:hAnsi="Arial" w:eastAsia="Arial" w:cs="Arial"/>
          <w:b w:val="1"/>
          <w:bCs w:val="1"/>
          <w:noProof w:val="0"/>
          <w:color w:val="000000" w:themeColor="text1" w:themeTint="FF" w:themeShade="FF"/>
          <w:sz w:val="22"/>
          <w:szCs w:val="22"/>
          <w:lang w:val="en-US"/>
        </w:rPr>
        <w:t>International Guidelines</w:t>
      </w:r>
    </w:p>
    <w:p xmlns:wp14="http://schemas.microsoft.com/office/word/2010/wordml" w:rsidP="0269035A" wp14:paraId="7A25B616" wp14:textId="62624CCF">
      <w:pPr>
        <w:pStyle w:val="Normal"/>
        <w:spacing w:before="240" w:beforeAutospacing="off" w:after="240" w:afterAutospacing="off" w:line="360" w:lineRule="auto"/>
        <w:ind w:left="0"/>
        <w:rPr>
          <w:rFonts w:ascii="Arial" w:hAnsi="Arial" w:eastAsia="Arial" w:cs="Arial"/>
          <w:b w:val="1"/>
          <w:bCs w:val="1"/>
          <w:noProof w:val="0"/>
          <w:color w:val="000000" w:themeColor="text1" w:themeTint="FF" w:themeShade="FF"/>
          <w:sz w:val="22"/>
          <w:szCs w:val="22"/>
          <w:lang w:val="en-US"/>
        </w:rPr>
      </w:pPr>
      <w:r w:rsidRPr="7BAD4CD7" w:rsidR="0257C85C">
        <w:rPr>
          <w:rFonts w:ascii="Arial" w:hAnsi="Arial" w:eastAsia="Arial" w:cs="Arial"/>
          <w:b w:val="1"/>
          <w:bCs w:val="1"/>
          <w:noProof w:val="0"/>
          <w:color w:val="000000" w:themeColor="text1" w:themeTint="FF" w:themeShade="FF"/>
          <w:sz w:val="22"/>
          <w:szCs w:val="22"/>
          <w:lang w:val="en-US"/>
        </w:rPr>
        <w:t>WHO Mental Health Action Plan 2013-2020</w:t>
      </w:r>
    </w:p>
    <w:p xmlns:wp14="http://schemas.microsoft.com/office/word/2010/wordml" w:rsidP="0269035A" wp14:paraId="40885EAF" wp14:textId="1F693E55">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7BAD4CD7" w:rsidR="0257C85C">
        <w:rPr>
          <w:rFonts w:ascii="Arial" w:hAnsi="Arial" w:eastAsia="Arial" w:cs="Arial"/>
          <w:noProof w:val="0"/>
          <w:color w:val="000000" w:themeColor="text1" w:themeTint="FF" w:themeShade="FF"/>
          <w:sz w:val="22"/>
          <w:szCs w:val="22"/>
          <w:lang w:val="en-US"/>
        </w:rPr>
        <w:t>This plan emphasizes the importance of providing comprehensive and integrated mental health services in community-based settings. It advocates for policies that ensure access to mental health care for all, including the elderly.</w:t>
      </w:r>
    </w:p>
    <w:p xmlns:wp14="http://schemas.microsoft.com/office/word/2010/wordml" w:rsidP="0269035A" wp14:paraId="2A802D0D" wp14:textId="0FAA48DD">
      <w:pPr>
        <w:pStyle w:val="Normal"/>
        <w:spacing w:before="240" w:beforeAutospacing="off" w:after="240" w:afterAutospacing="off" w:line="360" w:lineRule="auto"/>
        <w:ind w:left="0"/>
        <w:rPr>
          <w:rFonts w:ascii="Arial" w:hAnsi="Arial" w:eastAsia="Arial" w:cs="Arial"/>
          <w:b w:val="1"/>
          <w:bCs w:val="1"/>
          <w:noProof w:val="0"/>
          <w:color w:val="000000" w:themeColor="text1" w:themeTint="FF" w:themeShade="FF"/>
          <w:sz w:val="22"/>
          <w:szCs w:val="22"/>
          <w:lang w:val="en-US"/>
        </w:rPr>
      </w:pPr>
      <w:r w:rsidRPr="7BAD4CD7" w:rsidR="0257C85C">
        <w:rPr>
          <w:rFonts w:ascii="Arial" w:hAnsi="Arial" w:eastAsia="Arial" w:cs="Arial"/>
          <w:b w:val="1"/>
          <w:bCs w:val="1"/>
          <w:noProof w:val="0"/>
          <w:color w:val="000000" w:themeColor="text1" w:themeTint="FF" w:themeShade="FF"/>
          <w:sz w:val="22"/>
          <w:szCs w:val="22"/>
          <w:lang w:val="en-US"/>
        </w:rPr>
        <w:t>WHO Integrated Care for Older People (ICOPE) Guidelines</w:t>
      </w:r>
    </w:p>
    <w:p xmlns:wp14="http://schemas.microsoft.com/office/word/2010/wordml" w:rsidP="0269035A" wp14:paraId="3506C6BB" wp14:textId="25AAA2E1">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7BAD4CD7" w:rsidR="0257C85C">
        <w:rPr>
          <w:rFonts w:ascii="Arial" w:hAnsi="Arial" w:eastAsia="Arial" w:cs="Arial"/>
          <w:noProof w:val="0"/>
          <w:color w:val="000000" w:themeColor="text1" w:themeTint="FF" w:themeShade="FF"/>
          <w:sz w:val="22"/>
          <w:szCs w:val="22"/>
          <w:lang w:val="en-US"/>
        </w:rPr>
        <w:t>These guidelines focus on the holistic care of older adults, addressing not only physical health but also mental health, including anxiety and schizophrenia. They promote integrated care models that combine medical and social services.</w:t>
      </w:r>
    </w:p>
    <w:p xmlns:wp14="http://schemas.microsoft.com/office/word/2010/wordml" w:rsidP="0269035A" wp14:paraId="7E12C582" wp14:textId="6E06D87E">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US"/>
        </w:rPr>
      </w:pPr>
      <w:r w:rsidRPr="7BAD4CD7" w:rsidR="0257C85C">
        <w:rPr>
          <w:rFonts w:ascii="Arial" w:hAnsi="Arial" w:eastAsia="Arial" w:cs="Arial"/>
          <w:b w:val="1"/>
          <w:bCs w:val="1"/>
          <w:noProof w:val="0"/>
          <w:color w:val="000000" w:themeColor="text1" w:themeTint="FF" w:themeShade="FF"/>
          <w:sz w:val="22"/>
          <w:szCs w:val="22"/>
          <w:lang w:val="en-US"/>
        </w:rPr>
        <w:t>National Policies and Legislation</w:t>
      </w:r>
    </w:p>
    <w:p xmlns:wp14="http://schemas.microsoft.com/office/word/2010/wordml" w:rsidP="0269035A" wp14:paraId="6D4202D8" wp14:textId="7C32EF9D">
      <w:pPr>
        <w:pStyle w:val="Heading4"/>
        <w:spacing w:before="319" w:beforeAutospacing="off" w:after="319" w:afterAutospacing="off" w:line="360" w:lineRule="auto"/>
        <w:rPr>
          <w:rFonts w:ascii="Arial" w:hAnsi="Arial" w:eastAsia="Arial" w:cs="Arial"/>
          <w:b w:val="1"/>
          <w:bCs w:val="1"/>
          <w:noProof w:val="0"/>
          <w:color w:val="000000" w:themeColor="text1" w:themeTint="FF" w:themeShade="FF"/>
          <w:sz w:val="22"/>
          <w:szCs w:val="22"/>
          <w:lang w:val="en-US"/>
        </w:rPr>
      </w:pPr>
      <w:r w:rsidRPr="7BAD4CD7" w:rsidR="0257C85C">
        <w:rPr>
          <w:rFonts w:ascii="Arial" w:hAnsi="Arial" w:eastAsia="Arial" w:cs="Arial"/>
          <w:b w:val="1"/>
          <w:bCs w:val="1"/>
          <w:noProof w:val="0"/>
          <w:color w:val="000000" w:themeColor="text1" w:themeTint="FF" w:themeShade="FF"/>
          <w:sz w:val="22"/>
          <w:szCs w:val="22"/>
          <w:lang w:val="en-US"/>
        </w:rPr>
        <w:t>United States</w:t>
      </w:r>
    </w:p>
    <w:p xmlns:wp14="http://schemas.microsoft.com/office/word/2010/wordml" w:rsidP="0269035A" wp14:paraId="2F5B46EC" wp14:textId="0E69D885">
      <w:pPr>
        <w:pStyle w:val="Normal"/>
        <w:spacing w:before="240" w:beforeAutospacing="off" w:after="240" w:afterAutospacing="off" w:line="360" w:lineRule="auto"/>
        <w:ind w:left="0"/>
        <w:rPr>
          <w:rFonts w:ascii="Arial" w:hAnsi="Arial" w:eastAsia="Arial" w:cs="Arial"/>
          <w:b w:val="1"/>
          <w:bCs w:val="1"/>
          <w:noProof w:val="0"/>
          <w:color w:val="000000" w:themeColor="text1" w:themeTint="FF" w:themeShade="FF"/>
          <w:sz w:val="22"/>
          <w:szCs w:val="22"/>
          <w:lang w:val="en-US"/>
        </w:rPr>
      </w:pPr>
      <w:r w:rsidRPr="7BAD4CD7" w:rsidR="0257C85C">
        <w:rPr>
          <w:rFonts w:ascii="Arial" w:hAnsi="Arial" w:eastAsia="Arial" w:cs="Arial"/>
          <w:b w:val="1"/>
          <w:bCs w:val="1"/>
          <w:noProof w:val="0"/>
          <w:color w:val="000000" w:themeColor="text1" w:themeTint="FF" w:themeShade="FF"/>
          <w:sz w:val="22"/>
          <w:szCs w:val="22"/>
          <w:lang w:val="en-US"/>
        </w:rPr>
        <w:t>Mental Health Parity and Addiction Equity Act (MHPAEA)</w:t>
      </w:r>
    </w:p>
    <w:p xmlns:wp14="http://schemas.microsoft.com/office/word/2010/wordml" w:rsidP="0269035A" wp14:paraId="217A1F55" wp14:textId="602C7A05">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7BAD4CD7" w:rsidR="0257C85C">
        <w:rPr>
          <w:rFonts w:ascii="Arial" w:hAnsi="Arial" w:eastAsia="Arial" w:cs="Arial"/>
          <w:noProof w:val="0"/>
          <w:color w:val="000000" w:themeColor="text1" w:themeTint="FF" w:themeShade="FF"/>
          <w:sz w:val="22"/>
          <w:szCs w:val="22"/>
          <w:lang w:val="en-US"/>
        </w:rPr>
        <w:t>This act ensures that mental health benefits are equal to medical and surgical benefits, which helps elderly individuals access necessary mental health care, including for conditions like anxiety and schizophrenia.</w:t>
      </w:r>
    </w:p>
    <w:p xmlns:wp14="http://schemas.microsoft.com/office/word/2010/wordml" w:rsidP="0269035A" wp14:paraId="15A58FED" wp14:textId="72A9E629">
      <w:pPr>
        <w:pStyle w:val="Heading4"/>
        <w:spacing w:before="319" w:beforeAutospacing="off" w:after="319" w:afterAutospacing="off" w:line="360" w:lineRule="auto"/>
        <w:rPr>
          <w:rFonts w:ascii="Arial" w:hAnsi="Arial" w:eastAsia="Arial" w:cs="Arial"/>
          <w:b w:val="1"/>
          <w:bCs w:val="1"/>
          <w:noProof w:val="0"/>
          <w:color w:val="000000" w:themeColor="text1" w:themeTint="FF" w:themeShade="FF"/>
          <w:sz w:val="22"/>
          <w:szCs w:val="22"/>
          <w:lang w:val="en-US"/>
        </w:rPr>
      </w:pPr>
      <w:r w:rsidRPr="7BAD4CD7" w:rsidR="0257C85C">
        <w:rPr>
          <w:rFonts w:ascii="Arial" w:hAnsi="Arial" w:eastAsia="Arial" w:cs="Arial"/>
          <w:b w:val="1"/>
          <w:bCs w:val="1"/>
          <w:noProof w:val="0"/>
          <w:color w:val="000000" w:themeColor="text1" w:themeTint="FF" w:themeShade="FF"/>
          <w:sz w:val="22"/>
          <w:szCs w:val="22"/>
          <w:lang w:val="en-US"/>
        </w:rPr>
        <w:t>United Kingdom</w:t>
      </w:r>
    </w:p>
    <w:p xmlns:wp14="http://schemas.microsoft.com/office/word/2010/wordml" w:rsidP="0269035A" wp14:paraId="6390483A" wp14:textId="69CF261C">
      <w:pPr>
        <w:pStyle w:val="Normal"/>
        <w:spacing w:before="240" w:beforeAutospacing="off" w:after="240" w:afterAutospacing="off" w:line="360" w:lineRule="auto"/>
        <w:ind w:left="0"/>
        <w:rPr>
          <w:rFonts w:ascii="Arial" w:hAnsi="Arial" w:eastAsia="Arial" w:cs="Arial"/>
          <w:b w:val="1"/>
          <w:bCs w:val="1"/>
          <w:noProof w:val="0"/>
          <w:color w:val="000000" w:themeColor="text1" w:themeTint="FF" w:themeShade="FF"/>
          <w:sz w:val="22"/>
          <w:szCs w:val="22"/>
          <w:lang w:val="en-US"/>
        </w:rPr>
      </w:pPr>
      <w:r w:rsidRPr="7BAD4CD7" w:rsidR="0257C85C">
        <w:rPr>
          <w:rFonts w:ascii="Arial" w:hAnsi="Arial" w:eastAsia="Arial" w:cs="Arial"/>
          <w:b w:val="1"/>
          <w:bCs w:val="1"/>
          <w:noProof w:val="0"/>
          <w:color w:val="000000" w:themeColor="text1" w:themeTint="FF" w:themeShade="FF"/>
          <w:sz w:val="22"/>
          <w:szCs w:val="22"/>
          <w:lang w:val="en-US"/>
        </w:rPr>
        <w:t>Care Act 2014</w:t>
      </w:r>
    </w:p>
    <w:p xmlns:wp14="http://schemas.microsoft.com/office/word/2010/wordml" w:rsidP="0269035A" wp14:paraId="2612191C" wp14:textId="1D4D194D">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7BAD4CD7" w:rsidR="0257C85C">
        <w:rPr>
          <w:rFonts w:ascii="Arial" w:hAnsi="Arial" w:eastAsia="Arial" w:cs="Arial"/>
          <w:noProof w:val="0"/>
          <w:color w:val="000000" w:themeColor="text1" w:themeTint="FF" w:themeShade="FF"/>
          <w:sz w:val="22"/>
          <w:szCs w:val="22"/>
          <w:lang w:val="en-US"/>
        </w:rPr>
        <w:t xml:space="preserve">This legislation focuses on the well-being of older adults and includes provisions for mental health care, ensuring that elderly people with conditions like anxiety and schizophrenia receive </w:t>
      </w:r>
      <w:r w:rsidRPr="7BAD4CD7" w:rsidR="0257C85C">
        <w:rPr>
          <w:rFonts w:ascii="Arial" w:hAnsi="Arial" w:eastAsia="Arial" w:cs="Arial"/>
          <w:noProof w:val="0"/>
          <w:color w:val="000000" w:themeColor="text1" w:themeTint="FF" w:themeShade="FF"/>
          <w:sz w:val="22"/>
          <w:szCs w:val="22"/>
          <w:lang w:val="en-US"/>
        </w:rPr>
        <w:t>appropriate support</w:t>
      </w:r>
      <w:r w:rsidRPr="7BAD4CD7" w:rsidR="0257C85C">
        <w:rPr>
          <w:rFonts w:ascii="Arial" w:hAnsi="Arial" w:eastAsia="Arial" w:cs="Arial"/>
          <w:noProof w:val="0"/>
          <w:color w:val="000000" w:themeColor="text1" w:themeTint="FF" w:themeShade="FF"/>
          <w:sz w:val="22"/>
          <w:szCs w:val="22"/>
          <w:lang w:val="en-US"/>
        </w:rPr>
        <w:t xml:space="preserve"> and care.</w:t>
      </w:r>
    </w:p>
    <w:p xmlns:wp14="http://schemas.microsoft.com/office/word/2010/wordml" w:rsidP="0269035A" wp14:paraId="52534705" wp14:textId="37CEAF7C">
      <w:pPr>
        <w:pStyle w:val="Normal"/>
        <w:spacing w:before="240" w:beforeAutospacing="off" w:after="240" w:afterAutospacing="off" w:line="360" w:lineRule="auto"/>
        <w:ind w:left="0"/>
        <w:rPr>
          <w:rFonts w:ascii="Arial" w:hAnsi="Arial" w:eastAsia="Arial" w:cs="Arial"/>
          <w:b w:val="1"/>
          <w:bCs w:val="1"/>
          <w:noProof w:val="0"/>
          <w:color w:val="000000" w:themeColor="text1" w:themeTint="FF" w:themeShade="FF"/>
          <w:sz w:val="22"/>
          <w:szCs w:val="22"/>
          <w:lang w:val="en-US"/>
        </w:rPr>
      </w:pPr>
      <w:r w:rsidRPr="7BAD4CD7" w:rsidR="0257C85C">
        <w:rPr>
          <w:rFonts w:ascii="Arial" w:hAnsi="Arial" w:eastAsia="Arial" w:cs="Arial"/>
          <w:b w:val="1"/>
          <w:bCs w:val="1"/>
          <w:noProof w:val="0"/>
          <w:color w:val="000000" w:themeColor="text1" w:themeTint="FF" w:themeShade="FF"/>
          <w:sz w:val="22"/>
          <w:szCs w:val="22"/>
          <w:lang w:val="en-US"/>
        </w:rPr>
        <w:t>Mental Health Act 1983 (amended by Mental Health Act 2007)</w:t>
      </w:r>
    </w:p>
    <w:p xmlns:wp14="http://schemas.microsoft.com/office/word/2010/wordml" w:rsidP="0269035A" wp14:paraId="7519AF3B" wp14:textId="6B76F97D">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7BAD4CD7" w:rsidR="0257C85C">
        <w:rPr>
          <w:rFonts w:ascii="Arial" w:hAnsi="Arial" w:eastAsia="Arial" w:cs="Arial"/>
          <w:noProof w:val="0"/>
          <w:color w:val="000000" w:themeColor="text1" w:themeTint="FF" w:themeShade="FF"/>
          <w:sz w:val="22"/>
          <w:szCs w:val="22"/>
          <w:lang w:val="en-US"/>
        </w:rPr>
        <w:t>This act provides a framework for the treatment and care of people with mental health disorders, including provisions specifically tailored to the needs of the elderly.</w:t>
      </w:r>
    </w:p>
    <w:p xmlns:wp14="http://schemas.microsoft.com/office/word/2010/wordml" w:rsidP="0269035A" wp14:paraId="279CD3F1" wp14:textId="200A4224">
      <w:pPr>
        <w:pStyle w:val="Heading4"/>
        <w:spacing w:before="319" w:beforeAutospacing="off" w:after="319" w:afterAutospacing="off" w:line="360" w:lineRule="auto"/>
        <w:rPr>
          <w:rFonts w:ascii="Arial" w:hAnsi="Arial" w:eastAsia="Arial" w:cs="Arial"/>
          <w:b w:val="1"/>
          <w:bCs w:val="1"/>
          <w:noProof w:val="0"/>
          <w:color w:val="000000" w:themeColor="text1" w:themeTint="FF" w:themeShade="FF"/>
          <w:sz w:val="22"/>
          <w:szCs w:val="22"/>
          <w:lang w:val="en-US"/>
        </w:rPr>
      </w:pPr>
      <w:r w:rsidRPr="7BAD4CD7" w:rsidR="0257C85C">
        <w:rPr>
          <w:rFonts w:ascii="Arial" w:hAnsi="Arial" w:eastAsia="Arial" w:cs="Arial"/>
          <w:b w:val="1"/>
          <w:bCs w:val="1"/>
          <w:noProof w:val="0"/>
          <w:color w:val="000000" w:themeColor="text1" w:themeTint="FF" w:themeShade="FF"/>
          <w:sz w:val="22"/>
          <w:szCs w:val="22"/>
          <w:lang w:val="en-US"/>
        </w:rPr>
        <w:t>Australia</w:t>
      </w:r>
    </w:p>
    <w:p xmlns:wp14="http://schemas.microsoft.com/office/word/2010/wordml" w:rsidP="0269035A" wp14:paraId="0A9B0E9D" wp14:textId="764E6788">
      <w:pPr>
        <w:pStyle w:val="Normal"/>
        <w:spacing w:before="240" w:beforeAutospacing="off" w:after="240" w:afterAutospacing="off" w:line="360" w:lineRule="auto"/>
        <w:ind w:left="0"/>
        <w:rPr>
          <w:rFonts w:ascii="Arial" w:hAnsi="Arial" w:eastAsia="Arial" w:cs="Arial"/>
          <w:b w:val="1"/>
          <w:bCs w:val="1"/>
          <w:noProof w:val="0"/>
          <w:color w:val="000000" w:themeColor="text1" w:themeTint="FF" w:themeShade="FF"/>
          <w:sz w:val="22"/>
          <w:szCs w:val="22"/>
          <w:lang w:val="en-US"/>
        </w:rPr>
      </w:pPr>
      <w:r w:rsidRPr="7BAD4CD7" w:rsidR="0257C85C">
        <w:rPr>
          <w:rFonts w:ascii="Arial" w:hAnsi="Arial" w:eastAsia="Arial" w:cs="Arial"/>
          <w:b w:val="1"/>
          <w:bCs w:val="1"/>
          <w:noProof w:val="0"/>
          <w:color w:val="000000" w:themeColor="text1" w:themeTint="FF" w:themeShade="FF"/>
          <w:sz w:val="22"/>
          <w:szCs w:val="22"/>
          <w:lang w:val="en-US"/>
        </w:rPr>
        <w:t>Aged Care Act 1997</w:t>
      </w:r>
    </w:p>
    <w:p xmlns:wp14="http://schemas.microsoft.com/office/word/2010/wordml" w:rsidP="0269035A" wp14:paraId="3AC0FF74" wp14:textId="58F1A11E">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7BAD4CD7" w:rsidR="0257C85C">
        <w:rPr>
          <w:rFonts w:ascii="Arial" w:hAnsi="Arial" w:eastAsia="Arial" w:cs="Arial"/>
          <w:noProof w:val="0"/>
          <w:color w:val="000000" w:themeColor="text1" w:themeTint="FF" w:themeShade="FF"/>
          <w:sz w:val="22"/>
          <w:szCs w:val="22"/>
          <w:lang w:val="en-US"/>
        </w:rPr>
        <w:t>This act regulates aged care services and includes provisions for mental health care, ensuring that elderly individuals receive comprehensive care, including for mental health conditions like anxiety and schizophrenia.</w:t>
      </w:r>
    </w:p>
    <w:p xmlns:wp14="http://schemas.microsoft.com/office/word/2010/wordml" w:rsidP="0269035A" wp14:paraId="73A8F8F0" wp14:textId="42026AB1">
      <w:pPr>
        <w:pStyle w:val="Normal"/>
        <w:spacing w:before="240" w:beforeAutospacing="off" w:after="240" w:afterAutospacing="off" w:line="360" w:lineRule="auto"/>
        <w:ind w:left="0"/>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075A7E93" wp14:textId="59F3C871">
      <w:pPr>
        <w:pStyle w:val="Normal"/>
        <w:spacing w:before="240" w:beforeAutospacing="off" w:after="240" w:afterAutospacing="off" w:line="360" w:lineRule="auto"/>
        <w:ind w:left="0"/>
        <w:rPr>
          <w:rFonts w:ascii="Arial" w:hAnsi="Arial" w:eastAsia="Arial" w:cs="Arial"/>
          <w:b w:val="1"/>
          <w:bCs w:val="1"/>
          <w:noProof w:val="0"/>
          <w:color w:val="000000" w:themeColor="text1" w:themeTint="FF" w:themeShade="FF"/>
          <w:sz w:val="22"/>
          <w:szCs w:val="22"/>
          <w:lang w:val="en-US"/>
        </w:rPr>
      </w:pPr>
      <w:r w:rsidRPr="7BAD4CD7" w:rsidR="0257C85C">
        <w:rPr>
          <w:rFonts w:ascii="Arial" w:hAnsi="Arial" w:eastAsia="Arial" w:cs="Arial"/>
          <w:b w:val="1"/>
          <w:bCs w:val="1"/>
          <w:noProof w:val="0"/>
          <w:color w:val="000000" w:themeColor="text1" w:themeTint="FF" w:themeShade="FF"/>
          <w:sz w:val="22"/>
          <w:szCs w:val="22"/>
          <w:lang w:val="en-US"/>
        </w:rPr>
        <w:t>National Mental Health Strategy</w:t>
      </w:r>
    </w:p>
    <w:p xmlns:wp14="http://schemas.microsoft.com/office/word/2010/wordml" w:rsidP="0269035A" wp14:paraId="18E63A68" wp14:textId="36824992">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7BAD4CD7" w:rsidR="0257C85C">
        <w:rPr>
          <w:rFonts w:ascii="Arial" w:hAnsi="Arial" w:eastAsia="Arial" w:cs="Arial"/>
          <w:noProof w:val="0"/>
          <w:color w:val="000000" w:themeColor="text1" w:themeTint="FF" w:themeShade="FF"/>
          <w:sz w:val="22"/>
          <w:szCs w:val="22"/>
          <w:lang w:val="en-US"/>
        </w:rPr>
        <w:t>This strategy outlines the framework for mental health care in Australia, including for elderly people. It emphasizes the importance of integrated care and support for mental health conditions such as anxiety and schizophrenia.</w:t>
      </w:r>
    </w:p>
    <w:p xmlns:wp14="http://schemas.microsoft.com/office/word/2010/wordml" w:rsidP="0269035A" wp14:paraId="7D935BF7" wp14:textId="69A27F8F">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7BAD4CD7" w:rsidR="0257C85C">
        <w:rPr>
          <w:rFonts w:ascii="Arial" w:hAnsi="Arial" w:eastAsia="Arial" w:cs="Arial"/>
          <w:noProof w:val="0"/>
          <w:color w:val="000000" w:themeColor="text1" w:themeTint="FF" w:themeShade="FF"/>
          <w:sz w:val="22"/>
          <w:szCs w:val="22"/>
          <w:lang w:val="en-US"/>
        </w:rPr>
        <w:t>Policies and legislation for elderly individuals with anxiety and schizophrenia focus on ensuring access to comprehensive, integrated, and community-based care. These frameworks aim to support the mental health and overall well-being of elderly populations through coordinated efforts at both national and international levels.</w:t>
      </w:r>
    </w:p>
    <w:p xmlns:wp14="http://schemas.microsoft.com/office/word/2010/wordml" w:rsidP="0269035A" wp14:paraId="1A532007" wp14:textId="7D65E58E">
      <w:pPr>
        <w:pStyle w:val="Normal"/>
        <w:spacing w:line="360" w:lineRule="auto"/>
        <w:rPr>
          <w:rFonts w:ascii="Arial" w:hAnsi="Arial" w:eastAsia="Arial" w:cs="Arial"/>
          <w:noProof w:val="0"/>
          <w:sz w:val="22"/>
          <w:szCs w:val="22"/>
          <w:lang w:val="en-US"/>
        </w:rPr>
      </w:pPr>
    </w:p>
    <w:p xmlns:wp14="http://schemas.microsoft.com/office/word/2010/wordml" w:rsidP="0269035A" wp14:paraId="128CBB6F" wp14:textId="4880FE2F">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0269035A" wp14:paraId="6DE02CF2" wp14:textId="362212E1">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US"/>
        </w:rPr>
      </w:pPr>
      <w:r w:rsidRPr="7BAD4CD7" w:rsidR="4FF9420E">
        <w:rPr>
          <w:rFonts w:ascii="Arial" w:hAnsi="Arial" w:eastAsia="Arial" w:cs="Arial"/>
          <w:b w:val="1"/>
          <w:bCs w:val="1"/>
          <w:noProof w:val="0"/>
          <w:color w:val="000000" w:themeColor="text1" w:themeTint="FF" w:themeShade="FF"/>
          <w:sz w:val="22"/>
          <w:szCs w:val="22"/>
          <w:lang w:val="en-US"/>
        </w:rPr>
        <w:t>Conclusion</w:t>
      </w:r>
    </w:p>
    <w:p xmlns:wp14="http://schemas.microsoft.com/office/word/2010/wordml" w:rsidP="0269035A" wp14:paraId="23F27C75" wp14:textId="279BC5AC">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4FF9420E">
        <w:rPr>
          <w:rFonts w:ascii="Arial" w:hAnsi="Arial" w:eastAsia="Arial" w:cs="Arial"/>
          <w:noProof w:val="0"/>
          <w:color w:val="000000" w:themeColor="text1" w:themeTint="FF" w:themeShade="FF"/>
          <w:sz w:val="22"/>
          <w:szCs w:val="22"/>
          <w:lang w:val="en-US"/>
        </w:rPr>
        <w:t>The evolution of support and provision for anxiety and schizophrenia reflects significant advances in the understanding and treatment of mental health disorders. From the early days of rudimentary and often inhumane treatments, there has been a significant shift towards evidence-based, compassionate, and comprehensive care approaches. The ICD-10 classification system has played a crucial role in standardizing diagnoses and guiding treatment protocols, further improving the quality of care for individuals affected by these conditions.</w:t>
      </w:r>
    </w:p>
    <w:p xmlns:wp14="http://schemas.microsoft.com/office/word/2010/wordml" w:rsidP="0269035A" wp14:paraId="76EC4A45" wp14:textId="583BF947">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5778E939">
        <w:rPr>
          <w:rFonts w:ascii="Arial" w:hAnsi="Arial" w:eastAsia="Arial" w:cs="Arial"/>
          <w:noProof w:val="0"/>
          <w:color w:val="000000" w:themeColor="text1" w:themeTint="FF" w:themeShade="FF"/>
          <w:sz w:val="22"/>
          <w:szCs w:val="22"/>
          <w:lang w:val="en-US"/>
        </w:rPr>
        <w:t xml:space="preserve">Elderly individuals with schizophrenia and anxiety have multifaceted health and social care needs that require a comprehensive, integrated approach. Effective management involves medical treatment, mental health services, family and community support, </w:t>
      </w:r>
      <w:r w:rsidRPr="7BAD4CD7" w:rsidR="5778E939">
        <w:rPr>
          <w:rFonts w:ascii="Arial" w:hAnsi="Arial" w:eastAsia="Arial" w:cs="Arial"/>
          <w:noProof w:val="0"/>
          <w:color w:val="000000" w:themeColor="text1" w:themeTint="FF" w:themeShade="FF"/>
          <w:sz w:val="22"/>
          <w:szCs w:val="22"/>
          <w:lang w:val="en-US"/>
        </w:rPr>
        <w:t>appropriate housing</w:t>
      </w:r>
      <w:r w:rsidRPr="7BAD4CD7" w:rsidR="5778E939">
        <w:rPr>
          <w:rFonts w:ascii="Arial" w:hAnsi="Arial" w:eastAsia="Arial" w:cs="Arial"/>
          <w:noProof w:val="0"/>
          <w:color w:val="000000" w:themeColor="text1" w:themeTint="FF" w:themeShade="FF"/>
          <w:sz w:val="22"/>
          <w:szCs w:val="22"/>
          <w:lang w:val="en-US"/>
        </w:rPr>
        <w:t xml:space="preserve">, and financial </w:t>
      </w:r>
      <w:r w:rsidRPr="7BAD4CD7" w:rsidR="5778E939">
        <w:rPr>
          <w:rFonts w:ascii="Arial" w:hAnsi="Arial" w:eastAsia="Arial" w:cs="Arial"/>
          <w:noProof w:val="0"/>
          <w:color w:val="000000" w:themeColor="text1" w:themeTint="FF" w:themeShade="FF"/>
          <w:sz w:val="22"/>
          <w:szCs w:val="22"/>
          <w:lang w:val="en-US"/>
        </w:rPr>
        <w:t>assistance</w:t>
      </w:r>
      <w:r w:rsidRPr="7BAD4CD7" w:rsidR="5778E939">
        <w:rPr>
          <w:rFonts w:ascii="Arial" w:hAnsi="Arial" w:eastAsia="Arial" w:cs="Arial"/>
          <w:noProof w:val="0"/>
          <w:color w:val="000000" w:themeColor="text1" w:themeTint="FF" w:themeShade="FF"/>
          <w:sz w:val="22"/>
          <w:szCs w:val="22"/>
          <w:lang w:val="en-US"/>
        </w:rPr>
        <w:t>. Understanding and addressing these needs holistically can significantly improve their quality of life.</w:t>
      </w:r>
    </w:p>
    <w:p xmlns:wp14="http://schemas.microsoft.com/office/word/2010/wordml" w:rsidP="0269035A" wp14:paraId="611457D2" wp14:textId="04FAD221">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u w:val="single"/>
          <w:lang w:val="en-US"/>
        </w:rPr>
      </w:pPr>
      <w:r w:rsidRPr="7BAD4CD7" w:rsidR="6D335725">
        <w:rPr>
          <w:rFonts w:ascii="Arial" w:hAnsi="Arial" w:eastAsia="Arial" w:cs="Arial"/>
          <w:b w:val="1"/>
          <w:bCs w:val="1"/>
          <w:noProof w:val="0"/>
          <w:color w:val="000000" w:themeColor="text1" w:themeTint="FF" w:themeShade="FF"/>
          <w:sz w:val="22"/>
          <w:szCs w:val="22"/>
          <w:u w:val="single"/>
          <w:lang w:val="en-US"/>
        </w:rPr>
        <w:t xml:space="preserve">Recommendations </w:t>
      </w:r>
    </w:p>
    <w:p xmlns:wp14="http://schemas.microsoft.com/office/word/2010/wordml" w:rsidP="7BAD4CD7" wp14:paraId="41B26300" wp14:textId="5395AF1B">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6D335725">
        <w:rPr>
          <w:rFonts w:ascii="Arial" w:hAnsi="Arial" w:eastAsia="Arial" w:cs="Arial"/>
          <w:b w:val="1"/>
          <w:bCs w:val="1"/>
          <w:noProof w:val="0"/>
          <w:color w:val="000000" w:themeColor="text1" w:themeTint="FF" w:themeShade="FF"/>
          <w:sz w:val="22"/>
          <w:szCs w:val="22"/>
          <w:lang w:val="en-US"/>
        </w:rPr>
        <w:t>Exercise</w:t>
      </w:r>
      <w:r w:rsidRPr="7BAD4CD7" w:rsidR="6D335725">
        <w:rPr>
          <w:rFonts w:ascii="Arial" w:hAnsi="Arial" w:eastAsia="Arial" w:cs="Arial"/>
          <w:noProof w:val="0"/>
          <w:color w:val="000000" w:themeColor="text1" w:themeTint="FF" w:themeShade="FF"/>
          <w:sz w:val="22"/>
          <w:szCs w:val="22"/>
          <w:lang w:val="en-US"/>
        </w:rPr>
        <w:t>: Regular physical activity has been shown to reduce anxiety and improve overall mental health. Tailored exercise programs should be designed to accommodate any physical limitations (Stathopoulou et al., 2006).</w:t>
      </w:r>
    </w:p>
    <w:p xmlns:wp14="http://schemas.microsoft.com/office/word/2010/wordml" w:rsidP="7BAD4CD7" wp14:paraId="7BD2A6E5" wp14:textId="66C9502B">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35ED1CC8">
        <w:rPr>
          <w:rFonts w:ascii="Arial" w:hAnsi="Arial" w:eastAsia="Arial" w:cs="Arial"/>
          <w:b w:val="1"/>
          <w:bCs w:val="1"/>
          <w:noProof w:val="0"/>
          <w:color w:val="000000" w:themeColor="text1" w:themeTint="FF" w:themeShade="FF"/>
          <w:sz w:val="22"/>
          <w:szCs w:val="22"/>
          <w:lang w:val="en-US"/>
        </w:rPr>
        <w:t>Safe and Structured Environment</w:t>
      </w:r>
      <w:r w:rsidRPr="7BAD4CD7" w:rsidR="35ED1CC8">
        <w:rPr>
          <w:rFonts w:ascii="Arial" w:hAnsi="Arial" w:eastAsia="Arial" w:cs="Arial"/>
          <w:noProof w:val="0"/>
          <w:color w:val="000000" w:themeColor="text1" w:themeTint="FF" w:themeShade="FF"/>
          <w:sz w:val="22"/>
          <w:szCs w:val="22"/>
          <w:lang w:val="en-US"/>
        </w:rPr>
        <w:t>: Creating a safe and structured living environment can help reduce anxiety and prevent confusion. This includes clear routines, decluttering living spaces, and using aids like calendars and reminders (Smith et al., 2007).</w:t>
      </w:r>
    </w:p>
    <w:p xmlns:wp14="http://schemas.microsoft.com/office/word/2010/wordml" w:rsidP="0269035A" wp14:paraId="27E2C958" wp14:textId="73A198BD">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7BAD4CD7" w:rsidR="23D629B2">
        <w:rPr>
          <w:rFonts w:ascii="Arial" w:hAnsi="Arial" w:eastAsia="Arial" w:cs="Arial"/>
          <w:b w:val="1"/>
          <w:bCs w:val="1"/>
          <w:noProof w:val="0"/>
          <w:color w:val="000000" w:themeColor="text1" w:themeTint="FF" w:themeShade="FF"/>
          <w:sz w:val="22"/>
          <w:szCs w:val="22"/>
          <w:lang w:val="en-US"/>
        </w:rPr>
        <w:t>Regular Medical Check-Ups</w:t>
      </w:r>
      <w:r w:rsidRPr="7BAD4CD7" w:rsidR="23D629B2">
        <w:rPr>
          <w:rFonts w:ascii="Arial" w:hAnsi="Arial" w:eastAsia="Arial" w:cs="Arial"/>
          <w:noProof w:val="0"/>
          <w:color w:val="000000" w:themeColor="text1" w:themeTint="FF" w:themeShade="FF"/>
          <w:sz w:val="22"/>
          <w:szCs w:val="22"/>
          <w:lang w:val="en-US"/>
        </w:rPr>
        <w:t xml:space="preserve">: Regular visits to healthcare providers to </w:t>
      </w:r>
      <w:r w:rsidRPr="7BAD4CD7" w:rsidR="23D629B2">
        <w:rPr>
          <w:rFonts w:ascii="Arial" w:hAnsi="Arial" w:eastAsia="Arial" w:cs="Arial"/>
          <w:noProof w:val="0"/>
          <w:color w:val="000000" w:themeColor="text1" w:themeTint="FF" w:themeShade="FF"/>
          <w:sz w:val="22"/>
          <w:szCs w:val="22"/>
          <w:lang w:val="en-US"/>
        </w:rPr>
        <w:t>monitor</w:t>
      </w:r>
      <w:r w:rsidRPr="7BAD4CD7" w:rsidR="23D629B2">
        <w:rPr>
          <w:rFonts w:ascii="Arial" w:hAnsi="Arial" w:eastAsia="Arial" w:cs="Arial"/>
          <w:noProof w:val="0"/>
          <w:color w:val="000000" w:themeColor="text1" w:themeTint="FF" w:themeShade="FF"/>
          <w:sz w:val="22"/>
          <w:szCs w:val="22"/>
          <w:lang w:val="en-US"/>
        </w:rPr>
        <w:t xml:space="preserve"> physical health, medication side effects, and mental health status are crucial (Bartels et al., 2002)</w:t>
      </w:r>
    </w:p>
    <w:p xmlns:wp14="http://schemas.microsoft.com/office/word/2010/wordml" w:rsidP="7BAD4CD7" wp14:paraId="0A995BED" wp14:textId="12E8319B">
      <w:pPr>
        <w:spacing w:before="240" w:beforeAutospacing="off" w:after="240" w:afterAutospacing="off" w:line="240" w:lineRule="auto"/>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7BAD4CD7" wp14:paraId="4F360992" wp14:textId="46267EFD">
      <w:pPr>
        <w:spacing w:before="240" w:beforeAutospacing="off" w:after="240" w:afterAutospacing="off" w:line="240" w:lineRule="auto"/>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7BAD4CD7" wp14:paraId="6BF3B250" wp14:textId="0CC60706">
      <w:pPr>
        <w:spacing w:before="240" w:beforeAutospacing="off" w:after="240" w:afterAutospacing="off" w:line="240" w:lineRule="auto"/>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7BAD4CD7" wp14:paraId="1A44C51C" wp14:textId="442E2FCE">
      <w:pPr>
        <w:pStyle w:val="Normal"/>
        <w:spacing w:before="240" w:beforeAutospacing="off" w:after="240" w:afterAutospacing="off" w:line="240" w:lineRule="auto"/>
        <w:jc w:val="both"/>
        <w:rPr>
          <w:rFonts w:ascii="Arial" w:hAnsi="Arial" w:eastAsia="Arial" w:cs="Arial"/>
          <w:b w:val="1"/>
          <w:bCs w:val="1"/>
          <w:noProof w:val="0"/>
          <w:color w:val="000000" w:themeColor="text1" w:themeTint="FF" w:themeShade="FF"/>
          <w:sz w:val="22"/>
          <w:szCs w:val="22"/>
          <w:lang w:val="en-US"/>
        </w:rPr>
      </w:pPr>
    </w:p>
    <w:p xmlns:wp14="http://schemas.microsoft.com/office/word/2010/wordml" w:rsidP="7BAD4CD7" wp14:paraId="21FD4E70" wp14:textId="301072CA">
      <w:pPr>
        <w:pStyle w:val="Normal"/>
        <w:spacing w:before="240" w:beforeAutospacing="off" w:after="240" w:afterAutospacing="off" w:line="240" w:lineRule="auto"/>
        <w:jc w:val="both"/>
        <w:rPr>
          <w:rFonts w:ascii="Arial" w:hAnsi="Arial" w:eastAsia="Arial" w:cs="Arial"/>
          <w:b w:val="1"/>
          <w:bCs w:val="1"/>
          <w:noProof w:val="0"/>
          <w:color w:val="000000" w:themeColor="text1" w:themeTint="FF" w:themeShade="FF"/>
          <w:sz w:val="22"/>
          <w:szCs w:val="22"/>
          <w:lang w:val="en-US"/>
        </w:rPr>
      </w:pPr>
      <w:r w:rsidRPr="7BAD4CD7" w:rsidR="758EB0A6">
        <w:rPr>
          <w:rFonts w:ascii="Arial" w:hAnsi="Arial" w:eastAsia="Arial" w:cs="Arial"/>
          <w:b w:val="1"/>
          <w:bCs w:val="1"/>
          <w:noProof w:val="0"/>
          <w:color w:val="000000" w:themeColor="text1" w:themeTint="FF" w:themeShade="FF"/>
          <w:sz w:val="22"/>
          <w:szCs w:val="22"/>
          <w:lang w:val="en-US"/>
        </w:rPr>
        <w:t>References</w:t>
      </w:r>
    </w:p>
    <w:p xmlns:wp14="http://schemas.microsoft.com/office/word/2010/wordml" w:rsidP="7BAD4CD7" wp14:paraId="53F17390" wp14:textId="343C224B">
      <w:pPr>
        <w:pStyle w:val="Normal"/>
        <w:spacing w:before="240" w:beforeAutospacing="off" w:after="240" w:afterAutospacing="off" w:line="240" w:lineRule="auto"/>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35BD37F8" wp14:textId="5394F3E5">
      <w:pPr>
        <w:pStyle w:val="Normal"/>
        <w:spacing w:before="240" w:beforeAutospacing="off" w:after="240" w:afterAutospacing="off" w:line="240" w:lineRule="auto"/>
        <w:jc w:val="both"/>
        <w:rPr>
          <w:rFonts w:ascii="Arial" w:hAnsi="Arial" w:eastAsia="Arial" w:cs="Arial"/>
          <w:noProof w:val="0"/>
          <w:color w:val="000000" w:themeColor="text1" w:themeTint="FF" w:themeShade="FF"/>
          <w:sz w:val="22"/>
          <w:szCs w:val="22"/>
          <w:lang w:val="en-US"/>
        </w:rPr>
      </w:pPr>
      <w:r w:rsidRPr="7BAD4CD7" w:rsidR="7EA4EDCB">
        <w:rPr>
          <w:rFonts w:ascii="Arial" w:hAnsi="Arial" w:eastAsia="Arial" w:cs="Arial"/>
          <w:noProof w:val="0"/>
          <w:color w:val="000000" w:themeColor="text1" w:themeTint="FF" w:themeShade="FF"/>
          <w:sz w:val="22"/>
          <w:szCs w:val="22"/>
          <w:lang w:val="en-US"/>
        </w:rPr>
        <w:t>American Psychiatric Association. (2013). Diagnostic and Statistical Manual of Mental Disorders (5th ed.).</w:t>
      </w:r>
    </w:p>
    <w:p xmlns:wp14="http://schemas.microsoft.com/office/word/2010/wordml" w:rsidP="7BAD4CD7" wp14:paraId="7668C59A" wp14:textId="218E42BA">
      <w:pPr>
        <w:pStyle w:val="Normal"/>
        <w:spacing w:before="240" w:beforeAutospacing="off" w:after="240" w:afterAutospacing="off" w:line="240" w:lineRule="auto"/>
        <w:jc w:val="both"/>
        <w:rPr>
          <w:sz w:val="22"/>
          <w:szCs w:val="22"/>
        </w:rPr>
      </w:pPr>
      <w:r w:rsidRPr="7BAD4CD7" w:rsidR="4D1AECC7">
        <w:rPr>
          <w:noProof w:val="0"/>
          <w:color w:val="000000" w:themeColor="text1" w:themeTint="FF" w:themeShade="FF"/>
          <w:sz w:val="22"/>
          <w:szCs w:val="22"/>
          <w:lang w:val="en-US"/>
        </w:rPr>
        <w:t xml:space="preserve">Australian Government Department of Health. (2021). </w:t>
      </w:r>
      <w:r w:rsidRPr="7BAD4CD7" w:rsidR="4D1AECC7">
        <w:rPr>
          <w:i w:val="1"/>
          <w:iCs w:val="1"/>
          <w:noProof w:val="0"/>
          <w:color w:val="000000" w:themeColor="text1" w:themeTint="FF" w:themeShade="FF"/>
          <w:sz w:val="22"/>
          <w:szCs w:val="22"/>
          <w:lang w:val="en-US"/>
        </w:rPr>
        <w:t>National Mental Health Strategy</w:t>
      </w:r>
      <w:r w:rsidRPr="7BAD4CD7" w:rsidR="4D1AECC7">
        <w:rPr>
          <w:noProof w:val="0"/>
          <w:color w:val="000000" w:themeColor="text1" w:themeTint="FF" w:themeShade="FF"/>
          <w:sz w:val="22"/>
          <w:szCs w:val="22"/>
          <w:lang w:val="en-US"/>
        </w:rPr>
        <w:t xml:space="preserve">. Available at: </w:t>
      </w:r>
      <w:hyperlink r:id="Re9b30ca80ac74f17">
        <w:r w:rsidRPr="7BAD4CD7" w:rsidR="4D1AECC7">
          <w:rPr>
            <w:rStyle w:val="Hyperlink"/>
            <w:noProof w:val="0"/>
            <w:sz w:val="22"/>
            <w:szCs w:val="22"/>
            <w:lang w:val="en-US"/>
          </w:rPr>
          <w:t>https://www.health.gov.au/initiatives-and-programs/national-mental-health-strategy</w:t>
        </w:r>
      </w:hyperlink>
    </w:p>
    <w:p xmlns:wp14="http://schemas.microsoft.com/office/word/2010/wordml" w:rsidP="0269035A" wp14:paraId="4F1A7C7A" wp14:textId="037644EC">
      <w:pPr>
        <w:spacing w:before="240" w:beforeAutospacing="off" w:after="240" w:afterAutospacing="off" w:line="240" w:lineRule="auto"/>
        <w:rPr>
          <w:sz w:val="22"/>
          <w:szCs w:val="22"/>
        </w:rPr>
      </w:pPr>
      <w:r w:rsidRPr="7BAD4CD7" w:rsidR="18B2ECB4">
        <w:rPr>
          <w:noProof w:val="0"/>
          <w:color w:val="000000" w:themeColor="text1" w:themeTint="FF" w:themeShade="FF"/>
          <w:sz w:val="22"/>
          <w:szCs w:val="22"/>
          <w:lang w:val="en-US"/>
        </w:rPr>
        <w:t xml:space="preserve">Aged Care Act 1997, No. 112, 1997. Available at: </w:t>
      </w:r>
      <w:hyperlink r:id="R1d96b1f900474a89">
        <w:r w:rsidRPr="7BAD4CD7" w:rsidR="18B2ECB4">
          <w:rPr>
            <w:rStyle w:val="Hyperlink"/>
            <w:noProof w:val="0"/>
            <w:sz w:val="22"/>
            <w:szCs w:val="22"/>
            <w:lang w:val="en-US"/>
          </w:rPr>
          <w:t>https://www.legislation.gov.au/Details/C2020C00296</w:t>
        </w:r>
      </w:hyperlink>
    </w:p>
    <w:p xmlns:wp14="http://schemas.microsoft.com/office/word/2010/wordml" w:rsidP="7BAD4CD7" wp14:paraId="556DA3E0" wp14:textId="3574EDD2">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5C6052B4">
        <w:rPr>
          <w:rFonts w:ascii="Arial" w:hAnsi="Arial" w:eastAsia="Arial" w:cs="Arial"/>
          <w:noProof w:val="0"/>
          <w:color w:val="000000" w:themeColor="text1" w:themeTint="FF" w:themeShade="FF"/>
          <w:sz w:val="22"/>
          <w:szCs w:val="22"/>
          <w:lang w:val="en-US"/>
        </w:rPr>
        <w:t xml:space="preserve">Baldwin, D. S., Anderson, I. M., Nutt, D. J., Bandelow, B., Bond, A., Davidson, J. R., ... &amp; Wittchen, H. U. (2014). Evidence-based pharmacological treatment of anxiety disorders, post-traumatic stress disorder and obsessive-compulsive disorder: A revision of the 2005 guidelines from the British Association for Psychopharmacology. </w:t>
      </w:r>
      <w:r w:rsidRPr="7BAD4CD7" w:rsidR="5C6052B4">
        <w:rPr>
          <w:rFonts w:ascii="Arial" w:hAnsi="Arial" w:eastAsia="Arial" w:cs="Arial"/>
          <w:i w:val="1"/>
          <w:iCs w:val="1"/>
          <w:noProof w:val="0"/>
          <w:color w:val="000000" w:themeColor="text1" w:themeTint="FF" w:themeShade="FF"/>
          <w:sz w:val="22"/>
          <w:szCs w:val="22"/>
          <w:lang w:val="en-US"/>
        </w:rPr>
        <w:t>Journal of Psychopharmacology</w:t>
      </w:r>
      <w:r w:rsidRPr="7BAD4CD7" w:rsidR="5C6052B4">
        <w:rPr>
          <w:rFonts w:ascii="Arial" w:hAnsi="Arial" w:eastAsia="Arial" w:cs="Arial"/>
          <w:noProof w:val="0"/>
          <w:color w:val="000000" w:themeColor="text1" w:themeTint="FF" w:themeShade="FF"/>
          <w:sz w:val="22"/>
          <w:szCs w:val="22"/>
          <w:lang w:val="en-US"/>
        </w:rPr>
        <w:t>, 28(5), 403-439.</w:t>
      </w:r>
    </w:p>
    <w:p xmlns:wp14="http://schemas.microsoft.com/office/word/2010/wordml" w:rsidP="0269035A" wp14:paraId="072606AB" wp14:textId="75220370">
      <w:pPr>
        <w:spacing w:before="240" w:beforeAutospacing="off" w:after="240" w:afterAutospacing="off" w:line="240" w:lineRule="auto"/>
      </w:pPr>
      <w:r w:rsidRPr="7BAD4CD7" w:rsidR="57EB4B69">
        <w:rPr>
          <w:noProof w:val="0"/>
          <w:color w:val="000000" w:themeColor="text1" w:themeTint="FF" w:themeShade="FF"/>
          <w:lang w:val="en-US"/>
        </w:rPr>
        <w:t xml:space="preserve">Banerjee, S., et al. (2019). "Community-Based Interventions for Elderly Patients with Anxiety and Schizophrenia." </w:t>
      </w:r>
      <w:r w:rsidRPr="7BAD4CD7" w:rsidR="57EB4B69">
        <w:rPr>
          <w:i w:val="1"/>
          <w:iCs w:val="1"/>
          <w:noProof w:val="0"/>
          <w:color w:val="000000" w:themeColor="text1" w:themeTint="FF" w:themeShade="FF"/>
          <w:lang w:val="en-US"/>
        </w:rPr>
        <w:t>Journal of Geriatric Psychiatry</w:t>
      </w:r>
      <w:r w:rsidRPr="7BAD4CD7" w:rsidR="57EB4B69">
        <w:rPr>
          <w:noProof w:val="0"/>
          <w:color w:val="000000" w:themeColor="text1" w:themeTint="FF" w:themeShade="FF"/>
          <w:lang w:val="en-US"/>
        </w:rPr>
        <w:t>, 34(2), pp. 123-135.</w:t>
      </w:r>
    </w:p>
    <w:p xmlns:wp14="http://schemas.microsoft.com/office/word/2010/wordml" w:rsidP="7BAD4CD7" wp14:paraId="1D79F140" wp14:textId="780D0FC1">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75C5BEBA">
        <w:rPr>
          <w:rFonts w:ascii="Aptos" w:hAnsi="Aptos" w:eastAsia="Aptos" w:cs="Aptos"/>
          <w:noProof w:val="0"/>
          <w:color w:val="000000" w:themeColor="text1" w:themeTint="FF" w:themeShade="FF"/>
          <w:sz w:val="22"/>
          <w:szCs w:val="22"/>
          <w:lang w:val="en-US"/>
        </w:rPr>
        <w:t xml:space="preserve">Bartels, S. J., Drake, R. E., &amp; Wallach, M. A. (2002). Long-Term Course of Substance Use Disorders Among Elderly Patients </w:t>
      </w:r>
      <w:r w:rsidRPr="7BAD4CD7" w:rsidR="75C5BEBA">
        <w:rPr>
          <w:rFonts w:ascii="Aptos" w:hAnsi="Aptos" w:eastAsia="Aptos" w:cs="Aptos"/>
          <w:noProof w:val="0"/>
          <w:color w:val="000000" w:themeColor="text1" w:themeTint="FF" w:themeShade="FF"/>
          <w:sz w:val="22"/>
          <w:szCs w:val="22"/>
          <w:lang w:val="en-US"/>
        </w:rPr>
        <w:t>With</w:t>
      </w:r>
      <w:r w:rsidRPr="7BAD4CD7" w:rsidR="75C5BEBA">
        <w:rPr>
          <w:rFonts w:ascii="Aptos" w:hAnsi="Aptos" w:eastAsia="Aptos" w:cs="Aptos"/>
          <w:noProof w:val="0"/>
          <w:color w:val="000000" w:themeColor="text1" w:themeTint="FF" w:themeShade="FF"/>
          <w:sz w:val="22"/>
          <w:szCs w:val="22"/>
          <w:lang w:val="en-US"/>
        </w:rPr>
        <w:t xml:space="preserve"> Schizophrenia. </w:t>
      </w:r>
      <w:r w:rsidRPr="7BAD4CD7" w:rsidR="75C5BEBA">
        <w:rPr>
          <w:rFonts w:ascii="Aptos" w:hAnsi="Aptos" w:eastAsia="Aptos" w:cs="Aptos"/>
          <w:i w:val="1"/>
          <w:iCs w:val="1"/>
          <w:noProof w:val="0"/>
          <w:color w:val="000000" w:themeColor="text1" w:themeTint="FF" w:themeShade="FF"/>
          <w:sz w:val="22"/>
          <w:szCs w:val="22"/>
          <w:lang w:val="en-US"/>
        </w:rPr>
        <w:t>Schizophrenia Bulletin, 28</w:t>
      </w:r>
      <w:r w:rsidRPr="7BAD4CD7" w:rsidR="75C5BEBA">
        <w:rPr>
          <w:rFonts w:ascii="Aptos" w:hAnsi="Aptos" w:eastAsia="Aptos" w:cs="Aptos"/>
          <w:noProof w:val="0"/>
          <w:color w:val="000000" w:themeColor="text1" w:themeTint="FF" w:themeShade="FF"/>
          <w:sz w:val="22"/>
          <w:szCs w:val="22"/>
          <w:lang w:val="en-US"/>
        </w:rPr>
        <w:t>(1), 53-61.</w:t>
      </w:r>
    </w:p>
    <w:p xmlns:wp14="http://schemas.microsoft.com/office/word/2010/wordml" w:rsidP="7BAD4CD7" wp14:paraId="63BFB10D" wp14:textId="58DAF169">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310FA0AF" wp14:textId="34466BEB">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4BCD13F7">
        <w:rPr>
          <w:rFonts w:ascii="Arial" w:hAnsi="Arial" w:eastAsia="Arial" w:cs="Arial"/>
          <w:noProof w:val="0"/>
          <w:color w:val="000000" w:themeColor="text1" w:themeTint="FF" w:themeShade="FF"/>
          <w:sz w:val="22"/>
          <w:szCs w:val="22"/>
          <w:lang w:val="en-US"/>
        </w:rPr>
        <w:t xml:space="preserve">Bartels, S. J., &amp; Naslund, J. A. (2013). The underside of the silver tsunami — older adults and mental health care. </w:t>
      </w:r>
      <w:r w:rsidRPr="7BAD4CD7" w:rsidR="4BCD13F7">
        <w:rPr>
          <w:rFonts w:ascii="Arial" w:hAnsi="Arial" w:eastAsia="Arial" w:cs="Arial"/>
          <w:i w:val="1"/>
          <w:iCs w:val="1"/>
          <w:noProof w:val="0"/>
          <w:color w:val="000000" w:themeColor="text1" w:themeTint="FF" w:themeShade="FF"/>
          <w:sz w:val="22"/>
          <w:szCs w:val="22"/>
          <w:lang w:val="en-US"/>
        </w:rPr>
        <w:t>New England Journal of Medicine, 368</w:t>
      </w:r>
      <w:r w:rsidRPr="7BAD4CD7" w:rsidR="4BCD13F7">
        <w:rPr>
          <w:rFonts w:ascii="Arial" w:hAnsi="Arial" w:eastAsia="Arial" w:cs="Arial"/>
          <w:noProof w:val="0"/>
          <w:color w:val="000000" w:themeColor="text1" w:themeTint="FF" w:themeShade="FF"/>
          <w:sz w:val="22"/>
          <w:szCs w:val="22"/>
          <w:lang w:val="en-US"/>
        </w:rPr>
        <w:t>(6), 493-496.</w:t>
      </w:r>
    </w:p>
    <w:p xmlns:wp14="http://schemas.microsoft.com/office/word/2010/wordml" w:rsidP="7BAD4CD7" wp14:paraId="0269E28C" wp14:textId="04D0C908">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564F473C" wp14:textId="0A9EF07A">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4BCD13F7">
        <w:rPr>
          <w:rFonts w:ascii="Arial" w:hAnsi="Arial" w:eastAsia="Arial" w:cs="Arial"/>
          <w:noProof w:val="0"/>
          <w:color w:val="000000" w:themeColor="text1" w:themeTint="FF" w:themeShade="FF"/>
          <w:sz w:val="22"/>
          <w:szCs w:val="22"/>
          <w:lang w:val="en-US"/>
        </w:rPr>
        <w:t xml:space="preserve">Beard, J. H., Azad, N., &amp; Krawczyk, K. M. (1982). Day care for the elderly: A review. </w:t>
      </w:r>
      <w:r w:rsidRPr="7BAD4CD7" w:rsidR="4BCD13F7">
        <w:rPr>
          <w:rFonts w:ascii="Arial" w:hAnsi="Arial" w:eastAsia="Arial" w:cs="Arial"/>
          <w:i w:val="1"/>
          <w:iCs w:val="1"/>
          <w:noProof w:val="0"/>
          <w:color w:val="000000" w:themeColor="text1" w:themeTint="FF" w:themeShade="FF"/>
          <w:sz w:val="22"/>
          <w:szCs w:val="22"/>
          <w:lang w:val="en-US"/>
        </w:rPr>
        <w:t>Canadian Medical Association Journal, 126</w:t>
      </w:r>
      <w:r w:rsidRPr="7BAD4CD7" w:rsidR="4BCD13F7">
        <w:rPr>
          <w:rFonts w:ascii="Arial" w:hAnsi="Arial" w:eastAsia="Arial" w:cs="Arial"/>
          <w:noProof w:val="0"/>
          <w:color w:val="000000" w:themeColor="text1" w:themeTint="FF" w:themeShade="FF"/>
          <w:sz w:val="22"/>
          <w:szCs w:val="22"/>
          <w:lang w:val="en-US"/>
        </w:rPr>
        <w:t>(6), 643-646.</w:t>
      </w:r>
    </w:p>
    <w:p xmlns:wp14="http://schemas.microsoft.com/office/word/2010/wordml" w:rsidP="7BAD4CD7" wp14:paraId="34A36348" wp14:textId="010EE65D">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3EE96567" wp14:textId="76FBE08A">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316AA318">
        <w:rPr>
          <w:rFonts w:ascii="Arial" w:hAnsi="Arial" w:eastAsia="Arial" w:cs="Arial"/>
          <w:noProof w:val="0"/>
          <w:color w:val="000000" w:themeColor="text1" w:themeTint="FF" w:themeShade="FF"/>
          <w:sz w:val="22"/>
          <w:szCs w:val="22"/>
          <w:lang w:val="en-US"/>
        </w:rPr>
        <w:t xml:space="preserve">Beck, A. T. (1976). </w:t>
      </w:r>
      <w:r w:rsidRPr="7BAD4CD7" w:rsidR="316AA318">
        <w:rPr>
          <w:rFonts w:ascii="Arial" w:hAnsi="Arial" w:eastAsia="Arial" w:cs="Arial"/>
          <w:i w:val="1"/>
          <w:iCs w:val="1"/>
          <w:noProof w:val="0"/>
          <w:color w:val="000000" w:themeColor="text1" w:themeTint="FF" w:themeShade="FF"/>
          <w:sz w:val="22"/>
          <w:szCs w:val="22"/>
          <w:lang w:val="en-US"/>
        </w:rPr>
        <w:t xml:space="preserve">Cognitive Therapy and </w:t>
      </w:r>
      <w:r w:rsidRPr="7BAD4CD7" w:rsidR="316AA318">
        <w:rPr>
          <w:rFonts w:ascii="Arial" w:hAnsi="Arial" w:eastAsia="Arial" w:cs="Arial"/>
          <w:i w:val="1"/>
          <w:iCs w:val="1"/>
          <w:noProof w:val="0"/>
          <w:color w:val="000000" w:themeColor="text1" w:themeTint="FF" w:themeShade="FF"/>
          <w:sz w:val="22"/>
          <w:szCs w:val="22"/>
          <w:lang w:val="en-US"/>
        </w:rPr>
        <w:t>the Emotional</w:t>
      </w:r>
      <w:r w:rsidRPr="7BAD4CD7" w:rsidR="316AA318">
        <w:rPr>
          <w:rFonts w:ascii="Arial" w:hAnsi="Arial" w:eastAsia="Arial" w:cs="Arial"/>
          <w:i w:val="1"/>
          <w:iCs w:val="1"/>
          <w:noProof w:val="0"/>
          <w:color w:val="000000" w:themeColor="text1" w:themeTint="FF" w:themeShade="FF"/>
          <w:sz w:val="22"/>
          <w:szCs w:val="22"/>
          <w:lang w:val="en-US"/>
        </w:rPr>
        <w:t xml:space="preserve"> Disorders</w:t>
      </w:r>
      <w:r w:rsidRPr="7BAD4CD7" w:rsidR="316AA318">
        <w:rPr>
          <w:rFonts w:ascii="Arial" w:hAnsi="Arial" w:eastAsia="Arial" w:cs="Arial"/>
          <w:noProof w:val="0"/>
          <w:color w:val="000000" w:themeColor="text1" w:themeTint="FF" w:themeShade="FF"/>
          <w:sz w:val="22"/>
          <w:szCs w:val="22"/>
          <w:lang w:val="en-US"/>
        </w:rPr>
        <w:t>. International Universities Press.</w:t>
      </w:r>
    </w:p>
    <w:p xmlns:wp14="http://schemas.microsoft.com/office/word/2010/wordml" w:rsidP="7BAD4CD7" wp14:paraId="6E79D80E" wp14:textId="167A54C8">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765286A4" wp14:textId="1A2B37E9">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316AA318">
        <w:rPr>
          <w:rFonts w:ascii="Arial" w:hAnsi="Arial" w:eastAsia="Arial" w:cs="Arial"/>
          <w:noProof w:val="0"/>
          <w:color w:val="000000" w:themeColor="text1" w:themeTint="FF" w:themeShade="FF"/>
          <w:sz w:val="22"/>
          <w:szCs w:val="22"/>
          <w:lang w:val="en-US"/>
        </w:rPr>
        <w:t xml:space="preserve">Bleuler, E. (1911). </w:t>
      </w:r>
      <w:r w:rsidRPr="7BAD4CD7" w:rsidR="316AA318">
        <w:rPr>
          <w:rFonts w:ascii="Arial" w:hAnsi="Arial" w:eastAsia="Arial" w:cs="Arial"/>
          <w:i w:val="1"/>
          <w:iCs w:val="1"/>
          <w:noProof w:val="0"/>
          <w:color w:val="000000" w:themeColor="text1" w:themeTint="FF" w:themeShade="FF"/>
          <w:sz w:val="22"/>
          <w:szCs w:val="22"/>
          <w:lang w:val="en-US"/>
        </w:rPr>
        <w:t>Dementia Praecox or the Group of Schizophrenias</w:t>
      </w:r>
      <w:r w:rsidRPr="7BAD4CD7" w:rsidR="316AA318">
        <w:rPr>
          <w:rFonts w:ascii="Arial" w:hAnsi="Arial" w:eastAsia="Arial" w:cs="Arial"/>
          <w:noProof w:val="0"/>
          <w:color w:val="000000" w:themeColor="text1" w:themeTint="FF" w:themeShade="FF"/>
          <w:sz w:val="22"/>
          <w:szCs w:val="22"/>
          <w:lang w:val="en-US"/>
        </w:rPr>
        <w:t xml:space="preserve"> (J. Zinkin, Trans.). International Universities Press.</w:t>
      </w:r>
    </w:p>
    <w:p xmlns:wp14="http://schemas.microsoft.com/office/word/2010/wordml" w:rsidP="0269035A" wp14:paraId="4987AB43" wp14:textId="2B36FE54">
      <w:pPr>
        <w:spacing w:before="240" w:beforeAutospacing="off" w:after="240" w:afterAutospacing="off" w:line="240" w:lineRule="auto"/>
      </w:pPr>
      <w:r w:rsidRPr="7BAD4CD7" w:rsidR="75D6C7B6">
        <w:rPr>
          <w:rFonts w:ascii="Arial" w:hAnsi="Arial" w:eastAsia="Arial" w:cs="Arial"/>
          <w:noProof w:val="0"/>
          <w:color w:val="000000" w:themeColor="text1" w:themeTint="FF" w:themeShade="FF"/>
          <w:sz w:val="22"/>
          <w:szCs w:val="22"/>
          <w:lang w:val="en-US"/>
        </w:rPr>
        <w:t xml:space="preserve">Bryant, C., Jackson, H., &amp; Ames, D. (2008). The prevalence of anxiety in older adults: Methodological issues and a review of the literature. </w:t>
      </w:r>
      <w:r w:rsidRPr="7BAD4CD7" w:rsidR="75D6C7B6">
        <w:rPr>
          <w:rFonts w:ascii="Arial" w:hAnsi="Arial" w:eastAsia="Arial" w:cs="Arial"/>
          <w:i w:val="1"/>
          <w:iCs w:val="1"/>
          <w:noProof w:val="0"/>
          <w:color w:val="000000" w:themeColor="text1" w:themeTint="FF" w:themeShade="FF"/>
          <w:sz w:val="22"/>
          <w:szCs w:val="22"/>
          <w:lang w:val="en-US"/>
        </w:rPr>
        <w:t>Journal of Affective Disorders, 109</w:t>
      </w:r>
      <w:r w:rsidRPr="7BAD4CD7" w:rsidR="75D6C7B6">
        <w:rPr>
          <w:rFonts w:ascii="Arial" w:hAnsi="Arial" w:eastAsia="Arial" w:cs="Arial"/>
          <w:noProof w:val="0"/>
          <w:color w:val="000000" w:themeColor="text1" w:themeTint="FF" w:themeShade="FF"/>
          <w:sz w:val="22"/>
          <w:szCs w:val="22"/>
          <w:lang w:val="en-US"/>
        </w:rPr>
        <w:t>(3), 233-250.</w:t>
      </w:r>
    </w:p>
    <w:p xmlns:wp14="http://schemas.microsoft.com/office/word/2010/wordml" w:rsidP="7BAD4CD7" wp14:paraId="520A0B26" wp14:textId="3832955B">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4BCD13F7">
        <w:rPr>
          <w:rFonts w:ascii="Arial" w:hAnsi="Arial" w:eastAsia="Arial" w:cs="Arial"/>
          <w:noProof w:val="0"/>
          <w:color w:val="000000" w:themeColor="text1" w:themeTint="FF" w:themeShade="FF"/>
          <w:sz w:val="22"/>
          <w:szCs w:val="22"/>
          <w:lang w:val="en-US"/>
        </w:rPr>
        <w:t xml:space="preserve">Busse, J. W., Wang, L., </w:t>
      </w:r>
      <w:r w:rsidRPr="7BAD4CD7" w:rsidR="4BCD13F7">
        <w:rPr>
          <w:rFonts w:ascii="Arial" w:hAnsi="Arial" w:eastAsia="Arial" w:cs="Arial"/>
          <w:noProof w:val="0"/>
          <w:color w:val="000000" w:themeColor="text1" w:themeTint="FF" w:themeShade="FF"/>
          <w:sz w:val="22"/>
          <w:szCs w:val="22"/>
          <w:lang w:val="en-US"/>
        </w:rPr>
        <w:t>Kamaleldin</w:t>
      </w:r>
      <w:r w:rsidRPr="7BAD4CD7" w:rsidR="4BCD13F7">
        <w:rPr>
          <w:rFonts w:ascii="Arial" w:hAnsi="Arial" w:eastAsia="Arial" w:cs="Arial"/>
          <w:noProof w:val="0"/>
          <w:color w:val="000000" w:themeColor="text1" w:themeTint="FF" w:themeShade="FF"/>
          <w:sz w:val="22"/>
          <w:szCs w:val="22"/>
          <w:lang w:val="en-US"/>
        </w:rPr>
        <w:t xml:space="preserve">, M., Craigie, S., Riva, J. J., Montoya, L., ... &amp; </w:t>
      </w:r>
      <w:r w:rsidRPr="7BAD4CD7" w:rsidR="4BCD13F7">
        <w:rPr>
          <w:rFonts w:ascii="Arial" w:hAnsi="Arial" w:eastAsia="Arial" w:cs="Arial"/>
          <w:noProof w:val="0"/>
          <w:color w:val="000000" w:themeColor="text1" w:themeTint="FF" w:themeShade="FF"/>
          <w:sz w:val="22"/>
          <w:szCs w:val="22"/>
          <w:lang w:val="en-US"/>
        </w:rPr>
        <w:t>Vandvik</w:t>
      </w:r>
      <w:r w:rsidRPr="7BAD4CD7" w:rsidR="4BCD13F7">
        <w:rPr>
          <w:rFonts w:ascii="Arial" w:hAnsi="Arial" w:eastAsia="Arial" w:cs="Arial"/>
          <w:noProof w:val="0"/>
          <w:color w:val="000000" w:themeColor="text1" w:themeTint="FF" w:themeShade="FF"/>
          <w:sz w:val="22"/>
          <w:szCs w:val="22"/>
          <w:lang w:val="en-US"/>
        </w:rPr>
        <w:t xml:space="preserve">, P. O. (2018). Opioids for chronic noncancer pain: A systematic review and meta-analysis. </w:t>
      </w:r>
      <w:r w:rsidRPr="7BAD4CD7" w:rsidR="4BCD13F7">
        <w:rPr>
          <w:rFonts w:ascii="Arial" w:hAnsi="Arial" w:eastAsia="Arial" w:cs="Arial"/>
          <w:i w:val="1"/>
          <w:iCs w:val="1"/>
          <w:noProof w:val="0"/>
          <w:color w:val="000000" w:themeColor="text1" w:themeTint="FF" w:themeShade="FF"/>
          <w:sz w:val="22"/>
          <w:szCs w:val="22"/>
          <w:lang w:val="en-US"/>
        </w:rPr>
        <w:t>JAMA, 320</w:t>
      </w:r>
      <w:r w:rsidRPr="7BAD4CD7" w:rsidR="4BCD13F7">
        <w:rPr>
          <w:rFonts w:ascii="Arial" w:hAnsi="Arial" w:eastAsia="Arial" w:cs="Arial"/>
          <w:noProof w:val="0"/>
          <w:color w:val="000000" w:themeColor="text1" w:themeTint="FF" w:themeShade="FF"/>
          <w:sz w:val="22"/>
          <w:szCs w:val="22"/>
          <w:lang w:val="en-US"/>
        </w:rPr>
        <w:t>(23), 2448-2460.</w:t>
      </w:r>
    </w:p>
    <w:p xmlns:wp14="http://schemas.microsoft.com/office/word/2010/wordml" w:rsidP="7BAD4CD7" wp14:paraId="6D29E0CB" wp14:textId="1C579C97">
      <w:pPr>
        <w:pStyle w:val="Normal"/>
        <w:spacing w:before="0" w:beforeAutospacing="off" w:after="0" w:afterAutospacing="off" w:line="240" w:lineRule="auto"/>
        <w:ind w:left="0"/>
        <w:rPr>
          <w:noProof w:val="0"/>
          <w:color w:val="000000" w:themeColor="text1" w:themeTint="FF" w:themeShade="FF"/>
          <w:sz w:val="22"/>
          <w:szCs w:val="22"/>
          <w:lang w:val="en-US"/>
        </w:rPr>
      </w:pPr>
    </w:p>
    <w:p xmlns:wp14="http://schemas.microsoft.com/office/word/2010/wordml" w:rsidP="7BAD4CD7" wp14:paraId="73C97221" wp14:textId="3252B65D">
      <w:pPr>
        <w:pStyle w:val="Normal"/>
        <w:spacing w:before="0" w:beforeAutospacing="off" w:after="0" w:afterAutospacing="off" w:line="240" w:lineRule="auto"/>
        <w:ind w:left="0"/>
        <w:rPr>
          <w:rFonts w:ascii="Aptos" w:hAnsi="Aptos" w:eastAsia="Aptos" w:cs="Aptos"/>
          <w:noProof w:val="0"/>
          <w:color w:val="000000" w:themeColor="text1" w:themeTint="FF" w:themeShade="FF"/>
          <w:sz w:val="22"/>
          <w:szCs w:val="22"/>
          <w:lang w:val="en-US"/>
        </w:rPr>
      </w:pPr>
      <w:r w:rsidRPr="7BAD4CD7" w:rsidR="75C5BEBA">
        <w:rPr>
          <w:noProof w:val="0"/>
          <w:color w:val="000000" w:themeColor="text1" w:themeTint="FF" w:themeShade="FF"/>
          <w:sz w:val="22"/>
          <w:szCs w:val="22"/>
          <w:lang w:val="en-US"/>
        </w:rPr>
        <w:t xml:space="preserve">Care Act 2014, c. 23. Available at: </w:t>
      </w:r>
      <w:hyperlink r:id="R52796db2c9df44da">
        <w:r w:rsidRPr="7BAD4CD7" w:rsidR="75C5BEBA">
          <w:rPr>
            <w:rStyle w:val="Hyperlink"/>
            <w:noProof w:val="0"/>
            <w:sz w:val="22"/>
            <w:szCs w:val="22"/>
            <w:lang w:val="en-US"/>
          </w:rPr>
          <w:t>https://www.legislation.gov.uk/ukpga/2014/23/contents/enacted</w:t>
        </w:r>
      </w:hyperlink>
    </w:p>
    <w:p xmlns:wp14="http://schemas.microsoft.com/office/word/2010/wordml" w:rsidP="0269035A" wp14:paraId="68FC1964" wp14:textId="686B808A">
      <w:pPr>
        <w:spacing w:before="240" w:beforeAutospacing="off" w:after="240" w:afterAutospacing="off" w:line="240" w:lineRule="auto"/>
      </w:pPr>
      <w:r w:rsidRPr="7BAD4CD7" w:rsidR="32BEAA10">
        <w:rPr>
          <w:rFonts w:ascii="Arial" w:hAnsi="Arial" w:eastAsia="Arial" w:cs="Arial"/>
          <w:noProof w:val="0"/>
          <w:color w:val="000000" w:themeColor="text1" w:themeTint="FF" w:themeShade="FF"/>
          <w:sz w:val="22"/>
          <w:szCs w:val="22"/>
          <w:lang w:val="en-US"/>
        </w:rPr>
        <w:t xml:space="preserve">Cohen, C. I., Vahia, I., Reyes, P., Diwan, S., &amp; Bankole, A. (2013). Schizophrenia in later life: Clinical symptoms and social well-being. </w:t>
      </w:r>
      <w:r w:rsidRPr="7BAD4CD7" w:rsidR="32BEAA10">
        <w:rPr>
          <w:rFonts w:ascii="Arial" w:hAnsi="Arial" w:eastAsia="Arial" w:cs="Arial"/>
          <w:i w:val="1"/>
          <w:iCs w:val="1"/>
          <w:noProof w:val="0"/>
          <w:color w:val="000000" w:themeColor="text1" w:themeTint="FF" w:themeShade="FF"/>
          <w:sz w:val="22"/>
          <w:szCs w:val="22"/>
          <w:lang w:val="en-US"/>
        </w:rPr>
        <w:t>Psychiatric Services, 64</w:t>
      </w:r>
      <w:r w:rsidRPr="7BAD4CD7" w:rsidR="32BEAA10">
        <w:rPr>
          <w:rFonts w:ascii="Arial" w:hAnsi="Arial" w:eastAsia="Arial" w:cs="Arial"/>
          <w:noProof w:val="0"/>
          <w:color w:val="000000" w:themeColor="text1" w:themeTint="FF" w:themeShade="FF"/>
          <w:sz w:val="22"/>
          <w:szCs w:val="22"/>
          <w:lang w:val="en-US"/>
        </w:rPr>
        <w:t>(3), 215-223.</w:t>
      </w:r>
    </w:p>
    <w:p xmlns:wp14="http://schemas.microsoft.com/office/word/2010/wordml" w:rsidP="7BAD4CD7" wp14:paraId="508BADBC" wp14:textId="27ABE6FB">
      <w:pPr>
        <w:pStyle w:val="Normal"/>
        <w:spacing w:before="0" w:beforeAutospacing="off" w:after="0" w:afterAutospacing="off" w:line="240" w:lineRule="auto"/>
        <w:ind w:left="0"/>
        <w:rPr>
          <w:noProof w:val="0"/>
          <w:sz w:val="22"/>
          <w:szCs w:val="22"/>
          <w:lang w:val="en-US"/>
        </w:rPr>
      </w:pPr>
      <w:r w:rsidRPr="7BAD4CD7" w:rsidR="6627B277">
        <w:rPr>
          <w:noProof w:val="0"/>
          <w:color w:val="000000" w:themeColor="text1" w:themeTint="FF" w:themeShade="FF"/>
          <w:lang w:val="en-US"/>
        </w:rPr>
        <w:t xml:space="preserve">Cooper, C., et al. (2018). "Barriers to Effective Mental Health Care for Older Adults in the UK." </w:t>
      </w:r>
      <w:r w:rsidRPr="7BAD4CD7" w:rsidR="6627B277">
        <w:rPr>
          <w:i w:val="1"/>
          <w:iCs w:val="1"/>
          <w:noProof w:val="0"/>
          <w:color w:val="000000" w:themeColor="text1" w:themeTint="FF" w:themeShade="FF"/>
          <w:lang w:val="en-US"/>
        </w:rPr>
        <w:t>Aging &amp; Mental Health</w:t>
      </w:r>
      <w:r w:rsidRPr="7BAD4CD7" w:rsidR="6627B277">
        <w:rPr>
          <w:noProof w:val="0"/>
          <w:color w:val="000000" w:themeColor="text1" w:themeTint="FF" w:themeShade="FF"/>
          <w:lang w:val="en-US"/>
        </w:rPr>
        <w:t>, 22(7), pp. 878-884.</w:t>
      </w:r>
    </w:p>
    <w:p xmlns:wp14="http://schemas.microsoft.com/office/word/2010/wordml" w:rsidP="7BAD4CD7" wp14:paraId="76B3E183" wp14:textId="5462C68F">
      <w:pPr>
        <w:pStyle w:val="Normal"/>
        <w:spacing w:before="0" w:beforeAutospacing="off" w:after="0" w:afterAutospacing="off" w:line="240" w:lineRule="auto"/>
        <w:ind w:left="0"/>
        <w:rPr>
          <w:rFonts w:ascii="Arial" w:hAnsi="Arial" w:eastAsia="Arial" w:cs="Arial"/>
          <w:noProof w:val="0"/>
          <w:color w:val="000000" w:themeColor="text1" w:themeTint="FF" w:themeShade="FF"/>
          <w:sz w:val="22"/>
          <w:szCs w:val="22"/>
          <w:lang w:val="en-US"/>
        </w:rPr>
      </w:pPr>
      <w:r w:rsidRPr="7BAD4CD7" w:rsidR="5DDF0A38">
        <w:rPr>
          <w:rFonts w:ascii="Arial" w:hAnsi="Arial" w:eastAsia="Arial" w:cs="Arial"/>
          <w:noProof w:val="0"/>
          <w:color w:val="000000" w:themeColor="text1" w:themeTint="FF" w:themeShade="FF"/>
          <w:sz w:val="22"/>
          <w:szCs w:val="22"/>
          <w:lang w:val="en-US"/>
        </w:rPr>
        <w:t xml:space="preserve">Davidson, L., O'Connell, M., </w:t>
      </w:r>
      <w:r w:rsidRPr="7BAD4CD7" w:rsidR="5DDF0A38">
        <w:rPr>
          <w:rFonts w:ascii="Arial" w:hAnsi="Arial" w:eastAsia="Arial" w:cs="Arial"/>
          <w:noProof w:val="0"/>
          <w:color w:val="000000" w:themeColor="text1" w:themeTint="FF" w:themeShade="FF"/>
          <w:sz w:val="22"/>
          <w:szCs w:val="22"/>
          <w:lang w:val="en-US"/>
        </w:rPr>
        <w:t>Tondora</w:t>
      </w:r>
      <w:r w:rsidRPr="7BAD4CD7" w:rsidR="5DDF0A38">
        <w:rPr>
          <w:rFonts w:ascii="Arial" w:hAnsi="Arial" w:eastAsia="Arial" w:cs="Arial"/>
          <w:noProof w:val="0"/>
          <w:color w:val="000000" w:themeColor="text1" w:themeTint="FF" w:themeShade="FF"/>
          <w:sz w:val="22"/>
          <w:szCs w:val="22"/>
          <w:lang w:val="en-US"/>
        </w:rPr>
        <w:t xml:space="preserve">, J., Lawless, M., &amp; Evans, A. C. (2009). Recovery in serious mental illness: A new wine or just a new bottle? </w:t>
      </w:r>
      <w:r w:rsidRPr="7BAD4CD7" w:rsidR="5DDF0A38">
        <w:rPr>
          <w:rFonts w:ascii="Arial" w:hAnsi="Arial" w:eastAsia="Arial" w:cs="Arial"/>
          <w:i w:val="1"/>
          <w:iCs w:val="1"/>
          <w:noProof w:val="0"/>
          <w:color w:val="000000" w:themeColor="text1" w:themeTint="FF" w:themeShade="FF"/>
          <w:sz w:val="22"/>
          <w:szCs w:val="22"/>
          <w:lang w:val="en-US"/>
        </w:rPr>
        <w:t>Professional Psychology: Research and Practice</w:t>
      </w:r>
      <w:r w:rsidRPr="7BAD4CD7" w:rsidR="5DDF0A38">
        <w:rPr>
          <w:rFonts w:ascii="Arial" w:hAnsi="Arial" w:eastAsia="Arial" w:cs="Arial"/>
          <w:noProof w:val="0"/>
          <w:color w:val="000000" w:themeColor="text1" w:themeTint="FF" w:themeShade="FF"/>
          <w:sz w:val="22"/>
          <w:szCs w:val="22"/>
          <w:lang w:val="en-US"/>
        </w:rPr>
        <w:t>, 40(4), 353.</w:t>
      </w:r>
    </w:p>
    <w:p xmlns:wp14="http://schemas.microsoft.com/office/word/2010/wordml" w:rsidP="7BAD4CD7" wp14:paraId="4E323007" wp14:textId="606CDFC9">
      <w:pPr>
        <w:pStyle w:val="Normal"/>
        <w:spacing w:before="0" w:beforeAutospacing="off" w:after="0" w:afterAutospacing="off" w:line="240" w:lineRule="auto"/>
        <w:ind w:left="0"/>
        <w:rPr>
          <w:noProof w:val="0"/>
          <w:sz w:val="22"/>
          <w:szCs w:val="22"/>
          <w:lang w:val="en-US"/>
        </w:rPr>
      </w:pPr>
    </w:p>
    <w:p xmlns:wp14="http://schemas.microsoft.com/office/word/2010/wordml" w:rsidP="7BAD4CD7" wp14:paraId="41974C2D" wp14:textId="2FA3F8FD">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4E8F40DF">
        <w:rPr>
          <w:rFonts w:ascii="Arial" w:hAnsi="Arial" w:eastAsia="Arial" w:cs="Arial"/>
          <w:noProof w:val="0"/>
          <w:color w:val="000000" w:themeColor="text1" w:themeTint="FF" w:themeShade="FF"/>
          <w:sz w:val="22"/>
          <w:szCs w:val="22"/>
          <w:lang w:val="en-US"/>
        </w:rPr>
        <w:t xml:space="preserve">Desai, A. K., Grossberg, G. T., &amp; Sheth, D. N. (2001). Assisted living for patients with dementia. </w:t>
      </w:r>
      <w:r w:rsidRPr="7BAD4CD7" w:rsidR="4E8F40DF">
        <w:rPr>
          <w:rFonts w:ascii="Arial" w:hAnsi="Arial" w:eastAsia="Arial" w:cs="Arial"/>
          <w:i w:val="1"/>
          <w:iCs w:val="1"/>
          <w:noProof w:val="0"/>
          <w:color w:val="000000" w:themeColor="text1" w:themeTint="FF" w:themeShade="FF"/>
          <w:sz w:val="22"/>
          <w:szCs w:val="22"/>
          <w:lang w:val="en-US"/>
        </w:rPr>
        <w:t>Annals of Long-Term Care, 9</w:t>
      </w:r>
      <w:r w:rsidRPr="7BAD4CD7" w:rsidR="4E8F40DF">
        <w:rPr>
          <w:rFonts w:ascii="Arial" w:hAnsi="Arial" w:eastAsia="Arial" w:cs="Arial"/>
          <w:noProof w:val="0"/>
          <w:color w:val="000000" w:themeColor="text1" w:themeTint="FF" w:themeShade="FF"/>
          <w:sz w:val="22"/>
          <w:szCs w:val="22"/>
          <w:lang w:val="en-US"/>
        </w:rPr>
        <w:t>(6), 48-52.</w:t>
      </w:r>
    </w:p>
    <w:p xmlns:wp14="http://schemas.microsoft.com/office/word/2010/wordml" w:rsidP="7BAD4CD7" wp14:paraId="64A1565D" wp14:textId="08DC030A">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64BCACAB" wp14:textId="284BF04F">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4E8F40DF">
        <w:rPr>
          <w:rFonts w:ascii="Arial" w:hAnsi="Arial" w:eastAsia="Arial" w:cs="Arial"/>
          <w:noProof w:val="0"/>
          <w:color w:val="000000" w:themeColor="text1" w:themeTint="FF" w:themeShade="FF"/>
          <w:sz w:val="22"/>
          <w:szCs w:val="22"/>
          <w:lang w:val="en-US"/>
        </w:rPr>
        <w:t xml:space="preserve">Druss, B. G., Rosenheck, R. A., &amp; Sledge, W. H. (2002). Health and disability costs of depressive illness in a major US corporation. </w:t>
      </w:r>
      <w:r w:rsidRPr="7BAD4CD7" w:rsidR="4E8F40DF">
        <w:rPr>
          <w:rFonts w:ascii="Arial" w:hAnsi="Arial" w:eastAsia="Arial" w:cs="Arial"/>
          <w:i w:val="1"/>
          <w:iCs w:val="1"/>
          <w:noProof w:val="0"/>
          <w:color w:val="000000" w:themeColor="text1" w:themeTint="FF" w:themeShade="FF"/>
          <w:sz w:val="22"/>
          <w:szCs w:val="22"/>
          <w:lang w:val="en-US"/>
        </w:rPr>
        <w:t>American Journal of Psychiatry, 159</w:t>
      </w:r>
      <w:r w:rsidRPr="7BAD4CD7" w:rsidR="4E8F40DF">
        <w:rPr>
          <w:rFonts w:ascii="Arial" w:hAnsi="Arial" w:eastAsia="Arial" w:cs="Arial"/>
          <w:noProof w:val="0"/>
          <w:color w:val="000000" w:themeColor="text1" w:themeTint="FF" w:themeShade="FF"/>
          <w:sz w:val="22"/>
          <w:szCs w:val="22"/>
          <w:lang w:val="en-US"/>
        </w:rPr>
        <w:t>(8), 1340-1346.</w:t>
      </w:r>
    </w:p>
    <w:p xmlns:wp14="http://schemas.microsoft.com/office/word/2010/wordml" w:rsidP="7BAD4CD7" wp14:paraId="4ABD1C16" wp14:textId="0682A44C">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695A142A" wp14:textId="4C94993C">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7A29A92F">
        <w:rPr>
          <w:rFonts w:ascii="Arial" w:hAnsi="Arial" w:eastAsia="Arial" w:cs="Arial"/>
          <w:noProof w:val="0"/>
          <w:color w:val="000000" w:themeColor="text1" w:themeTint="FF" w:themeShade="FF"/>
          <w:sz w:val="22"/>
          <w:szCs w:val="22"/>
          <w:lang w:val="en-US"/>
        </w:rPr>
        <w:t xml:space="preserve">Freud, S. (1926). </w:t>
      </w:r>
      <w:r w:rsidRPr="7BAD4CD7" w:rsidR="7A29A92F">
        <w:rPr>
          <w:rFonts w:ascii="Arial" w:hAnsi="Arial" w:eastAsia="Arial" w:cs="Arial"/>
          <w:i w:val="1"/>
          <w:iCs w:val="1"/>
          <w:noProof w:val="0"/>
          <w:color w:val="000000" w:themeColor="text1" w:themeTint="FF" w:themeShade="FF"/>
          <w:sz w:val="22"/>
          <w:szCs w:val="22"/>
          <w:lang w:val="en-US"/>
        </w:rPr>
        <w:t>Inhibitions, Symptoms and Anxiety</w:t>
      </w:r>
      <w:r w:rsidRPr="7BAD4CD7" w:rsidR="7A29A92F">
        <w:rPr>
          <w:rFonts w:ascii="Arial" w:hAnsi="Arial" w:eastAsia="Arial" w:cs="Arial"/>
          <w:noProof w:val="0"/>
          <w:color w:val="000000" w:themeColor="text1" w:themeTint="FF" w:themeShade="FF"/>
          <w:sz w:val="22"/>
          <w:szCs w:val="22"/>
          <w:lang w:val="en-US"/>
        </w:rPr>
        <w:t>. The Hogarth Press.</w:t>
      </w:r>
    </w:p>
    <w:p xmlns:wp14="http://schemas.microsoft.com/office/word/2010/wordml" w:rsidP="7BAD4CD7" wp14:paraId="38850223" wp14:textId="701C20E0">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466BA4C1" wp14:textId="08791A7A">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7A29A92F">
        <w:rPr>
          <w:rFonts w:ascii="Arial" w:hAnsi="Arial" w:eastAsia="Arial" w:cs="Arial"/>
          <w:noProof w:val="0"/>
          <w:color w:val="000000" w:themeColor="text1" w:themeTint="FF" w:themeShade="FF"/>
          <w:sz w:val="22"/>
          <w:szCs w:val="22"/>
          <w:lang w:val="en-US"/>
        </w:rPr>
        <w:t xml:space="preserve">Hofmann, S. G., Sawyer, A. T., Witt, A. A., &amp; Oh, D. (2012). The effect of mindfulness-based therapy on anxiety and depression: A meta-analytic review. </w:t>
      </w:r>
      <w:r w:rsidRPr="7BAD4CD7" w:rsidR="7A29A92F">
        <w:rPr>
          <w:rFonts w:ascii="Arial" w:hAnsi="Arial" w:eastAsia="Arial" w:cs="Arial"/>
          <w:i w:val="1"/>
          <w:iCs w:val="1"/>
          <w:noProof w:val="0"/>
          <w:color w:val="000000" w:themeColor="text1" w:themeTint="FF" w:themeShade="FF"/>
          <w:sz w:val="22"/>
          <w:szCs w:val="22"/>
          <w:lang w:val="en-US"/>
        </w:rPr>
        <w:t>Journal of Consulting and Clinical Psychology</w:t>
      </w:r>
      <w:r w:rsidRPr="7BAD4CD7" w:rsidR="7A29A92F">
        <w:rPr>
          <w:rFonts w:ascii="Arial" w:hAnsi="Arial" w:eastAsia="Arial" w:cs="Arial"/>
          <w:noProof w:val="0"/>
          <w:color w:val="000000" w:themeColor="text1" w:themeTint="FF" w:themeShade="FF"/>
          <w:sz w:val="22"/>
          <w:szCs w:val="22"/>
          <w:lang w:val="en-US"/>
        </w:rPr>
        <w:t>, 80(2), 169.</w:t>
      </w:r>
    </w:p>
    <w:p xmlns:wp14="http://schemas.microsoft.com/office/word/2010/wordml" w:rsidP="0269035A" wp14:paraId="1D975309" wp14:textId="7D00413B">
      <w:pPr>
        <w:spacing w:before="240" w:beforeAutospacing="off" w:after="240" w:afterAutospacing="off" w:line="240" w:lineRule="auto"/>
      </w:pPr>
      <w:r w:rsidRPr="7BAD4CD7" w:rsidR="76F282BD">
        <w:rPr>
          <w:rFonts w:ascii="Arial" w:hAnsi="Arial" w:eastAsia="Arial" w:cs="Arial"/>
          <w:noProof w:val="0"/>
          <w:color w:val="000000" w:themeColor="text1" w:themeTint="FF" w:themeShade="FF"/>
          <w:sz w:val="22"/>
          <w:szCs w:val="22"/>
          <w:lang w:val="en-US"/>
        </w:rPr>
        <w:t xml:space="preserve">Howard, R., Rabins, P. V., Seeman, M. V., &amp; Jeste, D. V. (2000). Late-onset schizophrenia and very-late-onset schizophrenia-like psychosis: An international consensus. </w:t>
      </w:r>
      <w:r w:rsidRPr="7BAD4CD7" w:rsidR="76F282BD">
        <w:rPr>
          <w:rFonts w:ascii="Arial" w:hAnsi="Arial" w:eastAsia="Arial" w:cs="Arial"/>
          <w:i w:val="1"/>
          <w:iCs w:val="1"/>
          <w:noProof w:val="0"/>
          <w:color w:val="000000" w:themeColor="text1" w:themeTint="FF" w:themeShade="FF"/>
          <w:sz w:val="22"/>
          <w:szCs w:val="22"/>
          <w:lang w:val="en-US"/>
        </w:rPr>
        <w:t>American Journal of Psychiatry, 157</w:t>
      </w:r>
      <w:r w:rsidRPr="7BAD4CD7" w:rsidR="76F282BD">
        <w:rPr>
          <w:rFonts w:ascii="Arial" w:hAnsi="Arial" w:eastAsia="Arial" w:cs="Arial"/>
          <w:noProof w:val="0"/>
          <w:color w:val="000000" w:themeColor="text1" w:themeTint="FF" w:themeShade="FF"/>
          <w:sz w:val="22"/>
          <w:szCs w:val="22"/>
          <w:lang w:val="en-US"/>
        </w:rPr>
        <w:t>(2), 172-178.</w:t>
      </w:r>
    </w:p>
    <w:p xmlns:wp14="http://schemas.microsoft.com/office/word/2010/wordml" w:rsidP="0269035A" wp14:paraId="42D7DA1A" wp14:textId="2FB078AD">
      <w:pPr>
        <w:spacing w:before="240" w:beforeAutospacing="off" w:after="240" w:afterAutospacing="off" w:line="240" w:lineRule="auto"/>
      </w:pPr>
      <w:r w:rsidRPr="7BAD4CD7" w:rsidR="76F282BD">
        <w:rPr>
          <w:rFonts w:ascii="Arial" w:hAnsi="Arial" w:eastAsia="Arial" w:cs="Arial"/>
          <w:noProof w:val="0"/>
          <w:color w:val="000000" w:themeColor="text1" w:themeTint="FF" w:themeShade="FF"/>
          <w:sz w:val="22"/>
          <w:szCs w:val="22"/>
          <w:lang w:val="en-US"/>
        </w:rPr>
        <w:t xml:space="preserve">Jeste, D. V., &amp; Finkel, S. I. (2000). Psychosis of Alzheimer's disease and related dementias: Diagnostic criteria for a distinct syndrome. </w:t>
      </w:r>
      <w:r w:rsidRPr="7BAD4CD7" w:rsidR="76F282BD">
        <w:rPr>
          <w:rFonts w:ascii="Arial" w:hAnsi="Arial" w:eastAsia="Arial" w:cs="Arial"/>
          <w:i w:val="1"/>
          <w:iCs w:val="1"/>
          <w:noProof w:val="0"/>
          <w:color w:val="000000" w:themeColor="text1" w:themeTint="FF" w:themeShade="FF"/>
          <w:sz w:val="22"/>
          <w:szCs w:val="22"/>
          <w:lang w:val="en-US"/>
        </w:rPr>
        <w:t>American Journal of Geriatric Psychiatry, 8</w:t>
      </w:r>
      <w:r w:rsidRPr="7BAD4CD7" w:rsidR="76F282BD">
        <w:rPr>
          <w:rFonts w:ascii="Arial" w:hAnsi="Arial" w:eastAsia="Arial" w:cs="Arial"/>
          <w:noProof w:val="0"/>
          <w:color w:val="000000" w:themeColor="text1" w:themeTint="FF" w:themeShade="FF"/>
          <w:sz w:val="22"/>
          <w:szCs w:val="22"/>
          <w:lang w:val="en-US"/>
        </w:rPr>
        <w:t>(1), 29-34.</w:t>
      </w:r>
    </w:p>
    <w:p xmlns:wp14="http://schemas.microsoft.com/office/word/2010/wordml" w:rsidP="7BAD4CD7" wp14:paraId="78046A76" wp14:textId="5D8DFACB">
      <w:pPr>
        <w:pStyle w:val="Normal"/>
        <w:spacing w:before="240" w:beforeAutospacing="off" w:after="240" w:afterAutospacing="off" w:line="240" w:lineRule="auto"/>
        <w:rPr>
          <w:rFonts w:ascii="Arial" w:hAnsi="Arial" w:eastAsia="Arial" w:cs="Arial"/>
          <w:noProof w:val="0"/>
          <w:color w:val="000000" w:themeColor="text1" w:themeTint="FF" w:themeShade="FF"/>
          <w:sz w:val="22"/>
          <w:szCs w:val="22"/>
          <w:lang w:val="en-US"/>
        </w:rPr>
      </w:pPr>
      <w:r w:rsidRPr="7BAD4CD7" w:rsidR="4E8F40DF">
        <w:rPr>
          <w:rFonts w:ascii="Arial" w:hAnsi="Arial" w:eastAsia="Arial" w:cs="Arial"/>
          <w:noProof w:val="0"/>
          <w:color w:val="000000" w:themeColor="text1" w:themeTint="FF" w:themeShade="FF"/>
          <w:sz w:val="22"/>
          <w:szCs w:val="22"/>
          <w:lang w:val="en-US"/>
        </w:rPr>
        <w:t xml:space="preserve">Jeste, D. V., Alexopoulos, G. S., Bartels, S. J., Cummings, J. L., Gallo, J. J., Gottlieb, G. L., ... &amp; Lebowitz, B. D. (2003). Consensus statement on the upcoming crisis in geriatric mental health: Research agenda for the next 2 decades. </w:t>
      </w:r>
      <w:r w:rsidRPr="7BAD4CD7" w:rsidR="4E8F40DF">
        <w:rPr>
          <w:rFonts w:ascii="Arial" w:hAnsi="Arial" w:eastAsia="Arial" w:cs="Arial"/>
          <w:i w:val="1"/>
          <w:iCs w:val="1"/>
          <w:noProof w:val="0"/>
          <w:color w:val="000000" w:themeColor="text1" w:themeTint="FF" w:themeShade="FF"/>
          <w:sz w:val="22"/>
          <w:szCs w:val="22"/>
          <w:lang w:val="en-US"/>
        </w:rPr>
        <w:t>Archives of General Psychiatry, 60</w:t>
      </w:r>
      <w:r w:rsidRPr="7BAD4CD7" w:rsidR="4E8F40DF">
        <w:rPr>
          <w:rFonts w:ascii="Arial" w:hAnsi="Arial" w:eastAsia="Arial" w:cs="Arial"/>
          <w:noProof w:val="0"/>
          <w:color w:val="000000" w:themeColor="text1" w:themeTint="FF" w:themeShade="FF"/>
          <w:sz w:val="22"/>
          <w:szCs w:val="22"/>
          <w:lang w:val="en-US"/>
        </w:rPr>
        <w:t>(7), 644-652.</w:t>
      </w:r>
    </w:p>
    <w:p xmlns:wp14="http://schemas.microsoft.com/office/word/2010/wordml" w:rsidP="7BAD4CD7" wp14:paraId="15390268" wp14:textId="47B43926">
      <w:pPr>
        <w:pStyle w:val="Normal"/>
        <w:spacing w:before="120" w:beforeAutospacing="off" w:after="120" w:afterAutospacing="off" w:line="240" w:lineRule="auto"/>
        <w:jc w:val="both"/>
        <w:rPr>
          <w:rFonts w:ascii="Arial" w:hAnsi="Arial" w:eastAsia="Arial" w:cs="Arial"/>
          <w:noProof w:val="0"/>
          <w:color w:val="000000" w:themeColor="text1" w:themeTint="FF" w:themeShade="FF"/>
          <w:sz w:val="22"/>
          <w:szCs w:val="22"/>
          <w:lang w:val="en-US"/>
        </w:rPr>
      </w:pPr>
      <w:r w:rsidRPr="7BAD4CD7" w:rsidR="70BA8657">
        <w:rPr>
          <w:rFonts w:ascii="Arial" w:hAnsi="Arial" w:eastAsia="Arial" w:cs="Arial"/>
          <w:noProof w:val="0"/>
          <w:color w:val="000000" w:themeColor="text1" w:themeTint="FF" w:themeShade="FF"/>
          <w:sz w:val="22"/>
          <w:szCs w:val="22"/>
          <w:lang w:val="en-US"/>
        </w:rPr>
        <w:t xml:space="preserve">Jeste, D. V., Palmer, B. W., Appelbaum, P. S., Golshan, S., Glorioso, D., Dunn, L. B., ... &amp; Meeks, T. (2018). A new brief instrument for assessing decisional capacity for clinical research. </w:t>
      </w:r>
      <w:r w:rsidRPr="7BAD4CD7" w:rsidR="70BA8657">
        <w:rPr>
          <w:rFonts w:ascii="Arial" w:hAnsi="Arial" w:eastAsia="Arial" w:cs="Arial"/>
          <w:i w:val="1"/>
          <w:iCs w:val="1"/>
          <w:noProof w:val="0"/>
          <w:color w:val="000000" w:themeColor="text1" w:themeTint="FF" w:themeShade="FF"/>
          <w:sz w:val="22"/>
          <w:szCs w:val="22"/>
          <w:lang w:val="en-US"/>
        </w:rPr>
        <w:t>Archives of General Psychiatry</w:t>
      </w:r>
      <w:r w:rsidRPr="7BAD4CD7" w:rsidR="70BA8657">
        <w:rPr>
          <w:rFonts w:ascii="Arial" w:hAnsi="Arial" w:eastAsia="Arial" w:cs="Arial"/>
          <w:noProof w:val="0"/>
          <w:color w:val="000000" w:themeColor="text1" w:themeTint="FF" w:themeShade="FF"/>
          <w:sz w:val="22"/>
          <w:szCs w:val="22"/>
          <w:lang w:val="en-US"/>
        </w:rPr>
        <w:t>, 64(8), 966-974.</w:t>
      </w:r>
    </w:p>
    <w:p xmlns:wp14="http://schemas.microsoft.com/office/word/2010/wordml" w:rsidP="7BAD4CD7" wp14:paraId="0226FCC6" wp14:textId="20C99777">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2BFA6877" wp14:textId="2F45D4E4">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4E8F40DF">
        <w:rPr>
          <w:rFonts w:ascii="Arial" w:hAnsi="Arial" w:eastAsia="Arial" w:cs="Arial"/>
          <w:noProof w:val="0"/>
          <w:color w:val="000000" w:themeColor="text1" w:themeTint="FF" w:themeShade="FF"/>
          <w:sz w:val="22"/>
          <w:szCs w:val="22"/>
          <w:lang w:val="en-US"/>
        </w:rPr>
        <w:t xml:space="preserve">Kane, J. M., Schooler, N. R., Marcy, P., Correll, C. U., Brunette, M. F., </w:t>
      </w:r>
      <w:r w:rsidRPr="7BAD4CD7" w:rsidR="4E8F40DF">
        <w:rPr>
          <w:rFonts w:ascii="Arial" w:hAnsi="Arial" w:eastAsia="Arial" w:cs="Arial"/>
          <w:noProof w:val="0"/>
          <w:color w:val="000000" w:themeColor="text1" w:themeTint="FF" w:themeShade="FF"/>
          <w:sz w:val="22"/>
          <w:szCs w:val="22"/>
          <w:lang w:val="en-US"/>
        </w:rPr>
        <w:t>Mueser</w:t>
      </w:r>
      <w:r w:rsidRPr="7BAD4CD7" w:rsidR="4E8F40DF">
        <w:rPr>
          <w:rFonts w:ascii="Arial" w:hAnsi="Arial" w:eastAsia="Arial" w:cs="Arial"/>
          <w:noProof w:val="0"/>
          <w:color w:val="000000" w:themeColor="text1" w:themeTint="FF" w:themeShade="FF"/>
          <w:sz w:val="22"/>
          <w:szCs w:val="22"/>
          <w:lang w:val="en-US"/>
        </w:rPr>
        <w:t xml:space="preserve">, K. T., ... &amp; Glynn, S. M. (2019). Effectiveness of cognitive behavioral social skills training compared to treatment as usual in early-stage schizophrenia. </w:t>
      </w:r>
      <w:r w:rsidRPr="7BAD4CD7" w:rsidR="4E8F40DF">
        <w:rPr>
          <w:rFonts w:ascii="Arial" w:hAnsi="Arial" w:eastAsia="Arial" w:cs="Arial"/>
          <w:i w:val="1"/>
          <w:iCs w:val="1"/>
          <w:noProof w:val="0"/>
          <w:color w:val="000000" w:themeColor="text1" w:themeTint="FF" w:themeShade="FF"/>
          <w:sz w:val="22"/>
          <w:szCs w:val="22"/>
          <w:lang w:val="en-US"/>
        </w:rPr>
        <w:t>Schizophrenia Bulletin, 45</w:t>
      </w:r>
      <w:r w:rsidRPr="7BAD4CD7" w:rsidR="4E8F40DF">
        <w:rPr>
          <w:rFonts w:ascii="Arial" w:hAnsi="Arial" w:eastAsia="Arial" w:cs="Arial"/>
          <w:noProof w:val="0"/>
          <w:color w:val="000000" w:themeColor="text1" w:themeTint="FF" w:themeShade="FF"/>
          <w:sz w:val="22"/>
          <w:szCs w:val="22"/>
          <w:lang w:val="en-US"/>
        </w:rPr>
        <w:t>(5), 1044-1052.</w:t>
      </w:r>
    </w:p>
    <w:p xmlns:wp14="http://schemas.microsoft.com/office/word/2010/wordml" w:rsidP="0269035A" wp14:paraId="1DFB1BF0" wp14:textId="62CEB9CF">
      <w:pPr>
        <w:spacing w:before="240" w:beforeAutospacing="off" w:after="240" w:afterAutospacing="off" w:line="240" w:lineRule="auto"/>
      </w:pPr>
      <w:r w:rsidRPr="7BAD4CD7" w:rsidR="3BB62897">
        <w:rPr>
          <w:rFonts w:ascii="Arial" w:hAnsi="Arial" w:eastAsia="Arial" w:cs="Arial"/>
          <w:noProof w:val="0"/>
          <w:color w:val="000000" w:themeColor="text1" w:themeTint="FF" w:themeShade="FF"/>
          <w:sz w:val="22"/>
          <w:szCs w:val="22"/>
          <w:lang w:val="en-US"/>
        </w:rPr>
        <w:t xml:space="preserve">Lenze, E. J., et al. (2001). Anxiety disorders in the elderly: Clinical and research findings. </w:t>
      </w:r>
      <w:r w:rsidRPr="7BAD4CD7" w:rsidR="3BB62897">
        <w:rPr>
          <w:rFonts w:ascii="Arial" w:hAnsi="Arial" w:eastAsia="Arial" w:cs="Arial"/>
          <w:i w:val="1"/>
          <w:iCs w:val="1"/>
          <w:noProof w:val="0"/>
          <w:color w:val="000000" w:themeColor="text1" w:themeTint="FF" w:themeShade="FF"/>
          <w:sz w:val="22"/>
          <w:szCs w:val="22"/>
          <w:lang w:val="en-US"/>
        </w:rPr>
        <w:t>Comprehensive Psychiatry, 42</w:t>
      </w:r>
      <w:r w:rsidRPr="7BAD4CD7" w:rsidR="3BB62897">
        <w:rPr>
          <w:rFonts w:ascii="Arial" w:hAnsi="Arial" w:eastAsia="Arial" w:cs="Arial"/>
          <w:noProof w:val="0"/>
          <w:color w:val="000000" w:themeColor="text1" w:themeTint="FF" w:themeShade="FF"/>
          <w:sz w:val="22"/>
          <w:szCs w:val="22"/>
          <w:lang w:val="en-US"/>
        </w:rPr>
        <w:t>(6), 374-384.</w:t>
      </w:r>
    </w:p>
    <w:p xmlns:wp14="http://schemas.microsoft.com/office/word/2010/wordml" w:rsidP="7BAD4CD7" wp14:paraId="4269C819" wp14:textId="37BE3B6A">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3F777A1C">
        <w:rPr>
          <w:rFonts w:ascii="Arial" w:hAnsi="Arial" w:eastAsia="Arial" w:cs="Arial"/>
          <w:noProof w:val="0"/>
          <w:color w:val="000000" w:themeColor="text1" w:themeTint="FF" w:themeShade="FF"/>
          <w:sz w:val="22"/>
          <w:szCs w:val="22"/>
          <w:lang w:val="en-US"/>
        </w:rPr>
        <w:t xml:space="preserve">Lieberman, J. A., Stroup, T. S., McEvoy, J. P., Swartz, M. S., Rosenheck, R. A., Perkins, D. O., ... &amp; Hsiao, J. K. (2005). Effectiveness of antipsychotic drugs in patients with chronic schizophrenia. </w:t>
      </w:r>
      <w:r w:rsidRPr="7BAD4CD7" w:rsidR="3F777A1C">
        <w:rPr>
          <w:rFonts w:ascii="Arial" w:hAnsi="Arial" w:eastAsia="Arial" w:cs="Arial"/>
          <w:i w:val="1"/>
          <w:iCs w:val="1"/>
          <w:noProof w:val="0"/>
          <w:color w:val="000000" w:themeColor="text1" w:themeTint="FF" w:themeShade="FF"/>
          <w:sz w:val="22"/>
          <w:szCs w:val="22"/>
          <w:lang w:val="en-US"/>
        </w:rPr>
        <w:t>New England Journal of Medicine</w:t>
      </w:r>
      <w:r w:rsidRPr="7BAD4CD7" w:rsidR="3F777A1C">
        <w:rPr>
          <w:rFonts w:ascii="Arial" w:hAnsi="Arial" w:eastAsia="Arial" w:cs="Arial"/>
          <w:noProof w:val="0"/>
          <w:color w:val="000000" w:themeColor="text1" w:themeTint="FF" w:themeShade="FF"/>
          <w:sz w:val="22"/>
          <w:szCs w:val="22"/>
          <w:lang w:val="en-US"/>
        </w:rPr>
        <w:t>, 353(12), 1209-1223.</w:t>
      </w:r>
    </w:p>
    <w:p xmlns:wp14="http://schemas.microsoft.com/office/word/2010/wordml" w:rsidP="7BAD4CD7" wp14:paraId="394D55F6" wp14:textId="099196F3">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3B395B2C" wp14:textId="4CCCD337">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344AAFD2" wp14:textId="763E4EC9">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4E8F40DF">
        <w:rPr>
          <w:rFonts w:ascii="Arial" w:hAnsi="Arial" w:eastAsia="Arial" w:cs="Arial"/>
          <w:noProof w:val="0"/>
          <w:color w:val="000000" w:themeColor="text1" w:themeTint="FF" w:themeShade="FF"/>
          <w:sz w:val="22"/>
          <w:szCs w:val="22"/>
          <w:lang w:val="en-US"/>
        </w:rPr>
        <w:t xml:space="preserve">McPherson, S., Hiskey, S., &amp; Alderson, Z. (2009). Distinguishing </w:t>
      </w:r>
      <w:r w:rsidRPr="7BAD4CD7" w:rsidR="4E8F40DF">
        <w:rPr>
          <w:rFonts w:ascii="Arial" w:hAnsi="Arial" w:eastAsia="Arial" w:cs="Arial"/>
          <w:noProof w:val="0"/>
          <w:color w:val="000000" w:themeColor="text1" w:themeTint="FF" w:themeShade="FF"/>
          <w:sz w:val="22"/>
          <w:szCs w:val="22"/>
          <w:lang w:val="en-US"/>
        </w:rPr>
        <w:t>symptom</w:t>
      </w:r>
      <w:r w:rsidRPr="7BAD4CD7" w:rsidR="4E8F40DF">
        <w:rPr>
          <w:rFonts w:ascii="Arial" w:hAnsi="Arial" w:eastAsia="Arial" w:cs="Arial"/>
          <w:noProof w:val="0"/>
          <w:color w:val="000000" w:themeColor="text1" w:themeTint="FF" w:themeShade="FF"/>
          <w:sz w:val="22"/>
          <w:szCs w:val="22"/>
          <w:lang w:val="en-US"/>
        </w:rPr>
        <w:t xml:space="preserve"> overlap in older adults: Differential diagnosis of depression, anxiety, and comorbid depression and anxiety in late life. </w:t>
      </w:r>
      <w:r w:rsidRPr="7BAD4CD7" w:rsidR="4E8F40DF">
        <w:rPr>
          <w:rFonts w:ascii="Arial" w:hAnsi="Arial" w:eastAsia="Arial" w:cs="Arial"/>
          <w:i w:val="1"/>
          <w:iCs w:val="1"/>
          <w:noProof w:val="0"/>
          <w:color w:val="000000" w:themeColor="text1" w:themeTint="FF" w:themeShade="FF"/>
          <w:sz w:val="22"/>
          <w:szCs w:val="22"/>
          <w:lang w:val="en-US"/>
        </w:rPr>
        <w:t>Journal of Anxiety Disorders, 23</w:t>
      </w:r>
      <w:r w:rsidRPr="7BAD4CD7" w:rsidR="4E8F40DF">
        <w:rPr>
          <w:rFonts w:ascii="Arial" w:hAnsi="Arial" w:eastAsia="Arial" w:cs="Arial"/>
          <w:noProof w:val="0"/>
          <w:color w:val="000000" w:themeColor="text1" w:themeTint="FF" w:themeShade="FF"/>
          <w:sz w:val="22"/>
          <w:szCs w:val="22"/>
          <w:lang w:val="en-US"/>
        </w:rPr>
        <w:t>(8), 1172-1180.</w:t>
      </w:r>
    </w:p>
    <w:p xmlns:wp14="http://schemas.microsoft.com/office/word/2010/wordml" w:rsidP="7BAD4CD7" wp14:paraId="010EE87B" wp14:textId="5EF47C4D">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34C0A021" wp14:textId="0EBAD318">
      <w:pPr>
        <w:pStyle w:val="Normal"/>
        <w:spacing w:before="240" w:beforeAutospacing="off" w:after="240" w:afterAutospacing="off" w:line="240" w:lineRule="auto"/>
        <w:rPr>
          <w:noProof w:val="0"/>
          <w:sz w:val="22"/>
          <w:szCs w:val="22"/>
          <w:lang w:val="en-US"/>
        </w:rPr>
      </w:pPr>
      <w:r w:rsidRPr="7BAD4CD7" w:rsidR="18B2ECB4">
        <w:rPr>
          <w:noProof w:val="0"/>
          <w:color w:val="000000" w:themeColor="text1" w:themeTint="FF" w:themeShade="FF"/>
          <w:sz w:val="22"/>
          <w:szCs w:val="22"/>
          <w:lang w:val="en-US"/>
        </w:rPr>
        <w:t xml:space="preserve">Mental Health Act 1983, c. 20. Available at: </w:t>
      </w:r>
      <w:hyperlink r:id="R39ef626609ac401f">
        <w:r w:rsidRPr="7BAD4CD7" w:rsidR="18B2ECB4">
          <w:rPr>
            <w:rStyle w:val="Hyperlink"/>
            <w:noProof w:val="0"/>
            <w:sz w:val="22"/>
            <w:szCs w:val="22"/>
            <w:lang w:val="en-US"/>
          </w:rPr>
          <w:t>https://www.legislation.gov.uk/ukpga/1983/20/contentsMental</w:t>
        </w:r>
      </w:hyperlink>
      <w:r w:rsidRPr="7BAD4CD7" w:rsidR="18B2ECB4">
        <w:rPr>
          <w:noProof w:val="0"/>
          <w:color w:val="000000" w:themeColor="text1" w:themeTint="FF" w:themeShade="FF"/>
          <w:sz w:val="22"/>
          <w:szCs w:val="22"/>
          <w:lang w:val="en-US"/>
        </w:rPr>
        <w:t xml:space="preserve"> Health Act 2007, c. 12. Available at: </w:t>
      </w:r>
      <w:hyperlink r:id="R5545e66cef2347b8">
        <w:r w:rsidRPr="7BAD4CD7" w:rsidR="18B2ECB4">
          <w:rPr>
            <w:rStyle w:val="Hyperlink"/>
            <w:noProof w:val="0"/>
            <w:sz w:val="22"/>
            <w:szCs w:val="22"/>
            <w:lang w:val="en-US"/>
          </w:rPr>
          <w:t>https://www.legislation.gov.uk/ukpga/2007/12/contents</w:t>
        </w:r>
      </w:hyperlink>
    </w:p>
    <w:p xmlns:wp14="http://schemas.microsoft.com/office/word/2010/wordml" w:rsidP="7BAD4CD7" wp14:paraId="0982C079" wp14:textId="4D943025">
      <w:pPr>
        <w:spacing w:before="240" w:beforeAutospacing="off" w:after="240" w:afterAutospacing="off" w:line="240" w:lineRule="auto"/>
        <w:rPr>
          <w:noProof w:val="0"/>
          <w:color w:val="000000" w:themeColor="text1" w:themeTint="FF" w:themeShade="FF"/>
          <w:sz w:val="22"/>
          <w:szCs w:val="22"/>
          <w:lang w:val="en-US"/>
        </w:rPr>
      </w:pPr>
      <w:r w:rsidRPr="7BAD4CD7" w:rsidR="2509C7B9">
        <w:rPr>
          <w:noProof w:val="0"/>
          <w:color w:val="000000" w:themeColor="text1" w:themeTint="FF" w:themeShade="FF"/>
          <w:sz w:val="22"/>
          <w:szCs w:val="22"/>
          <w:lang w:val="en-US"/>
        </w:rPr>
        <w:t>Mental Health Parity and Addiction Equity Act of 2008, Pub. L. No. 110-343, 122 Stat. 3765 (2008).</w:t>
      </w:r>
    </w:p>
    <w:p xmlns:wp14="http://schemas.microsoft.com/office/word/2010/wordml" w:rsidP="7BAD4CD7" wp14:paraId="09759FA9" wp14:textId="36EF4FAF">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092ED455">
        <w:rPr>
          <w:rFonts w:ascii="Arial" w:hAnsi="Arial" w:eastAsia="Arial" w:cs="Arial"/>
          <w:noProof w:val="0"/>
          <w:color w:val="000000" w:themeColor="text1" w:themeTint="FF" w:themeShade="FF"/>
          <w:sz w:val="22"/>
          <w:szCs w:val="22"/>
          <w:lang w:val="en-US"/>
        </w:rPr>
        <w:t>Mueser</w:t>
      </w:r>
      <w:r w:rsidRPr="7BAD4CD7" w:rsidR="092ED455">
        <w:rPr>
          <w:rFonts w:ascii="Arial" w:hAnsi="Arial" w:eastAsia="Arial" w:cs="Arial"/>
          <w:noProof w:val="0"/>
          <w:color w:val="000000" w:themeColor="text1" w:themeTint="FF" w:themeShade="FF"/>
          <w:sz w:val="22"/>
          <w:szCs w:val="22"/>
          <w:lang w:val="en-US"/>
        </w:rPr>
        <w:t xml:space="preserve">, K. T., Deavers, F., Penn, D. L., &amp; Cassisi, J. E. (2013). Psychosocial treatments for schizophrenia. </w:t>
      </w:r>
      <w:r w:rsidRPr="7BAD4CD7" w:rsidR="092ED455">
        <w:rPr>
          <w:rFonts w:ascii="Arial" w:hAnsi="Arial" w:eastAsia="Arial" w:cs="Arial"/>
          <w:i w:val="1"/>
          <w:iCs w:val="1"/>
          <w:noProof w:val="0"/>
          <w:color w:val="000000" w:themeColor="text1" w:themeTint="FF" w:themeShade="FF"/>
          <w:sz w:val="22"/>
          <w:szCs w:val="22"/>
          <w:lang w:val="en-US"/>
        </w:rPr>
        <w:t>Annual Review of Clinical Psychology</w:t>
      </w:r>
      <w:r w:rsidRPr="7BAD4CD7" w:rsidR="092ED455">
        <w:rPr>
          <w:rFonts w:ascii="Arial" w:hAnsi="Arial" w:eastAsia="Arial" w:cs="Arial"/>
          <w:noProof w:val="0"/>
          <w:color w:val="000000" w:themeColor="text1" w:themeTint="FF" w:themeShade="FF"/>
          <w:sz w:val="22"/>
          <w:szCs w:val="22"/>
          <w:lang w:val="en-US"/>
        </w:rPr>
        <w:t>, 9, 465-497.</w:t>
      </w:r>
    </w:p>
    <w:p xmlns:wp14="http://schemas.microsoft.com/office/word/2010/wordml" w:rsidP="7BAD4CD7" wp14:paraId="53E53A72" wp14:textId="608C7142">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71E5378F" wp14:textId="2B84BB6F">
      <w:pPr>
        <w:pStyle w:val="Normal"/>
        <w:spacing w:before="240" w:beforeAutospacing="off" w:after="240" w:afterAutospacing="off"/>
        <w:rPr>
          <w:rFonts w:ascii="Aptos" w:hAnsi="Aptos" w:eastAsia="Aptos" w:cs="Aptos"/>
          <w:noProof w:val="0"/>
          <w:sz w:val="24"/>
          <w:szCs w:val="24"/>
          <w:lang w:val="en-US"/>
        </w:rPr>
      </w:pPr>
      <w:r w:rsidRPr="7BAD4CD7" w:rsidR="67C5C96B">
        <w:rPr>
          <w:noProof w:val="0"/>
          <w:color w:val="000000" w:themeColor="text1" w:themeTint="FF" w:themeShade="FF"/>
          <w:lang w:val="en-US"/>
        </w:rPr>
        <w:t>National Institute for Health and Care Excellence (NICE). (2020). "Schizophrenia in Adults: Treatment and Management." NICE Clinical Guidelines.</w:t>
      </w:r>
    </w:p>
    <w:p xmlns:wp14="http://schemas.microsoft.com/office/word/2010/wordml" w:rsidP="7BAD4CD7" wp14:paraId="07E563B9" wp14:textId="3CD3EF5D">
      <w:pPr>
        <w:spacing w:before="240" w:beforeAutospacing="off" w:after="240" w:afterAutospacing="off"/>
      </w:pPr>
      <w:r w:rsidRPr="7BAD4CD7" w:rsidR="67C5C96B">
        <w:rPr>
          <w:noProof w:val="0"/>
          <w:color w:val="000000" w:themeColor="text1" w:themeTint="FF" w:themeShade="FF"/>
          <w:lang w:val="en-US"/>
        </w:rPr>
        <w:t xml:space="preserve">NHS England. (2019). </w:t>
      </w:r>
      <w:r w:rsidRPr="7BAD4CD7" w:rsidR="67C5C96B">
        <w:rPr>
          <w:i w:val="1"/>
          <w:iCs w:val="1"/>
          <w:noProof w:val="0"/>
          <w:color w:val="000000" w:themeColor="text1" w:themeTint="FF" w:themeShade="FF"/>
          <w:lang w:val="en-US"/>
        </w:rPr>
        <w:t>The NHS Long Term Plan</w:t>
      </w:r>
      <w:r w:rsidRPr="7BAD4CD7" w:rsidR="67C5C96B">
        <w:rPr>
          <w:noProof w:val="0"/>
          <w:color w:val="000000" w:themeColor="text1" w:themeTint="FF" w:themeShade="FF"/>
          <w:lang w:val="en-US"/>
        </w:rPr>
        <w:t xml:space="preserve">. Available at: </w:t>
      </w:r>
      <w:hyperlink r:id="Re1e9beb931a6455c">
        <w:r w:rsidRPr="7BAD4CD7" w:rsidR="67C5C96B">
          <w:rPr>
            <w:rStyle w:val="Hyperlink"/>
            <w:noProof w:val="0"/>
            <w:color w:val="000000" w:themeColor="text1" w:themeTint="FF" w:themeShade="FF"/>
            <w:lang w:val="en-US"/>
          </w:rPr>
          <w:t>https://www.longtermplan.nhs.uk</w:t>
        </w:r>
      </w:hyperlink>
    </w:p>
    <w:p xmlns:wp14="http://schemas.microsoft.com/office/word/2010/wordml" w:rsidP="7BAD4CD7" wp14:paraId="5077292C" wp14:textId="707C18B4">
      <w:pPr>
        <w:spacing w:before="240" w:beforeAutospacing="off" w:after="240" w:afterAutospacing="off"/>
      </w:pPr>
      <w:r w:rsidRPr="7BAD4CD7" w:rsidR="67C5C96B">
        <w:rPr>
          <w:noProof w:val="0"/>
          <w:color w:val="000000" w:themeColor="text1" w:themeTint="FF" w:themeShade="FF"/>
          <w:lang w:val="en-US"/>
        </w:rPr>
        <w:t xml:space="preserve">NHS. (2023). "Mental Health Services for Older Adults." Available at: </w:t>
      </w:r>
      <w:hyperlink r:id="Rf93f4bab19904f16">
        <w:r w:rsidRPr="7BAD4CD7" w:rsidR="67C5C96B">
          <w:rPr>
            <w:rStyle w:val="Hyperlink"/>
            <w:noProof w:val="0"/>
            <w:color w:val="000000" w:themeColor="text1" w:themeTint="FF" w:themeShade="FF"/>
            <w:lang w:val="en-US"/>
          </w:rPr>
          <w:t>https://www.nhs.uk</w:t>
        </w:r>
      </w:hyperlink>
    </w:p>
    <w:p xmlns:wp14="http://schemas.microsoft.com/office/word/2010/wordml" w:rsidP="7BAD4CD7" wp14:paraId="7CD666AF" wp14:textId="7B4D9FE8">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29430C9A">
        <w:rPr>
          <w:rFonts w:ascii="Arial" w:hAnsi="Arial" w:eastAsia="Arial" w:cs="Arial"/>
          <w:noProof w:val="0"/>
          <w:color w:val="000000" w:themeColor="text1" w:themeTint="FF" w:themeShade="FF"/>
          <w:sz w:val="22"/>
          <w:szCs w:val="22"/>
          <w:lang w:val="en-US"/>
        </w:rPr>
        <w:t xml:space="preserve">Nordentoft, M., Thorup, A., Petersen, L., </w:t>
      </w:r>
      <w:r w:rsidRPr="7BAD4CD7" w:rsidR="29430C9A">
        <w:rPr>
          <w:rFonts w:ascii="Arial" w:hAnsi="Arial" w:eastAsia="Arial" w:cs="Arial"/>
          <w:noProof w:val="0"/>
          <w:color w:val="000000" w:themeColor="text1" w:themeTint="FF" w:themeShade="FF"/>
          <w:sz w:val="22"/>
          <w:szCs w:val="22"/>
          <w:lang w:val="en-US"/>
        </w:rPr>
        <w:t>Ohlenschlaeger</w:t>
      </w:r>
      <w:r w:rsidRPr="7BAD4CD7" w:rsidR="29430C9A">
        <w:rPr>
          <w:rFonts w:ascii="Arial" w:hAnsi="Arial" w:eastAsia="Arial" w:cs="Arial"/>
          <w:noProof w:val="0"/>
          <w:color w:val="000000" w:themeColor="text1" w:themeTint="FF" w:themeShade="FF"/>
          <w:sz w:val="22"/>
          <w:szCs w:val="22"/>
          <w:lang w:val="en-US"/>
        </w:rPr>
        <w:t xml:space="preserve">, J., </w:t>
      </w:r>
      <w:r w:rsidRPr="7BAD4CD7" w:rsidR="29430C9A">
        <w:rPr>
          <w:rFonts w:ascii="Arial" w:hAnsi="Arial" w:eastAsia="Arial" w:cs="Arial"/>
          <w:noProof w:val="0"/>
          <w:color w:val="000000" w:themeColor="text1" w:themeTint="FF" w:themeShade="FF"/>
          <w:sz w:val="22"/>
          <w:szCs w:val="22"/>
          <w:lang w:val="en-US"/>
        </w:rPr>
        <w:t>Melau</w:t>
      </w:r>
      <w:r w:rsidRPr="7BAD4CD7" w:rsidR="29430C9A">
        <w:rPr>
          <w:rFonts w:ascii="Arial" w:hAnsi="Arial" w:eastAsia="Arial" w:cs="Arial"/>
          <w:noProof w:val="0"/>
          <w:color w:val="000000" w:themeColor="text1" w:themeTint="FF" w:themeShade="FF"/>
          <w:sz w:val="22"/>
          <w:szCs w:val="22"/>
          <w:lang w:val="en-US"/>
        </w:rPr>
        <w:t xml:space="preserve">, M., Christensen, T. O., ... &amp; Jeppesen, P. (2005). Transition from schizophrenia spectrum disorders in young people: Incidence and predictors. </w:t>
      </w:r>
      <w:r w:rsidRPr="7BAD4CD7" w:rsidR="29430C9A">
        <w:rPr>
          <w:rFonts w:ascii="Arial" w:hAnsi="Arial" w:eastAsia="Arial" w:cs="Arial"/>
          <w:i w:val="1"/>
          <w:iCs w:val="1"/>
          <w:noProof w:val="0"/>
          <w:color w:val="000000" w:themeColor="text1" w:themeTint="FF" w:themeShade="FF"/>
          <w:sz w:val="22"/>
          <w:szCs w:val="22"/>
          <w:lang w:val="en-US"/>
        </w:rPr>
        <w:t>Archives of General Psychiatry, 62</w:t>
      </w:r>
      <w:r w:rsidRPr="7BAD4CD7" w:rsidR="29430C9A">
        <w:rPr>
          <w:rFonts w:ascii="Arial" w:hAnsi="Arial" w:eastAsia="Arial" w:cs="Arial"/>
          <w:noProof w:val="0"/>
          <w:color w:val="000000" w:themeColor="text1" w:themeTint="FF" w:themeShade="FF"/>
          <w:sz w:val="22"/>
          <w:szCs w:val="22"/>
          <w:lang w:val="en-US"/>
        </w:rPr>
        <w:t>(5), 429-436.</w:t>
      </w:r>
    </w:p>
    <w:p xmlns:wp14="http://schemas.microsoft.com/office/word/2010/wordml" w:rsidP="7BAD4CD7" wp14:paraId="4560F7F6" wp14:textId="31E6A933">
      <w:pPr>
        <w:spacing w:before="240" w:beforeAutospacing="off" w:after="240" w:afterAutospacing="off"/>
      </w:pPr>
      <w:r w:rsidRPr="7BAD4CD7" w:rsidR="04E5A892">
        <w:rPr>
          <w:rFonts w:ascii="Arial" w:hAnsi="Arial" w:eastAsia="Arial" w:cs="Arial"/>
          <w:noProof w:val="0"/>
          <w:color w:val="000000" w:themeColor="text1" w:themeTint="FF" w:themeShade="FF"/>
          <w:sz w:val="22"/>
          <w:szCs w:val="22"/>
          <w:lang w:val="en-US"/>
        </w:rPr>
        <w:t xml:space="preserve">Pachana, N. A., et al. (2007). Development and validation of the Geriatric Anxiety Inventory. </w:t>
      </w:r>
      <w:r w:rsidRPr="7BAD4CD7" w:rsidR="04E5A892">
        <w:rPr>
          <w:rFonts w:ascii="Arial" w:hAnsi="Arial" w:eastAsia="Arial" w:cs="Arial"/>
          <w:i w:val="1"/>
          <w:iCs w:val="1"/>
          <w:noProof w:val="0"/>
          <w:color w:val="000000" w:themeColor="text1" w:themeTint="FF" w:themeShade="FF"/>
          <w:sz w:val="22"/>
          <w:szCs w:val="22"/>
          <w:lang w:val="en-US"/>
        </w:rPr>
        <w:t>International Psychogeriatrics, 19</w:t>
      </w:r>
      <w:r w:rsidRPr="7BAD4CD7" w:rsidR="04E5A892">
        <w:rPr>
          <w:rFonts w:ascii="Arial" w:hAnsi="Arial" w:eastAsia="Arial" w:cs="Arial"/>
          <w:noProof w:val="0"/>
          <w:color w:val="000000" w:themeColor="text1" w:themeTint="FF" w:themeShade="FF"/>
          <w:sz w:val="22"/>
          <w:szCs w:val="22"/>
          <w:lang w:val="en-US"/>
        </w:rPr>
        <w:t>(1), 103-114.</w:t>
      </w:r>
    </w:p>
    <w:p xmlns:wp14="http://schemas.microsoft.com/office/word/2010/wordml" w:rsidP="7BAD4CD7" wp14:paraId="2491ACB8" wp14:textId="3EA8173B">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5C5E6C0B">
        <w:rPr>
          <w:rFonts w:ascii="Arial" w:hAnsi="Arial" w:eastAsia="Arial" w:cs="Arial"/>
          <w:noProof w:val="0"/>
          <w:color w:val="000000" w:themeColor="text1" w:themeTint="FF" w:themeShade="FF"/>
          <w:sz w:val="22"/>
          <w:szCs w:val="22"/>
          <w:lang w:val="en-US"/>
        </w:rPr>
        <w:t xml:space="preserve">Patel, R., &amp; Prince, M. (2022). Aging and Mental Health: The Economic and Social Impact of Anxiety and Schizophrenia. </w:t>
      </w:r>
      <w:r w:rsidRPr="7BAD4CD7" w:rsidR="5C5E6C0B">
        <w:rPr>
          <w:rFonts w:ascii="Arial" w:hAnsi="Arial" w:eastAsia="Arial" w:cs="Arial"/>
          <w:i w:val="1"/>
          <w:iCs w:val="1"/>
          <w:noProof w:val="0"/>
          <w:color w:val="000000" w:themeColor="text1" w:themeTint="FF" w:themeShade="FF"/>
          <w:sz w:val="22"/>
          <w:szCs w:val="22"/>
          <w:lang w:val="en-US"/>
        </w:rPr>
        <w:t>Harvard Review of Psychiatry</w:t>
      </w:r>
      <w:r w:rsidRPr="7BAD4CD7" w:rsidR="5C5E6C0B">
        <w:rPr>
          <w:rFonts w:ascii="Arial" w:hAnsi="Arial" w:eastAsia="Arial" w:cs="Arial"/>
          <w:noProof w:val="0"/>
          <w:color w:val="000000" w:themeColor="text1" w:themeTint="FF" w:themeShade="FF"/>
          <w:sz w:val="22"/>
          <w:szCs w:val="22"/>
          <w:lang w:val="en-US"/>
        </w:rPr>
        <w:t>, 30(1), 45-60.</w:t>
      </w:r>
    </w:p>
    <w:p xmlns:wp14="http://schemas.microsoft.com/office/word/2010/wordml" w:rsidP="7BAD4CD7" wp14:paraId="40B531B2" wp14:textId="5BC858B0">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24F34F82">
        <w:rPr>
          <w:rFonts w:ascii="Arial" w:hAnsi="Arial" w:eastAsia="Arial" w:cs="Arial"/>
          <w:noProof w:val="0"/>
          <w:color w:val="000000" w:themeColor="text1" w:themeTint="FF" w:themeShade="FF"/>
          <w:sz w:val="22"/>
          <w:szCs w:val="22"/>
          <w:lang w:val="en-US"/>
        </w:rPr>
        <w:t xml:space="preserve">Perlick, D. A., Rosenheck, R. A., Clarkin, J. F., Raue, P., Sirey, J., &amp; Salahi, J. (2006). Impact of family burden and patient symptom status on clinical outcome in bipolar affective disorder. </w:t>
      </w:r>
      <w:r w:rsidRPr="7BAD4CD7" w:rsidR="24F34F82">
        <w:rPr>
          <w:rFonts w:ascii="Arial" w:hAnsi="Arial" w:eastAsia="Arial" w:cs="Arial"/>
          <w:i w:val="1"/>
          <w:iCs w:val="1"/>
          <w:noProof w:val="0"/>
          <w:color w:val="000000" w:themeColor="text1" w:themeTint="FF" w:themeShade="FF"/>
          <w:sz w:val="22"/>
          <w:szCs w:val="22"/>
          <w:lang w:val="en-US"/>
        </w:rPr>
        <w:t>Journal of Nervous and Mental Disease, 194</w:t>
      </w:r>
      <w:r w:rsidRPr="7BAD4CD7" w:rsidR="24F34F82">
        <w:rPr>
          <w:rFonts w:ascii="Arial" w:hAnsi="Arial" w:eastAsia="Arial" w:cs="Arial"/>
          <w:noProof w:val="0"/>
          <w:color w:val="000000" w:themeColor="text1" w:themeTint="FF" w:themeShade="FF"/>
          <w:sz w:val="22"/>
          <w:szCs w:val="22"/>
          <w:lang w:val="en-US"/>
        </w:rPr>
        <w:t>(2), 108-114.</w:t>
      </w:r>
    </w:p>
    <w:p xmlns:wp14="http://schemas.microsoft.com/office/word/2010/wordml" w:rsidP="7BAD4CD7" wp14:paraId="4D87C737" wp14:textId="190F42AA">
      <w:pPr>
        <w:pStyle w:val="Normal"/>
        <w:spacing w:before="240" w:beforeAutospacing="off" w:after="240" w:afterAutospacing="off" w:line="240" w:lineRule="auto"/>
        <w:rPr>
          <w:rFonts w:ascii="Arial" w:hAnsi="Arial" w:eastAsia="Arial" w:cs="Arial"/>
          <w:noProof w:val="0"/>
          <w:color w:val="000000" w:themeColor="text1" w:themeTint="FF" w:themeShade="FF"/>
          <w:sz w:val="22"/>
          <w:szCs w:val="22"/>
          <w:lang w:val="en-US"/>
        </w:rPr>
      </w:pPr>
      <w:r w:rsidRPr="7BAD4CD7" w:rsidR="24F34F82">
        <w:rPr>
          <w:rFonts w:ascii="Arial" w:hAnsi="Arial" w:eastAsia="Arial" w:cs="Arial"/>
          <w:noProof w:val="0"/>
          <w:color w:val="000000" w:themeColor="text1" w:themeTint="FF" w:themeShade="FF"/>
          <w:sz w:val="22"/>
          <w:szCs w:val="22"/>
          <w:lang w:val="en-US"/>
        </w:rPr>
        <w:t xml:space="preserve">Prince, M. J., Harwood, R. H., Blizard, R. A., Thomas, A., &amp; Mann, A. H. (1997). Social support deficits, </w:t>
      </w:r>
      <w:r w:rsidRPr="7BAD4CD7" w:rsidR="24F34F82">
        <w:rPr>
          <w:rFonts w:ascii="Arial" w:hAnsi="Arial" w:eastAsia="Arial" w:cs="Arial"/>
          <w:noProof w:val="0"/>
          <w:color w:val="000000" w:themeColor="text1" w:themeTint="FF" w:themeShade="FF"/>
          <w:sz w:val="22"/>
          <w:szCs w:val="22"/>
          <w:lang w:val="en-US"/>
        </w:rPr>
        <w:t>loneliness</w:t>
      </w:r>
      <w:r w:rsidRPr="7BAD4CD7" w:rsidR="24F34F82">
        <w:rPr>
          <w:rFonts w:ascii="Arial" w:hAnsi="Arial" w:eastAsia="Arial" w:cs="Arial"/>
          <w:noProof w:val="0"/>
          <w:color w:val="000000" w:themeColor="text1" w:themeTint="FF" w:themeShade="FF"/>
          <w:sz w:val="22"/>
          <w:szCs w:val="22"/>
          <w:lang w:val="en-US"/>
        </w:rPr>
        <w:t xml:space="preserve"> and life events as risk factors for depression in old age. </w:t>
      </w:r>
      <w:r w:rsidRPr="7BAD4CD7" w:rsidR="24F34F82">
        <w:rPr>
          <w:rFonts w:ascii="Arial" w:hAnsi="Arial" w:eastAsia="Arial" w:cs="Arial"/>
          <w:i w:val="1"/>
          <w:iCs w:val="1"/>
          <w:noProof w:val="0"/>
          <w:color w:val="000000" w:themeColor="text1" w:themeTint="FF" w:themeShade="FF"/>
          <w:sz w:val="22"/>
          <w:szCs w:val="22"/>
          <w:lang w:val="en-US"/>
        </w:rPr>
        <w:t>Psychological Medicine, 27</w:t>
      </w:r>
      <w:r w:rsidRPr="7BAD4CD7" w:rsidR="24F34F82">
        <w:rPr>
          <w:rFonts w:ascii="Arial" w:hAnsi="Arial" w:eastAsia="Arial" w:cs="Arial"/>
          <w:noProof w:val="0"/>
          <w:color w:val="000000" w:themeColor="text1" w:themeTint="FF" w:themeShade="FF"/>
          <w:sz w:val="22"/>
          <w:szCs w:val="22"/>
          <w:lang w:val="en-US"/>
        </w:rPr>
        <w:t>(2), 323-332.</w:t>
      </w:r>
    </w:p>
    <w:p xmlns:wp14="http://schemas.microsoft.com/office/word/2010/wordml" w:rsidP="7BAD4CD7" wp14:paraId="547CB17C" wp14:textId="2EDFB044">
      <w:pPr>
        <w:pStyle w:val="Normal"/>
        <w:spacing w:before="240" w:beforeAutospacing="off" w:after="240" w:afterAutospacing="off" w:line="240" w:lineRule="auto"/>
        <w:rPr>
          <w:rFonts w:ascii="Arial" w:hAnsi="Arial" w:eastAsia="Arial" w:cs="Arial"/>
          <w:noProof w:val="0"/>
          <w:color w:val="000000" w:themeColor="text1" w:themeTint="FF" w:themeShade="FF"/>
          <w:sz w:val="22"/>
          <w:szCs w:val="22"/>
          <w:lang w:val="en-US"/>
        </w:rPr>
      </w:pPr>
      <w:r w:rsidRPr="7BAD4CD7" w:rsidR="7208AF8F">
        <w:rPr>
          <w:rFonts w:ascii="Arial" w:hAnsi="Arial" w:eastAsia="Arial" w:cs="Arial"/>
          <w:noProof w:val="0"/>
          <w:color w:val="000000" w:themeColor="text1" w:themeTint="FF" w:themeShade="FF"/>
          <w:sz w:val="22"/>
          <w:szCs w:val="22"/>
          <w:lang w:val="en-US"/>
        </w:rPr>
        <w:t xml:space="preserve">Rosenhan, D. L. (1973). On being sane in insane places. </w:t>
      </w:r>
      <w:r w:rsidRPr="7BAD4CD7" w:rsidR="7208AF8F">
        <w:rPr>
          <w:rFonts w:ascii="Arial" w:hAnsi="Arial" w:eastAsia="Arial" w:cs="Arial"/>
          <w:i w:val="1"/>
          <w:iCs w:val="1"/>
          <w:noProof w:val="0"/>
          <w:color w:val="000000" w:themeColor="text1" w:themeTint="FF" w:themeShade="FF"/>
          <w:sz w:val="22"/>
          <w:szCs w:val="22"/>
          <w:lang w:val="en-US"/>
        </w:rPr>
        <w:t>Science</w:t>
      </w:r>
      <w:r w:rsidRPr="7BAD4CD7" w:rsidR="7208AF8F">
        <w:rPr>
          <w:rFonts w:ascii="Arial" w:hAnsi="Arial" w:eastAsia="Arial" w:cs="Arial"/>
          <w:noProof w:val="0"/>
          <w:color w:val="000000" w:themeColor="text1" w:themeTint="FF" w:themeShade="FF"/>
          <w:sz w:val="22"/>
          <w:szCs w:val="22"/>
          <w:lang w:val="en-US"/>
        </w:rPr>
        <w:t>, 179(4070), 250-258.</w:t>
      </w:r>
    </w:p>
    <w:p xmlns:wp14="http://schemas.microsoft.com/office/word/2010/wordml" w:rsidP="7BAD4CD7" wp14:paraId="1835769A" wp14:textId="04C806B7">
      <w:pPr>
        <w:spacing w:before="240" w:beforeAutospacing="off" w:after="240" w:afterAutospacing="off" w:line="240" w:lineRule="auto"/>
      </w:pPr>
      <w:r w:rsidRPr="7BAD4CD7" w:rsidR="6CDCE895">
        <w:rPr>
          <w:noProof w:val="0"/>
          <w:color w:val="000000" w:themeColor="text1" w:themeTint="FF" w:themeShade="FF"/>
          <w:lang w:val="en-US"/>
        </w:rPr>
        <w:t xml:space="preserve">Royal College of Psychiatrists. (2018). </w:t>
      </w:r>
      <w:r w:rsidRPr="7BAD4CD7" w:rsidR="6CDCE895">
        <w:rPr>
          <w:i w:val="1"/>
          <w:iCs w:val="1"/>
          <w:noProof w:val="0"/>
          <w:color w:val="000000" w:themeColor="text1" w:themeTint="FF" w:themeShade="FF"/>
          <w:lang w:val="en-US"/>
        </w:rPr>
        <w:t>Old Age Psychiatry: Workforce and Training Issues</w:t>
      </w:r>
      <w:r w:rsidRPr="7BAD4CD7" w:rsidR="6CDCE895">
        <w:rPr>
          <w:noProof w:val="0"/>
          <w:color w:val="000000" w:themeColor="text1" w:themeTint="FF" w:themeShade="FF"/>
          <w:lang w:val="en-US"/>
        </w:rPr>
        <w:t xml:space="preserve">. Available at: </w:t>
      </w:r>
      <w:hyperlink r:id="R40185ac1f3ac4f4c">
        <w:r w:rsidRPr="7BAD4CD7" w:rsidR="6CDCE895">
          <w:rPr>
            <w:rStyle w:val="Hyperlink"/>
            <w:noProof w:val="0"/>
            <w:color w:val="000000" w:themeColor="text1" w:themeTint="FF" w:themeShade="FF"/>
            <w:lang w:val="en-US"/>
          </w:rPr>
          <w:t>https://www.rcpsych.ac.uk</w:t>
        </w:r>
      </w:hyperlink>
    </w:p>
    <w:p xmlns:wp14="http://schemas.microsoft.com/office/word/2010/wordml" w:rsidP="7BAD4CD7" wp14:paraId="15B24A1D" wp14:textId="3A707948">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7208AF8F">
        <w:rPr>
          <w:rFonts w:ascii="Arial" w:hAnsi="Arial" w:eastAsia="Arial" w:cs="Arial"/>
          <w:noProof w:val="0"/>
          <w:color w:val="000000" w:themeColor="text1" w:themeTint="FF" w:themeShade="FF"/>
          <w:sz w:val="22"/>
          <w:szCs w:val="22"/>
          <w:lang w:val="en-US"/>
        </w:rPr>
        <w:t xml:space="preserve">Shorter, E. (1997). </w:t>
      </w:r>
      <w:r w:rsidRPr="7BAD4CD7" w:rsidR="7208AF8F">
        <w:rPr>
          <w:rFonts w:ascii="Arial" w:hAnsi="Arial" w:eastAsia="Arial" w:cs="Arial"/>
          <w:i w:val="1"/>
          <w:iCs w:val="1"/>
          <w:noProof w:val="0"/>
          <w:color w:val="000000" w:themeColor="text1" w:themeTint="FF" w:themeShade="FF"/>
          <w:sz w:val="22"/>
          <w:szCs w:val="22"/>
          <w:lang w:val="en-US"/>
        </w:rPr>
        <w:t>A History of Psychiatry: From the Era of the Asylum to the Age of Prozac</w:t>
      </w:r>
      <w:r w:rsidRPr="7BAD4CD7" w:rsidR="7208AF8F">
        <w:rPr>
          <w:rFonts w:ascii="Arial" w:hAnsi="Arial" w:eastAsia="Arial" w:cs="Arial"/>
          <w:noProof w:val="0"/>
          <w:color w:val="000000" w:themeColor="text1" w:themeTint="FF" w:themeShade="FF"/>
          <w:sz w:val="22"/>
          <w:szCs w:val="22"/>
          <w:lang w:val="en-US"/>
        </w:rPr>
        <w:t>. John Wiley &amp; Sons.</w:t>
      </w:r>
    </w:p>
    <w:p xmlns:wp14="http://schemas.microsoft.com/office/word/2010/wordml" w:rsidP="7BAD4CD7" wp14:paraId="5BA5710E" wp14:textId="67645355">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67F27670" wp14:textId="10BECAD3">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0D20BE1B">
        <w:rPr>
          <w:rFonts w:ascii="Arial" w:hAnsi="Arial" w:eastAsia="Arial" w:cs="Arial"/>
          <w:noProof w:val="0"/>
          <w:color w:val="000000" w:themeColor="text1" w:themeTint="FF" w:themeShade="FF"/>
          <w:sz w:val="22"/>
          <w:szCs w:val="22"/>
          <w:lang w:val="en-US"/>
        </w:rPr>
        <w:t xml:space="preserve">Smith, G. E., Paulsen, J. S., &amp; </w:t>
      </w:r>
      <w:r w:rsidRPr="7BAD4CD7" w:rsidR="0D20BE1B">
        <w:rPr>
          <w:rFonts w:ascii="Arial" w:hAnsi="Arial" w:eastAsia="Arial" w:cs="Arial"/>
          <w:noProof w:val="0"/>
          <w:color w:val="000000" w:themeColor="text1" w:themeTint="FF" w:themeShade="FF"/>
          <w:sz w:val="22"/>
          <w:szCs w:val="22"/>
          <w:lang w:val="en-US"/>
        </w:rPr>
        <w:t>Ivnik</w:t>
      </w:r>
      <w:r w:rsidRPr="7BAD4CD7" w:rsidR="0D20BE1B">
        <w:rPr>
          <w:rFonts w:ascii="Arial" w:hAnsi="Arial" w:eastAsia="Arial" w:cs="Arial"/>
          <w:noProof w:val="0"/>
          <w:color w:val="000000" w:themeColor="text1" w:themeTint="FF" w:themeShade="FF"/>
          <w:sz w:val="22"/>
          <w:szCs w:val="22"/>
          <w:lang w:val="en-US"/>
        </w:rPr>
        <w:t xml:space="preserve">, R. J. (2007). Alzheimer's Disease and Aging: Effects on the EEG and Clinical Neurophysiology. </w:t>
      </w:r>
      <w:r w:rsidRPr="7BAD4CD7" w:rsidR="0D20BE1B">
        <w:rPr>
          <w:rFonts w:ascii="Arial" w:hAnsi="Arial" w:eastAsia="Arial" w:cs="Arial"/>
          <w:i w:val="1"/>
          <w:iCs w:val="1"/>
          <w:noProof w:val="0"/>
          <w:color w:val="000000" w:themeColor="text1" w:themeTint="FF" w:themeShade="FF"/>
          <w:sz w:val="22"/>
          <w:szCs w:val="22"/>
          <w:lang w:val="en-US"/>
        </w:rPr>
        <w:t>Clinical Neurophysiology, 118</w:t>
      </w:r>
      <w:r w:rsidRPr="7BAD4CD7" w:rsidR="0D20BE1B">
        <w:rPr>
          <w:rFonts w:ascii="Arial" w:hAnsi="Arial" w:eastAsia="Arial" w:cs="Arial"/>
          <w:noProof w:val="0"/>
          <w:color w:val="000000" w:themeColor="text1" w:themeTint="FF" w:themeShade="FF"/>
          <w:sz w:val="22"/>
          <w:szCs w:val="22"/>
          <w:lang w:val="en-US"/>
        </w:rPr>
        <w:t>(3), 272-290.</w:t>
      </w:r>
    </w:p>
    <w:p xmlns:wp14="http://schemas.microsoft.com/office/word/2010/wordml" w:rsidP="7BAD4CD7" wp14:paraId="59476424" wp14:textId="06E0AB03">
      <w:pPr>
        <w:pStyle w:val="Normal"/>
        <w:spacing w:before="240" w:beforeAutospacing="off" w:after="240" w:afterAutospacing="off" w:line="240" w:lineRule="auto"/>
        <w:rPr>
          <w:rFonts w:ascii="Arial" w:hAnsi="Arial" w:eastAsia="Arial" w:cs="Arial"/>
          <w:noProof w:val="0"/>
          <w:color w:val="000000" w:themeColor="text1" w:themeTint="FF" w:themeShade="FF"/>
          <w:sz w:val="22"/>
          <w:szCs w:val="22"/>
          <w:lang w:val="en-US"/>
        </w:rPr>
      </w:pPr>
      <w:r w:rsidRPr="7BAD4CD7" w:rsidR="4297D10D">
        <w:rPr>
          <w:rFonts w:ascii="Aptos" w:hAnsi="Aptos" w:eastAsia="Aptos" w:cs="Aptos"/>
          <w:noProof w:val="0"/>
          <w:color w:val="000000" w:themeColor="text1" w:themeTint="FF" w:themeShade="FF"/>
          <w:sz w:val="22"/>
          <w:szCs w:val="22"/>
          <w:lang w:val="en-US"/>
        </w:rPr>
        <w:t xml:space="preserve">Stathopoulou, G., Powers, M. B., Berry, A. C., Smits, J. A., &amp; Otto, M. W. (2006). Exercise Interventions for Mental Health: A Quantitative and Qualitative Review. </w:t>
      </w:r>
      <w:r w:rsidRPr="7BAD4CD7" w:rsidR="4297D10D">
        <w:rPr>
          <w:rFonts w:ascii="Aptos" w:hAnsi="Aptos" w:eastAsia="Aptos" w:cs="Aptos"/>
          <w:i w:val="1"/>
          <w:iCs w:val="1"/>
          <w:noProof w:val="0"/>
          <w:color w:val="000000" w:themeColor="text1" w:themeTint="FF" w:themeShade="FF"/>
          <w:sz w:val="22"/>
          <w:szCs w:val="22"/>
          <w:lang w:val="en-US"/>
        </w:rPr>
        <w:t>Clinical Psychology: Science and Practice, 13</w:t>
      </w:r>
      <w:r w:rsidRPr="7BAD4CD7" w:rsidR="4297D10D">
        <w:rPr>
          <w:rFonts w:ascii="Aptos" w:hAnsi="Aptos" w:eastAsia="Aptos" w:cs="Aptos"/>
          <w:noProof w:val="0"/>
          <w:color w:val="000000" w:themeColor="text1" w:themeTint="FF" w:themeShade="FF"/>
          <w:sz w:val="22"/>
          <w:szCs w:val="22"/>
          <w:lang w:val="en-US"/>
        </w:rPr>
        <w:t>(2), 179-193.</w:t>
      </w:r>
    </w:p>
    <w:p xmlns:wp14="http://schemas.microsoft.com/office/word/2010/wordml" w:rsidP="7BAD4CD7" wp14:paraId="0468F0C4" wp14:textId="56FF40CF">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67DA6740">
        <w:rPr>
          <w:rFonts w:ascii="Arial" w:hAnsi="Arial" w:eastAsia="Arial" w:cs="Arial"/>
          <w:noProof w:val="0"/>
          <w:color w:val="000000" w:themeColor="text1" w:themeTint="FF" w:themeShade="FF"/>
          <w:sz w:val="22"/>
          <w:szCs w:val="22"/>
          <w:lang w:val="en-US"/>
        </w:rPr>
        <w:t>Vancampfort</w:t>
      </w:r>
      <w:r w:rsidRPr="7BAD4CD7" w:rsidR="67DA6740">
        <w:rPr>
          <w:rFonts w:ascii="Arial" w:hAnsi="Arial" w:eastAsia="Arial" w:cs="Arial"/>
          <w:noProof w:val="0"/>
          <w:color w:val="000000" w:themeColor="text1" w:themeTint="FF" w:themeShade="FF"/>
          <w:sz w:val="22"/>
          <w:szCs w:val="22"/>
          <w:lang w:val="en-US"/>
        </w:rPr>
        <w:t xml:space="preserve">, D., Stubbs, B., Ward, P. B., Teasdale, S. B., Rosenbaum, S., &amp; Probst, M. (2017). The impact of musculoskeletal pain on physical activity in older adults with schizophrenia: A cross-sectional study. </w:t>
      </w:r>
      <w:r w:rsidRPr="7BAD4CD7" w:rsidR="67DA6740">
        <w:rPr>
          <w:rFonts w:ascii="Arial" w:hAnsi="Arial" w:eastAsia="Arial" w:cs="Arial"/>
          <w:i w:val="1"/>
          <w:iCs w:val="1"/>
          <w:noProof w:val="0"/>
          <w:color w:val="000000" w:themeColor="text1" w:themeTint="FF" w:themeShade="FF"/>
          <w:sz w:val="22"/>
          <w:szCs w:val="22"/>
          <w:lang w:val="en-US"/>
        </w:rPr>
        <w:t>Psychiatry Research, 252</w:t>
      </w:r>
      <w:r w:rsidRPr="7BAD4CD7" w:rsidR="67DA6740">
        <w:rPr>
          <w:rFonts w:ascii="Arial" w:hAnsi="Arial" w:eastAsia="Arial" w:cs="Arial"/>
          <w:noProof w:val="0"/>
          <w:color w:val="000000" w:themeColor="text1" w:themeTint="FF" w:themeShade="FF"/>
          <w:sz w:val="22"/>
          <w:szCs w:val="22"/>
          <w:lang w:val="en-US"/>
        </w:rPr>
        <w:t>, 302-308.</w:t>
      </w:r>
    </w:p>
    <w:p xmlns:wp14="http://schemas.microsoft.com/office/word/2010/wordml" w:rsidP="0269035A" wp14:paraId="37925A47" wp14:textId="5E2CC4D5">
      <w:pPr>
        <w:spacing w:before="240" w:beforeAutospacing="off" w:after="240" w:afterAutospacing="off" w:line="240" w:lineRule="auto"/>
      </w:pPr>
      <w:r w:rsidRPr="7BAD4CD7" w:rsidR="5BB675E1">
        <w:rPr>
          <w:rFonts w:ascii="Arial" w:hAnsi="Arial" w:eastAsia="Arial" w:cs="Arial"/>
          <w:noProof w:val="0"/>
          <w:color w:val="000000" w:themeColor="text1" w:themeTint="FF" w:themeShade="FF"/>
          <w:sz w:val="22"/>
          <w:szCs w:val="22"/>
          <w:lang w:val="en-US"/>
        </w:rPr>
        <w:t xml:space="preserve">Vink, D., Aartsen, M. J., &amp; Schoevers, R. A. (2008). Risk factors for anxiety and depression in the elderly: A review. </w:t>
      </w:r>
      <w:r w:rsidRPr="7BAD4CD7" w:rsidR="5BB675E1">
        <w:rPr>
          <w:rFonts w:ascii="Arial" w:hAnsi="Arial" w:eastAsia="Arial" w:cs="Arial"/>
          <w:i w:val="1"/>
          <w:iCs w:val="1"/>
          <w:noProof w:val="0"/>
          <w:color w:val="000000" w:themeColor="text1" w:themeTint="FF" w:themeShade="FF"/>
          <w:sz w:val="22"/>
          <w:szCs w:val="22"/>
          <w:lang w:val="en-US"/>
        </w:rPr>
        <w:t>Journal of Affective Disorders, 106</w:t>
      </w:r>
      <w:r w:rsidRPr="7BAD4CD7" w:rsidR="5BB675E1">
        <w:rPr>
          <w:rFonts w:ascii="Arial" w:hAnsi="Arial" w:eastAsia="Arial" w:cs="Arial"/>
          <w:noProof w:val="0"/>
          <w:color w:val="000000" w:themeColor="text1" w:themeTint="FF" w:themeShade="FF"/>
          <w:sz w:val="22"/>
          <w:szCs w:val="22"/>
          <w:lang w:val="en-US"/>
        </w:rPr>
        <w:t>(1-2), 29-44.</w:t>
      </w:r>
    </w:p>
    <w:p xmlns:wp14="http://schemas.microsoft.com/office/word/2010/wordml" w:rsidP="7BAD4CD7" wp14:paraId="6F10E185" wp14:textId="3B454297">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529C0124">
        <w:rPr>
          <w:rFonts w:ascii="Arial" w:hAnsi="Arial" w:eastAsia="Arial" w:cs="Arial"/>
          <w:noProof w:val="0"/>
          <w:color w:val="000000" w:themeColor="text1" w:themeTint="FF" w:themeShade="FF"/>
          <w:sz w:val="22"/>
          <w:szCs w:val="22"/>
          <w:lang w:val="en-US"/>
        </w:rPr>
        <w:t xml:space="preserve">Vogel, D. L., Wade, N. G., &amp; Hackler, A. H. (2007). Perceived public stigma and the willingness to seek counseling: The mediating roles of self-stigma and attitudes toward counseling. </w:t>
      </w:r>
      <w:r w:rsidRPr="7BAD4CD7" w:rsidR="529C0124">
        <w:rPr>
          <w:rFonts w:ascii="Arial" w:hAnsi="Arial" w:eastAsia="Arial" w:cs="Arial"/>
          <w:i w:val="1"/>
          <w:iCs w:val="1"/>
          <w:noProof w:val="0"/>
          <w:color w:val="000000" w:themeColor="text1" w:themeTint="FF" w:themeShade="FF"/>
          <w:sz w:val="22"/>
          <w:szCs w:val="22"/>
          <w:lang w:val="en-US"/>
        </w:rPr>
        <w:t>Journal of Counseling Psychology</w:t>
      </w:r>
      <w:r w:rsidRPr="7BAD4CD7" w:rsidR="529C0124">
        <w:rPr>
          <w:rFonts w:ascii="Arial" w:hAnsi="Arial" w:eastAsia="Arial" w:cs="Arial"/>
          <w:noProof w:val="0"/>
          <w:color w:val="000000" w:themeColor="text1" w:themeTint="FF" w:themeShade="FF"/>
          <w:sz w:val="22"/>
          <w:szCs w:val="22"/>
          <w:lang w:val="en-US"/>
        </w:rPr>
        <w:t>, 54(1), 40.</w:t>
      </w:r>
    </w:p>
    <w:p xmlns:wp14="http://schemas.microsoft.com/office/word/2010/wordml" w:rsidP="7BAD4CD7" wp14:paraId="4901574B" wp14:textId="32E8701F">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68042B92" wp14:textId="40C7D734">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6BBA21D3">
        <w:rPr>
          <w:rFonts w:ascii="Arial" w:hAnsi="Arial" w:eastAsia="Arial" w:cs="Arial"/>
          <w:noProof w:val="0"/>
          <w:color w:val="000000" w:themeColor="text1" w:themeTint="FF" w:themeShade="FF"/>
          <w:sz w:val="22"/>
          <w:szCs w:val="22"/>
          <w:lang w:val="en-US"/>
        </w:rPr>
        <w:t xml:space="preserve">Wetherell, J. L., et al. (2003). Anxiety disorders in the elderly: Nature and management. </w:t>
      </w:r>
      <w:r w:rsidRPr="7BAD4CD7" w:rsidR="6BBA21D3">
        <w:rPr>
          <w:rFonts w:ascii="Arial" w:hAnsi="Arial" w:eastAsia="Arial" w:cs="Arial"/>
          <w:i w:val="1"/>
          <w:iCs w:val="1"/>
          <w:noProof w:val="0"/>
          <w:color w:val="000000" w:themeColor="text1" w:themeTint="FF" w:themeShade="FF"/>
          <w:sz w:val="22"/>
          <w:szCs w:val="22"/>
          <w:lang w:val="en-US"/>
        </w:rPr>
        <w:t>Journal of Geriatric Psychiatry and Neurology, 16</w:t>
      </w:r>
      <w:r w:rsidRPr="7BAD4CD7" w:rsidR="6BBA21D3">
        <w:rPr>
          <w:rFonts w:ascii="Arial" w:hAnsi="Arial" w:eastAsia="Arial" w:cs="Arial"/>
          <w:noProof w:val="0"/>
          <w:color w:val="000000" w:themeColor="text1" w:themeTint="FF" w:themeShade="FF"/>
          <w:sz w:val="22"/>
          <w:szCs w:val="22"/>
          <w:lang w:val="en-US"/>
        </w:rPr>
        <w:t>(3), 137-150.</w:t>
      </w:r>
    </w:p>
    <w:p xmlns:wp14="http://schemas.microsoft.com/office/word/2010/wordml" w:rsidP="7BAD4CD7" wp14:paraId="1CEF448F" wp14:textId="03110CCF">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7BAD4CD7" wp14:paraId="01FEAF5B" wp14:textId="5A20AEA1">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r w:rsidRPr="7BAD4CD7" w:rsidR="76FBE842">
        <w:rPr>
          <w:rFonts w:ascii="Arial" w:hAnsi="Arial" w:eastAsia="Arial" w:cs="Arial"/>
          <w:noProof w:val="0"/>
          <w:color w:val="000000" w:themeColor="text1" w:themeTint="FF" w:themeShade="FF"/>
          <w:sz w:val="22"/>
          <w:szCs w:val="22"/>
          <w:lang w:val="en-US"/>
        </w:rPr>
        <w:t xml:space="preserve">World Health Organization. (2010). </w:t>
      </w:r>
      <w:r w:rsidRPr="7BAD4CD7" w:rsidR="76FBE842">
        <w:rPr>
          <w:rFonts w:ascii="Arial" w:hAnsi="Arial" w:eastAsia="Arial" w:cs="Arial"/>
          <w:i w:val="1"/>
          <w:iCs w:val="1"/>
          <w:noProof w:val="0"/>
          <w:color w:val="000000" w:themeColor="text1" w:themeTint="FF" w:themeShade="FF"/>
          <w:sz w:val="22"/>
          <w:szCs w:val="22"/>
          <w:lang w:val="en-US"/>
        </w:rPr>
        <w:t>International Statistical Classification of Diseases and Related Health Problems 10th Revision (ICD-10) Version for 2010</w:t>
      </w:r>
      <w:r w:rsidRPr="7BAD4CD7" w:rsidR="76FBE842">
        <w:rPr>
          <w:rFonts w:ascii="Arial" w:hAnsi="Arial" w:eastAsia="Arial" w:cs="Arial"/>
          <w:noProof w:val="0"/>
          <w:color w:val="000000" w:themeColor="text1" w:themeTint="FF" w:themeShade="FF"/>
          <w:sz w:val="22"/>
          <w:szCs w:val="22"/>
          <w:lang w:val="en-US"/>
        </w:rPr>
        <w:t>. Geneva: WHO.</w:t>
      </w:r>
    </w:p>
    <w:p xmlns:wp14="http://schemas.microsoft.com/office/word/2010/wordml" w:rsidP="7BAD4CD7" wp14:paraId="63DD3D21" wp14:textId="7C1CF0D1">
      <w:pPr>
        <w:pStyle w:val="Normal"/>
        <w:spacing w:before="0" w:beforeAutospacing="off" w:after="0" w:afterAutospacing="off" w:line="240" w:lineRule="auto"/>
        <w:ind w:left="0"/>
        <w:jc w:val="both"/>
        <w:rPr>
          <w:sz w:val="22"/>
          <w:szCs w:val="22"/>
        </w:rPr>
      </w:pPr>
      <w:r w:rsidRPr="7BAD4CD7" w:rsidR="5C9633AA">
        <w:rPr>
          <w:noProof w:val="0"/>
          <w:color w:val="000000" w:themeColor="text1" w:themeTint="FF" w:themeShade="FF"/>
          <w:sz w:val="22"/>
          <w:szCs w:val="22"/>
          <w:lang w:val="en-US"/>
        </w:rPr>
        <w:t xml:space="preserve">World Health Organization. (2013). </w:t>
      </w:r>
      <w:r w:rsidRPr="7BAD4CD7" w:rsidR="5C9633AA">
        <w:rPr>
          <w:i w:val="1"/>
          <w:iCs w:val="1"/>
          <w:noProof w:val="0"/>
          <w:color w:val="000000" w:themeColor="text1" w:themeTint="FF" w:themeShade="FF"/>
          <w:sz w:val="22"/>
          <w:szCs w:val="22"/>
          <w:lang w:val="en-US"/>
        </w:rPr>
        <w:t>Mental health action plan 2013-2020</w:t>
      </w:r>
      <w:r w:rsidRPr="7BAD4CD7" w:rsidR="5C9633AA">
        <w:rPr>
          <w:noProof w:val="0"/>
          <w:color w:val="000000" w:themeColor="text1" w:themeTint="FF" w:themeShade="FF"/>
          <w:sz w:val="22"/>
          <w:szCs w:val="22"/>
          <w:lang w:val="en-US"/>
        </w:rPr>
        <w:t xml:space="preserve">. Geneva: World Health Organization. Available at: </w:t>
      </w:r>
      <w:hyperlink r:id="R28fa3f487aac47aa">
        <w:r w:rsidRPr="7BAD4CD7" w:rsidR="5C9633AA">
          <w:rPr>
            <w:rStyle w:val="Hyperlink"/>
            <w:noProof w:val="0"/>
            <w:color w:val="000000" w:themeColor="text1" w:themeTint="FF" w:themeShade="FF"/>
            <w:sz w:val="22"/>
            <w:szCs w:val="22"/>
            <w:lang w:val="en-US"/>
          </w:rPr>
          <w:t>https://apps.who.int/iris/bitstream/handle/10665/89966/9789241506021_eng.pdf</w:t>
        </w:r>
      </w:hyperlink>
    </w:p>
    <w:p xmlns:wp14="http://schemas.microsoft.com/office/word/2010/wordml" w:rsidP="0269035A" wp14:paraId="1AE9DF8F" wp14:textId="20619A03">
      <w:pPr>
        <w:pStyle w:val="Normal"/>
        <w:spacing w:before="240" w:beforeAutospacing="off" w:after="240" w:afterAutospacing="off" w:line="240" w:lineRule="auto"/>
        <w:rPr>
          <w:sz w:val="22"/>
          <w:szCs w:val="22"/>
        </w:rPr>
      </w:pPr>
      <w:r w:rsidRPr="0269035A" w:rsidR="5C9633AA">
        <w:rPr>
          <w:noProof w:val="0"/>
          <w:color w:val="000000" w:themeColor="text1" w:themeTint="FF" w:themeShade="FF"/>
          <w:sz w:val="22"/>
          <w:szCs w:val="22"/>
          <w:lang w:val="en-US"/>
        </w:rPr>
        <w:t xml:space="preserve">World Health Organization. (2017). </w:t>
      </w:r>
      <w:r w:rsidRPr="0269035A" w:rsidR="5C9633AA">
        <w:rPr>
          <w:i w:val="1"/>
          <w:iCs w:val="1"/>
          <w:noProof w:val="0"/>
          <w:color w:val="000000" w:themeColor="text1" w:themeTint="FF" w:themeShade="FF"/>
          <w:sz w:val="22"/>
          <w:szCs w:val="22"/>
          <w:lang w:val="en-US"/>
        </w:rPr>
        <w:t xml:space="preserve">Integrated care for older people: guidelines on community-level interventions to manage declines in intrinsic </w:t>
      </w:r>
      <w:r w:rsidRPr="0269035A" w:rsidR="5C9633AA">
        <w:rPr>
          <w:i w:val="1"/>
          <w:iCs w:val="1"/>
          <w:noProof w:val="0"/>
          <w:color w:val="000000" w:themeColor="text1" w:themeTint="FF" w:themeShade="FF"/>
          <w:sz w:val="22"/>
          <w:szCs w:val="22"/>
          <w:lang w:val="en-US"/>
        </w:rPr>
        <w:t>capacity</w:t>
      </w:r>
      <w:r w:rsidRPr="0269035A" w:rsidR="5C9633AA">
        <w:rPr>
          <w:noProof w:val="0"/>
          <w:color w:val="000000" w:themeColor="text1" w:themeTint="FF" w:themeShade="FF"/>
          <w:sz w:val="22"/>
          <w:szCs w:val="22"/>
          <w:lang w:val="en-US"/>
        </w:rPr>
        <w:t xml:space="preserve">. Geneva: World Health Organization. Available at: </w:t>
      </w:r>
      <w:hyperlink r:id="R338c139c76254033">
        <w:r w:rsidRPr="0269035A" w:rsidR="5C9633AA">
          <w:rPr>
            <w:rStyle w:val="Hyperlink"/>
            <w:noProof w:val="0"/>
            <w:color w:val="000000" w:themeColor="text1" w:themeTint="FF" w:themeShade="FF"/>
            <w:sz w:val="22"/>
            <w:szCs w:val="22"/>
            <w:lang w:val="en-US"/>
          </w:rPr>
          <w:t>https://apps.who.int/iris/handle/10665/258981</w:t>
        </w:r>
      </w:hyperlink>
    </w:p>
    <w:p xmlns:wp14="http://schemas.microsoft.com/office/word/2010/wordml" w:rsidP="0269035A" wp14:paraId="34842520" wp14:textId="6777F6EA">
      <w:pPr>
        <w:spacing w:before="240" w:beforeAutospacing="off" w:after="240" w:afterAutospacing="off" w:line="240" w:lineRule="auto"/>
        <w:rPr>
          <w:noProof w:val="0"/>
          <w:sz w:val="22"/>
          <w:szCs w:val="22"/>
          <w:lang w:val="en-US"/>
        </w:rPr>
      </w:pPr>
    </w:p>
    <w:p xmlns:wp14="http://schemas.microsoft.com/office/word/2010/wordml" w:rsidP="0269035A" wp14:paraId="463DE9FF" wp14:textId="35B80F7E">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0656EBCD" wp14:textId="53A1CB2A">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48D99D89" wp14:textId="35E81CC3">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7E2FB48D" wp14:textId="43249322">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566669C2" wp14:textId="08DC030A">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09137730" wp14:textId="19675109">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6C67688B" wp14:textId="71FFDF49">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6394BB71" wp14:textId="4A356E59">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41E92E4C" wp14:textId="17591E47">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72FB2914" wp14:textId="4BC0B645">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1AE2CC58" wp14:textId="3BD96F58">
      <w:pPr>
        <w:spacing w:before="240" w:beforeAutospacing="off" w:after="240" w:afterAutospacing="off" w:line="240" w:lineRule="auto"/>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3BF13AAD" wp14:textId="31DB2A5C">
      <w:pPr>
        <w:pStyle w:val="Normal"/>
        <w:spacing w:line="240" w:lineRule="auto"/>
        <w:rPr>
          <w:noProof w:val="0"/>
          <w:sz w:val="22"/>
          <w:szCs w:val="22"/>
          <w:lang w:val="en-US"/>
        </w:rPr>
      </w:pPr>
    </w:p>
    <w:p xmlns:wp14="http://schemas.microsoft.com/office/word/2010/wordml" w:rsidP="0269035A" wp14:paraId="4B739C91" wp14:textId="33D4013B">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518F8D59" wp14:textId="3602B1C9">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5933C4F0" wp14:textId="7EB131CC">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20AAFCF7" wp14:textId="78DC10BE">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03309596" wp14:textId="19ECE99D">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7B9264B7" wp14:textId="23380B6A">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xmlns:wp14="http://schemas.microsoft.com/office/word/2010/wordml" w:rsidP="0269035A" wp14:paraId="1AAAA59B" wp14:textId="608C7142">
      <w:pPr>
        <w:pStyle w:val="Normal"/>
        <w:spacing w:before="0" w:beforeAutospacing="off" w:after="0" w:afterAutospacing="off" w:line="240" w:lineRule="auto"/>
        <w:ind w:left="0"/>
        <w:jc w:val="both"/>
        <w:rPr>
          <w:rFonts w:ascii="Arial" w:hAnsi="Arial" w:eastAsia="Arial" w:cs="Arial"/>
          <w:noProof w:val="0"/>
          <w:color w:val="000000" w:themeColor="text1" w:themeTint="FF" w:themeShade="FF"/>
          <w:sz w:val="22"/>
          <w:szCs w:val="22"/>
          <w:lang w:val="en-US"/>
        </w:rPr>
      </w:pPr>
    </w:p>
    <w:p w:rsidR="7BAD4CD7" w:rsidP="7BAD4CD7" w:rsidRDefault="7BAD4CD7" w14:paraId="53C3DF50" w14:textId="42A8B4DF">
      <w:pPr>
        <w:pStyle w:val="Normal"/>
        <w:rPr>
          <w:noProof w:val="0"/>
          <w:lang w:val="en-US"/>
        </w:rPr>
      </w:pPr>
    </w:p>
    <w:p w:rsidR="7BAD4CD7" w:rsidP="7BAD4CD7" w:rsidRDefault="7BAD4CD7" w14:paraId="68B041A8" w14:textId="2E653C36">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US"/>
        </w:rPr>
      </w:pPr>
    </w:p>
    <w:p w:rsidR="7BAD4CD7" w:rsidP="7BAD4CD7" w:rsidRDefault="7BAD4CD7" w14:paraId="7138F427" w14:textId="2CCF1F67">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33bf8b3c7ec547cd"/>
      <w:footerReference w:type="default" r:id="Rc1f6a83291f4486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69035A" w:rsidTr="0269035A" w14:paraId="54E76798">
      <w:trPr>
        <w:trHeight w:val="300"/>
      </w:trPr>
      <w:tc>
        <w:tcPr>
          <w:tcW w:w="3120" w:type="dxa"/>
          <w:tcMar/>
        </w:tcPr>
        <w:p w:rsidR="0269035A" w:rsidP="0269035A" w:rsidRDefault="0269035A" w14:paraId="051D27CE" w14:textId="5B72E5EC">
          <w:pPr>
            <w:pStyle w:val="Header"/>
            <w:bidi w:val="0"/>
            <w:ind w:left="-115"/>
            <w:jc w:val="left"/>
          </w:pPr>
        </w:p>
      </w:tc>
      <w:tc>
        <w:tcPr>
          <w:tcW w:w="3120" w:type="dxa"/>
          <w:tcMar/>
        </w:tcPr>
        <w:p w:rsidR="0269035A" w:rsidP="0269035A" w:rsidRDefault="0269035A" w14:paraId="1DCF406B" w14:textId="6DCE7713">
          <w:pPr>
            <w:pStyle w:val="Header"/>
            <w:bidi w:val="0"/>
            <w:jc w:val="center"/>
          </w:pPr>
        </w:p>
      </w:tc>
      <w:tc>
        <w:tcPr>
          <w:tcW w:w="3120" w:type="dxa"/>
          <w:tcMar/>
        </w:tcPr>
        <w:p w:rsidR="0269035A" w:rsidP="0269035A" w:rsidRDefault="0269035A" w14:paraId="2A4A1226" w14:textId="6BC25658">
          <w:pPr>
            <w:pStyle w:val="Header"/>
            <w:bidi w:val="0"/>
            <w:ind w:right="-115"/>
            <w:jc w:val="right"/>
          </w:pPr>
        </w:p>
      </w:tc>
    </w:tr>
  </w:tbl>
  <w:p w:rsidR="0269035A" w:rsidP="0269035A" w:rsidRDefault="0269035A" w14:paraId="4104E37A" w14:textId="0F1FCD0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69035A" w:rsidTr="0269035A" w14:paraId="4C130CF7">
      <w:trPr>
        <w:trHeight w:val="300"/>
      </w:trPr>
      <w:tc>
        <w:tcPr>
          <w:tcW w:w="3120" w:type="dxa"/>
          <w:tcMar/>
        </w:tcPr>
        <w:p w:rsidR="0269035A" w:rsidP="0269035A" w:rsidRDefault="0269035A" w14:paraId="5CA5737B" w14:textId="0D5927A3">
          <w:pPr>
            <w:pStyle w:val="Header"/>
            <w:bidi w:val="0"/>
            <w:ind w:left="-115"/>
            <w:jc w:val="left"/>
          </w:pPr>
        </w:p>
      </w:tc>
      <w:tc>
        <w:tcPr>
          <w:tcW w:w="3120" w:type="dxa"/>
          <w:tcMar/>
        </w:tcPr>
        <w:p w:rsidR="0269035A" w:rsidP="0269035A" w:rsidRDefault="0269035A" w14:paraId="540351FB" w14:textId="585DE674">
          <w:pPr>
            <w:pStyle w:val="Header"/>
            <w:bidi w:val="0"/>
            <w:jc w:val="center"/>
          </w:pPr>
        </w:p>
      </w:tc>
      <w:tc>
        <w:tcPr>
          <w:tcW w:w="3120" w:type="dxa"/>
          <w:tcMar/>
        </w:tcPr>
        <w:p w:rsidR="0269035A" w:rsidP="0269035A" w:rsidRDefault="0269035A" w14:paraId="55B1CAE3" w14:textId="1AFD955A">
          <w:pPr>
            <w:pStyle w:val="Header"/>
            <w:bidi w:val="0"/>
            <w:ind w:right="-115"/>
            <w:jc w:val="right"/>
          </w:pPr>
        </w:p>
      </w:tc>
    </w:tr>
  </w:tbl>
  <w:p w:rsidR="0269035A" w:rsidP="0269035A" w:rsidRDefault="0269035A" w14:paraId="52294B6D" w14:textId="14E5C108">
    <w:pPr>
      <w:pStyle w:val="Header"/>
      <w:bidi w:val="0"/>
    </w:pPr>
  </w:p>
</w:hdr>
</file>

<file path=word/intelligence2.xml><?xml version="1.0" encoding="utf-8"?>
<int2:intelligence xmlns:int2="http://schemas.microsoft.com/office/intelligence/2020/intelligence">
  <int2:observations>
    <int2:textHash int2:hashCode="IDZ/tDrDTrkyxT" int2:id="oG6Pn91N">
      <int2:state int2:type="AugLoop_Text_Critique" int2:value="Rejected"/>
    </int2:textHash>
    <int2:textHash int2:hashCode="hVLSvnLYMy6Hnj" int2:id="iDfkTBiY">
      <int2:state int2:type="AugLoop_Text_Critique" int2:value="Rejected"/>
    </int2:textHash>
    <int2:textHash int2:hashCode="ChXaliovIu4rCM" int2:id="oVzZwcFr">
      <int2:state int2:type="AugLoop_Text_Critique" int2:value="Rejected"/>
    </int2:textHash>
    <int2:textHash int2:hashCode="aLUbOqti3f96I3" int2:id="Qmgm6BH1">
      <int2:state int2:type="AugLoop_Text_Critique" int2:value="Rejected"/>
    </int2:textHash>
    <int2:textHash int2:hashCode="JKwL6sJ5Y9FVqm" int2:id="b22DJgs6">
      <int2:state int2:type="AugLoop_Text_Critique" int2:value="Rejected"/>
    </int2:textHash>
    <int2:textHash int2:hashCode="z3dEoxnykyW9rb" int2:id="8LkohwWR">
      <int2:state int2:type="AugLoop_Text_Critique" int2:value="Rejected"/>
    </int2:textHash>
    <int2:textHash int2:hashCode="GHYtfbLrCpvS9K" int2:id="rW1UuBjz">
      <int2:state int2:type="AugLoop_Text_Critique" int2:value="Rejected"/>
    </int2:textHash>
    <int2:textHash int2:hashCode="cy5Vz/CpwWzSts" int2:id="PNrTWBvb">
      <int2:state int2:type="AugLoop_Text_Critique" int2:value="Rejected"/>
    </int2:textHash>
    <int2:textHash int2:hashCode="yPwSbB88RSjemd" int2:id="pgECYeyb">
      <int2:state int2:type="AugLoop_Text_Critique" int2:value="Rejected"/>
    </int2:textHash>
    <int2:textHash int2:hashCode="gt1DdFwgG/2/DM" int2:id="pwfQVfEZ">
      <int2:state int2:type="AugLoop_Text_Critique" int2:value="Rejected"/>
    </int2:textHash>
    <int2:textHash int2:hashCode="x0O4uALlFY5rUi" int2:id="xeSsQkEN">
      <int2:state int2:type="AugLoop_Text_Critique" int2:value="Rejected"/>
    </int2:textHash>
    <int2:textHash int2:hashCode="s4NDXraJLQX921" int2:id="KmUz6eyT">
      <int2:state int2:type="AugLoop_Text_Critique" int2:value="Rejected"/>
    </int2:textHash>
    <int2:textHash int2:hashCode="9eUcBubfIBRLTN" int2:id="PZmkzM3P">
      <int2:state int2:type="AugLoop_Text_Critique" int2:value="Rejected"/>
    </int2:textHash>
    <int2:bookmark int2:bookmarkName="_Int_uNTroooL" int2:invalidationBookmarkName="" int2:hashCode="8uYApDnS2nxvMJ" int2:id="C0J9dtj0">
      <int2:state int2:type="AugLoop_Text_Critique" int2:value="Rejected"/>
    </int2:bookmark>
    <int2:bookmark int2:bookmarkName="_Int_zkh9NI1n" int2:invalidationBookmarkName="" int2:hashCode="8uYApDnS2nxvMJ" int2:id="0ylTtOwb">
      <int2:state int2:type="AugLoop_Text_Critique" int2:value="Rejected"/>
    </int2:bookmark>
    <int2:bookmark int2:bookmarkName="_Int_S9klSzJA" int2:invalidationBookmarkName="" int2:hashCode="PhW/OK0GvRyrlP" int2:id="ZzhwAlIs">
      <int2:state int2:type="AugLoop_Text_Critique" int2:value="Rejected"/>
    </int2:bookmark>
    <int2:bookmark int2:bookmarkName="_Int_cC7BrdnO" int2:invalidationBookmarkName="" int2:hashCode="Vk+Mbnb71RK+Lj" int2:id="lt7krEMu">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358efd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afcbf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f8b4d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06f90d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c94d4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1e78f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eb77c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c49ac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be7ee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24010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A49E6A"/>
    <w:rsid w:val="0033420A"/>
    <w:rsid w:val="014B6743"/>
    <w:rsid w:val="01742CD4"/>
    <w:rsid w:val="0257C85C"/>
    <w:rsid w:val="0269035A"/>
    <w:rsid w:val="02F4301F"/>
    <w:rsid w:val="03CCB4CE"/>
    <w:rsid w:val="046A0271"/>
    <w:rsid w:val="04D143D8"/>
    <w:rsid w:val="04E5A892"/>
    <w:rsid w:val="05930207"/>
    <w:rsid w:val="0598811C"/>
    <w:rsid w:val="0633452A"/>
    <w:rsid w:val="06B443A2"/>
    <w:rsid w:val="074E0A95"/>
    <w:rsid w:val="0853BD18"/>
    <w:rsid w:val="088D53B9"/>
    <w:rsid w:val="0924E5CB"/>
    <w:rsid w:val="092ED455"/>
    <w:rsid w:val="09861EAD"/>
    <w:rsid w:val="09AF5F87"/>
    <w:rsid w:val="0A5B2141"/>
    <w:rsid w:val="0A8617F5"/>
    <w:rsid w:val="0B25031A"/>
    <w:rsid w:val="0B5D9AE0"/>
    <w:rsid w:val="0C4B0019"/>
    <w:rsid w:val="0CA459F0"/>
    <w:rsid w:val="0CDA8B64"/>
    <w:rsid w:val="0D20BE1B"/>
    <w:rsid w:val="0D848FD5"/>
    <w:rsid w:val="0E64A313"/>
    <w:rsid w:val="0F33D0A1"/>
    <w:rsid w:val="104C03B5"/>
    <w:rsid w:val="10D7C6F6"/>
    <w:rsid w:val="11CF4620"/>
    <w:rsid w:val="1305DA7F"/>
    <w:rsid w:val="13DE2F7A"/>
    <w:rsid w:val="15784CFC"/>
    <w:rsid w:val="158B73C1"/>
    <w:rsid w:val="1665742E"/>
    <w:rsid w:val="1764730C"/>
    <w:rsid w:val="17C2CDBE"/>
    <w:rsid w:val="18737064"/>
    <w:rsid w:val="18B2ECB4"/>
    <w:rsid w:val="18C017E0"/>
    <w:rsid w:val="19B23743"/>
    <w:rsid w:val="1B8E0C4E"/>
    <w:rsid w:val="1C4307D9"/>
    <w:rsid w:val="1C76A9A6"/>
    <w:rsid w:val="1CDCC5F0"/>
    <w:rsid w:val="1DAEDDE4"/>
    <w:rsid w:val="1E0BD90B"/>
    <w:rsid w:val="1E48E23E"/>
    <w:rsid w:val="1EFC5F69"/>
    <w:rsid w:val="1F6040EC"/>
    <w:rsid w:val="20C83AD0"/>
    <w:rsid w:val="20EE741B"/>
    <w:rsid w:val="21162237"/>
    <w:rsid w:val="213F6C56"/>
    <w:rsid w:val="215A26B9"/>
    <w:rsid w:val="21A34608"/>
    <w:rsid w:val="21A49E6A"/>
    <w:rsid w:val="22687CA1"/>
    <w:rsid w:val="23D629B2"/>
    <w:rsid w:val="23F4C0E5"/>
    <w:rsid w:val="24321252"/>
    <w:rsid w:val="24C7608E"/>
    <w:rsid w:val="24F34F82"/>
    <w:rsid w:val="2509C7B9"/>
    <w:rsid w:val="26EC4C39"/>
    <w:rsid w:val="271FFFA8"/>
    <w:rsid w:val="2771AD90"/>
    <w:rsid w:val="2870991B"/>
    <w:rsid w:val="29383BEF"/>
    <w:rsid w:val="29430C9A"/>
    <w:rsid w:val="2957DA62"/>
    <w:rsid w:val="29732FEF"/>
    <w:rsid w:val="29B0635D"/>
    <w:rsid w:val="2A4E2692"/>
    <w:rsid w:val="2AF99CC2"/>
    <w:rsid w:val="2B156183"/>
    <w:rsid w:val="2BB16685"/>
    <w:rsid w:val="2D152277"/>
    <w:rsid w:val="2E624529"/>
    <w:rsid w:val="2ED5BEF7"/>
    <w:rsid w:val="2F4B0EF6"/>
    <w:rsid w:val="312398D5"/>
    <w:rsid w:val="316AA318"/>
    <w:rsid w:val="31B1B57D"/>
    <w:rsid w:val="31D9863C"/>
    <w:rsid w:val="32BEAA10"/>
    <w:rsid w:val="32CE1E1E"/>
    <w:rsid w:val="33571C09"/>
    <w:rsid w:val="33AB5BDB"/>
    <w:rsid w:val="33CBF574"/>
    <w:rsid w:val="33E929D6"/>
    <w:rsid w:val="34BC8B2A"/>
    <w:rsid w:val="34CAA010"/>
    <w:rsid w:val="352BB86E"/>
    <w:rsid w:val="35ED1CC8"/>
    <w:rsid w:val="366966A5"/>
    <w:rsid w:val="368514D9"/>
    <w:rsid w:val="39674DB2"/>
    <w:rsid w:val="39A1A395"/>
    <w:rsid w:val="39DEADCD"/>
    <w:rsid w:val="3A16F961"/>
    <w:rsid w:val="3A9A3DB5"/>
    <w:rsid w:val="3AA2019F"/>
    <w:rsid w:val="3AB328D2"/>
    <w:rsid w:val="3B8D476E"/>
    <w:rsid w:val="3BB62897"/>
    <w:rsid w:val="3BC0ABC1"/>
    <w:rsid w:val="3C43F36E"/>
    <w:rsid w:val="3CDB9D3B"/>
    <w:rsid w:val="3E42705A"/>
    <w:rsid w:val="3E673DC8"/>
    <w:rsid w:val="3EF9733D"/>
    <w:rsid w:val="3F777A1C"/>
    <w:rsid w:val="3F78B98C"/>
    <w:rsid w:val="4197E6C0"/>
    <w:rsid w:val="426E82B3"/>
    <w:rsid w:val="4297D10D"/>
    <w:rsid w:val="43EE7234"/>
    <w:rsid w:val="444AB0C2"/>
    <w:rsid w:val="452FD13A"/>
    <w:rsid w:val="457EB333"/>
    <w:rsid w:val="45F18932"/>
    <w:rsid w:val="47711970"/>
    <w:rsid w:val="478752F7"/>
    <w:rsid w:val="49101218"/>
    <w:rsid w:val="49B9031E"/>
    <w:rsid w:val="4A1A8B65"/>
    <w:rsid w:val="4AAA8311"/>
    <w:rsid w:val="4B0A567A"/>
    <w:rsid w:val="4B9C8F20"/>
    <w:rsid w:val="4BCD13F7"/>
    <w:rsid w:val="4C234C0C"/>
    <w:rsid w:val="4CE749BC"/>
    <w:rsid w:val="4D1AECC7"/>
    <w:rsid w:val="4E8F40DF"/>
    <w:rsid w:val="4EB212B5"/>
    <w:rsid w:val="4EC472FB"/>
    <w:rsid w:val="4EF8F269"/>
    <w:rsid w:val="4F4B8F16"/>
    <w:rsid w:val="4FF9420E"/>
    <w:rsid w:val="5033659E"/>
    <w:rsid w:val="529C0124"/>
    <w:rsid w:val="5332BEB7"/>
    <w:rsid w:val="5419FAB6"/>
    <w:rsid w:val="543178AA"/>
    <w:rsid w:val="545AF54B"/>
    <w:rsid w:val="54EFC01E"/>
    <w:rsid w:val="5575F343"/>
    <w:rsid w:val="5778E939"/>
    <w:rsid w:val="57EB4B69"/>
    <w:rsid w:val="58221D6C"/>
    <w:rsid w:val="584BDBF2"/>
    <w:rsid w:val="58CAC27D"/>
    <w:rsid w:val="58DF5E88"/>
    <w:rsid w:val="59851EFB"/>
    <w:rsid w:val="59DDD251"/>
    <w:rsid w:val="5A153EBC"/>
    <w:rsid w:val="5ACB2D95"/>
    <w:rsid w:val="5B49211F"/>
    <w:rsid w:val="5BB675E1"/>
    <w:rsid w:val="5C5E6C0B"/>
    <w:rsid w:val="5C6052B4"/>
    <w:rsid w:val="5C9633AA"/>
    <w:rsid w:val="5DDF0A38"/>
    <w:rsid w:val="5E715C1F"/>
    <w:rsid w:val="5EB83421"/>
    <w:rsid w:val="5FD8E7D5"/>
    <w:rsid w:val="5FE95219"/>
    <w:rsid w:val="608E7AB5"/>
    <w:rsid w:val="610AF630"/>
    <w:rsid w:val="615795A4"/>
    <w:rsid w:val="6170EE77"/>
    <w:rsid w:val="62B3255F"/>
    <w:rsid w:val="62D4E429"/>
    <w:rsid w:val="631B3ACC"/>
    <w:rsid w:val="64E5B932"/>
    <w:rsid w:val="6503688C"/>
    <w:rsid w:val="656A34BB"/>
    <w:rsid w:val="6627B277"/>
    <w:rsid w:val="666CD31A"/>
    <w:rsid w:val="66F2A6A7"/>
    <w:rsid w:val="67C5C96B"/>
    <w:rsid w:val="67DA6740"/>
    <w:rsid w:val="680D220C"/>
    <w:rsid w:val="6898CE05"/>
    <w:rsid w:val="69CD5CBC"/>
    <w:rsid w:val="6AD33E6C"/>
    <w:rsid w:val="6BBA21D3"/>
    <w:rsid w:val="6BD437D4"/>
    <w:rsid w:val="6BD7DB0F"/>
    <w:rsid w:val="6BFB42E6"/>
    <w:rsid w:val="6C3A28EE"/>
    <w:rsid w:val="6CA4F418"/>
    <w:rsid w:val="6CDCE895"/>
    <w:rsid w:val="6CFDC5B3"/>
    <w:rsid w:val="6D335725"/>
    <w:rsid w:val="6D625B19"/>
    <w:rsid w:val="6DB630C1"/>
    <w:rsid w:val="6DEA374B"/>
    <w:rsid w:val="6F837E4E"/>
    <w:rsid w:val="6F9F71A9"/>
    <w:rsid w:val="6FD6E3FF"/>
    <w:rsid w:val="70AB4C58"/>
    <w:rsid w:val="70BA8657"/>
    <w:rsid w:val="70F73D56"/>
    <w:rsid w:val="716C8C8F"/>
    <w:rsid w:val="7208AF8F"/>
    <w:rsid w:val="7235795D"/>
    <w:rsid w:val="72CC6EAE"/>
    <w:rsid w:val="7427D45F"/>
    <w:rsid w:val="746C5237"/>
    <w:rsid w:val="758EB0A6"/>
    <w:rsid w:val="75A7835B"/>
    <w:rsid w:val="75BF2B50"/>
    <w:rsid w:val="75C5BEBA"/>
    <w:rsid w:val="75D6C7B6"/>
    <w:rsid w:val="76998407"/>
    <w:rsid w:val="76F282BD"/>
    <w:rsid w:val="76F8C331"/>
    <w:rsid w:val="76FBE842"/>
    <w:rsid w:val="7778F450"/>
    <w:rsid w:val="780407F7"/>
    <w:rsid w:val="7858605E"/>
    <w:rsid w:val="78A4AFD2"/>
    <w:rsid w:val="78B1E471"/>
    <w:rsid w:val="7A29A92F"/>
    <w:rsid w:val="7A85ABC5"/>
    <w:rsid w:val="7B4A2D29"/>
    <w:rsid w:val="7B4B591B"/>
    <w:rsid w:val="7B5A2CBB"/>
    <w:rsid w:val="7BAD4CD7"/>
    <w:rsid w:val="7D27A321"/>
    <w:rsid w:val="7D2CED12"/>
    <w:rsid w:val="7D86DDFE"/>
    <w:rsid w:val="7E276717"/>
    <w:rsid w:val="7E462CC7"/>
    <w:rsid w:val="7EA4EDCB"/>
    <w:rsid w:val="7FAE49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49E6A"/>
  <w15:chartTrackingRefBased/>
  <w15:docId w15:val="{2B8031A1-1A94-426D-91D9-8BAD1812C3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pps.who.int/iris/handle/10665/258981" TargetMode="External" Id="R338c139c76254033" /><Relationship Type="http://schemas.openxmlformats.org/officeDocument/2006/relationships/header" Target="header.xml" Id="R33bf8b3c7ec547cd" /><Relationship Type="http://schemas.openxmlformats.org/officeDocument/2006/relationships/footer" Target="footer.xml" Id="Rc1f6a83291f4486e" /><Relationship Type="http://schemas.openxmlformats.org/officeDocument/2006/relationships/numbering" Target="numbering.xml" Id="Rd0dfbf4a6e814578" /><Relationship Type="http://schemas.openxmlformats.org/officeDocument/2006/relationships/hyperlink" Target="https://www.health.gov.au/initiatives-and-programs/national-mental-health-strategy" TargetMode="External" Id="Re9b30ca80ac74f17" /><Relationship Type="http://schemas.openxmlformats.org/officeDocument/2006/relationships/hyperlink" Target="https://www.legislation.gov.au/Details/C2020C00296" TargetMode="External" Id="R1d96b1f900474a89" /><Relationship Type="http://schemas.openxmlformats.org/officeDocument/2006/relationships/hyperlink" Target="https://www.legislation.gov.uk/ukpga/2014/23/contents/enacted" TargetMode="External" Id="R52796db2c9df44da" /><Relationship Type="http://schemas.openxmlformats.org/officeDocument/2006/relationships/hyperlink" Target="https://www.legislation.gov.uk/ukpga/1983/20/contentsMental" TargetMode="External" Id="R39ef626609ac401f" /><Relationship Type="http://schemas.openxmlformats.org/officeDocument/2006/relationships/hyperlink" Target="https://www.legislation.gov.uk/ukpga/2007/12/contents" TargetMode="External" Id="R5545e66cef2347b8" /><Relationship Type="http://schemas.openxmlformats.org/officeDocument/2006/relationships/hyperlink" Target="https://www.longtermplan.nhs.uk/" TargetMode="External" Id="Re1e9beb931a6455c" /><Relationship Type="http://schemas.openxmlformats.org/officeDocument/2006/relationships/hyperlink" Target="https://www.nhs.uk/" TargetMode="External" Id="Rf93f4bab19904f16" /><Relationship Type="http://schemas.openxmlformats.org/officeDocument/2006/relationships/hyperlink" Target="https://www.rcpsych.ac.uk/" TargetMode="External" Id="R40185ac1f3ac4f4c" /><Relationship Type="http://schemas.openxmlformats.org/officeDocument/2006/relationships/hyperlink" Target="https://apps.who.int/iris/bitstream/handle/10665/89966/9789241506021_eng.pdf" TargetMode="External" Id="R28fa3f487aac47aa" /><Relationship Type="http://schemas.microsoft.com/office/2020/10/relationships/intelligence" Target="intelligence2.xml" Id="R59cc0d957ecc4fb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2024-07-05T11:12:55.2162286Z</dcterms:created>
  <dcterms:modified xsi:type="dcterms:W3CDTF">2024-07-21T15:45:39.5200969Z</dcterms:modified>
  <dc:creator>Sageeta Hussain (2129744)</dc:creator>
  <lastModifiedBy>Sageeta Hussain (2129744)</lastModifiedBy>
</coreProperties>
</file>