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64399" w:rsidRDefault="00D64399" w:rsidP="00D64399">
      <w:pPr>
        <w:jc w:val="center"/>
      </w:pPr>
    </w:p>
    <w:p w:rsidR="00D64399" w:rsidRDefault="00D64399" w:rsidP="00D64399">
      <w:pPr>
        <w:jc w:val="center"/>
      </w:pPr>
    </w:p>
    <w:p w:rsidR="00D64399" w:rsidRDefault="00D64399" w:rsidP="00D64399">
      <w:pPr>
        <w:jc w:val="center"/>
      </w:pPr>
    </w:p>
    <w:p w:rsidR="00D64399" w:rsidRDefault="00D64399" w:rsidP="00D64399">
      <w:pPr>
        <w:jc w:val="center"/>
      </w:pPr>
    </w:p>
    <w:p w:rsidR="00D64399" w:rsidRDefault="00D64399" w:rsidP="00D64399">
      <w:pPr>
        <w:jc w:val="center"/>
      </w:pPr>
    </w:p>
    <w:p w:rsidR="00D64399" w:rsidRDefault="00D64399" w:rsidP="00D64399">
      <w:pPr>
        <w:jc w:val="center"/>
      </w:pPr>
    </w:p>
    <w:p w:rsidR="00D64399" w:rsidRDefault="00690C2C" w:rsidP="00D64399">
      <w:pPr>
        <w:jc w:val="center"/>
        <w:rPr>
          <w:sz w:val="40"/>
          <w:szCs w:val="40"/>
        </w:rPr>
      </w:pPr>
      <w:r w:rsidRPr="00D64399">
        <w:rPr>
          <w:sz w:val="40"/>
          <w:szCs w:val="40"/>
        </w:rPr>
        <w:t xml:space="preserve">Knowledge and Information Management </w:t>
      </w:r>
    </w:p>
    <w:p w:rsidR="00D64399" w:rsidRDefault="00690C2C" w:rsidP="00D64399">
      <w:pPr>
        <w:jc w:val="center"/>
        <w:rPr>
          <w:sz w:val="40"/>
          <w:szCs w:val="40"/>
        </w:rPr>
      </w:pPr>
      <w:r w:rsidRPr="00D64399">
        <w:rPr>
          <w:sz w:val="40"/>
          <w:szCs w:val="40"/>
        </w:rPr>
        <w:t>Skills for the Workplace</w:t>
      </w:r>
    </w:p>
    <w:p w:rsidR="00D64399" w:rsidRDefault="00690C2C">
      <w:pPr>
        <w:spacing w:line="276" w:lineRule="auto"/>
        <w:jc w:val="left"/>
        <w:rPr>
          <w:sz w:val="40"/>
          <w:szCs w:val="40"/>
        </w:rPr>
      </w:pPr>
      <w:r>
        <w:rPr>
          <w:sz w:val="40"/>
          <w:szCs w:val="40"/>
        </w:rPr>
        <w:br w:type="page"/>
      </w:r>
    </w:p>
    <w:p w:rsidR="00D64399" w:rsidRDefault="00690C2C" w:rsidP="00D64399">
      <w:pPr>
        <w:pStyle w:val="Heading1"/>
      </w:pPr>
      <w:bookmarkStart w:id="0" w:name="_Toc37637269"/>
      <w:r>
        <w:lastRenderedPageBreak/>
        <w:t>Table of Contents:</w:t>
      </w:r>
      <w:bookmarkEnd w:id="0"/>
    </w:p>
    <w:sdt>
      <w:sdtPr>
        <w:rPr>
          <w:rFonts w:ascii="Times New Roman" w:eastAsiaTheme="minorHAnsi" w:hAnsi="Times New Roman" w:cstheme="minorBidi"/>
          <w:b w:val="0"/>
          <w:bCs w:val="0"/>
          <w:color w:val="auto"/>
          <w:sz w:val="24"/>
          <w:szCs w:val="22"/>
          <w:lang w:eastAsia="en-US"/>
        </w:rPr>
        <w:id w:val="1284693492"/>
        <w:docPartObj>
          <w:docPartGallery w:val="Table of Contents"/>
          <w:docPartUnique/>
        </w:docPartObj>
      </w:sdtPr>
      <w:sdtEndPr>
        <w:rPr>
          <w:noProof/>
        </w:rPr>
      </w:sdtEndPr>
      <w:sdtContent>
        <w:p w:rsidR="002F3A60" w:rsidRDefault="002F3A60">
          <w:pPr>
            <w:pStyle w:val="TOCHeading"/>
          </w:pPr>
        </w:p>
        <w:p w:rsidR="002F3A60" w:rsidRDefault="00690C2C">
          <w:pPr>
            <w:pStyle w:val="TOC1"/>
            <w:tabs>
              <w:tab w:val="right" w:leader="dot" w:pos="9350"/>
            </w:tabs>
            <w:rPr>
              <w:noProof/>
            </w:rPr>
          </w:pPr>
          <w:r>
            <w:fldChar w:fldCharType="begin"/>
          </w:r>
          <w:r>
            <w:instrText xml:space="preserve"> TOC \o "1-3" \h \z \u </w:instrText>
          </w:r>
          <w:r>
            <w:fldChar w:fldCharType="separate"/>
          </w:r>
          <w:hyperlink w:anchor="_Toc37637270" w:history="1">
            <w:r w:rsidRPr="004D0B7C">
              <w:rPr>
                <w:rStyle w:val="Hyperlink"/>
                <w:noProof/>
              </w:rPr>
              <w:t>Introduction:</w:t>
            </w:r>
            <w:r>
              <w:rPr>
                <w:noProof/>
                <w:webHidden/>
              </w:rPr>
              <w:tab/>
            </w:r>
            <w:r>
              <w:rPr>
                <w:noProof/>
                <w:webHidden/>
              </w:rPr>
              <w:fldChar w:fldCharType="begin"/>
            </w:r>
            <w:r>
              <w:rPr>
                <w:noProof/>
                <w:webHidden/>
              </w:rPr>
              <w:instrText xml:space="preserve"> PAGEREF _Toc37637270 \h </w:instrText>
            </w:r>
            <w:r>
              <w:rPr>
                <w:noProof/>
                <w:webHidden/>
              </w:rPr>
            </w:r>
            <w:r>
              <w:rPr>
                <w:noProof/>
                <w:webHidden/>
              </w:rPr>
              <w:fldChar w:fldCharType="separate"/>
            </w:r>
            <w:r w:rsidR="00582A61">
              <w:rPr>
                <w:noProof/>
                <w:webHidden/>
              </w:rPr>
              <w:t>3</w:t>
            </w:r>
            <w:r>
              <w:rPr>
                <w:noProof/>
                <w:webHidden/>
              </w:rPr>
              <w:fldChar w:fldCharType="end"/>
            </w:r>
          </w:hyperlink>
        </w:p>
        <w:p w:rsidR="002F3A60" w:rsidRDefault="00690C2C">
          <w:pPr>
            <w:pStyle w:val="TOC1"/>
            <w:tabs>
              <w:tab w:val="right" w:leader="dot" w:pos="9350"/>
            </w:tabs>
            <w:rPr>
              <w:noProof/>
            </w:rPr>
          </w:pPr>
          <w:hyperlink w:anchor="_Toc37637271" w:history="1">
            <w:r w:rsidRPr="004D0B7C">
              <w:rPr>
                <w:rStyle w:val="Hyperlink"/>
                <w:noProof/>
              </w:rPr>
              <w:t>Company Analysis:</w:t>
            </w:r>
            <w:r>
              <w:rPr>
                <w:noProof/>
                <w:webHidden/>
              </w:rPr>
              <w:tab/>
            </w:r>
            <w:r>
              <w:rPr>
                <w:noProof/>
                <w:webHidden/>
              </w:rPr>
              <w:fldChar w:fldCharType="begin"/>
            </w:r>
            <w:r>
              <w:rPr>
                <w:noProof/>
                <w:webHidden/>
              </w:rPr>
              <w:instrText xml:space="preserve"> PAGEREF _Toc37637271 \h </w:instrText>
            </w:r>
            <w:r>
              <w:rPr>
                <w:noProof/>
                <w:webHidden/>
              </w:rPr>
            </w:r>
            <w:r>
              <w:rPr>
                <w:noProof/>
                <w:webHidden/>
              </w:rPr>
              <w:fldChar w:fldCharType="separate"/>
            </w:r>
            <w:r w:rsidR="00582A61">
              <w:rPr>
                <w:noProof/>
                <w:webHidden/>
              </w:rPr>
              <w:t>4</w:t>
            </w:r>
            <w:r>
              <w:rPr>
                <w:noProof/>
                <w:webHidden/>
              </w:rPr>
              <w:fldChar w:fldCharType="end"/>
            </w:r>
          </w:hyperlink>
        </w:p>
        <w:p w:rsidR="002F3A60" w:rsidRDefault="00690C2C">
          <w:pPr>
            <w:pStyle w:val="TOC1"/>
            <w:tabs>
              <w:tab w:val="right" w:leader="dot" w:pos="9350"/>
            </w:tabs>
            <w:rPr>
              <w:noProof/>
            </w:rPr>
          </w:pPr>
          <w:hyperlink w:anchor="_Toc37637272" w:history="1">
            <w:r w:rsidRPr="004D0B7C">
              <w:rPr>
                <w:rStyle w:val="Hyperlink"/>
                <w:noProof/>
              </w:rPr>
              <w:t>Concept and impo</w:t>
            </w:r>
            <w:r w:rsidRPr="004D0B7C">
              <w:rPr>
                <w:rStyle w:val="Hyperlink"/>
                <w:noProof/>
              </w:rPr>
              <w:t>rtance of knowledge management in case of Sainsbury:</w:t>
            </w:r>
            <w:r>
              <w:rPr>
                <w:noProof/>
                <w:webHidden/>
              </w:rPr>
              <w:tab/>
            </w:r>
            <w:r>
              <w:rPr>
                <w:noProof/>
                <w:webHidden/>
              </w:rPr>
              <w:fldChar w:fldCharType="begin"/>
            </w:r>
            <w:r>
              <w:rPr>
                <w:noProof/>
                <w:webHidden/>
              </w:rPr>
              <w:instrText xml:space="preserve"> PAGEREF _Toc37637272 \h </w:instrText>
            </w:r>
            <w:r>
              <w:rPr>
                <w:noProof/>
                <w:webHidden/>
              </w:rPr>
            </w:r>
            <w:r>
              <w:rPr>
                <w:noProof/>
                <w:webHidden/>
              </w:rPr>
              <w:fldChar w:fldCharType="separate"/>
            </w:r>
            <w:r w:rsidR="00582A61">
              <w:rPr>
                <w:noProof/>
                <w:webHidden/>
              </w:rPr>
              <w:t>5</w:t>
            </w:r>
            <w:r>
              <w:rPr>
                <w:noProof/>
                <w:webHidden/>
              </w:rPr>
              <w:fldChar w:fldCharType="end"/>
            </w:r>
          </w:hyperlink>
        </w:p>
        <w:p w:rsidR="002F3A60" w:rsidRDefault="00690C2C">
          <w:pPr>
            <w:pStyle w:val="TOC2"/>
            <w:tabs>
              <w:tab w:val="right" w:leader="dot" w:pos="9350"/>
            </w:tabs>
            <w:rPr>
              <w:noProof/>
            </w:rPr>
          </w:pPr>
          <w:hyperlink w:anchor="_Toc37637275" w:history="1">
            <w:r w:rsidRPr="004D0B7C">
              <w:rPr>
                <w:rStyle w:val="Hyperlink"/>
                <w:noProof/>
              </w:rPr>
              <w:t>Explain the relationship between data, information, and knowledge:</w:t>
            </w:r>
            <w:r>
              <w:rPr>
                <w:noProof/>
                <w:webHidden/>
              </w:rPr>
              <w:tab/>
            </w:r>
            <w:r>
              <w:rPr>
                <w:noProof/>
                <w:webHidden/>
              </w:rPr>
              <w:fldChar w:fldCharType="begin"/>
            </w:r>
            <w:r>
              <w:rPr>
                <w:noProof/>
                <w:webHidden/>
              </w:rPr>
              <w:instrText xml:space="preserve"> PAGEREF _T</w:instrText>
            </w:r>
            <w:r>
              <w:rPr>
                <w:noProof/>
                <w:webHidden/>
              </w:rPr>
              <w:instrText xml:space="preserve">oc37637275 \h </w:instrText>
            </w:r>
            <w:r>
              <w:rPr>
                <w:noProof/>
                <w:webHidden/>
              </w:rPr>
            </w:r>
            <w:r>
              <w:rPr>
                <w:noProof/>
                <w:webHidden/>
              </w:rPr>
              <w:fldChar w:fldCharType="separate"/>
            </w:r>
            <w:r w:rsidR="00582A61">
              <w:rPr>
                <w:noProof/>
                <w:webHidden/>
              </w:rPr>
              <w:t>6</w:t>
            </w:r>
            <w:r>
              <w:rPr>
                <w:noProof/>
                <w:webHidden/>
              </w:rPr>
              <w:fldChar w:fldCharType="end"/>
            </w:r>
          </w:hyperlink>
        </w:p>
        <w:p w:rsidR="002F3A60" w:rsidRDefault="00690C2C">
          <w:pPr>
            <w:pStyle w:val="TOC2"/>
            <w:tabs>
              <w:tab w:val="right" w:leader="dot" w:pos="9350"/>
            </w:tabs>
            <w:rPr>
              <w:noProof/>
            </w:rPr>
          </w:pPr>
          <w:hyperlink w:anchor="_Toc37637280" w:history="1">
            <w:r w:rsidRPr="004D0B7C">
              <w:rPr>
                <w:rStyle w:val="Hyperlink"/>
                <w:noProof/>
              </w:rPr>
              <w:t>Relationship between individual knowledge and organizational knowledge:</w:t>
            </w:r>
            <w:r>
              <w:rPr>
                <w:noProof/>
                <w:webHidden/>
              </w:rPr>
              <w:tab/>
            </w:r>
            <w:r>
              <w:rPr>
                <w:noProof/>
                <w:webHidden/>
              </w:rPr>
              <w:fldChar w:fldCharType="begin"/>
            </w:r>
            <w:r>
              <w:rPr>
                <w:noProof/>
                <w:webHidden/>
              </w:rPr>
              <w:instrText xml:space="preserve"> PAGEREF _Toc37637280 \h </w:instrText>
            </w:r>
            <w:r>
              <w:rPr>
                <w:noProof/>
                <w:webHidden/>
              </w:rPr>
            </w:r>
            <w:r>
              <w:rPr>
                <w:noProof/>
                <w:webHidden/>
              </w:rPr>
              <w:fldChar w:fldCharType="separate"/>
            </w:r>
            <w:r w:rsidR="00582A61">
              <w:rPr>
                <w:noProof/>
                <w:webHidden/>
              </w:rPr>
              <w:t>8</w:t>
            </w:r>
            <w:r>
              <w:rPr>
                <w:noProof/>
                <w:webHidden/>
              </w:rPr>
              <w:fldChar w:fldCharType="end"/>
            </w:r>
          </w:hyperlink>
        </w:p>
        <w:p w:rsidR="002F3A60" w:rsidRDefault="00690C2C">
          <w:pPr>
            <w:pStyle w:val="TOC2"/>
            <w:tabs>
              <w:tab w:val="right" w:leader="dot" w:pos="9350"/>
            </w:tabs>
            <w:rPr>
              <w:noProof/>
            </w:rPr>
          </w:pPr>
          <w:hyperlink w:anchor="_Toc37637284" w:history="1">
            <w:r w:rsidRPr="004D0B7C">
              <w:rPr>
                <w:rStyle w:val="Hyperlink"/>
                <w:noProof/>
              </w:rPr>
              <w:t>Modeling techniques for identifying knowledge assets:</w:t>
            </w:r>
            <w:r>
              <w:rPr>
                <w:noProof/>
                <w:webHidden/>
              </w:rPr>
              <w:tab/>
            </w:r>
            <w:r>
              <w:rPr>
                <w:noProof/>
                <w:webHidden/>
              </w:rPr>
              <w:fldChar w:fldCharType="begin"/>
            </w:r>
            <w:r>
              <w:rPr>
                <w:noProof/>
                <w:webHidden/>
              </w:rPr>
              <w:instrText xml:space="preserve"> PAGEREF _Toc37637284 \h </w:instrText>
            </w:r>
            <w:r>
              <w:rPr>
                <w:noProof/>
                <w:webHidden/>
              </w:rPr>
            </w:r>
            <w:r>
              <w:rPr>
                <w:noProof/>
                <w:webHidden/>
              </w:rPr>
              <w:fldChar w:fldCharType="separate"/>
            </w:r>
            <w:r w:rsidR="00582A61">
              <w:rPr>
                <w:noProof/>
                <w:webHidden/>
              </w:rPr>
              <w:t>9</w:t>
            </w:r>
            <w:r>
              <w:rPr>
                <w:noProof/>
                <w:webHidden/>
              </w:rPr>
              <w:fldChar w:fldCharType="end"/>
            </w:r>
          </w:hyperlink>
        </w:p>
        <w:p w:rsidR="002F3A60" w:rsidRDefault="00690C2C">
          <w:pPr>
            <w:pStyle w:val="TOC2"/>
            <w:tabs>
              <w:tab w:val="right" w:leader="dot" w:pos="9350"/>
            </w:tabs>
            <w:rPr>
              <w:noProof/>
            </w:rPr>
          </w:pPr>
          <w:hyperlink w:anchor="_Toc37637289" w:history="1">
            <w:r w:rsidRPr="004D0B7C">
              <w:rPr>
                <w:rStyle w:val="Hyperlink"/>
                <w:noProof/>
              </w:rPr>
              <w:t>Actual and potential knowledge assets of Sainsbury:</w:t>
            </w:r>
            <w:r>
              <w:rPr>
                <w:noProof/>
                <w:webHidden/>
              </w:rPr>
              <w:tab/>
            </w:r>
            <w:r>
              <w:rPr>
                <w:noProof/>
                <w:webHidden/>
              </w:rPr>
              <w:fldChar w:fldCharType="begin"/>
            </w:r>
            <w:r>
              <w:rPr>
                <w:noProof/>
                <w:webHidden/>
              </w:rPr>
              <w:instrText xml:space="preserve"> PAGEREF _Toc37637289 \h </w:instrText>
            </w:r>
            <w:r>
              <w:rPr>
                <w:noProof/>
                <w:webHidden/>
              </w:rPr>
            </w:r>
            <w:r>
              <w:rPr>
                <w:noProof/>
                <w:webHidden/>
              </w:rPr>
              <w:fldChar w:fldCharType="separate"/>
            </w:r>
            <w:r w:rsidR="00582A61">
              <w:rPr>
                <w:noProof/>
                <w:webHidden/>
              </w:rPr>
              <w:t>10</w:t>
            </w:r>
            <w:r>
              <w:rPr>
                <w:noProof/>
                <w:webHidden/>
              </w:rPr>
              <w:fldChar w:fldCharType="end"/>
            </w:r>
          </w:hyperlink>
        </w:p>
        <w:p w:rsidR="002F3A60" w:rsidRDefault="00690C2C">
          <w:pPr>
            <w:pStyle w:val="TOC2"/>
            <w:tabs>
              <w:tab w:val="right" w:leader="dot" w:pos="9350"/>
            </w:tabs>
            <w:rPr>
              <w:noProof/>
            </w:rPr>
          </w:pPr>
          <w:hyperlink w:anchor="_Toc37637290" w:history="1">
            <w:r w:rsidRPr="004D0B7C">
              <w:rPr>
                <w:rStyle w:val="Hyperlink"/>
                <w:noProof/>
              </w:rPr>
              <w:t>The rationale for capturing and managing knowledge:</w:t>
            </w:r>
            <w:r>
              <w:rPr>
                <w:noProof/>
                <w:webHidden/>
              </w:rPr>
              <w:tab/>
            </w:r>
            <w:r>
              <w:rPr>
                <w:noProof/>
                <w:webHidden/>
              </w:rPr>
              <w:fldChar w:fldCharType="begin"/>
            </w:r>
            <w:r>
              <w:rPr>
                <w:noProof/>
                <w:webHidden/>
              </w:rPr>
              <w:instrText xml:space="preserve"> PAGER</w:instrText>
            </w:r>
            <w:r>
              <w:rPr>
                <w:noProof/>
                <w:webHidden/>
              </w:rPr>
              <w:instrText xml:space="preserve">EF _Toc37637290 \h </w:instrText>
            </w:r>
            <w:r>
              <w:rPr>
                <w:noProof/>
                <w:webHidden/>
              </w:rPr>
            </w:r>
            <w:r>
              <w:rPr>
                <w:noProof/>
                <w:webHidden/>
              </w:rPr>
              <w:fldChar w:fldCharType="separate"/>
            </w:r>
            <w:r w:rsidR="00582A61">
              <w:rPr>
                <w:noProof/>
                <w:webHidden/>
              </w:rPr>
              <w:t>11</w:t>
            </w:r>
            <w:r>
              <w:rPr>
                <w:noProof/>
                <w:webHidden/>
              </w:rPr>
              <w:fldChar w:fldCharType="end"/>
            </w:r>
          </w:hyperlink>
        </w:p>
        <w:p w:rsidR="002F3A60" w:rsidRDefault="00690C2C">
          <w:pPr>
            <w:pStyle w:val="TOC2"/>
            <w:tabs>
              <w:tab w:val="right" w:leader="dot" w:pos="9350"/>
            </w:tabs>
            <w:rPr>
              <w:noProof/>
            </w:rPr>
          </w:pPr>
          <w:hyperlink w:anchor="_Toc37637291" w:history="1">
            <w:r w:rsidRPr="004D0B7C">
              <w:rPr>
                <w:rStyle w:val="Hyperlink"/>
                <w:noProof/>
              </w:rPr>
              <w:t>Understanding knowledge management processes:</w:t>
            </w:r>
            <w:r>
              <w:rPr>
                <w:noProof/>
                <w:webHidden/>
              </w:rPr>
              <w:tab/>
            </w:r>
            <w:r>
              <w:rPr>
                <w:noProof/>
                <w:webHidden/>
              </w:rPr>
              <w:fldChar w:fldCharType="begin"/>
            </w:r>
            <w:r>
              <w:rPr>
                <w:noProof/>
                <w:webHidden/>
              </w:rPr>
              <w:instrText xml:space="preserve"> PAGEREF _Toc37637291 \h </w:instrText>
            </w:r>
            <w:r>
              <w:rPr>
                <w:noProof/>
                <w:webHidden/>
              </w:rPr>
            </w:r>
            <w:r>
              <w:rPr>
                <w:noProof/>
                <w:webHidden/>
              </w:rPr>
              <w:fldChar w:fldCharType="separate"/>
            </w:r>
            <w:r w:rsidR="00582A61">
              <w:rPr>
                <w:noProof/>
                <w:webHidden/>
              </w:rPr>
              <w:t>12</w:t>
            </w:r>
            <w:r>
              <w:rPr>
                <w:noProof/>
                <w:webHidden/>
              </w:rPr>
              <w:fldChar w:fldCharType="end"/>
            </w:r>
          </w:hyperlink>
        </w:p>
        <w:p w:rsidR="002F3A60" w:rsidRDefault="00690C2C">
          <w:pPr>
            <w:pStyle w:val="TOC2"/>
            <w:tabs>
              <w:tab w:val="right" w:leader="dot" w:pos="9350"/>
            </w:tabs>
            <w:rPr>
              <w:noProof/>
            </w:rPr>
          </w:pPr>
          <w:hyperlink w:anchor="_Toc37637292" w:history="1">
            <w:r w:rsidRPr="004D0B7C">
              <w:rPr>
                <w:rStyle w:val="Hyperlink"/>
                <w:noProof/>
              </w:rPr>
              <w:t>The requirement of creating, storing, applying and integrating knowledge:</w:t>
            </w:r>
            <w:r>
              <w:rPr>
                <w:noProof/>
                <w:webHidden/>
              </w:rPr>
              <w:tab/>
            </w:r>
            <w:r>
              <w:rPr>
                <w:noProof/>
                <w:webHidden/>
              </w:rPr>
              <w:fldChar w:fldCharType="begin"/>
            </w:r>
            <w:r>
              <w:rPr>
                <w:noProof/>
                <w:webHidden/>
              </w:rPr>
              <w:instrText xml:space="preserve"> PAGEREF _Toc37637292 \h </w:instrText>
            </w:r>
            <w:r>
              <w:rPr>
                <w:noProof/>
                <w:webHidden/>
              </w:rPr>
            </w:r>
            <w:r>
              <w:rPr>
                <w:noProof/>
                <w:webHidden/>
              </w:rPr>
              <w:fldChar w:fldCharType="separate"/>
            </w:r>
            <w:r w:rsidR="00582A61">
              <w:rPr>
                <w:noProof/>
                <w:webHidden/>
              </w:rPr>
              <w:t>14</w:t>
            </w:r>
            <w:r>
              <w:rPr>
                <w:noProof/>
                <w:webHidden/>
              </w:rPr>
              <w:fldChar w:fldCharType="end"/>
            </w:r>
          </w:hyperlink>
        </w:p>
        <w:p w:rsidR="002F3A60" w:rsidRDefault="00690C2C">
          <w:pPr>
            <w:pStyle w:val="TOC2"/>
            <w:tabs>
              <w:tab w:val="right" w:leader="dot" w:pos="9350"/>
            </w:tabs>
            <w:rPr>
              <w:noProof/>
            </w:rPr>
          </w:pPr>
          <w:hyperlink w:anchor="_Toc37637293" w:history="1">
            <w:r w:rsidRPr="004D0B7C">
              <w:rPr>
                <w:rStyle w:val="Hyperlink"/>
                <w:noProof/>
              </w:rPr>
              <w:t xml:space="preserve">Importance of </w:t>
            </w:r>
            <w:r w:rsidRPr="004D0B7C">
              <w:rPr>
                <w:rStyle w:val="Hyperlink"/>
                <w:noProof/>
              </w:rPr>
              <w:t>Intellectual Property rights:</w:t>
            </w:r>
            <w:r>
              <w:rPr>
                <w:noProof/>
                <w:webHidden/>
              </w:rPr>
              <w:tab/>
            </w:r>
            <w:r>
              <w:rPr>
                <w:noProof/>
                <w:webHidden/>
              </w:rPr>
              <w:fldChar w:fldCharType="begin"/>
            </w:r>
            <w:r>
              <w:rPr>
                <w:noProof/>
                <w:webHidden/>
              </w:rPr>
              <w:instrText xml:space="preserve"> PAGEREF _Toc37637293 \h </w:instrText>
            </w:r>
            <w:r>
              <w:rPr>
                <w:noProof/>
                <w:webHidden/>
              </w:rPr>
            </w:r>
            <w:r>
              <w:rPr>
                <w:noProof/>
                <w:webHidden/>
              </w:rPr>
              <w:fldChar w:fldCharType="separate"/>
            </w:r>
            <w:r w:rsidR="00582A61">
              <w:rPr>
                <w:noProof/>
                <w:webHidden/>
              </w:rPr>
              <w:t>15</w:t>
            </w:r>
            <w:r>
              <w:rPr>
                <w:noProof/>
                <w:webHidden/>
              </w:rPr>
              <w:fldChar w:fldCharType="end"/>
            </w:r>
          </w:hyperlink>
        </w:p>
        <w:p w:rsidR="002F3A60" w:rsidRDefault="00690C2C">
          <w:pPr>
            <w:pStyle w:val="TOC2"/>
            <w:tabs>
              <w:tab w:val="right" w:leader="dot" w:pos="9350"/>
            </w:tabs>
            <w:rPr>
              <w:noProof/>
            </w:rPr>
          </w:pPr>
          <w:hyperlink w:anchor="_Toc37637294" w:history="1">
            <w:r w:rsidRPr="004D0B7C">
              <w:rPr>
                <w:rStyle w:val="Hyperlink"/>
                <w:noProof/>
              </w:rPr>
              <w:t>Framework for Sainsbury to establish a knowledge management culture:</w:t>
            </w:r>
            <w:r>
              <w:rPr>
                <w:noProof/>
                <w:webHidden/>
              </w:rPr>
              <w:tab/>
            </w:r>
            <w:r>
              <w:rPr>
                <w:noProof/>
                <w:webHidden/>
              </w:rPr>
              <w:fldChar w:fldCharType="begin"/>
            </w:r>
            <w:r>
              <w:rPr>
                <w:noProof/>
                <w:webHidden/>
              </w:rPr>
              <w:instrText xml:space="preserve"> PAGEREF _Toc37637294 \h </w:instrText>
            </w:r>
            <w:r>
              <w:rPr>
                <w:noProof/>
                <w:webHidden/>
              </w:rPr>
            </w:r>
            <w:r>
              <w:rPr>
                <w:noProof/>
                <w:webHidden/>
              </w:rPr>
              <w:fldChar w:fldCharType="separate"/>
            </w:r>
            <w:r w:rsidR="00582A61">
              <w:rPr>
                <w:noProof/>
                <w:webHidden/>
              </w:rPr>
              <w:t>16</w:t>
            </w:r>
            <w:r>
              <w:rPr>
                <w:noProof/>
                <w:webHidden/>
              </w:rPr>
              <w:fldChar w:fldCharType="end"/>
            </w:r>
          </w:hyperlink>
        </w:p>
        <w:p w:rsidR="002F3A60" w:rsidRDefault="00690C2C">
          <w:pPr>
            <w:pStyle w:val="TOC2"/>
            <w:tabs>
              <w:tab w:val="right" w:leader="dot" w:pos="9350"/>
            </w:tabs>
            <w:rPr>
              <w:noProof/>
            </w:rPr>
          </w:pPr>
          <w:hyperlink w:anchor="_Toc37637295" w:history="1">
            <w:r w:rsidRPr="004D0B7C">
              <w:rPr>
                <w:rStyle w:val="Hyperlink"/>
                <w:noProof/>
              </w:rPr>
              <w:t>Contribution of knowledge assets on Sainsbury:</w:t>
            </w:r>
            <w:r>
              <w:rPr>
                <w:noProof/>
                <w:webHidden/>
              </w:rPr>
              <w:tab/>
            </w:r>
            <w:r>
              <w:rPr>
                <w:noProof/>
                <w:webHidden/>
              </w:rPr>
              <w:fldChar w:fldCharType="begin"/>
            </w:r>
            <w:r>
              <w:rPr>
                <w:noProof/>
                <w:webHidden/>
              </w:rPr>
              <w:instrText xml:space="preserve"> PAGEREF _Toc37637295 \h </w:instrText>
            </w:r>
            <w:r>
              <w:rPr>
                <w:noProof/>
                <w:webHidden/>
              </w:rPr>
            </w:r>
            <w:r>
              <w:rPr>
                <w:noProof/>
                <w:webHidden/>
              </w:rPr>
              <w:fldChar w:fldCharType="separate"/>
            </w:r>
            <w:r w:rsidR="00582A61">
              <w:rPr>
                <w:noProof/>
                <w:webHidden/>
              </w:rPr>
              <w:t>16</w:t>
            </w:r>
            <w:r>
              <w:rPr>
                <w:noProof/>
                <w:webHidden/>
              </w:rPr>
              <w:fldChar w:fldCharType="end"/>
            </w:r>
          </w:hyperlink>
        </w:p>
        <w:p w:rsidR="002F3A60" w:rsidRDefault="00690C2C">
          <w:pPr>
            <w:pStyle w:val="TOC2"/>
            <w:tabs>
              <w:tab w:val="right" w:leader="dot" w:pos="9350"/>
            </w:tabs>
            <w:rPr>
              <w:noProof/>
            </w:rPr>
          </w:pPr>
          <w:hyperlink w:anchor="_Toc37637302" w:history="1">
            <w:r w:rsidRPr="004D0B7C">
              <w:rPr>
                <w:rStyle w:val="Hyperlink"/>
                <w:noProof/>
              </w:rPr>
              <w:t>Knowledge requirements for Sainsbury:</w:t>
            </w:r>
            <w:r>
              <w:rPr>
                <w:noProof/>
                <w:webHidden/>
              </w:rPr>
              <w:tab/>
            </w:r>
            <w:r>
              <w:rPr>
                <w:noProof/>
                <w:webHidden/>
              </w:rPr>
              <w:fldChar w:fldCharType="begin"/>
            </w:r>
            <w:r>
              <w:rPr>
                <w:noProof/>
                <w:webHidden/>
              </w:rPr>
              <w:instrText xml:space="preserve"> PAGEREF _Toc37637302 \h </w:instrText>
            </w:r>
            <w:r>
              <w:rPr>
                <w:noProof/>
                <w:webHidden/>
              </w:rPr>
            </w:r>
            <w:r>
              <w:rPr>
                <w:noProof/>
                <w:webHidden/>
              </w:rPr>
              <w:fldChar w:fldCharType="separate"/>
            </w:r>
            <w:r w:rsidR="00582A61">
              <w:rPr>
                <w:noProof/>
                <w:webHidden/>
              </w:rPr>
              <w:t>17</w:t>
            </w:r>
            <w:r>
              <w:rPr>
                <w:noProof/>
                <w:webHidden/>
              </w:rPr>
              <w:fldChar w:fldCharType="end"/>
            </w:r>
          </w:hyperlink>
        </w:p>
        <w:p w:rsidR="002F3A60" w:rsidRDefault="00690C2C">
          <w:pPr>
            <w:pStyle w:val="TOC2"/>
            <w:tabs>
              <w:tab w:val="right" w:leader="dot" w:pos="9350"/>
            </w:tabs>
            <w:rPr>
              <w:noProof/>
            </w:rPr>
          </w:pPr>
          <w:hyperlink w:anchor="_Toc37637303" w:history="1">
            <w:r w:rsidRPr="004D0B7C">
              <w:rPr>
                <w:rStyle w:val="Hyperlink"/>
                <w:noProof/>
              </w:rPr>
              <w:t>Evaluating Sainsbury’s framework to enable knowledge sharing:</w:t>
            </w:r>
            <w:r>
              <w:rPr>
                <w:noProof/>
                <w:webHidden/>
              </w:rPr>
              <w:tab/>
            </w:r>
            <w:r>
              <w:rPr>
                <w:noProof/>
                <w:webHidden/>
              </w:rPr>
              <w:fldChar w:fldCharType="begin"/>
            </w:r>
            <w:r>
              <w:rPr>
                <w:noProof/>
                <w:webHidden/>
              </w:rPr>
              <w:instrText xml:space="preserve"> PAGEREF _Toc37637303 \h </w:instrText>
            </w:r>
            <w:r>
              <w:rPr>
                <w:noProof/>
                <w:webHidden/>
              </w:rPr>
            </w:r>
            <w:r>
              <w:rPr>
                <w:noProof/>
                <w:webHidden/>
              </w:rPr>
              <w:fldChar w:fldCharType="separate"/>
            </w:r>
            <w:r w:rsidR="00582A61">
              <w:rPr>
                <w:noProof/>
                <w:webHidden/>
              </w:rPr>
              <w:t>18</w:t>
            </w:r>
            <w:r>
              <w:rPr>
                <w:noProof/>
                <w:webHidden/>
              </w:rPr>
              <w:fldChar w:fldCharType="end"/>
            </w:r>
          </w:hyperlink>
        </w:p>
        <w:p w:rsidR="002F3A60" w:rsidRDefault="00690C2C">
          <w:pPr>
            <w:pStyle w:val="TOC2"/>
            <w:tabs>
              <w:tab w:val="right" w:leader="dot" w:pos="9350"/>
            </w:tabs>
            <w:rPr>
              <w:noProof/>
            </w:rPr>
          </w:pPr>
          <w:hyperlink w:anchor="_Toc37637308" w:history="1">
            <w:r w:rsidRPr="004D0B7C">
              <w:rPr>
                <w:rStyle w:val="Hyperlink"/>
                <w:noProof/>
              </w:rPr>
              <w:t>Recommendations for improving the current framework of Sainsbury:</w:t>
            </w:r>
            <w:r>
              <w:rPr>
                <w:noProof/>
                <w:webHidden/>
              </w:rPr>
              <w:tab/>
            </w:r>
            <w:r>
              <w:rPr>
                <w:noProof/>
                <w:webHidden/>
              </w:rPr>
              <w:fldChar w:fldCharType="begin"/>
            </w:r>
            <w:r>
              <w:rPr>
                <w:noProof/>
                <w:webHidden/>
              </w:rPr>
              <w:instrText xml:space="preserve"> PAGEREF _Toc37637308 \h </w:instrText>
            </w:r>
            <w:r>
              <w:rPr>
                <w:noProof/>
                <w:webHidden/>
              </w:rPr>
            </w:r>
            <w:r>
              <w:rPr>
                <w:noProof/>
                <w:webHidden/>
              </w:rPr>
              <w:fldChar w:fldCharType="separate"/>
            </w:r>
            <w:r w:rsidR="00582A61">
              <w:rPr>
                <w:noProof/>
                <w:webHidden/>
              </w:rPr>
              <w:t>20</w:t>
            </w:r>
            <w:r>
              <w:rPr>
                <w:noProof/>
                <w:webHidden/>
              </w:rPr>
              <w:fldChar w:fldCharType="end"/>
            </w:r>
          </w:hyperlink>
        </w:p>
        <w:p w:rsidR="002F3A60" w:rsidRDefault="00690C2C">
          <w:pPr>
            <w:pStyle w:val="TOC1"/>
            <w:tabs>
              <w:tab w:val="right" w:leader="dot" w:pos="9350"/>
            </w:tabs>
            <w:rPr>
              <w:noProof/>
            </w:rPr>
          </w:pPr>
          <w:hyperlink w:anchor="_Toc37637309" w:history="1">
            <w:r w:rsidRPr="004D0B7C">
              <w:rPr>
                <w:rStyle w:val="Hyperlink"/>
                <w:noProof/>
              </w:rPr>
              <w:t>Conclusion:</w:t>
            </w:r>
            <w:r>
              <w:rPr>
                <w:noProof/>
                <w:webHidden/>
              </w:rPr>
              <w:tab/>
            </w:r>
            <w:r>
              <w:rPr>
                <w:noProof/>
                <w:webHidden/>
              </w:rPr>
              <w:fldChar w:fldCharType="begin"/>
            </w:r>
            <w:r>
              <w:rPr>
                <w:noProof/>
                <w:webHidden/>
              </w:rPr>
              <w:instrText xml:space="preserve"> PAGEREF _Toc37637309 \h </w:instrText>
            </w:r>
            <w:r>
              <w:rPr>
                <w:noProof/>
                <w:webHidden/>
              </w:rPr>
            </w:r>
            <w:r>
              <w:rPr>
                <w:noProof/>
                <w:webHidden/>
              </w:rPr>
              <w:fldChar w:fldCharType="separate"/>
            </w:r>
            <w:r w:rsidR="00582A61">
              <w:rPr>
                <w:noProof/>
                <w:webHidden/>
              </w:rPr>
              <w:t>21</w:t>
            </w:r>
            <w:r>
              <w:rPr>
                <w:noProof/>
                <w:webHidden/>
              </w:rPr>
              <w:fldChar w:fldCharType="end"/>
            </w:r>
          </w:hyperlink>
        </w:p>
        <w:p w:rsidR="002F3A60" w:rsidRDefault="00690C2C">
          <w:pPr>
            <w:pStyle w:val="TOC1"/>
            <w:tabs>
              <w:tab w:val="right" w:leader="dot" w:pos="9350"/>
            </w:tabs>
            <w:rPr>
              <w:noProof/>
            </w:rPr>
          </w:pPr>
          <w:hyperlink w:anchor="_Toc37637310" w:history="1">
            <w:r w:rsidRPr="004D0B7C">
              <w:rPr>
                <w:rStyle w:val="Hyperlink"/>
                <w:noProof/>
              </w:rPr>
              <w:t>References:</w:t>
            </w:r>
            <w:r>
              <w:rPr>
                <w:noProof/>
                <w:webHidden/>
              </w:rPr>
              <w:tab/>
            </w:r>
            <w:r>
              <w:rPr>
                <w:noProof/>
                <w:webHidden/>
              </w:rPr>
              <w:fldChar w:fldCharType="begin"/>
            </w:r>
            <w:r>
              <w:rPr>
                <w:noProof/>
                <w:webHidden/>
              </w:rPr>
              <w:instrText xml:space="preserve"> PAGEREF _</w:instrText>
            </w:r>
            <w:r>
              <w:rPr>
                <w:noProof/>
                <w:webHidden/>
              </w:rPr>
              <w:instrText xml:space="preserve">Toc37637310 \h </w:instrText>
            </w:r>
            <w:r>
              <w:rPr>
                <w:noProof/>
                <w:webHidden/>
              </w:rPr>
            </w:r>
            <w:r>
              <w:rPr>
                <w:noProof/>
                <w:webHidden/>
              </w:rPr>
              <w:fldChar w:fldCharType="separate"/>
            </w:r>
            <w:r w:rsidR="00582A61">
              <w:rPr>
                <w:noProof/>
                <w:webHidden/>
              </w:rPr>
              <w:t>22</w:t>
            </w:r>
            <w:r>
              <w:rPr>
                <w:noProof/>
                <w:webHidden/>
              </w:rPr>
              <w:fldChar w:fldCharType="end"/>
            </w:r>
          </w:hyperlink>
        </w:p>
        <w:p w:rsidR="002F3A60" w:rsidRDefault="00690C2C">
          <w:r>
            <w:rPr>
              <w:b/>
              <w:bCs/>
              <w:noProof/>
            </w:rPr>
            <w:fldChar w:fldCharType="end"/>
          </w:r>
        </w:p>
      </w:sdtContent>
    </w:sdt>
    <w:p w:rsidR="00D64399" w:rsidRDefault="00690C2C">
      <w:pPr>
        <w:spacing w:line="276" w:lineRule="auto"/>
        <w:jc w:val="left"/>
        <w:rPr>
          <w:rFonts w:eastAsiaTheme="majorEastAsia" w:cstheme="majorBidi"/>
          <w:b/>
          <w:bCs/>
          <w:color w:val="0F243E" w:themeColor="text2" w:themeShade="80"/>
          <w:sz w:val="32"/>
          <w:szCs w:val="28"/>
        </w:rPr>
      </w:pPr>
      <w:r>
        <w:br w:type="page"/>
      </w:r>
    </w:p>
    <w:p w:rsidR="00D64399" w:rsidRDefault="00690C2C" w:rsidP="00D64399">
      <w:pPr>
        <w:pStyle w:val="Heading1"/>
      </w:pPr>
      <w:bookmarkStart w:id="1" w:name="_Toc37637270"/>
      <w:r>
        <w:lastRenderedPageBreak/>
        <w:t>Introduction:</w:t>
      </w:r>
      <w:bookmarkEnd w:id="1"/>
    </w:p>
    <w:p w:rsidR="002F3A60" w:rsidRDefault="00690C2C" w:rsidP="002F3A60">
      <w:r>
        <w:t xml:space="preserve">Nowadays knowledge and information management is very crucial tasks of </w:t>
      </w:r>
      <w:r w:rsidR="00924662">
        <w:t>every</w:t>
      </w:r>
      <w:r>
        <w:t xml:space="preserve"> </w:t>
      </w:r>
      <w:r w:rsidR="00924662">
        <w:t>business</w:t>
      </w:r>
      <w:r>
        <w:t xml:space="preserve"> firm. </w:t>
      </w:r>
      <w:r w:rsidR="00924662">
        <w:t>The</w:t>
      </w:r>
      <w:r>
        <w:t xml:space="preserve"> </w:t>
      </w:r>
      <w:r w:rsidR="00924662">
        <w:t>success of a business firm mostly depends</w:t>
      </w:r>
      <w:r>
        <w:t xml:space="preserve"> on the efficiency of managing their </w:t>
      </w:r>
      <w:r w:rsidR="00924662">
        <w:t xml:space="preserve">knowledge and information. The knowledge mainly comes from individuals and the organization. </w:t>
      </w:r>
      <w:r w:rsidR="00924662" w:rsidRPr="00554DA4">
        <w:t xml:space="preserve">Under Knowledge management, both the knowledge asset and the managing processes of those assets are considered. </w:t>
      </w:r>
      <w:r w:rsidR="00924662">
        <w:t xml:space="preserve">The knowledge asset is another form of intellectual property so it is necessary to keep protected under the intellectual property acts. Sainsbury has several intellectual properties and they also manage their knowledge assets regularly. </w:t>
      </w:r>
      <w:r>
        <w:t>This assignment deal with the con</w:t>
      </w:r>
      <w:r>
        <w:t>cept and importance of knowledge management in the case of Sainsbury, describing the relationship between data, information, and knowledge. The relationship between individual knowledge and organizational knowledge is also described here. different types o</w:t>
      </w:r>
      <w:r>
        <w:t>f modeling techniques for identifying knowledge assets, knowledge management processes of Sainsbury, the importance of Intellectual Property rights and the contribution of knowledge assets on Sainsbury are also discussed</w:t>
      </w:r>
      <w:r w:rsidR="005333F0">
        <w:t xml:space="preserve"> </w:t>
      </w:r>
      <w:r w:rsidR="005333F0" w:rsidRPr="005333F0">
        <w:t>(Sainsbury’s, 2020)</w:t>
      </w:r>
      <w:r>
        <w:t xml:space="preserve">. </w:t>
      </w:r>
    </w:p>
    <w:p w:rsidR="007A2527" w:rsidRDefault="00690C2C" w:rsidP="002F3A60">
      <w:pPr>
        <w:spacing w:line="276" w:lineRule="auto"/>
        <w:jc w:val="left"/>
        <w:rPr>
          <w:rFonts w:eastAsiaTheme="majorEastAsia" w:cstheme="majorBidi"/>
          <w:b/>
          <w:bCs/>
          <w:color w:val="0F243E" w:themeColor="text2" w:themeShade="80"/>
          <w:sz w:val="32"/>
          <w:szCs w:val="28"/>
        </w:rPr>
      </w:pPr>
      <w:r>
        <w:br w:type="page"/>
      </w:r>
    </w:p>
    <w:p w:rsidR="00AC0F9F" w:rsidRDefault="00690C2C" w:rsidP="00D64399">
      <w:pPr>
        <w:pStyle w:val="Heading1"/>
      </w:pPr>
      <w:bookmarkStart w:id="2" w:name="_Toc37637271"/>
      <w:r>
        <w:lastRenderedPageBreak/>
        <w:t>Company Ana</w:t>
      </w:r>
      <w:r>
        <w:t>lysis:</w:t>
      </w:r>
      <w:bookmarkEnd w:id="2"/>
    </w:p>
    <w:p w:rsidR="00AC0F9F" w:rsidRDefault="00690C2C" w:rsidP="000937A4">
      <w:r>
        <w:t>Sainsbury plc</w:t>
      </w:r>
      <w:r w:rsidR="000937A4">
        <w:t xml:space="preserve"> is a leading retail grocery of the UK. It is holding the 2</w:t>
      </w:r>
      <w:r w:rsidR="000937A4" w:rsidRPr="000937A4">
        <w:rPr>
          <w:vertAlign w:val="superscript"/>
        </w:rPr>
        <w:t>nd</w:t>
      </w:r>
      <w:r w:rsidR="000937A4">
        <w:t xml:space="preserve"> position in the retail industry. It is a public limited company. It runs its business form 1869 and currently, it has 1451 shops around the UK. It offers household products to customers. About 1,16,400 employees are working in Sainsbury. Last year the net income of Sainsbury was </w:t>
      </w:r>
      <w:r w:rsidR="000937A4" w:rsidRPr="000937A4">
        <w:t>£219 million</w:t>
      </w:r>
      <w:r w:rsidR="005333F0">
        <w:t xml:space="preserve"> </w:t>
      </w:r>
      <w:r w:rsidR="005333F0" w:rsidRPr="005333F0">
        <w:t>(Sainsbury’s, 2020)</w:t>
      </w:r>
      <w:r w:rsidR="000937A4">
        <w:t xml:space="preserve">. </w:t>
      </w:r>
    </w:p>
    <w:p w:rsidR="0050070E" w:rsidRDefault="00690C2C" w:rsidP="0050070E">
      <w:pPr>
        <w:jc w:val="center"/>
      </w:pPr>
      <w:r>
        <w:rPr>
          <w:noProof/>
        </w:rPr>
        <w:drawing>
          <wp:inline distT="0" distB="0" distL="0" distR="0">
            <wp:extent cx="2103293" cy="410702"/>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76283"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2103293" cy="410702"/>
                    </a:xfrm>
                    <a:prstGeom prst="rect">
                      <a:avLst/>
                    </a:prstGeom>
                  </pic:spPr>
                </pic:pic>
              </a:graphicData>
            </a:graphic>
          </wp:inline>
        </w:drawing>
      </w:r>
    </w:p>
    <w:p w:rsidR="000937A4" w:rsidRDefault="00690C2C" w:rsidP="000937A4">
      <w:r>
        <w:t xml:space="preserve">The outcome of company analysis </w:t>
      </w:r>
      <w:r w:rsidR="007A2527">
        <w:t xml:space="preserve">according to knowledge and information management perspective </w:t>
      </w:r>
      <w:r>
        <w:t>is given below:</w:t>
      </w:r>
    </w:p>
    <w:tbl>
      <w:tblPr>
        <w:tblStyle w:val="TableGrid"/>
        <w:tblW w:w="0" w:type="auto"/>
        <w:tblLook w:val="04A0" w:firstRow="1" w:lastRow="0" w:firstColumn="1" w:lastColumn="0" w:noHBand="0" w:noVBand="1"/>
      </w:tblPr>
      <w:tblGrid>
        <w:gridCol w:w="4788"/>
        <w:gridCol w:w="4788"/>
      </w:tblGrid>
      <w:tr w:rsidR="00D96F85" w:rsidTr="000937A4">
        <w:trPr>
          <w:trHeight w:val="1070"/>
        </w:trPr>
        <w:tc>
          <w:tcPr>
            <w:tcW w:w="4788" w:type="dxa"/>
          </w:tcPr>
          <w:p w:rsidR="000937A4" w:rsidRDefault="00690C2C" w:rsidP="000937A4">
            <w:pPr>
              <w:jc w:val="center"/>
              <w:rPr>
                <w:b/>
                <w:u w:val="single"/>
              </w:rPr>
            </w:pPr>
            <w:r w:rsidRPr="000937A4">
              <w:rPr>
                <w:b/>
                <w:u w:val="single"/>
              </w:rPr>
              <w:t>Str</w:t>
            </w:r>
            <w:r w:rsidRPr="000937A4">
              <w:rPr>
                <w:b/>
                <w:u w:val="single"/>
              </w:rPr>
              <w:t>ength</w:t>
            </w:r>
          </w:p>
          <w:p w:rsidR="000937A4" w:rsidRDefault="00690C2C" w:rsidP="000937A4">
            <w:pPr>
              <w:numPr>
                <w:ilvl w:val="0"/>
                <w:numId w:val="15"/>
              </w:numPr>
            </w:pPr>
            <w:r>
              <w:t xml:space="preserve">The satisfaction rate of the customers of Sainsbury is quite high. </w:t>
            </w:r>
          </w:p>
          <w:p w:rsidR="000937A4" w:rsidRDefault="00690C2C" w:rsidP="000937A4">
            <w:pPr>
              <w:numPr>
                <w:ilvl w:val="0"/>
                <w:numId w:val="15"/>
              </w:numPr>
            </w:pPr>
            <w:r>
              <w:t xml:space="preserve">The workforce of Sainsbury is very </w:t>
            </w:r>
            <w:r w:rsidRPr="00A74ACE">
              <w:t>skilled</w:t>
            </w:r>
            <w:r>
              <w:t>. The authority provides different types of training to their employees so that they can develop themselves</w:t>
            </w:r>
            <w:r w:rsidR="00EF27A1">
              <w:t xml:space="preserve"> </w:t>
            </w:r>
            <w:r w:rsidR="005333F0" w:rsidRPr="005333F0">
              <w:t>(Abell and Oxbrow, 2014)</w:t>
            </w:r>
            <w:r>
              <w:t xml:space="preserve">. </w:t>
            </w:r>
          </w:p>
          <w:p w:rsidR="000937A4" w:rsidRPr="000937A4" w:rsidRDefault="00690C2C" w:rsidP="000937A4">
            <w:pPr>
              <w:numPr>
                <w:ilvl w:val="0"/>
                <w:numId w:val="15"/>
              </w:numPr>
            </w:pPr>
            <w:r>
              <w:t>The i</w:t>
            </w:r>
            <w:r>
              <w:t>nformation security system of</w:t>
            </w:r>
            <w:r w:rsidRPr="00A74ACE">
              <w:t xml:space="preserve"> </w:t>
            </w:r>
            <w:r>
              <w:t>Sainsbury is strong.</w:t>
            </w:r>
          </w:p>
        </w:tc>
        <w:tc>
          <w:tcPr>
            <w:tcW w:w="4788" w:type="dxa"/>
          </w:tcPr>
          <w:p w:rsidR="000937A4" w:rsidRDefault="00690C2C" w:rsidP="000937A4">
            <w:pPr>
              <w:jc w:val="center"/>
              <w:rPr>
                <w:b/>
                <w:u w:val="single"/>
              </w:rPr>
            </w:pPr>
            <w:r w:rsidRPr="000937A4">
              <w:rPr>
                <w:b/>
                <w:u w:val="single"/>
              </w:rPr>
              <w:t>Opportunity</w:t>
            </w:r>
          </w:p>
          <w:p w:rsidR="000937A4" w:rsidRPr="008E533F" w:rsidRDefault="00690C2C" w:rsidP="007A2527">
            <w:pPr>
              <w:pStyle w:val="ListParagraph"/>
              <w:numPr>
                <w:ilvl w:val="0"/>
                <w:numId w:val="21"/>
              </w:numPr>
            </w:pPr>
            <w:r>
              <w:t>Sainsbury is specialized in its core activities so they can be more efficient in this field.</w:t>
            </w:r>
          </w:p>
          <w:p w:rsidR="000937A4" w:rsidRDefault="00690C2C" w:rsidP="000937A4">
            <w:pPr>
              <w:numPr>
                <w:ilvl w:val="0"/>
                <w:numId w:val="17"/>
              </w:numPr>
            </w:pPr>
            <w:r>
              <w:t>They also offer online selling facilities which are a good opportunity for Sainsbury</w:t>
            </w:r>
            <w:r w:rsidR="000568DA">
              <w:t xml:space="preserve"> </w:t>
            </w:r>
            <w:r w:rsidR="000568DA" w:rsidRPr="000568DA">
              <w:t>(Rojario, 2015)</w:t>
            </w:r>
            <w:r>
              <w:t xml:space="preserve">. </w:t>
            </w:r>
          </w:p>
          <w:p w:rsidR="000937A4" w:rsidRPr="000937A4" w:rsidRDefault="000937A4" w:rsidP="007A2527"/>
        </w:tc>
      </w:tr>
      <w:tr w:rsidR="00D96F85" w:rsidTr="000937A4">
        <w:trPr>
          <w:trHeight w:val="1109"/>
        </w:trPr>
        <w:tc>
          <w:tcPr>
            <w:tcW w:w="4788" w:type="dxa"/>
          </w:tcPr>
          <w:p w:rsidR="000937A4" w:rsidRDefault="00690C2C" w:rsidP="000937A4">
            <w:pPr>
              <w:jc w:val="center"/>
              <w:rPr>
                <w:b/>
                <w:u w:val="single"/>
              </w:rPr>
            </w:pPr>
            <w:r w:rsidRPr="000937A4">
              <w:rPr>
                <w:b/>
                <w:u w:val="single"/>
              </w:rPr>
              <w:t>Weakness</w:t>
            </w:r>
          </w:p>
          <w:p w:rsidR="000937A4" w:rsidRDefault="00690C2C" w:rsidP="000937A4">
            <w:pPr>
              <w:pStyle w:val="ListParagraph"/>
              <w:numPr>
                <w:ilvl w:val="0"/>
                <w:numId w:val="19"/>
              </w:numPr>
            </w:pPr>
            <w:r>
              <w:t>They have a lower i</w:t>
            </w:r>
            <w:r w:rsidRPr="008E533F">
              <w:t xml:space="preserve">nvestment in </w:t>
            </w:r>
            <w:r>
              <w:t xml:space="preserve">their R&amp;D department comparing to the others. </w:t>
            </w:r>
          </w:p>
          <w:p w:rsidR="000937A4" w:rsidRDefault="00690C2C" w:rsidP="000937A4">
            <w:pPr>
              <w:numPr>
                <w:ilvl w:val="0"/>
                <w:numId w:val="16"/>
              </w:numPr>
            </w:pPr>
            <w:r>
              <w:t>Their success is confined to their core activities so they should have to expand their business activities to accept the core tasks.</w:t>
            </w:r>
          </w:p>
          <w:p w:rsidR="000937A4" w:rsidRPr="000937A4" w:rsidRDefault="000937A4" w:rsidP="007A2527"/>
        </w:tc>
        <w:tc>
          <w:tcPr>
            <w:tcW w:w="4788" w:type="dxa"/>
          </w:tcPr>
          <w:p w:rsidR="000937A4" w:rsidRPr="007A2527" w:rsidRDefault="00690C2C" w:rsidP="007A2527">
            <w:pPr>
              <w:jc w:val="center"/>
              <w:rPr>
                <w:b/>
                <w:u w:val="single"/>
              </w:rPr>
            </w:pPr>
            <w:r w:rsidRPr="000937A4">
              <w:rPr>
                <w:b/>
                <w:u w:val="single"/>
              </w:rPr>
              <w:t>Threats</w:t>
            </w:r>
          </w:p>
          <w:p w:rsidR="000937A4" w:rsidRDefault="00690C2C" w:rsidP="000937A4">
            <w:pPr>
              <w:numPr>
                <w:ilvl w:val="0"/>
                <w:numId w:val="18"/>
              </w:numPr>
            </w:pPr>
            <w:r>
              <w:t>In the global market,</w:t>
            </w:r>
            <w:r>
              <w:t xml:space="preserve"> the skilled workforce is comparatively low so it is also a threat of them</w:t>
            </w:r>
            <w:r w:rsidR="00EF27A1">
              <w:t xml:space="preserve"> </w:t>
            </w:r>
            <w:r w:rsidR="00EF27A1" w:rsidRPr="00EF27A1">
              <w:t>(Bentley, 2015)</w:t>
            </w:r>
            <w:r>
              <w:t xml:space="preserve">. </w:t>
            </w:r>
          </w:p>
          <w:p w:rsidR="000937A4" w:rsidRDefault="00690C2C" w:rsidP="000937A4">
            <w:pPr>
              <w:numPr>
                <w:ilvl w:val="0"/>
                <w:numId w:val="18"/>
              </w:numPr>
            </w:pPr>
            <w:r>
              <w:t xml:space="preserve">Because of the increment of the wages of the employees, the authority has to bear more wage expenses. </w:t>
            </w:r>
          </w:p>
          <w:p w:rsidR="000937A4" w:rsidRPr="000937A4" w:rsidRDefault="000937A4" w:rsidP="000937A4"/>
        </w:tc>
      </w:tr>
    </w:tbl>
    <w:p w:rsidR="00D64399" w:rsidRDefault="00690C2C" w:rsidP="00AC0F9F">
      <w:r>
        <w:br w:type="page"/>
      </w:r>
    </w:p>
    <w:p w:rsidR="00D64399" w:rsidRDefault="00690C2C" w:rsidP="007A2527">
      <w:pPr>
        <w:pStyle w:val="Heading1"/>
      </w:pPr>
      <w:bookmarkStart w:id="3" w:name="_Toc37637272"/>
      <w:r>
        <w:lastRenderedPageBreak/>
        <w:t>C</w:t>
      </w:r>
      <w:r w:rsidR="00A93657" w:rsidRPr="00A93657">
        <w:t xml:space="preserve">oncept and importance of knowledge management in </w:t>
      </w:r>
      <w:r>
        <w:t>case o</w:t>
      </w:r>
      <w:r>
        <w:t>f Sainsbury</w:t>
      </w:r>
      <w:r w:rsidR="00A93657">
        <w:t>:</w:t>
      </w:r>
      <w:bookmarkEnd w:id="3"/>
    </w:p>
    <w:p w:rsidR="00554DA4" w:rsidRPr="00554DA4" w:rsidRDefault="00690C2C" w:rsidP="00554DA4">
      <w:r w:rsidRPr="00554DA4">
        <w:t xml:space="preserve">Under Knowledge management, both the knowledge asset and the managing processes of those assets are considered. </w:t>
      </w:r>
      <w:r>
        <w:t xml:space="preserve">In the case of Sainsbury, they have several intellectual properties and they </w:t>
      </w:r>
      <w:r w:rsidR="00924662">
        <w:t>also</w:t>
      </w:r>
      <w:r>
        <w:t xml:space="preserve"> manage their knowledge assets regularly.  </w:t>
      </w:r>
    </w:p>
    <w:p w:rsidR="00554DA4" w:rsidRDefault="00690C2C" w:rsidP="00FB0D00">
      <w:pPr>
        <w:rPr>
          <w:shd w:val="clear" w:color="auto" w:fill="FFFFFF"/>
        </w:rPr>
      </w:pPr>
      <w:bookmarkStart w:id="4" w:name="_Toc37637273"/>
      <w:r w:rsidRPr="007A2527">
        <w:rPr>
          <w:rStyle w:val="Heading3Char"/>
        </w:rPr>
        <w:t>Knowle</w:t>
      </w:r>
      <w:r w:rsidRPr="007A2527">
        <w:rPr>
          <w:rStyle w:val="Heading3Char"/>
        </w:rPr>
        <w:t>dge Management:</w:t>
      </w:r>
      <w:bookmarkEnd w:id="4"/>
      <w:r>
        <w:rPr>
          <w:rFonts w:eastAsia="Times New Roman"/>
          <w:color w:val="6A645F"/>
          <w:spacing w:val="3"/>
          <w:sz w:val="29"/>
          <w:szCs w:val="29"/>
        </w:rPr>
        <w:t xml:space="preserve"> </w:t>
      </w:r>
      <w:r>
        <w:rPr>
          <w:shd w:val="clear" w:color="auto" w:fill="FFFFFF"/>
        </w:rPr>
        <w:t xml:space="preserve">Knowledge management is a method by which the authority of a business firm can create, share and use their existing knowledge and information of that firm. They can use the knowledge to achieve their long term goal. </w:t>
      </w:r>
    </w:p>
    <w:p w:rsidR="00554DA4" w:rsidRDefault="00690C2C" w:rsidP="00554DA4">
      <w:pPr>
        <w:jc w:val="center"/>
        <w:rPr>
          <w:shd w:val="clear" w:color="auto" w:fill="FFFFFF"/>
        </w:rPr>
      </w:pPr>
      <w:r>
        <w:rPr>
          <w:noProof/>
          <w:shd w:val="clear" w:color="auto" w:fill="FFFFFF"/>
        </w:rPr>
        <w:drawing>
          <wp:inline distT="0" distB="0" distL="0" distR="0">
            <wp:extent cx="4733925" cy="248531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794163" name="Knowledge-Management.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33925" cy="2485311"/>
                    </a:xfrm>
                    <a:prstGeom prst="rect">
                      <a:avLst/>
                    </a:prstGeom>
                  </pic:spPr>
                </pic:pic>
              </a:graphicData>
            </a:graphic>
          </wp:inline>
        </w:drawing>
      </w:r>
    </w:p>
    <w:p w:rsidR="008C28EC" w:rsidRDefault="00690C2C" w:rsidP="00554DA4">
      <w:pPr>
        <w:jc w:val="center"/>
        <w:rPr>
          <w:shd w:val="clear" w:color="auto" w:fill="FFFFFF"/>
        </w:rPr>
      </w:pPr>
      <w:r>
        <w:rPr>
          <w:shd w:val="clear" w:color="auto" w:fill="FFFFFF"/>
        </w:rPr>
        <w:t xml:space="preserve">Figure: Knowledge </w:t>
      </w:r>
      <w:r>
        <w:rPr>
          <w:shd w:val="clear" w:color="auto" w:fill="FFFFFF"/>
        </w:rPr>
        <w:t>Management</w:t>
      </w:r>
    </w:p>
    <w:p w:rsidR="008C28EC" w:rsidRDefault="00690C2C" w:rsidP="00554DA4">
      <w:pPr>
        <w:jc w:val="center"/>
        <w:rPr>
          <w:shd w:val="clear" w:color="auto" w:fill="FFFFFF"/>
        </w:rPr>
      </w:pPr>
      <w:r>
        <w:rPr>
          <w:shd w:val="clear" w:color="auto" w:fill="FFFFFF"/>
        </w:rPr>
        <w:t>Source:</w:t>
      </w:r>
      <w:r w:rsidR="00EF27A1" w:rsidRPr="00EF27A1">
        <w:rPr>
          <w:rFonts w:ascii="Arial" w:hAnsi="Arial" w:cs="Arial"/>
          <w:color w:val="000000"/>
          <w:sz w:val="20"/>
          <w:szCs w:val="20"/>
          <w:shd w:val="clear" w:color="auto" w:fill="FFFFFF"/>
        </w:rPr>
        <w:t xml:space="preserve"> </w:t>
      </w:r>
      <w:r w:rsidR="00EF27A1" w:rsidRPr="00EF27A1">
        <w:rPr>
          <w:shd w:val="clear" w:color="auto" w:fill="FFFFFF"/>
        </w:rPr>
        <w:t>(Bergeron, 2016)</w:t>
      </w:r>
      <w:r w:rsidR="00EF27A1">
        <w:rPr>
          <w:shd w:val="clear" w:color="auto" w:fill="FFFFFF"/>
        </w:rPr>
        <w:t>.</w:t>
      </w:r>
    </w:p>
    <w:p w:rsidR="008C28EC" w:rsidRDefault="00690C2C" w:rsidP="00FB0D00">
      <w:pPr>
        <w:rPr>
          <w:shd w:val="clear" w:color="auto" w:fill="FFFFFF"/>
        </w:rPr>
      </w:pPr>
      <w:r>
        <w:rPr>
          <w:shd w:val="clear" w:color="auto" w:fill="FFFFFF"/>
        </w:rPr>
        <w:t xml:space="preserve">Knowledge management helps to make the availability of the right information to the right people as well as become updated.  If the business firm can’t manage their knowledge properly then it will be difficult for them </w:t>
      </w:r>
      <w:r>
        <w:rPr>
          <w:shd w:val="clear" w:color="auto" w:fill="FFFFFF"/>
        </w:rPr>
        <w:t>to increase their productivity</w:t>
      </w:r>
      <w:r w:rsidR="000568DA">
        <w:rPr>
          <w:shd w:val="clear" w:color="auto" w:fill="FFFFFF"/>
        </w:rPr>
        <w:t xml:space="preserve"> </w:t>
      </w:r>
      <w:r w:rsidR="000568DA" w:rsidRPr="000568DA">
        <w:rPr>
          <w:shd w:val="clear" w:color="auto" w:fill="FFFFFF"/>
        </w:rPr>
        <w:t>(Price and Bodkin, 2017)</w:t>
      </w:r>
      <w:r>
        <w:rPr>
          <w:shd w:val="clear" w:color="auto" w:fill="FFFFFF"/>
        </w:rPr>
        <w:t>.</w:t>
      </w:r>
    </w:p>
    <w:p w:rsidR="00554DA4" w:rsidRPr="008C28EC" w:rsidRDefault="00690C2C" w:rsidP="00FB0D00">
      <w:pPr>
        <w:rPr>
          <w:shd w:val="clear" w:color="auto" w:fill="FFFFFF"/>
        </w:rPr>
      </w:pPr>
      <w:bookmarkStart w:id="5" w:name="_Toc37637274"/>
      <w:r w:rsidRPr="00FB0D00">
        <w:rPr>
          <w:rStyle w:val="Heading3Char"/>
        </w:rPr>
        <w:t>Importance of knowledge management</w:t>
      </w:r>
      <w:bookmarkEnd w:id="5"/>
      <w:r>
        <w:t>: Nowadays knowledge management is very necessary. Sainsbury is a large organization so knowledge management is very much important for them. If they continuously ma</w:t>
      </w:r>
      <w:r>
        <w:t xml:space="preserve">nage their knowledge </w:t>
      </w:r>
      <w:r w:rsidR="00BF4D66">
        <w:t>then it will be easy to recreate their existing knowledge</w:t>
      </w:r>
      <w:r w:rsidR="000568DA">
        <w:t xml:space="preserve"> </w:t>
      </w:r>
      <w:r w:rsidR="000568DA" w:rsidRPr="000568DA">
        <w:t>(Peloso, 2018)</w:t>
      </w:r>
      <w:r w:rsidR="00BF4D66">
        <w:t xml:space="preserve">. </w:t>
      </w:r>
    </w:p>
    <w:p w:rsidR="00554DA4" w:rsidRDefault="00690C2C" w:rsidP="00554DA4">
      <w:pPr>
        <w:jc w:val="center"/>
      </w:pPr>
      <w:r>
        <w:rPr>
          <w:noProof/>
        </w:rPr>
        <w:lastRenderedPageBreak/>
        <w:drawing>
          <wp:inline distT="0" distB="0" distL="0" distR="0">
            <wp:extent cx="5391150" cy="3733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6725" name="innotalenta01.jpg"/>
                    <pic:cNvPicPr/>
                  </pic:nvPicPr>
                  <pic:blipFill>
                    <a:blip r:embed="rId11">
                      <a:extLst>
                        <a:ext uri="{28A0092B-C50C-407E-A947-70E740481C1C}">
                          <a14:useLocalDpi xmlns:a14="http://schemas.microsoft.com/office/drawing/2010/main" val="0"/>
                        </a:ext>
                      </a:extLst>
                    </a:blip>
                    <a:stretch>
                      <a:fillRect/>
                    </a:stretch>
                  </pic:blipFill>
                  <pic:spPr>
                    <a:xfrm>
                      <a:off x="0" y="0"/>
                      <a:ext cx="5391150" cy="3733800"/>
                    </a:xfrm>
                    <a:prstGeom prst="rect">
                      <a:avLst/>
                    </a:prstGeom>
                  </pic:spPr>
                </pic:pic>
              </a:graphicData>
            </a:graphic>
          </wp:inline>
        </w:drawing>
      </w:r>
    </w:p>
    <w:p w:rsidR="008C28EC" w:rsidRPr="008C28EC" w:rsidRDefault="00690C2C" w:rsidP="008C28EC">
      <w:pPr>
        <w:jc w:val="center"/>
      </w:pPr>
      <w:r w:rsidRPr="008C28EC">
        <w:t>Figure: Knowledge Management</w:t>
      </w:r>
      <w:r>
        <w:t xml:space="preserve"> Framework</w:t>
      </w:r>
    </w:p>
    <w:p w:rsidR="008C28EC" w:rsidRPr="008C28EC" w:rsidRDefault="00690C2C" w:rsidP="008C28EC">
      <w:pPr>
        <w:jc w:val="center"/>
      </w:pPr>
      <w:r w:rsidRPr="008C28EC">
        <w:t>Source:</w:t>
      </w:r>
      <w:r w:rsidR="00EF27A1" w:rsidRPr="00EF27A1">
        <w:rPr>
          <w:rFonts w:ascii="Arial" w:hAnsi="Arial" w:cs="Arial"/>
          <w:color w:val="000000"/>
          <w:sz w:val="20"/>
          <w:szCs w:val="20"/>
          <w:shd w:val="clear" w:color="auto" w:fill="FFFFFF"/>
        </w:rPr>
        <w:t xml:space="preserve"> </w:t>
      </w:r>
      <w:r w:rsidR="00EF27A1" w:rsidRPr="00EF27A1">
        <w:t>(Bentley, 2015)</w:t>
      </w:r>
      <w:r w:rsidR="00EF27A1">
        <w:t>.</w:t>
      </w:r>
    </w:p>
    <w:p w:rsidR="00FB0D00" w:rsidRPr="00FB0D00" w:rsidRDefault="00690C2C" w:rsidP="00FB0D00">
      <w:r>
        <w:t xml:space="preserve">By managing knowledge, the authority </w:t>
      </w:r>
      <w:r w:rsidR="00554DA4">
        <w:t xml:space="preserve">of Sainsbury </w:t>
      </w:r>
      <w:r>
        <w:t xml:space="preserve">can get the necessary information quickly.  When the employees of Sainsbury share their own experience and gathered knowledge then it will be easy for them to take effective decisions.  </w:t>
      </w:r>
      <w:r w:rsidR="00554DA4">
        <w:t>Through managing the knowledge effectively, the Sainsbury authority can fulfill the requirements of their employees as well as customers. In this way, customer satisfaction will increase</w:t>
      </w:r>
      <w:r w:rsidR="000568DA">
        <w:t xml:space="preserve"> </w:t>
      </w:r>
      <w:r w:rsidR="000568DA" w:rsidRPr="000568DA">
        <w:t>(Mentzas, 2017)</w:t>
      </w:r>
      <w:r w:rsidR="00554DA4">
        <w:t xml:space="preserve">. </w:t>
      </w:r>
    </w:p>
    <w:p w:rsidR="00D64399" w:rsidRDefault="00690C2C" w:rsidP="00CE405E">
      <w:pPr>
        <w:pStyle w:val="Heading2"/>
      </w:pPr>
      <w:bookmarkStart w:id="6" w:name="_Toc37637275"/>
      <w:r>
        <w:t xml:space="preserve">Explain the relationship between </w:t>
      </w:r>
      <w:r w:rsidR="00E2663E">
        <w:t>data, information, and knowledge:</w:t>
      </w:r>
      <w:bookmarkEnd w:id="6"/>
      <w:r w:rsidR="00FA563C">
        <w:t xml:space="preserve"> </w:t>
      </w:r>
    </w:p>
    <w:p w:rsidR="006F5916" w:rsidRPr="00CE405E" w:rsidRDefault="00690C2C" w:rsidP="00CE405E">
      <w:pPr>
        <w:rPr>
          <w:rStyle w:val="Strong"/>
          <w:rFonts w:ascii="inherit" w:eastAsiaTheme="majorEastAsia" w:hAnsi="inherit" w:cs="Arial"/>
          <w:b w:val="0"/>
          <w:color w:val="000000"/>
          <w:bdr w:val="none" w:sz="0" w:space="0" w:color="auto" w:frame="1"/>
        </w:rPr>
      </w:pPr>
      <w:r w:rsidRPr="00CE405E">
        <w:rPr>
          <w:rStyle w:val="Strong"/>
          <w:rFonts w:ascii="inherit" w:eastAsiaTheme="majorEastAsia" w:hAnsi="inherit" w:cs="Arial"/>
          <w:b w:val="0"/>
          <w:color w:val="000000"/>
          <w:bdr w:val="none" w:sz="0" w:space="0" w:color="auto" w:frame="1"/>
        </w:rPr>
        <w:t xml:space="preserve">To conduct knowledge management, it is necessary to </w:t>
      </w:r>
      <w:r w:rsidRPr="00CE405E">
        <w:rPr>
          <w:rStyle w:val="Strong"/>
          <w:rFonts w:ascii="inherit" w:eastAsiaTheme="majorEastAsia" w:hAnsi="inherit" w:cs="Arial"/>
          <w:b w:val="0"/>
          <w:color w:val="000000"/>
          <w:bdr w:val="none" w:sz="0" w:space="0" w:color="auto" w:frame="1"/>
        </w:rPr>
        <w:t>know about the data, knowledge, and in</w:t>
      </w:r>
      <w:r w:rsidR="00CE405E" w:rsidRPr="00CE405E">
        <w:rPr>
          <w:rStyle w:val="Strong"/>
          <w:rFonts w:ascii="inherit" w:eastAsiaTheme="majorEastAsia" w:hAnsi="inherit" w:cs="Arial"/>
          <w:b w:val="0"/>
          <w:color w:val="000000"/>
          <w:bdr w:val="none" w:sz="0" w:space="0" w:color="auto" w:frame="1"/>
        </w:rPr>
        <w:t>formation. There is a close relationship among the</w:t>
      </w:r>
      <w:r w:rsidR="000C14AC">
        <w:rPr>
          <w:rStyle w:val="Strong"/>
          <w:rFonts w:ascii="inherit" w:eastAsiaTheme="majorEastAsia" w:hAnsi="inherit" w:cs="Arial"/>
          <w:b w:val="0"/>
          <w:color w:val="000000"/>
          <w:bdr w:val="none" w:sz="0" w:space="0" w:color="auto" w:frame="1"/>
        </w:rPr>
        <w:t>se 3 elements as they are inter</w:t>
      </w:r>
      <w:r w:rsidR="00CE405E" w:rsidRPr="00CE405E">
        <w:rPr>
          <w:rStyle w:val="Strong"/>
          <w:rFonts w:ascii="inherit" w:eastAsiaTheme="majorEastAsia" w:hAnsi="inherit" w:cs="Arial"/>
          <w:b w:val="0"/>
          <w:color w:val="000000"/>
          <w:bdr w:val="none" w:sz="0" w:space="0" w:color="auto" w:frame="1"/>
        </w:rPr>
        <w:t xml:space="preserve">connected in case of forming one another.  </w:t>
      </w:r>
    </w:p>
    <w:p w:rsidR="00E17961" w:rsidRPr="001E354A" w:rsidRDefault="00690C2C" w:rsidP="00CE405E">
      <w:bookmarkStart w:id="7" w:name="_Toc37637276"/>
      <w:r w:rsidRPr="00753E09">
        <w:rPr>
          <w:rStyle w:val="Heading3Char"/>
        </w:rPr>
        <w:t>Data:</w:t>
      </w:r>
      <w:bookmarkEnd w:id="7"/>
      <w:r>
        <w:rPr>
          <w:rFonts w:ascii="Arial" w:hAnsi="Arial" w:cs="Arial"/>
          <w:color w:val="000000"/>
        </w:rPr>
        <w:t> </w:t>
      </w:r>
      <w:r w:rsidR="000C14AC" w:rsidRPr="001E354A">
        <w:t xml:space="preserve">The unorganized facts and figures are known as data. </w:t>
      </w:r>
      <w:r w:rsidR="004066B9" w:rsidRPr="001E354A">
        <w:t>It</w:t>
      </w:r>
      <w:r w:rsidR="001E354A" w:rsidRPr="001E354A">
        <w:t xml:space="preserve"> doesn’t provide any meaning.</w:t>
      </w:r>
      <w:r w:rsidR="008241B3">
        <w:t xml:space="preserve"> </w:t>
      </w:r>
      <w:r w:rsidR="003A61AE">
        <w:t xml:space="preserve">Data is smaller than information. </w:t>
      </w:r>
      <w:r w:rsidR="008241B3">
        <w:t>Data is the unit of information</w:t>
      </w:r>
      <w:r w:rsidR="000568DA">
        <w:t xml:space="preserve"> (</w:t>
      </w:r>
      <w:r w:rsidR="000568DA" w:rsidRPr="000568DA">
        <w:t>Rojario, 2015)</w:t>
      </w:r>
      <w:r w:rsidR="008241B3">
        <w:t xml:space="preserve">. It helps to form information. </w:t>
      </w:r>
      <w:r w:rsidR="003A61AE" w:rsidRPr="003A61AE">
        <w:t xml:space="preserve">For example, in the case of Sainsbury, the </w:t>
      </w:r>
      <w:r w:rsidR="008241B3">
        <w:t xml:space="preserve">data can be 1million, 6million, 5.34%, </w:t>
      </w:r>
      <w:r w:rsidR="008241B3">
        <w:lastRenderedPageBreak/>
        <w:t>1.80 times, etc. These mentionable data doesn't provide any meaning. People can't understand anything from this figure unless it is organized. B</w:t>
      </w:r>
      <w:r w:rsidR="008241B3" w:rsidRPr="003A61AE">
        <w:t>y</w:t>
      </w:r>
      <w:r w:rsidR="003A61AE" w:rsidRPr="003A61AE">
        <w:t xml:space="preserve"> using the word- when, who, what, where, how an</w:t>
      </w:r>
      <w:r w:rsidR="008241B3">
        <w:t>y</w:t>
      </w:r>
      <w:r w:rsidR="003A61AE" w:rsidRPr="003A61AE">
        <w:t xml:space="preserve"> answer can</w:t>
      </w:r>
      <w:r w:rsidR="008241B3">
        <w:t>’t be found from the data</w:t>
      </w:r>
      <w:r w:rsidR="003A61AE" w:rsidRPr="003A61AE">
        <w:t>.</w:t>
      </w:r>
      <w:r w:rsidR="008241B3">
        <w:t xml:space="preserve"> Sainsbury is the 2nr largest retail firm in the UK so it generates more data in a day. The accounts division collects all the data and transforms it into contextualized</w:t>
      </w:r>
      <w:r w:rsidR="000568DA">
        <w:t xml:space="preserve"> </w:t>
      </w:r>
      <w:r w:rsidR="000568DA" w:rsidRPr="000568DA">
        <w:t>(McKeough, 2016)</w:t>
      </w:r>
      <w:r w:rsidR="008241B3">
        <w:t>.</w:t>
      </w:r>
    </w:p>
    <w:p w:rsidR="00E17961" w:rsidRPr="00E17961" w:rsidRDefault="00690C2C" w:rsidP="00CE405E">
      <w:bookmarkStart w:id="8" w:name="_Toc37637277"/>
      <w:r w:rsidRPr="00753E09">
        <w:rPr>
          <w:rStyle w:val="Heading3Char"/>
        </w:rPr>
        <w:t>Information:</w:t>
      </w:r>
      <w:bookmarkEnd w:id="8"/>
      <w:r>
        <w:rPr>
          <w:rFonts w:ascii="Arial" w:hAnsi="Arial" w:cs="Arial"/>
          <w:color w:val="000000"/>
        </w:rPr>
        <w:t> </w:t>
      </w:r>
      <w:r w:rsidR="004066B9" w:rsidRPr="00E17961">
        <w:t xml:space="preserve">When the data is </w:t>
      </w:r>
      <w:r w:rsidRPr="00E17961">
        <w:t>categorized</w:t>
      </w:r>
      <w:r w:rsidR="004066B9" w:rsidRPr="00E17961">
        <w:t xml:space="preserve"> or synchronized in a proper </w:t>
      </w:r>
      <w:r w:rsidRPr="00E17961">
        <w:t>direction</w:t>
      </w:r>
      <w:r w:rsidR="004066B9" w:rsidRPr="00E17961">
        <w:t xml:space="preserve"> then it will transform into information. </w:t>
      </w:r>
      <w:r w:rsidRPr="00E17961">
        <w:t>Information</w:t>
      </w:r>
      <w:r w:rsidR="004066B9" w:rsidRPr="00E17961">
        <w:t xml:space="preserve"> is a vast thing than data. </w:t>
      </w:r>
      <w:r w:rsidRPr="00E17961">
        <w:t>It</w:t>
      </w:r>
      <w:r w:rsidR="004066B9" w:rsidRPr="00E17961">
        <w:t xml:space="preserve"> generates a </w:t>
      </w:r>
      <w:r w:rsidRPr="00E17961">
        <w:t>meaning</w:t>
      </w:r>
      <w:r w:rsidR="004066B9" w:rsidRPr="00E17961">
        <w:t xml:space="preserve"> by which the reader can get </w:t>
      </w:r>
      <w:r w:rsidRPr="00E17961">
        <w:t xml:space="preserve">some ideas from it. Information is consists of data but it has a meaning and purpose too. For example, in the case of Sainsbury, the information may depict their business trend, sales pattern, profit </w:t>
      </w:r>
      <w:r w:rsidRPr="00E17961">
        <w:t>condition within a specific period. By using the word- when, who, what, where, how an answer can be found from the information</w:t>
      </w:r>
      <w:r w:rsidR="000568DA">
        <w:t xml:space="preserve"> </w:t>
      </w:r>
      <w:r w:rsidR="000568DA" w:rsidRPr="000568DA">
        <w:t>(Johannessen, 2015)</w:t>
      </w:r>
      <w:r w:rsidRPr="00E17961">
        <w:t xml:space="preserve">. </w:t>
      </w:r>
    </w:p>
    <w:p w:rsidR="008241B3" w:rsidRDefault="00690C2C" w:rsidP="00CE405E">
      <w:bookmarkStart w:id="9" w:name="_Toc37637278"/>
      <w:r w:rsidRPr="00753E09">
        <w:rPr>
          <w:rStyle w:val="Heading3Char"/>
        </w:rPr>
        <w:t>Knowledge:</w:t>
      </w:r>
      <w:bookmarkEnd w:id="9"/>
      <w:r>
        <w:rPr>
          <w:rFonts w:ascii="Arial" w:hAnsi="Arial" w:cs="Arial"/>
          <w:color w:val="000000"/>
        </w:rPr>
        <w:t> </w:t>
      </w:r>
      <w:r w:rsidRPr="00753E09">
        <w:t>Knowledge means the learning that comes from know-how, experience, and understanding. Every pers</w:t>
      </w:r>
      <w:r w:rsidRPr="00753E09">
        <w:t xml:space="preserve">on gathers different types of knowledge throughout his life. The knowledge may become from any success story or any failure story. Besides, experience, the </w:t>
      </w:r>
      <w:r w:rsidR="00753E09" w:rsidRPr="00753E09">
        <w:t>knowledge can be gathered from any information</w:t>
      </w:r>
      <w:r w:rsidR="000568DA">
        <w:t xml:space="preserve"> </w:t>
      </w:r>
      <w:r w:rsidR="000568DA" w:rsidRPr="000568DA">
        <w:t>(Goncalves, 2014)</w:t>
      </w:r>
      <w:r w:rsidR="00753E09" w:rsidRPr="00753E09">
        <w:t>. In the case of Sainsbury, the employees can gather knowledge from the information or their day to day job. Such as- from the sales trend, they can understand whether it is upward sloping or downward sloping or curvature shape. Based on this knowledge, they can forecast the f</w:t>
      </w:r>
      <w:r w:rsidR="008C28EC">
        <w:t>uture sales trend of Sainsbury.</w:t>
      </w:r>
    </w:p>
    <w:p w:rsidR="008C28EC" w:rsidRDefault="008C28EC" w:rsidP="00CE405E"/>
    <w:p w:rsidR="008C28EC" w:rsidRDefault="00690C2C" w:rsidP="008C28EC">
      <w:pPr>
        <w:jc w:val="center"/>
      </w:pPr>
      <w:r>
        <w:rPr>
          <w:noProof/>
        </w:rPr>
        <w:drawing>
          <wp:inline distT="0" distB="0" distL="0" distR="0">
            <wp:extent cx="4090604" cy="1943100"/>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27420"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090604" cy="1943100"/>
                    </a:xfrm>
                    <a:prstGeom prst="rect">
                      <a:avLst/>
                    </a:prstGeom>
                    <a:noFill/>
                  </pic:spPr>
                </pic:pic>
              </a:graphicData>
            </a:graphic>
          </wp:inline>
        </w:drawing>
      </w:r>
    </w:p>
    <w:p w:rsidR="008C28EC" w:rsidRDefault="00690C2C" w:rsidP="008C28EC">
      <w:pPr>
        <w:jc w:val="center"/>
      </w:pPr>
      <w:r>
        <w:t>Figure: Data, information &amp; knowledge</w:t>
      </w:r>
    </w:p>
    <w:p w:rsidR="008C28EC" w:rsidRDefault="00690C2C" w:rsidP="008C28EC">
      <w:pPr>
        <w:jc w:val="center"/>
      </w:pPr>
      <w:r>
        <w:t>Source:</w:t>
      </w:r>
      <w:r w:rsidR="00EF27A1" w:rsidRPr="00EF27A1">
        <w:rPr>
          <w:rFonts w:ascii="Arial" w:hAnsi="Arial" w:cs="Arial"/>
          <w:color w:val="000000"/>
          <w:sz w:val="20"/>
          <w:szCs w:val="20"/>
          <w:shd w:val="clear" w:color="auto" w:fill="FFFFFF"/>
        </w:rPr>
        <w:t xml:space="preserve"> </w:t>
      </w:r>
      <w:r w:rsidR="00EF27A1" w:rsidRPr="00EF27A1">
        <w:t>(Cheema, 2017)</w:t>
      </w:r>
      <w:r w:rsidR="00EF27A1">
        <w:t>.</w:t>
      </w:r>
    </w:p>
    <w:p w:rsidR="00D64399" w:rsidRDefault="00690C2C" w:rsidP="00753E09">
      <w:pPr>
        <w:pStyle w:val="Heading3"/>
      </w:pPr>
      <w:bookmarkStart w:id="10" w:name="_Toc37637279"/>
      <w:r>
        <w:lastRenderedPageBreak/>
        <w:t>The relationship between these 3 items:</w:t>
      </w:r>
      <w:bookmarkEnd w:id="10"/>
      <w:r>
        <w:t xml:space="preserve"> </w:t>
      </w:r>
    </w:p>
    <w:p w:rsidR="00753E09" w:rsidRDefault="00690C2C" w:rsidP="00A11957">
      <w:pPr>
        <w:rPr>
          <w:sz w:val="25"/>
          <w:szCs w:val="25"/>
        </w:rPr>
      </w:pPr>
      <w:r w:rsidRPr="00753E09">
        <w:t xml:space="preserve">In the case of Sainsbury, the data can be </w:t>
      </w:r>
      <w:r>
        <w:t>4</w:t>
      </w:r>
      <w:r w:rsidRPr="00753E09">
        <w:t>million, 6million,</w:t>
      </w:r>
      <w:r>
        <w:t xml:space="preserve"> 7.5million</w:t>
      </w:r>
      <w:r w:rsidRPr="00753E09">
        <w:t xml:space="preserve">. These mentionable data doesn’t provide any meaning. People </w:t>
      </w:r>
      <w:r w:rsidRPr="00753E09">
        <w:t>can’t understand anything from this figure unless it is organized.</w:t>
      </w:r>
      <w:r>
        <w:t xml:space="preserve"> </w:t>
      </w:r>
      <w:r w:rsidRPr="000568DA">
        <w:t>If the given data depicts the last 3 years' sales volume then it will be understandable. People can understand that in 2017 the sales of Sainsbury were 4million, in 2018 it was 6 million, a</w:t>
      </w:r>
      <w:r w:rsidRPr="000568DA">
        <w:t>nd in 2019 it was 7.5million</w:t>
      </w:r>
      <w:r w:rsidR="000568DA">
        <w:t xml:space="preserve"> </w:t>
      </w:r>
      <w:r w:rsidR="000568DA" w:rsidRPr="000568DA">
        <w:t>(Gallagher, 2017)</w:t>
      </w:r>
      <w:r w:rsidRPr="000568DA">
        <w:t xml:space="preserve">. Now it makes sense and </w:t>
      </w:r>
      <w:r w:rsidR="00A11957" w:rsidRPr="000568DA">
        <w:t>delivers</w:t>
      </w:r>
      <w:r w:rsidRPr="000568DA">
        <w:t xml:space="preserve"> meaning.</w:t>
      </w:r>
      <w:r>
        <w:rPr>
          <w:sz w:val="25"/>
          <w:szCs w:val="25"/>
        </w:rPr>
        <w:t xml:space="preserve"> </w:t>
      </w:r>
      <w:r w:rsidRPr="00753E09">
        <w:t>From th</w:t>
      </w:r>
      <w:r>
        <w:t>is</w:t>
      </w:r>
      <w:r w:rsidRPr="00753E09">
        <w:t xml:space="preserve"> sales trend, the</w:t>
      </w:r>
      <w:r>
        <w:t xml:space="preserve"> employees, customers and relevant stakeholders so Sainsbury</w:t>
      </w:r>
      <w:r w:rsidRPr="00753E09">
        <w:t xml:space="preserve"> can understand </w:t>
      </w:r>
      <w:r>
        <w:t xml:space="preserve">that their sales trend </w:t>
      </w:r>
      <w:r w:rsidRPr="00753E09">
        <w:t>is upward sloping. Based on this knowledge</w:t>
      </w:r>
      <w:r w:rsidRPr="00753E09">
        <w:t xml:space="preserve">, they can forecast </w:t>
      </w:r>
      <w:r w:rsidR="00A11957">
        <w:t xml:space="preserve">that in 2020 </w:t>
      </w:r>
      <w:r w:rsidRPr="00753E09">
        <w:t>the</w:t>
      </w:r>
      <w:r w:rsidR="00A11957">
        <w:t>ir</w:t>
      </w:r>
      <w:r w:rsidRPr="00753E09">
        <w:t xml:space="preserve"> sales</w:t>
      </w:r>
      <w:r w:rsidR="00A11957">
        <w:t xml:space="preserve"> will increase too</w:t>
      </w:r>
      <w:r w:rsidRPr="00753E09">
        <w:t>.</w:t>
      </w:r>
      <w:r w:rsidR="00A11957">
        <w:t xml:space="preserve"> So it can be said that these 3 items are developed based on the previous item. Without the absence of 1 item, another item can't formulate. That means there is a close relationship between the data, information, and knowledge</w:t>
      </w:r>
      <w:r w:rsidR="000568DA">
        <w:t xml:space="preserve"> </w:t>
      </w:r>
      <w:r w:rsidR="000568DA" w:rsidRPr="000568DA">
        <w:t>(Disselkamp, 2016)</w:t>
      </w:r>
      <w:r w:rsidR="00A11957">
        <w:t xml:space="preserve">. </w:t>
      </w:r>
    </w:p>
    <w:p w:rsidR="00D64399" w:rsidRDefault="00690C2C" w:rsidP="00CE405E">
      <w:pPr>
        <w:pStyle w:val="Heading2"/>
      </w:pPr>
      <w:bookmarkStart w:id="11" w:name="_Toc37637280"/>
      <w:r>
        <w:t xml:space="preserve">Relationship between individual knowledge and </w:t>
      </w:r>
      <w:r w:rsidR="000C14AC">
        <w:t>organizational</w:t>
      </w:r>
      <w:r>
        <w:t xml:space="preserve"> knowledge:</w:t>
      </w:r>
      <w:bookmarkEnd w:id="11"/>
      <w:r>
        <w:t xml:space="preserve"> </w:t>
      </w:r>
    </w:p>
    <w:p w:rsidR="00D64399" w:rsidRDefault="00690C2C" w:rsidP="00CD1D18">
      <w:bookmarkStart w:id="12" w:name="_Toc37637281"/>
      <w:r w:rsidRPr="00CD1D18">
        <w:rPr>
          <w:rStyle w:val="Heading3Char"/>
        </w:rPr>
        <w:t xml:space="preserve">Individual </w:t>
      </w:r>
      <w:r w:rsidR="004066B9" w:rsidRPr="00CD1D18">
        <w:rPr>
          <w:rStyle w:val="Heading3Char"/>
        </w:rPr>
        <w:t>knowledge</w:t>
      </w:r>
      <w:r w:rsidRPr="00CD1D18">
        <w:rPr>
          <w:rStyle w:val="Heading3Char"/>
        </w:rPr>
        <w:t>:</w:t>
      </w:r>
      <w:bookmarkEnd w:id="12"/>
      <w:r w:rsidR="00CD1D18">
        <w:t xml:space="preserve"> The knowledge that has acquired by the individuals of Sainsbury from their day to day jobs is known as individual knowledge, such as- knowledge gained from any success or failures or nay experience. It is internal knowledge and helps to generate organizational knowledge.  </w:t>
      </w:r>
    </w:p>
    <w:p w:rsidR="00223FE8" w:rsidRDefault="00690C2C" w:rsidP="00CD1D18">
      <w:bookmarkStart w:id="13" w:name="_Toc37637282"/>
      <w:r w:rsidRPr="00CD1D18">
        <w:rPr>
          <w:rStyle w:val="Heading3Char"/>
        </w:rPr>
        <w:t xml:space="preserve">Organizational </w:t>
      </w:r>
      <w:r w:rsidR="004066B9" w:rsidRPr="00CD1D18">
        <w:rPr>
          <w:rStyle w:val="Heading3Char"/>
        </w:rPr>
        <w:t>knowledge</w:t>
      </w:r>
      <w:r w:rsidRPr="00CD1D18">
        <w:rPr>
          <w:rStyle w:val="Heading3Char"/>
        </w:rPr>
        <w:t>:</w:t>
      </w:r>
      <w:bookmarkEnd w:id="13"/>
      <w:r w:rsidR="004066B9">
        <w:t xml:space="preserve"> The knowledge that comes from the collective experience of a group of people or any individual experience which is implemented in case of achieving the goal of the organization. Organizational knowledge can be generated from internal or external sources.</w:t>
      </w:r>
      <w:r w:rsidR="00CD1D18">
        <w:t xml:space="preserve"> It is actionable knowledge</w:t>
      </w:r>
      <w:r w:rsidR="000568DA">
        <w:t xml:space="preserve"> </w:t>
      </w:r>
      <w:r w:rsidR="000568DA" w:rsidRPr="000568DA">
        <w:t>(Davies and Hertig, 2018)</w:t>
      </w:r>
      <w:r w:rsidR="00CD1D18">
        <w:t>.</w:t>
      </w:r>
    </w:p>
    <w:p w:rsidR="00CD1D18" w:rsidRDefault="00690C2C" w:rsidP="00CD1D18">
      <w:pPr>
        <w:pStyle w:val="Heading3"/>
      </w:pPr>
      <w:bookmarkStart w:id="14" w:name="_Toc37637283"/>
      <w:r>
        <w:t>Relationship between individual knowledge and organizational knowledge:</w:t>
      </w:r>
      <w:bookmarkEnd w:id="14"/>
    </w:p>
    <w:p w:rsidR="00A746BF" w:rsidRDefault="00690C2C" w:rsidP="00A746BF">
      <w:r>
        <w:t>The knowledge that has acquired by the individuals of Sainsbury from their day to day jobs is known as individual knowledge, such as- knowledge gained from any success or failures or a</w:t>
      </w:r>
      <w:r>
        <w:t>ny experience. When this individual knowledge is implemented within Sainsbury in an accumulated way, at that time it is considered as organizational knowledge</w:t>
      </w:r>
      <w:r w:rsidR="000568DA">
        <w:t xml:space="preserve"> </w:t>
      </w:r>
      <w:r w:rsidR="000568DA" w:rsidRPr="000568DA">
        <w:t>(Crane, 2016)</w:t>
      </w:r>
      <w:r>
        <w:t>. By using that individual knowledge the Sainsbury authority will try to achieve the</w:t>
      </w:r>
      <w:r>
        <w:t>ir firm's goal. In this way, organizational knowledge will be gathered. The employees or top management of Sainsbury can gather organizational knowledge from different conferences, seminars. The sales representative can collect individual knowledge from th</w:t>
      </w:r>
      <w:r>
        <w:t>e customers</w:t>
      </w:r>
      <w:r w:rsidR="000568DA">
        <w:t xml:space="preserve"> </w:t>
      </w:r>
      <w:r w:rsidR="000568DA" w:rsidRPr="000568DA">
        <w:t>(Rojario, 2015)</w:t>
      </w:r>
      <w:r>
        <w:t xml:space="preserve">. Then all the people related </w:t>
      </w:r>
      <w:r>
        <w:lastRenderedPageBreak/>
        <w:t>to Sainsbury will implement their knowledge in case of performing their job. In this way, organizational knowledge will be gathered. It can be said that individual knowledge gradually helps to formul</w:t>
      </w:r>
      <w:r>
        <w:t>ate organizational knowledge</w:t>
      </w:r>
      <w:r w:rsidR="000568DA">
        <w:t xml:space="preserve"> </w:t>
      </w:r>
      <w:r w:rsidR="000568DA" w:rsidRPr="000568DA">
        <w:t>(Costa, 2017)</w:t>
      </w:r>
      <w:r>
        <w:t xml:space="preserve">. </w:t>
      </w:r>
    </w:p>
    <w:p w:rsidR="00D64399" w:rsidRDefault="00690C2C" w:rsidP="00CE405E">
      <w:pPr>
        <w:pStyle w:val="Heading2"/>
      </w:pPr>
      <w:bookmarkStart w:id="15" w:name="_Toc37637284"/>
      <w:r>
        <w:t>Modeling techniques for i</w:t>
      </w:r>
      <w:r w:rsidR="00554DA4">
        <w:t>dentifying knowledge assets:</w:t>
      </w:r>
      <w:bookmarkEnd w:id="15"/>
      <w:r w:rsidR="00554DA4">
        <w:t xml:space="preserve"> </w:t>
      </w:r>
    </w:p>
    <w:p w:rsidR="00D64399" w:rsidRDefault="00690C2C" w:rsidP="008D1E96">
      <w:r>
        <w:rPr>
          <w:shd w:val="clear" w:color="auto" w:fill="FFFFFF"/>
        </w:rPr>
        <w:t xml:space="preserve">There are different types of knowledge assets in the case of Sainsbury, such as- codified explicit </w:t>
      </w:r>
      <w:r w:rsidRPr="008D1E96">
        <w:rPr>
          <w:bCs/>
          <w:shd w:val="clear" w:color="auto" w:fill="FFFFFF"/>
        </w:rPr>
        <w:t>knowledge</w:t>
      </w:r>
      <w:r w:rsidRPr="008D1E96">
        <w:rPr>
          <w:shd w:val="clear" w:color="auto" w:fill="FFFFFF"/>
        </w:rPr>
        <w:t xml:space="preserve">, different unique product, managing technique, </w:t>
      </w:r>
      <w:r w:rsidRPr="008D1E96">
        <w:rPr>
          <w:shd w:val="clear" w:color="auto" w:fill="FFFFFF"/>
        </w:rPr>
        <w:t xml:space="preserve">intellectual property, and </w:t>
      </w:r>
      <w:r w:rsidRPr="008D1E96">
        <w:rPr>
          <w:bCs/>
          <w:shd w:val="clear" w:color="auto" w:fill="FFFFFF"/>
        </w:rPr>
        <w:t>employees' knowledge.</w:t>
      </w:r>
      <w:r>
        <w:t xml:space="preserve"> </w:t>
      </w:r>
      <w:r w:rsidR="00343C3B">
        <w:t>There are several types of modeling techniques that are used to identify the knowledge asset. The Sainsbury authority can use those techniques to identify and manage their knowledge assets, such as-</w:t>
      </w:r>
    </w:p>
    <w:p w:rsidR="00343C3B" w:rsidRDefault="00690C2C" w:rsidP="008D1E96">
      <w:bookmarkStart w:id="16" w:name="_Toc37637285"/>
      <w:r w:rsidRPr="008D1E96">
        <w:rPr>
          <w:rStyle w:val="Heading3Char"/>
        </w:rPr>
        <w:t>1. Commo</w:t>
      </w:r>
      <w:r w:rsidRPr="008D1E96">
        <w:rPr>
          <w:rStyle w:val="Heading3Char"/>
        </w:rPr>
        <w:t>nKads:</w:t>
      </w:r>
      <w:bookmarkEnd w:id="16"/>
      <w:r>
        <w:t xml:space="preserve"> This method provides the structural knowledge of any engineering-based techniques which are used in a business firm. In the case of Sainsbury, they can find out their expertise</w:t>
      </w:r>
      <w:r w:rsidR="00ED3046">
        <w:t>. For managing corporate knowledge, this tool is used mostly. As Sainsbury is the 2</w:t>
      </w:r>
      <w:r w:rsidR="00ED3046" w:rsidRPr="00ED3046">
        <w:rPr>
          <w:vertAlign w:val="superscript"/>
        </w:rPr>
        <w:t>nd</w:t>
      </w:r>
      <w:r w:rsidR="00ED3046">
        <w:t xml:space="preserve"> largest retail firm, it has some secret engineering techniques which are used in their manufacturing process. They can identify their engineering techniques by using this Commonkads technique</w:t>
      </w:r>
      <w:r w:rsidR="000568DA">
        <w:t xml:space="preserve"> </w:t>
      </w:r>
      <w:r w:rsidR="000568DA" w:rsidRPr="000568DA">
        <w:t>(Scarbrough, 2014)</w:t>
      </w:r>
      <w:r w:rsidR="00ED3046">
        <w:t>.</w:t>
      </w:r>
    </w:p>
    <w:p w:rsidR="00394BD4" w:rsidRDefault="00690C2C" w:rsidP="008D1E96">
      <w:r>
        <w:rPr>
          <w:noProof/>
        </w:rPr>
        <w:drawing>
          <wp:inline distT="0" distB="0" distL="0" distR="0">
            <wp:extent cx="5657850" cy="2581275"/>
            <wp:effectExtent l="38100" t="0" r="95250"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8C28EC" w:rsidRDefault="00690C2C" w:rsidP="008C28EC">
      <w:pPr>
        <w:spacing w:line="240" w:lineRule="auto"/>
        <w:jc w:val="center"/>
      </w:pPr>
      <w:r>
        <w:t>Figure: Different modeling te</w:t>
      </w:r>
      <w:r>
        <w:t>chniques</w:t>
      </w:r>
    </w:p>
    <w:p w:rsidR="008C28EC" w:rsidRDefault="00690C2C" w:rsidP="008C28EC">
      <w:pPr>
        <w:spacing w:line="240" w:lineRule="auto"/>
        <w:jc w:val="center"/>
      </w:pPr>
      <w:r>
        <w:t>Source:</w:t>
      </w:r>
      <w:r w:rsidR="00EF27A1" w:rsidRPr="00EF27A1">
        <w:rPr>
          <w:rFonts w:ascii="Arial" w:hAnsi="Arial" w:cs="Arial"/>
          <w:color w:val="000000"/>
          <w:sz w:val="20"/>
          <w:szCs w:val="20"/>
          <w:shd w:val="clear" w:color="auto" w:fill="FFFFFF"/>
        </w:rPr>
        <w:t xml:space="preserve"> </w:t>
      </w:r>
      <w:r w:rsidR="00EF27A1" w:rsidRPr="00EF27A1">
        <w:t>(Frappaolo, 2018)</w:t>
      </w:r>
      <w:r w:rsidR="00EF27A1">
        <w:t>.</w:t>
      </w:r>
    </w:p>
    <w:p w:rsidR="00B52018" w:rsidRDefault="00690C2C" w:rsidP="008D1E96">
      <w:bookmarkStart w:id="17" w:name="_Toc37637286"/>
      <w:r w:rsidRPr="008D1E96">
        <w:rPr>
          <w:rStyle w:val="Heading3Char"/>
        </w:rPr>
        <w:lastRenderedPageBreak/>
        <w:t>2. Organizational Model:</w:t>
      </w:r>
      <w:bookmarkEnd w:id="17"/>
      <w:r>
        <w:t xml:space="preserve"> By using this model, the authority of Sainsbury can identify that area where they can perfectly use their knowledge asset. Besides, they also identify the impact of their knowledge asset implementation and where this application can deploy.  </w:t>
      </w:r>
    </w:p>
    <w:p w:rsidR="00ED3046" w:rsidRDefault="00690C2C" w:rsidP="008D1E96">
      <w:bookmarkStart w:id="18" w:name="_Toc37637287"/>
      <w:r w:rsidRPr="008D1E96">
        <w:rPr>
          <w:rStyle w:val="Heading3Char"/>
        </w:rPr>
        <w:t>3. Agent Mod</w:t>
      </w:r>
      <w:r w:rsidRPr="008D1E96">
        <w:rPr>
          <w:rStyle w:val="Heading3Char"/>
        </w:rPr>
        <w:t>el:</w:t>
      </w:r>
      <w:bookmarkEnd w:id="18"/>
      <w:r>
        <w:t xml:space="preserve"> This model is used to identify the roles which are played at the time of solving any problem. When a business firm can solve their arising problem efficiently then it will help them to become successful. For this reason, this solving technique is consi</w:t>
      </w:r>
      <w:r>
        <w:t>dered an asset. By using the agent model, the Sainsbury authority can be able to figure out their problem-solving technique in case of any critical time</w:t>
      </w:r>
      <w:r w:rsidR="000568DA">
        <w:t xml:space="preserve"> </w:t>
      </w:r>
      <w:r w:rsidR="000568DA" w:rsidRPr="000568DA">
        <w:t>(Price and Bodkin, 2017)</w:t>
      </w:r>
      <w:r>
        <w:t>.</w:t>
      </w:r>
    </w:p>
    <w:p w:rsidR="006B11ED" w:rsidRDefault="00690C2C" w:rsidP="008D1E96">
      <w:bookmarkStart w:id="19" w:name="_Toc37637288"/>
      <w:r w:rsidRPr="008D1E96">
        <w:rPr>
          <w:rStyle w:val="Heading3Char"/>
        </w:rPr>
        <w:t>4. Multi-perspective Modelling:</w:t>
      </w:r>
      <w:bookmarkEnd w:id="19"/>
      <w:r>
        <w:t xml:space="preserve"> Under Multi-perspective modeling, the Sainsbu</w:t>
      </w:r>
      <w:r>
        <w:t xml:space="preserve">ry authority can be able to implement a group of techniques. </w:t>
      </w:r>
      <w:r w:rsidRPr="006B11ED">
        <w:t>Information System Architecture framework</w:t>
      </w:r>
      <w:r>
        <w:t xml:space="preserve"> supports this modeling techniques. By using the words- </w:t>
      </w:r>
      <w:r w:rsidRPr="006B11ED">
        <w:t>what, how, when, who, where and why</w:t>
      </w:r>
      <w:r>
        <w:t>, the Sainsbury authority can be a</w:t>
      </w:r>
      <w:r w:rsidR="008D1E96">
        <w:t>b</w:t>
      </w:r>
      <w:r>
        <w:t>le to find out their several</w:t>
      </w:r>
      <w:r>
        <w:t xml:space="preserve"> knowledge assets</w:t>
      </w:r>
      <w:r w:rsidR="000568DA">
        <w:t xml:space="preserve"> </w:t>
      </w:r>
      <w:r w:rsidR="000568DA" w:rsidRPr="000568DA">
        <w:t>(Scarbrough, 2014)</w:t>
      </w:r>
      <w:r>
        <w:t xml:space="preserve">. </w:t>
      </w:r>
      <w:r w:rsidR="008D1E96">
        <w:t xml:space="preserve">The answer to what depicts any procedural knowledge. The answer to how it depicts any action knowledge that is used in any event. </w:t>
      </w:r>
      <w:r w:rsidR="008D1E96" w:rsidRPr="008D1E96">
        <w:t xml:space="preserve">The answer to </w:t>
      </w:r>
      <w:r w:rsidR="008D1E96">
        <w:t>who</w:t>
      </w:r>
      <w:r w:rsidR="008D1E96" w:rsidRPr="008D1E96">
        <w:t xml:space="preserve"> depicts</w:t>
      </w:r>
      <w:r w:rsidR="008D1E96">
        <w:t xml:space="preserve"> which resources are used there. Is it human resources knowledge or automated function? </w:t>
      </w:r>
      <w:r w:rsidR="008D1E96" w:rsidRPr="008D1E96">
        <w:t>The answer to wh</w:t>
      </w:r>
      <w:r w:rsidR="008D1E96">
        <w:t>en</w:t>
      </w:r>
      <w:r w:rsidR="008D1E96" w:rsidRPr="008D1E96">
        <w:t xml:space="preserve"> depicts</w:t>
      </w:r>
      <w:r w:rsidR="008D1E96">
        <w:t xml:space="preserve"> the timing of using knowledge. In this way, the multi-perspective modeling helps Sainsbury authority to </w:t>
      </w:r>
      <w:r w:rsidR="00231928">
        <w:t>identify</w:t>
      </w:r>
      <w:r w:rsidR="008D1E96">
        <w:t xml:space="preserve"> and manages their knowledge asset</w:t>
      </w:r>
      <w:r w:rsidR="000568DA">
        <w:t xml:space="preserve"> </w:t>
      </w:r>
      <w:r w:rsidR="000568DA" w:rsidRPr="000568DA">
        <w:t>(Rojario, 2015)</w:t>
      </w:r>
      <w:r w:rsidR="008D1E96">
        <w:t xml:space="preserve">. </w:t>
      </w:r>
    </w:p>
    <w:p w:rsidR="00D64399" w:rsidRDefault="00690C2C" w:rsidP="00CE405E">
      <w:pPr>
        <w:pStyle w:val="Heading2"/>
        <w:rPr>
          <w:color w:val="FF0000"/>
        </w:rPr>
      </w:pPr>
      <w:bookmarkStart w:id="20" w:name="_Toc37637289"/>
      <w:r>
        <w:t>Actual and potential knowledge assets o</w:t>
      </w:r>
      <w:r>
        <w:t>f Sainsbury:</w:t>
      </w:r>
      <w:bookmarkEnd w:id="20"/>
      <w:r>
        <w:t xml:space="preserve"> </w:t>
      </w:r>
    </w:p>
    <w:p w:rsidR="008C28EC" w:rsidRDefault="00690C2C" w:rsidP="00EE028F">
      <w:r>
        <w:t>Potential knowledge assets are those assets that are not actual now but it is hoped that this idea or knowledge may generate a positive outcome for the business firm.  When the knowledge asset which is generated positive outcome for the organ</w:t>
      </w:r>
      <w:r>
        <w:t>ization is known as actual knowledge asset</w:t>
      </w:r>
      <w:r w:rsidR="000568DA">
        <w:t xml:space="preserve"> </w:t>
      </w:r>
      <w:r w:rsidR="000568DA" w:rsidRPr="000568DA">
        <w:t>(Peloso, 2018)</w:t>
      </w:r>
      <w:r>
        <w:t xml:space="preserve">. In the case of Sainsbury, they have some intellectual property such as- </w:t>
      </w:r>
      <w:r w:rsidR="00E91CDC">
        <w:t>their business management techniques to get a competitive advantage, technological setup, efficient manufacturing system</w:t>
      </w:r>
      <w:r w:rsidR="00EE028F">
        <w:t>, brand name and value of Sainsbury</w:t>
      </w:r>
      <w:r w:rsidR="00E91CDC">
        <w:t>, etc.</w:t>
      </w:r>
    </w:p>
    <w:tbl>
      <w:tblPr>
        <w:tblStyle w:val="LightGrid-Accent4"/>
        <w:tblW w:w="0" w:type="auto"/>
        <w:jc w:val="center"/>
        <w:tblLook w:val="04A0" w:firstRow="1" w:lastRow="0" w:firstColumn="1" w:lastColumn="0" w:noHBand="0" w:noVBand="1"/>
      </w:tblPr>
      <w:tblGrid>
        <w:gridCol w:w="4357"/>
      </w:tblGrid>
      <w:tr w:rsidR="00D96F85" w:rsidTr="00D96F85">
        <w:trPr>
          <w:cnfStyle w:val="100000000000" w:firstRow="1" w:lastRow="0" w:firstColumn="0" w:lastColumn="0" w:oddVBand="0" w:evenVBand="0" w:oddHBand="0" w:evenHBand="0" w:firstRowFirstColumn="0" w:firstRowLastColumn="0" w:lastRowFirstColumn="0" w:lastRowLastColumn="0"/>
          <w:trHeight w:val="429"/>
          <w:jc w:val="center"/>
        </w:trPr>
        <w:tc>
          <w:tcPr>
            <w:cnfStyle w:val="001000000000" w:firstRow="0" w:lastRow="0" w:firstColumn="1" w:lastColumn="0" w:oddVBand="0" w:evenVBand="0" w:oddHBand="0" w:evenHBand="0" w:firstRowFirstColumn="0" w:firstRowLastColumn="0" w:lastRowFirstColumn="0" w:lastRowLastColumn="0"/>
            <w:tcW w:w="4357" w:type="dxa"/>
          </w:tcPr>
          <w:p w:rsidR="00394BD4" w:rsidRDefault="00690C2C" w:rsidP="00394BD4">
            <w:pPr>
              <w:jc w:val="center"/>
            </w:pPr>
            <w:r>
              <w:t>Actual Knowledge Asset of Sainsbury</w:t>
            </w:r>
          </w:p>
        </w:tc>
      </w:tr>
      <w:tr w:rsidR="00D96F85" w:rsidTr="00D96F85">
        <w:trPr>
          <w:cnfStyle w:val="000000100000" w:firstRow="0" w:lastRow="0" w:firstColumn="0" w:lastColumn="0" w:oddVBand="0" w:evenVBand="0" w:oddHBand="1" w:evenHBand="0" w:firstRowFirstColumn="0" w:firstRowLastColumn="0" w:lastRowFirstColumn="0" w:lastRowLastColumn="0"/>
          <w:trHeight w:val="429"/>
          <w:jc w:val="center"/>
        </w:trPr>
        <w:tc>
          <w:tcPr>
            <w:cnfStyle w:val="001000000000" w:firstRow="0" w:lastRow="0" w:firstColumn="1" w:lastColumn="0" w:oddVBand="0" w:evenVBand="0" w:oddHBand="0" w:evenHBand="0" w:firstRowFirstColumn="0" w:firstRowLastColumn="0" w:lastRowFirstColumn="0" w:lastRowLastColumn="0"/>
            <w:tcW w:w="4357" w:type="dxa"/>
          </w:tcPr>
          <w:p w:rsidR="00394BD4" w:rsidRPr="00394BD4" w:rsidRDefault="00690C2C" w:rsidP="00394BD4">
            <w:pPr>
              <w:jc w:val="center"/>
            </w:pPr>
            <w:r w:rsidRPr="00394BD4">
              <w:rPr>
                <w:b w:val="0"/>
              </w:rPr>
              <w:t>Business management techniques</w:t>
            </w:r>
          </w:p>
        </w:tc>
      </w:tr>
      <w:tr w:rsidR="00D96F85" w:rsidTr="00D96F85">
        <w:trPr>
          <w:cnfStyle w:val="000000010000" w:firstRow="0" w:lastRow="0" w:firstColumn="0" w:lastColumn="0" w:oddVBand="0" w:evenVBand="0" w:oddHBand="0" w:evenHBand="1" w:firstRowFirstColumn="0" w:firstRowLastColumn="0" w:lastRowFirstColumn="0" w:lastRowLastColumn="0"/>
          <w:trHeight w:val="429"/>
          <w:jc w:val="center"/>
        </w:trPr>
        <w:tc>
          <w:tcPr>
            <w:cnfStyle w:val="001000000000" w:firstRow="0" w:lastRow="0" w:firstColumn="1" w:lastColumn="0" w:oddVBand="0" w:evenVBand="0" w:oddHBand="0" w:evenHBand="0" w:firstRowFirstColumn="0" w:firstRowLastColumn="0" w:lastRowFirstColumn="0" w:lastRowLastColumn="0"/>
            <w:tcW w:w="4357" w:type="dxa"/>
          </w:tcPr>
          <w:p w:rsidR="00394BD4" w:rsidRPr="00394BD4" w:rsidRDefault="00690C2C" w:rsidP="00394BD4">
            <w:pPr>
              <w:jc w:val="center"/>
            </w:pPr>
            <w:r w:rsidRPr="00394BD4">
              <w:rPr>
                <w:b w:val="0"/>
              </w:rPr>
              <w:t>Technological setup</w:t>
            </w:r>
          </w:p>
        </w:tc>
      </w:tr>
      <w:tr w:rsidR="00D96F85" w:rsidTr="00D96F85">
        <w:trPr>
          <w:cnfStyle w:val="000000100000" w:firstRow="0" w:lastRow="0" w:firstColumn="0" w:lastColumn="0" w:oddVBand="0" w:evenVBand="0" w:oddHBand="1" w:evenHBand="0" w:firstRowFirstColumn="0" w:firstRowLastColumn="0" w:lastRowFirstColumn="0" w:lastRowLastColumn="0"/>
          <w:trHeight w:val="429"/>
          <w:jc w:val="center"/>
        </w:trPr>
        <w:tc>
          <w:tcPr>
            <w:cnfStyle w:val="001000000000" w:firstRow="0" w:lastRow="0" w:firstColumn="1" w:lastColumn="0" w:oddVBand="0" w:evenVBand="0" w:oddHBand="0" w:evenHBand="0" w:firstRowFirstColumn="0" w:firstRowLastColumn="0" w:lastRowFirstColumn="0" w:lastRowLastColumn="0"/>
            <w:tcW w:w="4357" w:type="dxa"/>
          </w:tcPr>
          <w:p w:rsidR="00394BD4" w:rsidRPr="00394BD4" w:rsidRDefault="00690C2C" w:rsidP="00394BD4">
            <w:pPr>
              <w:jc w:val="center"/>
            </w:pPr>
            <w:r w:rsidRPr="00394BD4">
              <w:rPr>
                <w:b w:val="0"/>
              </w:rPr>
              <w:t>Efficient manufacturing system</w:t>
            </w:r>
          </w:p>
        </w:tc>
      </w:tr>
      <w:tr w:rsidR="00D96F85" w:rsidTr="00D96F85">
        <w:trPr>
          <w:cnfStyle w:val="000000010000" w:firstRow="0" w:lastRow="0" w:firstColumn="0" w:lastColumn="0" w:oddVBand="0" w:evenVBand="0" w:oddHBand="0" w:evenHBand="1" w:firstRowFirstColumn="0" w:firstRowLastColumn="0" w:lastRowFirstColumn="0" w:lastRowLastColumn="0"/>
          <w:trHeight w:val="429"/>
          <w:jc w:val="center"/>
        </w:trPr>
        <w:tc>
          <w:tcPr>
            <w:cnfStyle w:val="001000000000" w:firstRow="0" w:lastRow="0" w:firstColumn="1" w:lastColumn="0" w:oddVBand="0" w:evenVBand="0" w:oddHBand="0" w:evenHBand="0" w:firstRowFirstColumn="0" w:firstRowLastColumn="0" w:lastRowFirstColumn="0" w:lastRowLastColumn="0"/>
            <w:tcW w:w="4357" w:type="dxa"/>
          </w:tcPr>
          <w:p w:rsidR="00394BD4" w:rsidRPr="00394BD4" w:rsidRDefault="00690C2C" w:rsidP="00394BD4">
            <w:pPr>
              <w:jc w:val="center"/>
            </w:pPr>
            <w:r w:rsidRPr="00394BD4">
              <w:rPr>
                <w:b w:val="0"/>
              </w:rPr>
              <w:lastRenderedPageBreak/>
              <w:t>Brand name and value</w:t>
            </w:r>
          </w:p>
        </w:tc>
      </w:tr>
      <w:tr w:rsidR="00D96F85" w:rsidTr="00D96F85">
        <w:trPr>
          <w:cnfStyle w:val="000000100000" w:firstRow="0" w:lastRow="0" w:firstColumn="0" w:lastColumn="0" w:oddVBand="0" w:evenVBand="0" w:oddHBand="1" w:evenHBand="0" w:firstRowFirstColumn="0" w:firstRowLastColumn="0" w:lastRowFirstColumn="0" w:lastRowLastColumn="0"/>
          <w:trHeight w:val="429"/>
          <w:jc w:val="center"/>
        </w:trPr>
        <w:tc>
          <w:tcPr>
            <w:cnfStyle w:val="001000000000" w:firstRow="0" w:lastRow="0" w:firstColumn="1" w:lastColumn="0" w:oddVBand="0" w:evenVBand="0" w:oddHBand="0" w:evenHBand="0" w:firstRowFirstColumn="0" w:firstRowLastColumn="0" w:lastRowFirstColumn="0" w:lastRowLastColumn="0"/>
            <w:tcW w:w="4357" w:type="dxa"/>
          </w:tcPr>
          <w:p w:rsidR="00394BD4" w:rsidRPr="00394BD4" w:rsidRDefault="00690C2C" w:rsidP="00394BD4">
            <w:pPr>
              <w:jc w:val="center"/>
            </w:pPr>
            <w:r>
              <w:rPr>
                <w:b w:val="0"/>
              </w:rPr>
              <w:t>Knowledgeable &amp; Skilled employees</w:t>
            </w:r>
          </w:p>
        </w:tc>
      </w:tr>
    </w:tbl>
    <w:p w:rsidR="00394BD4" w:rsidRDefault="00394BD4" w:rsidP="00EE028F"/>
    <w:p w:rsidR="00EE028F" w:rsidRDefault="00690C2C" w:rsidP="00EE028F">
      <w:r>
        <w:t>These assets are considered their actua</w:t>
      </w:r>
      <w:r>
        <w:t>l knowledge asset. If the authority of Sainsbury hopes that their new product idea will be outstanding and will generate huge profit, then it may be considered as potential knowledge asset</w:t>
      </w:r>
      <w:r w:rsidR="000568DA">
        <w:t xml:space="preserve"> </w:t>
      </w:r>
      <w:r w:rsidR="000568DA" w:rsidRPr="000568DA">
        <w:t>(Mentzas, 2017)</w:t>
      </w:r>
      <w:r>
        <w:t xml:space="preserve">. If the potential asset can generate the expected </w:t>
      </w:r>
      <w:r>
        <w:t>outcome then it will be considered as an actual asset. The Sainsbury authority is continuously doing their research so they have several potential knowledge assets too.</w:t>
      </w:r>
    </w:p>
    <w:p w:rsidR="008D1E96" w:rsidRDefault="00EE028F" w:rsidP="00EE028F">
      <w:pPr>
        <w:pStyle w:val="Heading2"/>
      </w:pPr>
      <w:bookmarkStart w:id="21" w:name="_Toc37637290"/>
      <w:r w:rsidRPr="00EE028F">
        <w:t xml:space="preserve">The rationale for capturing and managing </w:t>
      </w:r>
      <w:r>
        <w:t>knowledge:</w:t>
      </w:r>
      <w:bookmarkEnd w:id="21"/>
      <w:r w:rsidR="00A93657">
        <w:t xml:space="preserve"> </w:t>
      </w:r>
    </w:p>
    <w:p w:rsidR="0051617A" w:rsidRDefault="00690C2C" w:rsidP="0051617A">
      <w:pPr>
        <w:rPr>
          <w:shd w:val="clear" w:color="auto" w:fill="FFFFFF"/>
        </w:rPr>
      </w:pPr>
      <w:r>
        <w:rPr>
          <w:shd w:val="clear" w:color="auto" w:fill="FFFFFF"/>
        </w:rPr>
        <w:t>In today’s</w:t>
      </w:r>
      <w:r>
        <w:rPr>
          <w:shd w:val="clear" w:color="auto" w:fill="FFFFFF"/>
        </w:rPr>
        <w:t xml:space="preserve"> competitive business world, it is required to gain knowledge. Knowledge increases the potentiality of a business firm to re-use that knowledge in case of achieving a goal. In a business organization like- Sainsbury knowledge is widely used</w:t>
      </w:r>
      <w:r w:rsidR="000568DA">
        <w:rPr>
          <w:shd w:val="clear" w:color="auto" w:fill="FFFFFF"/>
        </w:rPr>
        <w:t xml:space="preserve"> </w:t>
      </w:r>
      <w:r w:rsidR="000568DA" w:rsidRPr="000568DA">
        <w:rPr>
          <w:shd w:val="clear" w:color="auto" w:fill="FFFFFF"/>
        </w:rPr>
        <w:t>(McKeough, 2016)</w:t>
      </w:r>
      <w:r>
        <w:rPr>
          <w:shd w:val="clear" w:color="auto" w:fill="FFFFFF"/>
        </w:rPr>
        <w:t>. If the Sainsbury authority doesn’t utilize their knowledge then there is a chance of losing different opportunities. It is not only necessary to capture knowledge but also required to manage that knowledge. The necessity of managing the knowledge in cas</w:t>
      </w:r>
      <w:r>
        <w:rPr>
          <w:shd w:val="clear" w:color="auto" w:fill="FFFFFF"/>
        </w:rPr>
        <w:t>e of Sainsbury is given below:</w:t>
      </w:r>
    </w:p>
    <w:p w:rsidR="00A93657" w:rsidRPr="00A93657" w:rsidRDefault="00690C2C" w:rsidP="00A93657">
      <w:pPr>
        <w:pStyle w:val="ListParagraph"/>
        <w:numPr>
          <w:ilvl w:val="0"/>
          <w:numId w:val="4"/>
        </w:numPr>
        <w:rPr>
          <w:shd w:val="clear" w:color="auto" w:fill="FFFFFF"/>
        </w:rPr>
      </w:pPr>
      <w:r w:rsidRPr="00A93657">
        <w:rPr>
          <w:shd w:val="clear" w:color="auto" w:fill="FFFFFF"/>
        </w:rPr>
        <w:t>By managing knowledge the Sainsbury authority can be able to sp</w:t>
      </w:r>
      <w:r>
        <w:rPr>
          <w:shd w:val="clear" w:color="auto" w:fill="FFFFFF"/>
        </w:rPr>
        <w:t>e</w:t>
      </w:r>
      <w:r w:rsidRPr="00A93657">
        <w:rPr>
          <w:shd w:val="clear" w:color="auto" w:fill="FFFFFF"/>
        </w:rPr>
        <w:t>ed up their access to information</w:t>
      </w:r>
      <w:r w:rsidR="000568DA">
        <w:rPr>
          <w:shd w:val="clear" w:color="auto" w:fill="FFFFFF"/>
        </w:rPr>
        <w:t xml:space="preserve"> </w:t>
      </w:r>
      <w:r w:rsidR="000568DA" w:rsidRPr="000568DA">
        <w:rPr>
          <w:shd w:val="clear" w:color="auto" w:fill="FFFFFF"/>
        </w:rPr>
        <w:t>(Scarbrough, 2014)</w:t>
      </w:r>
      <w:r w:rsidRPr="00A93657">
        <w:rPr>
          <w:shd w:val="clear" w:color="auto" w:fill="FFFFFF"/>
        </w:rPr>
        <w:t xml:space="preserve">. </w:t>
      </w:r>
    </w:p>
    <w:p w:rsidR="00A93657" w:rsidRPr="00A93657" w:rsidRDefault="00690C2C" w:rsidP="00A93657">
      <w:pPr>
        <w:pStyle w:val="ListParagraph"/>
        <w:numPr>
          <w:ilvl w:val="0"/>
          <w:numId w:val="4"/>
        </w:numPr>
        <w:rPr>
          <w:shd w:val="clear" w:color="auto" w:fill="FFFFFF"/>
        </w:rPr>
      </w:pPr>
      <w:r w:rsidRPr="00A93657">
        <w:rPr>
          <w:shd w:val="clear" w:color="auto" w:fill="FFFFFF"/>
        </w:rPr>
        <w:t>By using that knowledge the authority of Sainsbury can be able to take effective decisions. In this way, t</w:t>
      </w:r>
      <w:r w:rsidRPr="00A93657">
        <w:rPr>
          <w:shd w:val="clear" w:color="auto" w:fill="FFFFFF"/>
        </w:rPr>
        <w:t>hey can improve their decision-making process.</w:t>
      </w:r>
    </w:p>
    <w:p w:rsidR="00A93657" w:rsidRPr="00A93657" w:rsidRDefault="00690C2C" w:rsidP="00A93657">
      <w:pPr>
        <w:pStyle w:val="ListParagraph"/>
        <w:numPr>
          <w:ilvl w:val="0"/>
          <w:numId w:val="4"/>
        </w:numPr>
        <w:rPr>
          <w:shd w:val="clear" w:color="auto" w:fill="FFFFFF"/>
        </w:rPr>
      </w:pPr>
      <w:r w:rsidRPr="00A93657">
        <w:rPr>
          <w:shd w:val="clear" w:color="auto" w:fill="FFFFFF"/>
        </w:rPr>
        <w:t>The knowledge and intellectual property of Sainsbury ensure an innovative culture within the organization as well as implement a multicultural change</w:t>
      </w:r>
      <w:r w:rsidR="000568DA">
        <w:rPr>
          <w:shd w:val="clear" w:color="auto" w:fill="FFFFFF"/>
        </w:rPr>
        <w:t xml:space="preserve"> </w:t>
      </w:r>
      <w:r w:rsidR="000568DA" w:rsidRPr="000568DA">
        <w:rPr>
          <w:shd w:val="clear" w:color="auto" w:fill="FFFFFF"/>
        </w:rPr>
        <w:t>(Johannessen, 2015)</w:t>
      </w:r>
      <w:r w:rsidRPr="00A93657">
        <w:rPr>
          <w:shd w:val="clear" w:color="auto" w:fill="FFFFFF"/>
        </w:rPr>
        <w:t xml:space="preserve">. </w:t>
      </w:r>
    </w:p>
    <w:p w:rsidR="0051617A" w:rsidRPr="00A93657" w:rsidRDefault="00690C2C" w:rsidP="00A93657">
      <w:pPr>
        <w:pStyle w:val="ListParagraph"/>
        <w:numPr>
          <w:ilvl w:val="0"/>
          <w:numId w:val="4"/>
        </w:numPr>
        <w:rPr>
          <w:shd w:val="clear" w:color="auto" w:fill="FFFFFF"/>
        </w:rPr>
      </w:pPr>
      <w:r w:rsidRPr="00A93657">
        <w:rPr>
          <w:shd w:val="clear" w:color="auto" w:fill="FFFFFF"/>
        </w:rPr>
        <w:t>The knowledge management also helps t</w:t>
      </w:r>
      <w:r w:rsidRPr="00A93657">
        <w:rPr>
          <w:shd w:val="clear" w:color="auto" w:fill="FFFFFF"/>
        </w:rPr>
        <w:t>he Sainsbury authority to improve their production efficiency as well as customer satisfaction.</w:t>
      </w:r>
    </w:p>
    <w:p w:rsidR="00D5113D" w:rsidRDefault="00690C2C">
      <w:pPr>
        <w:spacing w:line="276" w:lineRule="auto"/>
        <w:jc w:val="left"/>
        <w:rPr>
          <w:rFonts w:ascii="Arial" w:hAnsi="Arial" w:cs="Arial"/>
          <w:sz w:val="25"/>
          <w:szCs w:val="25"/>
          <w:highlight w:val="yellow"/>
        </w:rPr>
      </w:pPr>
      <w:r>
        <w:rPr>
          <w:rFonts w:ascii="Arial" w:hAnsi="Arial" w:cs="Arial"/>
          <w:sz w:val="25"/>
          <w:szCs w:val="25"/>
          <w:highlight w:val="yellow"/>
        </w:rPr>
        <w:br w:type="page"/>
      </w:r>
    </w:p>
    <w:p w:rsidR="00D64399" w:rsidRDefault="00690C2C" w:rsidP="00E0359A">
      <w:pPr>
        <w:pStyle w:val="Heading2"/>
      </w:pPr>
      <w:bookmarkStart w:id="22" w:name="_Toc37637291"/>
      <w:r>
        <w:lastRenderedPageBreak/>
        <w:t>U</w:t>
      </w:r>
      <w:r w:rsidRPr="00555025">
        <w:t>nderstanding knowledge management processes</w:t>
      </w:r>
      <w:r>
        <w:t>:</w:t>
      </w:r>
      <w:bookmarkEnd w:id="22"/>
    </w:p>
    <w:p w:rsidR="000F5018" w:rsidRDefault="00690C2C" w:rsidP="00E0359A">
      <w:r>
        <w:t xml:space="preserve">There are 4 steps in the knowledge management process. If the </w:t>
      </w:r>
      <w:r w:rsidR="00E0359A">
        <w:t>business</w:t>
      </w:r>
      <w:r>
        <w:t xml:space="preserve"> firm </w:t>
      </w:r>
      <w:r w:rsidR="00E0359A">
        <w:t>follows</w:t>
      </w:r>
      <w:r>
        <w:t xml:space="preserve"> those steps then they can be a</w:t>
      </w:r>
      <w:r w:rsidR="00E0359A">
        <w:t>b</w:t>
      </w:r>
      <w:r>
        <w:t>l</w:t>
      </w:r>
      <w:r w:rsidR="00E0359A">
        <w:t>e</w:t>
      </w:r>
      <w:r>
        <w:t xml:space="preserve"> to manage their knowledge </w:t>
      </w:r>
      <w:r w:rsidR="00E0359A">
        <w:t>properly</w:t>
      </w:r>
      <w:r w:rsidR="000568DA">
        <w:t xml:space="preserve"> </w:t>
      </w:r>
      <w:r w:rsidR="000568DA" w:rsidRPr="000568DA">
        <w:t>(Goncalves, 2014)</w:t>
      </w:r>
      <w:r w:rsidR="00E0359A">
        <w:t>. As Sainsbury is a large organization so they must follow the knowledge management process, such as-</w:t>
      </w:r>
    </w:p>
    <w:p w:rsidR="00E0359A" w:rsidRDefault="00690C2C" w:rsidP="00E0359A">
      <w:r>
        <w:rPr>
          <w:noProof/>
        </w:rPr>
        <w:drawing>
          <wp:inline distT="0" distB="0" distL="0" distR="0">
            <wp:extent cx="6286500" cy="3200400"/>
            <wp:effectExtent l="0" t="38100" r="0" b="1143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E0359A" w:rsidRDefault="00690C2C" w:rsidP="00E0359A">
      <w:pPr>
        <w:spacing w:line="240" w:lineRule="auto"/>
        <w:jc w:val="center"/>
      </w:pPr>
      <w:r>
        <w:t>Figure: Knowledge Management Process</w:t>
      </w:r>
    </w:p>
    <w:p w:rsidR="00E0359A" w:rsidRDefault="00690C2C" w:rsidP="00E0359A">
      <w:pPr>
        <w:spacing w:line="240" w:lineRule="auto"/>
        <w:jc w:val="center"/>
      </w:pPr>
      <w:r>
        <w:t>Source:</w:t>
      </w:r>
      <w:r w:rsidR="00EF27A1" w:rsidRPr="00EF27A1">
        <w:rPr>
          <w:rFonts w:ascii="Arial" w:hAnsi="Arial" w:cs="Arial"/>
          <w:color w:val="000000"/>
          <w:sz w:val="20"/>
          <w:szCs w:val="20"/>
          <w:shd w:val="clear" w:color="auto" w:fill="FFFFFF"/>
        </w:rPr>
        <w:t xml:space="preserve"> </w:t>
      </w:r>
      <w:r w:rsidR="00EF27A1" w:rsidRPr="00EF27A1">
        <w:t>(Halale, 2015)</w:t>
      </w:r>
      <w:r w:rsidR="00EF27A1">
        <w:t>.</w:t>
      </w:r>
    </w:p>
    <w:p w:rsidR="00E0359A" w:rsidRDefault="00E0359A" w:rsidP="000F5018">
      <w:pPr>
        <w:shd w:val="clear" w:color="auto" w:fill="FFFFFF"/>
        <w:spacing w:before="100" w:beforeAutospacing="1" w:after="100" w:afterAutospacing="1" w:line="240" w:lineRule="auto"/>
        <w:jc w:val="left"/>
        <w:rPr>
          <w:rFonts w:ascii="Verdana" w:eastAsia="Times New Roman" w:hAnsi="Verdana" w:cs="Times New Roman"/>
          <w:color w:val="000000"/>
          <w:sz w:val="20"/>
          <w:szCs w:val="20"/>
        </w:rPr>
      </w:pPr>
    </w:p>
    <w:p w:rsidR="00CC37F2" w:rsidRDefault="00690C2C" w:rsidP="00CC37F2">
      <w:r>
        <w:t xml:space="preserve">In </w:t>
      </w:r>
      <w:r>
        <w:t xml:space="preserve">the first stage, the authority of Sainsbury should have to acquire relevant knowledge. Then they will store that knowledge through documentation. After that, they distribute the knowledge to the right person who can use it and ensure better outcomes. Then </w:t>
      </w:r>
      <w:r>
        <w:t>the assigned person will implement that knowledge in case of performing their job activities. If they can be able to successfully implement the right knowledge in the right place then it will be easy for them to manage to get the optimum output from knowle</w:t>
      </w:r>
      <w:r>
        <w:t>dge</w:t>
      </w:r>
      <w:r w:rsidR="00EF27A1">
        <w:t xml:space="preserve"> </w:t>
      </w:r>
      <w:r w:rsidR="00EF27A1" w:rsidRPr="00EF27A1">
        <w:t>(Gallagher, 2017)</w:t>
      </w:r>
      <w:r>
        <w:t xml:space="preserve">. </w:t>
      </w:r>
    </w:p>
    <w:p w:rsidR="00CC37F2" w:rsidRDefault="00CC37F2" w:rsidP="000F5018">
      <w:pPr>
        <w:shd w:val="clear" w:color="auto" w:fill="FFFFFF"/>
        <w:spacing w:before="100" w:beforeAutospacing="1" w:after="100" w:afterAutospacing="1" w:line="240" w:lineRule="auto"/>
        <w:jc w:val="left"/>
        <w:rPr>
          <w:rFonts w:ascii="Verdana" w:eastAsia="Times New Roman" w:hAnsi="Verdana" w:cs="Times New Roman"/>
          <w:color w:val="000000"/>
          <w:sz w:val="20"/>
          <w:szCs w:val="20"/>
        </w:rPr>
      </w:pPr>
    </w:p>
    <w:p w:rsidR="000F5018" w:rsidRPr="000F5018" w:rsidRDefault="000F5018" w:rsidP="000F5018">
      <w:pPr>
        <w:rPr>
          <w:rFonts w:ascii="Arial" w:hAnsi="Arial" w:cs="Arial"/>
          <w:sz w:val="25"/>
          <w:szCs w:val="25"/>
        </w:rPr>
      </w:pPr>
    </w:p>
    <w:tbl>
      <w:tblPr>
        <w:tblW w:w="9645" w:type="dxa"/>
        <w:tblCellMar>
          <w:top w:w="15" w:type="dxa"/>
          <w:left w:w="15" w:type="dxa"/>
          <w:bottom w:w="15" w:type="dxa"/>
          <w:right w:w="15" w:type="dxa"/>
        </w:tblCellMar>
        <w:tblLook w:val="04A0" w:firstRow="1" w:lastRow="0" w:firstColumn="1" w:lastColumn="0" w:noHBand="0" w:noVBand="1"/>
      </w:tblPr>
      <w:tblGrid>
        <w:gridCol w:w="2085"/>
        <w:gridCol w:w="4370"/>
        <w:gridCol w:w="3190"/>
      </w:tblGrid>
      <w:tr w:rsidR="00D96F85" w:rsidTr="009805AC">
        <w:trPr>
          <w:tblHeader/>
        </w:trPr>
        <w:tc>
          <w:tcPr>
            <w:tcW w:w="2085" w:type="dxa"/>
            <w:tcBorders>
              <w:top w:val="single" w:sz="6" w:space="0" w:color="auto"/>
              <w:left w:val="single" w:sz="6" w:space="0" w:color="auto"/>
              <w:bottom w:val="single" w:sz="6" w:space="0" w:color="auto"/>
              <w:right w:val="single" w:sz="6" w:space="0" w:color="auto"/>
            </w:tcBorders>
            <w:hideMark/>
          </w:tcPr>
          <w:p w:rsidR="000F5018" w:rsidRPr="00CC37F2" w:rsidRDefault="00690C2C" w:rsidP="00CC37F2">
            <w:pPr>
              <w:jc w:val="center"/>
              <w:rPr>
                <w:b/>
              </w:rPr>
            </w:pPr>
            <w:r w:rsidRPr="00CC37F2">
              <w:rPr>
                <w:b/>
              </w:rPr>
              <w:lastRenderedPageBreak/>
              <w:t>Steps</w:t>
            </w:r>
          </w:p>
        </w:tc>
        <w:tc>
          <w:tcPr>
            <w:tcW w:w="4370" w:type="dxa"/>
            <w:tcBorders>
              <w:top w:val="single" w:sz="6" w:space="0" w:color="auto"/>
              <w:left w:val="single" w:sz="6" w:space="0" w:color="auto"/>
              <w:bottom w:val="single" w:sz="6" w:space="0" w:color="auto"/>
              <w:right w:val="single" w:sz="6" w:space="0" w:color="auto"/>
            </w:tcBorders>
            <w:hideMark/>
          </w:tcPr>
          <w:p w:rsidR="000F5018" w:rsidRPr="00CC37F2" w:rsidRDefault="00690C2C" w:rsidP="00CC37F2">
            <w:pPr>
              <w:jc w:val="center"/>
              <w:rPr>
                <w:b/>
              </w:rPr>
            </w:pPr>
            <w:r w:rsidRPr="00CC37F2">
              <w:rPr>
                <w:b/>
              </w:rPr>
              <w:t>Objectives</w:t>
            </w:r>
          </w:p>
        </w:tc>
        <w:tc>
          <w:tcPr>
            <w:tcW w:w="3190" w:type="dxa"/>
            <w:tcBorders>
              <w:top w:val="single" w:sz="6" w:space="0" w:color="auto"/>
              <w:left w:val="single" w:sz="6" w:space="0" w:color="auto"/>
              <w:bottom w:val="single" w:sz="6" w:space="0" w:color="auto"/>
              <w:right w:val="single" w:sz="6" w:space="0" w:color="auto"/>
            </w:tcBorders>
            <w:hideMark/>
          </w:tcPr>
          <w:p w:rsidR="000F5018" w:rsidRPr="00CC37F2" w:rsidRDefault="00690C2C" w:rsidP="00CC37F2">
            <w:pPr>
              <w:jc w:val="center"/>
              <w:rPr>
                <w:b/>
              </w:rPr>
            </w:pPr>
            <w:r w:rsidRPr="00CC37F2">
              <w:rPr>
                <w:b/>
              </w:rPr>
              <w:t>Actions of Sainsbury</w:t>
            </w:r>
          </w:p>
        </w:tc>
      </w:tr>
      <w:tr w:rsidR="00D96F85" w:rsidTr="009805AC">
        <w:tc>
          <w:tcPr>
            <w:tcW w:w="2085" w:type="dxa"/>
            <w:tcBorders>
              <w:top w:val="single" w:sz="6" w:space="0" w:color="auto"/>
              <w:left w:val="single" w:sz="6" w:space="0" w:color="auto"/>
              <w:bottom w:val="single" w:sz="6" w:space="0" w:color="auto"/>
              <w:right w:val="single" w:sz="6" w:space="0" w:color="auto"/>
            </w:tcBorders>
            <w:hideMark/>
          </w:tcPr>
          <w:p w:rsidR="00192C02" w:rsidRDefault="00192C02" w:rsidP="003F69F2">
            <w:pPr>
              <w:jc w:val="center"/>
            </w:pPr>
          </w:p>
          <w:p w:rsidR="00192C02" w:rsidRDefault="00192C02" w:rsidP="003F69F2">
            <w:pPr>
              <w:jc w:val="center"/>
            </w:pPr>
          </w:p>
          <w:p w:rsidR="009B6564" w:rsidRDefault="00690C2C" w:rsidP="003F69F2">
            <w:pPr>
              <w:jc w:val="center"/>
            </w:pPr>
            <w:r>
              <w:t xml:space="preserve">Acquire </w:t>
            </w:r>
          </w:p>
          <w:p w:rsidR="000F5018" w:rsidRPr="000F5018" w:rsidRDefault="00690C2C" w:rsidP="003F69F2">
            <w:pPr>
              <w:jc w:val="center"/>
            </w:pPr>
            <w:r>
              <w:t>Knowledge</w:t>
            </w:r>
          </w:p>
        </w:tc>
        <w:tc>
          <w:tcPr>
            <w:tcW w:w="4370" w:type="dxa"/>
            <w:tcBorders>
              <w:top w:val="single" w:sz="6" w:space="0" w:color="auto"/>
              <w:left w:val="single" w:sz="6" w:space="0" w:color="auto"/>
              <w:bottom w:val="single" w:sz="6" w:space="0" w:color="auto"/>
              <w:right w:val="single" w:sz="6" w:space="0" w:color="auto"/>
            </w:tcBorders>
            <w:hideMark/>
          </w:tcPr>
          <w:p w:rsidR="009B6564" w:rsidRDefault="009B6564" w:rsidP="00CC37F2"/>
          <w:p w:rsidR="000F5018" w:rsidRPr="000F5018" w:rsidRDefault="00690C2C" w:rsidP="00CC37F2">
            <w:r>
              <w:t>The knowledge can be acquired from the individual of the firm or the collective form of knowledge. The individual can acquire knowledge from his experience,</w:t>
            </w:r>
            <w:r>
              <w:t xml:space="preserve"> day to day job activities, etc</w:t>
            </w:r>
            <w:r w:rsidR="00EF27A1">
              <w:t xml:space="preserve"> </w:t>
            </w:r>
            <w:r w:rsidR="00EF27A1" w:rsidRPr="00EF27A1">
              <w:t>(Crane, 2016)</w:t>
            </w:r>
            <w:r>
              <w:t>.</w:t>
            </w:r>
          </w:p>
        </w:tc>
        <w:tc>
          <w:tcPr>
            <w:tcW w:w="3190" w:type="dxa"/>
            <w:tcBorders>
              <w:top w:val="single" w:sz="6" w:space="0" w:color="auto"/>
              <w:left w:val="single" w:sz="6" w:space="0" w:color="auto"/>
              <w:bottom w:val="single" w:sz="6" w:space="0" w:color="auto"/>
              <w:right w:val="single" w:sz="6" w:space="0" w:color="auto"/>
            </w:tcBorders>
            <w:hideMark/>
          </w:tcPr>
          <w:p w:rsidR="00192C02" w:rsidRDefault="00690C2C" w:rsidP="00192C02">
            <w:pPr>
              <w:pStyle w:val="ListParagraph"/>
              <w:numPr>
                <w:ilvl w:val="0"/>
                <w:numId w:val="6"/>
              </w:numPr>
            </w:pPr>
            <w:r w:rsidRPr="000F5018">
              <w:t>Train</w:t>
            </w:r>
            <w:r>
              <w:t xml:space="preserve"> up the employees.</w:t>
            </w:r>
          </w:p>
          <w:p w:rsidR="00192C02" w:rsidRDefault="00690C2C" w:rsidP="00192C02">
            <w:pPr>
              <w:pStyle w:val="ListParagraph"/>
              <w:numPr>
                <w:ilvl w:val="0"/>
                <w:numId w:val="6"/>
              </w:numPr>
            </w:pPr>
            <w:r>
              <w:t>Ensuring an innovation culture within the organization</w:t>
            </w:r>
            <w:r w:rsidR="000568DA">
              <w:t xml:space="preserve"> </w:t>
            </w:r>
            <w:r w:rsidR="000568DA" w:rsidRPr="000568DA">
              <w:t>(Scarbrough, 2014)</w:t>
            </w:r>
            <w:r w:rsidR="000568DA">
              <w:t>.</w:t>
            </w:r>
          </w:p>
          <w:p w:rsidR="00192C02" w:rsidRDefault="00690C2C" w:rsidP="00192C02">
            <w:pPr>
              <w:pStyle w:val="ListParagraph"/>
              <w:numPr>
                <w:ilvl w:val="0"/>
                <w:numId w:val="6"/>
              </w:numPr>
            </w:pPr>
            <w:r>
              <w:t xml:space="preserve">Acquiring copyrights and patents to protect the knowledge asset. </w:t>
            </w:r>
          </w:p>
          <w:p w:rsidR="000F5018" w:rsidRPr="000F5018" w:rsidRDefault="00690C2C" w:rsidP="00192C02">
            <w:pPr>
              <w:pStyle w:val="ListParagraph"/>
              <w:numPr>
                <w:ilvl w:val="0"/>
                <w:numId w:val="6"/>
              </w:numPr>
            </w:pPr>
            <w:r>
              <w:t xml:space="preserve">Knowledgeable and skilled employees hired. </w:t>
            </w:r>
          </w:p>
        </w:tc>
      </w:tr>
      <w:tr w:rsidR="00D96F85" w:rsidTr="009805AC">
        <w:tc>
          <w:tcPr>
            <w:tcW w:w="2085" w:type="dxa"/>
            <w:tcBorders>
              <w:top w:val="single" w:sz="6" w:space="0" w:color="auto"/>
              <w:left w:val="single" w:sz="6" w:space="0" w:color="auto"/>
              <w:bottom w:val="single" w:sz="6" w:space="0" w:color="auto"/>
              <w:right w:val="single" w:sz="6" w:space="0" w:color="auto"/>
            </w:tcBorders>
            <w:hideMark/>
          </w:tcPr>
          <w:p w:rsidR="009B6564" w:rsidRDefault="009B6564" w:rsidP="003F69F2">
            <w:pPr>
              <w:jc w:val="center"/>
            </w:pPr>
          </w:p>
          <w:p w:rsidR="009B6564" w:rsidRDefault="009B6564" w:rsidP="003F69F2">
            <w:pPr>
              <w:jc w:val="center"/>
            </w:pPr>
          </w:p>
          <w:p w:rsidR="000F5018" w:rsidRPr="000F5018" w:rsidRDefault="00690C2C" w:rsidP="003F69F2">
            <w:pPr>
              <w:jc w:val="center"/>
            </w:pPr>
            <w:r w:rsidRPr="000F5018">
              <w:t>Storage</w:t>
            </w:r>
          </w:p>
        </w:tc>
        <w:tc>
          <w:tcPr>
            <w:tcW w:w="4370" w:type="dxa"/>
            <w:tcBorders>
              <w:top w:val="single" w:sz="6" w:space="0" w:color="auto"/>
              <w:left w:val="single" w:sz="6" w:space="0" w:color="auto"/>
              <w:bottom w:val="single" w:sz="6" w:space="0" w:color="auto"/>
              <w:right w:val="single" w:sz="6" w:space="0" w:color="auto"/>
            </w:tcBorders>
            <w:hideMark/>
          </w:tcPr>
          <w:p w:rsidR="009B6564" w:rsidRDefault="009B6564" w:rsidP="003F69F2"/>
          <w:p w:rsidR="000F5018" w:rsidRPr="000F5018" w:rsidRDefault="00690C2C" w:rsidP="003F69F2">
            <w:r>
              <w:t>To maintain</w:t>
            </w:r>
            <w:r w:rsidR="00A62D13">
              <w:t xml:space="preserve"> different relevant documents to capture </w:t>
            </w:r>
            <w:r>
              <w:t xml:space="preserve">and store </w:t>
            </w:r>
            <w:r w:rsidR="00A62D13">
              <w:t xml:space="preserve">the knowledge. The knowledge can be captured from different sources through the interview process or seminars. </w:t>
            </w:r>
            <w:r>
              <w:t>They can store knowledge in a manual or automated method.</w:t>
            </w:r>
          </w:p>
        </w:tc>
        <w:tc>
          <w:tcPr>
            <w:tcW w:w="3190" w:type="dxa"/>
            <w:tcBorders>
              <w:top w:val="single" w:sz="6" w:space="0" w:color="auto"/>
              <w:left w:val="single" w:sz="6" w:space="0" w:color="auto"/>
              <w:bottom w:val="single" w:sz="6" w:space="0" w:color="auto"/>
              <w:right w:val="single" w:sz="6" w:space="0" w:color="auto"/>
            </w:tcBorders>
            <w:hideMark/>
          </w:tcPr>
          <w:p w:rsidR="00192C02" w:rsidRDefault="00690C2C" w:rsidP="00192C02">
            <w:pPr>
              <w:pStyle w:val="ListParagraph"/>
              <w:numPr>
                <w:ilvl w:val="0"/>
                <w:numId w:val="7"/>
              </w:numPr>
            </w:pPr>
            <w:r>
              <w:t>Documented th</w:t>
            </w:r>
            <w:r>
              <w:t>e effective knowledge which can be implemented</w:t>
            </w:r>
            <w:r w:rsidR="00EF27A1">
              <w:t xml:space="preserve"> </w:t>
            </w:r>
            <w:r w:rsidR="00EF27A1" w:rsidRPr="00EF27A1">
              <w:t>(Davies and Hertig, 2018)</w:t>
            </w:r>
            <w:r>
              <w:t>.</w:t>
            </w:r>
          </w:p>
          <w:p w:rsidR="00192C02" w:rsidRDefault="00690C2C" w:rsidP="00192C02">
            <w:pPr>
              <w:pStyle w:val="ListParagraph"/>
              <w:numPr>
                <w:ilvl w:val="0"/>
                <w:numId w:val="7"/>
              </w:numPr>
            </w:pPr>
            <w:r>
              <w:t>Using technological devices to store knowledge.</w:t>
            </w:r>
          </w:p>
          <w:p w:rsidR="000F5018" w:rsidRPr="000F5018" w:rsidRDefault="00690C2C" w:rsidP="00192C02">
            <w:pPr>
              <w:pStyle w:val="ListParagraph"/>
              <w:numPr>
                <w:ilvl w:val="0"/>
                <w:numId w:val="7"/>
              </w:numPr>
            </w:pPr>
            <w:r>
              <w:t>Recording the learned lesson whatever it is positive or negative.</w:t>
            </w:r>
          </w:p>
        </w:tc>
      </w:tr>
      <w:tr w:rsidR="00D96F85" w:rsidTr="009805AC">
        <w:tc>
          <w:tcPr>
            <w:tcW w:w="2085" w:type="dxa"/>
            <w:tcBorders>
              <w:top w:val="single" w:sz="6" w:space="0" w:color="auto"/>
              <w:left w:val="single" w:sz="6" w:space="0" w:color="auto"/>
              <w:bottom w:val="single" w:sz="6" w:space="0" w:color="auto"/>
              <w:right w:val="single" w:sz="6" w:space="0" w:color="auto"/>
            </w:tcBorders>
            <w:hideMark/>
          </w:tcPr>
          <w:p w:rsidR="009B6564" w:rsidRDefault="009B6564" w:rsidP="003F69F2">
            <w:pPr>
              <w:jc w:val="center"/>
            </w:pPr>
          </w:p>
          <w:p w:rsidR="000F5018" w:rsidRPr="000F5018" w:rsidRDefault="00690C2C" w:rsidP="003F69F2">
            <w:pPr>
              <w:jc w:val="center"/>
            </w:pPr>
            <w:r>
              <w:t xml:space="preserve">Knowledge </w:t>
            </w:r>
            <w:r w:rsidRPr="000F5018">
              <w:t>Distribution</w:t>
            </w:r>
          </w:p>
        </w:tc>
        <w:tc>
          <w:tcPr>
            <w:tcW w:w="4370" w:type="dxa"/>
            <w:tcBorders>
              <w:top w:val="single" w:sz="6" w:space="0" w:color="auto"/>
              <w:left w:val="single" w:sz="6" w:space="0" w:color="auto"/>
              <w:bottom w:val="single" w:sz="6" w:space="0" w:color="auto"/>
              <w:right w:val="single" w:sz="6" w:space="0" w:color="auto"/>
            </w:tcBorders>
            <w:hideMark/>
          </w:tcPr>
          <w:p w:rsidR="009B6564" w:rsidRDefault="009B6564" w:rsidP="00CC37F2"/>
          <w:p w:rsidR="000F5018" w:rsidRPr="000F5018" w:rsidRDefault="00690C2C" w:rsidP="00CC37F2">
            <w:r>
              <w:t>To</w:t>
            </w:r>
            <w:r w:rsidRPr="00A62D13">
              <w:t xml:space="preserve"> distribute the knowledge to the right p</w:t>
            </w:r>
            <w:r w:rsidRPr="00A62D13">
              <w:t>erson who can use it and ensure better outcomes. Then the assigned person will implement that knowledge in case of performing their job activities</w:t>
            </w:r>
            <w:r w:rsidR="00EF27A1">
              <w:t xml:space="preserve"> </w:t>
            </w:r>
            <w:r w:rsidR="00EF27A1" w:rsidRPr="00EF27A1">
              <w:t>(Costa, 2017)</w:t>
            </w:r>
            <w:r w:rsidRPr="00A62D13">
              <w:t>.</w:t>
            </w:r>
          </w:p>
        </w:tc>
        <w:tc>
          <w:tcPr>
            <w:tcW w:w="3190" w:type="dxa"/>
            <w:tcBorders>
              <w:top w:val="single" w:sz="6" w:space="0" w:color="auto"/>
              <w:left w:val="single" w:sz="6" w:space="0" w:color="auto"/>
              <w:bottom w:val="single" w:sz="6" w:space="0" w:color="auto"/>
              <w:right w:val="single" w:sz="6" w:space="0" w:color="auto"/>
            </w:tcBorders>
            <w:hideMark/>
          </w:tcPr>
          <w:p w:rsidR="00192C02" w:rsidRDefault="00690C2C" w:rsidP="00192C02">
            <w:pPr>
              <w:pStyle w:val="ListParagraph"/>
              <w:numPr>
                <w:ilvl w:val="0"/>
                <w:numId w:val="9"/>
              </w:numPr>
            </w:pPr>
            <w:r>
              <w:t xml:space="preserve">Distribute the knowledge </w:t>
            </w:r>
            <w:r w:rsidRPr="00192C02">
              <w:t>to the right person who can use it and ensure better outcome</w:t>
            </w:r>
            <w:r w:rsidR="00EF27A1">
              <w:t xml:space="preserve">s </w:t>
            </w:r>
            <w:r w:rsidR="00EF27A1" w:rsidRPr="00EF27A1">
              <w:t>(Disselkamp, 2016)</w:t>
            </w:r>
            <w:r>
              <w:t>.</w:t>
            </w:r>
          </w:p>
          <w:p w:rsidR="00192C02" w:rsidRDefault="00690C2C" w:rsidP="00192C02">
            <w:pPr>
              <w:pStyle w:val="ListParagraph"/>
              <w:numPr>
                <w:ilvl w:val="0"/>
                <w:numId w:val="9"/>
              </w:numPr>
            </w:pPr>
            <w:r>
              <w:t>Developing the teamwork.</w:t>
            </w:r>
          </w:p>
          <w:p w:rsidR="000F5018" w:rsidRPr="000F5018" w:rsidRDefault="00690C2C" w:rsidP="00192C02">
            <w:pPr>
              <w:pStyle w:val="ListParagraph"/>
              <w:numPr>
                <w:ilvl w:val="0"/>
                <w:numId w:val="9"/>
              </w:numPr>
            </w:pPr>
            <w:r>
              <w:t xml:space="preserve">Share the recorded knowledge through the </w:t>
            </w:r>
            <w:r>
              <w:lastRenderedPageBreak/>
              <w:t>tech-based system.</w:t>
            </w:r>
          </w:p>
        </w:tc>
      </w:tr>
      <w:tr w:rsidR="00D96F85" w:rsidTr="009805AC">
        <w:tc>
          <w:tcPr>
            <w:tcW w:w="2085" w:type="dxa"/>
            <w:tcBorders>
              <w:top w:val="single" w:sz="6" w:space="0" w:color="auto"/>
              <w:left w:val="single" w:sz="6" w:space="0" w:color="auto"/>
              <w:bottom w:val="single" w:sz="6" w:space="0" w:color="auto"/>
              <w:right w:val="single" w:sz="6" w:space="0" w:color="auto"/>
            </w:tcBorders>
            <w:hideMark/>
          </w:tcPr>
          <w:p w:rsidR="009B6564" w:rsidRDefault="009B6564" w:rsidP="003F69F2">
            <w:pPr>
              <w:jc w:val="center"/>
            </w:pPr>
          </w:p>
          <w:p w:rsidR="009B6564" w:rsidRDefault="009B6564" w:rsidP="003F69F2">
            <w:pPr>
              <w:jc w:val="center"/>
            </w:pPr>
          </w:p>
          <w:p w:rsidR="000F5018" w:rsidRPr="000F5018" w:rsidRDefault="00690C2C" w:rsidP="003F69F2">
            <w:pPr>
              <w:jc w:val="center"/>
            </w:pPr>
            <w:r>
              <w:t>I</w:t>
            </w:r>
            <w:r w:rsidR="00CC37F2">
              <w:t>mplementation</w:t>
            </w:r>
          </w:p>
        </w:tc>
        <w:tc>
          <w:tcPr>
            <w:tcW w:w="4370" w:type="dxa"/>
            <w:tcBorders>
              <w:top w:val="single" w:sz="6" w:space="0" w:color="auto"/>
              <w:left w:val="single" w:sz="6" w:space="0" w:color="auto"/>
              <w:bottom w:val="single" w:sz="6" w:space="0" w:color="auto"/>
              <w:right w:val="single" w:sz="6" w:space="0" w:color="auto"/>
            </w:tcBorders>
            <w:hideMark/>
          </w:tcPr>
          <w:p w:rsidR="009B6564" w:rsidRDefault="009B6564" w:rsidP="00CC37F2"/>
          <w:p w:rsidR="00A62D13" w:rsidRDefault="00690C2C" w:rsidP="00CC37F2">
            <w:r>
              <w:t>The stored k</w:t>
            </w:r>
            <w:r w:rsidR="000F5018" w:rsidRPr="000F5018">
              <w:t xml:space="preserve">nowledge </w:t>
            </w:r>
            <w:r>
              <w:t>will be used in case of taking effective decisions of the firm, setting up their business strategy, making futur</w:t>
            </w:r>
            <w:r>
              <w:t>e planning</w:t>
            </w:r>
            <w:r w:rsidR="00EF27A1">
              <w:t xml:space="preserve"> </w:t>
            </w:r>
            <w:r w:rsidR="00EF27A1" w:rsidRPr="00EF27A1">
              <w:t>(Abell and Oxbrow, 2014)</w:t>
            </w:r>
            <w:r>
              <w:t xml:space="preserve">. </w:t>
            </w:r>
          </w:p>
          <w:p w:rsidR="000F5018" w:rsidRPr="000F5018" w:rsidRDefault="000F5018" w:rsidP="00CC37F2"/>
        </w:tc>
        <w:tc>
          <w:tcPr>
            <w:tcW w:w="3190" w:type="dxa"/>
            <w:tcBorders>
              <w:top w:val="single" w:sz="6" w:space="0" w:color="auto"/>
              <w:left w:val="single" w:sz="6" w:space="0" w:color="auto"/>
              <w:bottom w:val="single" w:sz="6" w:space="0" w:color="auto"/>
              <w:right w:val="single" w:sz="6" w:space="0" w:color="auto"/>
            </w:tcBorders>
            <w:hideMark/>
          </w:tcPr>
          <w:p w:rsidR="00192C02" w:rsidRDefault="00690C2C" w:rsidP="00192C02">
            <w:pPr>
              <w:pStyle w:val="ListParagraph"/>
              <w:numPr>
                <w:ilvl w:val="0"/>
                <w:numId w:val="8"/>
              </w:numPr>
            </w:pPr>
            <w:r>
              <w:t>Forming a team who will solve any problem within the organization.</w:t>
            </w:r>
          </w:p>
          <w:p w:rsidR="00192C02" w:rsidRDefault="00690C2C" w:rsidP="00192C02">
            <w:pPr>
              <w:pStyle w:val="ListParagraph"/>
              <w:numPr>
                <w:ilvl w:val="0"/>
                <w:numId w:val="8"/>
              </w:numPr>
            </w:pPr>
            <w:r>
              <w:t>Developing products to attract customers.</w:t>
            </w:r>
          </w:p>
          <w:p w:rsidR="000F5018" w:rsidRPr="000F5018" w:rsidRDefault="00690C2C" w:rsidP="00192C02">
            <w:pPr>
              <w:pStyle w:val="ListParagraph"/>
              <w:numPr>
                <w:ilvl w:val="0"/>
                <w:numId w:val="8"/>
              </w:numPr>
            </w:pPr>
            <w:r>
              <w:t>Modifies the existing service according to the competitors.</w:t>
            </w:r>
          </w:p>
        </w:tc>
      </w:tr>
    </w:tbl>
    <w:p w:rsidR="000F5018" w:rsidRDefault="000F5018" w:rsidP="00D64399">
      <w:pPr>
        <w:rPr>
          <w:rFonts w:ascii="Arial" w:hAnsi="Arial" w:cs="Arial"/>
          <w:sz w:val="25"/>
          <w:szCs w:val="25"/>
        </w:rPr>
      </w:pPr>
      <w:bookmarkStart w:id="23" w:name="sec600"/>
      <w:bookmarkEnd w:id="23"/>
    </w:p>
    <w:p w:rsidR="00D64399" w:rsidRDefault="00690C2C" w:rsidP="00D47B3D">
      <w:pPr>
        <w:pStyle w:val="Heading2"/>
      </w:pPr>
      <w:bookmarkStart w:id="24" w:name="_Toc37637292"/>
      <w:r>
        <w:t>The requirement of creating, storing, app</w:t>
      </w:r>
      <w:r w:rsidR="00B22B87">
        <w:t>ly</w:t>
      </w:r>
      <w:r>
        <w:t>ing</w:t>
      </w:r>
      <w:r>
        <w:t xml:space="preserve"> and integrating</w:t>
      </w:r>
      <w:r w:rsidR="00B22B87">
        <w:t xml:space="preserve"> knowledge:</w:t>
      </w:r>
      <w:bookmarkEnd w:id="24"/>
      <w:r>
        <w:t xml:space="preserve"> </w:t>
      </w:r>
    </w:p>
    <w:p w:rsidR="00D47B3D" w:rsidRDefault="00690C2C" w:rsidP="00D47B3D">
      <w:r>
        <w:t>At first, the authority of Sainsbury should have to find out the sources of their relevant knowledge. They can use the knowledge map to find out the sources. It will be effective and less time-consuming. The Sainsbury authority</w:t>
      </w:r>
      <w:r>
        <w:t xml:space="preserve"> can create a knowledge map by documenting the performance sheet of the workers and the decision-making process</w:t>
      </w:r>
      <w:r w:rsidR="000568DA">
        <w:t xml:space="preserve"> </w:t>
      </w:r>
      <w:r w:rsidR="000568DA" w:rsidRPr="000568DA">
        <w:t>(Scarbrough, 2014)</w:t>
      </w:r>
      <w:r>
        <w:t>. In this way, they can be able to identify which employees are more knowledgeable and can create an impact on the decision-ma</w:t>
      </w:r>
      <w:r>
        <w:t>king process. Knowledgeable workers can add value to the firm, Such as- the managers of Sainsbury seems like a storehouse of knowledge as they are working 2</w:t>
      </w:r>
      <w:r w:rsidRPr="00D47B3D">
        <w:rPr>
          <w:vertAlign w:val="superscript"/>
        </w:rPr>
        <w:t>nd</w:t>
      </w:r>
      <w:r>
        <w:t xml:space="preserve"> largest retail shop in the UK</w:t>
      </w:r>
      <w:r w:rsidR="00EF27A1">
        <w:t xml:space="preserve"> </w:t>
      </w:r>
      <w:r w:rsidR="00EF27A1" w:rsidRPr="00EF27A1">
        <w:t>(Smith, 2016)</w:t>
      </w:r>
      <w:r>
        <w:t xml:space="preserve">. </w:t>
      </w:r>
    </w:p>
    <w:p w:rsidR="00D47B3D" w:rsidRDefault="00690C2C" w:rsidP="00D47B3D">
      <w:r>
        <w:t>After finding out the source of knowledge, the auth</w:t>
      </w:r>
      <w:r>
        <w:t>ority of Sainsbury should have to collect different relevant documents to capture the knowledge. The knowledge can be captured from different sources through the interview process or seminars. It may be formal or informal.  Then the Sainsbury authority wil</w:t>
      </w:r>
      <w:r>
        <w:t xml:space="preserve">l apply that collected knowledge in case of doing their business activities. </w:t>
      </w:r>
      <w:r w:rsidR="000F5018">
        <w:t xml:space="preserve">If they can be able to successfully implement the right knowledge in the right place then it will be easy for them to manage to get the optimum output from knowledge. </w:t>
      </w:r>
      <w:r>
        <w:t>In this way,</w:t>
      </w:r>
      <w:r>
        <w:t xml:space="preserve"> they can integrate the relevant knowledge and apply them to achieve their business objectives</w:t>
      </w:r>
      <w:r w:rsidR="00EF27A1">
        <w:t xml:space="preserve"> </w:t>
      </w:r>
      <w:r w:rsidR="00EF27A1" w:rsidRPr="00EF27A1">
        <w:t>(Pasher and Ronen, 2017)</w:t>
      </w:r>
      <w:r>
        <w:t xml:space="preserve">. </w:t>
      </w:r>
    </w:p>
    <w:p w:rsidR="00D64399" w:rsidRDefault="00690C2C" w:rsidP="007C4282">
      <w:pPr>
        <w:pStyle w:val="Heading2"/>
        <w:rPr>
          <w:color w:val="FF0000"/>
        </w:rPr>
      </w:pPr>
      <w:bookmarkStart w:id="25" w:name="_Toc37637293"/>
      <w:r>
        <w:lastRenderedPageBreak/>
        <w:t>Importance of Intellectual Property rights:</w:t>
      </w:r>
      <w:bookmarkEnd w:id="25"/>
    </w:p>
    <w:p w:rsidR="00D64399" w:rsidRDefault="00690C2C" w:rsidP="007C4282">
      <w:r>
        <w:t>Nowadays intellectual property</w:t>
      </w:r>
      <w:r w:rsidR="007C4282">
        <w:t xml:space="preserve"> (any new idea, creation, business plan, and unique product)</w:t>
      </w:r>
      <w:r>
        <w:t xml:space="preserve"> is a crucial asset of any business firm. </w:t>
      </w:r>
      <w:r w:rsidR="007C4282">
        <w:t>I</w:t>
      </w:r>
      <w:r>
        <w:t xml:space="preserve">f it doesn't keep under protection then there is a high chance of stealing or copying it. </w:t>
      </w:r>
      <w:r w:rsidR="007C4282">
        <w:t>F</w:t>
      </w:r>
      <w:r>
        <w:t>or th</w:t>
      </w:r>
      <w:r w:rsidR="007C4282">
        <w:t>i</w:t>
      </w:r>
      <w:r>
        <w:t>s reason, every business firm wants to ensure intellectual property rights according to the available act of that co</w:t>
      </w:r>
      <w:r>
        <w:t xml:space="preserve">untry. </w:t>
      </w:r>
      <w:r w:rsidR="000F5018">
        <w:t>The retail industry is too competitive</w:t>
      </w:r>
      <w:r w:rsidR="000568DA">
        <w:t xml:space="preserve"> </w:t>
      </w:r>
      <w:r w:rsidR="000568DA" w:rsidRPr="000568DA">
        <w:t>(Mentzas, 2017)</w:t>
      </w:r>
      <w:r w:rsidR="000F5018">
        <w:t xml:space="preserve">. All the competitors prefer to offer a better product or service than others. </w:t>
      </w:r>
      <w:r>
        <w:t xml:space="preserve">In the case of </w:t>
      </w:r>
      <w:r w:rsidR="007C4282" w:rsidRPr="007C4282">
        <w:rPr>
          <w:b/>
        </w:rPr>
        <w:t>Sainsbury</w:t>
      </w:r>
      <w:r w:rsidR="007C4282">
        <w:t xml:space="preserve">, if they don't protect their intellectual property then the other competitors may create similar types of products or services and grab the market. In this situation, </w:t>
      </w:r>
      <w:r w:rsidR="007C4282" w:rsidRPr="007C4282">
        <w:rPr>
          <w:b/>
        </w:rPr>
        <w:t xml:space="preserve">Sainsbury </w:t>
      </w:r>
      <w:r w:rsidR="007C4282">
        <w:t xml:space="preserve">doesn’t have anything to do. They may miss any potential commercial opportunity. </w:t>
      </w:r>
      <w:r w:rsidR="000F5018">
        <w:t xml:space="preserve">When they do trademark or copyright of their products or ideas then they can take legal action against the party who has copied their existing idea. </w:t>
      </w:r>
      <w:r w:rsidR="007C4282">
        <w:t>For this reason, intellectual property right is necessary through patent, trademark, and copyright</w:t>
      </w:r>
      <w:r w:rsidR="00EF27A1">
        <w:t xml:space="preserve"> </w:t>
      </w:r>
      <w:r w:rsidR="00EF27A1" w:rsidRPr="00EF27A1">
        <w:t>(Lytras et al., 2017)</w:t>
      </w:r>
      <w:r w:rsidR="007C4282">
        <w:t>.</w:t>
      </w:r>
    </w:p>
    <w:p w:rsidR="00137652" w:rsidRDefault="00690C2C" w:rsidP="00137652">
      <w:pPr>
        <w:pStyle w:val="Heading2"/>
      </w:pPr>
      <w:r w:rsidRPr="00137652">
        <w:t xml:space="preserve">Financial </w:t>
      </w:r>
      <w:r>
        <w:t xml:space="preserve">&amp; Non-financial </w:t>
      </w:r>
      <w:r w:rsidRPr="00137652">
        <w:t>performance of Sainsbury:</w:t>
      </w:r>
    </w:p>
    <w:p w:rsidR="00BA7E13" w:rsidRPr="00BA7E13" w:rsidRDefault="00690C2C" w:rsidP="00BA7E13">
      <w:r>
        <w:t>The financial and non-</w:t>
      </w:r>
      <w:r>
        <w:t>financial performance of Sainsbury is given below in a tabular form:</w:t>
      </w:r>
    </w:p>
    <w:tbl>
      <w:tblPr>
        <w:tblStyle w:val="LightGrid-Accent4"/>
        <w:tblW w:w="0" w:type="auto"/>
        <w:tblLook w:val="04A0" w:firstRow="1" w:lastRow="0" w:firstColumn="1" w:lastColumn="0" w:noHBand="0" w:noVBand="1"/>
      </w:tblPr>
      <w:tblGrid>
        <w:gridCol w:w="3888"/>
        <w:gridCol w:w="2610"/>
        <w:gridCol w:w="3078"/>
      </w:tblGrid>
      <w:tr w:rsidR="00D96F85" w:rsidTr="00D96F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137652" w:rsidRDefault="00137652" w:rsidP="00137652"/>
        </w:tc>
        <w:tc>
          <w:tcPr>
            <w:tcW w:w="2610" w:type="dxa"/>
          </w:tcPr>
          <w:p w:rsidR="00137652" w:rsidRDefault="00690C2C" w:rsidP="00137652">
            <w:pPr>
              <w:jc w:val="center"/>
              <w:cnfStyle w:val="100000000000" w:firstRow="1" w:lastRow="0" w:firstColumn="0" w:lastColumn="0" w:oddVBand="0" w:evenVBand="0" w:oddHBand="0" w:evenHBand="0" w:firstRowFirstColumn="0" w:firstRowLastColumn="0" w:lastRowFirstColumn="0" w:lastRowLastColumn="0"/>
            </w:pPr>
            <w:r>
              <w:t>2018</w:t>
            </w:r>
          </w:p>
        </w:tc>
        <w:tc>
          <w:tcPr>
            <w:tcW w:w="3078" w:type="dxa"/>
          </w:tcPr>
          <w:p w:rsidR="00137652" w:rsidRDefault="00690C2C" w:rsidP="00137652">
            <w:pPr>
              <w:jc w:val="center"/>
              <w:cnfStyle w:val="100000000000" w:firstRow="1" w:lastRow="0" w:firstColumn="0" w:lastColumn="0" w:oddVBand="0" w:evenVBand="0" w:oddHBand="0" w:evenHBand="0" w:firstRowFirstColumn="0" w:firstRowLastColumn="0" w:lastRowFirstColumn="0" w:lastRowLastColumn="0"/>
            </w:pPr>
            <w:r>
              <w:t>2019</w:t>
            </w:r>
          </w:p>
        </w:tc>
      </w:tr>
      <w:tr w:rsidR="00D96F85" w:rsidTr="00D96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137652" w:rsidRDefault="00690C2C" w:rsidP="00137652">
            <w:r>
              <w:t xml:space="preserve">Financial: </w:t>
            </w:r>
          </w:p>
        </w:tc>
        <w:tc>
          <w:tcPr>
            <w:tcW w:w="2610" w:type="dxa"/>
          </w:tcPr>
          <w:p w:rsidR="00137652" w:rsidRDefault="00137652" w:rsidP="00137652">
            <w:pPr>
              <w:jc w:val="center"/>
              <w:cnfStyle w:val="000000100000" w:firstRow="0" w:lastRow="0" w:firstColumn="0" w:lastColumn="0" w:oddVBand="0" w:evenVBand="0" w:oddHBand="1" w:evenHBand="0" w:firstRowFirstColumn="0" w:firstRowLastColumn="0" w:lastRowFirstColumn="0" w:lastRowLastColumn="0"/>
            </w:pPr>
          </w:p>
        </w:tc>
        <w:tc>
          <w:tcPr>
            <w:tcW w:w="3078" w:type="dxa"/>
          </w:tcPr>
          <w:p w:rsidR="00137652" w:rsidRDefault="00137652" w:rsidP="00137652">
            <w:pPr>
              <w:jc w:val="center"/>
              <w:cnfStyle w:val="000000100000" w:firstRow="0" w:lastRow="0" w:firstColumn="0" w:lastColumn="0" w:oddVBand="0" w:evenVBand="0" w:oddHBand="1" w:evenHBand="0" w:firstRowFirstColumn="0" w:firstRowLastColumn="0" w:lastRowFirstColumn="0" w:lastRowLastColumn="0"/>
            </w:pPr>
          </w:p>
        </w:tc>
      </w:tr>
      <w:tr w:rsidR="00D96F85" w:rsidTr="00D96F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BA7E13" w:rsidRDefault="00690C2C" w:rsidP="00BA7E13">
            <w:pPr>
              <w:jc w:val="center"/>
            </w:pPr>
            <w:r>
              <w:t>Profit after  tax</w:t>
            </w:r>
          </w:p>
        </w:tc>
        <w:tc>
          <w:tcPr>
            <w:tcW w:w="2610" w:type="dxa"/>
          </w:tcPr>
          <w:p w:rsidR="00BA7E13" w:rsidRDefault="00690C2C" w:rsidP="008B7C37">
            <w:pPr>
              <w:jc w:val="center"/>
              <w:cnfStyle w:val="000000010000" w:firstRow="0" w:lastRow="0" w:firstColumn="0" w:lastColumn="0" w:oddVBand="0" w:evenVBand="0" w:oddHBand="0" w:evenHBand="1" w:firstRowFirstColumn="0" w:firstRowLastColumn="0" w:lastRowFirstColumn="0" w:lastRowLastColumn="0"/>
            </w:pPr>
            <w:r>
              <w:t>377 mill</w:t>
            </w:r>
          </w:p>
        </w:tc>
        <w:tc>
          <w:tcPr>
            <w:tcW w:w="3078" w:type="dxa"/>
          </w:tcPr>
          <w:p w:rsidR="00BA7E13" w:rsidRDefault="00690C2C" w:rsidP="008B7C37">
            <w:pPr>
              <w:jc w:val="center"/>
              <w:cnfStyle w:val="000000010000" w:firstRow="0" w:lastRow="0" w:firstColumn="0" w:lastColumn="0" w:oddVBand="0" w:evenVBand="0" w:oddHBand="0" w:evenHBand="1" w:firstRowFirstColumn="0" w:firstRowLastColumn="0" w:lastRowFirstColumn="0" w:lastRowLastColumn="0"/>
            </w:pPr>
            <w:r>
              <w:t>308mill</w:t>
            </w:r>
          </w:p>
        </w:tc>
      </w:tr>
      <w:tr w:rsidR="00D96F85" w:rsidTr="00D96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BA7E13" w:rsidRDefault="00690C2C" w:rsidP="00BA7E13">
            <w:pPr>
              <w:jc w:val="center"/>
            </w:pPr>
            <w:r>
              <w:t>Diluted earnings</w:t>
            </w:r>
          </w:p>
        </w:tc>
        <w:tc>
          <w:tcPr>
            <w:tcW w:w="2610" w:type="dxa"/>
          </w:tcPr>
          <w:p w:rsidR="00BA7E13" w:rsidRDefault="00690C2C" w:rsidP="00137652">
            <w:pPr>
              <w:jc w:val="center"/>
              <w:cnfStyle w:val="000000100000" w:firstRow="0" w:lastRow="0" w:firstColumn="0" w:lastColumn="0" w:oddVBand="0" w:evenVBand="0" w:oddHBand="1" w:evenHBand="0" w:firstRowFirstColumn="0" w:firstRowLastColumn="0" w:lastRowFirstColumn="0" w:lastRowLastColumn="0"/>
            </w:pPr>
            <w:r>
              <w:t>16.5</w:t>
            </w:r>
          </w:p>
        </w:tc>
        <w:tc>
          <w:tcPr>
            <w:tcW w:w="3078" w:type="dxa"/>
          </w:tcPr>
          <w:p w:rsidR="00BA7E13" w:rsidRDefault="00690C2C" w:rsidP="00BA7E13">
            <w:pPr>
              <w:jc w:val="center"/>
              <w:cnfStyle w:val="000000100000" w:firstRow="0" w:lastRow="0" w:firstColumn="0" w:lastColumn="0" w:oddVBand="0" w:evenVBand="0" w:oddHBand="1" w:evenHBand="0" w:firstRowFirstColumn="0" w:firstRowLastColumn="0" w:lastRowFirstColumn="0" w:lastRowLastColumn="0"/>
            </w:pPr>
            <w:r>
              <w:t>12.7</w:t>
            </w:r>
          </w:p>
        </w:tc>
      </w:tr>
      <w:tr w:rsidR="00D96F85" w:rsidTr="00D96F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BA7E13" w:rsidRDefault="00690C2C" w:rsidP="00BA7E13">
            <w:pPr>
              <w:jc w:val="center"/>
            </w:pPr>
            <w:r>
              <w:t>EPS</w:t>
            </w:r>
          </w:p>
        </w:tc>
        <w:tc>
          <w:tcPr>
            <w:tcW w:w="2610" w:type="dxa"/>
          </w:tcPr>
          <w:p w:rsidR="00BA7E13" w:rsidRDefault="00690C2C" w:rsidP="00137652">
            <w:pPr>
              <w:jc w:val="center"/>
              <w:cnfStyle w:val="000000010000" w:firstRow="0" w:lastRow="0" w:firstColumn="0" w:lastColumn="0" w:oddVBand="0" w:evenVBand="0" w:oddHBand="0" w:evenHBand="1" w:firstRowFirstColumn="0" w:firstRowLastColumn="0" w:lastRowFirstColumn="0" w:lastRowLastColumn="0"/>
            </w:pPr>
            <w:r>
              <w:t>17.5</w:t>
            </w:r>
          </w:p>
        </w:tc>
        <w:tc>
          <w:tcPr>
            <w:tcW w:w="3078" w:type="dxa"/>
          </w:tcPr>
          <w:p w:rsidR="00BA7E13" w:rsidRDefault="00690C2C" w:rsidP="00137652">
            <w:pPr>
              <w:jc w:val="center"/>
              <w:cnfStyle w:val="000000010000" w:firstRow="0" w:lastRow="0" w:firstColumn="0" w:lastColumn="0" w:oddVBand="0" w:evenVBand="0" w:oddHBand="0" w:evenHBand="1" w:firstRowFirstColumn="0" w:firstRowLastColumn="0" w:lastRowFirstColumn="0" w:lastRowLastColumn="0"/>
            </w:pPr>
            <w:r>
              <w:t>13.3</w:t>
            </w:r>
          </w:p>
        </w:tc>
      </w:tr>
      <w:tr w:rsidR="00D96F85" w:rsidTr="00D96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BA7E13" w:rsidRDefault="00690C2C" w:rsidP="00137652">
            <w:r>
              <w:t>Non-financial:</w:t>
            </w:r>
          </w:p>
        </w:tc>
        <w:tc>
          <w:tcPr>
            <w:tcW w:w="2610" w:type="dxa"/>
          </w:tcPr>
          <w:p w:rsidR="00BA7E13" w:rsidRDefault="00BA7E13" w:rsidP="00137652">
            <w:pPr>
              <w:jc w:val="center"/>
              <w:cnfStyle w:val="000000100000" w:firstRow="0" w:lastRow="0" w:firstColumn="0" w:lastColumn="0" w:oddVBand="0" w:evenVBand="0" w:oddHBand="1" w:evenHBand="0" w:firstRowFirstColumn="0" w:firstRowLastColumn="0" w:lastRowFirstColumn="0" w:lastRowLastColumn="0"/>
            </w:pPr>
          </w:p>
        </w:tc>
        <w:tc>
          <w:tcPr>
            <w:tcW w:w="3078" w:type="dxa"/>
          </w:tcPr>
          <w:p w:rsidR="00BA7E13" w:rsidRDefault="00BA7E13" w:rsidP="00137652">
            <w:pPr>
              <w:jc w:val="center"/>
              <w:cnfStyle w:val="000000100000" w:firstRow="0" w:lastRow="0" w:firstColumn="0" w:lastColumn="0" w:oddVBand="0" w:evenVBand="0" w:oddHBand="1" w:evenHBand="0" w:firstRowFirstColumn="0" w:firstRowLastColumn="0" w:lastRowFirstColumn="0" w:lastRowLastColumn="0"/>
            </w:pPr>
          </w:p>
        </w:tc>
      </w:tr>
      <w:tr w:rsidR="00D96F85" w:rsidTr="00D96F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BA7E13" w:rsidRDefault="00690C2C" w:rsidP="00BA7E13">
            <w:pPr>
              <w:jc w:val="center"/>
            </w:pPr>
            <w:r>
              <w:t>Customer satisfaction</w:t>
            </w:r>
          </w:p>
        </w:tc>
        <w:tc>
          <w:tcPr>
            <w:tcW w:w="2610" w:type="dxa"/>
          </w:tcPr>
          <w:p w:rsidR="00BA7E13" w:rsidRDefault="00690C2C" w:rsidP="00137652">
            <w:pPr>
              <w:jc w:val="center"/>
              <w:cnfStyle w:val="000000010000" w:firstRow="0" w:lastRow="0" w:firstColumn="0" w:lastColumn="0" w:oddVBand="0" w:evenVBand="0" w:oddHBand="0" w:evenHBand="1" w:firstRowFirstColumn="0" w:firstRowLastColumn="0" w:lastRowFirstColumn="0" w:lastRowLastColumn="0"/>
            </w:pPr>
            <w:r>
              <w:t>65.7</w:t>
            </w:r>
          </w:p>
        </w:tc>
        <w:tc>
          <w:tcPr>
            <w:tcW w:w="3078" w:type="dxa"/>
          </w:tcPr>
          <w:p w:rsidR="00BA7E13" w:rsidRDefault="00690C2C" w:rsidP="00137652">
            <w:pPr>
              <w:jc w:val="center"/>
              <w:cnfStyle w:val="000000010000" w:firstRow="0" w:lastRow="0" w:firstColumn="0" w:lastColumn="0" w:oddVBand="0" w:evenVBand="0" w:oddHBand="0" w:evenHBand="1" w:firstRowFirstColumn="0" w:firstRowLastColumn="0" w:lastRowFirstColumn="0" w:lastRowLastColumn="0"/>
            </w:pPr>
            <w:r>
              <w:t>62</w:t>
            </w:r>
          </w:p>
        </w:tc>
      </w:tr>
      <w:tr w:rsidR="00D96F85" w:rsidTr="00D96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BA7E13" w:rsidRDefault="00690C2C" w:rsidP="00BA7E13">
            <w:pPr>
              <w:jc w:val="center"/>
            </w:pPr>
            <w:r>
              <w:t>Customer complaints</w:t>
            </w:r>
          </w:p>
        </w:tc>
        <w:tc>
          <w:tcPr>
            <w:tcW w:w="2610" w:type="dxa"/>
          </w:tcPr>
          <w:p w:rsidR="00BA7E13" w:rsidRDefault="00690C2C" w:rsidP="00137652">
            <w:pPr>
              <w:jc w:val="center"/>
              <w:cnfStyle w:val="000000100000" w:firstRow="0" w:lastRow="0" w:firstColumn="0" w:lastColumn="0" w:oddVBand="0" w:evenVBand="0" w:oddHBand="1" w:evenHBand="0" w:firstRowFirstColumn="0" w:firstRowLastColumn="0" w:lastRowFirstColumn="0" w:lastRowLastColumn="0"/>
            </w:pPr>
            <w:r>
              <w:t>4.2</w:t>
            </w:r>
          </w:p>
        </w:tc>
        <w:tc>
          <w:tcPr>
            <w:tcW w:w="3078" w:type="dxa"/>
          </w:tcPr>
          <w:p w:rsidR="00BA7E13" w:rsidRDefault="00690C2C" w:rsidP="00137652">
            <w:pPr>
              <w:jc w:val="center"/>
              <w:cnfStyle w:val="000000100000" w:firstRow="0" w:lastRow="0" w:firstColumn="0" w:lastColumn="0" w:oddVBand="0" w:evenVBand="0" w:oddHBand="1" w:evenHBand="0" w:firstRowFirstColumn="0" w:firstRowLastColumn="0" w:lastRowFirstColumn="0" w:lastRowLastColumn="0"/>
            </w:pPr>
            <w:r>
              <w:t>4.6</w:t>
            </w:r>
          </w:p>
        </w:tc>
      </w:tr>
      <w:tr w:rsidR="00D96F85" w:rsidTr="00D96F8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BA7E13" w:rsidRDefault="00690C2C" w:rsidP="00BA7E13">
            <w:pPr>
              <w:jc w:val="center"/>
            </w:pPr>
            <w:r>
              <w:t>Employee engagement index</w:t>
            </w:r>
          </w:p>
        </w:tc>
        <w:tc>
          <w:tcPr>
            <w:tcW w:w="2610" w:type="dxa"/>
          </w:tcPr>
          <w:p w:rsidR="00BA7E13" w:rsidRDefault="00690C2C" w:rsidP="00137652">
            <w:pPr>
              <w:jc w:val="center"/>
              <w:cnfStyle w:val="000000010000" w:firstRow="0" w:lastRow="0" w:firstColumn="0" w:lastColumn="0" w:oddVBand="0" w:evenVBand="0" w:oddHBand="0" w:evenHBand="1" w:firstRowFirstColumn="0" w:firstRowLastColumn="0" w:lastRowFirstColumn="0" w:lastRowLastColumn="0"/>
            </w:pPr>
            <w:r>
              <w:t>73</w:t>
            </w:r>
          </w:p>
        </w:tc>
        <w:tc>
          <w:tcPr>
            <w:tcW w:w="3078" w:type="dxa"/>
          </w:tcPr>
          <w:p w:rsidR="00BA7E13" w:rsidRDefault="00690C2C" w:rsidP="00137652">
            <w:pPr>
              <w:jc w:val="center"/>
              <w:cnfStyle w:val="000000010000" w:firstRow="0" w:lastRow="0" w:firstColumn="0" w:lastColumn="0" w:oddVBand="0" w:evenVBand="0" w:oddHBand="0" w:evenHBand="1" w:firstRowFirstColumn="0" w:firstRowLastColumn="0" w:lastRowFirstColumn="0" w:lastRowLastColumn="0"/>
            </w:pPr>
            <w:r>
              <w:t>71</w:t>
            </w:r>
          </w:p>
        </w:tc>
      </w:tr>
      <w:tr w:rsidR="00D96F85" w:rsidTr="00D96F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88" w:type="dxa"/>
          </w:tcPr>
          <w:p w:rsidR="00BA7E13" w:rsidRDefault="00690C2C" w:rsidP="00BA7E13">
            <w:pPr>
              <w:jc w:val="center"/>
            </w:pPr>
            <w:r>
              <w:t>Employee retention rate</w:t>
            </w:r>
          </w:p>
        </w:tc>
        <w:tc>
          <w:tcPr>
            <w:tcW w:w="2610" w:type="dxa"/>
          </w:tcPr>
          <w:p w:rsidR="00BA7E13" w:rsidRDefault="00690C2C" w:rsidP="00137652">
            <w:pPr>
              <w:jc w:val="center"/>
              <w:cnfStyle w:val="000000100000" w:firstRow="0" w:lastRow="0" w:firstColumn="0" w:lastColumn="0" w:oddVBand="0" w:evenVBand="0" w:oddHBand="1" w:evenHBand="0" w:firstRowFirstColumn="0" w:firstRowLastColumn="0" w:lastRowFirstColumn="0" w:lastRowLastColumn="0"/>
            </w:pPr>
            <w:r>
              <w:t>63%</w:t>
            </w:r>
          </w:p>
        </w:tc>
        <w:tc>
          <w:tcPr>
            <w:tcW w:w="3078" w:type="dxa"/>
          </w:tcPr>
          <w:p w:rsidR="00BA7E13" w:rsidRDefault="00690C2C" w:rsidP="00137652">
            <w:pPr>
              <w:jc w:val="center"/>
              <w:cnfStyle w:val="000000100000" w:firstRow="0" w:lastRow="0" w:firstColumn="0" w:lastColumn="0" w:oddVBand="0" w:evenVBand="0" w:oddHBand="1" w:evenHBand="0" w:firstRowFirstColumn="0" w:firstRowLastColumn="0" w:lastRowFirstColumn="0" w:lastRowLastColumn="0"/>
            </w:pPr>
            <w:r>
              <w:t>66%</w:t>
            </w:r>
          </w:p>
        </w:tc>
      </w:tr>
    </w:tbl>
    <w:p w:rsidR="00137652" w:rsidRPr="00137652" w:rsidRDefault="00137652" w:rsidP="00137652"/>
    <w:p w:rsidR="00B22B87" w:rsidRDefault="00690C2C" w:rsidP="00BA7E13">
      <w:pPr>
        <w:rPr>
          <w:highlight w:val="yellow"/>
        </w:rPr>
      </w:pPr>
      <w:r w:rsidRPr="00BA7E13">
        <w:t xml:space="preserve">From the table, it has seen that all the items </w:t>
      </w:r>
      <w:r w:rsidR="00EF27A1" w:rsidRPr="00BA7E13">
        <w:t>have</w:t>
      </w:r>
      <w:r w:rsidRPr="00BA7E13">
        <w:t xml:space="preserve"> increased compared to the previous year. In the case of employee retention rate, it has decreased. That means the Sainsbury authority sho</w:t>
      </w:r>
      <w:r w:rsidRPr="00BA7E13">
        <w:t>uld have given more focus on their employee's satisfaction and development</w:t>
      </w:r>
      <w:r w:rsidR="00EF27A1">
        <w:t xml:space="preserve"> </w:t>
      </w:r>
      <w:r w:rsidR="00EF27A1" w:rsidRPr="00EF27A1">
        <w:t>(Kreiner, 2016)</w:t>
      </w:r>
      <w:r w:rsidRPr="00BA7E13">
        <w:t xml:space="preserve">. </w:t>
      </w:r>
      <w:r>
        <w:rPr>
          <w:highlight w:val="yellow"/>
        </w:rPr>
        <w:br w:type="page"/>
      </w:r>
    </w:p>
    <w:p w:rsidR="00D64399" w:rsidRDefault="00690C2C" w:rsidP="002F3A60">
      <w:pPr>
        <w:pStyle w:val="Heading2"/>
      </w:pPr>
      <w:bookmarkStart w:id="26" w:name="_Toc37637294"/>
      <w:r w:rsidRPr="002F3A60">
        <w:lastRenderedPageBreak/>
        <w:t>F</w:t>
      </w:r>
      <w:r w:rsidR="00AC0F9F" w:rsidRPr="002F3A60">
        <w:t xml:space="preserve">ramework </w:t>
      </w:r>
      <w:r w:rsidRPr="002F3A60">
        <w:t xml:space="preserve">for Sainsbury to establish </w:t>
      </w:r>
      <w:r w:rsidR="00AC0F9F" w:rsidRPr="002F3A60">
        <w:t>a knowledge management culture:</w:t>
      </w:r>
      <w:bookmarkEnd w:id="26"/>
    </w:p>
    <w:p w:rsidR="007A2527" w:rsidRDefault="00690C2C" w:rsidP="002F3A60">
      <w:r>
        <w:t xml:space="preserve">To establish a knowledge </w:t>
      </w:r>
      <w:r w:rsidR="002F3A60">
        <w:t>management</w:t>
      </w:r>
      <w:r>
        <w:t xml:space="preserve"> culture it is </w:t>
      </w:r>
      <w:r w:rsidR="002F3A60">
        <w:t>necessary</w:t>
      </w:r>
      <w:r>
        <w:t xml:space="preserve"> to inspire the </w:t>
      </w:r>
      <w:r w:rsidR="002F3A60">
        <w:t>employees</w:t>
      </w:r>
      <w:r>
        <w:t xml:space="preserve"> to become innovative. When they can share their </w:t>
      </w:r>
      <w:r w:rsidR="002F3A60">
        <w:t>ideas</w:t>
      </w:r>
      <w:r>
        <w:t xml:space="preserve"> and views then it will be easy for them to </w:t>
      </w:r>
      <w:r w:rsidR="002F3A60">
        <w:t>pick a new or unique strategy or idea for the organizations</w:t>
      </w:r>
      <w:r w:rsidR="000568DA">
        <w:t xml:space="preserve"> </w:t>
      </w:r>
      <w:r w:rsidR="000568DA" w:rsidRPr="000568DA">
        <w:t>(Mentzas, 2017)</w:t>
      </w:r>
      <w:r w:rsidR="002F3A60">
        <w:t xml:space="preserve">. For this reason, </w:t>
      </w:r>
      <w:r w:rsidR="00137652">
        <w:t>t</w:t>
      </w:r>
      <w:r w:rsidR="002F3A60">
        <w:t>he Sainsbury authority should have to motivate ether employees to become innovative. From their sharing idea, the authority of Sainsbury can be able to create more knowledge asset. Besides they should have to hire more skilled and knowledgeable employees so that those employees can develop other employees by working with them and sharing their knowledge with them</w:t>
      </w:r>
      <w:r w:rsidR="00EF27A1">
        <w:t xml:space="preserve"> </w:t>
      </w:r>
      <w:r w:rsidR="00EF27A1" w:rsidRPr="00EF27A1">
        <w:t>(Hislop, 2013)</w:t>
      </w:r>
      <w:r w:rsidR="002F3A60">
        <w:t xml:space="preserve">. </w:t>
      </w:r>
    </w:p>
    <w:p w:rsidR="00D64399" w:rsidRDefault="00690C2C" w:rsidP="008F24F5">
      <w:pPr>
        <w:pStyle w:val="Heading2"/>
      </w:pPr>
      <w:bookmarkStart w:id="27" w:name="_Toc37637295"/>
      <w:r>
        <w:t>Contribution of knowledge assets on Sainsbury:</w:t>
      </w:r>
      <w:bookmarkEnd w:id="27"/>
    </w:p>
    <w:p w:rsidR="0004132C" w:rsidRDefault="00690C2C" w:rsidP="0004132C">
      <w:r>
        <w:t xml:space="preserve">The knowledge asset is another form of intellectual property. </w:t>
      </w:r>
      <w:r w:rsidR="008F24F5">
        <w:t xml:space="preserve">Nowadays, knowledge assets help a business firm to become successful. </w:t>
      </w:r>
      <w:r>
        <w:t>In the case o</w:t>
      </w:r>
      <w:r>
        <w:t>f Sainsbury, they have some knowledge assets which help them to gain different types of competit</w:t>
      </w:r>
      <w:r w:rsidR="008F24F5">
        <w:t xml:space="preserve">ive advantages from the market. the contribution of knowledge assets on Sainsbury is given below: </w:t>
      </w:r>
    </w:p>
    <w:p w:rsidR="0004132C" w:rsidRDefault="00690C2C" w:rsidP="0004132C">
      <w:pPr>
        <w:pStyle w:val="ListParagraph"/>
        <w:numPr>
          <w:ilvl w:val="0"/>
          <w:numId w:val="10"/>
        </w:numPr>
      </w:pPr>
      <w:bookmarkStart w:id="28" w:name="_Toc37637296"/>
      <w:r w:rsidRPr="0004132C">
        <w:rPr>
          <w:rStyle w:val="Heading3Char"/>
        </w:rPr>
        <w:t>Business management techniques</w:t>
      </w:r>
      <w:bookmarkEnd w:id="28"/>
      <w:r>
        <w:t>: The Sainsbury authority can m</w:t>
      </w:r>
      <w:r>
        <w:t>anage their business efficiently. Sainsbury is the 2</w:t>
      </w:r>
      <w:r w:rsidRPr="0004132C">
        <w:rPr>
          <w:vertAlign w:val="superscript"/>
        </w:rPr>
        <w:t>nd</w:t>
      </w:r>
      <w:r>
        <w:t xml:space="preserve"> largest retail shop in the UK. To hold the 2</w:t>
      </w:r>
      <w:r w:rsidRPr="0004132C">
        <w:rPr>
          <w:vertAlign w:val="superscript"/>
        </w:rPr>
        <w:t>nd</w:t>
      </w:r>
      <w:r>
        <w:t xml:space="preserve"> position the have to manage their business effectively. They have a skilled management board that continuously manages their business activities by consid</w:t>
      </w:r>
      <w:r>
        <w:t>ering the competitor's condition.</w:t>
      </w:r>
      <w:r w:rsidR="00627E6A">
        <w:t xml:space="preserve"> There is some knowledge management expert in their management team</w:t>
      </w:r>
      <w:r w:rsidR="00EF27A1">
        <w:t xml:space="preserve"> </w:t>
      </w:r>
      <w:r w:rsidR="00EF27A1" w:rsidRPr="00EF27A1">
        <w:t>(Halale, 2015)</w:t>
      </w:r>
      <w:r w:rsidR="00627E6A">
        <w:t xml:space="preserve">. </w:t>
      </w:r>
    </w:p>
    <w:p w:rsidR="0004132C" w:rsidRDefault="00690C2C" w:rsidP="0004132C">
      <w:pPr>
        <w:pStyle w:val="ListParagraph"/>
        <w:numPr>
          <w:ilvl w:val="0"/>
          <w:numId w:val="10"/>
        </w:numPr>
      </w:pPr>
      <w:bookmarkStart w:id="29" w:name="_Toc37637297"/>
      <w:r w:rsidRPr="0004132C">
        <w:rPr>
          <w:rStyle w:val="Heading3Char"/>
        </w:rPr>
        <w:t>Technological setup:</w:t>
      </w:r>
      <w:bookmarkEnd w:id="29"/>
      <w:r>
        <w:t xml:space="preserve"> In Sainsbury, they have used different types of technological devices</w:t>
      </w:r>
      <w:r w:rsidR="00627E6A">
        <w:t>. By using those devices, they can conduct their business activities properly and effectively. By comparing the competitors, it can be said that Sainsbury has several customized technological devices that have provided them additional facilities. To make the payment by the customers they set up some booths so that the customers should not have to wait for a long time in the queue</w:t>
      </w:r>
      <w:r w:rsidR="00EF27A1">
        <w:t xml:space="preserve"> </w:t>
      </w:r>
      <w:r w:rsidR="00EF27A1" w:rsidRPr="00EF27A1">
        <w:t>(Frappaolo, 2018)</w:t>
      </w:r>
      <w:r w:rsidR="00627E6A">
        <w:t xml:space="preserve">. </w:t>
      </w:r>
    </w:p>
    <w:p w:rsidR="0004132C" w:rsidRDefault="00690C2C" w:rsidP="0004132C">
      <w:pPr>
        <w:pStyle w:val="ListParagraph"/>
        <w:numPr>
          <w:ilvl w:val="0"/>
          <w:numId w:val="10"/>
        </w:numPr>
      </w:pPr>
      <w:bookmarkStart w:id="30" w:name="_Toc37637298"/>
      <w:r w:rsidRPr="00627E6A">
        <w:rPr>
          <w:rStyle w:val="Heading3Char"/>
        </w:rPr>
        <w:t>Efficient manufacturing system:</w:t>
      </w:r>
      <w:bookmarkEnd w:id="30"/>
      <w:r w:rsidR="00627E6A">
        <w:t xml:space="preserve"> They try to manufacture their product in such a way so that they can maintain the quality as well as low prices. Sometimes they outsource their production in different countries where the labor is cheap. Besides, they collect raw material from different countries where the price is low. In this way, they can follow the differentiation strategy as well as a cost leadership strategy.</w:t>
      </w:r>
    </w:p>
    <w:p w:rsidR="0004132C" w:rsidRDefault="00690C2C" w:rsidP="0004132C">
      <w:pPr>
        <w:pStyle w:val="ListParagraph"/>
        <w:numPr>
          <w:ilvl w:val="0"/>
          <w:numId w:val="10"/>
        </w:numPr>
      </w:pPr>
      <w:bookmarkStart w:id="31" w:name="_Toc37637299"/>
      <w:r w:rsidRPr="00627E6A">
        <w:rPr>
          <w:rStyle w:val="Heading3Char"/>
        </w:rPr>
        <w:lastRenderedPageBreak/>
        <w:t>Brand name and value:</w:t>
      </w:r>
      <w:bookmarkEnd w:id="31"/>
      <w:r w:rsidR="00627E6A">
        <w:t xml:space="preserve"> The most important knowledge asset of Sainsbury is their brand name and brand value. In the UK market, Sainsbury is the name of the trust to the customers. They can rely on the products of this company as the company offers quality products at a reasonable price. Among several alternatives, the customers prefer to buy the goods of Sainsbury</w:t>
      </w:r>
      <w:r w:rsidR="00EF27A1">
        <w:t xml:space="preserve"> </w:t>
      </w:r>
      <w:r w:rsidR="00EF27A1" w:rsidRPr="00EF27A1">
        <w:t>(Bentley, 2015)</w:t>
      </w:r>
      <w:r w:rsidR="00627E6A">
        <w:t>.</w:t>
      </w:r>
    </w:p>
    <w:p w:rsidR="009B6564" w:rsidRDefault="00690C2C" w:rsidP="0004132C">
      <w:pPr>
        <w:pStyle w:val="ListParagraph"/>
        <w:numPr>
          <w:ilvl w:val="0"/>
          <w:numId w:val="10"/>
        </w:numPr>
      </w:pPr>
      <w:bookmarkStart w:id="32" w:name="_Toc37637300"/>
      <w:r w:rsidRPr="00627E6A">
        <w:rPr>
          <w:rStyle w:val="Heading3Char"/>
        </w:rPr>
        <w:t>Knowledgeable &amp; Skilled employees</w:t>
      </w:r>
      <w:bookmarkEnd w:id="32"/>
      <w:r>
        <w:t>:</w:t>
      </w:r>
      <w:r w:rsidR="00627E6A">
        <w:t xml:space="preserve"> In Sainsbury, they have a skilled workforce. Besides, they train up their employees regularly so that they can cope up with the changing business world and competition too. Besides, some specialists in Sainsbury monitor and service all the activities of that organization. As a result, it will be easy for the Sainsbury authority to ensure better management. This skilled workforce is another asset of Sainsbury</w:t>
      </w:r>
      <w:r w:rsidR="000568DA">
        <w:t xml:space="preserve"> </w:t>
      </w:r>
      <w:r w:rsidR="000568DA" w:rsidRPr="000568DA">
        <w:t>(Mentzas, 2017)</w:t>
      </w:r>
      <w:r w:rsidR="00627E6A">
        <w:t>.</w:t>
      </w:r>
    </w:p>
    <w:p w:rsidR="009B6564" w:rsidRDefault="00690C2C" w:rsidP="00D64399">
      <w:pPr>
        <w:pStyle w:val="ListParagraph"/>
        <w:numPr>
          <w:ilvl w:val="0"/>
          <w:numId w:val="10"/>
        </w:numPr>
      </w:pPr>
      <w:bookmarkStart w:id="33" w:name="_Toc37637301"/>
      <w:r>
        <w:rPr>
          <w:rStyle w:val="Heading3Char"/>
        </w:rPr>
        <w:t>Technological know</w:t>
      </w:r>
      <w:r w:rsidRPr="008F24F5">
        <w:rPr>
          <w:rStyle w:val="Heading3Char"/>
        </w:rPr>
        <w:t>-how:</w:t>
      </w:r>
      <w:bookmarkEnd w:id="33"/>
      <w:r>
        <w:t xml:space="preserve"> Currently the Sainsbury authority has different types of technological know-how. Because of this knowledge, it is easy for them to hold the leading po</w:t>
      </w:r>
      <w:r>
        <w:t>sition. If the Sainsbury authority can acquire more technological know-how and implement it properly then they can grab more competitive advantages. In the case of hiring employees, the Sainsbury authority prefers to select those employees who have to teac</w:t>
      </w:r>
      <w:r>
        <w:t>h based knowledge rather than manual knowledge</w:t>
      </w:r>
      <w:r w:rsidR="00EF27A1">
        <w:t xml:space="preserve"> </w:t>
      </w:r>
      <w:r w:rsidR="00EF27A1" w:rsidRPr="00EF27A1">
        <w:t>(Bergeron, 2016)</w:t>
      </w:r>
      <w:r>
        <w:t>.</w:t>
      </w:r>
    </w:p>
    <w:p w:rsidR="00D64399" w:rsidRDefault="00690C2C" w:rsidP="009805AC">
      <w:pPr>
        <w:pStyle w:val="Heading2"/>
      </w:pPr>
      <w:bookmarkStart w:id="34" w:name="_Toc37637302"/>
      <w:r>
        <w:t>Knowledge requirements for Sainsbury:</w:t>
      </w:r>
      <w:bookmarkEnd w:id="34"/>
      <w:r>
        <w:t xml:space="preserve"> </w:t>
      </w:r>
    </w:p>
    <w:p w:rsidR="008F24F5" w:rsidRDefault="00690C2C" w:rsidP="009805AC">
      <w:r>
        <w:t xml:space="preserve">To become a successful business firm, several types of knowledge are required. </w:t>
      </w:r>
      <w:r w:rsidR="00A13517">
        <w:t>Knowledge can add different types of internal values to the organization which can't be measure in a numeric value. Only the knowledge can make the differences between a business firm from others. In every business firm, there are 2 types of knowledge, such as- individual knowledge, organizational knowledge. In Sainsbury, it also has these 2 types of knowledge</w:t>
      </w:r>
      <w:r w:rsidR="00EF27A1">
        <w:t xml:space="preserve"> </w:t>
      </w:r>
      <w:r w:rsidR="00EF27A1" w:rsidRPr="00EF27A1">
        <w:t>(Cheema, 2017)</w:t>
      </w:r>
      <w:r w:rsidR="00A13517">
        <w:t>. The problem of individual knowledge is that, if the employee leaves the firm then the knowledge will be lost also. For this reason, the Sainsbury authority should have to ensure such type of an environment where every employee can share their knowledge with others so that all of them can gather knowledge continuously</w:t>
      </w:r>
      <w:r w:rsidR="000568DA">
        <w:t xml:space="preserve"> </w:t>
      </w:r>
      <w:r w:rsidR="000568DA" w:rsidRPr="000568DA">
        <w:t>(Mentzas, 2017)</w:t>
      </w:r>
      <w:r w:rsidR="00A13517">
        <w:t>. For this reason, the Sainsbury authority can conduct a brainstorming session, offering different training</w:t>
      </w:r>
      <w:r w:rsidR="009805AC">
        <w:t xml:space="preserve"> course and keeping documentation of the relevant issues. The whole knowledge can be categorized into 3 segments, such as- tactic knowledge, explicit knowledge, and embedded knowledge. </w:t>
      </w:r>
    </w:p>
    <w:p w:rsidR="009805AC" w:rsidRDefault="00690C2C" w:rsidP="009805AC">
      <w:r>
        <w:lastRenderedPageBreak/>
        <w:t>When a business firm has some unique types of knowledge then it will be easy for them to su</w:t>
      </w:r>
      <w:r>
        <w:t>stain in the competitive market successfully. To hold the 2</w:t>
      </w:r>
      <w:r w:rsidRPr="009805AC">
        <w:rPr>
          <w:vertAlign w:val="superscript"/>
        </w:rPr>
        <w:t>nd</w:t>
      </w:r>
      <w:r>
        <w:t xml:space="preserve"> position in the market, there are some knowledge assets in Sainsbury too</w:t>
      </w:r>
      <w:r w:rsidR="00EF27A1">
        <w:t xml:space="preserve"> </w:t>
      </w:r>
      <w:r w:rsidR="00EF27A1" w:rsidRPr="00EF27A1">
        <w:t>(Abell and Oxbrow, 2014)</w:t>
      </w:r>
      <w:r>
        <w:t xml:space="preserve">. </w:t>
      </w:r>
      <w:r w:rsidR="00EF27A1">
        <w:t>As</w:t>
      </w:r>
      <w:r>
        <w:t xml:space="preserve"> their managing ability is quite different from others so they can ensure more accurate perfo</w:t>
      </w:r>
      <w:r>
        <w:t xml:space="preserve">rmance from their employees. They have a large database of their customers. By analyzing those data they can take effective decisions and provide better service according to the customers' requirements.  </w:t>
      </w:r>
    </w:p>
    <w:p w:rsidR="00D64399" w:rsidRDefault="00690C2C" w:rsidP="00A74ACE">
      <w:pPr>
        <w:pStyle w:val="Heading2"/>
      </w:pPr>
      <w:bookmarkStart w:id="35" w:name="_Toc37637303"/>
      <w:r>
        <w:t>Evaluating Sainsbury’s framework to enable knowl</w:t>
      </w:r>
      <w:r w:rsidR="009805AC">
        <w:t>edge sharing:</w:t>
      </w:r>
      <w:bookmarkEnd w:id="35"/>
    </w:p>
    <w:p w:rsidR="00A74ACE" w:rsidRDefault="00690C2C" w:rsidP="00A74ACE">
      <w:r>
        <w:t>If the organization's framework is effective then it will be easy for them to enable knowledge sharing. In an organization, several aspects create the frameworks, such as- existing working environment of that firm, culture, treatment of the empl</w:t>
      </w:r>
      <w:r>
        <w:t>oyees, training and development facility, leadership style, motivational aspects, technological environment, etc</w:t>
      </w:r>
      <w:r w:rsidR="00EF27A1">
        <w:t xml:space="preserve"> </w:t>
      </w:r>
      <w:r w:rsidR="00EF27A1" w:rsidRPr="00EF27A1">
        <w:t>(Smith, 2016)</w:t>
      </w:r>
      <w:r>
        <w:t>.  In Sainsbury, their organizational framework is quite good. For this reason, they are holding the 2</w:t>
      </w:r>
      <w:r w:rsidRPr="00A74ACE">
        <w:rPr>
          <w:vertAlign w:val="superscript"/>
        </w:rPr>
        <w:t>nd</w:t>
      </w:r>
      <w:r>
        <w:t xml:space="preserve"> position in the retail in</w:t>
      </w:r>
      <w:r>
        <w:t>dustry. The organizational framework of Sainsbury is analyzing through SWOT analysis and outcome is given below:</w:t>
      </w:r>
    </w:p>
    <w:p w:rsidR="00A74ACE" w:rsidRDefault="00690C2C" w:rsidP="00A74ACE">
      <w:pPr>
        <w:pStyle w:val="Heading3"/>
      </w:pPr>
      <w:bookmarkStart w:id="36" w:name="_Toc37637304"/>
      <w:r>
        <w:t>Strength of Sainsbury:</w:t>
      </w:r>
      <w:bookmarkEnd w:id="36"/>
    </w:p>
    <w:p w:rsidR="00A74ACE" w:rsidRDefault="00690C2C" w:rsidP="00A74ACE">
      <w:pPr>
        <w:numPr>
          <w:ilvl w:val="0"/>
          <w:numId w:val="15"/>
        </w:numPr>
      </w:pPr>
      <w:r>
        <w:t>They have used different types of automated devices which helps them to conduct their activities within the shortest pos</w:t>
      </w:r>
      <w:r>
        <w:t>sible time. In case of necessity, they can increase the volume of their activities and decreases the activities too.</w:t>
      </w:r>
    </w:p>
    <w:p w:rsidR="00A74ACE" w:rsidRPr="00A74ACE" w:rsidRDefault="00690C2C" w:rsidP="00A74ACE">
      <w:pPr>
        <w:numPr>
          <w:ilvl w:val="0"/>
          <w:numId w:val="15"/>
        </w:numPr>
      </w:pPr>
      <w:r>
        <w:t xml:space="preserve">To stimulate their </w:t>
      </w:r>
      <w:r w:rsidR="008E533F">
        <w:t xml:space="preserve">operational </w:t>
      </w:r>
      <w:r>
        <w:t xml:space="preserve">performance, the Sainsbury </w:t>
      </w:r>
      <w:r w:rsidR="008E533F">
        <w:t>Company</w:t>
      </w:r>
      <w:r>
        <w:t xml:space="preserve"> is merged with some other </w:t>
      </w:r>
      <w:r w:rsidRPr="00A74ACE">
        <w:t>technology companies.</w:t>
      </w:r>
      <w:r w:rsidR="008E533F">
        <w:t xml:space="preserve"> In this way, it develops a better supply chain</w:t>
      </w:r>
      <w:r w:rsidR="000568DA">
        <w:t xml:space="preserve"> </w:t>
      </w:r>
      <w:r w:rsidR="000568DA" w:rsidRPr="000568DA">
        <w:t>(Peloso, 2018)</w:t>
      </w:r>
      <w:r w:rsidR="008E533F">
        <w:t>.</w:t>
      </w:r>
    </w:p>
    <w:p w:rsidR="008E533F" w:rsidRDefault="00690C2C" w:rsidP="00A74ACE">
      <w:pPr>
        <w:numPr>
          <w:ilvl w:val="0"/>
          <w:numId w:val="15"/>
        </w:numPr>
      </w:pPr>
      <w:r>
        <w:t xml:space="preserve">The satisfaction rate of the customers of Sainsbury is quite high. They give more focus on their customer’s satisfaction so that they don’t lose them. </w:t>
      </w:r>
    </w:p>
    <w:p w:rsidR="008E533F" w:rsidRDefault="00690C2C" w:rsidP="00A74ACE">
      <w:pPr>
        <w:numPr>
          <w:ilvl w:val="0"/>
          <w:numId w:val="15"/>
        </w:numPr>
      </w:pPr>
      <w:r>
        <w:t xml:space="preserve">The workforce of Sainsbury is very </w:t>
      </w:r>
      <w:r w:rsidR="00A74ACE" w:rsidRPr="00A74ACE">
        <w:t>skilled</w:t>
      </w:r>
      <w:r>
        <w:t>. The authority provides</w:t>
      </w:r>
      <w:r>
        <w:t xml:space="preserve"> different types of training to their employees so that they can develop themselves</w:t>
      </w:r>
      <w:r w:rsidR="00EF27A1">
        <w:t xml:space="preserve"> </w:t>
      </w:r>
      <w:r w:rsidR="00EF27A1" w:rsidRPr="00EF27A1">
        <w:t>(Pasher and Ronen, 2017)</w:t>
      </w:r>
      <w:r>
        <w:t xml:space="preserve">. </w:t>
      </w:r>
    </w:p>
    <w:p w:rsidR="00AC0F9F" w:rsidRDefault="00690C2C" w:rsidP="008E533F">
      <w:pPr>
        <w:numPr>
          <w:ilvl w:val="0"/>
          <w:numId w:val="15"/>
        </w:numPr>
      </w:pPr>
      <w:r>
        <w:t>The information security system of</w:t>
      </w:r>
      <w:r w:rsidR="00A74ACE" w:rsidRPr="00A74ACE">
        <w:t xml:space="preserve"> </w:t>
      </w:r>
      <w:r w:rsidR="008E533F">
        <w:t xml:space="preserve">Sainsbury </w:t>
      </w:r>
      <w:r>
        <w:t>is strong.</w:t>
      </w:r>
    </w:p>
    <w:p w:rsidR="008E533F" w:rsidRDefault="00690C2C" w:rsidP="00AC0F9F">
      <w:pPr>
        <w:pStyle w:val="Heading3"/>
      </w:pPr>
      <w:bookmarkStart w:id="37" w:name="_Toc37637305"/>
      <w:r>
        <w:t>Weaknesses of Sainsbury:</w:t>
      </w:r>
      <w:bookmarkEnd w:id="37"/>
    </w:p>
    <w:p w:rsidR="008E533F" w:rsidRDefault="00690C2C" w:rsidP="008E533F">
      <w:pPr>
        <w:pStyle w:val="ListParagraph"/>
        <w:numPr>
          <w:ilvl w:val="0"/>
          <w:numId w:val="19"/>
        </w:numPr>
      </w:pPr>
      <w:r>
        <w:t>They have a lower i</w:t>
      </w:r>
      <w:r w:rsidRPr="008E533F">
        <w:t xml:space="preserve">nvestment in </w:t>
      </w:r>
      <w:r>
        <w:t>their R&amp;</w:t>
      </w:r>
      <w:r>
        <w:t xml:space="preserve">D department comparing to the others. Without ding more research they can’t cope up with the changing world. </w:t>
      </w:r>
    </w:p>
    <w:p w:rsidR="008E533F" w:rsidRDefault="00690C2C" w:rsidP="008E533F">
      <w:pPr>
        <w:numPr>
          <w:ilvl w:val="0"/>
          <w:numId w:val="16"/>
        </w:numPr>
      </w:pPr>
      <w:r>
        <w:lastRenderedPageBreak/>
        <w:t>Their success is confined to their core activities so they should have to expand their business activities to accept the core tasks</w:t>
      </w:r>
      <w:r w:rsidR="000568DA">
        <w:t xml:space="preserve"> </w:t>
      </w:r>
      <w:r w:rsidR="000568DA" w:rsidRPr="000568DA">
        <w:t>(Peloso, 2018)</w:t>
      </w:r>
      <w:r>
        <w:t>.</w:t>
      </w:r>
    </w:p>
    <w:p w:rsidR="008E533F" w:rsidRDefault="00690C2C" w:rsidP="008E533F">
      <w:pPr>
        <w:numPr>
          <w:ilvl w:val="0"/>
          <w:numId w:val="16"/>
        </w:numPr>
      </w:pPr>
      <w:r w:rsidRPr="008E533F">
        <w:t xml:space="preserve">The </w:t>
      </w:r>
      <w:r>
        <w:t xml:space="preserve">authority of Sainsbury doesn’t have enough ability to tackle the threat of new entrants in the industry. </w:t>
      </w:r>
    </w:p>
    <w:p w:rsidR="008E533F" w:rsidRPr="008E533F" w:rsidRDefault="00690C2C" w:rsidP="008E533F">
      <w:pPr>
        <w:pStyle w:val="Heading3"/>
      </w:pPr>
      <w:bookmarkStart w:id="38" w:name="_Toc37637306"/>
      <w:r>
        <w:t>Opportunities for Sainsbury:</w:t>
      </w:r>
      <w:bookmarkEnd w:id="38"/>
    </w:p>
    <w:p w:rsidR="00F85C71" w:rsidRDefault="00690C2C" w:rsidP="008E533F">
      <w:pPr>
        <w:numPr>
          <w:ilvl w:val="0"/>
          <w:numId w:val="17"/>
        </w:numPr>
      </w:pPr>
      <w:r>
        <w:t xml:space="preserve">In the UK, a new taxation policy has imposed. This policy helps the Sainsbury authority to generate more profit. </w:t>
      </w:r>
      <w:r>
        <w:t>Besides, t</w:t>
      </w:r>
      <w:r w:rsidR="007A2527">
        <w:t>here is a low inflation rate in the UK</w:t>
      </w:r>
      <w:r>
        <w:t xml:space="preserve"> which also stimulates the business activities of Sainsbury</w:t>
      </w:r>
      <w:r w:rsidR="00EF27A1">
        <w:t xml:space="preserve"> </w:t>
      </w:r>
      <w:r w:rsidR="00EF27A1" w:rsidRPr="00EF27A1">
        <w:t>(Kreiner, 2016)</w:t>
      </w:r>
      <w:r>
        <w:t>.</w:t>
      </w:r>
    </w:p>
    <w:p w:rsidR="00F85C71" w:rsidRDefault="00690C2C" w:rsidP="008E533F">
      <w:pPr>
        <w:numPr>
          <w:ilvl w:val="0"/>
          <w:numId w:val="17"/>
        </w:numPr>
      </w:pPr>
      <w:r>
        <w:t>As the UK government has done different trade agreement with different countries so the Sainsbury authority can be able to expand i</w:t>
      </w:r>
      <w:r>
        <w:t>ts business in different countries.</w:t>
      </w:r>
    </w:p>
    <w:p w:rsidR="008E533F" w:rsidRPr="008E533F" w:rsidRDefault="00690C2C" w:rsidP="00F85C71">
      <w:pPr>
        <w:numPr>
          <w:ilvl w:val="0"/>
          <w:numId w:val="17"/>
        </w:numPr>
      </w:pPr>
      <w:r>
        <w:t>Sainsbury is specialized in its core activities so they can be more efficient in this field</w:t>
      </w:r>
      <w:r w:rsidR="000568DA">
        <w:t xml:space="preserve"> </w:t>
      </w:r>
      <w:r w:rsidR="000568DA" w:rsidRPr="000568DA">
        <w:t>(Price and Bodkin, 2017)</w:t>
      </w:r>
      <w:r>
        <w:t xml:space="preserve">. </w:t>
      </w:r>
    </w:p>
    <w:p w:rsidR="00F85C71" w:rsidRDefault="00690C2C" w:rsidP="008E533F">
      <w:pPr>
        <w:numPr>
          <w:ilvl w:val="0"/>
          <w:numId w:val="17"/>
        </w:numPr>
      </w:pPr>
      <w:r>
        <w:t>They also offer online selling facilities which are a good opportunity for Sainsbury.</w:t>
      </w:r>
    </w:p>
    <w:p w:rsidR="008E533F" w:rsidRPr="008E533F" w:rsidRDefault="00690C2C" w:rsidP="008E533F">
      <w:pPr>
        <w:pStyle w:val="Heading3"/>
      </w:pPr>
      <w:bookmarkStart w:id="39" w:name="_Toc37637307"/>
      <w:r w:rsidRPr="008E533F">
        <w:t xml:space="preserve">Threats </w:t>
      </w:r>
      <w:r>
        <w:t>of Sain</w:t>
      </w:r>
      <w:r>
        <w:t>sbury:</w:t>
      </w:r>
      <w:bookmarkEnd w:id="39"/>
    </w:p>
    <w:p w:rsidR="00F85C71" w:rsidRDefault="00690C2C" w:rsidP="008E533F">
      <w:pPr>
        <w:numPr>
          <w:ilvl w:val="0"/>
          <w:numId w:val="18"/>
        </w:numPr>
      </w:pPr>
      <w:r>
        <w:t>The</w:t>
      </w:r>
      <w:r w:rsidR="008E533F" w:rsidRPr="008E533F">
        <w:t xml:space="preserve"> raw material </w:t>
      </w:r>
      <w:r>
        <w:t>price is increasing day by day which negatively affects the profitability of Sainsbury.</w:t>
      </w:r>
    </w:p>
    <w:p w:rsidR="00F85C71" w:rsidRDefault="00690C2C" w:rsidP="008E533F">
      <w:pPr>
        <w:numPr>
          <w:ilvl w:val="0"/>
          <w:numId w:val="18"/>
        </w:numPr>
      </w:pPr>
      <w:r>
        <w:t>In the global market, the skilled workforce is comparatively low so it is also a threat of them</w:t>
      </w:r>
      <w:r w:rsidR="00EF27A1">
        <w:t xml:space="preserve"> </w:t>
      </w:r>
      <w:r w:rsidR="00EF27A1" w:rsidRPr="00EF27A1">
        <w:t>(Lytras et al., 2017)</w:t>
      </w:r>
      <w:r>
        <w:t xml:space="preserve">. </w:t>
      </w:r>
    </w:p>
    <w:p w:rsidR="00F85C71" w:rsidRDefault="00690C2C" w:rsidP="008E533F">
      <w:pPr>
        <w:numPr>
          <w:ilvl w:val="0"/>
          <w:numId w:val="18"/>
        </w:numPr>
      </w:pPr>
      <w:r>
        <w:t>Because of the increment</w:t>
      </w:r>
      <w:r>
        <w:t xml:space="preserve"> of the wages of the employees, the authority has to bear more wage expenses. </w:t>
      </w:r>
    </w:p>
    <w:p w:rsidR="00A74ACE" w:rsidRDefault="00690C2C" w:rsidP="00A74ACE">
      <w:r>
        <w:t>After e</w:t>
      </w:r>
      <w:r w:rsidRPr="00F85C71">
        <w:t>valuating</w:t>
      </w:r>
      <w:r>
        <w:t xml:space="preserve"> Sainsbury's framework it has seen that if they properly share their knowledge and use it effectively then there is a huge chance of generating more profit. </w:t>
      </w:r>
      <w:r w:rsidR="00AC0F9F">
        <w:t>As they have a skilled workforce and they continuously train up them. So by</w:t>
      </w:r>
      <w:r>
        <w:t xml:space="preserve"> </w:t>
      </w:r>
      <w:r w:rsidRPr="00F85C71">
        <w:t>sharing</w:t>
      </w:r>
      <w:r>
        <w:t xml:space="preserve"> knowledge among several employees within the organization, they can ensure effective performance from them. </w:t>
      </w:r>
      <w:r w:rsidR="00AC0F9F" w:rsidRPr="00AC0F9F">
        <w:t>The information security system of Sainsbury is strong</w:t>
      </w:r>
      <w:r w:rsidR="00AC0F9F">
        <w:t xml:space="preserve"> so if they share any information among the employees then there is less chance of leak out that information. </w:t>
      </w:r>
      <w:r>
        <w:t>In this way, they can generate better</w:t>
      </w:r>
      <w:r w:rsidR="00AC0F9F">
        <w:t xml:space="preserve"> outcomes through knowledge sharing</w:t>
      </w:r>
      <w:r w:rsidR="00EF27A1">
        <w:t xml:space="preserve"> </w:t>
      </w:r>
      <w:r w:rsidR="00EF27A1" w:rsidRPr="00EF27A1">
        <w:t>(Hislop, 2013)</w:t>
      </w:r>
      <w:r w:rsidR="00AC0F9F">
        <w:t xml:space="preserve">. </w:t>
      </w:r>
    </w:p>
    <w:p w:rsidR="00FA563C" w:rsidRPr="000937A4" w:rsidRDefault="00690C2C" w:rsidP="000937A4">
      <w:pPr>
        <w:pStyle w:val="Heading2"/>
        <w:rPr>
          <w:color w:val="FF0000"/>
        </w:rPr>
      </w:pPr>
      <w:bookmarkStart w:id="40" w:name="_Toc37637308"/>
      <w:r>
        <w:lastRenderedPageBreak/>
        <w:t>Recommend</w:t>
      </w:r>
      <w:r w:rsidR="00AC0F9F">
        <w:t>ations for improving</w:t>
      </w:r>
      <w:r>
        <w:t xml:space="preserve"> the current framework</w:t>
      </w:r>
      <w:r w:rsidR="00AC0F9F">
        <w:t xml:space="preserve"> of Sainsbury:</w:t>
      </w:r>
      <w:bookmarkEnd w:id="40"/>
      <w:r>
        <w:t xml:space="preserve"> </w:t>
      </w:r>
    </w:p>
    <w:p w:rsidR="00FA563C" w:rsidRDefault="00690C2C" w:rsidP="000937A4">
      <w:r>
        <w:t xml:space="preserve">As </w:t>
      </w:r>
      <w:r>
        <w:t>Sainsbury is a leading firm so it has to follow some unique policies to keep its reputation up. It mainly focuses on the customers' demands. In the retail market, the customer's demand is changing continuously. For this reason, the Sainsbury authority shou</w:t>
      </w:r>
      <w:r>
        <w:t xml:space="preserve">ld have to give more </w:t>
      </w:r>
      <w:r w:rsidR="000937A4">
        <w:t>focus</w:t>
      </w:r>
      <w:r>
        <w:t xml:space="preserve"> </w:t>
      </w:r>
      <w:r w:rsidR="000937A4">
        <w:t>on their</w:t>
      </w:r>
      <w:r>
        <w:t xml:space="preserve"> knowledge ass</w:t>
      </w:r>
      <w:r w:rsidR="00924662">
        <w:t>et</w:t>
      </w:r>
      <w:r w:rsidR="00EF27A1">
        <w:t xml:space="preserve"> </w:t>
      </w:r>
      <w:r w:rsidR="00EF27A1" w:rsidRPr="00EF27A1">
        <w:t>(Frappaolo, 2018)</w:t>
      </w:r>
      <w:r w:rsidR="00924662">
        <w:t>. O</w:t>
      </w:r>
      <w:r>
        <w:t xml:space="preserve">nly the knowledge can help them to meet up the customer’s requirements. Besides, they </w:t>
      </w:r>
      <w:r w:rsidR="000937A4">
        <w:t>should have to share their knowledge with other employees so that they can gather that knowledge too. Apart from this, it is also necessary for the Sainsbury authority to maintain a strong information security s</w:t>
      </w:r>
      <w:r w:rsidR="00137652">
        <w:t>ystem so that the information and</w:t>
      </w:r>
      <w:r w:rsidR="000937A4">
        <w:t xml:space="preserve"> knowledge </w:t>
      </w:r>
      <w:r w:rsidR="00137652">
        <w:t>can’t</w:t>
      </w:r>
      <w:r w:rsidR="000937A4">
        <w:t xml:space="preserve"> leak</w:t>
      </w:r>
      <w:r w:rsidR="00EF27A1">
        <w:t xml:space="preserve"> </w:t>
      </w:r>
      <w:r w:rsidR="00EF27A1" w:rsidRPr="00EF27A1">
        <w:t>(Halale, 2015)</w:t>
      </w:r>
      <w:r w:rsidR="000937A4">
        <w:t xml:space="preserve">. </w:t>
      </w:r>
    </w:p>
    <w:p w:rsidR="00FA563C" w:rsidRDefault="00FA563C" w:rsidP="00D64399">
      <w:pPr>
        <w:rPr>
          <w:rFonts w:ascii="Arial" w:hAnsi="Arial" w:cs="Arial"/>
          <w:color w:val="FF0000"/>
          <w:sz w:val="25"/>
          <w:szCs w:val="25"/>
        </w:rPr>
      </w:pPr>
    </w:p>
    <w:p w:rsidR="00B22B87" w:rsidRDefault="00690C2C">
      <w:pPr>
        <w:spacing w:line="276" w:lineRule="auto"/>
        <w:jc w:val="left"/>
        <w:rPr>
          <w:rFonts w:eastAsiaTheme="majorEastAsia" w:cstheme="majorBidi"/>
          <w:b/>
          <w:bCs/>
          <w:color w:val="0F243E" w:themeColor="text2" w:themeShade="80"/>
          <w:sz w:val="32"/>
          <w:szCs w:val="28"/>
        </w:rPr>
      </w:pPr>
      <w:r>
        <w:br w:type="page"/>
      </w:r>
    </w:p>
    <w:p w:rsidR="00D64399" w:rsidRDefault="00690C2C" w:rsidP="00FA563C">
      <w:pPr>
        <w:pStyle w:val="Heading1"/>
      </w:pPr>
      <w:bookmarkStart w:id="41" w:name="_Toc37637309"/>
      <w:r>
        <w:lastRenderedPageBreak/>
        <w:t>Conclusion:</w:t>
      </w:r>
      <w:bookmarkEnd w:id="41"/>
    </w:p>
    <w:p w:rsidR="00137652" w:rsidRDefault="00690C2C" w:rsidP="00137652">
      <w:r>
        <w:t xml:space="preserve">In conclusion, it can be said that this assignment analyzed the importance of knowledge and its effective management. How the data, information, and knowledge create an impact on the success of Sainsbury. Through it has several opportunities to expand its </w:t>
      </w:r>
      <w:r>
        <w:t>business so it should give more focus on its knowledge gathering and crating more knowledge assets. These assets will help them to stimulate their business success. Sainsbury has a skilled workforce so they should have to share their knowledge with other e</w:t>
      </w:r>
      <w:r>
        <w:t xml:space="preserve">mployees. In this way, the other employees can be able to gather that knowledge too. Besides, </w:t>
      </w:r>
      <w:r w:rsidRPr="00137652">
        <w:t>the Sainsbury authority should have to motivate ether employees to become innovative. From their sharing idea, the authority of Sainsbury can be able to create mo</w:t>
      </w:r>
      <w:r w:rsidRPr="00137652">
        <w:t>re knowledge asset.</w:t>
      </w:r>
      <w:r>
        <w:t xml:space="preserve"> The important thing for the Sainsbury authority is to ensure a strong information security system so that the knowledge asset can’t steal by anyone</w:t>
      </w:r>
      <w:r w:rsidR="005333F0">
        <w:t xml:space="preserve"> </w:t>
      </w:r>
      <w:r w:rsidR="005333F0" w:rsidRPr="005333F0">
        <w:t>(Sainsbury’s, 2020)</w:t>
      </w:r>
      <w:r>
        <w:t>.</w:t>
      </w:r>
    </w:p>
    <w:p w:rsidR="00D64399" w:rsidRDefault="00690C2C">
      <w:pPr>
        <w:spacing w:line="276" w:lineRule="auto"/>
        <w:jc w:val="left"/>
        <w:rPr>
          <w:rFonts w:eastAsiaTheme="majorEastAsia" w:cstheme="majorBidi"/>
          <w:b/>
          <w:bCs/>
          <w:color w:val="0F243E" w:themeColor="text2" w:themeShade="80"/>
          <w:sz w:val="32"/>
          <w:szCs w:val="28"/>
        </w:rPr>
      </w:pPr>
      <w:r>
        <w:br w:type="page"/>
      </w:r>
    </w:p>
    <w:p w:rsidR="003A61AE" w:rsidRDefault="00690C2C" w:rsidP="00FA563C">
      <w:pPr>
        <w:pStyle w:val="Heading1"/>
      </w:pPr>
      <w:bookmarkStart w:id="42" w:name="_Toc37637310"/>
      <w:r>
        <w:lastRenderedPageBreak/>
        <w:t>References:</w:t>
      </w:r>
      <w:bookmarkEnd w:id="42"/>
    </w:p>
    <w:p w:rsidR="005333F0" w:rsidRPr="005333F0" w:rsidRDefault="00690C2C" w:rsidP="00EA5E8A">
      <w:r w:rsidRPr="005333F0">
        <w:t>Abell, A. and Oxbrow, N., 2014. </w:t>
      </w:r>
      <w:proofErr w:type="gramStart"/>
      <w:r w:rsidRPr="00EA5E8A">
        <w:rPr>
          <w:i/>
          <w:iCs/>
        </w:rPr>
        <w:t>Competing With Knowle</w:t>
      </w:r>
      <w:r w:rsidRPr="00EA5E8A">
        <w:rPr>
          <w:i/>
          <w:iCs/>
        </w:rPr>
        <w:t>dge</w:t>
      </w:r>
      <w:r w:rsidRPr="005333F0">
        <w:t>.</w:t>
      </w:r>
      <w:proofErr w:type="gramEnd"/>
      <w:r w:rsidRPr="005333F0">
        <w:t xml:space="preserve"> London: Facet.</w:t>
      </w:r>
    </w:p>
    <w:p w:rsidR="005333F0" w:rsidRPr="005333F0" w:rsidRDefault="00690C2C" w:rsidP="00EA5E8A">
      <w:proofErr w:type="gramStart"/>
      <w:r w:rsidRPr="005333F0">
        <w:t>Bentley, T., 2015.</w:t>
      </w:r>
      <w:proofErr w:type="gramEnd"/>
      <w:r w:rsidRPr="005333F0">
        <w:t> </w:t>
      </w:r>
      <w:r w:rsidRPr="00EA5E8A">
        <w:rPr>
          <w:i/>
          <w:iCs/>
        </w:rPr>
        <w:t xml:space="preserve">Stages </w:t>
      </w:r>
      <w:proofErr w:type="gramStart"/>
      <w:r w:rsidRPr="00EA5E8A">
        <w:rPr>
          <w:i/>
          <w:iCs/>
        </w:rPr>
        <w:t>Of</w:t>
      </w:r>
      <w:proofErr w:type="gramEnd"/>
      <w:r w:rsidRPr="00EA5E8A">
        <w:rPr>
          <w:i/>
          <w:iCs/>
        </w:rPr>
        <w:t xml:space="preserve"> Knowledge Management</w:t>
      </w:r>
      <w:r w:rsidRPr="005333F0">
        <w:t>. [London]: CIMA.</w:t>
      </w:r>
    </w:p>
    <w:p w:rsidR="005333F0" w:rsidRDefault="00690C2C" w:rsidP="00EA5E8A">
      <w:r w:rsidRPr="005333F0">
        <w:t>Bergeron, B., 2016. </w:t>
      </w:r>
      <w:r w:rsidRPr="00EA5E8A">
        <w:rPr>
          <w:i/>
          <w:iCs/>
        </w:rPr>
        <w:t xml:space="preserve">Essentials </w:t>
      </w:r>
      <w:proofErr w:type="gramStart"/>
      <w:r w:rsidRPr="00EA5E8A">
        <w:rPr>
          <w:i/>
          <w:iCs/>
        </w:rPr>
        <w:t>Of</w:t>
      </w:r>
      <w:proofErr w:type="gramEnd"/>
      <w:r w:rsidRPr="00EA5E8A">
        <w:rPr>
          <w:i/>
          <w:iCs/>
        </w:rPr>
        <w:t xml:space="preserve"> Knowledge Management</w:t>
      </w:r>
      <w:r w:rsidRPr="005333F0">
        <w:t>. Hoboken, N.J.: J. Wiley.</w:t>
      </w:r>
    </w:p>
    <w:p w:rsidR="005333F0" w:rsidRDefault="00690C2C" w:rsidP="00EA5E8A">
      <w:r w:rsidRPr="005333F0">
        <w:t>Cheema, D., 2017. </w:t>
      </w:r>
      <w:proofErr w:type="gramStart"/>
      <w:r w:rsidRPr="00EA5E8A">
        <w:rPr>
          <w:i/>
          <w:iCs/>
        </w:rPr>
        <w:t>Knowledge Management</w:t>
      </w:r>
      <w:r w:rsidRPr="005333F0">
        <w:t>.</w:t>
      </w:r>
      <w:proofErr w:type="gramEnd"/>
      <w:r w:rsidRPr="005333F0">
        <w:t xml:space="preserve"> New Delhi: Abhishek Publications.</w:t>
      </w:r>
    </w:p>
    <w:p w:rsidR="000568DA" w:rsidRPr="000568DA" w:rsidRDefault="00690C2C" w:rsidP="00EA5E8A">
      <w:proofErr w:type="gramStart"/>
      <w:r w:rsidRPr="000568DA">
        <w:t>Costa, R., 201</w:t>
      </w:r>
      <w:r w:rsidRPr="000568DA">
        <w:t>7.</w:t>
      </w:r>
      <w:proofErr w:type="gramEnd"/>
      <w:r w:rsidRPr="000568DA">
        <w:t> </w:t>
      </w:r>
      <w:proofErr w:type="gramStart"/>
      <w:r w:rsidRPr="00EA5E8A">
        <w:rPr>
          <w:i/>
          <w:iCs/>
        </w:rPr>
        <w:t>Data, Information &amp; Knowledge</w:t>
      </w:r>
      <w:r w:rsidRPr="000568DA">
        <w:t>.</w:t>
      </w:r>
      <w:proofErr w:type="gramEnd"/>
    </w:p>
    <w:p w:rsidR="000568DA" w:rsidRDefault="00690C2C" w:rsidP="00EA5E8A">
      <w:r w:rsidRPr="000568DA">
        <w:t>Crane, L., 2016. </w:t>
      </w:r>
      <w:r w:rsidRPr="00EA5E8A">
        <w:rPr>
          <w:i/>
          <w:iCs/>
        </w:rPr>
        <w:t xml:space="preserve">Knowledge </w:t>
      </w:r>
      <w:proofErr w:type="gramStart"/>
      <w:r w:rsidRPr="00EA5E8A">
        <w:rPr>
          <w:i/>
          <w:iCs/>
        </w:rPr>
        <w:t>And</w:t>
      </w:r>
      <w:proofErr w:type="gramEnd"/>
      <w:r w:rsidRPr="00EA5E8A">
        <w:rPr>
          <w:i/>
          <w:iCs/>
        </w:rPr>
        <w:t xml:space="preserve"> Discourse Matters</w:t>
      </w:r>
      <w:r w:rsidRPr="000568DA">
        <w:t>. Hoboken, New Jersey: John Wiley &amp; Sons, Inc.</w:t>
      </w:r>
    </w:p>
    <w:p w:rsidR="000568DA" w:rsidRPr="000568DA" w:rsidRDefault="00690C2C" w:rsidP="00EA5E8A">
      <w:proofErr w:type="gramStart"/>
      <w:r w:rsidRPr="000568DA">
        <w:t>Davies, S. and Hertig, C., 2018.</w:t>
      </w:r>
      <w:proofErr w:type="gramEnd"/>
      <w:r w:rsidRPr="000568DA">
        <w:t> </w:t>
      </w:r>
      <w:r w:rsidRPr="00EA5E8A">
        <w:rPr>
          <w:i/>
          <w:iCs/>
        </w:rPr>
        <w:t xml:space="preserve">Security Supervision </w:t>
      </w:r>
      <w:proofErr w:type="gramStart"/>
      <w:r w:rsidRPr="00EA5E8A">
        <w:rPr>
          <w:i/>
          <w:iCs/>
        </w:rPr>
        <w:t>And</w:t>
      </w:r>
      <w:proofErr w:type="gramEnd"/>
      <w:r w:rsidRPr="00EA5E8A">
        <w:rPr>
          <w:i/>
          <w:iCs/>
        </w:rPr>
        <w:t xml:space="preserve"> Knowledge Management</w:t>
      </w:r>
      <w:r w:rsidRPr="000568DA">
        <w:t>. Amsterdam: Butterworth-Heinemann/Elsevier.</w:t>
      </w:r>
    </w:p>
    <w:p w:rsidR="000568DA" w:rsidRPr="005333F0" w:rsidRDefault="00690C2C" w:rsidP="00EA5E8A">
      <w:r w:rsidRPr="000568DA">
        <w:t>Disselkamp, L., 2016. </w:t>
      </w:r>
      <w:proofErr w:type="gramStart"/>
      <w:r w:rsidRPr="00EA5E8A">
        <w:rPr>
          <w:i/>
          <w:iCs/>
        </w:rPr>
        <w:t>Knowledge Asset Management</w:t>
      </w:r>
      <w:r w:rsidRPr="000568DA">
        <w:t>.</w:t>
      </w:r>
      <w:proofErr w:type="gramEnd"/>
    </w:p>
    <w:p w:rsidR="005333F0" w:rsidRDefault="00690C2C" w:rsidP="00EA5E8A">
      <w:r w:rsidRPr="005333F0">
        <w:t>Frappaolo, C., 2018. </w:t>
      </w:r>
      <w:proofErr w:type="gramStart"/>
      <w:r w:rsidRPr="00EA5E8A">
        <w:rPr>
          <w:i/>
          <w:iCs/>
        </w:rPr>
        <w:t>Knowledge Management</w:t>
      </w:r>
      <w:r w:rsidRPr="005333F0">
        <w:t>.</w:t>
      </w:r>
      <w:proofErr w:type="gramEnd"/>
      <w:r w:rsidRPr="005333F0">
        <w:t xml:space="preserve"> Oxford: Capstone.</w:t>
      </w:r>
    </w:p>
    <w:p w:rsidR="000568DA" w:rsidRPr="000568DA" w:rsidRDefault="00690C2C" w:rsidP="00EA5E8A">
      <w:proofErr w:type="gramStart"/>
      <w:r w:rsidRPr="000568DA">
        <w:t>Gallagher, W., 2017.</w:t>
      </w:r>
      <w:proofErr w:type="gramEnd"/>
      <w:r w:rsidRPr="000568DA">
        <w:t> </w:t>
      </w:r>
      <w:proofErr w:type="gramStart"/>
      <w:r w:rsidRPr="00EA5E8A">
        <w:rPr>
          <w:i/>
          <w:iCs/>
        </w:rPr>
        <w:t>Intellectual Property</w:t>
      </w:r>
      <w:r w:rsidRPr="000568DA">
        <w:t>.</w:t>
      </w:r>
      <w:proofErr w:type="gramEnd"/>
    </w:p>
    <w:p w:rsidR="000568DA" w:rsidRPr="005333F0" w:rsidRDefault="00690C2C" w:rsidP="00EA5E8A">
      <w:proofErr w:type="gramStart"/>
      <w:r w:rsidRPr="000568DA">
        <w:t>Goncalves, M., 2014.</w:t>
      </w:r>
      <w:proofErr w:type="gramEnd"/>
      <w:r w:rsidRPr="000568DA">
        <w:t> </w:t>
      </w:r>
      <w:r w:rsidRPr="00EA5E8A">
        <w:rPr>
          <w:i/>
          <w:iCs/>
        </w:rPr>
        <w:t xml:space="preserve">Learning </w:t>
      </w:r>
      <w:proofErr w:type="gramStart"/>
      <w:r w:rsidRPr="00EA5E8A">
        <w:rPr>
          <w:i/>
          <w:iCs/>
        </w:rPr>
        <w:t>The</w:t>
      </w:r>
      <w:proofErr w:type="gramEnd"/>
      <w:r w:rsidRPr="00EA5E8A">
        <w:rPr>
          <w:i/>
          <w:iCs/>
        </w:rPr>
        <w:t xml:space="preserve"> Knowledge Of A Business</w:t>
      </w:r>
      <w:r w:rsidRPr="000568DA">
        <w:t>. New York, NY: Business Expert Press.</w:t>
      </w:r>
    </w:p>
    <w:p w:rsidR="005333F0" w:rsidRPr="005333F0" w:rsidRDefault="00690C2C" w:rsidP="00EA5E8A">
      <w:proofErr w:type="gramStart"/>
      <w:r w:rsidRPr="005333F0">
        <w:t>Halal</w:t>
      </w:r>
      <w:r w:rsidRPr="005333F0">
        <w:t>e, M., 2015.</w:t>
      </w:r>
      <w:proofErr w:type="gramEnd"/>
      <w:r w:rsidRPr="005333F0">
        <w:t> </w:t>
      </w:r>
      <w:proofErr w:type="gramStart"/>
      <w:r w:rsidRPr="00EA5E8A">
        <w:rPr>
          <w:i/>
          <w:iCs/>
        </w:rPr>
        <w:t>Management Information System</w:t>
      </w:r>
      <w:r w:rsidRPr="005333F0">
        <w:t>.</w:t>
      </w:r>
      <w:proofErr w:type="gramEnd"/>
      <w:r w:rsidRPr="005333F0">
        <w:t xml:space="preserve"> Mumbai: Himalaya Pub. </w:t>
      </w:r>
      <w:proofErr w:type="gramStart"/>
      <w:r w:rsidRPr="005333F0">
        <w:t>House.</w:t>
      </w:r>
      <w:proofErr w:type="gramEnd"/>
    </w:p>
    <w:p w:rsidR="005333F0" w:rsidRDefault="00690C2C" w:rsidP="00EA5E8A">
      <w:r w:rsidRPr="005333F0">
        <w:t>Hislop, D., 2013. Knowledge management as an ephemeral management fashion</w:t>
      </w:r>
      <w:proofErr w:type="gramStart"/>
      <w:r w:rsidRPr="005333F0">
        <w:t>?.</w:t>
      </w:r>
      <w:proofErr w:type="gramEnd"/>
      <w:r w:rsidRPr="005333F0">
        <w:t> </w:t>
      </w:r>
      <w:proofErr w:type="gramStart"/>
      <w:r w:rsidRPr="00EA5E8A">
        <w:rPr>
          <w:i/>
          <w:iCs/>
        </w:rPr>
        <w:t>Journal of Knowledge Management</w:t>
      </w:r>
      <w:r w:rsidRPr="005333F0">
        <w:t>, 14(6), pp.779-790.</w:t>
      </w:r>
      <w:proofErr w:type="gramEnd"/>
    </w:p>
    <w:p w:rsidR="00DC57AA" w:rsidRPr="005333F0" w:rsidRDefault="00690C2C" w:rsidP="00EA5E8A">
      <w:r w:rsidRPr="00DC57AA">
        <w:t>Johannessen, J., n.d. </w:t>
      </w:r>
      <w:r w:rsidRPr="00EA5E8A">
        <w:rPr>
          <w:i/>
          <w:iCs/>
        </w:rPr>
        <w:t xml:space="preserve">Knowledge Management </w:t>
      </w:r>
      <w:proofErr w:type="gramStart"/>
      <w:r w:rsidRPr="00EA5E8A">
        <w:rPr>
          <w:i/>
          <w:iCs/>
        </w:rPr>
        <w:t>As</w:t>
      </w:r>
      <w:proofErr w:type="gramEnd"/>
      <w:r w:rsidRPr="00EA5E8A">
        <w:rPr>
          <w:i/>
          <w:iCs/>
        </w:rPr>
        <w:t xml:space="preserve"> A Strateg</w:t>
      </w:r>
      <w:r w:rsidRPr="00EA5E8A">
        <w:rPr>
          <w:i/>
          <w:iCs/>
        </w:rPr>
        <w:t>ic Asset</w:t>
      </w:r>
      <w:r w:rsidRPr="00DC57AA">
        <w:t>.</w:t>
      </w:r>
    </w:p>
    <w:p w:rsidR="005333F0" w:rsidRPr="005333F0" w:rsidRDefault="00690C2C" w:rsidP="00EA5E8A">
      <w:r w:rsidRPr="005333F0">
        <w:t>Kreiner, K., 2016. Tacit knowledge management: the role of artifacts. </w:t>
      </w:r>
      <w:proofErr w:type="gramStart"/>
      <w:r w:rsidRPr="00EA5E8A">
        <w:rPr>
          <w:i/>
          <w:iCs/>
        </w:rPr>
        <w:t>Journal of Knowledge Management</w:t>
      </w:r>
      <w:r w:rsidRPr="005333F0">
        <w:t>, 6(2), pp.112-123.</w:t>
      </w:r>
      <w:proofErr w:type="gramEnd"/>
    </w:p>
    <w:p w:rsidR="005333F0" w:rsidRDefault="00690C2C" w:rsidP="00EA5E8A">
      <w:proofErr w:type="gramStart"/>
      <w:r w:rsidRPr="005333F0">
        <w:t>Lytras, M., Ordonez De Pablos, P., Ziderman, A., Roulstone, A., Maurer, H. and Imber, J., 2017.</w:t>
      </w:r>
      <w:proofErr w:type="gramEnd"/>
      <w:r w:rsidRPr="005333F0">
        <w:t> </w:t>
      </w:r>
      <w:r w:rsidRPr="00EA5E8A">
        <w:rPr>
          <w:i/>
          <w:iCs/>
        </w:rPr>
        <w:t>Knowledge Management, Informa</w:t>
      </w:r>
      <w:r w:rsidRPr="00EA5E8A">
        <w:rPr>
          <w:i/>
          <w:iCs/>
        </w:rPr>
        <w:t xml:space="preserve">tion Systems, E-Learning, </w:t>
      </w:r>
      <w:proofErr w:type="gramStart"/>
      <w:r w:rsidRPr="00EA5E8A">
        <w:rPr>
          <w:i/>
          <w:iCs/>
        </w:rPr>
        <w:t>And</w:t>
      </w:r>
      <w:proofErr w:type="gramEnd"/>
      <w:r w:rsidRPr="00EA5E8A">
        <w:rPr>
          <w:i/>
          <w:iCs/>
        </w:rPr>
        <w:t xml:space="preserve"> Sustainability Research</w:t>
      </w:r>
      <w:r w:rsidRPr="005333F0">
        <w:t>. Berlin, Heidelberg: Springer Berlin Heidelberg.</w:t>
      </w:r>
    </w:p>
    <w:p w:rsidR="00DC57AA" w:rsidRPr="00DC57AA" w:rsidRDefault="00690C2C" w:rsidP="00EA5E8A">
      <w:r w:rsidRPr="00DC57AA">
        <w:lastRenderedPageBreak/>
        <w:t>McKeough, J., 2016. </w:t>
      </w:r>
      <w:proofErr w:type="gramStart"/>
      <w:r w:rsidRPr="00EA5E8A">
        <w:rPr>
          <w:i/>
          <w:iCs/>
        </w:rPr>
        <w:t>Intellectual Property</w:t>
      </w:r>
      <w:r w:rsidRPr="00DC57AA">
        <w:t>.</w:t>
      </w:r>
      <w:proofErr w:type="gramEnd"/>
      <w:r w:rsidRPr="00DC57AA">
        <w:t xml:space="preserve"> Sydney: Butterworths.</w:t>
      </w:r>
    </w:p>
    <w:p w:rsidR="00DC57AA" w:rsidRPr="005333F0" w:rsidRDefault="00690C2C" w:rsidP="00EA5E8A">
      <w:r w:rsidRPr="00DC57AA">
        <w:t>Mentzas, G., 2017. </w:t>
      </w:r>
      <w:proofErr w:type="gramStart"/>
      <w:r w:rsidRPr="00EA5E8A">
        <w:rPr>
          <w:i/>
          <w:iCs/>
        </w:rPr>
        <w:t>Knowledge Asset Management</w:t>
      </w:r>
      <w:r w:rsidRPr="00DC57AA">
        <w:t>.</w:t>
      </w:r>
      <w:proofErr w:type="gramEnd"/>
      <w:r w:rsidRPr="00DC57AA">
        <w:t xml:space="preserve"> London: Springer.</w:t>
      </w:r>
    </w:p>
    <w:p w:rsidR="005333F0" w:rsidRDefault="00690C2C" w:rsidP="00EA5E8A">
      <w:proofErr w:type="gramStart"/>
      <w:r w:rsidRPr="005333F0">
        <w:t>Pasher, E. and Ronen, T</w:t>
      </w:r>
      <w:r w:rsidRPr="005333F0">
        <w:t>., 2017.</w:t>
      </w:r>
      <w:proofErr w:type="gramEnd"/>
      <w:r w:rsidRPr="005333F0">
        <w:t> </w:t>
      </w:r>
      <w:r w:rsidRPr="00EA5E8A">
        <w:rPr>
          <w:i/>
          <w:iCs/>
        </w:rPr>
        <w:t xml:space="preserve">The Complete Guide </w:t>
      </w:r>
      <w:proofErr w:type="gramStart"/>
      <w:r w:rsidRPr="00EA5E8A">
        <w:rPr>
          <w:i/>
          <w:iCs/>
        </w:rPr>
        <w:t>To</w:t>
      </w:r>
      <w:proofErr w:type="gramEnd"/>
      <w:r w:rsidRPr="00EA5E8A">
        <w:rPr>
          <w:i/>
          <w:iCs/>
        </w:rPr>
        <w:t xml:space="preserve"> Knowledge Management</w:t>
      </w:r>
      <w:r w:rsidRPr="005333F0">
        <w:t>. Hoboken, N.J.: J. Wiley.</w:t>
      </w:r>
    </w:p>
    <w:p w:rsidR="00DC57AA" w:rsidRPr="00DC57AA" w:rsidRDefault="00690C2C" w:rsidP="00EA5E8A">
      <w:r w:rsidRPr="00DC57AA">
        <w:t>Peloso, J., 2018. </w:t>
      </w:r>
      <w:proofErr w:type="gramStart"/>
      <w:r w:rsidRPr="00EA5E8A">
        <w:rPr>
          <w:i/>
          <w:iCs/>
        </w:rPr>
        <w:t>Intellectual Property</w:t>
      </w:r>
      <w:r w:rsidRPr="00DC57AA">
        <w:t>.</w:t>
      </w:r>
      <w:proofErr w:type="gramEnd"/>
      <w:r w:rsidRPr="00DC57AA">
        <w:t xml:space="preserve"> Bronx, N.Y.: H.W. Wilson Co.</w:t>
      </w:r>
    </w:p>
    <w:p w:rsidR="00DC57AA" w:rsidRDefault="00690C2C" w:rsidP="00EA5E8A">
      <w:r w:rsidRPr="00DC57AA">
        <w:t xml:space="preserve">Price, D., and Bodkin, C., 2017. </w:t>
      </w:r>
      <w:proofErr w:type="gramStart"/>
      <w:r w:rsidRPr="00EA5E8A">
        <w:rPr>
          <w:i/>
          <w:iCs/>
        </w:rPr>
        <w:t>Intellectual Property</w:t>
      </w:r>
      <w:r w:rsidRPr="00DC57AA">
        <w:t>.</w:t>
      </w:r>
      <w:proofErr w:type="gramEnd"/>
      <w:r w:rsidRPr="00DC57AA">
        <w:t xml:space="preserve"> Sydney: Thomson Reuters (Professional) </w:t>
      </w:r>
      <w:bookmarkStart w:id="43" w:name="_GoBack"/>
      <w:bookmarkEnd w:id="43"/>
      <w:r w:rsidRPr="00DC57AA">
        <w:t>Australia Pty</w:t>
      </w:r>
      <w:r w:rsidRPr="00DC57AA">
        <w:t xml:space="preserve"> Limited.</w:t>
      </w:r>
    </w:p>
    <w:p w:rsidR="00DC57AA" w:rsidRPr="005333F0" w:rsidRDefault="00690C2C" w:rsidP="00EA5E8A">
      <w:r w:rsidRPr="00DC57AA">
        <w:t>Rojario, J., 2015. </w:t>
      </w:r>
      <w:proofErr w:type="gramStart"/>
      <w:r w:rsidRPr="00EA5E8A">
        <w:rPr>
          <w:i/>
          <w:iCs/>
        </w:rPr>
        <w:t>Business Knowledge Asset</w:t>
      </w:r>
      <w:r w:rsidRPr="00DC57AA">
        <w:t>.</w:t>
      </w:r>
      <w:proofErr w:type="gramEnd"/>
      <w:r w:rsidRPr="00DC57AA">
        <w:t xml:space="preserve"> London: Essvale Corp.</w:t>
      </w:r>
    </w:p>
    <w:p w:rsidR="005333F0" w:rsidRDefault="00690C2C" w:rsidP="00EA5E8A">
      <w:proofErr w:type="gramStart"/>
      <w:r w:rsidRPr="005333F0">
        <w:t>Sainsburys.co.uk. 2020.</w:t>
      </w:r>
      <w:proofErr w:type="gramEnd"/>
      <w:r w:rsidRPr="005333F0">
        <w:t> </w:t>
      </w:r>
      <w:proofErr w:type="gramStart"/>
      <w:r w:rsidRPr="00EA5E8A">
        <w:rPr>
          <w:i/>
          <w:iCs/>
        </w:rPr>
        <w:t>Sainsbury’S</w:t>
      </w:r>
      <w:r w:rsidRPr="005333F0">
        <w:t>.</w:t>
      </w:r>
      <w:proofErr w:type="gramEnd"/>
      <w:r w:rsidRPr="005333F0">
        <w:t xml:space="preserve"> [</w:t>
      </w:r>
      <w:proofErr w:type="gramStart"/>
      <w:r w:rsidRPr="005333F0">
        <w:t>online</w:t>
      </w:r>
      <w:proofErr w:type="gramEnd"/>
      <w:r w:rsidRPr="005333F0">
        <w:t>] Available at: &lt;https://www.sainsburys.co.uk/&gt; [Accessed 13 April 2020].</w:t>
      </w:r>
    </w:p>
    <w:p w:rsidR="00DC57AA" w:rsidRPr="005333F0" w:rsidRDefault="00690C2C" w:rsidP="00EA5E8A">
      <w:r w:rsidRPr="00DC57AA">
        <w:t>Scarbrough, H., 2014. </w:t>
      </w:r>
      <w:r w:rsidRPr="00EA5E8A">
        <w:rPr>
          <w:i/>
          <w:iCs/>
        </w:rPr>
        <w:t xml:space="preserve">The Evolution </w:t>
      </w:r>
      <w:proofErr w:type="gramStart"/>
      <w:r w:rsidRPr="00EA5E8A">
        <w:rPr>
          <w:i/>
          <w:iCs/>
        </w:rPr>
        <w:t>Of</w:t>
      </w:r>
      <w:proofErr w:type="gramEnd"/>
      <w:r w:rsidRPr="00EA5E8A">
        <w:rPr>
          <w:i/>
          <w:iCs/>
        </w:rPr>
        <w:t xml:space="preserve"> Knowledge Asset</w:t>
      </w:r>
      <w:r w:rsidRPr="00DC57AA">
        <w:t xml:space="preserve">. </w:t>
      </w:r>
      <w:r w:rsidRPr="00DC57AA">
        <w:t>Oxford, UK: Oxford University Press.</w:t>
      </w:r>
    </w:p>
    <w:p w:rsidR="005333F0" w:rsidRPr="005333F0" w:rsidRDefault="00690C2C" w:rsidP="00EA5E8A">
      <w:proofErr w:type="gramStart"/>
      <w:r w:rsidRPr="005333F0">
        <w:t>Smith, F., 2016.</w:t>
      </w:r>
      <w:proofErr w:type="gramEnd"/>
      <w:r w:rsidRPr="005333F0">
        <w:t> </w:t>
      </w:r>
      <w:proofErr w:type="gramStart"/>
      <w:r w:rsidRPr="00EA5E8A">
        <w:rPr>
          <w:i/>
          <w:iCs/>
        </w:rPr>
        <w:t>Knowledge Management Systems</w:t>
      </w:r>
      <w:r w:rsidRPr="005333F0">
        <w:t>.</w:t>
      </w:r>
      <w:proofErr w:type="gramEnd"/>
      <w:r w:rsidRPr="005333F0">
        <w:t xml:space="preserve"> </w:t>
      </w:r>
      <w:proofErr w:type="gramStart"/>
      <w:r w:rsidRPr="005333F0">
        <w:t>Gardners Books.</w:t>
      </w:r>
      <w:proofErr w:type="gramEnd"/>
    </w:p>
    <w:p w:rsidR="005333F0" w:rsidRPr="005333F0" w:rsidRDefault="005333F0" w:rsidP="005333F0"/>
    <w:sectPr w:rsidR="005333F0" w:rsidRPr="005333F0">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90C2C" w:rsidRDefault="00690C2C">
      <w:pPr>
        <w:spacing w:after="0" w:line="240" w:lineRule="auto"/>
      </w:pPr>
      <w:r>
        <w:separator/>
      </w:r>
    </w:p>
  </w:endnote>
  <w:endnote w:type="continuationSeparator" w:id="0">
    <w:p w:rsidR="00690C2C" w:rsidRDefault="00690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0973468"/>
      <w:docPartObj>
        <w:docPartGallery w:val="Page Numbers (Bottom of Page)"/>
        <w:docPartUnique/>
      </w:docPartObj>
    </w:sdtPr>
    <w:sdtEndPr>
      <w:rPr>
        <w:noProof/>
      </w:rPr>
    </w:sdtEndPr>
    <w:sdtContent>
      <w:p w:rsidR="002F3A60" w:rsidRDefault="00690C2C">
        <w:pPr>
          <w:pStyle w:val="Footer"/>
          <w:jc w:val="center"/>
        </w:pPr>
        <w:r>
          <w:fldChar w:fldCharType="begin"/>
        </w:r>
        <w:r>
          <w:instrText xml:space="preserve"> PAGE   \* MERGEFORMAT </w:instrText>
        </w:r>
        <w:r>
          <w:fldChar w:fldCharType="separate"/>
        </w:r>
        <w:r w:rsidR="00EA5E8A">
          <w:rPr>
            <w:noProof/>
          </w:rPr>
          <w:t>23</w:t>
        </w:r>
        <w:r>
          <w:rPr>
            <w:noProof/>
          </w:rPr>
          <w:fldChar w:fldCharType="end"/>
        </w:r>
      </w:p>
    </w:sdtContent>
  </w:sdt>
  <w:p w:rsidR="002F3A60" w:rsidRDefault="002F3A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90C2C" w:rsidRDefault="00690C2C">
      <w:pPr>
        <w:spacing w:after="0" w:line="240" w:lineRule="auto"/>
      </w:pPr>
      <w:r>
        <w:separator/>
      </w:r>
    </w:p>
  </w:footnote>
  <w:footnote w:type="continuationSeparator" w:id="0">
    <w:p w:rsidR="00690C2C" w:rsidRDefault="00690C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4F7451"/>
    <w:multiLevelType w:val="hybridMultilevel"/>
    <w:tmpl w:val="405A3E34"/>
    <w:lvl w:ilvl="0" w:tplc="21BC7692">
      <w:start w:val="1"/>
      <w:numFmt w:val="bullet"/>
      <w:lvlText w:val=""/>
      <w:lvlJc w:val="left"/>
      <w:pPr>
        <w:ind w:left="720" w:hanging="360"/>
      </w:pPr>
      <w:rPr>
        <w:rFonts w:ascii="Symbol" w:hAnsi="Symbol" w:hint="default"/>
      </w:rPr>
    </w:lvl>
    <w:lvl w:ilvl="1" w:tplc="3FE6A424" w:tentative="1">
      <w:start w:val="1"/>
      <w:numFmt w:val="bullet"/>
      <w:lvlText w:val="o"/>
      <w:lvlJc w:val="left"/>
      <w:pPr>
        <w:ind w:left="1440" w:hanging="360"/>
      </w:pPr>
      <w:rPr>
        <w:rFonts w:ascii="Courier New" w:hAnsi="Courier New" w:cs="Courier New" w:hint="default"/>
      </w:rPr>
    </w:lvl>
    <w:lvl w:ilvl="2" w:tplc="72547770" w:tentative="1">
      <w:start w:val="1"/>
      <w:numFmt w:val="bullet"/>
      <w:lvlText w:val=""/>
      <w:lvlJc w:val="left"/>
      <w:pPr>
        <w:ind w:left="2160" w:hanging="360"/>
      </w:pPr>
      <w:rPr>
        <w:rFonts w:ascii="Wingdings" w:hAnsi="Wingdings" w:hint="default"/>
      </w:rPr>
    </w:lvl>
    <w:lvl w:ilvl="3" w:tplc="7166D17A" w:tentative="1">
      <w:start w:val="1"/>
      <w:numFmt w:val="bullet"/>
      <w:lvlText w:val=""/>
      <w:lvlJc w:val="left"/>
      <w:pPr>
        <w:ind w:left="2880" w:hanging="360"/>
      </w:pPr>
      <w:rPr>
        <w:rFonts w:ascii="Symbol" w:hAnsi="Symbol" w:hint="default"/>
      </w:rPr>
    </w:lvl>
    <w:lvl w:ilvl="4" w:tplc="EB6E9F1E" w:tentative="1">
      <w:start w:val="1"/>
      <w:numFmt w:val="bullet"/>
      <w:lvlText w:val="o"/>
      <w:lvlJc w:val="left"/>
      <w:pPr>
        <w:ind w:left="3600" w:hanging="360"/>
      </w:pPr>
      <w:rPr>
        <w:rFonts w:ascii="Courier New" w:hAnsi="Courier New" w:cs="Courier New" w:hint="default"/>
      </w:rPr>
    </w:lvl>
    <w:lvl w:ilvl="5" w:tplc="C37CDD06" w:tentative="1">
      <w:start w:val="1"/>
      <w:numFmt w:val="bullet"/>
      <w:lvlText w:val=""/>
      <w:lvlJc w:val="left"/>
      <w:pPr>
        <w:ind w:left="4320" w:hanging="360"/>
      </w:pPr>
      <w:rPr>
        <w:rFonts w:ascii="Wingdings" w:hAnsi="Wingdings" w:hint="default"/>
      </w:rPr>
    </w:lvl>
    <w:lvl w:ilvl="6" w:tplc="C2FE35AC" w:tentative="1">
      <w:start w:val="1"/>
      <w:numFmt w:val="bullet"/>
      <w:lvlText w:val=""/>
      <w:lvlJc w:val="left"/>
      <w:pPr>
        <w:ind w:left="5040" w:hanging="360"/>
      </w:pPr>
      <w:rPr>
        <w:rFonts w:ascii="Symbol" w:hAnsi="Symbol" w:hint="default"/>
      </w:rPr>
    </w:lvl>
    <w:lvl w:ilvl="7" w:tplc="83721808" w:tentative="1">
      <w:start w:val="1"/>
      <w:numFmt w:val="bullet"/>
      <w:lvlText w:val="o"/>
      <w:lvlJc w:val="left"/>
      <w:pPr>
        <w:ind w:left="5760" w:hanging="360"/>
      </w:pPr>
      <w:rPr>
        <w:rFonts w:ascii="Courier New" w:hAnsi="Courier New" w:cs="Courier New" w:hint="default"/>
      </w:rPr>
    </w:lvl>
    <w:lvl w:ilvl="8" w:tplc="68A6FFA4" w:tentative="1">
      <w:start w:val="1"/>
      <w:numFmt w:val="bullet"/>
      <w:lvlText w:val=""/>
      <w:lvlJc w:val="left"/>
      <w:pPr>
        <w:ind w:left="6480" w:hanging="360"/>
      </w:pPr>
      <w:rPr>
        <w:rFonts w:ascii="Wingdings" w:hAnsi="Wingdings" w:hint="default"/>
      </w:rPr>
    </w:lvl>
  </w:abstractNum>
  <w:abstractNum w:abstractNumId="1">
    <w:nsid w:val="022B575E"/>
    <w:multiLevelType w:val="multilevel"/>
    <w:tmpl w:val="DA28E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DDD1548"/>
    <w:multiLevelType w:val="multilevel"/>
    <w:tmpl w:val="4E00E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E807559"/>
    <w:multiLevelType w:val="multilevel"/>
    <w:tmpl w:val="31A029B8"/>
    <w:lvl w:ilvl="0">
      <w:start w:val="1"/>
      <w:numFmt w:val="bullet"/>
      <w:lvlText w:val=""/>
      <w:lvlJc w:val="left"/>
      <w:pPr>
        <w:tabs>
          <w:tab w:val="num" w:pos="540"/>
        </w:tabs>
        <w:ind w:left="540" w:hanging="360"/>
      </w:pPr>
      <w:rPr>
        <w:rFonts w:ascii="Symbol" w:hAnsi="Symbol" w:hint="default"/>
        <w:sz w:val="20"/>
      </w:rPr>
    </w:lvl>
    <w:lvl w:ilvl="1" w:tentative="1">
      <w:start w:val="1"/>
      <w:numFmt w:val="bullet"/>
      <w:lvlText w:val=""/>
      <w:lvlJc w:val="left"/>
      <w:pPr>
        <w:tabs>
          <w:tab w:val="num" w:pos="1260"/>
        </w:tabs>
        <w:ind w:left="1260" w:hanging="360"/>
      </w:pPr>
      <w:rPr>
        <w:rFonts w:ascii="Symbol" w:hAnsi="Symbol" w:hint="default"/>
        <w:sz w:val="20"/>
      </w:rPr>
    </w:lvl>
    <w:lvl w:ilvl="2" w:tentative="1">
      <w:start w:val="1"/>
      <w:numFmt w:val="bullet"/>
      <w:lvlText w:val=""/>
      <w:lvlJc w:val="left"/>
      <w:pPr>
        <w:tabs>
          <w:tab w:val="num" w:pos="1980"/>
        </w:tabs>
        <w:ind w:left="1980" w:hanging="360"/>
      </w:pPr>
      <w:rPr>
        <w:rFonts w:ascii="Symbol" w:hAnsi="Symbol" w:hint="default"/>
        <w:sz w:val="20"/>
      </w:rPr>
    </w:lvl>
    <w:lvl w:ilvl="3" w:tentative="1">
      <w:start w:val="1"/>
      <w:numFmt w:val="bullet"/>
      <w:lvlText w:val=""/>
      <w:lvlJc w:val="left"/>
      <w:pPr>
        <w:tabs>
          <w:tab w:val="num" w:pos="2700"/>
        </w:tabs>
        <w:ind w:left="2700" w:hanging="360"/>
      </w:pPr>
      <w:rPr>
        <w:rFonts w:ascii="Symbol" w:hAnsi="Symbol" w:hint="default"/>
        <w:sz w:val="20"/>
      </w:rPr>
    </w:lvl>
    <w:lvl w:ilvl="4" w:tentative="1">
      <w:start w:val="1"/>
      <w:numFmt w:val="bullet"/>
      <w:lvlText w:val=""/>
      <w:lvlJc w:val="left"/>
      <w:pPr>
        <w:tabs>
          <w:tab w:val="num" w:pos="3420"/>
        </w:tabs>
        <w:ind w:left="3420" w:hanging="360"/>
      </w:pPr>
      <w:rPr>
        <w:rFonts w:ascii="Symbol" w:hAnsi="Symbol" w:hint="default"/>
        <w:sz w:val="20"/>
      </w:rPr>
    </w:lvl>
    <w:lvl w:ilvl="5" w:tentative="1">
      <w:start w:val="1"/>
      <w:numFmt w:val="bullet"/>
      <w:lvlText w:val=""/>
      <w:lvlJc w:val="left"/>
      <w:pPr>
        <w:tabs>
          <w:tab w:val="num" w:pos="4140"/>
        </w:tabs>
        <w:ind w:left="4140" w:hanging="360"/>
      </w:pPr>
      <w:rPr>
        <w:rFonts w:ascii="Symbol" w:hAnsi="Symbol" w:hint="default"/>
        <w:sz w:val="20"/>
      </w:rPr>
    </w:lvl>
    <w:lvl w:ilvl="6" w:tentative="1">
      <w:start w:val="1"/>
      <w:numFmt w:val="bullet"/>
      <w:lvlText w:val=""/>
      <w:lvlJc w:val="left"/>
      <w:pPr>
        <w:tabs>
          <w:tab w:val="num" w:pos="4860"/>
        </w:tabs>
        <w:ind w:left="4860" w:hanging="360"/>
      </w:pPr>
      <w:rPr>
        <w:rFonts w:ascii="Symbol" w:hAnsi="Symbol" w:hint="default"/>
        <w:sz w:val="20"/>
      </w:rPr>
    </w:lvl>
    <w:lvl w:ilvl="7" w:tentative="1">
      <w:start w:val="1"/>
      <w:numFmt w:val="bullet"/>
      <w:lvlText w:val=""/>
      <w:lvlJc w:val="left"/>
      <w:pPr>
        <w:tabs>
          <w:tab w:val="num" w:pos="5580"/>
        </w:tabs>
        <w:ind w:left="5580" w:hanging="360"/>
      </w:pPr>
      <w:rPr>
        <w:rFonts w:ascii="Symbol" w:hAnsi="Symbol" w:hint="default"/>
        <w:sz w:val="20"/>
      </w:rPr>
    </w:lvl>
    <w:lvl w:ilvl="8" w:tentative="1">
      <w:start w:val="1"/>
      <w:numFmt w:val="bullet"/>
      <w:lvlText w:val=""/>
      <w:lvlJc w:val="left"/>
      <w:pPr>
        <w:tabs>
          <w:tab w:val="num" w:pos="6300"/>
        </w:tabs>
        <w:ind w:left="6300" w:hanging="360"/>
      </w:pPr>
      <w:rPr>
        <w:rFonts w:ascii="Symbol" w:hAnsi="Symbol" w:hint="default"/>
        <w:sz w:val="20"/>
      </w:rPr>
    </w:lvl>
  </w:abstractNum>
  <w:abstractNum w:abstractNumId="4">
    <w:nsid w:val="1187128C"/>
    <w:multiLevelType w:val="multilevel"/>
    <w:tmpl w:val="87543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3B008E6"/>
    <w:multiLevelType w:val="hybridMultilevel"/>
    <w:tmpl w:val="2DA2F8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7972A42"/>
    <w:multiLevelType w:val="multilevel"/>
    <w:tmpl w:val="C3AE5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B292087"/>
    <w:multiLevelType w:val="hybridMultilevel"/>
    <w:tmpl w:val="3C2495EC"/>
    <w:lvl w:ilvl="0" w:tplc="12CEF06A">
      <w:start w:val="1"/>
      <w:numFmt w:val="bullet"/>
      <w:lvlText w:val=""/>
      <w:lvlJc w:val="left"/>
      <w:pPr>
        <w:ind w:left="450" w:hanging="360"/>
      </w:pPr>
      <w:rPr>
        <w:rFonts w:ascii="Wingdings" w:hAnsi="Wingdings" w:hint="default"/>
      </w:rPr>
    </w:lvl>
    <w:lvl w:ilvl="1" w:tplc="B8AC4C64" w:tentative="1">
      <w:start w:val="1"/>
      <w:numFmt w:val="bullet"/>
      <w:lvlText w:val="o"/>
      <w:lvlJc w:val="left"/>
      <w:pPr>
        <w:ind w:left="1170" w:hanging="360"/>
      </w:pPr>
      <w:rPr>
        <w:rFonts w:ascii="Courier New" w:hAnsi="Courier New" w:cs="Courier New" w:hint="default"/>
      </w:rPr>
    </w:lvl>
    <w:lvl w:ilvl="2" w:tplc="2DA6AF48" w:tentative="1">
      <w:start w:val="1"/>
      <w:numFmt w:val="bullet"/>
      <w:lvlText w:val=""/>
      <w:lvlJc w:val="left"/>
      <w:pPr>
        <w:ind w:left="1890" w:hanging="360"/>
      </w:pPr>
      <w:rPr>
        <w:rFonts w:ascii="Wingdings" w:hAnsi="Wingdings" w:hint="default"/>
      </w:rPr>
    </w:lvl>
    <w:lvl w:ilvl="3" w:tplc="D5FE23F4" w:tentative="1">
      <w:start w:val="1"/>
      <w:numFmt w:val="bullet"/>
      <w:lvlText w:val=""/>
      <w:lvlJc w:val="left"/>
      <w:pPr>
        <w:ind w:left="2610" w:hanging="360"/>
      </w:pPr>
      <w:rPr>
        <w:rFonts w:ascii="Symbol" w:hAnsi="Symbol" w:hint="default"/>
      </w:rPr>
    </w:lvl>
    <w:lvl w:ilvl="4" w:tplc="8FA42EEC" w:tentative="1">
      <w:start w:val="1"/>
      <w:numFmt w:val="bullet"/>
      <w:lvlText w:val="o"/>
      <w:lvlJc w:val="left"/>
      <w:pPr>
        <w:ind w:left="3330" w:hanging="360"/>
      </w:pPr>
      <w:rPr>
        <w:rFonts w:ascii="Courier New" w:hAnsi="Courier New" w:cs="Courier New" w:hint="default"/>
      </w:rPr>
    </w:lvl>
    <w:lvl w:ilvl="5" w:tplc="5FE67E4A" w:tentative="1">
      <w:start w:val="1"/>
      <w:numFmt w:val="bullet"/>
      <w:lvlText w:val=""/>
      <w:lvlJc w:val="left"/>
      <w:pPr>
        <w:ind w:left="4050" w:hanging="360"/>
      </w:pPr>
      <w:rPr>
        <w:rFonts w:ascii="Wingdings" w:hAnsi="Wingdings" w:hint="default"/>
      </w:rPr>
    </w:lvl>
    <w:lvl w:ilvl="6" w:tplc="58761366" w:tentative="1">
      <w:start w:val="1"/>
      <w:numFmt w:val="bullet"/>
      <w:lvlText w:val=""/>
      <w:lvlJc w:val="left"/>
      <w:pPr>
        <w:ind w:left="4770" w:hanging="360"/>
      </w:pPr>
      <w:rPr>
        <w:rFonts w:ascii="Symbol" w:hAnsi="Symbol" w:hint="default"/>
      </w:rPr>
    </w:lvl>
    <w:lvl w:ilvl="7" w:tplc="6EC04142" w:tentative="1">
      <w:start w:val="1"/>
      <w:numFmt w:val="bullet"/>
      <w:lvlText w:val="o"/>
      <w:lvlJc w:val="left"/>
      <w:pPr>
        <w:ind w:left="5490" w:hanging="360"/>
      </w:pPr>
      <w:rPr>
        <w:rFonts w:ascii="Courier New" w:hAnsi="Courier New" w:cs="Courier New" w:hint="default"/>
      </w:rPr>
    </w:lvl>
    <w:lvl w:ilvl="8" w:tplc="026401B4" w:tentative="1">
      <w:start w:val="1"/>
      <w:numFmt w:val="bullet"/>
      <w:lvlText w:val=""/>
      <w:lvlJc w:val="left"/>
      <w:pPr>
        <w:ind w:left="6210" w:hanging="360"/>
      </w:pPr>
      <w:rPr>
        <w:rFonts w:ascii="Wingdings" w:hAnsi="Wingdings" w:hint="default"/>
      </w:rPr>
    </w:lvl>
  </w:abstractNum>
  <w:abstractNum w:abstractNumId="8">
    <w:nsid w:val="29D623B3"/>
    <w:multiLevelType w:val="hybridMultilevel"/>
    <w:tmpl w:val="99305C3C"/>
    <w:lvl w:ilvl="0" w:tplc="072A3BCA">
      <w:start w:val="1"/>
      <w:numFmt w:val="bullet"/>
      <w:lvlText w:val=""/>
      <w:lvlJc w:val="left"/>
      <w:pPr>
        <w:ind w:left="450" w:hanging="360"/>
      </w:pPr>
      <w:rPr>
        <w:rFonts w:ascii="Wingdings" w:hAnsi="Wingdings" w:hint="default"/>
      </w:rPr>
    </w:lvl>
    <w:lvl w:ilvl="1" w:tplc="1810A5FE" w:tentative="1">
      <w:start w:val="1"/>
      <w:numFmt w:val="bullet"/>
      <w:lvlText w:val="o"/>
      <w:lvlJc w:val="left"/>
      <w:pPr>
        <w:ind w:left="1440" w:hanging="360"/>
      </w:pPr>
      <w:rPr>
        <w:rFonts w:ascii="Courier New" w:hAnsi="Courier New" w:cs="Courier New" w:hint="default"/>
      </w:rPr>
    </w:lvl>
    <w:lvl w:ilvl="2" w:tplc="7F14C710" w:tentative="1">
      <w:start w:val="1"/>
      <w:numFmt w:val="bullet"/>
      <w:lvlText w:val=""/>
      <w:lvlJc w:val="left"/>
      <w:pPr>
        <w:ind w:left="2160" w:hanging="360"/>
      </w:pPr>
      <w:rPr>
        <w:rFonts w:ascii="Wingdings" w:hAnsi="Wingdings" w:hint="default"/>
      </w:rPr>
    </w:lvl>
    <w:lvl w:ilvl="3" w:tplc="4B9C335E" w:tentative="1">
      <w:start w:val="1"/>
      <w:numFmt w:val="bullet"/>
      <w:lvlText w:val=""/>
      <w:lvlJc w:val="left"/>
      <w:pPr>
        <w:ind w:left="2880" w:hanging="360"/>
      </w:pPr>
      <w:rPr>
        <w:rFonts w:ascii="Symbol" w:hAnsi="Symbol" w:hint="default"/>
      </w:rPr>
    </w:lvl>
    <w:lvl w:ilvl="4" w:tplc="E8A20E70" w:tentative="1">
      <w:start w:val="1"/>
      <w:numFmt w:val="bullet"/>
      <w:lvlText w:val="o"/>
      <w:lvlJc w:val="left"/>
      <w:pPr>
        <w:ind w:left="3600" w:hanging="360"/>
      </w:pPr>
      <w:rPr>
        <w:rFonts w:ascii="Courier New" w:hAnsi="Courier New" w:cs="Courier New" w:hint="default"/>
      </w:rPr>
    </w:lvl>
    <w:lvl w:ilvl="5" w:tplc="510EE606" w:tentative="1">
      <w:start w:val="1"/>
      <w:numFmt w:val="bullet"/>
      <w:lvlText w:val=""/>
      <w:lvlJc w:val="left"/>
      <w:pPr>
        <w:ind w:left="4320" w:hanging="360"/>
      </w:pPr>
      <w:rPr>
        <w:rFonts w:ascii="Wingdings" w:hAnsi="Wingdings" w:hint="default"/>
      </w:rPr>
    </w:lvl>
    <w:lvl w:ilvl="6" w:tplc="37BA51F4" w:tentative="1">
      <w:start w:val="1"/>
      <w:numFmt w:val="bullet"/>
      <w:lvlText w:val=""/>
      <w:lvlJc w:val="left"/>
      <w:pPr>
        <w:ind w:left="5040" w:hanging="360"/>
      </w:pPr>
      <w:rPr>
        <w:rFonts w:ascii="Symbol" w:hAnsi="Symbol" w:hint="default"/>
      </w:rPr>
    </w:lvl>
    <w:lvl w:ilvl="7" w:tplc="93965430" w:tentative="1">
      <w:start w:val="1"/>
      <w:numFmt w:val="bullet"/>
      <w:lvlText w:val="o"/>
      <w:lvlJc w:val="left"/>
      <w:pPr>
        <w:ind w:left="5760" w:hanging="360"/>
      </w:pPr>
      <w:rPr>
        <w:rFonts w:ascii="Courier New" w:hAnsi="Courier New" w:cs="Courier New" w:hint="default"/>
      </w:rPr>
    </w:lvl>
    <w:lvl w:ilvl="8" w:tplc="410488F6" w:tentative="1">
      <w:start w:val="1"/>
      <w:numFmt w:val="bullet"/>
      <w:lvlText w:val=""/>
      <w:lvlJc w:val="left"/>
      <w:pPr>
        <w:ind w:left="6480" w:hanging="360"/>
      </w:pPr>
      <w:rPr>
        <w:rFonts w:ascii="Wingdings" w:hAnsi="Wingdings" w:hint="default"/>
      </w:rPr>
    </w:lvl>
  </w:abstractNum>
  <w:abstractNum w:abstractNumId="9">
    <w:nsid w:val="38F602C9"/>
    <w:multiLevelType w:val="multilevel"/>
    <w:tmpl w:val="350C6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99000A3"/>
    <w:multiLevelType w:val="multilevel"/>
    <w:tmpl w:val="3B00D738"/>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
      <w:lvlJc w:val="left"/>
      <w:pPr>
        <w:tabs>
          <w:tab w:val="num" w:pos="1170"/>
        </w:tabs>
        <w:ind w:left="1170" w:hanging="360"/>
      </w:pPr>
      <w:rPr>
        <w:rFonts w:ascii="Symbol" w:hAnsi="Symbol" w:hint="default"/>
        <w:sz w:val="20"/>
      </w:rPr>
    </w:lvl>
    <w:lvl w:ilvl="2" w:tentative="1">
      <w:start w:val="1"/>
      <w:numFmt w:val="bullet"/>
      <w:lvlText w:val=""/>
      <w:lvlJc w:val="left"/>
      <w:pPr>
        <w:tabs>
          <w:tab w:val="num" w:pos="1890"/>
        </w:tabs>
        <w:ind w:left="1890" w:hanging="360"/>
      </w:pPr>
      <w:rPr>
        <w:rFonts w:ascii="Symbol" w:hAnsi="Symbol" w:hint="default"/>
        <w:sz w:val="20"/>
      </w:rPr>
    </w:lvl>
    <w:lvl w:ilvl="3" w:tentative="1">
      <w:start w:val="1"/>
      <w:numFmt w:val="bullet"/>
      <w:lvlText w:val=""/>
      <w:lvlJc w:val="left"/>
      <w:pPr>
        <w:tabs>
          <w:tab w:val="num" w:pos="2610"/>
        </w:tabs>
        <w:ind w:left="2610" w:hanging="360"/>
      </w:pPr>
      <w:rPr>
        <w:rFonts w:ascii="Symbol" w:hAnsi="Symbol" w:hint="default"/>
        <w:sz w:val="20"/>
      </w:rPr>
    </w:lvl>
    <w:lvl w:ilvl="4" w:tentative="1">
      <w:start w:val="1"/>
      <w:numFmt w:val="bullet"/>
      <w:lvlText w:val=""/>
      <w:lvlJc w:val="left"/>
      <w:pPr>
        <w:tabs>
          <w:tab w:val="num" w:pos="3330"/>
        </w:tabs>
        <w:ind w:left="3330" w:hanging="360"/>
      </w:pPr>
      <w:rPr>
        <w:rFonts w:ascii="Symbol" w:hAnsi="Symbol" w:hint="default"/>
        <w:sz w:val="20"/>
      </w:rPr>
    </w:lvl>
    <w:lvl w:ilvl="5" w:tentative="1">
      <w:start w:val="1"/>
      <w:numFmt w:val="bullet"/>
      <w:lvlText w:val=""/>
      <w:lvlJc w:val="left"/>
      <w:pPr>
        <w:tabs>
          <w:tab w:val="num" w:pos="4050"/>
        </w:tabs>
        <w:ind w:left="4050" w:hanging="360"/>
      </w:pPr>
      <w:rPr>
        <w:rFonts w:ascii="Symbol" w:hAnsi="Symbol" w:hint="default"/>
        <w:sz w:val="20"/>
      </w:rPr>
    </w:lvl>
    <w:lvl w:ilvl="6" w:tentative="1">
      <w:start w:val="1"/>
      <w:numFmt w:val="bullet"/>
      <w:lvlText w:val=""/>
      <w:lvlJc w:val="left"/>
      <w:pPr>
        <w:tabs>
          <w:tab w:val="num" w:pos="4770"/>
        </w:tabs>
        <w:ind w:left="4770" w:hanging="360"/>
      </w:pPr>
      <w:rPr>
        <w:rFonts w:ascii="Symbol" w:hAnsi="Symbol" w:hint="default"/>
        <w:sz w:val="20"/>
      </w:rPr>
    </w:lvl>
    <w:lvl w:ilvl="7" w:tentative="1">
      <w:start w:val="1"/>
      <w:numFmt w:val="bullet"/>
      <w:lvlText w:val=""/>
      <w:lvlJc w:val="left"/>
      <w:pPr>
        <w:tabs>
          <w:tab w:val="num" w:pos="5490"/>
        </w:tabs>
        <w:ind w:left="5490" w:hanging="360"/>
      </w:pPr>
      <w:rPr>
        <w:rFonts w:ascii="Symbol" w:hAnsi="Symbol" w:hint="default"/>
        <w:sz w:val="20"/>
      </w:rPr>
    </w:lvl>
    <w:lvl w:ilvl="8" w:tentative="1">
      <w:start w:val="1"/>
      <w:numFmt w:val="bullet"/>
      <w:lvlText w:val=""/>
      <w:lvlJc w:val="left"/>
      <w:pPr>
        <w:tabs>
          <w:tab w:val="num" w:pos="6210"/>
        </w:tabs>
        <w:ind w:left="6210" w:hanging="360"/>
      </w:pPr>
      <w:rPr>
        <w:rFonts w:ascii="Symbol" w:hAnsi="Symbol" w:hint="default"/>
        <w:sz w:val="20"/>
      </w:rPr>
    </w:lvl>
  </w:abstractNum>
  <w:abstractNum w:abstractNumId="11">
    <w:nsid w:val="471E1411"/>
    <w:multiLevelType w:val="hybridMultilevel"/>
    <w:tmpl w:val="E37E1DDE"/>
    <w:lvl w:ilvl="0" w:tplc="2E64FCFA">
      <w:start w:val="1"/>
      <w:numFmt w:val="bullet"/>
      <w:lvlText w:val=""/>
      <w:lvlJc w:val="left"/>
      <w:pPr>
        <w:ind w:left="450" w:hanging="360"/>
      </w:pPr>
      <w:rPr>
        <w:rFonts w:ascii="Wingdings" w:hAnsi="Wingdings" w:hint="default"/>
      </w:rPr>
    </w:lvl>
    <w:lvl w:ilvl="1" w:tplc="C7B04382" w:tentative="1">
      <w:start w:val="1"/>
      <w:numFmt w:val="bullet"/>
      <w:lvlText w:val="o"/>
      <w:lvlJc w:val="left"/>
      <w:pPr>
        <w:ind w:left="1440" w:hanging="360"/>
      </w:pPr>
      <w:rPr>
        <w:rFonts w:ascii="Courier New" w:hAnsi="Courier New" w:cs="Courier New" w:hint="default"/>
      </w:rPr>
    </w:lvl>
    <w:lvl w:ilvl="2" w:tplc="29A61B80" w:tentative="1">
      <w:start w:val="1"/>
      <w:numFmt w:val="bullet"/>
      <w:lvlText w:val=""/>
      <w:lvlJc w:val="left"/>
      <w:pPr>
        <w:ind w:left="2160" w:hanging="360"/>
      </w:pPr>
      <w:rPr>
        <w:rFonts w:ascii="Wingdings" w:hAnsi="Wingdings" w:hint="default"/>
      </w:rPr>
    </w:lvl>
    <w:lvl w:ilvl="3" w:tplc="3ECA38E6" w:tentative="1">
      <w:start w:val="1"/>
      <w:numFmt w:val="bullet"/>
      <w:lvlText w:val=""/>
      <w:lvlJc w:val="left"/>
      <w:pPr>
        <w:ind w:left="2880" w:hanging="360"/>
      </w:pPr>
      <w:rPr>
        <w:rFonts w:ascii="Symbol" w:hAnsi="Symbol" w:hint="default"/>
      </w:rPr>
    </w:lvl>
    <w:lvl w:ilvl="4" w:tplc="5B44ABAC" w:tentative="1">
      <w:start w:val="1"/>
      <w:numFmt w:val="bullet"/>
      <w:lvlText w:val="o"/>
      <w:lvlJc w:val="left"/>
      <w:pPr>
        <w:ind w:left="3600" w:hanging="360"/>
      </w:pPr>
      <w:rPr>
        <w:rFonts w:ascii="Courier New" w:hAnsi="Courier New" w:cs="Courier New" w:hint="default"/>
      </w:rPr>
    </w:lvl>
    <w:lvl w:ilvl="5" w:tplc="6D9EDEAC" w:tentative="1">
      <w:start w:val="1"/>
      <w:numFmt w:val="bullet"/>
      <w:lvlText w:val=""/>
      <w:lvlJc w:val="left"/>
      <w:pPr>
        <w:ind w:left="4320" w:hanging="360"/>
      </w:pPr>
      <w:rPr>
        <w:rFonts w:ascii="Wingdings" w:hAnsi="Wingdings" w:hint="default"/>
      </w:rPr>
    </w:lvl>
    <w:lvl w:ilvl="6" w:tplc="0882BCD6" w:tentative="1">
      <w:start w:val="1"/>
      <w:numFmt w:val="bullet"/>
      <w:lvlText w:val=""/>
      <w:lvlJc w:val="left"/>
      <w:pPr>
        <w:ind w:left="5040" w:hanging="360"/>
      </w:pPr>
      <w:rPr>
        <w:rFonts w:ascii="Symbol" w:hAnsi="Symbol" w:hint="default"/>
      </w:rPr>
    </w:lvl>
    <w:lvl w:ilvl="7" w:tplc="E8967018" w:tentative="1">
      <w:start w:val="1"/>
      <w:numFmt w:val="bullet"/>
      <w:lvlText w:val="o"/>
      <w:lvlJc w:val="left"/>
      <w:pPr>
        <w:ind w:left="5760" w:hanging="360"/>
      </w:pPr>
      <w:rPr>
        <w:rFonts w:ascii="Courier New" w:hAnsi="Courier New" w:cs="Courier New" w:hint="default"/>
      </w:rPr>
    </w:lvl>
    <w:lvl w:ilvl="8" w:tplc="D938BC8E" w:tentative="1">
      <w:start w:val="1"/>
      <w:numFmt w:val="bullet"/>
      <w:lvlText w:val=""/>
      <w:lvlJc w:val="left"/>
      <w:pPr>
        <w:ind w:left="6480" w:hanging="360"/>
      </w:pPr>
      <w:rPr>
        <w:rFonts w:ascii="Wingdings" w:hAnsi="Wingdings" w:hint="default"/>
      </w:rPr>
    </w:lvl>
  </w:abstractNum>
  <w:abstractNum w:abstractNumId="12">
    <w:nsid w:val="56442B9A"/>
    <w:multiLevelType w:val="hybridMultilevel"/>
    <w:tmpl w:val="FD4E1FF0"/>
    <w:lvl w:ilvl="0" w:tplc="89B8BBD0">
      <w:start w:val="1"/>
      <w:numFmt w:val="bullet"/>
      <w:lvlText w:val=""/>
      <w:lvlJc w:val="left"/>
      <w:pPr>
        <w:ind w:left="540" w:hanging="360"/>
      </w:pPr>
      <w:rPr>
        <w:rFonts w:ascii="Wingdings" w:hAnsi="Wingdings" w:hint="default"/>
      </w:rPr>
    </w:lvl>
    <w:lvl w:ilvl="1" w:tplc="CF4AE54E" w:tentative="1">
      <w:start w:val="1"/>
      <w:numFmt w:val="bullet"/>
      <w:lvlText w:val="o"/>
      <w:lvlJc w:val="left"/>
      <w:pPr>
        <w:ind w:left="1260" w:hanging="360"/>
      </w:pPr>
      <w:rPr>
        <w:rFonts w:ascii="Courier New" w:hAnsi="Courier New" w:cs="Courier New" w:hint="default"/>
      </w:rPr>
    </w:lvl>
    <w:lvl w:ilvl="2" w:tplc="82F21E5A" w:tentative="1">
      <w:start w:val="1"/>
      <w:numFmt w:val="bullet"/>
      <w:lvlText w:val=""/>
      <w:lvlJc w:val="left"/>
      <w:pPr>
        <w:ind w:left="1980" w:hanging="360"/>
      </w:pPr>
      <w:rPr>
        <w:rFonts w:ascii="Wingdings" w:hAnsi="Wingdings" w:hint="default"/>
      </w:rPr>
    </w:lvl>
    <w:lvl w:ilvl="3" w:tplc="C2F25ED4" w:tentative="1">
      <w:start w:val="1"/>
      <w:numFmt w:val="bullet"/>
      <w:lvlText w:val=""/>
      <w:lvlJc w:val="left"/>
      <w:pPr>
        <w:ind w:left="2700" w:hanging="360"/>
      </w:pPr>
      <w:rPr>
        <w:rFonts w:ascii="Symbol" w:hAnsi="Symbol" w:hint="default"/>
      </w:rPr>
    </w:lvl>
    <w:lvl w:ilvl="4" w:tplc="87EE5E06" w:tentative="1">
      <w:start w:val="1"/>
      <w:numFmt w:val="bullet"/>
      <w:lvlText w:val="o"/>
      <w:lvlJc w:val="left"/>
      <w:pPr>
        <w:ind w:left="3420" w:hanging="360"/>
      </w:pPr>
      <w:rPr>
        <w:rFonts w:ascii="Courier New" w:hAnsi="Courier New" w:cs="Courier New" w:hint="default"/>
      </w:rPr>
    </w:lvl>
    <w:lvl w:ilvl="5" w:tplc="6D98D612" w:tentative="1">
      <w:start w:val="1"/>
      <w:numFmt w:val="bullet"/>
      <w:lvlText w:val=""/>
      <w:lvlJc w:val="left"/>
      <w:pPr>
        <w:ind w:left="4140" w:hanging="360"/>
      </w:pPr>
      <w:rPr>
        <w:rFonts w:ascii="Wingdings" w:hAnsi="Wingdings" w:hint="default"/>
      </w:rPr>
    </w:lvl>
    <w:lvl w:ilvl="6" w:tplc="242022A2" w:tentative="1">
      <w:start w:val="1"/>
      <w:numFmt w:val="bullet"/>
      <w:lvlText w:val=""/>
      <w:lvlJc w:val="left"/>
      <w:pPr>
        <w:ind w:left="4860" w:hanging="360"/>
      </w:pPr>
      <w:rPr>
        <w:rFonts w:ascii="Symbol" w:hAnsi="Symbol" w:hint="default"/>
      </w:rPr>
    </w:lvl>
    <w:lvl w:ilvl="7" w:tplc="FE2C7E6E" w:tentative="1">
      <w:start w:val="1"/>
      <w:numFmt w:val="bullet"/>
      <w:lvlText w:val="o"/>
      <w:lvlJc w:val="left"/>
      <w:pPr>
        <w:ind w:left="5580" w:hanging="360"/>
      </w:pPr>
      <w:rPr>
        <w:rFonts w:ascii="Courier New" w:hAnsi="Courier New" w:cs="Courier New" w:hint="default"/>
      </w:rPr>
    </w:lvl>
    <w:lvl w:ilvl="8" w:tplc="DF8CBD0A" w:tentative="1">
      <w:start w:val="1"/>
      <w:numFmt w:val="bullet"/>
      <w:lvlText w:val=""/>
      <w:lvlJc w:val="left"/>
      <w:pPr>
        <w:ind w:left="6300" w:hanging="360"/>
      </w:pPr>
      <w:rPr>
        <w:rFonts w:ascii="Wingdings" w:hAnsi="Wingdings" w:hint="default"/>
      </w:rPr>
    </w:lvl>
  </w:abstractNum>
  <w:abstractNum w:abstractNumId="13">
    <w:nsid w:val="57C862EC"/>
    <w:multiLevelType w:val="hybridMultilevel"/>
    <w:tmpl w:val="69E021F0"/>
    <w:lvl w:ilvl="0" w:tplc="13422550">
      <w:start w:val="1"/>
      <w:numFmt w:val="bullet"/>
      <w:lvlText w:val=""/>
      <w:lvlJc w:val="left"/>
      <w:pPr>
        <w:ind w:left="522" w:hanging="360"/>
      </w:pPr>
      <w:rPr>
        <w:rFonts w:ascii="Wingdings" w:hAnsi="Wingdings" w:hint="default"/>
      </w:rPr>
    </w:lvl>
    <w:lvl w:ilvl="1" w:tplc="D2AA8210" w:tentative="1">
      <w:start w:val="1"/>
      <w:numFmt w:val="bullet"/>
      <w:lvlText w:val="o"/>
      <w:lvlJc w:val="left"/>
      <w:pPr>
        <w:ind w:left="1242" w:hanging="360"/>
      </w:pPr>
      <w:rPr>
        <w:rFonts w:ascii="Courier New" w:hAnsi="Courier New" w:cs="Courier New" w:hint="default"/>
      </w:rPr>
    </w:lvl>
    <w:lvl w:ilvl="2" w:tplc="1CDC64BA" w:tentative="1">
      <w:start w:val="1"/>
      <w:numFmt w:val="bullet"/>
      <w:lvlText w:val=""/>
      <w:lvlJc w:val="left"/>
      <w:pPr>
        <w:ind w:left="1962" w:hanging="360"/>
      </w:pPr>
      <w:rPr>
        <w:rFonts w:ascii="Wingdings" w:hAnsi="Wingdings" w:hint="default"/>
      </w:rPr>
    </w:lvl>
    <w:lvl w:ilvl="3" w:tplc="AB882158" w:tentative="1">
      <w:start w:val="1"/>
      <w:numFmt w:val="bullet"/>
      <w:lvlText w:val=""/>
      <w:lvlJc w:val="left"/>
      <w:pPr>
        <w:ind w:left="2682" w:hanging="360"/>
      </w:pPr>
      <w:rPr>
        <w:rFonts w:ascii="Symbol" w:hAnsi="Symbol" w:hint="default"/>
      </w:rPr>
    </w:lvl>
    <w:lvl w:ilvl="4" w:tplc="B5121598" w:tentative="1">
      <w:start w:val="1"/>
      <w:numFmt w:val="bullet"/>
      <w:lvlText w:val="o"/>
      <w:lvlJc w:val="left"/>
      <w:pPr>
        <w:ind w:left="3402" w:hanging="360"/>
      </w:pPr>
      <w:rPr>
        <w:rFonts w:ascii="Courier New" w:hAnsi="Courier New" w:cs="Courier New" w:hint="default"/>
      </w:rPr>
    </w:lvl>
    <w:lvl w:ilvl="5" w:tplc="E26617F8" w:tentative="1">
      <w:start w:val="1"/>
      <w:numFmt w:val="bullet"/>
      <w:lvlText w:val=""/>
      <w:lvlJc w:val="left"/>
      <w:pPr>
        <w:ind w:left="4122" w:hanging="360"/>
      </w:pPr>
      <w:rPr>
        <w:rFonts w:ascii="Wingdings" w:hAnsi="Wingdings" w:hint="default"/>
      </w:rPr>
    </w:lvl>
    <w:lvl w:ilvl="6" w:tplc="03123A5E" w:tentative="1">
      <w:start w:val="1"/>
      <w:numFmt w:val="bullet"/>
      <w:lvlText w:val=""/>
      <w:lvlJc w:val="left"/>
      <w:pPr>
        <w:ind w:left="4842" w:hanging="360"/>
      </w:pPr>
      <w:rPr>
        <w:rFonts w:ascii="Symbol" w:hAnsi="Symbol" w:hint="default"/>
      </w:rPr>
    </w:lvl>
    <w:lvl w:ilvl="7" w:tplc="B54EF20E" w:tentative="1">
      <w:start w:val="1"/>
      <w:numFmt w:val="bullet"/>
      <w:lvlText w:val="o"/>
      <w:lvlJc w:val="left"/>
      <w:pPr>
        <w:ind w:left="5562" w:hanging="360"/>
      </w:pPr>
      <w:rPr>
        <w:rFonts w:ascii="Courier New" w:hAnsi="Courier New" w:cs="Courier New" w:hint="default"/>
      </w:rPr>
    </w:lvl>
    <w:lvl w:ilvl="8" w:tplc="8318982C" w:tentative="1">
      <w:start w:val="1"/>
      <w:numFmt w:val="bullet"/>
      <w:lvlText w:val=""/>
      <w:lvlJc w:val="left"/>
      <w:pPr>
        <w:ind w:left="6282" w:hanging="360"/>
      </w:pPr>
      <w:rPr>
        <w:rFonts w:ascii="Wingdings" w:hAnsi="Wingdings" w:hint="default"/>
      </w:rPr>
    </w:lvl>
  </w:abstractNum>
  <w:abstractNum w:abstractNumId="14">
    <w:nsid w:val="588E1989"/>
    <w:multiLevelType w:val="hybridMultilevel"/>
    <w:tmpl w:val="C62E50E2"/>
    <w:lvl w:ilvl="0" w:tplc="63FEA100">
      <w:start w:val="1"/>
      <w:numFmt w:val="bullet"/>
      <w:lvlText w:val=""/>
      <w:lvlJc w:val="left"/>
      <w:pPr>
        <w:ind w:left="450" w:hanging="360"/>
      </w:pPr>
      <w:rPr>
        <w:rFonts w:ascii="Wingdings" w:hAnsi="Wingdings" w:hint="default"/>
      </w:rPr>
    </w:lvl>
    <w:lvl w:ilvl="1" w:tplc="0A3603BE" w:tentative="1">
      <w:start w:val="1"/>
      <w:numFmt w:val="bullet"/>
      <w:lvlText w:val="o"/>
      <w:lvlJc w:val="left"/>
      <w:pPr>
        <w:ind w:left="1440" w:hanging="360"/>
      </w:pPr>
      <w:rPr>
        <w:rFonts w:ascii="Courier New" w:hAnsi="Courier New" w:cs="Courier New" w:hint="default"/>
      </w:rPr>
    </w:lvl>
    <w:lvl w:ilvl="2" w:tplc="E7D8E94C" w:tentative="1">
      <w:start w:val="1"/>
      <w:numFmt w:val="bullet"/>
      <w:lvlText w:val=""/>
      <w:lvlJc w:val="left"/>
      <w:pPr>
        <w:ind w:left="2160" w:hanging="360"/>
      </w:pPr>
      <w:rPr>
        <w:rFonts w:ascii="Wingdings" w:hAnsi="Wingdings" w:hint="default"/>
      </w:rPr>
    </w:lvl>
    <w:lvl w:ilvl="3" w:tplc="C22C895A" w:tentative="1">
      <w:start w:val="1"/>
      <w:numFmt w:val="bullet"/>
      <w:lvlText w:val=""/>
      <w:lvlJc w:val="left"/>
      <w:pPr>
        <w:ind w:left="2880" w:hanging="360"/>
      </w:pPr>
      <w:rPr>
        <w:rFonts w:ascii="Symbol" w:hAnsi="Symbol" w:hint="default"/>
      </w:rPr>
    </w:lvl>
    <w:lvl w:ilvl="4" w:tplc="CA025BA0" w:tentative="1">
      <w:start w:val="1"/>
      <w:numFmt w:val="bullet"/>
      <w:lvlText w:val="o"/>
      <w:lvlJc w:val="left"/>
      <w:pPr>
        <w:ind w:left="3600" w:hanging="360"/>
      </w:pPr>
      <w:rPr>
        <w:rFonts w:ascii="Courier New" w:hAnsi="Courier New" w:cs="Courier New" w:hint="default"/>
      </w:rPr>
    </w:lvl>
    <w:lvl w:ilvl="5" w:tplc="7260279A" w:tentative="1">
      <w:start w:val="1"/>
      <w:numFmt w:val="bullet"/>
      <w:lvlText w:val=""/>
      <w:lvlJc w:val="left"/>
      <w:pPr>
        <w:ind w:left="4320" w:hanging="360"/>
      </w:pPr>
      <w:rPr>
        <w:rFonts w:ascii="Wingdings" w:hAnsi="Wingdings" w:hint="default"/>
      </w:rPr>
    </w:lvl>
    <w:lvl w:ilvl="6" w:tplc="B42696E0" w:tentative="1">
      <w:start w:val="1"/>
      <w:numFmt w:val="bullet"/>
      <w:lvlText w:val=""/>
      <w:lvlJc w:val="left"/>
      <w:pPr>
        <w:ind w:left="5040" w:hanging="360"/>
      </w:pPr>
      <w:rPr>
        <w:rFonts w:ascii="Symbol" w:hAnsi="Symbol" w:hint="default"/>
      </w:rPr>
    </w:lvl>
    <w:lvl w:ilvl="7" w:tplc="8D5EEC64" w:tentative="1">
      <w:start w:val="1"/>
      <w:numFmt w:val="bullet"/>
      <w:lvlText w:val="o"/>
      <w:lvlJc w:val="left"/>
      <w:pPr>
        <w:ind w:left="5760" w:hanging="360"/>
      </w:pPr>
      <w:rPr>
        <w:rFonts w:ascii="Courier New" w:hAnsi="Courier New" w:cs="Courier New" w:hint="default"/>
      </w:rPr>
    </w:lvl>
    <w:lvl w:ilvl="8" w:tplc="52D4EC8E" w:tentative="1">
      <w:start w:val="1"/>
      <w:numFmt w:val="bullet"/>
      <w:lvlText w:val=""/>
      <w:lvlJc w:val="left"/>
      <w:pPr>
        <w:ind w:left="6480" w:hanging="360"/>
      </w:pPr>
      <w:rPr>
        <w:rFonts w:ascii="Wingdings" w:hAnsi="Wingdings" w:hint="default"/>
      </w:rPr>
    </w:lvl>
  </w:abstractNum>
  <w:abstractNum w:abstractNumId="15">
    <w:nsid w:val="638D5E4E"/>
    <w:multiLevelType w:val="multilevel"/>
    <w:tmpl w:val="2984F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FB66C08"/>
    <w:multiLevelType w:val="multilevel"/>
    <w:tmpl w:val="86B0831C"/>
    <w:lvl w:ilvl="0">
      <w:start w:val="1"/>
      <w:numFmt w:val="bullet"/>
      <w:lvlText w:val=""/>
      <w:lvlJc w:val="left"/>
      <w:pPr>
        <w:tabs>
          <w:tab w:val="num" w:pos="540"/>
        </w:tabs>
        <w:ind w:left="540" w:hanging="360"/>
      </w:pPr>
      <w:rPr>
        <w:rFonts w:ascii="Symbol" w:hAnsi="Symbol" w:hint="default"/>
        <w:sz w:val="20"/>
      </w:rPr>
    </w:lvl>
    <w:lvl w:ilvl="1" w:tentative="1">
      <w:start w:val="1"/>
      <w:numFmt w:val="bullet"/>
      <w:lvlText w:val=""/>
      <w:lvlJc w:val="left"/>
      <w:pPr>
        <w:tabs>
          <w:tab w:val="num" w:pos="1260"/>
        </w:tabs>
        <w:ind w:left="1260" w:hanging="360"/>
      </w:pPr>
      <w:rPr>
        <w:rFonts w:ascii="Symbol" w:hAnsi="Symbol" w:hint="default"/>
        <w:sz w:val="20"/>
      </w:rPr>
    </w:lvl>
    <w:lvl w:ilvl="2" w:tentative="1">
      <w:start w:val="1"/>
      <w:numFmt w:val="bullet"/>
      <w:lvlText w:val=""/>
      <w:lvlJc w:val="left"/>
      <w:pPr>
        <w:tabs>
          <w:tab w:val="num" w:pos="1980"/>
        </w:tabs>
        <w:ind w:left="1980" w:hanging="360"/>
      </w:pPr>
      <w:rPr>
        <w:rFonts w:ascii="Symbol" w:hAnsi="Symbol" w:hint="default"/>
        <w:sz w:val="20"/>
      </w:rPr>
    </w:lvl>
    <w:lvl w:ilvl="3" w:tentative="1">
      <w:start w:val="1"/>
      <w:numFmt w:val="bullet"/>
      <w:lvlText w:val=""/>
      <w:lvlJc w:val="left"/>
      <w:pPr>
        <w:tabs>
          <w:tab w:val="num" w:pos="2700"/>
        </w:tabs>
        <w:ind w:left="2700" w:hanging="360"/>
      </w:pPr>
      <w:rPr>
        <w:rFonts w:ascii="Symbol" w:hAnsi="Symbol" w:hint="default"/>
        <w:sz w:val="20"/>
      </w:rPr>
    </w:lvl>
    <w:lvl w:ilvl="4" w:tentative="1">
      <w:start w:val="1"/>
      <w:numFmt w:val="bullet"/>
      <w:lvlText w:val=""/>
      <w:lvlJc w:val="left"/>
      <w:pPr>
        <w:tabs>
          <w:tab w:val="num" w:pos="3420"/>
        </w:tabs>
        <w:ind w:left="3420" w:hanging="360"/>
      </w:pPr>
      <w:rPr>
        <w:rFonts w:ascii="Symbol" w:hAnsi="Symbol" w:hint="default"/>
        <w:sz w:val="20"/>
      </w:rPr>
    </w:lvl>
    <w:lvl w:ilvl="5" w:tentative="1">
      <w:start w:val="1"/>
      <w:numFmt w:val="bullet"/>
      <w:lvlText w:val=""/>
      <w:lvlJc w:val="left"/>
      <w:pPr>
        <w:tabs>
          <w:tab w:val="num" w:pos="4140"/>
        </w:tabs>
        <w:ind w:left="4140" w:hanging="360"/>
      </w:pPr>
      <w:rPr>
        <w:rFonts w:ascii="Symbol" w:hAnsi="Symbol" w:hint="default"/>
        <w:sz w:val="20"/>
      </w:rPr>
    </w:lvl>
    <w:lvl w:ilvl="6" w:tentative="1">
      <w:start w:val="1"/>
      <w:numFmt w:val="bullet"/>
      <w:lvlText w:val=""/>
      <w:lvlJc w:val="left"/>
      <w:pPr>
        <w:tabs>
          <w:tab w:val="num" w:pos="4860"/>
        </w:tabs>
        <w:ind w:left="4860" w:hanging="360"/>
      </w:pPr>
      <w:rPr>
        <w:rFonts w:ascii="Symbol" w:hAnsi="Symbol" w:hint="default"/>
        <w:sz w:val="20"/>
      </w:rPr>
    </w:lvl>
    <w:lvl w:ilvl="7" w:tentative="1">
      <w:start w:val="1"/>
      <w:numFmt w:val="bullet"/>
      <w:lvlText w:val=""/>
      <w:lvlJc w:val="left"/>
      <w:pPr>
        <w:tabs>
          <w:tab w:val="num" w:pos="5580"/>
        </w:tabs>
        <w:ind w:left="5580" w:hanging="360"/>
      </w:pPr>
      <w:rPr>
        <w:rFonts w:ascii="Symbol" w:hAnsi="Symbol" w:hint="default"/>
        <w:sz w:val="20"/>
      </w:rPr>
    </w:lvl>
    <w:lvl w:ilvl="8" w:tentative="1">
      <w:start w:val="1"/>
      <w:numFmt w:val="bullet"/>
      <w:lvlText w:val=""/>
      <w:lvlJc w:val="left"/>
      <w:pPr>
        <w:tabs>
          <w:tab w:val="num" w:pos="6300"/>
        </w:tabs>
        <w:ind w:left="6300" w:hanging="360"/>
      </w:pPr>
      <w:rPr>
        <w:rFonts w:ascii="Symbol" w:hAnsi="Symbol" w:hint="default"/>
        <w:sz w:val="20"/>
      </w:rPr>
    </w:lvl>
  </w:abstractNum>
  <w:abstractNum w:abstractNumId="17">
    <w:nsid w:val="6FE43DD5"/>
    <w:multiLevelType w:val="multilevel"/>
    <w:tmpl w:val="999688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720745BE"/>
    <w:multiLevelType w:val="hybridMultilevel"/>
    <w:tmpl w:val="9878CE7A"/>
    <w:lvl w:ilvl="0" w:tplc="3DDEB6E6">
      <w:start w:val="1"/>
      <w:numFmt w:val="bullet"/>
      <w:lvlText w:val=""/>
      <w:lvlJc w:val="left"/>
      <w:pPr>
        <w:ind w:left="720" w:hanging="360"/>
      </w:pPr>
      <w:rPr>
        <w:rFonts w:ascii="Wingdings" w:hAnsi="Wingdings" w:hint="default"/>
      </w:rPr>
    </w:lvl>
    <w:lvl w:ilvl="1" w:tplc="25F4818A" w:tentative="1">
      <w:start w:val="1"/>
      <w:numFmt w:val="bullet"/>
      <w:lvlText w:val="o"/>
      <w:lvlJc w:val="left"/>
      <w:pPr>
        <w:ind w:left="1440" w:hanging="360"/>
      </w:pPr>
      <w:rPr>
        <w:rFonts w:ascii="Courier New" w:hAnsi="Courier New" w:cs="Courier New" w:hint="default"/>
      </w:rPr>
    </w:lvl>
    <w:lvl w:ilvl="2" w:tplc="EE34C1BE" w:tentative="1">
      <w:start w:val="1"/>
      <w:numFmt w:val="bullet"/>
      <w:lvlText w:val=""/>
      <w:lvlJc w:val="left"/>
      <w:pPr>
        <w:ind w:left="2160" w:hanging="360"/>
      </w:pPr>
      <w:rPr>
        <w:rFonts w:ascii="Wingdings" w:hAnsi="Wingdings" w:hint="default"/>
      </w:rPr>
    </w:lvl>
    <w:lvl w:ilvl="3" w:tplc="33DCF4C6" w:tentative="1">
      <w:start w:val="1"/>
      <w:numFmt w:val="bullet"/>
      <w:lvlText w:val=""/>
      <w:lvlJc w:val="left"/>
      <w:pPr>
        <w:ind w:left="2880" w:hanging="360"/>
      </w:pPr>
      <w:rPr>
        <w:rFonts w:ascii="Symbol" w:hAnsi="Symbol" w:hint="default"/>
      </w:rPr>
    </w:lvl>
    <w:lvl w:ilvl="4" w:tplc="F26A8354" w:tentative="1">
      <w:start w:val="1"/>
      <w:numFmt w:val="bullet"/>
      <w:lvlText w:val="o"/>
      <w:lvlJc w:val="left"/>
      <w:pPr>
        <w:ind w:left="3600" w:hanging="360"/>
      </w:pPr>
      <w:rPr>
        <w:rFonts w:ascii="Courier New" w:hAnsi="Courier New" w:cs="Courier New" w:hint="default"/>
      </w:rPr>
    </w:lvl>
    <w:lvl w:ilvl="5" w:tplc="9BF6B69A" w:tentative="1">
      <w:start w:val="1"/>
      <w:numFmt w:val="bullet"/>
      <w:lvlText w:val=""/>
      <w:lvlJc w:val="left"/>
      <w:pPr>
        <w:ind w:left="4320" w:hanging="360"/>
      </w:pPr>
      <w:rPr>
        <w:rFonts w:ascii="Wingdings" w:hAnsi="Wingdings" w:hint="default"/>
      </w:rPr>
    </w:lvl>
    <w:lvl w:ilvl="6" w:tplc="E22C3492" w:tentative="1">
      <w:start w:val="1"/>
      <w:numFmt w:val="bullet"/>
      <w:lvlText w:val=""/>
      <w:lvlJc w:val="left"/>
      <w:pPr>
        <w:ind w:left="5040" w:hanging="360"/>
      </w:pPr>
      <w:rPr>
        <w:rFonts w:ascii="Symbol" w:hAnsi="Symbol" w:hint="default"/>
      </w:rPr>
    </w:lvl>
    <w:lvl w:ilvl="7" w:tplc="2BBC59B4" w:tentative="1">
      <w:start w:val="1"/>
      <w:numFmt w:val="bullet"/>
      <w:lvlText w:val="o"/>
      <w:lvlJc w:val="left"/>
      <w:pPr>
        <w:ind w:left="5760" w:hanging="360"/>
      </w:pPr>
      <w:rPr>
        <w:rFonts w:ascii="Courier New" w:hAnsi="Courier New" w:cs="Courier New" w:hint="default"/>
      </w:rPr>
    </w:lvl>
    <w:lvl w:ilvl="8" w:tplc="CC406BA6" w:tentative="1">
      <w:start w:val="1"/>
      <w:numFmt w:val="bullet"/>
      <w:lvlText w:val=""/>
      <w:lvlJc w:val="left"/>
      <w:pPr>
        <w:ind w:left="6480" w:hanging="360"/>
      </w:pPr>
      <w:rPr>
        <w:rFonts w:ascii="Wingdings" w:hAnsi="Wingdings" w:hint="default"/>
      </w:rPr>
    </w:lvl>
  </w:abstractNum>
  <w:abstractNum w:abstractNumId="19">
    <w:nsid w:val="74D301D0"/>
    <w:multiLevelType w:val="multilevel"/>
    <w:tmpl w:val="5DB41F5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7A3D46FE"/>
    <w:multiLevelType w:val="multilevel"/>
    <w:tmpl w:val="7EF4C7A4"/>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
      <w:lvlJc w:val="left"/>
      <w:pPr>
        <w:tabs>
          <w:tab w:val="num" w:pos="1170"/>
        </w:tabs>
        <w:ind w:left="1170" w:hanging="360"/>
      </w:pPr>
      <w:rPr>
        <w:rFonts w:ascii="Symbol" w:hAnsi="Symbol" w:hint="default"/>
        <w:sz w:val="20"/>
      </w:rPr>
    </w:lvl>
    <w:lvl w:ilvl="2" w:tentative="1">
      <w:start w:val="1"/>
      <w:numFmt w:val="bullet"/>
      <w:lvlText w:val=""/>
      <w:lvlJc w:val="left"/>
      <w:pPr>
        <w:tabs>
          <w:tab w:val="num" w:pos="1890"/>
        </w:tabs>
        <w:ind w:left="1890" w:hanging="360"/>
      </w:pPr>
      <w:rPr>
        <w:rFonts w:ascii="Symbol" w:hAnsi="Symbol" w:hint="default"/>
        <w:sz w:val="20"/>
      </w:rPr>
    </w:lvl>
    <w:lvl w:ilvl="3" w:tentative="1">
      <w:start w:val="1"/>
      <w:numFmt w:val="bullet"/>
      <w:lvlText w:val=""/>
      <w:lvlJc w:val="left"/>
      <w:pPr>
        <w:tabs>
          <w:tab w:val="num" w:pos="2610"/>
        </w:tabs>
        <w:ind w:left="2610" w:hanging="360"/>
      </w:pPr>
      <w:rPr>
        <w:rFonts w:ascii="Symbol" w:hAnsi="Symbol" w:hint="default"/>
        <w:sz w:val="20"/>
      </w:rPr>
    </w:lvl>
    <w:lvl w:ilvl="4" w:tentative="1">
      <w:start w:val="1"/>
      <w:numFmt w:val="bullet"/>
      <w:lvlText w:val=""/>
      <w:lvlJc w:val="left"/>
      <w:pPr>
        <w:tabs>
          <w:tab w:val="num" w:pos="3330"/>
        </w:tabs>
        <w:ind w:left="3330" w:hanging="360"/>
      </w:pPr>
      <w:rPr>
        <w:rFonts w:ascii="Symbol" w:hAnsi="Symbol" w:hint="default"/>
        <w:sz w:val="20"/>
      </w:rPr>
    </w:lvl>
    <w:lvl w:ilvl="5" w:tentative="1">
      <w:start w:val="1"/>
      <w:numFmt w:val="bullet"/>
      <w:lvlText w:val=""/>
      <w:lvlJc w:val="left"/>
      <w:pPr>
        <w:tabs>
          <w:tab w:val="num" w:pos="4050"/>
        </w:tabs>
        <w:ind w:left="4050" w:hanging="360"/>
      </w:pPr>
      <w:rPr>
        <w:rFonts w:ascii="Symbol" w:hAnsi="Symbol" w:hint="default"/>
        <w:sz w:val="20"/>
      </w:rPr>
    </w:lvl>
    <w:lvl w:ilvl="6" w:tentative="1">
      <w:start w:val="1"/>
      <w:numFmt w:val="bullet"/>
      <w:lvlText w:val=""/>
      <w:lvlJc w:val="left"/>
      <w:pPr>
        <w:tabs>
          <w:tab w:val="num" w:pos="4770"/>
        </w:tabs>
        <w:ind w:left="4770" w:hanging="360"/>
      </w:pPr>
      <w:rPr>
        <w:rFonts w:ascii="Symbol" w:hAnsi="Symbol" w:hint="default"/>
        <w:sz w:val="20"/>
      </w:rPr>
    </w:lvl>
    <w:lvl w:ilvl="7" w:tentative="1">
      <w:start w:val="1"/>
      <w:numFmt w:val="bullet"/>
      <w:lvlText w:val=""/>
      <w:lvlJc w:val="left"/>
      <w:pPr>
        <w:tabs>
          <w:tab w:val="num" w:pos="5490"/>
        </w:tabs>
        <w:ind w:left="5490" w:hanging="360"/>
      </w:pPr>
      <w:rPr>
        <w:rFonts w:ascii="Symbol" w:hAnsi="Symbol" w:hint="default"/>
        <w:sz w:val="20"/>
      </w:rPr>
    </w:lvl>
    <w:lvl w:ilvl="8" w:tentative="1">
      <w:start w:val="1"/>
      <w:numFmt w:val="bullet"/>
      <w:lvlText w:val=""/>
      <w:lvlJc w:val="left"/>
      <w:pPr>
        <w:tabs>
          <w:tab w:val="num" w:pos="6210"/>
        </w:tabs>
        <w:ind w:left="6210" w:hanging="360"/>
      </w:pPr>
      <w:rPr>
        <w:rFonts w:ascii="Symbol" w:hAnsi="Symbol" w:hint="default"/>
        <w:sz w:val="20"/>
      </w:rPr>
    </w:lvl>
  </w:abstractNum>
  <w:abstractNum w:abstractNumId="21">
    <w:nsid w:val="7FA22D55"/>
    <w:multiLevelType w:val="hybridMultilevel"/>
    <w:tmpl w:val="8DBCE438"/>
    <w:lvl w:ilvl="0" w:tplc="68945562">
      <w:start w:val="1"/>
      <w:numFmt w:val="bullet"/>
      <w:lvlText w:val=""/>
      <w:lvlJc w:val="left"/>
      <w:pPr>
        <w:ind w:left="1440" w:hanging="360"/>
      </w:pPr>
      <w:rPr>
        <w:rFonts w:ascii="Wingdings" w:hAnsi="Wingdings" w:hint="default"/>
      </w:rPr>
    </w:lvl>
    <w:lvl w:ilvl="1" w:tplc="F09C157A" w:tentative="1">
      <w:start w:val="1"/>
      <w:numFmt w:val="bullet"/>
      <w:lvlText w:val="o"/>
      <w:lvlJc w:val="left"/>
      <w:pPr>
        <w:ind w:left="2160" w:hanging="360"/>
      </w:pPr>
      <w:rPr>
        <w:rFonts w:ascii="Courier New" w:hAnsi="Courier New" w:cs="Courier New" w:hint="default"/>
      </w:rPr>
    </w:lvl>
    <w:lvl w:ilvl="2" w:tplc="5C1AB82C" w:tentative="1">
      <w:start w:val="1"/>
      <w:numFmt w:val="bullet"/>
      <w:lvlText w:val=""/>
      <w:lvlJc w:val="left"/>
      <w:pPr>
        <w:ind w:left="2880" w:hanging="360"/>
      </w:pPr>
      <w:rPr>
        <w:rFonts w:ascii="Wingdings" w:hAnsi="Wingdings" w:hint="default"/>
      </w:rPr>
    </w:lvl>
    <w:lvl w:ilvl="3" w:tplc="1658A6A2" w:tentative="1">
      <w:start w:val="1"/>
      <w:numFmt w:val="bullet"/>
      <w:lvlText w:val=""/>
      <w:lvlJc w:val="left"/>
      <w:pPr>
        <w:ind w:left="3600" w:hanging="360"/>
      </w:pPr>
      <w:rPr>
        <w:rFonts w:ascii="Symbol" w:hAnsi="Symbol" w:hint="default"/>
      </w:rPr>
    </w:lvl>
    <w:lvl w:ilvl="4" w:tplc="0776B4BE" w:tentative="1">
      <w:start w:val="1"/>
      <w:numFmt w:val="bullet"/>
      <w:lvlText w:val="o"/>
      <w:lvlJc w:val="left"/>
      <w:pPr>
        <w:ind w:left="4320" w:hanging="360"/>
      </w:pPr>
      <w:rPr>
        <w:rFonts w:ascii="Courier New" w:hAnsi="Courier New" w:cs="Courier New" w:hint="default"/>
      </w:rPr>
    </w:lvl>
    <w:lvl w:ilvl="5" w:tplc="84D0A1E2" w:tentative="1">
      <w:start w:val="1"/>
      <w:numFmt w:val="bullet"/>
      <w:lvlText w:val=""/>
      <w:lvlJc w:val="left"/>
      <w:pPr>
        <w:ind w:left="5040" w:hanging="360"/>
      </w:pPr>
      <w:rPr>
        <w:rFonts w:ascii="Wingdings" w:hAnsi="Wingdings" w:hint="default"/>
      </w:rPr>
    </w:lvl>
    <w:lvl w:ilvl="6" w:tplc="EE5CDBB2" w:tentative="1">
      <w:start w:val="1"/>
      <w:numFmt w:val="bullet"/>
      <w:lvlText w:val=""/>
      <w:lvlJc w:val="left"/>
      <w:pPr>
        <w:ind w:left="5760" w:hanging="360"/>
      </w:pPr>
      <w:rPr>
        <w:rFonts w:ascii="Symbol" w:hAnsi="Symbol" w:hint="default"/>
      </w:rPr>
    </w:lvl>
    <w:lvl w:ilvl="7" w:tplc="D534BCD4" w:tentative="1">
      <w:start w:val="1"/>
      <w:numFmt w:val="bullet"/>
      <w:lvlText w:val="o"/>
      <w:lvlJc w:val="left"/>
      <w:pPr>
        <w:ind w:left="6480" w:hanging="360"/>
      </w:pPr>
      <w:rPr>
        <w:rFonts w:ascii="Courier New" w:hAnsi="Courier New" w:cs="Courier New" w:hint="default"/>
      </w:rPr>
    </w:lvl>
    <w:lvl w:ilvl="8" w:tplc="C1F46650" w:tentative="1">
      <w:start w:val="1"/>
      <w:numFmt w:val="bullet"/>
      <w:lvlText w:val=""/>
      <w:lvlJc w:val="left"/>
      <w:pPr>
        <w:ind w:left="7200" w:hanging="360"/>
      </w:pPr>
      <w:rPr>
        <w:rFonts w:ascii="Wingdings" w:hAnsi="Wingdings" w:hint="default"/>
      </w:rPr>
    </w:lvl>
  </w:abstractNum>
  <w:num w:numId="1">
    <w:abstractNumId w:val="1"/>
  </w:num>
  <w:num w:numId="2">
    <w:abstractNumId w:val="19"/>
  </w:num>
  <w:num w:numId="3">
    <w:abstractNumId w:val="17"/>
  </w:num>
  <w:num w:numId="4">
    <w:abstractNumId w:val="0"/>
  </w:num>
  <w:num w:numId="5">
    <w:abstractNumId w:val="9"/>
  </w:num>
  <w:num w:numId="6">
    <w:abstractNumId w:val="14"/>
  </w:num>
  <w:num w:numId="7">
    <w:abstractNumId w:val="11"/>
  </w:num>
  <w:num w:numId="8">
    <w:abstractNumId w:val="12"/>
  </w:num>
  <w:num w:numId="9">
    <w:abstractNumId w:val="8"/>
  </w:num>
  <w:num w:numId="10">
    <w:abstractNumId w:val="18"/>
  </w:num>
  <w:num w:numId="11">
    <w:abstractNumId w:val="4"/>
  </w:num>
  <w:num w:numId="12">
    <w:abstractNumId w:val="15"/>
  </w:num>
  <w:num w:numId="13">
    <w:abstractNumId w:val="6"/>
  </w:num>
  <w:num w:numId="14">
    <w:abstractNumId w:val="2"/>
  </w:num>
  <w:num w:numId="15">
    <w:abstractNumId w:val="20"/>
  </w:num>
  <w:num w:numId="16">
    <w:abstractNumId w:val="10"/>
  </w:num>
  <w:num w:numId="17">
    <w:abstractNumId w:val="3"/>
  </w:num>
  <w:num w:numId="18">
    <w:abstractNumId w:val="16"/>
  </w:num>
  <w:num w:numId="19">
    <w:abstractNumId w:val="7"/>
  </w:num>
  <w:num w:numId="20">
    <w:abstractNumId w:val="21"/>
  </w:num>
  <w:num w:numId="21">
    <w:abstractNumId w:val="13"/>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4399"/>
    <w:rsid w:val="0004132C"/>
    <w:rsid w:val="000568DA"/>
    <w:rsid w:val="000937A4"/>
    <w:rsid w:val="000A09A9"/>
    <w:rsid w:val="000C14AC"/>
    <w:rsid w:val="000F5018"/>
    <w:rsid w:val="00137652"/>
    <w:rsid w:val="00192C02"/>
    <w:rsid w:val="001B568F"/>
    <w:rsid w:val="001E354A"/>
    <w:rsid w:val="00223FE8"/>
    <w:rsid w:val="00231928"/>
    <w:rsid w:val="002A4053"/>
    <w:rsid w:val="002F3A60"/>
    <w:rsid w:val="00343C3B"/>
    <w:rsid w:val="00394BD4"/>
    <w:rsid w:val="003A61AE"/>
    <w:rsid w:val="003E102C"/>
    <w:rsid w:val="003F69F2"/>
    <w:rsid w:val="004066B9"/>
    <w:rsid w:val="004D0B7C"/>
    <w:rsid w:val="0050070E"/>
    <w:rsid w:val="0051617A"/>
    <w:rsid w:val="005333F0"/>
    <w:rsid w:val="00554DA4"/>
    <w:rsid w:val="00555025"/>
    <w:rsid w:val="00582A61"/>
    <w:rsid w:val="00606128"/>
    <w:rsid w:val="00627E6A"/>
    <w:rsid w:val="0064177B"/>
    <w:rsid w:val="00690C2C"/>
    <w:rsid w:val="006B11ED"/>
    <w:rsid w:val="006F5916"/>
    <w:rsid w:val="00712436"/>
    <w:rsid w:val="007524C1"/>
    <w:rsid w:val="00753E09"/>
    <w:rsid w:val="007A2527"/>
    <w:rsid w:val="007C4282"/>
    <w:rsid w:val="008241B3"/>
    <w:rsid w:val="008B7C37"/>
    <w:rsid w:val="008C28EC"/>
    <w:rsid w:val="008C6369"/>
    <w:rsid w:val="008D1E96"/>
    <w:rsid w:val="008E533F"/>
    <w:rsid w:val="008F24F5"/>
    <w:rsid w:val="00924662"/>
    <w:rsid w:val="009805AC"/>
    <w:rsid w:val="009B6564"/>
    <w:rsid w:val="00A11957"/>
    <w:rsid w:val="00A13517"/>
    <w:rsid w:val="00A62D13"/>
    <w:rsid w:val="00A746BF"/>
    <w:rsid w:val="00A74ACE"/>
    <w:rsid w:val="00A93657"/>
    <w:rsid w:val="00AA2FBF"/>
    <w:rsid w:val="00AC0F9F"/>
    <w:rsid w:val="00B22B87"/>
    <w:rsid w:val="00B36CEC"/>
    <w:rsid w:val="00B40C44"/>
    <w:rsid w:val="00B52018"/>
    <w:rsid w:val="00B968E6"/>
    <w:rsid w:val="00BA7E13"/>
    <w:rsid w:val="00BF4D66"/>
    <w:rsid w:val="00C34053"/>
    <w:rsid w:val="00CC37F2"/>
    <w:rsid w:val="00CD1D18"/>
    <w:rsid w:val="00CE405E"/>
    <w:rsid w:val="00D47B3D"/>
    <w:rsid w:val="00D5113D"/>
    <w:rsid w:val="00D64399"/>
    <w:rsid w:val="00D96F85"/>
    <w:rsid w:val="00DA3BD8"/>
    <w:rsid w:val="00DB2136"/>
    <w:rsid w:val="00DC57AA"/>
    <w:rsid w:val="00E0359A"/>
    <w:rsid w:val="00E17961"/>
    <w:rsid w:val="00E2663E"/>
    <w:rsid w:val="00E53358"/>
    <w:rsid w:val="00E91CDC"/>
    <w:rsid w:val="00EA5E8A"/>
    <w:rsid w:val="00EB2242"/>
    <w:rsid w:val="00ED3046"/>
    <w:rsid w:val="00EE028F"/>
    <w:rsid w:val="00EF27A1"/>
    <w:rsid w:val="00F85C71"/>
    <w:rsid w:val="00FA563C"/>
    <w:rsid w:val="00FB0D00"/>
    <w:rsid w:val="00FC0C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439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64399"/>
    <w:pPr>
      <w:keepNext/>
      <w:keepLines/>
      <w:spacing w:before="480" w:after="0"/>
      <w:outlineLvl w:val="0"/>
    </w:pPr>
    <w:rPr>
      <w:rFonts w:eastAsiaTheme="majorEastAsia" w:cstheme="majorBidi"/>
      <w:b/>
      <w:bCs/>
      <w:color w:val="0F243E" w:themeColor="text2" w:themeShade="80"/>
      <w:sz w:val="32"/>
      <w:szCs w:val="28"/>
    </w:rPr>
  </w:style>
  <w:style w:type="paragraph" w:styleId="Heading2">
    <w:name w:val="heading 2"/>
    <w:basedOn w:val="Normal"/>
    <w:next w:val="Normal"/>
    <w:link w:val="Heading2Char"/>
    <w:uiPriority w:val="9"/>
    <w:unhideWhenUsed/>
    <w:qFormat/>
    <w:rsid w:val="007A2527"/>
    <w:pPr>
      <w:keepNext/>
      <w:keepLines/>
      <w:spacing w:before="200" w:after="0"/>
      <w:outlineLvl w:val="1"/>
    </w:pPr>
    <w:rPr>
      <w:rFonts w:eastAsiaTheme="majorEastAsia" w:cstheme="majorBidi"/>
      <w:b/>
      <w:bCs/>
      <w:color w:val="002060"/>
      <w:sz w:val="28"/>
      <w:szCs w:val="26"/>
    </w:rPr>
  </w:style>
  <w:style w:type="paragraph" w:styleId="Heading3">
    <w:name w:val="heading 3"/>
    <w:basedOn w:val="Normal"/>
    <w:next w:val="Normal"/>
    <w:link w:val="Heading3Char"/>
    <w:uiPriority w:val="9"/>
    <w:unhideWhenUsed/>
    <w:qFormat/>
    <w:rsid w:val="007A2527"/>
    <w:pPr>
      <w:keepNext/>
      <w:keepLines/>
      <w:spacing w:before="200" w:after="0"/>
      <w:outlineLvl w:val="2"/>
    </w:pPr>
    <w:rPr>
      <w:rFonts w:eastAsiaTheme="majorEastAsia" w:cstheme="majorBidi"/>
      <w:b/>
      <w:bCs/>
      <w:color w:val="0070C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399"/>
    <w:rPr>
      <w:rFonts w:ascii="Times New Roman" w:eastAsiaTheme="majorEastAsia" w:hAnsi="Times New Roman" w:cstheme="majorBidi"/>
      <w:b/>
      <w:bCs/>
      <w:color w:val="0F243E" w:themeColor="text2" w:themeShade="80"/>
      <w:sz w:val="32"/>
      <w:szCs w:val="28"/>
    </w:rPr>
  </w:style>
  <w:style w:type="character" w:customStyle="1" w:styleId="Heading2Char">
    <w:name w:val="Heading 2 Char"/>
    <w:basedOn w:val="DefaultParagraphFont"/>
    <w:link w:val="Heading2"/>
    <w:uiPriority w:val="9"/>
    <w:rsid w:val="007A2527"/>
    <w:rPr>
      <w:rFonts w:ascii="Times New Roman" w:eastAsiaTheme="majorEastAsia" w:hAnsi="Times New Roman" w:cstheme="majorBidi"/>
      <w:b/>
      <w:bCs/>
      <w:color w:val="002060"/>
      <w:sz w:val="28"/>
      <w:szCs w:val="26"/>
    </w:rPr>
  </w:style>
  <w:style w:type="paragraph" w:styleId="Header">
    <w:name w:val="header"/>
    <w:basedOn w:val="Normal"/>
    <w:link w:val="HeaderChar"/>
    <w:uiPriority w:val="99"/>
    <w:unhideWhenUsed/>
    <w:rsid w:val="00D643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4399"/>
    <w:rPr>
      <w:rFonts w:ascii="Times New Roman" w:hAnsi="Times New Roman"/>
      <w:sz w:val="24"/>
    </w:rPr>
  </w:style>
  <w:style w:type="paragraph" w:styleId="Footer">
    <w:name w:val="footer"/>
    <w:basedOn w:val="Normal"/>
    <w:link w:val="FooterChar"/>
    <w:uiPriority w:val="99"/>
    <w:unhideWhenUsed/>
    <w:rsid w:val="00D643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399"/>
    <w:rPr>
      <w:rFonts w:ascii="Times New Roman" w:hAnsi="Times New Roman"/>
      <w:sz w:val="24"/>
    </w:rPr>
  </w:style>
  <w:style w:type="paragraph" w:styleId="NormalWeb">
    <w:name w:val="Normal (Web)"/>
    <w:basedOn w:val="Normal"/>
    <w:uiPriority w:val="99"/>
    <w:unhideWhenUsed/>
    <w:rsid w:val="006F591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6F5916"/>
    <w:rPr>
      <w:b/>
      <w:bCs/>
    </w:rPr>
  </w:style>
  <w:style w:type="character" w:styleId="Emphasis">
    <w:name w:val="Emphasis"/>
    <w:basedOn w:val="DefaultParagraphFont"/>
    <w:uiPriority w:val="20"/>
    <w:qFormat/>
    <w:rsid w:val="00223FE8"/>
    <w:rPr>
      <w:i/>
      <w:iCs/>
    </w:rPr>
  </w:style>
  <w:style w:type="character" w:customStyle="1" w:styleId="Heading3Char">
    <w:name w:val="Heading 3 Char"/>
    <w:basedOn w:val="DefaultParagraphFont"/>
    <w:link w:val="Heading3"/>
    <w:uiPriority w:val="9"/>
    <w:rsid w:val="007A2527"/>
    <w:rPr>
      <w:rFonts w:ascii="Times New Roman" w:eastAsiaTheme="majorEastAsia" w:hAnsi="Times New Roman" w:cstheme="majorBidi"/>
      <w:b/>
      <w:bCs/>
      <w:color w:val="0070C0"/>
      <w:sz w:val="24"/>
    </w:rPr>
  </w:style>
  <w:style w:type="paragraph" w:styleId="ListParagraph">
    <w:name w:val="List Paragraph"/>
    <w:basedOn w:val="Normal"/>
    <w:uiPriority w:val="34"/>
    <w:qFormat/>
    <w:rsid w:val="00A93657"/>
    <w:pPr>
      <w:ind w:left="720"/>
      <w:contextualSpacing/>
    </w:pPr>
  </w:style>
  <w:style w:type="paragraph" w:styleId="BalloonText">
    <w:name w:val="Balloon Text"/>
    <w:basedOn w:val="Normal"/>
    <w:link w:val="BalloonTextChar"/>
    <w:uiPriority w:val="99"/>
    <w:semiHidden/>
    <w:unhideWhenUsed/>
    <w:rsid w:val="00554D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DA4"/>
    <w:rPr>
      <w:rFonts w:ascii="Tahoma" w:hAnsi="Tahoma" w:cs="Tahoma"/>
      <w:sz w:val="16"/>
      <w:szCs w:val="16"/>
    </w:rPr>
  </w:style>
  <w:style w:type="table" w:styleId="TableGrid">
    <w:name w:val="Table Grid"/>
    <w:basedOn w:val="TableNormal"/>
    <w:uiPriority w:val="59"/>
    <w:rsid w:val="00394BD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Accent4">
    <w:name w:val="Light Grid Accent 4"/>
    <w:basedOn w:val="TableNormal"/>
    <w:uiPriority w:val="62"/>
    <w:rsid w:val="00394BD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character" w:styleId="Hyperlink">
    <w:name w:val="Hyperlink"/>
    <w:basedOn w:val="DefaultParagraphFont"/>
    <w:uiPriority w:val="99"/>
    <w:unhideWhenUsed/>
    <w:rsid w:val="000F5018"/>
    <w:rPr>
      <w:color w:val="0000FF" w:themeColor="hyperlink"/>
      <w:u w:val="single"/>
    </w:rPr>
  </w:style>
  <w:style w:type="paragraph" w:styleId="TOCHeading">
    <w:name w:val="TOC Heading"/>
    <w:basedOn w:val="Heading1"/>
    <w:next w:val="Normal"/>
    <w:uiPriority w:val="39"/>
    <w:semiHidden/>
    <w:unhideWhenUsed/>
    <w:qFormat/>
    <w:rsid w:val="002F3A60"/>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2F3A60"/>
    <w:pPr>
      <w:spacing w:after="100"/>
    </w:pPr>
  </w:style>
  <w:style w:type="paragraph" w:styleId="TOC3">
    <w:name w:val="toc 3"/>
    <w:basedOn w:val="Normal"/>
    <w:next w:val="Normal"/>
    <w:autoRedefine/>
    <w:uiPriority w:val="39"/>
    <w:unhideWhenUsed/>
    <w:rsid w:val="002F3A60"/>
    <w:pPr>
      <w:spacing w:after="100"/>
      <w:ind w:left="480"/>
    </w:pPr>
  </w:style>
  <w:style w:type="paragraph" w:styleId="TOC2">
    <w:name w:val="toc 2"/>
    <w:basedOn w:val="Normal"/>
    <w:next w:val="Normal"/>
    <w:autoRedefine/>
    <w:uiPriority w:val="39"/>
    <w:unhideWhenUsed/>
    <w:rsid w:val="002F3A60"/>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439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64399"/>
    <w:pPr>
      <w:keepNext/>
      <w:keepLines/>
      <w:spacing w:before="480" w:after="0"/>
      <w:outlineLvl w:val="0"/>
    </w:pPr>
    <w:rPr>
      <w:rFonts w:eastAsiaTheme="majorEastAsia" w:cstheme="majorBidi"/>
      <w:b/>
      <w:bCs/>
      <w:color w:val="0F243E" w:themeColor="text2" w:themeShade="80"/>
      <w:sz w:val="32"/>
      <w:szCs w:val="28"/>
    </w:rPr>
  </w:style>
  <w:style w:type="paragraph" w:styleId="Heading2">
    <w:name w:val="heading 2"/>
    <w:basedOn w:val="Normal"/>
    <w:next w:val="Normal"/>
    <w:link w:val="Heading2Char"/>
    <w:uiPriority w:val="9"/>
    <w:unhideWhenUsed/>
    <w:qFormat/>
    <w:rsid w:val="007A2527"/>
    <w:pPr>
      <w:keepNext/>
      <w:keepLines/>
      <w:spacing w:before="200" w:after="0"/>
      <w:outlineLvl w:val="1"/>
    </w:pPr>
    <w:rPr>
      <w:rFonts w:eastAsiaTheme="majorEastAsia" w:cstheme="majorBidi"/>
      <w:b/>
      <w:bCs/>
      <w:color w:val="002060"/>
      <w:sz w:val="28"/>
      <w:szCs w:val="26"/>
    </w:rPr>
  </w:style>
  <w:style w:type="paragraph" w:styleId="Heading3">
    <w:name w:val="heading 3"/>
    <w:basedOn w:val="Normal"/>
    <w:next w:val="Normal"/>
    <w:link w:val="Heading3Char"/>
    <w:uiPriority w:val="9"/>
    <w:unhideWhenUsed/>
    <w:qFormat/>
    <w:rsid w:val="007A2527"/>
    <w:pPr>
      <w:keepNext/>
      <w:keepLines/>
      <w:spacing w:before="200" w:after="0"/>
      <w:outlineLvl w:val="2"/>
    </w:pPr>
    <w:rPr>
      <w:rFonts w:eastAsiaTheme="majorEastAsia" w:cstheme="majorBidi"/>
      <w:b/>
      <w:bCs/>
      <w:color w:val="0070C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399"/>
    <w:rPr>
      <w:rFonts w:ascii="Times New Roman" w:eastAsiaTheme="majorEastAsia" w:hAnsi="Times New Roman" w:cstheme="majorBidi"/>
      <w:b/>
      <w:bCs/>
      <w:color w:val="0F243E" w:themeColor="text2" w:themeShade="80"/>
      <w:sz w:val="32"/>
      <w:szCs w:val="28"/>
    </w:rPr>
  </w:style>
  <w:style w:type="character" w:customStyle="1" w:styleId="Heading2Char">
    <w:name w:val="Heading 2 Char"/>
    <w:basedOn w:val="DefaultParagraphFont"/>
    <w:link w:val="Heading2"/>
    <w:uiPriority w:val="9"/>
    <w:rsid w:val="007A2527"/>
    <w:rPr>
      <w:rFonts w:ascii="Times New Roman" w:eastAsiaTheme="majorEastAsia" w:hAnsi="Times New Roman" w:cstheme="majorBidi"/>
      <w:b/>
      <w:bCs/>
      <w:color w:val="002060"/>
      <w:sz w:val="28"/>
      <w:szCs w:val="26"/>
    </w:rPr>
  </w:style>
  <w:style w:type="paragraph" w:styleId="Header">
    <w:name w:val="header"/>
    <w:basedOn w:val="Normal"/>
    <w:link w:val="HeaderChar"/>
    <w:uiPriority w:val="99"/>
    <w:unhideWhenUsed/>
    <w:rsid w:val="00D643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4399"/>
    <w:rPr>
      <w:rFonts w:ascii="Times New Roman" w:hAnsi="Times New Roman"/>
      <w:sz w:val="24"/>
    </w:rPr>
  </w:style>
  <w:style w:type="paragraph" w:styleId="Footer">
    <w:name w:val="footer"/>
    <w:basedOn w:val="Normal"/>
    <w:link w:val="FooterChar"/>
    <w:uiPriority w:val="99"/>
    <w:unhideWhenUsed/>
    <w:rsid w:val="00D643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4399"/>
    <w:rPr>
      <w:rFonts w:ascii="Times New Roman" w:hAnsi="Times New Roman"/>
      <w:sz w:val="24"/>
    </w:rPr>
  </w:style>
  <w:style w:type="paragraph" w:styleId="NormalWeb">
    <w:name w:val="Normal (Web)"/>
    <w:basedOn w:val="Normal"/>
    <w:uiPriority w:val="99"/>
    <w:unhideWhenUsed/>
    <w:rsid w:val="006F591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6F5916"/>
    <w:rPr>
      <w:b/>
      <w:bCs/>
    </w:rPr>
  </w:style>
  <w:style w:type="character" w:styleId="Emphasis">
    <w:name w:val="Emphasis"/>
    <w:basedOn w:val="DefaultParagraphFont"/>
    <w:uiPriority w:val="20"/>
    <w:qFormat/>
    <w:rsid w:val="00223FE8"/>
    <w:rPr>
      <w:i/>
      <w:iCs/>
    </w:rPr>
  </w:style>
  <w:style w:type="character" w:customStyle="1" w:styleId="Heading3Char">
    <w:name w:val="Heading 3 Char"/>
    <w:basedOn w:val="DefaultParagraphFont"/>
    <w:link w:val="Heading3"/>
    <w:uiPriority w:val="9"/>
    <w:rsid w:val="007A2527"/>
    <w:rPr>
      <w:rFonts w:ascii="Times New Roman" w:eastAsiaTheme="majorEastAsia" w:hAnsi="Times New Roman" w:cstheme="majorBidi"/>
      <w:b/>
      <w:bCs/>
      <w:color w:val="0070C0"/>
      <w:sz w:val="24"/>
    </w:rPr>
  </w:style>
  <w:style w:type="paragraph" w:styleId="ListParagraph">
    <w:name w:val="List Paragraph"/>
    <w:basedOn w:val="Normal"/>
    <w:uiPriority w:val="34"/>
    <w:qFormat/>
    <w:rsid w:val="00A93657"/>
    <w:pPr>
      <w:ind w:left="720"/>
      <w:contextualSpacing/>
    </w:pPr>
  </w:style>
  <w:style w:type="paragraph" w:styleId="BalloonText">
    <w:name w:val="Balloon Text"/>
    <w:basedOn w:val="Normal"/>
    <w:link w:val="BalloonTextChar"/>
    <w:uiPriority w:val="99"/>
    <w:semiHidden/>
    <w:unhideWhenUsed/>
    <w:rsid w:val="00554D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4DA4"/>
    <w:rPr>
      <w:rFonts w:ascii="Tahoma" w:hAnsi="Tahoma" w:cs="Tahoma"/>
      <w:sz w:val="16"/>
      <w:szCs w:val="16"/>
    </w:rPr>
  </w:style>
  <w:style w:type="table" w:styleId="TableGrid">
    <w:name w:val="Table Grid"/>
    <w:basedOn w:val="TableNormal"/>
    <w:uiPriority w:val="59"/>
    <w:rsid w:val="00394BD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Accent4">
    <w:name w:val="Light Grid Accent 4"/>
    <w:basedOn w:val="TableNormal"/>
    <w:uiPriority w:val="62"/>
    <w:rsid w:val="00394BD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character" w:styleId="Hyperlink">
    <w:name w:val="Hyperlink"/>
    <w:basedOn w:val="DefaultParagraphFont"/>
    <w:uiPriority w:val="99"/>
    <w:unhideWhenUsed/>
    <w:rsid w:val="000F5018"/>
    <w:rPr>
      <w:color w:val="0000FF" w:themeColor="hyperlink"/>
      <w:u w:val="single"/>
    </w:rPr>
  </w:style>
  <w:style w:type="paragraph" w:styleId="TOCHeading">
    <w:name w:val="TOC Heading"/>
    <w:basedOn w:val="Heading1"/>
    <w:next w:val="Normal"/>
    <w:uiPriority w:val="39"/>
    <w:semiHidden/>
    <w:unhideWhenUsed/>
    <w:qFormat/>
    <w:rsid w:val="002F3A60"/>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2F3A60"/>
    <w:pPr>
      <w:spacing w:after="100"/>
    </w:pPr>
  </w:style>
  <w:style w:type="paragraph" w:styleId="TOC3">
    <w:name w:val="toc 3"/>
    <w:basedOn w:val="Normal"/>
    <w:next w:val="Normal"/>
    <w:autoRedefine/>
    <w:uiPriority w:val="39"/>
    <w:unhideWhenUsed/>
    <w:rsid w:val="002F3A60"/>
    <w:pPr>
      <w:spacing w:after="100"/>
      <w:ind w:left="480"/>
    </w:pPr>
  </w:style>
  <w:style w:type="paragraph" w:styleId="TOC2">
    <w:name w:val="toc 2"/>
    <w:basedOn w:val="Normal"/>
    <w:next w:val="Normal"/>
    <w:autoRedefine/>
    <w:uiPriority w:val="39"/>
    <w:unhideWhenUsed/>
    <w:rsid w:val="002F3A6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diagramData" Target="diagrams/data2.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footnotes" Target="footnotes.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diagramLayout" Target="diagrams/layout2.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Layout" Target="diagrams/layout1.xml"/><Relationship Id="rId22"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0EF62E5-67E0-4B71-B352-C4B079362BEF}" type="doc">
      <dgm:prSet loTypeId="urn:microsoft.com/office/officeart/2005/8/layout/list1#1" loCatId="list" qsTypeId="urn:microsoft.com/office/officeart/2005/8/quickstyle/3d1" qsCatId="3D" csTypeId="urn:microsoft.com/office/officeart/2005/8/colors/colorful5" csCatId="colorful" phldr="1"/>
      <dgm:spPr/>
      <dgm:t>
        <a:bodyPr/>
        <a:lstStyle/>
        <a:p>
          <a:endParaRPr lang="en-US"/>
        </a:p>
      </dgm:t>
    </dgm:pt>
    <dgm:pt modelId="{65BFF4BB-3FBE-44E6-AB32-04E7D3E05B6A}">
      <dgm:prSet phldrT="[Text]"/>
      <dgm:spPr/>
      <dgm:t>
        <a:bodyPr/>
        <a:lstStyle/>
        <a:p>
          <a:r>
            <a:rPr lang="en-US" b="1">
              <a:solidFill>
                <a:sysClr val="windowText" lastClr="000000"/>
              </a:solidFill>
            </a:rPr>
            <a:t>Organizational model</a:t>
          </a:r>
        </a:p>
      </dgm:t>
    </dgm:pt>
    <dgm:pt modelId="{B5496305-FE4F-412E-80FA-C4EDCD9CD446}" type="parTrans" cxnId="{69AD1815-3D3E-405F-876F-F1697660769A}">
      <dgm:prSet/>
      <dgm:spPr/>
      <dgm:t>
        <a:bodyPr/>
        <a:lstStyle/>
        <a:p>
          <a:endParaRPr lang="en-US"/>
        </a:p>
      </dgm:t>
    </dgm:pt>
    <dgm:pt modelId="{D3B188D6-FAFE-426D-BFD2-54CE5C1102A1}" type="sibTrans" cxnId="{69AD1815-3D3E-405F-876F-F1697660769A}">
      <dgm:prSet/>
      <dgm:spPr/>
      <dgm:t>
        <a:bodyPr/>
        <a:lstStyle/>
        <a:p>
          <a:endParaRPr lang="en-US"/>
        </a:p>
      </dgm:t>
    </dgm:pt>
    <dgm:pt modelId="{BDAB6574-9C46-490B-B27D-EEDDA2CDD1DC}">
      <dgm:prSet phldrT="[Text]"/>
      <dgm:spPr/>
      <dgm:t>
        <a:bodyPr/>
        <a:lstStyle/>
        <a:p>
          <a:r>
            <a:rPr lang="en-US" b="1">
              <a:solidFill>
                <a:sysClr val="windowText" lastClr="000000"/>
              </a:solidFill>
            </a:rPr>
            <a:t>Multi-perspective model</a:t>
          </a:r>
        </a:p>
      </dgm:t>
    </dgm:pt>
    <dgm:pt modelId="{F32A8152-8AA6-481A-BCE8-695AB1D99FB0}" type="parTrans" cxnId="{E37C8F19-0934-4942-A7CA-090BF79B3268}">
      <dgm:prSet/>
      <dgm:spPr/>
      <dgm:t>
        <a:bodyPr/>
        <a:lstStyle/>
        <a:p>
          <a:endParaRPr lang="en-US"/>
        </a:p>
      </dgm:t>
    </dgm:pt>
    <dgm:pt modelId="{986B45B9-34F4-41FC-B9C3-7C11DCB03731}" type="sibTrans" cxnId="{E37C8F19-0934-4942-A7CA-090BF79B3268}">
      <dgm:prSet/>
      <dgm:spPr/>
      <dgm:t>
        <a:bodyPr/>
        <a:lstStyle/>
        <a:p>
          <a:endParaRPr lang="en-US"/>
        </a:p>
      </dgm:t>
    </dgm:pt>
    <dgm:pt modelId="{C457F8F2-4BE1-49BA-99A7-117CD773A9F7}">
      <dgm:prSet/>
      <dgm:spPr/>
      <dgm:t>
        <a:bodyPr/>
        <a:lstStyle/>
        <a:p>
          <a:r>
            <a:rPr lang="en-US" b="1">
              <a:solidFill>
                <a:sysClr val="windowText" lastClr="000000"/>
              </a:solidFill>
            </a:rPr>
            <a:t>CommonKads</a:t>
          </a:r>
        </a:p>
      </dgm:t>
    </dgm:pt>
    <dgm:pt modelId="{E9EB5AE6-E0AF-45A4-A64C-88A481C30DB7}" type="parTrans" cxnId="{BE693343-95A0-46FE-AA84-EC0B201FFB78}">
      <dgm:prSet/>
      <dgm:spPr/>
      <dgm:t>
        <a:bodyPr/>
        <a:lstStyle/>
        <a:p>
          <a:endParaRPr lang="en-US"/>
        </a:p>
      </dgm:t>
    </dgm:pt>
    <dgm:pt modelId="{C6F5B1D1-740C-4EE0-BBD1-91D724F6B039}" type="sibTrans" cxnId="{BE693343-95A0-46FE-AA84-EC0B201FFB78}">
      <dgm:prSet/>
      <dgm:spPr/>
      <dgm:t>
        <a:bodyPr/>
        <a:lstStyle/>
        <a:p>
          <a:endParaRPr lang="en-US"/>
        </a:p>
      </dgm:t>
    </dgm:pt>
    <dgm:pt modelId="{6674ABB9-B1B2-4431-9E03-9817AF0BEE41}">
      <dgm:prSet/>
      <dgm:spPr/>
      <dgm:t>
        <a:bodyPr/>
        <a:lstStyle/>
        <a:p>
          <a:r>
            <a:rPr lang="en-US" b="1">
              <a:solidFill>
                <a:sysClr val="windowText" lastClr="000000"/>
              </a:solidFill>
            </a:rPr>
            <a:t>Agent Model</a:t>
          </a:r>
        </a:p>
      </dgm:t>
    </dgm:pt>
    <dgm:pt modelId="{9368D106-DBF9-4940-89B0-15C63DC9F855}" type="parTrans" cxnId="{B47D0FA7-B3AD-4038-B920-254FF274216F}">
      <dgm:prSet/>
      <dgm:spPr/>
      <dgm:t>
        <a:bodyPr/>
        <a:lstStyle/>
        <a:p>
          <a:endParaRPr lang="en-US"/>
        </a:p>
      </dgm:t>
    </dgm:pt>
    <dgm:pt modelId="{C7E120E9-9140-4931-A67B-E756CA7BABB2}" type="sibTrans" cxnId="{B47D0FA7-B3AD-4038-B920-254FF274216F}">
      <dgm:prSet/>
      <dgm:spPr/>
      <dgm:t>
        <a:bodyPr/>
        <a:lstStyle/>
        <a:p>
          <a:endParaRPr lang="en-US"/>
        </a:p>
      </dgm:t>
    </dgm:pt>
    <dgm:pt modelId="{DF068DEE-F78D-442B-9C44-7EE81212F828}" type="pres">
      <dgm:prSet presAssocID="{10EF62E5-67E0-4B71-B352-C4B079362BEF}" presName="linear" presStyleCnt="0">
        <dgm:presLayoutVars>
          <dgm:dir/>
          <dgm:animLvl val="lvl"/>
          <dgm:resizeHandles val="exact"/>
        </dgm:presLayoutVars>
      </dgm:prSet>
      <dgm:spPr/>
      <dgm:t>
        <a:bodyPr/>
        <a:lstStyle/>
        <a:p>
          <a:endParaRPr lang="en-US"/>
        </a:p>
      </dgm:t>
    </dgm:pt>
    <dgm:pt modelId="{B8976776-BD3B-4195-9482-6D4BDEC63EA9}" type="pres">
      <dgm:prSet presAssocID="{C457F8F2-4BE1-49BA-99A7-117CD773A9F7}" presName="parentLin" presStyleCnt="0"/>
      <dgm:spPr/>
    </dgm:pt>
    <dgm:pt modelId="{296FEA9A-6EDB-4E0E-BD13-472D005762E1}" type="pres">
      <dgm:prSet presAssocID="{C457F8F2-4BE1-49BA-99A7-117CD773A9F7}" presName="parentLeftMargin" presStyleLbl="node1" presStyleIdx="0" presStyleCnt="4"/>
      <dgm:spPr/>
      <dgm:t>
        <a:bodyPr/>
        <a:lstStyle/>
        <a:p>
          <a:endParaRPr lang="en-US"/>
        </a:p>
      </dgm:t>
    </dgm:pt>
    <dgm:pt modelId="{0D1F784D-4DE8-4B9B-A500-91EDD8677F20}" type="pres">
      <dgm:prSet presAssocID="{C457F8F2-4BE1-49BA-99A7-117CD773A9F7}" presName="parentText" presStyleLbl="node1" presStyleIdx="0" presStyleCnt="4" custLinFactNeighborY="-2981">
        <dgm:presLayoutVars>
          <dgm:chMax val="0"/>
          <dgm:bulletEnabled val="1"/>
        </dgm:presLayoutVars>
      </dgm:prSet>
      <dgm:spPr/>
      <dgm:t>
        <a:bodyPr/>
        <a:lstStyle/>
        <a:p>
          <a:endParaRPr lang="en-US"/>
        </a:p>
      </dgm:t>
    </dgm:pt>
    <dgm:pt modelId="{E22D3704-EEE5-4B5C-A565-94EDC823ED88}" type="pres">
      <dgm:prSet presAssocID="{C457F8F2-4BE1-49BA-99A7-117CD773A9F7}" presName="negativeSpace" presStyleCnt="0"/>
      <dgm:spPr/>
    </dgm:pt>
    <dgm:pt modelId="{AEC005D4-8E14-4B71-BB11-8D09D469B22C}" type="pres">
      <dgm:prSet presAssocID="{C457F8F2-4BE1-49BA-99A7-117CD773A9F7}" presName="childText" presStyleLbl="conFgAcc1" presStyleIdx="0" presStyleCnt="4">
        <dgm:presLayoutVars>
          <dgm:bulletEnabled val="1"/>
        </dgm:presLayoutVars>
      </dgm:prSet>
      <dgm:spPr/>
    </dgm:pt>
    <dgm:pt modelId="{2E2E95BE-185F-4CAD-A074-42BD286D02F1}" type="pres">
      <dgm:prSet presAssocID="{C6F5B1D1-740C-4EE0-BBD1-91D724F6B039}" presName="spaceBetweenRectangles" presStyleCnt="0"/>
      <dgm:spPr/>
    </dgm:pt>
    <dgm:pt modelId="{C4335DB4-0668-491F-8C11-DD3D4A571590}" type="pres">
      <dgm:prSet presAssocID="{65BFF4BB-3FBE-44E6-AB32-04E7D3E05B6A}" presName="parentLin" presStyleCnt="0"/>
      <dgm:spPr/>
    </dgm:pt>
    <dgm:pt modelId="{4D8451C1-1F57-4404-8C62-ABA5E9D801C6}" type="pres">
      <dgm:prSet presAssocID="{65BFF4BB-3FBE-44E6-AB32-04E7D3E05B6A}" presName="parentLeftMargin" presStyleLbl="node1" presStyleIdx="0" presStyleCnt="4"/>
      <dgm:spPr/>
      <dgm:t>
        <a:bodyPr/>
        <a:lstStyle/>
        <a:p>
          <a:endParaRPr lang="en-US"/>
        </a:p>
      </dgm:t>
    </dgm:pt>
    <dgm:pt modelId="{F96B9F03-05F8-4414-868B-5C9848D48C2C}" type="pres">
      <dgm:prSet presAssocID="{65BFF4BB-3FBE-44E6-AB32-04E7D3E05B6A}" presName="parentText" presStyleLbl="node1" presStyleIdx="1" presStyleCnt="4">
        <dgm:presLayoutVars>
          <dgm:chMax val="0"/>
          <dgm:bulletEnabled val="1"/>
        </dgm:presLayoutVars>
      </dgm:prSet>
      <dgm:spPr/>
      <dgm:t>
        <a:bodyPr/>
        <a:lstStyle/>
        <a:p>
          <a:endParaRPr lang="en-US"/>
        </a:p>
      </dgm:t>
    </dgm:pt>
    <dgm:pt modelId="{A933327B-C8C1-4CD1-9F7F-FE1B131A983E}" type="pres">
      <dgm:prSet presAssocID="{65BFF4BB-3FBE-44E6-AB32-04E7D3E05B6A}" presName="negativeSpace" presStyleCnt="0"/>
      <dgm:spPr/>
    </dgm:pt>
    <dgm:pt modelId="{CE709770-75A9-4E18-934C-F5773AFE1C8B}" type="pres">
      <dgm:prSet presAssocID="{65BFF4BB-3FBE-44E6-AB32-04E7D3E05B6A}" presName="childText" presStyleLbl="conFgAcc1" presStyleIdx="1" presStyleCnt="4">
        <dgm:presLayoutVars>
          <dgm:bulletEnabled val="1"/>
        </dgm:presLayoutVars>
      </dgm:prSet>
      <dgm:spPr/>
    </dgm:pt>
    <dgm:pt modelId="{A6B30046-A3FA-42A1-A959-9D7AEF505B12}" type="pres">
      <dgm:prSet presAssocID="{D3B188D6-FAFE-426D-BFD2-54CE5C1102A1}" presName="spaceBetweenRectangles" presStyleCnt="0"/>
      <dgm:spPr/>
    </dgm:pt>
    <dgm:pt modelId="{260CE089-CC83-4BC7-8C55-0D275C6FB95F}" type="pres">
      <dgm:prSet presAssocID="{6674ABB9-B1B2-4431-9E03-9817AF0BEE41}" presName="parentLin" presStyleCnt="0"/>
      <dgm:spPr/>
    </dgm:pt>
    <dgm:pt modelId="{E122611F-29F2-4463-A1F3-BBDF6062E757}" type="pres">
      <dgm:prSet presAssocID="{6674ABB9-B1B2-4431-9E03-9817AF0BEE41}" presName="parentLeftMargin" presStyleLbl="node1" presStyleIdx="1" presStyleCnt="4"/>
      <dgm:spPr/>
      <dgm:t>
        <a:bodyPr/>
        <a:lstStyle/>
        <a:p>
          <a:endParaRPr lang="en-US"/>
        </a:p>
      </dgm:t>
    </dgm:pt>
    <dgm:pt modelId="{8A212044-2E81-4321-B654-39007C72A0C2}" type="pres">
      <dgm:prSet presAssocID="{6674ABB9-B1B2-4431-9E03-9817AF0BEE41}" presName="parentText" presStyleLbl="node1" presStyleIdx="2" presStyleCnt="4">
        <dgm:presLayoutVars>
          <dgm:chMax val="0"/>
          <dgm:bulletEnabled val="1"/>
        </dgm:presLayoutVars>
      </dgm:prSet>
      <dgm:spPr/>
      <dgm:t>
        <a:bodyPr/>
        <a:lstStyle/>
        <a:p>
          <a:endParaRPr lang="en-US"/>
        </a:p>
      </dgm:t>
    </dgm:pt>
    <dgm:pt modelId="{B698E658-5DC5-4FFA-96D2-545100821423}" type="pres">
      <dgm:prSet presAssocID="{6674ABB9-B1B2-4431-9E03-9817AF0BEE41}" presName="negativeSpace" presStyleCnt="0"/>
      <dgm:spPr/>
    </dgm:pt>
    <dgm:pt modelId="{E3E2C01A-C4DD-4647-9DAB-A9EB6D731478}" type="pres">
      <dgm:prSet presAssocID="{6674ABB9-B1B2-4431-9E03-9817AF0BEE41}" presName="childText" presStyleLbl="conFgAcc1" presStyleIdx="2" presStyleCnt="4">
        <dgm:presLayoutVars>
          <dgm:bulletEnabled val="1"/>
        </dgm:presLayoutVars>
      </dgm:prSet>
      <dgm:spPr/>
    </dgm:pt>
    <dgm:pt modelId="{9ED173E1-F8B7-452A-8F70-6F733D72C87E}" type="pres">
      <dgm:prSet presAssocID="{C7E120E9-9140-4931-A67B-E756CA7BABB2}" presName="spaceBetweenRectangles" presStyleCnt="0"/>
      <dgm:spPr/>
    </dgm:pt>
    <dgm:pt modelId="{E702E426-BD3A-4D4A-8C7F-14CA4D3BF4EA}" type="pres">
      <dgm:prSet presAssocID="{BDAB6574-9C46-490B-B27D-EEDDA2CDD1DC}" presName="parentLin" presStyleCnt="0"/>
      <dgm:spPr/>
    </dgm:pt>
    <dgm:pt modelId="{4B96F079-4F41-4876-A33F-1D985AFA6FD1}" type="pres">
      <dgm:prSet presAssocID="{BDAB6574-9C46-490B-B27D-EEDDA2CDD1DC}" presName="parentLeftMargin" presStyleLbl="node1" presStyleIdx="2" presStyleCnt="4"/>
      <dgm:spPr/>
      <dgm:t>
        <a:bodyPr/>
        <a:lstStyle/>
        <a:p>
          <a:endParaRPr lang="en-US"/>
        </a:p>
      </dgm:t>
    </dgm:pt>
    <dgm:pt modelId="{FCD436FB-87C2-4B37-92A1-8F7A875FEA07}" type="pres">
      <dgm:prSet presAssocID="{BDAB6574-9C46-490B-B27D-EEDDA2CDD1DC}" presName="parentText" presStyleLbl="node1" presStyleIdx="3" presStyleCnt="4">
        <dgm:presLayoutVars>
          <dgm:chMax val="0"/>
          <dgm:bulletEnabled val="1"/>
        </dgm:presLayoutVars>
      </dgm:prSet>
      <dgm:spPr/>
      <dgm:t>
        <a:bodyPr/>
        <a:lstStyle/>
        <a:p>
          <a:endParaRPr lang="en-US"/>
        </a:p>
      </dgm:t>
    </dgm:pt>
    <dgm:pt modelId="{59F1CE53-9968-42F5-85A9-5F681D9B78BB}" type="pres">
      <dgm:prSet presAssocID="{BDAB6574-9C46-490B-B27D-EEDDA2CDD1DC}" presName="negativeSpace" presStyleCnt="0"/>
      <dgm:spPr/>
    </dgm:pt>
    <dgm:pt modelId="{100980E2-4A14-4DC1-8F2B-462EC040CDEF}" type="pres">
      <dgm:prSet presAssocID="{BDAB6574-9C46-490B-B27D-EEDDA2CDD1DC}" presName="childText" presStyleLbl="conFgAcc1" presStyleIdx="3" presStyleCnt="4">
        <dgm:presLayoutVars>
          <dgm:bulletEnabled val="1"/>
        </dgm:presLayoutVars>
      </dgm:prSet>
      <dgm:spPr/>
    </dgm:pt>
  </dgm:ptLst>
  <dgm:cxnLst>
    <dgm:cxn modelId="{3C02CFF2-0F9F-49A3-AEA8-031C8B15A929}" type="presOf" srcId="{10EF62E5-67E0-4B71-B352-C4B079362BEF}" destId="{DF068DEE-F78D-442B-9C44-7EE81212F828}" srcOrd="0" destOrd="0" presId="urn:microsoft.com/office/officeart/2005/8/layout/list1#1"/>
    <dgm:cxn modelId="{3EF0D430-2861-4D07-A3CD-2D2C55632F11}" type="presOf" srcId="{65BFF4BB-3FBE-44E6-AB32-04E7D3E05B6A}" destId="{4D8451C1-1F57-4404-8C62-ABA5E9D801C6}" srcOrd="0" destOrd="0" presId="urn:microsoft.com/office/officeart/2005/8/layout/list1#1"/>
    <dgm:cxn modelId="{F0792B6C-C02B-4289-AE6E-9D7A8D282DF0}" type="presOf" srcId="{BDAB6574-9C46-490B-B27D-EEDDA2CDD1DC}" destId="{4B96F079-4F41-4876-A33F-1D985AFA6FD1}" srcOrd="0" destOrd="0" presId="urn:microsoft.com/office/officeart/2005/8/layout/list1#1"/>
    <dgm:cxn modelId="{E37C8F19-0934-4942-A7CA-090BF79B3268}" srcId="{10EF62E5-67E0-4B71-B352-C4B079362BEF}" destId="{BDAB6574-9C46-490B-B27D-EEDDA2CDD1DC}" srcOrd="3" destOrd="0" parTransId="{F32A8152-8AA6-481A-BCE8-695AB1D99FB0}" sibTransId="{986B45B9-34F4-41FC-B9C3-7C11DCB03731}"/>
    <dgm:cxn modelId="{8023271B-54B5-4501-B2A5-53BAB6019860}" type="presOf" srcId="{6674ABB9-B1B2-4431-9E03-9817AF0BEE41}" destId="{E122611F-29F2-4463-A1F3-BBDF6062E757}" srcOrd="0" destOrd="0" presId="urn:microsoft.com/office/officeart/2005/8/layout/list1#1"/>
    <dgm:cxn modelId="{FCDA0735-6686-4092-A3F8-00693DC27380}" type="presOf" srcId="{65BFF4BB-3FBE-44E6-AB32-04E7D3E05B6A}" destId="{F96B9F03-05F8-4414-868B-5C9848D48C2C}" srcOrd="1" destOrd="0" presId="urn:microsoft.com/office/officeart/2005/8/layout/list1#1"/>
    <dgm:cxn modelId="{B47D0FA7-B3AD-4038-B920-254FF274216F}" srcId="{10EF62E5-67E0-4B71-B352-C4B079362BEF}" destId="{6674ABB9-B1B2-4431-9E03-9817AF0BEE41}" srcOrd="2" destOrd="0" parTransId="{9368D106-DBF9-4940-89B0-15C63DC9F855}" sibTransId="{C7E120E9-9140-4931-A67B-E756CA7BABB2}"/>
    <dgm:cxn modelId="{FB406DDF-5705-47D2-841A-57521741CEEB}" type="presOf" srcId="{6674ABB9-B1B2-4431-9E03-9817AF0BEE41}" destId="{8A212044-2E81-4321-B654-39007C72A0C2}" srcOrd="1" destOrd="0" presId="urn:microsoft.com/office/officeart/2005/8/layout/list1#1"/>
    <dgm:cxn modelId="{BE693343-95A0-46FE-AA84-EC0B201FFB78}" srcId="{10EF62E5-67E0-4B71-B352-C4B079362BEF}" destId="{C457F8F2-4BE1-49BA-99A7-117CD773A9F7}" srcOrd="0" destOrd="0" parTransId="{E9EB5AE6-E0AF-45A4-A64C-88A481C30DB7}" sibTransId="{C6F5B1D1-740C-4EE0-BBD1-91D724F6B039}"/>
    <dgm:cxn modelId="{24B61DCF-9F75-4713-B6F1-E2675056693F}" type="presOf" srcId="{C457F8F2-4BE1-49BA-99A7-117CD773A9F7}" destId="{296FEA9A-6EDB-4E0E-BD13-472D005762E1}" srcOrd="0" destOrd="0" presId="urn:microsoft.com/office/officeart/2005/8/layout/list1#1"/>
    <dgm:cxn modelId="{CE818BC5-FE6B-480E-8A5C-58B4D2E9CE3F}" type="presOf" srcId="{C457F8F2-4BE1-49BA-99A7-117CD773A9F7}" destId="{0D1F784D-4DE8-4B9B-A500-91EDD8677F20}" srcOrd="1" destOrd="0" presId="urn:microsoft.com/office/officeart/2005/8/layout/list1#1"/>
    <dgm:cxn modelId="{69AD1815-3D3E-405F-876F-F1697660769A}" srcId="{10EF62E5-67E0-4B71-B352-C4B079362BEF}" destId="{65BFF4BB-3FBE-44E6-AB32-04E7D3E05B6A}" srcOrd="1" destOrd="0" parTransId="{B5496305-FE4F-412E-80FA-C4EDCD9CD446}" sibTransId="{D3B188D6-FAFE-426D-BFD2-54CE5C1102A1}"/>
    <dgm:cxn modelId="{A9A7DA82-FFCA-4B46-9DD5-13E8F8D5CF3A}" type="presOf" srcId="{BDAB6574-9C46-490B-B27D-EEDDA2CDD1DC}" destId="{FCD436FB-87C2-4B37-92A1-8F7A875FEA07}" srcOrd="1" destOrd="0" presId="urn:microsoft.com/office/officeart/2005/8/layout/list1#1"/>
    <dgm:cxn modelId="{8BF4E42E-C550-4C35-91EE-48B55C34D12C}" type="presParOf" srcId="{DF068DEE-F78D-442B-9C44-7EE81212F828}" destId="{B8976776-BD3B-4195-9482-6D4BDEC63EA9}" srcOrd="0" destOrd="0" presId="urn:microsoft.com/office/officeart/2005/8/layout/list1#1"/>
    <dgm:cxn modelId="{EA0B74E3-5E64-42A2-A948-3F9091416E2D}" type="presParOf" srcId="{B8976776-BD3B-4195-9482-6D4BDEC63EA9}" destId="{296FEA9A-6EDB-4E0E-BD13-472D005762E1}" srcOrd="0" destOrd="0" presId="urn:microsoft.com/office/officeart/2005/8/layout/list1#1"/>
    <dgm:cxn modelId="{F129A343-A451-457A-AB39-A7A965D002D5}" type="presParOf" srcId="{B8976776-BD3B-4195-9482-6D4BDEC63EA9}" destId="{0D1F784D-4DE8-4B9B-A500-91EDD8677F20}" srcOrd="1" destOrd="0" presId="urn:microsoft.com/office/officeart/2005/8/layout/list1#1"/>
    <dgm:cxn modelId="{084BA14C-979C-43D4-B8D7-4752D09D5A12}" type="presParOf" srcId="{DF068DEE-F78D-442B-9C44-7EE81212F828}" destId="{E22D3704-EEE5-4B5C-A565-94EDC823ED88}" srcOrd="1" destOrd="0" presId="urn:microsoft.com/office/officeart/2005/8/layout/list1#1"/>
    <dgm:cxn modelId="{92E9EC39-F884-46B7-809A-3577D01BE518}" type="presParOf" srcId="{DF068DEE-F78D-442B-9C44-7EE81212F828}" destId="{AEC005D4-8E14-4B71-BB11-8D09D469B22C}" srcOrd="2" destOrd="0" presId="urn:microsoft.com/office/officeart/2005/8/layout/list1#1"/>
    <dgm:cxn modelId="{E95819B8-9A56-4101-928D-E863093B2435}" type="presParOf" srcId="{DF068DEE-F78D-442B-9C44-7EE81212F828}" destId="{2E2E95BE-185F-4CAD-A074-42BD286D02F1}" srcOrd="3" destOrd="0" presId="urn:microsoft.com/office/officeart/2005/8/layout/list1#1"/>
    <dgm:cxn modelId="{BFB68702-68F6-4852-B6C7-56BC32540C03}" type="presParOf" srcId="{DF068DEE-F78D-442B-9C44-7EE81212F828}" destId="{C4335DB4-0668-491F-8C11-DD3D4A571590}" srcOrd="4" destOrd="0" presId="urn:microsoft.com/office/officeart/2005/8/layout/list1#1"/>
    <dgm:cxn modelId="{E9A1571A-0D84-4109-8911-8F8C187CD830}" type="presParOf" srcId="{C4335DB4-0668-491F-8C11-DD3D4A571590}" destId="{4D8451C1-1F57-4404-8C62-ABA5E9D801C6}" srcOrd="0" destOrd="0" presId="urn:microsoft.com/office/officeart/2005/8/layout/list1#1"/>
    <dgm:cxn modelId="{9553D465-C6D4-418E-AC4E-4C714AE25470}" type="presParOf" srcId="{C4335DB4-0668-491F-8C11-DD3D4A571590}" destId="{F96B9F03-05F8-4414-868B-5C9848D48C2C}" srcOrd="1" destOrd="0" presId="urn:microsoft.com/office/officeart/2005/8/layout/list1#1"/>
    <dgm:cxn modelId="{DFC7BBA9-435D-413C-8A77-859F3D87BBBD}" type="presParOf" srcId="{DF068DEE-F78D-442B-9C44-7EE81212F828}" destId="{A933327B-C8C1-4CD1-9F7F-FE1B131A983E}" srcOrd="5" destOrd="0" presId="urn:microsoft.com/office/officeart/2005/8/layout/list1#1"/>
    <dgm:cxn modelId="{285B0C54-3590-4528-827C-BC4EE27753C9}" type="presParOf" srcId="{DF068DEE-F78D-442B-9C44-7EE81212F828}" destId="{CE709770-75A9-4E18-934C-F5773AFE1C8B}" srcOrd="6" destOrd="0" presId="urn:microsoft.com/office/officeart/2005/8/layout/list1#1"/>
    <dgm:cxn modelId="{D8857E78-D8D7-4105-A873-82479DA400A7}" type="presParOf" srcId="{DF068DEE-F78D-442B-9C44-7EE81212F828}" destId="{A6B30046-A3FA-42A1-A959-9D7AEF505B12}" srcOrd="7" destOrd="0" presId="urn:microsoft.com/office/officeart/2005/8/layout/list1#1"/>
    <dgm:cxn modelId="{7D724CCB-A39A-4CD1-9DE0-618432B6D495}" type="presParOf" srcId="{DF068DEE-F78D-442B-9C44-7EE81212F828}" destId="{260CE089-CC83-4BC7-8C55-0D275C6FB95F}" srcOrd="8" destOrd="0" presId="urn:microsoft.com/office/officeart/2005/8/layout/list1#1"/>
    <dgm:cxn modelId="{6BE41FB4-AF29-4B18-8933-589E68C7D609}" type="presParOf" srcId="{260CE089-CC83-4BC7-8C55-0D275C6FB95F}" destId="{E122611F-29F2-4463-A1F3-BBDF6062E757}" srcOrd="0" destOrd="0" presId="urn:microsoft.com/office/officeart/2005/8/layout/list1#1"/>
    <dgm:cxn modelId="{5302ACB2-6FFE-4CCC-A0D6-36FF56A817B0}" type="presParOf" srcId="{260CE089-CC83-4BC7-8C55-0D275C6FB95F}" destId="{8A212044-2E81-4321-B654-39007C72A0C2}" srcOrd="1" destOrd="0" presId="urn:microsoft.com/office/officeart/2005/8/layout/list1#1"/>
    <dgm:cxn modelId="{00DD94BF-5455-4363-A527-FFD8D6C10744}" type="presParOf" srcId="{DF068DEE-F78D-442B-9C44-7EE81212F828}" destId="{B698E658-5DC5-4FFA-96D2-545100821423}" srcOrd="9" destOrd="0" presId="urn:microsoft.com/office/officeart/2005/8/layout/list1#1"/>
    <dgm:cxn modelId="{9E0A5D63-3DA8-4C75-800E-BF88EF97594A}" type="presParOf" srcId="{DF068DEE-F78D-442B-9C44-7EE81212F828}" destId="{E3E2C01A-C4DD-4647-9DAB-A9EB6D731478}" srcOrd="10" destOrd="0" presId="urn:microsoft.com/office/officeart/2005/8/layout/list1#1"/>
    <dgm:cxn modelId="{6BB2D91B-A9B0-47F3-B2B1-B2F972816E2C}" type="presParOf" srcId="{DF068DEE-F78D-442B-9C44-7EE81212F828}" destId="{9ED173E1-F8B7-452A-8F70-6F733D72C87E}" srcOrd="11" destOrd="0" presId="urn:microsoft.com/office/officeart/2005/8/layout/list1#1"/>
    <dgm:cxn modelId="{3974AD11-993D-4E40-BAD4-A20DC80780B9}" type="presParOf" srcId="{DF068DEE-F78D-442B-9C44-7EE81212F828}" destId="{E702E426-BD3A-4D4A-8C7F-14CA4D3BF4EA}" srcOrd="12" destOrd="0" presId="urn:microsoft.com/office/officeart/2005/8/layout/list1#1"/>
    <dgm:cxn modelId="{9A257862-E484-465F-BDFA-AE9151E9EB79}" type="presParOf" srcId="{E702E426-BD3A-4D4A-8C7F-14CA4D3BF4EA}" destId="{4B96F079-4F41-4876-A33F-1D985AFA6FD1}" srcOrd="0" destOrd="0" presId="urn:microsoft.com/office/officeart/2005/8/layout/list1#1"/>
    <dgm:cxn modelId="{12719631-ACF9-4930-990B-0F510C435EBD}" type="presParOf" srcId="{E702E426-BD3A-4D4A-8C7F-14CA4D3BF4EA}" destId="{FCD436FB-87C2-4B37-92A1-8F7A875FEA07}" srcOrd="1" destOrd="0" presId="urn:microsoft.com/office/officeart/2005/8/layout/list1#1"/>
    <dgm:cxn modelId="{CEFFE412-6C91-4DD8-BF2F-53EE7CC27B11}" type="presParOf" srcId="{DF068DEE-F78D-442B-9C44-7EE81212F828}" destId="{59F1CE53-9968-42F5-85A9-5F681D9B78BB}" srcOrd="13" destOrd="0" presId="urn:microsoft.com/office/officeart/2005/8/layout/list1#1"/>
    <dgm:cxn modelId="{BA2F4BA3-9D8C-49D0-A67E-CAEA87F1C3EB}" type="presParOf" srcId="{DF068DEE-F78D-442B-9C44-7EE81212F828}" destId="{100980E2-4A14-4DC1-8F2B-462EC040CDEF}" srcOrd="14" destOrd="0" presId="urn:microsoft.com/office/officeart/2005/8/layout/list1#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8485A7E-6A9B-4CCF-93BA-F4D90DF00FD3}" type="doc">
      <dgm:prSet loTypeId="urn:microsoft.com/office/officeart/2005/8/layout/cycle7#1" loCatId="cycle" qsTypeId="urn:microsoft.com/office/officeart/2005/8/quickstyle/simple5" qsCatId="simple" csTypeId="urn:microsoft.com/office/officeart/2005/8/colors/colorful5" csCatId="colorful" phldr="1"/>
      <dgm:spPr/>
      <dgm:t>
        <a:bodyPr/>
        <a:lstStyle/>
        <a:p>
          <a:endParaRPr lang="en-US"/>
        </a:p>
      </dgm:t>
    </dgm:pt>
    <dgm:pt modelId="{59A470D7-AB5C-4788-AA99-CB32E1C7361C}">
      <dgm:prSet phldrT="[Text]"/>
      <dgm:spPr/>
      <dgm:t>
        <a:bodyPr/>
        <a:lstStyle/>
        <a:p>
          <a:r>
            <a:rPr lang="en-US" b="1">
              <a:solidFill>
                <a:sysClr val="windowText" lastClr="000000"/>
              </a:solidFill>
            </a:rPr>
            <a:t>Acquire Knowledge</a:t>
          </a:r>
        </a:p>
      </dgm:t>
    </dgm:pt>
    <dgm:pt modelId="{7146528A-E0CB-46F0-B687-6A59D0260D19}" type="parTrans" cxnId="{60AFFEC2-3572-4437-8A8A-320F5B941D89}">
      <dgm:prSet/>
      <dgm:spPr/>
      <dgm:t>
        <a:bodyPr/>
        <a:lstStyle/>
        <a:p>
          <a:endParaRPr lang="en-US"/>
        </a:p>
      </dgm:t>
    </dgm:pt>
    <dgm:pt modelId="{54AC779D-3DD4-4B22-89FF-E29D372BE5E1}" type="sibTrans" cxnId="{60AFFEC2-3572-4437-8A8A-320F5B941D89}">
      <dgm:prSet/>
      <dgm:spPr/>
      <dgm:t>
        <a:bodyPr/>
        <a:lstStyle/>
        <a:p>
          <a:endParaRPr lang="en-US"/>
        </a:p>
      </dgm:t>
    </dgm:pt>
    <dgm:pt modelId="{C639E283-2E79-44BC-8B54-8C9C11157A0E}">
      <dgm:prSet phldrT="[Text]"/>
      <dgm:spPr/>
      <dgm:t>
        <a:bodyPr/>
        <a:lstStyle/>
        <a:p>
          <a:r>
            <a:rPr lang="en-US" b="1">
              <a:solidFill>
                <a:sysClr val="windowText" lastClr="000000"/>
              </a:solidFill>
            </a:rPr>
            <a:t>Storage</a:t>
          </a:r>
        </a:p>
      </dgm:t>
    </dgm:pt>
    <dgm:pt modelId="{93A114DB-2210-4CBE-B8B8-4401E9257323}" type="parTrans" cxnId="{B1EC39BE-7B65-4B1F-91BF-C546C86FDCB0}">
      <dgm:prSet/>
      <dgm:spPr/>
      <dgm:t>
        <a:bodyPr/>
        <a:lstStyle/>
        <a:p>
          <a:endParaRPr lang="en-US"/>
        </a:p>
      </dgm:t>
    </dgm:pt>
    <dgm:pt modelId="{AFA5A9C6-8FAF-41C9-B1AD-97577BA601FE}" type="sibTrans" cxnId="{B1EC39BE-7B65-4B1F-91BF-C546C86FDCB0}">
      <dgm:prSet/>
      <dgm:spPr/>
      <dgm:t>
        <a:bodyPr/>
        <a:lstStyle/>
        <a:p>
          <a:endParaRPr lang="en-US"/>
        </a:p>
      </dgm:t>
    </dgm:pt>
    <dgm:pt modelId="{299F202F-60BE-4CB4-8450-2298FF16F49D}">
      <dgm:prSet phldrT="[Text]"/>
      <dgm:spPr/>
      <dgm:t>
        <a:bodyPr/>
        <a:lstStyle/>
        <a:p>
          <a:r>
            <a:rPr lang="en-US" b="1">
              <a:solidFill>
                <a:sysClr val="windowText" lastClr="000000"/>
              </a:solidFill>
            </a:rPr>
            <a:t>Distribution</a:t>
          </a:r>
        </a:p>
      </dgm:t>
    </dgm:pt>
    <dgm:pt modelId="{C34D39D8-15FF-43F5-AEB4-B07875E04A1C}" type="parTrans" cxnId="{1DB1F2FD-2D7F-41F4-9EC4-0F9E2E45F364}">
      <dgm:prSet/>
      <dgm:spPr/>
      <dgm:t>
        <a:bodyPr/>
        <a:lstStyle/>
        <a:p>
          <a:endParaRPr lang="en-US"/>
        </a:p>
      </dgm:t>
    </dgm:pt>
    <dgm:pt modelId="{3B0067C7-25E4-437A-9C20-A43836C6AC80}" type="sibTrans" cxnId="{1DB1F2FD-2D7F-41F4-9EC4-0F9E2E45F364}">
      <dgm:prSet/>
      <dgm:spPr/>
      <dgm:t>
        <a:bodyPr/>
        <a:lstStyle/>
        <a:p>
          <a:endParaRPr lang="en-US"/>
        </a:p>
      </dgm:t>
    </dgm:pt>
    <dgm:pt modelId="{24E41AFA-FEF1-4D72-A5C4-38B28FEC00E5}">
      <dgm:prSet phldrT="[Text]"/>
      <dgm:spPr/>
      <dgm:t>
        <a:bodyPr/>
        <a:lstStyle/>
        <a:p>
          <a:r>
            <a:rPr lang="en-US" b="1">
              <a:solidFill>
                <a:sysClr val="windowText" lastClr="000000"/>
              </a:solidFill>
            </a:rPr>
            <a:t>Implementation</a:t>
          </a:r>
        </a:p>
      </dgm:t>
    </dgm:pt>
    <dgm:pt modelId="{CE93440A-1F71-4153-B622-949EC71EA161}" type="parTrans" cxnId="{D0BDC0A1-94CE-4903-A262-6DED0CBB7531}">
      <dgm:prSet/>
      <dgm:spPr/>
      <dgm:t>
        <a:bodyPr/>
        <a:lstStyle/>
        <a:p>
          <a:endParaRPr lang="en-US"/>
        </a:p>
      </dgm:t>
    </dgm:pt>
    <dgm:pt modelId="{83A03332-2C95-4BD5-BD55-27C93762761C}" type="sibTrans" cxnId="{D0BDC0A1-94CE-4903-A262-6DED0CBB7531}">
      <dgm:prSet/>
      <dgm:spPr/>
      <dgm:t>
        <a:bodyPr/>
        <a:lstStyle/>
        <a:p>
          <a:endParaRPr lang="en-US"/>
        </a:p>
      </dgm:t>
    </dgm:pt>
    <dgm:pt modelId="{BDA93428-995B-45A5-9DF1-6AE267FD2E0E}" type="pres">
      <dgm:prSet presAssocID="{38485A7E-6A9B-4CCF-93BA-F4D90DF00FD3}" presName="Name0" presStyleCnt="0">
        <dgm:presLayoutVars>
          <dgm:dir/>
          <dgm:resizeHandles val="exact"/>
        </dgm:presLayoutVars>
      </dgm:prSet>
      <dgm:spPr/>
      <dgm:t>
        <a:bodyPr/>
        <a:lstStyle/>
        <a:p>
          <a:endParaRPr lang="en-US"/>
        </a:p>
      </dgm:t>
    </dgm:pt>
    <dgm:pt modelId="{E9D8B3FA-B819-4068-ADCE-F52D34152BC7}" type="pres">
      <dgm:prSet presAssocID="{59A470D7-AB5C-4788-AA99-CB32E1C7361C}" presName="node" presStyleLbl="node1" presStyleIdx="0" presStyleCnt="4">
        <dgm:presLayoutVars>
          <dgm:bulletEnabled val="1"/>
        </dgm:presLayoutVars>
      </dgm:prSet>
      <dgm:spPr/>
      <dgm:t>
        <a:bodyPr/>
        <a:lstStyle/>
        <a:p>
          <a:endParaRPr lang="en-US"/>
        </a:p>
      </dgm:t>
    </dgm:pt>
    <dgm:pt modelId="{F2D26C8D-344D-448E-9569-C208E8BEE06B}" type="pres">
      <dgm:prSet presAssocID="{54AC779D-3DD4-4B22-89FF-E29D372BE5E1}" presName="sibTrans" presStyleLbl="sibTrans2D1" presStyleIdx="0" presStyleCnt="4"/>
      <dgm:spPr/>
      <dgm:t>
        <a:bodyPr/>
        <a:lstStyle/>
        <a:p>
          <a:endParaRPr lang="en-US"/>
        </a:p>
      </dgm:t>
    </dgm:pt>
    <dgm:pt modelId="{0706BFEC-CDB7-431C-AD2B-C13FDB1D18B5}" type="pres">
      <dgm:prSet presAssocID="{54AC779D-3DD4-4B22-89FF-E29D372BE5E1}" presName="connectorText" presStyleLbl="sibTrans2D1" presStyleIdx="0" presStyleCnt="4"/>
      <dgm:spPr/>
      <dgm:t>
        <a:bodyPr/>
        <a:lstStyle/>
        <a:p>
          <a:endParaRPr lang="en-US"/>
        </a:p>
      </dgm:t>
    </dgm:pt>
    <dgm:pt modelId="{BDCBFF12-C834-4AF0-A4CB-1CD40A22F80E}" type="pres">
      <dgm:prSet presAssocID="{C639E283-2E79-44BC-8B54-8C9C11157A0E}" presName="node" presStyleLbl="node1" presStyleIdx="1" presStyleCnt="4">
        <dgm:presLayoutVars>
          <dgm:bulletEnabled val="1"/>
        </dgm:presLayoutVars>
      </dgm:prSet>
      <dgm:spPr/>
      <dgm:t>
        <a:bodyPr/>
        <a:lstStyle/>
        <a:p>
          <a:endParaRPr lang="en-US"/>
        </a:p>
      </dgm:t>
    </dgm:pt>
    <dgm:pt modelId="{4470AB61-DD33-4371-989B-79A9483EDD0F}" type="pres">
      <dgm:prSet presAssocID="{AFA5A9C6-8FAF-41C9-B1AD-97577BA601FE}" presName="sibTrans" presStyleLbl="sibTrans2D1" presStyleIdx="1" presStyleCnt="4"/>
      <dgm:spPr/>
      <dgm:t>
        <a:bodyPr/>
        <a:lstStyle/>
        <a:p>
          <a:endParaRPr lang="en-US"/>
        </a:p>
      </dgm:t>
    </dgm:pt>
    <dgm:pt modelId="{48B2C5C0-27BB-4B10-B819-3F87262B00C7}" type="pres">
      <dgm:prSet presAssocID="{AFA5A9C6-8FAF-41C9-B1AD-97577BA601FE}" presName="connectorText" presStyleLbl="sibTrans2D1" presStyleIdx="1" presStyleCnt="4"/>
      <dgm:spPr/>
      <dgm:t>
        <a:bodyPr/>
        <a:lstStyle/>
        <a:p>
          <a:endParaRPr lang="en-US"/>
        </a:p>
      </dgm:t>
    </dgm:pt>
    <dgm:pt modelId="{A6FBACE5-2F83-42BF-A6F1-F559503A2B00}" type="pres">
      <dgm:prSet presAssocID="{299F202F-60BE-4CB4-8450-2298FF16F49D}" presName="node" presStyleLbl="node1" presStyleIdx="2" presStyleCnt="4">
        <dgm:presLayoutVars>
          <dgm:bulletEnabled val="1"/>
        </dgm:presLayoutVars>
      </dgm:prSet>
      <dgm:spPr/>
      <dgm:t>
        <a:bodyPr/>
        <a:lstStyle/>
        <a:p>
          <a:endParaRPr lang="en-US"/>
        </a:p>
      </dgm:t>
    </dgm:pt>
    <dgm:pt modelId="{34E8761D-FF7E-49A3-9DEE-E49F4C95B031}" type="pres">
      <dgm:prSet presAssocID="{3B0067C7-25E4-437A-9C20-A43836C6AC80}" presName="sibTrans" presStyleLbl="sibTrans2D1" presStyleIdx="2" presStyleCnt="4"/>
      <dgm:spPr/>
      <dgm:t>
        <a:bodyPr/>
        <a:lstStyle/>
        <a:p>
          <a:endParaRPr lang="en-US"/>
        </a:p>
      </dgm:t>
    </dgm:pt>
    <dgm:pt modelId="{3DAD4A2D-6B4F-43F1-8724-9D3A687A28ED}" type="pres">
      <dgm:prSet presAssocID="{3B0067C7-25E4-437A-9C20-A43836C6AC80}" presName="connectorText" presStyleLbl="sibTrans2D1" presStyleIdx="2" presStyleCnt="4"/>
      <dgm:spPr/>
      <dgm:t>
        <a:bodyPr/>
        <a:lstStyle/>
        <a:p>
          <a:endParaRPr lang="en-US"/>
        </a:p>
      </dgm:t>
    </dgm:pt>
    <dgm:pt modelId="{73E56902-E013-4410-865F-4E6C53C02B1D}" type="pres">
      <dgm:prSet presAssocID="{24E41AFA-FEF1-4D72-A5C4-38B28FEC00E5}" presName="node" presStyleLbl="node1" presStyleIdx="3" presStyleCnt="4">
        <dgm:presLayoutVars>
          <dgm:bulletEnabled val="1"/>
        </dgm:presLayoutVars>
      </dgm:prSet>
      <dgm:spPr/>
      <dgm:t>
        <a:bodyPr/>
        <a:lstStyle/>
        <a:p>
          <a:endParaRPr lang="en-US"/>
        </a:p>
      </dgm:t>
    </dgm:pt>
    <dgm:pt modelId="{D7FD399B-4060-4E52-96B4-E140D70DE3C8}" type="pres">
      <dgm:prSet presAssocID="{83A03332-2C95-4BD5-BD55-27C93762761C}" presName="sibTrans" presStyleLbl="sibTrans2D1" presStyleIdx="3" presStyleCnt="4"/>
      <dgm:spPr/>
      <dgm:t>
        <a:bodyPr/>
        <a:lstStyle/>
        <a:p>
          <a:endParaRPr lang="en-US"/>
        </a:p>
      </dgm:t>
    </dgm:pt>
    <dgm:pt modelId="{1602B9E8-B3D5-4647-A3E2-3CFC4E71369C}" type="pres">
      <dgm:prSet presAssocID="{83A03332-2C95-4BD5-BD55-27C93762761C}" presName="connectorText" presStyleLbl="sibTrans2D1" presStyleIdx="3" presStyleCnt="4"/>
      <dgm:spPr/>
      <dgm:t>
        <a:bodyPr/>
        <a:lstStyle/>
        <a:p>
          <a:endParaRPr lang="en-US"/>
        </a:p>
      </dgm:t>
    </dgm:pt>
  </dgm:ptLst>
  <dgm:cxnLst>
    <dgm:cxn modelId="{2AEE77E3-4E66-480B-9802-2193894853F4}" type="presOf" srcId="{59A470D7-AB5C-4788-AA99-CB32E1C7361C}" destId="{E9D8B3FA-B819-4068-ADCE-F52D34152BC7}" srcOrd="0" destOrd="0" presId="urn:microsoft.com/office/officeart/2005/8/layout/cycle7#1"/>
    <dgm:cxn modelId="{0BD3CBD4-07C6-4664-9B52-CB649CE81C39}" type="presOf" srcId="{299F202F-60BE-4CB4-8450-2298FF16F49D}" destId="{A6FBACE5-2F83-42BF-A6F1-F559503A2B00}" srcOrd="0" destOrd="0" presId="urn:microsoft.com/office/officeart/2005/8/layout/cycle7#1"/>
    <dgm:cxn modelId="{6BD03860-B7D4-4E3F-9A4E-FFC7F6730314}" type="presOf" srcId="{AFA5A9C6-8FAF-41C9-B1AD-97577BA601FE}" destId="{4470AB61-DD33-4371-989B-79A9483EDD0F}" srcOrd="0" destOrd="0" presId="urn:microsoft.com/office/officeart/2005/8/layout/cycle7#1"/>
    <dgm:cxn modelId="{60AFFEC2-3572-4437-8A8A-320F5B941D89}" srcId="{38485A7E-6A9B-4CCF-93BA-F4D90DF00FD3}" destId="{59A470D7-AB5C-4788-AA99-CB32E1C7361C}" srcOrd="0" destOrd="0" parTransId="{7146528A-E0CB-46F0-B687-6A59D0260D19}" sibTransId="{54AC779D-3DD4-4B22-89FF-E29D372BE5E1}"/>
    <dgm:cxn modelId="{D940159D-6268-4550-AA9D-49B7DB54AE0F}" type="presOf" srcId="{C639E283-2E79-44BC-8B54-8C9C11157A0E}" destId="{BDCBFF12-C834-4AF0-A4CB-1CD40A22F80E}" srcOrd="0" destOrd="0" presId="urn:microsoft.com/office/officeart/2005/8/layout/cycle7#1"/>
    <dgm:cxn modelId="{D00028A5-9EB7-4562-89AD-B9899C967693}" type="presOf" srcId="{3B0067C7-25E4-437A-9C20-A43836C6AC80}" destId="{3DAD4A2D-6B4F-43F1-8724-9D3A687A28ED}" srcOrd="1" destOrd="0" presId="urn:microsoft.com/office/officeart/2005/8/layout/cycle7#1"/>
    <dgm:cxn modelId="{36D5BC0F-2CB5-4752-A91D-88D2B79C9F34}" type="presOf" srcId="{38485A7E-6A9B-4CCF-93BA-F4D90DF00FD3}" destId="{BDA93428-995B-45A5-9DF1-6AE267FD2E0E}" srcOrd="0" destOrd="0" presId="urn:microsoft.com/office/officeart/2005/8/layout/cycle7#1"/>
    <dgm:cxn modelId="{6E20D7AA-C9EE-4019-9924-2326748B89ED}" type="presOf" srcId="{54AC779D-3DD4-4B22-89FF-E29D372BE5E1}" destId="{F2D26C8D-344D-448E-9569-C208E8BEE06B}" srcOrd="0" destOrd="0" presId="urn:microsoft.com/office/officeart/2005/8/layout/cycle7#1"/>
    <dgm:cxn modelId="{1DB1F2FD-2D7F-41F4-9EC4-0F9E2E45F364}" srcId="{38485A7E-6A9B-4CCF-93BA-F4D90DF00FD3}" destId="{299F202F-60BE-4CB4-8450-2298FF16F49D}" srcOrd="2" destOrd="0" parTransId="{C34D39D8-15FF-43F5-AEB4-B07875E04A1C}" sibTransId="{3B0067C7-25E4-437A-9C20-A43836C6AC80}"/>
    <dgm:cxn modelId="{D0BDC0A1-94CE-4903-A262-6DED0CBB7531}" srcId="{38485A7E-6A9B-4CCF-93BA-F4D90DF00FD3}" destId="{24E41AFA-FEF1-4D72-A5C4-38B28FEC00E5}" srcOrd="3" destOrd="0" parTransId="{CE93440A-1F71-4153-B622-949EC71EA161}" sibTransId="{83A03332-2C95-4BD5-BD55-27C93762761C}"/>
    <dgm:cxn modelId="{DD7730AE-4CC8-4B94-B509-760CD1EF2D7B}" type="presOf" srcId="{24E41AFA-FEF1-4D72-A5C4-38B28FEC00E5}" destId="{73E56902-E013-4410-865F-4E6C53C02B1D}" srcOrd="0" destOrd="0" presId="urn:microsoft.com/office/officeart/2005/8/layout/cycle7#1"/>
    <dgm:cxn modelId="{B1EC39BE-7B65-4B1F-91BF-C546C86FDCB0}" srcId="{38485A7E-6A9B-4CCF-93BA-F4D90DF00FD3}" destId="{C639E283-2E79-44BC-8B54-8C9C11157A0E}" srcOrd="1" destOrd="0" parTransId="{93A114DB-2210-4CBE-B8B8-4401E9257323}" sibTransId="{AFA5A9C6-8FAF-41C9-B1AD-97577BA601FE}"/>
    <dgm:cxn modelId="{41054A7B-34E7-497A-98F8-EFE4E76D801D}" type="presOf" srcId="{3B0067C7-25E4-437A-9C20-A43836C6AC80}" destId="{34E8761D-FF7E-49A3-9DEE-E49F4C95B031}" srcOrd="0" destOrd="0" presId="urn:microsoft.com/office/officeart/2005/8/layout/cycle7#1"/>
    <dgm:cxn modelId="{F8A378E8-0CB8-4203-A1C9-07CF471D3DCD}" type="presOf" srcId="{83A03332-2C95-4BD5-BD55-27C93762761C}" destId="{1602B9E8-B3D5-4647-A3E2-3CFC4E71369C}" srcOrd="1" destOrd="0" presId="urn:microsoft.com/office/officeart/2005/8/layout/cycle7#1"/>
    <dgm:cxn modelId="{BAB7B34D-3BF8-444D-8D09-312FDDF81E2D}" type="presOf" srcId="{54AC779D-3DD4-4B22-89FF-E29D372BE5E1}" destId="{0706BFEC-CDB7-431C-AD2B-C13FDB1D18B5}" srcOrd="1" destOrd="0" presId="urn:microsoft.com/office/officeart/2005/8/layout/cycle7#1"/>
    <dgm:cxn modelId="{A4BAD024-7A60-4DFC-BC61-D9BCB61B23AC}" type="presOf" srcId="{83A03332-2C95-4BD5-BD55-27C93762761C}" destId="{D7FD399B-4060-4E52-96B4-E140D70DE3C8}" srcOrd="0" destOrd="0" presId="urn:microsoft.com/office/officeart/2005/8/layout/cycle7#1"/>
    <dgm:cxn modelId="{661A7326-69DA-4667-88CF-74C59C8956A6}" type="presOf" srcId="{AFA5A9C6-8FAF-41C9-B1AD-97577BA601FE}" destId="{48B2C5C0-27BB-4B10-B819-3F87262B00C7}" srcOrd="1" destOrd="0" presId="urn:microsoft.com/office/officeart/2005/8/layout/cycle7#1"/>
    <dgm:cxn modelId="{0B57036C-8871-42AD-855D-8954C2850EB5}" type="presParOf" srcId="{BDA93428-995B-45A5-9DF1-6AE267FD2E0E}" destId="{E9D8B3FA-B819-4068-ADCE-F52D34152BC7}" srcOrd="0" destOrd="0" presId="urn:microsoft.com/office/officeart/2005/8/layout/cycle7#1"/>
    <dgm:cxn modelId="{B2510F14-2B13-4DCB-A979-66528693964C}" type="presParOf" srcId="{BDA93428-995B-45A5-9DF1-6AE267FD2E0E}" destId="{F2D26C8D-344D-448E-9569-C208E8BEE06B}" srcOrd="1" destOrd="0" presId="urn:microsoft.com/office/officeart/2005/8/layout/cycle7#1"/>
    <dgm:cxn modelId="{3FBD23D0-69D6-46F1-A612-9B7830191C50}" type="presParOf" srcId="{F2D26C8D-344D-448E-9569-C208E8BEE06B}" destId="{0706BFEC-CDB7-431C-AD2B-C13FDB1D18B5}" srcOrd="0" destOrd="0" presId="urn:microsoft.com/office/officeart/2005/8/layout/cycle7#1"/>
    <dgm:cxn modelId="{5DCD823B-CE4C-493D-8972-68403D174E70}" type="presParOf" srcId="{BDA93428-995B-45A5-9DF1-6AE267FD2E0E}" destId="{BDCBFF12-C834-4AF0-A4CB-1CD40A22F80E}" srcOrd="2" destOrd="0" presId="urn:microsoft.com/office/officeart/2005/8/layout/cycle7#1"/>
    <dgm:cxn modelId="{48291182-9FAC-4DF0-B52A-235CAE192DAA}" type="presParOf" srcId="{BDA93428-995B-45A5-9DF1-6AE267FD2E0E}" destId="{4470AB61-DD33-4371-989B-79A9483EDD0F}" srcOrd="3" destOrd="0" presId="urn:microsoft.com/office/officeart/2005/8/layout/cycle7#1"/>
    <dgm:cxn modelId="{8DEA969E-0DC2-4382-AF8C-5A118B5E4E10}" type="presParOf" srcId="{4470AB61-DD33-4371-989B-79A9483EDD0F}" destId="{48B2C5C0-27BB-4B10-B819-3F87262B00C7}" srcOrd="0" destOrd="0" presId="urn:microsoft.com/office/officeart/2005/8/layout/cycle7#1"/>
    <dgm:cxn modelId="{041F3A55-F3BE-46E6-8EDA-E696B663BF51}" type="presParOf" srcId="{BDA93428-995B-45A5-9DF1-6AE267FD2E0E}" destId="{A6FBACE5-2F83-42BF-A6F1-F559503A2B00}" srcOrd="4" destOrd="0" presId="urn:microsoft.com/office/officeart/2005/8/layout/cycle7#1"/>
    <dgm:cxn modelId="{B975DDDD-DF6F-471B-B8C8-49113630270A}" type="presParOf" srcId="{BDA93428-995B-45A5-9DF1-6AE267FD2E0E}" destId="{34E8761D-FF7E-49A3-9DEE-E49F4C95B031}" srcOrd="5" destOrd="0" presId="urn:microsoft.com/office/officeart/2005/8/layout/cycle7#1"/>
    <dgm:cxn modelId="{D78BF79E-B0A3-4264-BEE8-75DA4192F003}" type="presParOf" srcId="{34E8761D-FF7E-49A3-9DEE-E49F4C95B031}" destId="{3DAD4A2D-6B4F-43F1-8724-9D3A687A28ED}" srcOrd="0" destOrd="0" presId="urn:microsoft.com/office/officeart/2005/8/layout/cycle7#1"/>
    <dgm:cxn modelId="{A2E4ED0E-E4BE-4E02-A482-BADC09E1F9D8}" type="presParOf" srcId="{BDA93428-995B-45A5-9DF1-6AE267FD2E0E}" destId="{73E56902-E013-4410-865F-4E6C53C02B1D}" srcOrd="6" destOrd="0" presId="urn:microsoft.com/office/officeart/2005/8/layout/cycle7#1"/>
    <dgm:cxn modelId="{199F5E96-179F-43FB-B34A-2E2EA1A54B51}" type="presParOf" srcId="{BDA93428-995B-45A5-9DF1-6AE267FD2E0E}" destId="{D7FD399B-4060-4E52-96B4-E140D70DE3C8}" srcOrd="7" destOrd="0" presId="urn:microsoft.com/office/officeart/2005/8/layout/cycle7#1"/>
    <dgm:cxn modelId="{322DBDF3-DC68-4EA4-A058-73A0DF86BFB6}" type="presParOf" srcId="{D7FD399B-4060-4E52-96B4-E140D70DE3C8}" destId="{1602B9E8-B3D5-4647-A3E2-3CFC4E71369C}" srcOrd="0" destOrd="0" presId="urn:microsoft.com/office/officeart/2005/8/layout/cycle7#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C005D4-8E14-4B71-BB11-8D09D469B22C}">
      <dsp:nvSpPr>
        <dsp:cNvPr id="0" name=""/>
        <dsp:cNvSpPr/>
      </dsp:nvSpPr>
      <dsp:spPr>
        <a:xfrm>
          <a:off x="0" y="264997"/>
          <a:ext cx="5657850" cy="352800"/>
        </a:xfrm>
        <a:prstGeom prst="rect">
          <a:avLst/>
        </a:prstGeom>
        <a:solidFill>
          <a:schemeClr val="lt1">
            <a:alpha val="90000"/>
            <a:hueOff val="0"/>
            <a:satOff val="0"/>
            <a:lumOff val="0"/>
            <a:alphaOff val="0"/>
          </a:schemeClr>
        </a:solidFill>
        <a:ln w="9525" cap="flat" cmpd="sng" algn="ctr">
          <a:solidFill>
            <a:schemeClr val="accent5">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0D1F784D-4DE8-4B9B-A500-91EDD8677F20}">
      <dsp:nvSpPr>
        <dsp:cNvPr id="0" name=""/>
        <dsp:cNvSpPr/>
      </dsp:nvSpPr>
      <dsp:spPr>
        <a:xfrm>
          <a:off x="282892" y="46037"/>
          <a:ext cx="3960495" cy="413280"/>
        </a:xfrm>
        <a:prstGeom prst="round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lvl="0" algn="l" defTabSz="622300">
            <a:lnSpc>
              <a:spcPct val="90000"/>
            </a:lnSpc>
            <a:spcBef>
              <a:spcPct val="0"/>
            </a:spcBef>
            <a:spcAft>
              <a:spcPct val="35000"/>
            </a:spcAft>
          </a:pPr>
          <a:r>
            <a:rPr lang="en-US" sz="1400" b="1" kern="1200">
              <a:solidFill>
                <a:sysClr val="windowText" lastClr="000000"/>
              </a:solidFill>
            </a:rPr>
            <a:t>CommonKads</a:t>
          </a:r>
        </a:p>
      </dsp:txBody>
      <dsp:txXfrm>
        <a:off x="303067" y="66212"/>
        <a:ext cx="3920145" cy="372930"/>
      </dsp:txXfrm>
    </dsp:sp>
    <dsp:sp modelId="{CE709770-75A9-4E18-934C-F5773AFE1C8B}">
      <dsp:nvSpPr>
        <dsp:cNvPr id="0" name=""/>
        <dsp:cNvSpPr/>
      </dsp:nvSpPr>
      <dsp:spPr>
        <a:xfrm>
          <a:off x="0" y="900037"/>
          <a:ext cx="5657850" cy="352800"/>
        </a:xfrm>
        <a:prstGeom prst="rect">
          <a:avLst/>
        </a:prstGeom>
        <a:solidFill>
          <a:schemeClr val="lt1">
            <a:alpha val="90000"/>
            <a:hueOff val="0"/>
            <a:satOff val="0"/>
            <a:lumOff val="0"/>
            <a:alphaOff val="0"/>
          </a:schemeClr>
        </a:solidFill>
        <a:ln w="9525" cap="flat" cmpd="sng" algn="ctr">
          <a:solidFill>
            <a:schemeClr val="accent5">
              <a:hueOff val="-3311292"/>
              <a:satOff val="13270"/>
              <a:lumOff val="2876"/>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F96B9F03-05F8-4414-868B-5C9848D48C2C}">
      <dsp:nvSpPr>
        <dsp:cNvPr id="0" name=""/>
        <dsp:cNvSpPr/>
      </dsp:nvSpPr>
      <dsp:spPr>
        <a:xfrm>
          <a:off x="282892" y="693397"/>
          <a:ext cx="3960495" cy="413280"/>
        </a:xfrm>
        <a:prstGeom prst="roundRect">
          <a:avLst/>
        </a:prstGeom>
        <a:gradFill rotWithShape="0">
          <a:gsLst>
            <a:gs pos="0">
              <a:schemeClr val="accent5">
                <a:hueOff val="-3311292"/>
                <a:satOff val="13270"/>
                <a:lumOff val="2876"/>
                <a:alphaOff val="0"/>
                <a:shade val="51000"/>
                <a:satMod val="130000"/>
              </a:schemeClr>
            </a:gs>
            <a:gs pos="80000">
              <a:schemeClr val="accent5">
                <a:hueOff val="-3311292"/>
                <a:satOff val="13270"/>
                <a:lumOff val="2876"/>
                <a:alphaOff val="0"/>
                <a:shade val="93000"/>
                <a:satMod val="130000"/>
              </a:schemeClr>
            </a:gs>
            <a:gs pos="100000">
              <a:schemeClr val="accent5">
                <a:hueOff val="-3311292"/>
                <a:satOff val="13270"/>
                <a:lumOff val="287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lvl="0" algn="l" defTabSz="622300">
            <a:lnSpc>
              <a:spcPct val="90000"/>
            </a:lnSpc>
            <a:spcBef>
              <a:spcPct val="0"/>
            </a:spcBef>
            <a:spcAft>
              <a:spcPct val="35000"/>
            </a:spcAft>
          </a:pPr>
          <a:r>
            <a:rPr lang="en-US" sz="1400" b="1" kern="1200">
              <a:solidFill>
                <a:sysClr val="windowText" lastClr="000000"/>
              </a:solidFill>
            </a:rPr>
            <a:t>Organizational model</a:t>
          </a:r>
        </a:p>
      </dsp:txBody>
      <dsp:txXfrm>
        <a:off x="303067" y="713572"/>
        <a:ext cx="3920145" cy="372930"/>
      </dsp:txXfrm>
    </dsp:sp>
    <dsp:sp modelId="{E3E2C01A-C4DD-4647-9DAB-A9EB6D731478}">
      <dsp:nvSpPr>
        <dsp:cNvPr id="0" name=""/>
        <dsp:cNvSpPr/>
      </dsp:nvSpPr>
      <dsp:spPr>
        <a:xfrm>
          <a:off x="0" y="1535077"/>
          <a:ext cx="5657850" cy="352800"/>
        </a:xfrm>
        <a:prstGeom prst="rect">
          <a:avLst/>
        </a:prstGeom>
        <a:solidFill>
          <a:schemeClr val="lt1">
            <a:alpha val="90000"/>
            <a:hueOff val="0"/>
            <a:satOff val="0"/>
            <a:lumOff val="0"/>
            <a:alphaOff val="0"/>
          </a:schemeClr>
        </a:solidFill>
        <a:ln w="9525" cap="flat" cmpd="sng" algn="ctr">
          <a:solidFill>
            <a:schemeClr val="accent5">
              <a:hueOff val="-6622584"/>
              <a:satOff val="26541"/>
              <a:lumOff val="5752"/>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8A212044-2E81-4321-B654-39007C72A0C2}">
      <dsp:nvSpPr>
        <dsp:cNvPr id="0" name=""/>
        <dsp:cNvSpPr/>
      </dsp:nvSpPr>
      <dsp:spPr>
        <a:xfrm>
          <a:off x="282892" y="1328437"/>
          <a:ext cx="3960495" cy="413280"/>
        </a:xfrm>
        <a:prstGeom prst="roundRect">
          <a:avLst/>
        </a:prstGeom>
        <a:gradFill rotWithShape="0">
          <a:gsLst>
            <a:gs pos="0">
              <a:schemeClr val="accent5">
                <a:hueOff val="-6622584"/>
                <a:satOff val="26541"/>
                <a:lumOff val="5752"/>
                <a:alphaOff val="0"/>
                <a:shade val="51000"/>
                <a:satMod val="130000"/>
              </a:schemeClr>
            </a:gs>
            <a:gs pos="80000">
              <a:schemeClr val="accent5">
                <a:hueOff val="-6622584"/>
                <a:satOff val="26541"/>
                <a:lumOff val="5752"/>
                <a:alphaOff val="0"/>
                <a:shade val="93000"/>
                <a:satMod val="130000"/>
              </a:schemeClr>
            </a:gs>
            <a:gs pos="100000">
              <a:schemeClr val="accent5">
                <a:hueOff val="-6622584"/>
                <a:satOff val="26541"/>
                <a:lumOff val="575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lvl="0" algn="l" defTabSz="622300">
            <a:lnSpc>
              <a:spcPct val="90000"/>
            </a:lnSpc>
            <a:spcBef>
              <a:spcPct val="0"/>
            </a:spcBef>
            <a:spcAft>
              <a:spcPct val="35000"/>
            </a:spcAft>
          </a:pPr>
          <a:r>
            <a:rPr lang="en-US" sz="1400" b="1" kern="1200">
              <a:solidFill>
                <a:sysClr val="windowText" lastClr="000000"/>
              </a:solidFill>
            </a:rPr>
            <a:t>Agent Model</a:t>
          </a:r>
        </a:p>
      </dsp:txBody>
      <dsp:txXfrm>
        <a:off x="303067" y="1348612"/>
        <a:ext cx="3920145" cy="372930"/>
      </dsp:txXfrm>
    </dsp:sp>
    <dsp:sp modelId="{100980E2-4A14-4DC1-8F2B-462EC040CDEF}">
      <dsp:nvSpPr>
        <dsp:cNvPr id="0" name=""/>
        <dsp:cNvSpPr/>
      </dsp:nvSpPr>
      <dsp:spPr>
        <a:xfrm>
          <a:off x="0" y="2170117"/>
          <a:ext cx="5657850" cy="352800"/>
        </a:xfrm>
        <a:prstGeom prst="rect">
          <a:avLst/>
        </a:prstGeom>
        <a:solidFill>
          <a:schemeClr val="lt1">
            <a:alpha val="90000"/>
            <a:hueOff val="0"/>
            <a:satOff val="0"/>
            <a:lumOff val="0"/>
            <a:alphaOff val="0"/>
          </a:schemeClr>
        </a:solidFill>
        <a:ln w="9525" cap="flat" cmpd="sng" algn="ctr">
          <a:solidFill>
            <a:schemeClr val="accent5">
              <a:hueOff val="-9933876"/>
              <a:satOff val="39811"/>
              <a:lumOff val="8628"/>
              <a:alphaOff val="0"/>
            </a:schemeClr>
          </a:solidFill>
          <a:prstDash val="solid"/>
        </a:ln>
        <a:effectLst>
          <a:outerShdw blurRad="40000" dist="23000" dir="5400000" rotWithShape="0">
            <a:srgbClr val="000000">
              <a:alpha val="35000"/>
            </a:srgbClr>
          </a:outerShdw>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FCD436FB-87C2-4B37-92A1-8F7A875FEA07}">
      <dsp:nvSpPr>
        <dsp:cNvPr id="0" name=""/>
        <dsp:cNvSpPr/>
      </dsp:nvSpPr>
      <dsp:spPr>
        <a:xfrm>
          <a:off x="282892" y="1963477"/>
          <a:ext cx="3960495" cy="413280"/>
        </a:xfrm>
        <a:prstGeom prst="roundRect">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9697" tIns="0" rIns="149697" bIns="0" numCol="1" spcCol="1270" anchor="ctr" anchorCtr="0">
          <a:noAutofit/>
        </a:bodyPr>
        <a:lstStyle/>
        <a:p>
          <a:pPr lvl="0" algn="l" defTabSz="622300">
            <a:lnSpc>
              <a:spcPct val="90000"/>
            </a:lnSpc>
            <a:spcBef>
              <a:spcPct val="0"/>
            </a:spcBef>
            <a:spcAft>
              <a:spcPct val="35000"/>
            </a:spcAft>
          </a:pPr>
          <a:r>
            <a:rPr lang="en-US" sz="1400" b="1" kern="1200">
              <a:solidFill>
                <a:sysClr val="windowText" lastClr="000000"/>
              </a:solidFill>
            </a:rPr>
            <a:t>Multi-perspective model</a:t>
          </a:r>
        </a:p>
      </dsp:txBody>
      <dsp:txXfrm>
        <a:off x="303067" y="1983652"/>
        <a:ext cx="3920145"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9D8B3FA-B819-4068-ADCE-F52D34152BC7}">
      <dsp:nvSpPr>
        <dsp:cNvPr id="0" name=""/>
        <dsp:cNvSpPr/>
      </dsp:nvSpPr>
      <dsp:spPr>
        <a:xfrm>
          <a:off x="2483290" y="1020"/>
          <a:ext cx="1319919" cy="659959"/>
        </a:xfrm>
        <a:prstGeom prst="roundRect">
          <a:avLst>
            <a:gd name="adj" fmla="val 1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b="1" kern="1200">
              <a:solidFill>
                <a:sysClr val="windowText" lastClr="000000"/>
              </a:solidFill>
            </a:rPr>
            <a:t>Acquire Knowledge</a:t>
          </a:r>
        </a:p>
      </dsp:txBody>
      <dsp:txXfrm>
        <a:off x="2502620" y="20350"/>
        <a:ext cx="1281259" cy="621299"/>
      </dsp:txXfrm>
    </dsp:sp>
    <dsp:sp modelId="{F2D26C8D-344D-448E-9569-C208E8BEE06B}">
      <dsp:nvSpPr>
        <dsp:cNvPr id="0" name=""/>
        <dsp:cNvSpPr/>
      </dsp:nvSpPr>
      <dsp:spPr>
        <a:xfrm rot="2700000">
          <a:off x="3433211" y="850107"/>
          <a:ext cx="689275" cy="230985"/>
        </a:xfrm>
        <a:prstGeom prst="leftRightArrow">
          <a:avLst>
            <a:gd name="adj1" fmla="val 60000"/>
            <a:gd name="adj2" fmla="val 50000"/>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3502507" y="896304"/>
        <a:ext cx="550684" cy="138591"/>
      </dsp:txXfrm>
    </dsp:sp>
    <dsp:sp modelId="{BDCBFF12-C834-4AF0-A4CB-1CD40A22F80E}">
      <dsp:nvSpPr>
        <dsp:cNvPr id="0" name=""/>
        <dsp:cNvSpPr/>
      </dsp:nvSpPr>
      <dsp:spPr>
        <a:xfrm>
          <a:off x="3752489" y="1270220"/>
          <a:ext cx="1319919" cy="659959"/>
        </a:xfrm>
        <a:prstGeom prst="roundRect">
          <a:avLst>
            <a:gd name="adj" fmla="val 10000"/>
          </a:avLst>
        </a:prstGeom>
        <a:gradFill rotWithShape="0">
          <a:gsLst>
            <a:gs pos="0">
              <a:schemeClr val="accent5">
                <a:hueOff val="-3311292"/>
                <a:satOff val="13270"/>
                <a:lumOff val="2876"/>
                <a:alphaOff val="0"/>
                <a:shade val="51000"/>
                <a:satMod val="130000"/>
              </a:schemeClr>
            </a:gs>
            <a:gs pos="80000">
              <a:schemeClr val="accent5">
                <a:hueOff val="-3311292"/>
                <a:satOff val="13270"/>
                <a:lumOff val="2876"/>
                <a:alphaOff val="0"/>
                <a:shade val="93000"/>
                <a:satMod val="130000"/>
              </a:schemeClr>
            </a:gs>
            <a:gs pos="100000">
              <a:schemeClr val="accent5">
                <a:hueOff val="-3311292"/>
                <a:satOff val="13270"/>
                <a:lumOff val="287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b="1" kern="1200">
              <a:solidFill>
                <a:sysClr val="windowText" lastClr="000000"/>
              </a:solidFill>
            </a:rPr>
            <a:t>Storage</a:t>
          </a:r>
        </a:p>
      </dsp:txBody>
      <dsp:txXfrm>
        <a:off x="3771819" y="1289550"/>
        <a:ext cx="1281259" cy="621299"/>
      </dsp:txXfrm>
    </dsp:sp>
    <dsp:sp modelId="{4470AB61-DD33-4371-989B-79A9483EDD0F}">
      <dsp:nvSpPr>
        <dsp:cNvPr id="0" name=""/>
        <dsp:cNvSpPr/>
      </dsp:nvSpPr>
      <dsp:spPr>
        <a:xfrm rot="8100000">
          <a:off x="3433211" y="2119306"/>
          <a:ext cx="689275" cy="230985"/>
        </a:xfrm>
        <a:prstGeom prst="leftRightArrow">
          <a:avLst>
            <a:gd name="adj1" fmla="val 60000"/>
            <a:gd name="adj2" fmla="val 50000"/>
          </a:avLst>
        </a:prstGeom>
        <a:gradFill rotWithShape="0">
          <a:gsLst>
            <a:gs pos="0">
              <a:schemeClr val="accent5">
                <a:hueOff val="-3311292"/>
                <a:satOff val="13270"/>
                <a:lumOff val="2876"/>
                <a:alphaOff val="0"/>
                <a:shade val="51000"/>
                <a:satMod val="130000"/>
              </a:schemeClr>
            </a:gs>
            <a:gs pos="80000">
              <a:schemeClr val="accent5">
                <a:hueOff val="-3311292"/>
                <a:satOff val="13270"/>
                <a:lumOff val="2876"/>
                <a:alphaOff val="0"/>
                <a:shade val="93000"/>
                <a:satMod val="130000"/>
              </a:schemeClr>
            </a:gs>
            <a:gs pos="100000">
              <a:schemeClr val="accent5">
                <a:hueOff val="-3311292"/>
                <a:satOff val="13270"/>
                <a:lumOff val="2876"/>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10800000">
        <a:off x="3502506" y="2165503"/>
        <a:ext cx="550684" cy="138591"/>
      </dsp:txXfrm>
    </dsp:sp>
    <dsp:sp modelId="{A6FBACE5-2F83-42BF-A6F1-F559503A2B00}">
      <dsp:nvSpPr>
        <dsp:cNvPr id="0" name=""/>
        <dsp:cNvSpPr/>
      </dsp:nvSpPr>
      <dsp:spPr>
        <a:xfrm>
          <a:off x="2483290" y="2539419"/>
          <a:ext cx="1319919" cy="659959"/>
        </a:xfrm>
        <a:prstGeom prst="roundRect">
          <a:avLst>
            <a:gd name="adj" fmla="val 10000"/>
          </a:avLst>
        </a:prstGeom>
        <a:gradFill rotWithShape="0">
          <a:gsLst>
            <a:gs pos="0">
              <a:schemeClr val="accent5">
                <a:hueOff val="-6622584"/>
                <a:satOff val="26541"/>
                <a:lumOff val="5752"/>
                <a:alphaOff val="0"/>
                <a:shade val="51000"/>
                <a:satMod val="130000"/>
              </a:schemeClr>
            </a:gs>
            <a:gs pos="80000">
              <a:schemeClr val="accent5">
                <a:hueOff val="-6622584"/>
                <a:satOff val="26541"/>
                <a:lumOff val="5752"/>
                <a:alphaOff val="0"/>
                <a:shade val="93000"/>
                <a:satMod val="130000"/>
              </a:schemeClr>
            </a:gs>
            <a:gs pos="100000">
              <a:schemeClr val="accent5">
                <a:hueOff val="-6622584"/>
                <a:satOff val="26541"/>
                <a:lumOff val="575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b="1" kern="1200">
              <a:solidFill>
                <a:sysClr val="windowText" lastClr="000000"/>
              </a:solidFill>
            </a:rPr>
            <a:t>Distribution</a:t>
          </a:r>
        </a:p>
      </dsp:txBody>
      <dsp:txXfrm>
        <a:off x="2502620" y="2558749"/>
        <a:ext cx="1281259" cy="621299"/>
      </dsp:txXfrm>
    </dsp:sp>
    <dsp:sp modelId="{34E8761D-FF7E-49A3-9DEE-E49F4C95B031}">
      <dsp:nvSpPr>
        <dsp:cNvPr id="0" name=""/>
        <dsp:cNvSpPr/>
      </dsp:nvSpPr>
      <dsp:spPr>
        <a:xfrm rot="13500000">
          <a:off x="2164012" y="2119306"/>
          <a:ext cx="689275" cy="230985"/>
        </a:xfrm>
        <a:prstGeom prst="leftRightArrow">
          <a:avLst>
            <a:gd name="adj1" fmla="val 60000"/>
            <a:gd name="adj2" fmla="val 50000"/>
          </a:avLst>
        </a:prstGeom>
        <a:gradFill rotWithShape="0">
          <a:gsLst>
            <a:gs pos="0">
              <a:schemeClr val="accent5">
                <a:hueOff val="-6622584"/>
                <a:satOff val="26541"/>
                <a:lumOff val="5752"/>
                <a:alphaOff val="0"/>
                <a:shade val="51000"/>
                <a:satMod val="130000"/>
              </a:schemeClr>
            </a:gs>
            <a:gs pos="80000">
              <a:schemeClr val="accent5">
                <a:hueOff val="-6622584"/>
                <a:satOff val="26541"/>
                <a:lumOff val="5752"/>
                <a:alphaOff val="0"/>
                <a:shade val="93000"/>
                <a:satMod val="130000"/>
              </a:schemeClr>
            </a:gs>
            <a:gs pos="100000">
              <a:schemeClr val="accent5">
                <a:hueOff val="-6622584"/>
                <a:satOff val="26541"/>
                <a:lumOff val="5752"/>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10800000">
        <a:off x="2233307" y="2165503"/>
        <a:ext cx="550684" cy="138591"/>
      </dsp:txXfrm>
    </dsp:sp>
    <dsp:sp modelId="{73E56902-E013-4410-865F-4E6C53C02B1D}">
      <dsp:nvSpPr>
        <dsp:cNvPr id="0" name=""/>
        <dsp:cNvSpPr/>
      </dsp:nvSpPr>
      <dsp:spPr>
        <a:xfrm>
          <a:off x="1214090" y="1270220"/>
          <a:ext cx="1319919" cy="659959"/>
        </a:xfrm>
        <a:prstGeom prst="roundRect">
          <a:avLst>
            <a:gd name="adj" fmla="val 10000"/>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US" sz="1300" b="1" kern="1200">
              <a:solidFill>
                <a:sysClr val="windowText" lastClr="000000"/>
              </a:solidFill>
            </a:rPr>
            <a:t>Implementation</a:t>
          </a:r>
        </a:p>
      </dsp:txBody>
      <dsp:txXfrm>
        <a:off x="1233420" y="1289550"/>
        <a:ext cx="1281259" cy="621299"/>
      </dsp:txXfrm>
    </dsp:sp>
    <dsp:sp modelId="{D7FD399B-4060-4E52-96B4-E140D70DE3C8}">
      <dsp:nvSpPr>
        <dsp:cNvPr id="0" name=""/>
        <dsp:cNvSpPr/>
      </dsp:nvSpPr>
      <dsp:spPr>
        <a:xfrm rot="18900000">
          <a:off x="2164012" y="850107"/>
          <a:ext cx="689275" cy="230985"/>
        </a:xfrm>
        <a:prstGeom prst="leftRightArrow">
          <a:avLst>
            <a:gd name="adj1" fmla="val 60000"/>
            <a:gd name="adj2" fmla="val 50000"/>
          </a:avLst>
        </a:prstGeom>
        <a:gradFill rotWithShape="0">
          <a:gsLst>
            <a:gs pos="0">
              <a:schemeClr val="accent5">
                <a:hueOff val="-9933876"/>
                <a:satOff val="39811"/>
                <a:lumOff val="8628"/>
                <a:alphaOff val="0"/>
                <a:shade val="51000"/>
                <a:satMod val="130000"/>
              </a:schemeClr>
            </a:gs>
            <a:gs pos="80000">
              <a:schemeClr val="accent5">
                <a:hueOff val="-9933876"/>
                <a:satOff val="39811"/>
                <a:lumOff val="8628"/>
                <a:alphaOff val="0"/>
                <a:shade val="93000"/>
                <a:satMod val="130000"/>
              </a:schemeClr>
            </a:gs>
            <a:gs pos="100000">
              <a:schemeClr val="accent5">
                <a:hueOff val="-9933876"/>
                <a:satOff val="39811"/>
                <a:lumOff val="8628"/>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2233308" y="896304"/>
        <a:ext cx="550684" cy="138591"/>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7#1">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panAng" val="360"/>
          <dgm:param type="stAng" val="0"/>
        </dgm:alg>
      </dgm:if>
      <dgm:else name="Name3">
        <dgm:alg type="cycle">
          <dgm:param type="spanAng" val="-360"/>
          <dgm:param type="stAng" val="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begSty" val="arr"/>
                    <dgm:param type="endPts" val="radial"/>
                    <dgm:param type="endSty" val="arr"/>
                  </dgm:alg>
                </dgm:if>
                <dgm:else name="Name8">
                  <dgm:alg type="conn">
                    <dgm:param type="begPts" val="auto"/>
                    <dgm:param type="begSty" val="arr"/>
                    <dgm:param type="endPts" val="auto"/>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04E8D1-3EF6-4581-B955-B1DEC21B92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899</TotalTime>
  <Pages>23</Pages>
  <Words>5259</Words>
  <Characters>29978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Snigdha</dc:creator>
  <cp:lastModifiedBy>Snigdha</cp:lastModifiedBy>
  <cp:revision>131</cp:revision>
  <dcterms:created xsi:type="dcterms:W3CDTF">2020-04-10T15:32:00Z</dcterms:created>
  <dcterms:modified xsi:type="dcterms:W3CDTF">2020-04-13T03:53:00Z</dcterms:modified>
</cp:coreProperties>
</file>