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D0953" w14:textId="71AA41E7" w:rsidR="00926F5A" w:rsidRPr="00AB796D" w:rsidRDefault="00926F5A" w:rsidP="00C41EC7">
      <w:pPr>
        <w:ind w:left="360"/>
        <w:jc w:val="center"/>
        <w:rPr>
          <w:rFonts w:ascii="Times New Roman" w:hAnsi="Times New Roman" w:cs="Times New Roman"/>
          <w:sz w:val="18"/>
          <w:szCs w:val="18"/>
          <w:u w:val="single"/>
        </w:rPr>
      </w:pPr>
      <w:r w:rsidRPr="00AB796D">
        <w:rPr>
          <w:rFonts w:ascii="Times New Roman" w:hAnsi="Times New Roman" w:cs="Times New Roman"/>
          <w:sz w:val="18"/>
          <w:szCs w:val="18"/>
          <w:u w:val="single"/>
        </w:rPr>
        <w:t>Dissertation report – Friday 16</w:t>
      </w:r>
      <w:r w:rsidRPr="00AB796D">
        <w:rPr>
          <w:rFonts w:ascii="Times New Roman" w:hAnsi="Times New Roman" w:cs="Times New Roman"/>
          <w:sz w:val="18"/>
          <w:szCs w:val="18"/>
          <w:u w:val="single"/>
          <w:vertAlign w:val="superscript"/>
        </w:rPr>
        <w:t>th</w:t>
      </w:r>
      <w:r w:rsidRPr="00AB796D">
        <w:rPr>
          <w:rFonts w:ascii="Times New Roman" w:hAnsi="Times New Roman" w:cs="Times New Roman"/>
          <w:sz w:val="18"/>
          <w:szCs w:val="18"/>
          <w:u w:val="single"/>
        </w:rPr>
        <w:t xml:space="preserve"> November 2018</w:t>
      </w:r>
    </w:p>
    <w:p w14:paraId="160EA5BE" w14:textId="2B38949E" w:rsidR="00677905" w:rsidRPr="00AB796D" w:rsidRDefault="00677905" w:rsidP="00677905">
      <w:pPr>
        <w:rPr>
          <w:rFonts w:ascii="Times New Roman" w:hAnsi="Times New Roman" w:cs="Times New Roman"/>
          <w:sz w:val="18"/>
          <w:szCs w:val="18"/>
        </w:rPr>
      </w:pPr>
      <w:r w:rsidRPr="00AB796D">
        <w:rPr>
          <w:rFonts w:ascii="Times New Roman" w:hAnsi="Times New Roman" w:cs="Times New Roman"/>
          <w:sz w:val="18"/>
          <w:szCs w:val="18"/>
        </w:rPr>
        <w:t xml:space="preserve">After initially enjoying The </w:t>
      </w:r>
      <w:proofErr w:type="spellStart"/>
      <w:r w:rsidRPr="00AB796D">
        <w:rPr>
          <w:rFonts w:ascii="Times New Roman" w:hAnsi="Times New Roman" w:cs="Times New Roman"/>
          <w:sz w:val="18"/>
          <w:szCs w:val="18"/>
        </w:rPr>
        <w:t>Lais</w:t>
      </w:r>
      <w:proofErr w:type="spellEnd"/>
      <w:r w:rsidRPr="00AB796D">
        <w:rPr>
          <w:rFonts w:ascii="Times New Roman" w:hAnsi="Times New Roman" w:cs="Times New Roman"/>
          <w:sz w:val="18"/>
          <w:szCs w:val="18"/>
        </w:rPr>
        <w:t xml:space="preserve"> of Marie de France and Chretien De Troyes </w:t>
      </w:r>
      <w:r w:rsidRPr="00AB796D">
        <w:rPr>
          <w:rFonts w:ascii="Times New Roman" w:hAnsi="Times New Roman" w:cs="Times New Roman"/>
          <w:i/>
          <w:sz w:val="18"/>
          <w:szCs w:val="18"/>
        </w:rPr>
        <w:t xml:space="preserve">Arthurian Romances, </w:t>
      </w:r>
      <w:r w:rsidRPr="00AB796D">
        <w:rPr>
          <w:rFonts w:ascii="Times New Roman" w:hAnsi="Times New Roman" w:cs="Times New Roman"/>
          <w:sz w:val="18"/>
          <w:szCs w:val="18"/>
        </w:rPr>
        <w:t xml:space="preserve">I found the death representations in them fascinating, and was eager to explore this more as a dissertation topic. There are many types of death, which is what I like. </w:t>
      </w:r>
      <w:r w:rsidRPr="00AB796D">
        <w:rPr>
          <w:rFonts w:ascii="Times New Roman" w:hAnsi="Times New Roman" w:cs="Times New Roman"/>
          <w:sz w:val="18"/>
          <w:szCs w:val="18"/>
        </w:rPr>
        <w:t xml:space="preserve">The </w:t>
      </w:r>
      <w:proofErr w:type="spellStart"/>
      <w:r w:rsidRPr="00AB796D">
        <w:rPr>
          <w:rFonts w:ascii="Times New Roman" w:hAnsi="Times New Roman" w:cs="Times New Roman"/>
          <w:sz w:val="18"/>
          <w:szCs w:val="18"/>
        </w:rPr>
        <w:t>Lais</w:t>
      </w:r>
      <w:proofErr w:type="spellEnd"/>
      <w:r w:rsidRPr="00AB796D">
        <w:rPr>
          <w:rFonts w:ascii="Times New Roman" w:hAnsi="Times New Roman" w:cs="Times New Roman"/>
          <w:sz w:val="18"/>
          <w:szCs w:val="18"/>
        </w:rPr>
        <w:t xml:space="preserve"> of Marie De France – </w:t>
      </w:r>
      <w:proofErr w:type="spellStart"/>
      <w:r w:rsidRPr="00AB796D">
        <w:rPr>
          <w:rFonts w:ascii="Times New Roman" w:hAnsi="Times New Roman" w:cs="Times New Roman"/>
          <w:i/>
          <w:sz w:val="18"/>
          <w:szCs w:val="18"/>
        </w:rPr>
        <w:t>Guigemar</w:t>
      </w:r>
      <w:proofErr w:type="spellEnd"/>
      <w:r w:rsidRPr="00AB796D">
        <w:rPr>
          <w:rFonts w:ascii="Times New Roman" w:hAnsi="Times New Roman" w:cs="Times New Roman"/>
          <w:i/>
          <w:sz w:val="18"/>
          <w:szCs w:val="18"/>
        </w:rPr>
        <w:t xml:space="preserve"> </w:t>
      </w:r>
      <w:r w:rsidRPr="00AB796D">
        <w:rPr>
          <w:rFonts w:ascii="Times New Roman" w:hAnsi="Times New Roman" w:cs="Times New Roman"/>
          <w:sz w:val="18"/>
          <w:szCs w:val="18"/>
        </w:rPr>
        <w:t>features the most</w:t>
      </w:r>
      <w:r w:rsidRPr="00AB796D">
        <w:rPr>
          <w:rFonts w:ascii="Times New Roman" w:hAnsi="Times New Roman" w:cs="Times New Roman"/>
          <w:sz w:val="18"/>
          <w:szCs w:val="18"/>
        </w:rPr>
        <w:t xml:space="preserve"> common type of death portrayed in medieval literature, the combination of love and death. The Knight </w:t>
      </w:r>
      <w:proofErr w:type="spellStart"/>
      <w:r w:rsidRPr="00AB796D">
        <w:rPr>
          <w:rFonts w:ascii="Times New Roman" w:hAnsi="Times New Roman" w:cs="Times New Roman"/>
          <w:sz w:val="18"/>
          <w:szCs w:val="18"/>
        </w:rPr>
        <w:t>Guigemar</w:t>
      </w:r>
      <w:proofErr w:type="spellEnd"/>
      <w:r w:rsidRPr="00AB796D">
        <w:rPr>
          <w:rFonts w:ascii="Times New Roman" w:hAnsi="Times New Roman" w:cs="Times New Roman"/>
          <w:sz w:val="18"/>
          <w:szCs w:val="18"/>
        </w:rPr>
        <w:t>, after being hit by his rebounded arrow, the hart he had aimed for dooms him to death unless he can be healed by someone a woman who loves him.</w:t>
      </w:r>
    </w:p>
    <w:p w14:paraId="4AF922AC" w14:textId="0031650A" w:rsidR="00677905" w:rsidRPr="00AB796D" w:rsidRDefault="00677905" w:rsidP="00677905">
      <w:pPr>
        <w:ind w:left="1080"/>
        <w:rPr>
          <w:rFonts w:ascii="Times New Roman" w:hAnsi="Times New Roman" w:cs="Times New Roman"/>
          <w:sz w:val="18"/>
          <w:szCs w:val="18"/>
        </w:rPr>
      </w:pPr>
      <w:r w:rsidRPr="00AB796D">
        <w:rPr>
          <w:rFonts w:ascii="Times New Roman" w:hAnsi="Times New Roman" w:cs="Times New Roman"/>
          <w:sz w:val="18"/>
          <w:szCs w:val="18"/>
        </w:rPr>
        <w:t xml:space="preserve"> ‘My lady’, he said, ‘I am dying because of you; my heart is giving me great pain. If you are not willing to cure me, then it must all end in my death’ </w:t>
      </w:r>
      <w:r w:rsidRPr="00AB796D">
        <w:rPr>
          <w:rFonts w:ascii="Times New Roman" w:hAnsi="Times New Roman" w:cs="Times New Roman"/>
          <w:sz w:val="18"/>
          <w:szCs w:val="18"/>
        </w:rPr>
        <w:t xml:space="preserve">Pg 49. </w:t>
      </w:r>
    </w:p>
    <w:p w14:paraId="2BAF2192" w14:textId="7D8D0F64" w:rsidR="00677905" w:rsidRPr="00AB796D" w:rsidRDefault="00677905" w:rsidP="00AB796D">
      <w:pPr>
        <w:ind w:left="1080"/>
        <w:rPr>
          <w:rFonts w:ascii="Times New Roman" w:hAnsi="Times New Roman" w:cs="Times New Roman"/>
          <w:sz w:val="18"/>
          <w:szCs w:val="18"/>
        </w:rPr>
      </w:pPr>
      <w:r w:rsidRPr="00AB796D">
        <w:rPr>
          <w:rFonts w:ascii="Times New Roman" w:hAnsi="Times New Roman" w:cs="Times New Roman"/>
          <w:sz w:val="18"/>
          <w:szCs w:val="18"/>
        </w:rPr>
        <w:t xml:space="preserve">My fair, sweet friend, my heart tells me I am about to lose you: we are going to be discovered. If </w:t>
      </w:r>
      <w:r w:rsidRPr="00AB796D">
        <w:rPr>
          <w:rFonts w:ascii="Times New Roman" w:hAnsi="Times New Roman" w:cs="Times New Roman"/>
          <w:sz w:val="18"/>
          <w:szCs w:val="18"/>
        </w:rPr>
        <w:t>you die, I too wish to die…’ The lady,</w:t>
      </w:r>
      <w:r w:rsidRPr="00AB796D">
        <w:rPr>
          <w:rFonts w:ascii="Times New Roman" w:hAnsi="Times New Roman" w:cs="Times New Roman"/>
          <w:sz w:val="18"/>
          <w:szCs w:val="18"/>
        </w:rPr>
        <w:t xml:space="preserve"> </w:t>
      </w:r>
      <w:r w:rsidRPr="00AB796D">
        <w:rPr>
          <w:rFonts w:ascii="Times New Roman" w:hAnsi="Times New Roman" w:cs="Times New Roman"/>
          <w:sz w:val="18"/>
          <w:szCs w:val="18"/>
        </w:rPr>
        <w:t>Pg 50.</w:t>
      </w:r>
    </w:p>
    <w:p w14:paraId="3B71DC09" w14:textId="695ED329" w:rsidR="00252B50" w:rsidRPr="00AB796D" w:rsidRDefault="00252B50" w:rsidP="00252B50">
      <w:pPr>
        <w:ind w:left="360"/>
        <w:rPr>
          <w:rFonts w:ascii="Times New Roman" w:hAnsi="Times New Roman" w:cs="Times New Roman"/>
          <w:sz w:val="18"/>
          <w:szCs w:val="18"/>
          <w:u w:val="single"/>
        </w:rPr>
      </w:pPr>
      <w:r w:rsidRPr="00AB796D">
        <w:rPr>
          <w:rFonts w:ascii="Times New Roman" w:hAnsi="Times New Roman" w:cs="Times New Roman"/>
          <w:sz w:val="18"/>
          <w:szCs w:val="18"/>
          <w:u w:val="single"/>
        </w:rPr>
        <w:t>My current progress overall</w:t>
      </w:r>
    </w:p>
    <w:p w14:paraId="4BFC91EC" w14:textId="6AA11265" w:rsidR="00C41EC7" w:rsidRPr="00AB796D" w:rsidRDefault="008F7061" w:rsidP="006E00CE">
      <w:pPr>
        <w:ind w:left="360"/>
        <w:rPr>
          <w:rFonts w:ascii="Times New Roman" w:hAnsi="Times New Roman" w:cs="Times New Roman"/>
          <w:sz w:val="18"/>
          <w:szCs w:val="18"/>
        </w:rPr>
      </w:pPr>
      <w:r w:rsidRPr="00AB796D">
        <w:rPr>
          <w:rFonts w:ascii="Times New Roman" w:hAnsi="Times New Roman" w:cs="Times New Roman"/>
          <w:sz w:val="18"/>
          <w:szCs w:val="18"/>
        </w:rPr>
        <w:t>By meeting with others, even if we are not in the same time period, we have been able to share common concerns, such as difficult to find primary sources, or even bette</w:t>
      </w:r>
      <w:r w:rsidR="00252B50" w:rsidRPr="00AB796D">
        <w:rPr>
          <w:rFonts w:ascii="Times New Roman" w:hAnsi="Times New Roman" w:cs="Times New Roman"/>
          <w:sz w:val="18"/>
          <w:szCs w:val="18"/>
        </w:rPr>
        <w:t xml:space="preserve">r, when they are only in French! </w:t>
      </w:r>
      <w:r w:rsidRPr="00AB796D">
        <w:rPr>
          <w:rFonts w:ascii="Times New Roman" w:hAnsi="Times New Roman" w:cs="Times New Roman"/>
          <w:sz w:val="18"/>
          <w:szCs w:val="18"/>
        </w:rPr>
        <w:t xml:space="preserve">Cross collaboration with another student who is doing a similar topic has been very useful in the </w:t>
      </w:r>
      <w:r w:rsidR="00252B50" w:rsidRPr="00AB796D">
        <w:rPr>
          <w:rFonts w:ascii="Times New Roman" w:hAnsi="Times New Roman" w:cs="Times New Roman"/>
          <w:sz w:val="18"/>
          <w:szCs w:val="18"/>
        </w:rPr>
        <w:t xml:space="preserve">recommendation of books about death in the </w:t>
      </w:r>
      <w:proofErr w:type="gramStart"/>
      <w:r w:rsidR="00252B50" w:rsidRPr="00AB796D">
        <w:rPr>
          <w:rFonts w:ascii="Times New Roman" w:hAnsi="Times New Roman" w:cs="Times New Roman"/>
          <w:sz w:val="18"/>
          <w:szCs w:val="18"/>
        </w:rPr>
        <w:t>Middle</w:t>
      </w:r>
      <w:proofErr w:type="gramEnd"/>
      <w:r w:rsidR="00252B50" w:rsidRPr="00AB796D">
        <w:rPr>
          <w:rFonts w:ascii="Times New Roman" w:hAnsi="Times New Roman" w:cs="Times New Roman"/>
          <w:sz w:val="18"/>
          <w:szCs w:val="18"/>
        </w:rPr>
        <w:t xml:space="preserve"> Ages. </w:t>
      </w:r>
      <w:r w:rsidRPr="00AB796D">
        <w:rPr>
          <w:rFonts w:ascii="Times New Roman" w:hAnsi="Times New Roman" w:cs="Times New Roman"/>
          <w:sz w:val="18"/>
          <w:szCs w:val="18"/>
        </w:rPr>
        <w:t>Is</w:t>
      </w:r>
      <w:r w:rsidR="00926F5A" w:rsidRPr="00AB796D">
        <w:rPr>
          <w:rFonts w:ascii="Times New Roman" w:hAnsi="Times New Roman" w:cs="Times New Roman"/>
          <w:sz w:val="18"/>
          <w:szCs w:val="18"/>
        </w:rPr>
        <w:t xml:space="preserve">sues </w:t>
      </w:r>
      <w:r w:rsidRPr="00AB796D">
        <w:rPr>
          <w:rFonts w:ascii="Times New Roman" w:hAnsi="Times New Roman" w:cs="Times New Roman"/>
          <w:sz w:val="18"/>
          <w:szCs w:val="18"/>
        </w:rPr>
        <w:t xml:space="preserve">I </w:t>
      </w:r>
      <w:r w:rsidR="00926F5A" w:rsidRPr="00AB796D">
        <w:rPr>
          <w:rFonts w:ascii="Times New Roman" w:hAnsi="Times New Roman" w:cs="Times New Roman"/>
          <w:sz w:val="18"/>
          <w:szCs w:val="18"/>
        </w:rPr>
        <w:t>have come across</w:t>
      </w:r>
      <w:r w:rsidR="00252B50" w:rsidRPr="00AB796D">
        <w:rPr>
          <w:rFonts w:ascii="Times New Roman" w:hAnsi="Times New Roman" w:cs="Times New Roman"/>
          <w:sz w:val="18"/>
          <w:szCs w:val="18"/>
        </w:rPr>
        <w:t xml:space="preserve"> after my initial proposal, and as I think I mentioned in that proposal itself, </w:t>
      </w:r>
      <w:r w:rsidRPr="00AB796D">
        <w:rPr>
          <w:rFonts w:ascii="Times New Roman" w:hAnsi="Times New Roman" w:cs="Times New Roman"/>
          <w:sz w:val="18"/>
          <w:szCs w:val="18"/>
        </w:rPr>
        <w:t>was that few secondary sources actually mentioned death in courtly literature. Whilst this was what initially peaked my interest in the topic when learning about it previously, I had not realised the lack of content in academic resources. I panicked, thinking, despite needing to fill a gap in research, this was too big a gap.</w:t>
      </w:r>
      <w:r w:rsidR="00252B50" w:rsidRPr="00AB796D">
        <w:rPr>
          <w:rFonts w:ascii="Times New Roman" w:hAnsi="Times New Roman" w:cs="Times New Roman"/>
          <w:sz w:val="18"/>
          <w:szCs w:val="18"/>
        </w:rPr>
        <w:t xml:space="preserve"> </w:t>
      </w:r>
      <w:r w:rsidRPr="00AB796D">
        <w:rPr>
          <w:rFonts w:ascii="Times New Roman" w:hAnsi="Times New Roman" w:cs="Times New Roman"/>
          <w:sz w:val="18"/>
          <w:szCs w:val="18"/>
        </w:rPr>
        <w:t xml:space="preserve">Reassurance and guidance from Harriett proved extremely helpful, the way forward one of understanding why that gap was there.  I </w:t>
      </w:r>
      <w:r w:rsidR="00926F5A" w:rsidRPr="00AB796D">
        <w:rPr>
          <w:rFonts w:ascii="Times New Roman" w:hAnsi="Times New Roman" w:cs="Times New Roman"/>
          <w:sz w:val="18"/>
          <w:szCs w:val="18"/>
        </w:rPr>
        <w:t>have</w:t>
      </w:r>
      <w:r w:rsidRPr="00AB796D">
        <w:rPr>
          <w:rFonts w:ascii="Times New Roman" w:hAnsi="Times New Roman" w:cs="Times New Roman"/>
          <w:sz w:val="18"/>
          <w:szCs w:val="18"/>
        </w:rPr>
        <w:t>,</w:t>
      </w:r>
      <w:r w:rsidR="00926F5A" w:rsidRPr="00AB796D">
        <w:rPr>
          <w:rFonts w:ascii="Times New Roman" w:hAnsi="Times New Roman" w:cs="Times New Roman"/>
          <w:sz w:val="18"/>
          <w:szCs w:val="18"/>
        </w:rPr>
        <w:t xml:space="preserve"> </w:t>
      </w:r>
      <w:r w:rsidRPr="00AB796D">
        <w:rPr>
          <w:rFonts w:ascii="Times New Roman" w:hAnsi="Times New Roman" w:cs="Times New Roman"/>
          <w:sz w:val="18"/>
          <w:szCs w:val="18"/>
        </w:rPr>
        <w:t xml:space="preserve">and </w:t>
      </w:r>
      <w:r w:rsidR="00926F5A" w:rsidRPr="00AB796D">
        <w:rPr>
          <w:rFonts w:ascii="Times New Roman" w:hAnsi="Times New Roman" w:cs="Times New Roman"/>
          <w:sz w:val="18"/>
          <w:szCs w:val="18"/>
        </w:rPr>
        <w:t>do hope to, overcome th</w:t>
      </w:r>
      <w:r w:rsidRPr="00AB796D">
        <w:rPr>
          <w:rFonts w:ascii="Times New Roman" w:hAnsi="Times New Roman" w:cs="Times New Roman"/>
          <w:sz w:val="18"/>
          <w:szCs w:val="18"/>
        </w:rPr>
        <w:t>is by reading again the sources previously consulted, and noting their lack of content on death, particularly if they briefly touch on it, how, why, etc</w:t>
      </w:r>
      <w:r w:rsidR="00607642" w:rsidRPr="00AB796D">
        <w:rPr>
          <w:rFonts w:ascii="Times New Roman" w:hAnsi="Times New Roman" w:cs="Times New Roman"/>
          <w:sz w:val="18"/>
          <w:szCs w:val="18"/>
        </w:rPr>
        <w:t>.</w:t>
      </w:r>
      <w:r w:rsidR="00252B50" w:rsidRPr="00AB796D">
        <w:rPr>
          <w:rFonts w:ascii="Times New Roman" w:hAnsi="Times New Roman" w:cs="Times New Roman"/>
          <w:sz w:val="18"/>
          <w:szCs w:val="18"/>
        </w:rPr>
        <w:t xml:space="preserve"> </w:t>
      </w:r>
      <w:r w:rsidR="00252B50" w:rsidRPr="00AB796D">
        <w:rPr>
          <w:rFonts w:ascii="Times New Roman" w:hAnsi="Times New Roman" w:cs="Times New Roman"/>
          <w:sz w:val="18"/>
          <w:szCs w:val="18"/>
        </w:rPr>
        <w:t>A Plan of dissertation itself</w:t>
      </w:r>
      <w:r w:rsidR="00252B50" w:rsidRPr="00AB796D">
        <w:rPr>
          <w:rFonts w:ascii="Times New Roman" w:hAnsi="Times New Roman" w:cs="Times New Roman"/>
          <w:sz w:val="18"/>
          <w:szCs w:val="18"/>
        </w:rPr>
        <w:t>,</w:t>
      </w:r>
      <w:r w:rsidR="00252B50" w:rsidRPr="00AB796D">
        <w:rPr>
          <w:rFonts w:ascii="Times New Roman" w:hAnsi="Times New Roman" w:cs="Times New Roman"/>
          <w:sz w:val="18"/>
          <w:szCs w:val="18"/>
        </w:rPr>
        <w:t xml:space="preserve"> at this current stage, is to be divided into categories of type of death, so death of cheating spouses, heroic death, and lovers until death, and a miscellaneous, although that is vague and will be determined when all primary sources chosen are sorted. But rather than simply a catalogue, it could be chapters, in </w:t>
      </w:r>
      <w:r w:rsidR="00252B50" w:rsidRPr="00AB796D">
        <w:rPr>
          <w:rFonts w:ascii="Times New Roman" w:hAnsi="Times New Roman" w:cs="Times New Roman"/>
          <w:sz w:val="18"/>
          <w:szCs w:val="18"/>
        </w:rPr>
        <w:t>which they are discussed more. I have been consulting both primary and secondary, physical books and online articles. The primary are building a small collection of any mentions, at all, of death. My secondary is my main focus at the moment, as the context is essential to understanding the literature and what I hope to get from it.</w:t>
      </w:r>
      <w:r w:rsidR="00252B50" w:rsidRPr="00AB796D">
        <w:rPr>
          <w:rFonts w:ascii="Times New Roman" w:hAnsi="Times New Roman" w:cs="Times New Roman"/>
          <w:b/>
          <w:sz w:val="18"/>
          <w:szCs w:val="18"/>
        </w:rPr>
        <w:t xml:space="preserve"> </w:t>
      </w:r>
      <w:r w:rsidR="00C41EC7" w:rsidRPr="00AB796D">
        <w:rPr>
          <w:rFonts w:ascii="Times New Roman" w:hAnsi="Times New Roman" w:cs="Times New Roman"/>
          <w:sz w:val="18"/>
          <w:szCs w:val="18"/>
        </w:rPr>
        <w:t>An issue with a lot of sources is that any on courtly literature barely, if at all, touch on death, and any books or articles that are focussed on death, only included p</w:t>
      </w:r>
      <w:r w:rsidR="00986329" w:rsidRPr="00AB796D">
        <w:rPr>
          <w:rFonts w:ascii="Times New Roman" w:hAnsi="Times New Roman" w:cs="Times New Roman"/>
          <w:sz w:val="18"/>
          <w:szCs w:val="18"/>
        </w:rPr>
        <w:t xml:space="preserve">ast the mid thirteenth century, but then from my talk with Harriett, and realising I needed to contextualise both the literature and death, and also look at its past and future, I started to worry less, as I found a multitude of books that could now be helpful with my new, and current, research path of defining courtly literature, placing it in the ‘timeline’ of medieval literature, and looking at the historical context of the time. I am also currently looking at the same with representations of death, both before, during and after the time of courtly literature. </w:t>
      </w:r>
    </w:p>
    <w:p w14:paraId="1117DF9A" w14:textId="06A9AD96" w:rsidR="005B29C7" w:rsidRPr="00AB796D" w:rsidRDefault="005D072D" w:rsidP="00AB796D">
      <w:pPr>
        <w:ind w:left="360"/>
        <w:rPr>
          <w:rFonts w:ascii="Times New Roman" w:hAnsi="Times New Roman" w:cs="Times New Roman"/>
          <w:sz w:val="18"/>
          <w:szCs w:val="18"/>
          <w:u w:val="single"/>
        </w:rPr>
      </w:pPr>
      <w:r w:rsidRPr="00AB796D">
        <w:rPr>
          <w:rFonts w:ascii="Times New Roman" w:hAnsi="Times New Roman" w:cs="Times New Roman"/>
          <w:sz w:val="18"/>
          <w:szCs w:val="18"/>
        </w:rPr>
        <w:t xml:space="preserve">There are two major things to </w:t>
      </w:r>
      <w:r w:rsidR="006063F1" w:rsidRPr="00AB796D">
        <w:rPr>
          <w:rFonts w:ascii="Times New Roman" w:hAnsi="Times New Roman" w:cs="Times New Roman"/>
          <w:sz w:val="18"/>
          <w:szCs w:val="18"/>
        </w:rPr>
        <w:t>consider</w:t>
      </w:r>
      <w:r w:rsidRPr="00AB796D">
        <w:rPr>
          <w:rFonts w:ascii="Times New Roman" w:hAnsi="Times New Roman" w:cs="Times New Roman"/>
          <w:sz w:val="18"/>
          <w:szCs w:val="18"/>
        </w:rPr>
        <w:t xml:space="preserve">. </w:t>
      </w:r>
      <w:r w:rsidR="006063F1" w:rsidRPr="00AB796D">
        <w:rPr>
          <w:rFonts w:ascii="Times New Roman" w:hAnsi="Times New Roman" w:cs="Times New Roman"/>
          <w:sz w:val="18"/>
          <w:szCs w:val="18"/>
        </w:rPr>
        <w:t xml:space="preserve">What is ‘courtly literature’ and how is it placed in </w:t>
      </w:r>
      <w:r w:rsidR="006063F1" w:rsidRPr="00AB796D">
        <w:rPr>
          <w:rFonts w:ascii="Times New Roman" w:hAnsi="Times New Roman" w:cs="Times New Roman"/>
          <w:sz w:val="18"/>
          <w:szCs w:val="18"/>
        </w:rPr>
        <w:t xml:space="preserve">the literary world is the first. </w:t>
      </w:r>
      <w:r w:rsidR="00607642" w:rsidRPr="00AB796D">
        <w:rPr>
          <w:rFonts w:ascii="Times New Roman" w:hAnsi="Times New Roman" w:cs="Times New Roman"/>
          <w:sz w:val="18"/>
          <w:szCs w:val="18"/>
        </w:rPr>
        <w:t>The</w:t>
      </w:r>
      <w:r w:rsidR="00C41EC7" w:rsidRPr="00AB796D">
        <w:rPr>
          <w:rFonts w:ascii="Times New Roman" w:hAnsi="Times New Roman" w:cs="Times New Roman"/>
          <w:sz w:val="18"/>
          <w:szCs w:val="18"/>
        </w:rPr>
        <w:t>re is the</w:t>
      </w:r>
      <w:r w:rsidR="00607642" w:rsidRPr="00AB796D">
        <w:rPr>
          <w:rFonts w:ascii="Times New Roman" w:hAnsi="Times New Roman" w:cs="Times New Roman"/>
          <w:sz w:val="18"/>
          <w:szCs w:val="18"/>
        </w:rPr>
        <w:t xml:space="preserve"> issue of </w:t>
      </w:r>
      <w:r w:rsidR="00C41EC7" w:rsidRPr="00AB796D">
        <w:rPr>
          <w:rFonts w:ascii="Times New Roman" w:hAnsi="Times New Roman" w:cs="Times New Roman"/>
          <w:sz w:val="18"/>
          <w:szCs w:val="18"/>
        </w:rPr>
        <w:t xml:space="preserve">the time period and </w:t>
      </w:r>
      <w:r w:rsidR="00607642" w:rsidRPr="00AB796D">
        <w:rPr>
          <w:rFonts w:ascii="Times New Roman" w:hAnsi="Times New Roman" w:cs="Times New Roman"/>
          <w:sz w:val="18"/>
          <w:szCs w:val="18"/>
        </w:rPr>
        <w:t xml:space="preserve">definition of courtly literature and chanson de geste, etc mixing together. </w:t>
      </w:r>
      <w:r w:rsidR="00C41EC7" w:rsidRPr="00AB796D">
        <w:rPr>
          <w:rFonts w:ascii="Times New Roman" w:hAnsi="Times New Roman" w:cs="Times New Roman"/>
          <w:sz w:val="18"/>
          <w:szCs w:val="18"/>
        </w:rPr>
        <w:t>It v</w:t>
      </w:r>
      <w:r w:rsidR="00607642" w:rsidRPr="00AB796D">
        <w:rPr>
          <w:rFonts w:ascii="Times New Roman" w:hAnsi="Times New Roman" w:cs="Times New Roman"/>
          <w:sz w:val="18"/>
          <w:szCs w:val="18"/>
        </w:rPr>
        <w:t>aries by author,</w:t>
      </w:r>
      <w:r w:rsidR="00C41EC7" w:rsidRPr="00AB796D">
        <w:rPr>
          <w:rFonts w:ascii="Times New Roman" w:hAnsi="Times New Roman" w:cs="Times New Roman"/>
          <w:sz w:val="18"/>
          <w:szCs w:val="18"/>
        </w:rPr>
        <w:t xml:space="preserve"> making the </w:t>
      </w:r>
      <w:r w:rsidRPr="00AB796D">
        <w:rPr>
          <w:rFonts w:ascii="Times New Roman" w:hAnsi="Times New Roman" w:cs="Times New Roman"/>
          <w:sz w:val="18"/>
          <w:szCs w:val="18"/>
        </w:rPr>
        <w:t>historiography</w:t>
      </w:r>
      <w:r w:rsidR="00607642" w:rsidRPr="00AB796D">
        <w:rPr>
          <w:rFonts w:ascii="Times New Roman" w:hAnsi="Times New Roman" w:cs="Times New Roman"/>
          <w:sz w:val="18"/>
          <w:szCs w:val="18"/>
        </w:rPr>
        <w:t xml:space="preserve"> very confus</w:t>
      </w:r>
      <w:r w:rsidR="00C41EC7" w:rsidRPr="00AB796D">
        <w:rPr>
          <w:rFonts w:ascii="Times New Roman" w:hAnsi="Times New Roman" w:cs="Times New Roman"/>
          <w:sz w:val="18"/>
          <w:szCs w:val="18"/>
        </w:rPr>
        <w:t>ing. Whose definition do I use would have to be considered and discussed, even briefly in an introduction perhaps. Someone reading the dissertation who did not consider the ‘Matter of England’ courtly would be confused to see English sources included. Even contemporary medieval authors have differing values.</w:t>
      </w:r>
      <w:r w:rsidR="00607642" w:rsidRPr="00AB796D">
        <w:rPr>
          <w:rFonts w:ascii="Times New Roman" w:hAnsi="Times New Roman" w:cs="Times New Roman"/>
          <w:sz w:val="18"/>
          <w:szCs w:val="18"/>
        </w:rPr>
        <w:t xml:space="preserve"> </w:t>
      </w:r>
      <w:r w:rsidR="00A500C6" w:rsidRPr="00AB796D">
        <w:rPr>
          <w:rFonts w:ascii="Times New Roman" w:hAnsi="Times New Roman" w:cs="Times New Roman"/>
          <w:sz w:val="18"/>
          <w:szCs w:val="18"/>
        </w:rPr>
        <w:t>There is also ‘</w:t>
      </w:r>
      <w:r w:rsidR="00607642" w:rsidRPr="00AB796D">
        <w:rPr>
          <w:rFonts w:ascii="Times New Roman" w:hAnsi="Times New Roman" w:cs="Times New Roman"/>
          <w:sz w:val="18"/>
          <w:szCs w:val="18"/>
        </w:rPr>
        <w:t>The matter of France</w:t>
      </w:r>
      <w:r w:rsidR="00A500C6" w:rsidRPr="00AB796D">
        <w:rPr>
          <w:rFonts w:ascii="Times New Roman" w:hAnsi="Times New Roman" w:cs="Times New Roman"/>
          <w:sz w:val="18"/>
          <w:szCs w:val="18"/>
        </w:rPr>
        <w:t>’</w:t>
      </w:r>
      <w:r w:rsidR="00607642" w:rsidRPr="00AB796D">
        <w:rPr>
          <w:rFonts w:ascii="Times New Roman" w:hAnsi="Times New Roman" w:cs="Times New Roman"/>
          <w:sz w:val="18"/>
          <w:szCs w:val="18"/>
        </w:rPr>
        <w:t xml:space="preserve"> versus </w:t>
      </w:r>
      <w:r w:rsidR="00A500C6" w:rsidRPr="00AB796D">
        <w:rPr>
          <w:rFonts w:ascii="Times New Roman" w:hAnsi="Times New Roman" w:cs="Times New Roman"/>
          <w:sz w:val="18"/>
          <w:szCs w:val="18"/>
        </w:rPr>
        <w:t>‘</w:t>
      </w:r>
      <w:r w:rsidR="00607642" w:rsidRPr="00AB796D">
        <w:rPr>
          <w:rFonts w:ascii="Times New Roman" w:hAnsi="Times New Roman" w:cs="Times New Roman"/>
          <w:sz w:val="18"/>
          <w:szCs w:val="18"/>
        </w:rPr>
        <w:t>the matter of England</w:t>
      </w:r>
      <w:r w:rsidR="00A500C6" w:rsidRPr="00AB796D">
        <w:rPr>
          <w:rFonts w:ascii="Times New Roman" w:hAnsi="Times New Roman" w:cs="Times New Roman"/>
          <w:sz w:val="18"/>
          <w:szCs w:val="18"/>
        </w:rPr>
        <w:t>’</w:t>
      </w:r>
      <w:r w:rsidRPr="00AB796D">
        <w:rPr>
          <w:rFonts w:ascii="Times New Roman" w:hAnsi="Times New Roman" w:cs="Times New Roman"/>
          <w:sz w:val="18"/>
          <w:szCs w:val="18"/>
        </w:rPr>
        <w:t>. It started in France b</w:t>
      </w:r>
      <w:r w:rsidR="00607642" w:rsidRPr="00AB796D">
        <w:rPr>
          <w:rFonts w:ascii="Times New Roman" w:hAnsi="Times New Roman" w:cs="Times New Roman"/>
          <w:sz w:val="18"/>
          <w:szCs w:val="18"/>
        </w:rPr>
        <w:t>ut romance developed in England</w:t>
      </w:r>
      <w:r w:rsidRPr="00AB796D">
        <w:rPr>
          <w:rFonts w:ascii="Times New Roman" w:hAnsi="Times New Roman" w:cs="Times New Roman"/>
          <w:sz w:val="18"/>
          <w:szCs w:val="18"/>
        </w:rPr>
        <w:t xml:space="preserve"> according to some, but when does one begin and the other end if you do not care about origin of Country</w:t>
      </w:r>
      <w:r w:rsidR="005B29C7" w:rsidRPr="00AB796D">
        <w:rPr>
          <w:rFonts w:ascii="Times New Roman" w:hAnsi="Times New Roman" w:cs="Times New Roman"/>
          <w:sz w:val="18"/>
          <w:szCs w:val="18"/>
        </w:rPr>
        <w:t>.</w:t>
      </w:r>
      <w:r w:rsidRPr="00AB796D">
        <w:rPr>
          <w:rFonts w:ascii="Times New Roman" w:hAnsi="Times New Roman" w:cs="Times New Roman"/>
          <w:sz w:val="18"/>
          <w:szCs w:val="18"/>
        </w:rPr>
        <w:t xml:space="preserve"> </w:t>
      </w:r>
      <w:r w:rsidR="005B29C7" w:rsidRPr="00AB796D">
        <w:rPr>
          <w:rFonts w:ascii="Times New Roman" w:hAnsi="Times New Roman" w:cs="Times New Roman"/>
          <w:sz w:val="18"/>
          <w:szCs w:val="18"/>
        </w:rPr>
        <w:t>Perhaps it is</w:t>
      </w:r>
      <w:r w:rsidRPr="00AB796D">
        <w:rPr>
          <w:rFonts w:ascii="Times New Roman" w:hAnsi="Times New Roman" w:cs="Times New Roman"/>
          <w:sz w:val="18"/>
          <w:szCs w:val="18"/>
        </w:rPr>
        <w:t xml:space="preserve"> important, however, to not to impress the </w:t>
      </w:r>
      <w:r w:rsidR="005B29C7" w:rsidRPr="00AB796D">
        <w:rPr>
          <w:rFonts w:ascii="Times New Roman" w:hAnsi="Times New Roman" w:cs="Times New Roman"/>
          <w:sz w:val="18"/>
          <w:szCs w:val="18"/>
        </w:rPr>
        <w:t xml:space="preserve">modern term on it. It is defined as such by some, but this idea is rejected by others. The first example </w:t>
      </w:r>
      <w:r w:rsidRPr="00AB796D">
        <w:rPr>
          <w:rFonts w:ascii="Times New Roman" w:hAnsi="Times New Roman" w:cs="Times New Roman"/>
          <w:sz w:val="18"/>
          <w:szCs w:val="18"/>
        </w:rPr>
        <w:t>of it being called ‘courtly love’ for example is the late nineteenth century</w:t>
      </w:r>
      <w:r w:rsidR="005B29C7" w:rsidRPr="00AB796D">
        <w:rPr>
          <w:rFonts w:ascii="Times New Roman" w:hAnsi="Times New Roman" w:cs="Times New Roman"/>
          <w:sz w:val="18"/>
          <w:szCs w:val="18"/>
        </w:rPr>
        <w:t xml:space="preserve"> and i</w:t>
      </w:r>
      <w:r w:rsidR="005B29C7" w:rsidRPr="00C573C9">
        <w:rPr>
          <w:rFonts w:ascii="Times New Roman" w:eastAsia="Times New Roman" w:hAnsi="Times New Roman" w:cs="Times New Roman"/>
          <w:color w:val="222222"/>
          <w:sz w:val="18"/>
          <w:szCs w:val="18"/>
          <w:lang w:eastAsia="en-GB"/>
        </w:rPr>
        <w:t>n 1936 </w:t>
      </w:r>
      <w:r w:rsidR="00A500C6" w:rsidRPr="00AB796D">
        <w:rPr>
          <w:rFonts w:ascii="Times New Roman" w:eastAsia="Times New Roman" w:hAnsi="Times New Roman" w:cs="Times New Roman"/>
          <w:color w:val="222222"/>
          <w:sz w:val="18"/>
          <w:szCs w:val="18"/>
          <w:vertAlign w:val="superscript"/>
          <w:lang w:eastAsia="en-GB"/>
        </w:rPr>
        <w:t xml:space="preserve">1 </w:t>
      </w:r>
      <w:r w:rsidR="005B29C7" w:rsidRPr="00AB796D">
        <w:rPr>
          <w:rFonts w:ascii="Times New Roman" w:eastAsia="Times New Roman" w:hAnsi="Times New Roman" w:cs="Times New Roman"/>
          <w:color w:val="222222"/>
          <w:sz w:val="18"/>
          <w:szCs w:val="18"/>
          <w:lang w:eastAsia="en-GB"/>
        </w:rPr>
        <w:t xml:space="preserve">supported this </w:t>
      </w:r>
      <w:r w:rsidR="005B29C7" w:rsidRPr="00AB796D">
        <w:rPr>
          <w:rFonts w:ascii="Times New Roman" w:eastAsia="Times New Roman" w:hAnsi="Times New Roman" w:cs="Times New Roman"/>
          <w:color w:val="222222"/>
          <w:sz w:val="18"/>
          <w:szCs w:val="18"/>
          <w:lang w:eastAsia="en-GB"/>
        </w:rPr>
        <w:t>title. However, other historians criticising it for being a modern invention, not present in the medieval texts themselves, named the ‘</w:t>
      </w:r>
      <w:r w:rsidR="005B29C7" w:rsidRPr="00C573C9">
        <w:rPr>
          <w:rFonts w:ascii="Times New Roman" w:eastAsia="Times New Roman" w:hAnsi="Times New Roman" w:cs="Times New Roman"/>
          <w:color w:val="222222"/>
          <w:sz w:val="18"/>
          <w:szCs w:val="18"/>
          <w:lang w:eastAsia="en-GB"/>
        </w:rPr>
        <w:t>"The Myth of Courtly Love</w:t>
      </w:r>
      <w:r w:rsidR="005B29C7" w:rsidRPr="00AB796D">
        <w:rPr>
          <w:rFonts w:ascii="Times New Roman" w:eastAsia="Times New Roman" w:hAnsi="Times New Roman" w:cs="Times New Roman"/>
          <w:color w:val="222222"/>
          <w:sz w:val="18"/>
          <w:szCs w:val="18"/>
          <w:lang w:eastAsia="en-GB"/>
        </w:rPr>
        <w:t>’ by Donaldson.</w:t>
      </w:r>
      <w:r w:rsidR="00A500C6" w:rsidRPr="00AB796D">
        <w:rPr>
          <w:rFonts w:ascii="Times New Roman" w:eastAsia="Times New Roman" w:hAnsi="Times New Roman" w:cs="Times New Roman"/>
          <w:color w:val="222222"/>
          <w:sz w:val="18"/>
          <w:szCs w:val="18"/>
          <w:lang w:eastAsia="en-GB"/>
        </w:rPr>
        <w:t xml:space="preserve"> </w:t>
      </w:r>
      <w:r w:rsidR="00A500C6" w:rsidRPr="00AB796D">
        <w:rPr>
          <w:rFonts w:ascii="Times New Roman" w:eastAsia="Times New Roman" w:hAnsi="Times New Roman" w:cs="Times New Roman"/>
          <w:color w:val="222222"/>
          <w:sz w:val="18"/>
          <w:szCs w:val="18"/>
          <w:vertAlign w:val="superscript"/>
          <w:lang w:eastAsia="en-GB"/>
        </w:rPr>
        <w:t xml:space="preserve">2 </w:t>
      </w:r>
      <w:r w:rsidR="005B29C7" w:rsidRPr="00AB796D">
        <w:rPr>
          <w:rFonts w:ascii="Times New Roman" w:eastAsia="Times New Roman" w:hAnsi="Times New Roman" w:cs="Times New Roman"/>
          <w:color w:val="222222"/>
          <w:sz w:val="18"/>
          <w:szCs w:val="18"/>
          <w:lang w:eastAsia="en-GB"/>
        </w:rPr>
        <w:t xml:space="preserve">Although it is not to be entirely dismissed, as it does, in some cases, accurately label love focussed on the nobility or rulers, members of courts would have consumed it and there is records of the term being used in the middle ages. </w:t>
      </w:r>
      <w:r w:rsidR="00A500C6" w:rsidRPr="00AB796D">
        <w:rPr>
          <w:rFonts w:ascii="Times New Roman" w:eastAsia="Times New Roman" w:hAnsi="Times New Roman" w:cs="Times New Roman"/>
          <w:color w:val="222222"/>
          <w:sz w:val="18"/>
          <w:szCs w:val="18"/>
          <w:lang w:eastAsia="en-GB"/>
        </w:rPr>
        <w:t xml:space="preserve"> One could also argue that</w:t>
      </w:r>
      <w:r w:rsidR="00C573C9" w:rsidRPr="00C573C9">
        <w:rPr>
          <w:rFonts w:ascii="Times New Roman" w:eastAsia="Times New Roman" w:hAnsi="Times New Roman" w:cs="Times New Roman"/>
          <w:color w:val="222222"/>
          <w:sz w:val="18"/>
          <w:szCs w:val="18"/>
          <w:lang w:eastAsia="en-GB"/>
        </w:rPr>
        <w:t xml:space="preserve"> "the concept of courtly literature is linked to the idea of the existence of courtly texts, texts produced and read by men and women sharing some kind of elaborate c</w:t>
      </w:r>
      <w:r w:rsidR="00A500C6" w:rsidRPr="00AB796D">
        <w:rPr>
          <w:rFonts w:ascii="Times New Roman" w:eastAsia="Times New Roman" w:hAnsi="Times New Roman" w:cs="Times New Roman"/>
          <w:color w:val="222222"/>
          <w:sz w:val="18"/>
          <w:szCs w:val="18"/>
          <w:lang w:eastAsia="en-GB"/>
        </w:rPr>
        <w:t>ulture they all have in common"</w:t>
      </w:r>
      <w:r w:rsidR="00C573C9" w:rsidRPr="00C573C9">
        <w:rPr>
          <w:rFonts w:ascii="Times New Roman" w:eastAsia="Times New Roman" w:hAnsi="Times New Roman" w:cs="Times New Roman"/>
          <w:color w:val="222222"/>
          <w:sz w:val="18"/>
          <w:szCs w:val="18"/>
          <w:lang w:eastAsia="en-GB"/>
        </w:rPr>
        <w:t> </w:t>
      </w:r>
      <w:r w:rsidR="00A500C6" w:rsidRPr="00AB796D">
        <w:rPr>
          <w:rFonts w:ascii="Times New Roman" w:eastAsia="Times New Roman" w:hAnsi="Times New Roman" w:cs="Times New Roman"/>
          <w:color w:val="222222"/>
          <w:sz w:val="18"/>
          <w:szCs w:val="18"/>
          <w:lang w:eastAsia="en-GB"/>
        </w:rPr>
        <w:t xml:space="preserve">and it is hard to define </w:t>
      </w:r>
      <w:r w:rsidR="00C573C9" w:rsidRPr="00C573C9">
        <w:rPr>
          <w:rFonts w:ascii="Times New Roman" w:eastAsia="Times New Roman" w:hAnsi="Times New Roman" w:cs="Times New Roman"/>
          <w:color w:val="222222"/>
          <w:sz w:val="18"/>
          <w:szCs w:val="18"/>
          <w:lang w:eastAsia="en-GB"/>
        </w:rPr>
        <w:t>"where courtliness</w:t>
      </w:r>
      <w:r w:rsidR="00A500C6" w:rsidRPr="00AB796D">
        <w:rPr>
          <w:rFonts w:ascii="Times New Roman" w:eastAsia="Times New Roman" w:hAnsi="Times New Roman" w:cs="Times New Roman"/>
          <w:color w:val="222222"/>
          <w:sz w:val="18"/>
          <w:szCs w:val="18"/>
          <w:lang w:eastAsia="en-GB"/>
        </w:rPr>
        <w:t xml:space="preserve"> ends and uncourtliness starts". </w:t>
      </w:r>
      <w:r w:rsidR="00A500C6" w:rsidRPr="00AB796D">
        <w:rPr>
          <w:rFonts w:ascii="Times New Roman" w:eastAsia="Times New Roman" w:hAnsi="Times New Roman" w:cs="Times New Roman"/>
          <w:color w:val="222222"/>
          <w:sz w:val="18"/>
          <w:szCs w:val="18"/>
          <w:vertAlign w:val="superscript"/>
          <w:lang w:eastAsia="en-GB"/>
        </w:rPr>
        <w:t>3</w:t>
      </w:r>
      <w:r w:rsidR="00A500C6" w:rsidRPr="00AB796D">
        <w:rPr>
          <w:rFonts w:ascii="Times New Roman" w:eastAsia="Times New Roman" w:hAnsi="Times New Roman" w:cs="Times New Roman"/>
          <w:color w:val="222222"/>
          <w:sz w:val="18"/>
          <w:szCs w:val="18"/>
          <w:lang w:eastAsia="en-GB"/>
        </w:rPr>
        <w:t xml:space="preserve"> </w:t>
      </w:r>
    </w:p>
    <w:p w14:paraId="32C26603" w14:textId="7223CE59" w:rsidR="005B29C7" w:rsidRPr="00AB796D" w:rsidRDefault="005B29C7" w:rsidP="005B29C7">
      <w:pPr>
        <w:pStyle w:val="ListParagraph"/>
        <w:numPr>
          <w:ilvl w:val="0"/>
          <w:numId w:val="7"/>
        </w:numPr>
        <w:rPr>
          <w:rFonts w:ascii="Times New Roman" w:hAnsi="Times New Roman" w:cs="Times New Roman"/>
          <w:sz w:val="18"/>
          <w:szCs w:val="18"/>
          <w:highlight w:val="lightGray"/>
        </w:rPr>
      </w:pPr>
      <w:proofErr w:type="spellStart"/>
      <w:r w:rsidRPr="00AB796D">
        <w:rPr>
          <w:rFonts w:ascii="Times New Roman" w:hAnsi="Times New Roman" w:cs="Times New Roman"/>
          <w:sz w:val="18"/>
          <w:szCs w:val="18"/>
          <w:highlight w:val="lightGray"/>
        </w:rPr>
        <w:t>C.S.Lewis</w:t>
      </w:r>
      <w:proofErr w:type="spellEnd"/>
      <w:r w:rsidRPr="00AB796D">
        <w:rPr>
          <w:rFonts w:ascii="Times New Roman" w:hAnsi="Times New Roman" w:cs="Times New Roman"/>
          <w:sz w:val="18"/>
          <w:szCs w:val="18"/>
          <w:highlight w:val="lightGray"/>
        </w:rPr>
        <w:t xml:space="preserve">, </w:t>
      </w:r>
      <w:proofErr w:type="gramStart"/>
      <w:r w:rsidRPr="00AB796D">
        <w:rPr>
          <w:rFonts w:ascii="Times New Roman" w:hAnsi="Times New Roman" w:cs="Times New Roman"/>
          <w:i/>
          <w:sz w:val="18"/>
          <w:szCs w:val="18"/>
          <w:highlight w:val="lightGray"/>
        </w:rPr>
        <w:t>The</w:t>
      </w:r>
      <w:proofErr w:type="gramEnd"/>
      <w:r w:rsidRPr="00AB796D">
        <w:rPr>
          <w:rFonts w:ascii="Times New Roman" w:hAnsi="Times New Roman" w:cs="Times New Roman"/>
          <w:i/>
          <w:sz w:val="18"/>
          <w:szCs w:val="18"/>
          <w:highlight w:val="lightGray"/>
        </w:rPr>
        <w:t xml:space="preserve"> Allegory of Love, </w:t>
      </w:r>
      <w:r w:rsidRPr="00AB796D">
        <w:rPr>
          <w:rFonts w:ascii="Times New Roman" w:hAnsi="Times New Roman" w:cs="Times New Roman"/>
          <w:color w:val="222222"/>
          <w:sz w:val="18"/>
          <w:szCs w:val="18"/>
          <w:highlight w:val="lightGray"/>
          <w:shd w:val="clear" w:color="auto" w:fill="FFFFFF"/>
        </w:rPr>
        <w:t>p. 2. (1936)</w:t>
      </w:r>
    </w:p>
    <w:p w14:paraId="1B6931A5" w14:textId="00C434DA" w:rsidR="005B29C7" w:rsidRPr="00AB796D" w:rsidRDefault="005B29C7" w:rsidP="00720804">
      <w:pPr>
        <w:pStyle w:val="ListParagraph"/>
        <w:numPr>
          <w:ilvl w:val="0"/>
          <w:numId w:val="7"/>
        </w:numPr>
        <w:rPr>
          <w:rFonts w:ascii="Times New Roman" w:hAnsi="Times New Roman" w:cs="Times New Roman"/>
          <w:sz w:val="18"/>
          <w:szCs w:val="18"/>
          <w:highlight w:val="lightGray"/>
        </w:rPr>
      </w:pPr>
      <w:hyperlink r:id="rId5" w:tooltip="D. W. Robertson, Jr." w:history="1">
        <w:r w:rsidRPr="00AB796D">
          <w:rPr>
            <w:rFonts w:ascii="Times New Roman" w:eastAsia="Times New Roman" w:hAnsi="Times New Roman" w:cs="Times New Roman"/>
            <w:color w:val="0B0080"/>
            <w:sz w:val="18"/>
            <w:szCs w:val="18"/>
            <w:highlight w:val="lightGray"/>
            <w:lang w:eastAsia="en-GB"/>
          </w:rPr>
          <w:t>D. W. Robertson, Jr.</w:t>
        </w:r>
      </w:hyperlink>
      <w:r w:rsidRPr="00AB796D">
        <w:rPr>
          <w:rFonts w:ascii="Times New Roman" w:eastAsia="Times New Roman" w:hAnsi="Times New Roman" w:cs="Times New Roman"/>
          <w:color w:val="0B0080"/>
          <w:sz w:val="18"/>
          <w:szCs w:val="18"/>
          <w:highlight w:val="lightGray"/>
          <w:vertAlign w:val="superscript"/>
          <w:lang w:eastAsia="en-GB"/>
        </w:rPr>
        <w:t>,</w:t>
      </w:r>
      <w:r w:rsidR="00720804" w:rsidRPr="00AB796D">
        <w:rPr>
          <w:rFonts w:ascii="Times New Roman" w:hAnsi="Times New Roman" w:cs="Times New Roman"/>
          <w:color w:val="222222"/>
          <w:sz w:val="18"/>
          <w:szCs w:val="18"/>
          <w:highlight w:val="lightGray"/>
          <w:shd w:val="clear" w:color="auto" w:fill="FFFFFF"/>
        </w:rPr>
        <w:t xml:space="preserve"> ‘</w:t>
      </w:r>
      <w:r w:rsidRPr="00AB796D">
        <w:rPr>
          <w:rFonts w:ascii="Times New Roman" w:hAnsi="Times New Roman" w:cs="Times New Roman"/>
          <w:color w:val="222222"/>
          <w:sz w:val="18"/>
          <w:szCs w:val="18"/>
          <w:highlight w:val="lightGray"/>
          <w:shd w:val="clear" w:color="auto" w:fill="FFFFFF"/>
        </w:rPr>
        <w:t>Some Medieval Doctrines of Love</w:t>
      </w:r>
      <w:r w:rsidR="00720804" w:rsidRPr="00AB796D">
        <w:rPr>
          <w:rFonts w:ascii="Times New Roman" w:hAnsi="Times New Roman" w:cs="Times New Roman"/>
          <w:color w:val="222222"/>
          <w:sz w:val="18"/>
          <w:szCs w:val="18"/>
          <w:highlight w:val="lightGray"/>
          <w:shd w:val="clear" w:color="auto" w:fill="FFFFFF"/>
        </w:rPr>
        <w:t>’</w:t>
      </w:r>
      <w:r w:rsidRPr="00AB796D">
        <w:rPr>
          <w:rFonts w:ascii="Times New Roman" w:hAnsi="Times New Roman" w:cs="Times New Roman"/>
          <w:color w:val="222222"/>
          <w:sz w:val="18"/>
          <w:szCs w:val="18"/>
          <w:highlight w:val="lightGray"/>
          <w:shd w:val="clear" w:color="auto" w:fill="FFFFFF"/>
        </w:rPr>
        <w:t>, </w:t>
      </w:r>
      <w:r w:rsidRPr="00AB796D">
        <w:rPr>
          <w:rFonts w:ascii="Times New Roman" w:hAnsi="Times New Roman" w:cs="Times New Roman"/>
          <w:i/>
          <w:iCs/>
          <w:color w:val="222222"/>
          <w:sz w:val="18"/>
          <w:szCs w:val="18"/>
          <w:highlight w:val="lightGray"/>
          <w:shd w:val="clear" w:color="auto" w:fill="FFFFFF"/>
        </w:rPr>
        <w:t>A Preface to Chaucer</w:t>
      </w:r>
      <w:r w:rsidR="00720804" w:rsidRPr="00AB796D">
        <w:rPr>
          <w:rFonts w:ascii="Times New Roman" w:hAnsi="Times New Roman" w:cs="Times New Roman"/>
          <w:color w:val="222222"/>
          <w:sz w:val="18"/>
          <w:szCs w:val="18"/>
          <w:highlight w:val="lightGray"/>
          <w:shd w:val="clear" w:color="auto" w:fill="FFFFFF"/>
        </w:rPr>
        <w:t xml:space="preserve">, (Princeton University Press: Princeton, New Jersey, 1962), </w:t>
      </w:r>
      <w:r w:rsidR="00720804" w:rsidRPr="00AB796D">
        <w:rPr>
          <w:rStyle w:val="reference-text"/>
          <w:rFonts w:ascii="Times New Roman" w:hAnsi="Times New Roman" w:cs="Times New Roman"/>
          <w:color w:val="222222"/>
          <w:sz w:val="18"/>
          <w:szCs w:val="18"/>
          <w:highlight w:val="lightGray"/>
          <w:shd w:val="clear" w:color="auto" w:fill="FFFFFF"/>
        </w:rPr>
        <w:t>John C. Moore, ‘</w:t>
      </w:r>
      <w:r w:rsidRPr="00AB796D">
        <w:rPr>
          <w:rStyle w:val="reference-text"/>
          <w:rFonts w:ascii="Times New Roman" w:hAnsi="Times New Roman" w:cs="Times New Roman"/>
          <w:color w:val="222222"/>
          <w:sz w:val="18"/>
          <w:szCs w:val="18"/>
          <w:highlight w:val="lightGray"/>
          <w:shd w:val="clear" w:color="auto" w:fill="FFFFFF"/>
        </w:rPr>
        <w:t xml:space="preserve">Courtly </w:t>
      </w:r>
      <w:r w:rsidR="00720804" w:rsidRPr="00AB796D">
        <w:rPr>
          <w:rStyle w:val="reference-text"/>
          <w:rFonts w:ascii="Times New Roman" w:hAnsi="Times New Roman" w:cs="Times New Roman"/>
          <w:color w:val="222222"/>
          <w:sz w:val="18"/>
          <w:szCs w:val="18"/>
          <w:highlight w:val="lightGray"/>
          <w:shd w:val="clear" w:color="auto" w:fill="FFFFFF"/>
        </w:rPr>
        <w:t>Love": A Problem of Terminology’</w:t>
      </w:r>
      <w:r w:rsidRPr="00AB796D">
        <w:rPr>
          <w:rStyle w:val="reference-text"/>
          <w:rFonts w:ascii="Times New Roman" w:hAnsi="Times New Roman" w:cs="Times New Roman"/>
          <w:color w:val="222222"/>
          <w:sz w:val="18"/>
          <w:szCs w:val="18"/>
          <w:highlight w:val="lightGray"/>
          <w:shd w:val="clear" w:color="auto" w:fill="FFFFFF"/>
        </w:rPr>
        <w:t>, </w:t>
      </w:r>
      <w:r w:rsidRPr="00AB796D">
        <w:rPr>
          <w:rStyle w:val="reference-text"/>
          <w:rFonts w:ascii="Times New Roman" w:hAnsi="Times New Roman" w:cs="Times New Roman"/>
          <w:i/>
          <w:iCs/>
          <w:color w:val="222222"/>
          <w:sz w:val="18"/>
          <w:szCs w:val="18"/>
          <w:highlight w:val="lightGray"/>
          <w:shd w:val="clear" w:color="auto" w:fill="FFFFFF"/>
        </w:rPr>
        <w:t>Journal of the History of Ideas</w:t>
      </w:r>
      <w:r w:rsidRPr="00AB796D">
        <w:rPr>
          <w:rStyle w:val="reference-text"/>
          <w:rFonts w:ascii="Times New Roman" w:hAnsi="Times New Roman" w:cs="Times New Roman"/>
          <w:color w:val="222222"/>
          <w:sz w:val="18"/>
          <w:szCs w:val="18"/>
          <w:highlight w:val="lightGray"/>
          <w:shd w:val="clear" w:color="auto" w:fill="FFFFFF"/>
        </w:rPr>
        <w:t> </w:t>
      </w:r>
      <w:r w:rsidR="00720804" w:rsidRPr="00AB796D">
        <w:rPr>
          <w:rStyle w:val="reference-text"/>
          <w:rFonts w:ascii="Times New Roman" w:hAnsi="Times New Roman" w:cs="Times New Roman"/>
          <w:color w:val="222222"/>
          <w:sz w:val="18"/>
          <w:szCs w:val="18"/>
          <w:highlight w:val="lightGray"/>
          <w:shd w:val="clear" w:color="auto" w:fill="FFFFFF"/>
        </w:rPr>
        <w:t xml:space="preserve">Vol. </w:t>
      </w:r>
      <w:r w:rsidRPr="00AB796D">
        <w:rPr>
          <w:rStyle w:val="reference-text"/>
          <w:rFonts w:ascii="Times New Roman" w:hAnsi="Times New Roman" w:cs="Times New Roman"/>
          <w:bCs/>
          <w:color w:val="222222"/>
          <w:sz w:val="18"/>
          <w:szCs w:val="18"/>
          <w:highlight w:val="lightGray"/>
          <w:shd w:val="clear" w:color="auto" w:fill="FFFFFF"/>
        </w:rPr>
        <w:t>40</w:t>
      </w:r>
      <w:r w:rsidR="00720804" w:rsidRPr="00AB796D">
        <w:rPr>
          <w:rStyle w:val="reference-text"/>
          <w:rFonts w:ascii="Times New Roman" w:hAnsi="Times New Roman" w:cs="Times New Roman"/>
          <w:color w:val="222222"/>
          <w:sz w:val="18"/>
          <w:szCs w:val="18"/>
          <w:highlight w:val="lightGray"/>
          <w:shd w:val="clear" w:color="auto" w:fill="FFFFFF"/>
        </w:rPr>
        <w:t>, No. 4 (October 1979), pgs. 621–632</w:t>
      </w:r>
      <w:r w:rsidRPr="00AB796D">
        <w:rPr>
          <w:rStyle w:val="reference-text"/>
          <w:rFonts w:ascii="Times New Roman" w:hAnsi="Times New Roman" w:cs="Times New Roman"/>
          <w:color w:val="222222"/>
          <w:sz w:val="18"/>
          <w:szCs w:val="18"/>
          <w:highlight w:val="lightGray"/>
          <w:shd w:val="clear" w:color="auto" w:fill="FFFFFF"/>
        </w:rPr>
        <w:t xml:space="preserve">, accessed from: </w:t>
      </w:r>
      <w:hyperlink r:id="rId6" w:history="1">
        <w:r w:rsidR="00720804" w:rsidRPr="00AB796D">
          <w:rPr>
            <w:rStyle w:val="Hyperlink"/>
            <w:rFonts w:ascii="Times New Roman" w:hAnsi="Times New Roman" w:cs="Times New Roman"/>
            <w:sz w:val="18"/>
            <w:szCs w:val="18"/>
            <w:highlight w:val="lightGray"/>
            <w:u w:val="none"/>
            <w:shd w:val="clear" w:color="auto" w:fill="FFFFFF"/>
          </w:rPr>
          <w:t>https://www.jstor.org/stable/2709362</w:t>
        </w:r>
      </w:hyperlink>
      <w:r w:rsidR="00720804" w:rsidRPr="00AB796D">
        <w:rPr>
          <w:rFonts w:ascii="Times New Roman" w:hAnsi="Times New Roman" w:cs="Times New Roman"/>
          <w:color w:val="4B5555"/>
          <w:sz w:val="18"/>
          <w:szCs w:val="18"/>
          <w:highlight w:val="lightGray"/>
          <w:shd w:val="clear" w:color="auto" w:fill="FFFFFF"/>
        </w:rPr>
        <w:t xml:space="preserve"> and</w:t>
      </w:r>
      <w:r w:rsidRPr="00AB796D">
        <w:rPr>
          <w:rFonts w:ascii="Times New Roman" w:hAnsi="Times New Roman" w:cs="Times New Roman"/>
          <w:color w:val="222222"/>
          <w:sz w:val="18"/>
          <w:szCs w:val="18"/>
          <w:highlight w:val="lightGray"/>
          <w:shd w:val="clear" w:color="auto" w:fill="FFFFFF"/>
        </w:rPr>
        <w:t> </w:t>
      </w:r>
      <w:hyperlink r:id="rId7" w:tooltip="E. Talbot Donaldson (page does not exist)" w:history="1">
        <w:r w:rsidRPr="00AB796D">
          <w:rPr>
            <w:rStyle w:val="Hyperlink"/>
            <w:rFonts w:ascii="Times New Roman" w:hAnsi="Times New Roman" w:cs="Times New Roman"/>
            <w:color w:val="A55858"/>
            <w:sz w:val="18"/>
            <w:szCs w:val="18"/>
            <w:highlight w:val="lightGray"/>
            <w:u w:val="none"/>
            <w:shd w:val="clear" w:color="auto" w:fill="FFFFFF"/>
          </w:rPr>
          <w:t>E. Talbot Donaldson</w:t>
        </w:r>
      </w:hyperlink>
      <w:r w:rsidRPr="00AB796D">
        <w:rPr>
          <w:rStyle w:val="reference-text"/>
          <w:rFonts w:ascii="Times New Roman" w:hAnsi="Times New Roman" w:cs="Times New Roman"/>
          <w:color w:val="222222"/>
          <w:sz w:val="18"/>
          <w:szCs w:val="18"/>
          <w:highlight w:val="lightGray"/>
          <w:shd w:val="clear" w:color="auto" w:fill="FFFFFF"/>
        </w:rPr>
        <w:t xml:space="preserve">, </w:t>
      </w:r>
      <w:r w:rsidR="00720804" w:rsidRPr="00AB796D">
        <w:rPr>
          <w:rStyle w:val="reference-text"/>
          <w:rFonts w:ascii="Times New Roman" w:hAnsi="Times New Roman" w:cs="Times New Roman"/>
          <w:color w:val="222222"/>
          <w:sz w:val="18"/>
          <w:szCs w:val="18"/>
          <w:highlight w:val="lightGray"/>
          <w:shd w:val="clear" w:color="auto" w:fill="FFFFFF"/>
        </w:rPr>
        <w:t>‘</w:t>
      </w:r>
      <w:r w:rsidRPr="00AB796D">
        <w:rPr>
          <w:rStyle w:val="reference-text"/>
          <w:rFonts w:ascii="Times New Roman" w:hAnsi="Times New Roman" w:cs="Times New Roman"/>
          <w:color w:val="222222"/>
          <w:sz w:val="18"/>
          <w:szCs w:val="18"/>
          <w:highlight w:val="lightGray"/>
          <w:shd w:val="clear" w:color="auto" w:fill="FFFFFF"/>
        </w:rPr>
        <w:t>The Myth of Courtly Love</w:t>
      </w:r>
      <w:r w:rsidR="00720804" w:rsidRPr="00AB796D">
        <w:rPr>
          <w:rStyle w:val="reference-text"/>
          <w:rFonts w:ascii="Times New Roman" w:hAnsi="Times New Roman" w:cs="Times New Roman"/>
          <w:color w:val="222222"/>
          <w:sz w:val="18"/>
          <w:szCs w:val="18"/>
          <w:highlight w:val="lightGray"/>
          <w:shd w:val="clear" w:color="auto" w:fill="FFFFFF"/>
        </w:rPr>
        <w:t>’,</w:t>
      </w:r>
      <w:r w:rsidRPr="00AB796D">
        <w:rPr>
          <w:rStyle w:val="reference-text"/>
          <w:rFonts w:ascii="Times New Roman" w:hAnsi="Times New Roman" w:cs="Times New Roman"/>
          <w:color w:val="222222"/>
          <w:sz w:val="18"/>
          <w:szCs w:val="18"/>
          <w:highlight w:val="lightGray"/>
          <w:shd w:val="clear" w:color="auto" w:fill="FFFFFF"/>
        </w:rPr>
        <w:t> </w:t>
      </w:r>
      <w:r w:rsidRPr="00AB796D">
        <w:rPr>
          <w:rStyle w:val="reference-text"/>
          <w:rFonts w:ascii="Times New Roman" w:hAnsi="Times New Roman" w:cs="Times New Roman"/>
          <w:i/>
          <w:iCs/>
          <w:color w:val="222222"/>
          <w:sz w:val="18"/>
          <w:szCs w:val="18"/>
          <w:highlight w:val="lightGray"/>
          <w:shd w:val="clear" w:color="auto" w:fill="FFFFFF"/>
        </w:rPr>
        <w:t>Speaking of Chaucer</w:t>
      </w:r>
      <w:r w:rsidRPr="00AB796D">
        <w:rPr>
          <w:rStyle w:val="reference-text"/>
          <w:rFonts w:ascii="Times New Roman" w:hAnsi="Times New Roman" w:cs="Times New Roman"/>
          <w:color w:val="222222"/>
          <w:sz w:val="18"/>
          <w:szCs w:val="18"/>
          <w:highlight w:val="lightGray"/>
          <w:shd w:val="clear" w:color="auto" w:fill="FFFFFF"/>
        </w:rPr>
        <w:t> (New York: Norton, 1970), p</w:t>
      </w:r>
      <w:r w:rsidR="00720804" w:rsidRPr="00AB796D">
        <w:rPr>
          <w:rStyle w:val="reference-text"/>
          <w:rFonts w:ascii="Times New Roman" w:hAnsi="Times New Roman" w:cs="Times New Roman"/>
          <w:color w:val="222222"/>
          <w:sz w:val="18"/>
          <w:szCs w:val="18"/>
          <w:highlight w:val="lightGray"/>
          <w:shd w:val="clear" w:color="auto" w:fill="FFFFFF"/>
        </w:rPr>
        <w:t>gs</w:t>
      </w:r>
      <w:r w:rsidRPr="00AB796D">
        <w:rPr>
          <w:rStyle w:val="reference-text"/>
          <w:rFonts w:ascii="Times New Roman" w:hAnsi="Times New Roman" w:cs="Times New Roman"/>
          <w:color w:val="222222"/>
          <w:sz w:val="18"/>
          <w:szCs w:val="18"/>
          <w:highlight w:val="lightGray"/>
          <w:shd w:val="clear" w:color="auto" w:fill="FFFFFF"/>
        </w:rPr>
        <w:t>. 154–163.</w:t>
      </w:r>
    </w:p>
    <w:p w14:paraId="4684EB91" w14:textId="7FE1291C" w:rsidR="005B29C7" w:rsidRPr="00AB796D" w:rsidRDefault="005B29C7" w:rsidP="005B29C7">
      <w:pPr>
        <w:pStyle w:val="ListParagraph"/>
        <w:numPr>
          <w:ilvl w:val="0"/>
          <w:numId w:val="7"/>
        </w:numPr>
        <w:rPr>
          <w:rFonts w:ascii="Times New Roman" w:hAnsi="Times New Roman" w:cs="Times New Roman"/>
          <w:sz w:val="18"/>
          <w:szCs w:val="18"/>
          <w:highlight w:val="lightGray"/>
        </w:rPr>
      </w:pPr>
      <w:r w:rsidRPr="00AB796D">
        <w:rPr>
          <w:rFonts w:ascii="Times New Roman" w:hAnsi="Times New Roman" w:cs="Times New Roman"/>
          <w:color w:val="222222"/>
          <w:sz w:val="18"/>
          <w:szCs w:val="18"/>
          <w:highlight w:val="lightGray"/>
          <w:shd w:val="clear" w:color="auto" w:fill="EAF3FF"/>
        </w:rPr>
        <w:t xml:space="preserve">Richard </w:t>
      </w:r>
      <w:proofErr w:type="spellStart"/>
      <w:r w:rsidRPr="00AB796D">
        <w:rPr>
          <w:rFonts w:ascii="Times New Roman" w:hAnsi="Times New Roman" w:cs="Times New Roman"/>
          <w:color w:val="222222"/>
          <w:sz w:val="18"/>
          <w:szCs w:val="18"/>
          <w:highlight w:val="lightGray"/>
          <w:shd w:val="clear" w:color="auto" w:fill="EAF3FF"/>
        </w:rPr>
        <w:t>Traschler</w:t>
      </w:r>
      <w:proofErr w:type="spellEnd"/>
      <w:r w:rsidRPr="00AB796D">
        <w:rPr>
          <w:rFonts w:ascii="Times New Roman" w:hAnsi="Times New Roman" w:cs="Times New Roman"/>
          <w:color w:val="222222"/>
          <w:sz w:val="18"/>
          <w:szCs w:val="18"/>
          <w:highlight w:val="lightGray"/>
          <w:shd w:val="clear" w:color="auto" w:fill="EAF3FF"/>
        </w:rPr>
        <w:t>, ‘</w:t>
      </w:r>
      <w:r w:rsidRPr="00AB796D">
        <w:rPr>
          <w:rFonts w:ascii="Times New Roman" w:hAnsi="Times New Roman" w:cs="Times New Roman"/>
          <w:color w:val="555555"/>
          <w:sz w:val="18"/>
          <w:szCs w:val="18"/>
          <w:highlight w:val="lightGray"/>
          <w:shd w:val="clear" w:color="auto" w:fill="EEEDED"/>
        </w:rPr>
        <w:t xml:space="preserve">Uncourtly Texts in Courtly Books: Observations on MS Chantilly, </w:t>
      </w:r>
      <w:proofErr w:type="spellStart"/>
      <w:r w:rsidRPr="00AB796D">
        <w:rPr>
          <w:rFonts w:ascii="Times New Roman" w:hAnsi="Times New Roman" w:cs="Times New Roman"/>
          <w:color w:val="555555"/>
          <w:sz w:val="18"/>
          <w:szCs w:val="18"/>
          <w:highlight w:val="lightGray"/>
          <w:shd w:val="clear" w:color="auto" w:fill="EEEDED"/>
        </w:rPr>
        <w:t>Musée</w:t>
      </w:r>
      <w:proofErr w:type="spellEnd"/>
      <w:r w:rsidRPr="00AB796D">
        <w:rPr>
          <w:rFonts w:ascii="Times New Roman" w:hAnsi="Times New Roman" w:cs="Times New Roman"/>
          <w:color w:val="555555"/>
          <w:sz w:val="18"/>
          <w:szCs w:val="18"/>
          <w:highlight w:val="lightGray"/>
          <w:shd w:val="clear" w:color="auto" w:fill="EEEDED"/>
        </w:rPr>
        <w:t xml:space="preserve"> Condé 475</w:t>
      </w:r>
      <w:r w:rsidRPr="00AB796D">
        <w:rPr>
          <w:rFonts w:ascii="Times New Roman" w:hAnsi="Times New Roman" w:cs="Times New Roman"/>
          <w:color w:val="555555"/>
          <w:sz w:val="18"/>
          <w:szCs w:val="18"/>
          <w:highlight w:val="lightGray"/>
          <w:shd w:val="clear" w:color="auto" w:fill="EEEDED"/>
        </w:rPr>
        <w:t xml:space="preserve">’ </w:t>
      </w:r>
      <w:proofErr w:type="gramStart"/>
      <w:r w:rsidRPr="00AB796D">
        <w:rPr>
          <w:rFonts w:ascii="Times New Roman" w:hAnsi="Times New Roman" w:cs="Times New Roman"/>
          <w:color w:val="555555"/>
          <w:sz w:val="18"/>
          <w:szCs w:val="18"/>
          <w:highlight w:val="lightGray"/>
          <w:shd w:val="clear" w:color="auto" w:fill="EEEDED"/>
        </w:rPr>
        <w:t xml:space="preserve">in </w:t>
      </w:r>
      <w:r w:rsidRPr="00AB796D">
        <w:rPr>
          <w:rFonts w:ascii="Times New Roman" w:hAnsi="Times New Roman" w:cs="Times New Roman"/>
          <w:color w:val="555555"/>
          <w:sz w:val="18"/>
          <w:szCs w:val="18"/>
          <w:highlight w:val="lightGray"/>
          <w:shd w:val="clear" w:color="auto" w:fill="EEEDED"/>
        </w:rPr>
        <w:t xml:space="preserve"> </w:t>
      </w:r>
      <w:r w:rsidRPr="00AB796D">
        <w:rPr>
          <w:rFonts w:ascii="Times New Roman" w:hAnsi="Times New Roman" w:cs="Times New Roman"/>
          <w:color w:val="222222"/>
          <w:sz w:val="18"/>
          <w:szCs w:val="18"/>
          <w:highlight w:val="lightGray"/>
          <w:shd w:val="clear" w:color="auto" w:fill="EAF3FF"/>
        </w:rPr>
        <w:t>Busby</w:t>
      </w:r>
      <w:proofErr w:type="gramEnd"/>
      <w:r w:rsidRPr="00AB796D">
        <w:rPr>
          <w:rFonts w:ascii="Times New Roman" w:hAnsi="Times New Roman" w:cs="Times New Roman"/>
          <w:color w:val="222222"/>
          <w:sz w:val="18"/>
          <w:szCs w:val="18"/>
          <w:highlight w:val="lightGray"/>
          <w:shd w:val="clear" w:color="auto" w:fill="EAF3FF"/>
        </w:rPr>
        <w:t xml:space="preserve">, Keith, and Christopher </w:t>
      </w:r>
      <w:proofErr w:type="spellStart"/>
      <w:r w:rsidRPr="00AB796D">
        <w:rPr>
          <w:rFonts w:ascii="Times New Roman" w:hAnsi="Times New Roman" w:cs="Times New Roman"/>
          <w:color w:val="222222"/>
          <w:sz w:val="18"/>
          <w:szCs w:val="18"/>
          <w:highlight w:val="lightGray"/>
          <w:shd w:val="clear" w:color="auto" w:fill="EAF3FF"/>
        </w:rPr>
        <w:t>Kleinhenz</w:t>
      </w:r>
      <w:proofErr w:type="spellEnd"/>
      <w:r w:rsidRPr="00AB796D">
        <w:rPr>
          <w:rFonts w:ascii="Times New Roman" w:hAnsi="Times New Roman" w:cs="Times New Roman"/>
          <w:color w:val="222222"/>
          <w:sz w:val="18"/>
          <w:szCs w:val="18"/>
          <w:highlight w:val="lightGray"/>
          <w:shd w:val="clear" w:color="auto" w:fill="EAF3FF"/>
        </w:rPr>
        <w:t xml:space="preserve">. </w:t>
      </w:r>
      <w:r w:rsidRPr="00AB796D">
        <w:rPr>
          <w:rFonts w:ascii="Times New Roman" w:hAnsi="Times New Roman" w:cs="Times New Roman"/>
          <w:i/>
          <w:color w:val="222222"/>
          <w:sz w:val="18"/>
          <w:szCs w:val="18"/>
          <w:highlight w:val="lightGray"/>
          <w:shd w:val="clear" w:color="auto" w:fill="EAF3FF"/>
        </w:rPr>
        <w:t xml:space="preserve">Courtly Arts and the Art of Courtliness: Selected Papers </w:t>
      </w:r>
      <w:r w:rsidRPr="00AB796D">
        <w:rPr>
          <w:rFonts w:ascii="Times New Roman" w:hAnsi="Times New Roman" w:cs="Times New Roman"/>
          <w:color w:val="222222"/>
          <w:sz w:val="18"/>
          <w:szCs w:val="18"/>
          <w:highlight w:val="lightGray"/>
          <w:shd w:val="clear" w:color="auto" w:fill="EAF3FF"/>
        </w:rPr>
        <w:t xml:space="preserve">from the Eleventh Triennial Congress of the International Courtly Literature Society. </w:t>
      </w:r>
      <w:r w:rsidRPr="00AB796D">
        <w:rPr>
          <w:rFonts w:ascii="Times New Roman" w:hAnsi="Times New Roman" w:cs="Times New Roman"/>
          <w:color w:val="222222"/>
          <w:sz w:val="18"/>
          <w:szCs w:val="18"/>
          <w:highlight w:val="lightGray"/>
          <w:shd w:val="clear" w:color="auto" w:fill="EAF3FF"/>
        </w:rPr>
        <w:t>(</w:t>
      </w:r>
      <w:r w:rsidRPr="00AB796D">
        <w:rPr>
          <w:rFonts w:ascii="Times New Roman" w:hAnsi="Times New Roman" w:cs="Times New Roman"/>
          <w:color w:val="222222"/>
          <w:sz w:val="18"/>
          <w:szCs w:val="18"/>
          <w:highlight w:val="lightGray"/>
          <w:shd w:val="clear" w:color="auto" w:fill="EAF3FF"/>
        </w:rPr>
        <w:t>Cambridge, MA: D.S. Brewer, 2006</w:t>
      </w:r>
      <w:r w:rsidRPr="00AB796D">
        <w:rPr>
          <w:rFonts w:ascii="Times New Roman" w:hAnsi="Times New Roman" w:cs="Times New Roman"/>
          <w:color w:val="222222"/>
          <w:sz w:val="18"/>
          <w:szCs w:val="18"/>
          <w:highlight w:val="lightGray"/>
          <w:shd w:val="clear" w:color="auto" w:fill="EAF3FF"/>
        </w:rPr>
        <w:t xml:space="preserve">). </w:t>
      </w:r>
    </w:p>
    <w:p w14:paraId="3D0C2327" w14:textId="413799AC" w:rsidR="005B29C7" w:rsidRPr="00AB796D" w:rsidRDefault="006E00CE" w:rsidP="00AB796D">
      <w:pPr>
        <w:ind w:left="360"/>
        <w:rPr>
          <w:rFonts w:ascii="Times New Roman" w:eastAsia="Times New Roman" w:hAnsi="Times New Roman" w:cs="Times New Roman"/>
          <w:color w:val="222222"/>
          <w:sz w:val="18"/>
          <w:szCs w:val="18"/>
          <w:lang w:eastAsia="en-GB"/>
        </w:rPr>
      </w:pPr>
      <w:r w:rsidRPr="00AB796D">
        <w:rPr>
          <w:rFonts w:ascii="Times New Roman" w:hAnsi="Times New Roman" w:cs="Times New Roman"/>
          <w:sz w:val="18"/>
          <w:szCs w:val="18"/>
        </w:rPr>
        <w:lastRenderedPageBreak/>
        <w:t>A medieval view, again, is the division by country, but also by class, so one could define ‘courtly literature’ as anything created for a noble, but what if something was enjoyed, and therefore redistributed by them, from somewhere else. It is all quite complex, and would definitely be a chapter explaining this historiography and medieval labelling. This could mean the limitation of courtly literature might prove a hindrance. This would need to be determined after wider reading, as I do not want to exclude anything.  It might be necessary to the change the thesis to 11</w:t>
      </w:r>
      <w:r w:rsidRPr="00AB796D">
        <w:rPr>
          <w:rFonts w:ascii="Times New Roman" w:hAnsi="Times New Roman" w:cs="Times New Roman"/>
          <w:sz w:val="18"/>
          <w:szCs w:val="18"/>
          <w:vertAlign w:val="superscript"/>
        </w:rPr>
        <w:t>th</w:t>
      </w:r>
      <w:r w:rsidRPr="00AB796D">
        <w:rPr>
          <w:rFonts w:ascii="Times New Roman" w:hAnsi="Times New Roman" w:cs="Times New Roman"/>
          <w:sz w:val="18"/>
          <w:szCs w:val="18"/>
        </w:rPr>
        <w:t>-13</w:t>
      </w:r>
      <w:r w:rsidRPr="00AB796D">
        <w:rPr>
          <w:rFonts w:ascii="Times New Roman" w:hAnsi="Times New Roman" w:cs="Times New Roman"/>
          <w:sz w:val="18"/>
          <w:szCs w:val="18"/>
          <w:vertAlign w:val="superscript"/>
        </w:rPr>
        <w:t>th</w:t>
      </w:r>
      <w:r w:rsidRPr="00AB796D">
        <w:rPr>
          <w:rFonts w:ascii="Times New Roman" w:hAnsi="Times New Roman" w:cs="Times New Roman"/>
          <w:sz w:val="18"/>
          <w:szCs w:val="18"/>
        </w:rPr>
        <w:t xml:space="preserve"> century literature and death, to avoid being caught in a debate over the definition, rather than focussing on what I want to look at. </w:t>
      </w:r>
    </w:p>
    <w:p w14:paraId="66F57CFA" w14:textId="1CA59582" w:rsidR="007726FA" w:rsidRPr="00AB796D" w:rsidRDefault="006063F1" w:rsidP="00AB796D">
      <w:pPr>
        <w:ind w:left="360"/>
        <w:rPr>
          <w:rFonts w:ascii="Times New Roman" w:hAnsi="Times New Roman" w:cs="Times New Roman"/>
          <w:sz w:val="18"/>
          <w:szCs w:val="18"/>
        </w:rPr>
      </w:pPr>
      <w:r w:rsidRPr="00AB796D">
        <w:rPr>
          <w:rFonts w:ascii="Times New Roman" w:hAnsi="Times New Roman" w:cs="Times New Roman"/>
          <w:sz w:val="18"/>
          <w:szCs w:val="18"/>
        </w:rPr>
        <w:t>The second issue is</w:t>
      </w:r>
      <w:r w:rsidRPr="00AB796D">
        <w:rPr>
          <w:rFonts w:ascii="Times New Roman" w:hAnsi="Times New Roman" w:cs="Times New Roman"/>
          <w:sz w:val="18"/>
          <w:szCs w:val="18"/>
        </w:rPr>
        <w:t xml:space="preserve"> its wider social context, both at time of production </w:t>
      </w:r>
      <w:r w:rsidRPr="00AB796D">
        <w:rPr>
          <w:rFonts w:ascii="Times New Roman" w:hAnsi="Times New Roman" w:cs="Times New Roman"/>
          <w:sz w:val="18"/>
          <w:szCs w:val="18"/>
        </w:rPr>
        <w:t>and surrounding its development and the r</w:t>
      </w:r>
      <w:r w:rsidR="00A500C6" w:rsidRPr="00AB796D">
        <w:rPr>
          <w:rFonts w:ascii="Times New Roman" w:hAnsi="Times New Roman" w:cs="Times New Roman"/>
          <w:sz w:val="18"/>
          <w:szCs w:val="18"/>
        </w:rPr>
        <w:t xml:space="preserve">epresentations of death in the material culture of the Middle Ages, before, during, and after the period of ‘courtly literature’. </w:t>
      </w:r>
      <w:r w:rsidR="00A500C6" w:rsidRPr="00AB796D">
        <w:rPr>
          <w:rFonts w:ascii="Times New Roman" w:hAnsi="Times New Roman" w:cs="Times New Roman"/>
          <w:sz w:val="18"/>
          <w:szCs w:val="18"/>
        </w:rPr>
        <w:t xml:space="preserve">If this was the fourteenth, or fifteenth, you could contextualise this for example with the Black Death. It is needs to be thoroughly examined what that time period would have had in terms of traumatic events, anything that might have shifted the experiences with death. Courtly love, and therefore the literature, of course sprung out of Chivalry, formed around the time of the First Crusade, and the subsequent ones, would have left a big gap in the </w:t>
      </w:r>
      <w:r w:rsidRPr="00AB796D">
        <w:rPr>
          <w:rFonts w:ascii="Times New Roman" w:hAnsi="Times New Roman" w:cs="Times New Roman"/>
          <w:sz w:val="18"/>
          <w:szCs w:val="18"/>
        </w:rPr>
        <w:t>population. What</w:t>
      </w:r>
      <w:r w:rsidR="005D072D" w:rsidRPr="00AB796D">
        <w:rPr>
          <w:rFonts w:ascii="Times New Roman" w:hAnsi="Times New Roman" w:cs="Times New Roman"/>
          <w:sz w:val="18"/>
          <w:szCs w:val="18"/>
        </w:rPr>
        <w:t xml:space="preserve"> came before and after the period courtly literature was popular are both important in discussing and examining the style of writing itself. Is it just </w:t>
      </w:r>
      <w:r w:rsidR="005D072D" w:rsidRPr="00AB796D">
        <w:rPr>
          <w:rFonts w:ascii="Times New Roman" w:hAnsi="Times New Roman" w:cs="Times New Roman"/>
          <w:sz w:val="18"/>
          <w:szCs w:val="18"/>
        </w:rPr>
        <w:t xml:space="preserve">a ‘filler’, for lack of a better term, before </w:t>
      </w:r>
      <w:r w:rsidR="005D072D" w:rsidRPr="00AB796D">
        <w:rPr>
          <w:rFonts w:ascii="Times New Roman" w:hAnsi="Times New Roman" w:cs="Times New Roman"/>
          <w:sz w:val="18"/>
          <w:szCs w:val="18"/>
        </w:rPr>
        <w:t xml:space="preserve">death in the Middle Ages </w:t>
      </w:r>
      <w:r w:rsidR="005D072D" w:rsidRPr="00AB796D">
        <w:rPr>
          <w:rFonts w:ascii="Times New Roman" w:hAnsi="Times New Roman" w:cs="Times New Roman"/>
          <w:sz w:val="18"/>
          <w:szCs w:val="18"/>
        </w:rPr>
        <w:t xml:space="preserve">flourished with </w:t>
      </w:r>
      <w:r w:rsidR="005D072D" w:rsidRPr="00AB796D">
        <w:rPr>
          <w:rFonts w:ascii="Times New Roman" w:hAnsi="Times New Roman" w:cs="Times New Roman"/>
          <w:i/>
          <w:sz w:val="18"/>
          <w:szCs w:val="18"/>
        </w:rPr>
        <w:t xml:space="preserve">the </w:t>
      </w:r>
      <w:r w:rsidR="005D072D" w:rsidRPr="00AB796D">
        <w:rPr>
          <w:rFonts w:ascii="Times New Roman" w:hAnsi="Times New Roman" w:cs="Times New Roman"/>
          <w:i/>
          <w:sz w:val="18"/>
          <w:szCs w:val="18"/>
        </w:rPr>
        <w:t>dance of death</w:t>
      </w:r>
      <w:r w:rsidR="005D072D" w:rsidRPr="00AB796D">
        <w:rPr>
          <w:rFonts w:ascii="Times New Roman" w:hAnsi="Times New Roman" w:cs="Times New Roman"/>
          <w:sz w:val="18"/>
          <w:szCs w:val="18"/>
        </w:rPr>
        <w:t>, skeletons and skulls popping up everyw</w:t>
      </w:r>
      <w:r w:rsidR="007726FA" w:rsidRPr="00AB796D">
        <w:rPr>
          <w:rFonts w:ascii="Times New Roman" w:hAnsi="Times New Roman" w:cs="Times New Roman"/>
          <w:sz w:val="18"/>
          <w:szCs w:val="18"/>
        </w:rPr>
        <w:t xml:space="preserve">here in art, </w:t>
      </w:r>
      <w:proofErr w:type="spellStart"/>
      <w:r w:rsidR="007726FA" w:rsidRPr="00AB796D">
        <w:rPr>
          <w:rFonts w:ascii="Times New Roman" w:hAnsi="Times New Roman" w:cs="Times New Roman"/>
          <w:sz w:val="18"/>
          <w:szCs w:val="18"/>
        </w:rPr>
        <w:t>etc</w:t>
      </w:r>
      <w:proofErr w:type="spellEnd"/>
      <w:r w:rsidR="007726FA" w:rsidRPr="00AB796D">
        <w:rPr>
          <w:rFonts w:ascii="Times New Roman" w:hAnsi="Times New Roman" w:cs="Times New Roman"/>
          <w:sz w:val="18"/>
          <w:szCs w:val="18"/>
        </w:rPr>
        <w:t xml:space="preserve">, around 1250 are the earliest examples of grave iconography or church murals depicting death, the dance of death not emerging until early fifteenth century.  So how did they get to that point, is what I want to look at, through the literature, if </w:t>
      </w:r>
      <w:r w:rsidR="00A500C6" w:rsidRPr="00AB796D">
        <w:rPr>
          <w:rFonts w:ascii="Times New Roman" w:hAnsi="Times New Roman" w:cs="Times New Roman"/>
          <w:sz w:val="18"/>
          <w:szCs w:val="18"/>
        </w:rPr>
        <w:t>possible?</w:t>
      </w:r>
      <w:r w:rsidR="007726FA" w:rsidRPr="00AB796D">
        <w:rPr>
          <w:rFonts w:ascii="Times New Roman" w:hAnsi="Times New Roman" w:cs="Times New Roman"/>
          <w:sz w:val="18"/>
          <w:szCs w:val="18"/>
        </w:rPr>
        <w:t xml:space="preserve"> The public art, I have already discerned, is virtually non-existent in representations of death, outside of religious iconography. Although seeing as it made up the majority produced, that is not a surprise. The courtly literature, therefore gives us a chance to look at, whilst still a minority, what secular people of that time heard about</w:t>
      </w:r>
      <w:r w:rsidR="00A500C6" w:rsidRPr="00AB796D">
        <w:rPr>
          <w:rFonts w:ascii="Times New Roman" w:hAnsi="Times New Roman" w:cs="Times New Roman"/>
          <w:sz w:val="18"/>
          <w:szCs w:val="18"/>
        </w:rPr>
        <w:t xml:space="preserve"> death. The </w:t>
      </w:r>
      <w:r w:rsidR="007726FA" w:rsidRPr="00AB796D">
        <w:rPr>
          <w:rFonts w:ascii="Times New Roman" w:hAnsi="Times New Roman" w:cs="Times New Roman"/>
          <w:sz w:val="18"/>
          <w:szCs w:val="18"/>
        </w:rPr>
        <w:t>practicality of how m</w:t>
      </w:r>
      <w:r w:rsidR="00A500C6" w:rsidRPr="00AB796D">
        <w:rPr>
          <w:rFonts w:ascii="Times New Roman" w:hAnsi="Times New Roman" w:cs="Times New Roman"/>
          <w:sz w:val="18"/>
          <w:szCs w:val="18"/>
        </w:rPr>
        <w:t>uch courtly literature was actually practised in real life is a big debate within its field of modern study, however is something I do not feel relevant, to my thesis, of course, not the general study of courtly literature! I</w:t>
      </w:r>
      <w:r w:rsidR="007726FA" w:rsidRPr="00AB796D">
        <w:rPr>
          <w:rFonts w:ascii="Times New Roman" w:hAnsi="Times New Roman" w:cs="Times New Roman"/>
          <w:sz w:val="18"/>
          <w:szCs w:val="18"/>
        </w:rPr>
        <w:t>t is the representations of them, and presenting them with social context of the reader, rather than hoping to explain a twelfth century person</w:t>
      </w:r>
      <w:r w:rsidR="00A500C6" w:rsidRPr="00AB796D">
        <w:rPr>
          <w:rFonts w:ascii="Times New Roman" w:hAnsi="Times New Roman" w:cs="Times New Roman"/>
          <w:sz w:val="18"/>
          <w:szCs w:val="18"/>
        </w:rPr>
        <w:t>’s feelings on death that I wish to focus.</w:t>
      </w:r>
      <w:r w:rsidR="00C573C9" w:rsidRPr="00AB796D">
        <w:rPr>
          <w:rFonts w:ascii="Times New Roman" w:hAnsi="Times New Roman" w:cs="Times New Roman"/>
          <w:sz w:val="18"/>
          <w:szCs w:val="18"/>
        </w:rPr>
        <w:t xml:space="preserve"> </w:t>
      </w:r>
    </w:p>
    <w:p w14:paraId="243F631C" w14:textId="191A9FC7" w:rsidR="00AB796D" w:rsidRDefault="003343E1" w:rsidP="00AB796D">
      <w:pPr>
        <w:ind w:left="360"/>
        <w:rPr>
          <w:rFonts w:ascii="Times New Roman" w:hAnsi="Times New Roman" w:cs="Times New Roman"/>
          <w:sz w:val="18"/>
          <w:szCs w:val="18"/>
        </w:rPr>
      </w:pPr>
      <w:r w:rsidRPr="00AB796D">
        <w:rPr>
          <w:rFonts w:ascii="Times New Roman" w:hAnsi="Times New Roman" w:cs="Times New Roman"/>
          <w:sz w:val="18"/>
          <w:szCs w:val="18"/>
        </w:rPr>
        <w:t xml:space="preserve">In my research I have been encountering the casualness in which medieval writers mention what we would now class as Supernatural, such William of Newburgh’s zombies, werewolves being seen in Normandy, and Matthew Paris’s recordings of supernatural happenings. Would I include this, is it wrong to ignore, and other issues spring to mind. I suppose it is in the literature it is in there, but how much is in secular literature as opposed to histories composed by monks, as mentioned, I have not yet fully found. </w:t>
      </w:r>
      <w:r w:rsidR="00677905" w:rsidRPr="00AB796D">
        <w:rPr>
          <w:rFonts w:ascii="Times New Roman" w:hAnsi="Times New Roman" w:cs="Times New Roman"/>
          <w:sz w:val="18"/>
          <w:szCs w:val="18"/>
          <w:vertAlign w:val="superscript"/>
        </w:rPr>
        <w:t>4</w:t>
      </w:r>
      <w:r w:rsidR="00AB796D">
        <w:rPr>
          <w:rFonts w:ascii="Times New Roman" w:hAnsi="Times New Roman" w:cs="Times New Roman"/>
          <w:sz w:val="18"/>
          <w:szCs w:val="18"/>
          <w:vertAlign w:val="superscript"/>
        </w:rPr>
        <w:t xml:space="preserve"> </w:t>
      </w:r>
      <w:r w:rsidR="00AB796D" w:rsidRPr="00AB796D">
        <w:rPr>
          <w:rFonts w:ascii="Times New Roman" w:hAnsi="Times New Roman" w:cs="Times New Roman"/>
          <w:sz w:val="18"/>
          <w:szCs w:val="18"/>
        </w:rPr>
        <w:t>I will continue to research the above, creating a background for the primary sources, which again, I need to determine what to include, etc.</w:t>
      </w:r>
    </w:p>
    <w:p w14:paraId="2D705A01" w14:textId="4A39A17E" w:rsidR="00AB796D" w:rsidRDefault="00AB796D" w:rsidP="00AB796D">
      <w:pPr>
        <w:ind w:left="360"/>
        <w:rPr>
          <w:rFonts w:ascii="Times New Roman" w:hAnsi="Times New Roman" w:cs="Times New Roman"/>
          <w:sz w:val="18"/>
          <w:szCs w:val="18"/>
        </w:rPr>
      </w:pPr>
    </w:p>
    <w:p w14:paraId="1FF54368" w14:textId="1F279E16" w:rsidR="00AB796D" w:rsidRDefault="00AB796D" w:rsidP="00AB796D">
      <w:pPr>
        <w:ind w:left="360"/>
        <w:rPr>
          <w:rFonts w:ascii="Times New Roman" w:hAnsi="Times New Roman" w:cs="Times New Roman"/>
          <w:sz w:val="18"/>
          <w:szCs w:val="18"/>
        </w:rPr>
      </w:pPr>
    </w:p>
    <w:p w14:paraId="4DE87966" w14:textId="6A861BDD" w:rsidR="00AB796D" w:rsidRDefault="00AB796D" w:rsidP="00AB796D">
      <w:pPr>
        <w:ind w:left="360"/>
        <w:rPr>
          <w:rFonts w:ascii="Times New Roman" w:hAnsi="Times New Roman" w:cs="Times New Roman"/>
          <w:sz w:val="18"/>
          <w:szCs w:val="18"/>
        </w:rPr>
      </w:pPr>
    </w:p>
    <w:p w14:paraId="35E7D703" w14:textId="1A304CE2" w:rsidR="00AB796D" w:rsidRDefault="00AB796D" w:rsidP="00AB796D">
      <w:pPr>
        <w:ind w:left="360"/>
        <w:rPr>
          <w:rFonts w:ascii="Times New Roman" w:hAnsi="Times New Roman" w:cs="Times New Roman"/>
          <w:sz w:val="18"/>
          <w:szCs w:val="18"/>
        </w:rPr>
      </w:pPr>
    </w:p>
    <w:p w14:paraId="4A0235D2" w14:textId="51D78A36" w:rsidR="00AB796D" w:rsidRDefault="00AB796D" w:rsidP="00AB796D">
      <w:pPr>
        <w:ind w:left="360"/>
        <w:rPr>
          <w:rFonts w:ascii="Times New Roman" w:hAnsi="Times New Roman" w:cs="Times New Roman"/>
          <w:sz w:val="18"/>
          <w:szCs w:val="18"/>
        </w:rPr>
      </w:pPr>
    </w:p>
    <w:p w14:paraId="54DE1A0D" w14:textId="77777777" w:rsidR="00AB796D" w:rsidRPr="00AB796D" w:rsidRDefault="00AB796D" w:rsidP="00AB796D">
      <w:pPr>
        <w:ind w:left="360"/>
        <w:rPr>
          <w:rFonts w:ascii="Times New Roman" w:hAnsi="Times New Roman" w:cs="Times New Roman"/>
          <w:sz w:val="18"/>
          <w:szCs w:val="18"/>
          <w:vertAlign w:val="superscript"/>
        </w:rPr>
      </w:pPr>
      <w:bookmarkStart w:id="0" w:name="_GoBack"/>
      <w:bookmarkEnd w:id="0"/>
    </w:p>
    <w:p w14:paraId="2CBAB5BF" w14:textId="25488B96" w:rsidR="00677905" w:rsidRPr="00AB796D" w:rsidRDefault="00677905" w:rsidP="00677905">
      <w:pPr>
        <w:pStyle w:val="ListParagraph"/>
        <w:numPr>
          <w:ilvl w:val="0"/>
          <w:numId w:val="7"/>
        </w:numPr>
        <w:shd w:val="clear" w:color="auto" w:fill="FFFFFF"/>
        <w:spacing w:after="0" w:line="240" w:lineRule="auto"/>
        <w:outlineLvl w:val="0"/>
        <w:rPr>
          <w:rFonts w:ascii="Times New Roman" w:eastAsia="Times New Roman" w:hAnsi="Times New Roman" w:cs="Times New Roman"/>
          <w:b/>
          <w:bCs/>
          <w:color w:val="333333"/>
          <w:kern w:val="36"/>
          <w:sz w:val="18"/>
          <w:szCs w:val="18"/>
          <w:lang w:eastAsia="en-GB"/>
        </w:rPr>
      </w:pPr>
      <w:r w:rsidRPr="00AB796D">
        <w:rPr>
          <w:rFonts w:ascii="Times New Roman" w:eastAsia="Times New Roman" w:hAnsi="Times New Roman" w:cs="Times New Roman"/>
          <w:b/>
          <w:bCs/>
          <w:color w:val="333333"/>
          <w:kern w:val="36"/>
          <w:sz w:val="18"/>
          <w:szCs w:val="18"/>
          <w:highlight w:val="lightGray"/>
          <w:lang w:eastAsia="en-GB"/>
        </w:rPr>
        <w:t xml:space="preserve">A Companion to Old and Middle English Literature </w:t>
      </w:r>
      <w:r w:rsidRPr="00AB796D">
        <w:rPr>
          <w:rFonts w:ascii="Times New Roman" w:eastAsia="Times New Roman" w:hAnsi="Times New Roman" w:cs="Times New Roman"/>
          <w:color w:val="333333"/>
          <w:sz w:val="18"/>
          <w:szCs w:val="18"/>
          <w:highlight w:val="lightGray"/>
          <w:shd w:val="clear" w:color="auto" w:fill="FFFFFF"/>
          <w:lang w:eastAsia="en-GB"/>
        </w:rPr>
        <w:t xml:space="preserve">edited by Laura C. </w:t>
      </w:r>
      <w:proofErr w:type="spellStart"/>
      <w:r w:rsidRPr="00AB796D">
        <w:rPr>
          <w:rFonts w:ascii="Times New Roman" w:eastAsia="Times New Roman" w:hAnsi="Times New Roman" w:cs="Times New Roman"/>
          <w:color w:val="333333"/>
          <w:sz w:val="18"/>
          <w:szCs w:val="18"/>
          <w:highlight w:val="lightGray"/>
          <w:shd w:val="clear" w:color="auto" w:fill="FFFFFF"/>
          <w:lang w:eastAsia="en-GB"/>
        </w:rPr>
        <w:t>Lambdin</w:t>
      </w:r>
      <w:proofErr w:type="spellEnd"/>
      <w:r w:rsidRPr="00AB796D">
        <w:rPr>
          <w:rFonts w:ascii="Times New Roman" w:eastAsia="Times New Roman" w:hAnsi="Times New Roman" w:cs="Times New Roman"/>
          <w:color w:val="333333"/>
          <w:sz w:val="18"/>
          <w:szCs w:val="18"/>
          <w:highlight w:val="lightGray"/>
          <w:shd w:val="clear" w:color="auto" w:fill="FFFFFF"/>
          <w:lang w:eastAsia="en-GB"/>
        </w:rPr>
        <w:t xml:space="preserve">, Robert T. </w:t>
      </w:r>
      <w:proofErr w:type="spellStart"/>
      <w:r w:rsidRPr="00AB796D">
        <w:rPr>
          <w:rFonts w:ascii="Times New Roman" w:eastAsia="Times New Roman" w:hAnsi="Times New Roman" w:cs="Times New Roman"/>
          <w:color w:val="333333"/>
          <w:sz w:val="18"/>
          <w:szCs w:val="18"/>
          <w:highlight w:val="lightGray"/>
          <w:shd w:val="clear" w:color="auto" w:fill="FFFFFF"/>
          <w:lang w:eastAsia="en-GB"/>
        </w:rPr>
        <w:t>Lambdin</w:t>
      </w:r>
      <w:proofErr w:type="spellEnd"/>
      <w:r w:rsidR="00AB796D" w:rsidRPr="00AB796D">
        <w:rPr>
          <w:rFonts w:ascii="Times New Roman" w:eastAsia="Times New Roman" w:hAnsi="Times New Roman" w:cs="Times New Roman"/>
          <w:color w:val="333333"/>
          <w:sz w:val="18"/>
          <w:szCs w:val="18"/>
          <w:highlight w:val="lightGray"/>
          <w:shd w:val="clear" w:color="auto" w:fill="FFFFFF"/>
          <w:lang w:eastAsia="en-GB"/>
        </w:rPr>
        <w:t xml:space="preserve">, </w:t>
      </w:r>
      <w:proofErr w:type="spellStart"/>
      <w:r w:rsidR="00AB796D" w:rsidRPr="00AB796D">
        <w:rPr>
          <w:rFonts w:ascii="Times New Roman" w:eastAsia="Times New Roman" w:hAnsi="Times New Roman" w:cs="Times New Roman"/>
          <w:color w:val="333333"/>
          <w:sz w:val="18"/>
          <w:szCs w:val="18"/>
          <w:highlight w:val="lightGray"/>
          <w:shd w:val="clear" w:color="auto" w:fill="FFFFFF"/>
          <w:lang w:eastAsia="en-GB"/>
        </w:rPr>
        <w:t>pg</w:t>
      </w:r>
      <w:proofErr w:type="spellEnd"/>
      <w:r w:rsidR="00AB796D" w:rsidRPr="00AB796D">
        <w:rPr>
          <w:rFonts w:ascii="Times New Roman" w:eastAsia="Times New Roman" w:hAnsi="Times New Roman" w:cs="Times New Roman"/>
          <w:color w:val="333333"/>
          <w:sz w:val="18"/>
          <w:szCs w:val="18"/>
          <w:highlight w:val="lightGray"/>
          <w:shd w:val="clear" w:color="auto" w:fill="FFFFFF"/>
          <w:lang w:eastAsia="en-GB"/>
        </w:rPr>
        <w:t xml:space="preserve"> 10</w:t>
      </w:r>
    </w:p>
    <w:p w14:paraId="400259AA" w14:textId="3536A227" w:rsidR="00677905" w:rsidRDefault="00677905" w:rsidP="00677905">
      <w:pPr>
        <w:shd w:val="clear" w:color="auto" w:fill="FFFFFF"/>
        <w:spacing w:after="0" w:line="240" w:lineRule="auto"/>
        <w:outlineLvl w:val="0"/>
        <w:rPr>
          <w:rFonts w:ascii="Arial" w:eastAsia="Times New Roman" w:hAnsi="Arial" w:cs="Arial"/>
          <w:b/>
          <w:bCs/>
          <w:color w:val="333333"/>
          <w:kern w:val="36"/>
          <w:sz w:val="18"/>
          <w:szCs w:val="18"/>
          <w:lang w:eastAsia="en-GB"/>
        </w:rPr>
      </w:pPr>
    </w:p>
    <w:p w14:paraId="0BF79261" w14:textId="33B74F68" w:rsidR="00677905" w:rsidRDefault="00677905" w:rsidP="00677905">
      <w:pPr>
        <w:shd w:val="clear" w:color="auto" w:fill="FFFFFF"/>
        <w:spacing w:after="0" w:line="240" w:lineRule="auto"/>
        <w:outlineLvl w:val="0"/>
        <w:rPr>
          <w:rFonts w:ascii="Arial" w:eastAsia="Times New Roman" w:hAnsi="Arial" w:cs="Arial"/>
          <w:b/>
          <w:bCs/>
          <w:color w:val="333333"/>
          <w:kern w:val="36"/>
          <w:sz w:val="18"/>
          <w:szCs w:val="18"/>
          <w:lang w:eastAsia="en-GB"/>
        </w:rPr>
      </w:pPr>
    </w:p>
    <w:p w14:paraId="1A6E1D27" w14:textId="0D6128E1" w:rsidR="00677905" w:rsidRDefault="00677905" w:rsidP="00677905">
      <w:pPr>
        <w:shd w:val="clear" w:color="auto" w:fill="FFFFFF"/>
        <w:spacing w:after="0" w:line="240" w:lineRule="auto"/>
        <w:outlineLvl w:val="0"/>
        <w:rPr>
          <w:rFonts w:ascii="Arial" w:eastAsia="Times New Roman" w:hAnsi="Arial" w:cs="Arial"/>
          <w:b/>
          <w:bCs/>
          <w:color w:val="333333"/>
          <w:kern w:val="36"/>
          <w:sz w:val="18"/>
          <w:szCs w:val="18"/>
          <w:lang w:eastAsia="en-GB"/>
        </w:rPr>
      </w:pPr>
    </w:p>
    <w:p w14:paraId="709203C6" w14:textId="77777777" w:rsidR="00247F43" w:rsidRPr="00720804" w:rsidRDefault="00247F43" w:rsidP="00C41EC7">
      <w:pPr>
        <w:pStyle w:val="ListParagraph"/>
        <w:ind w:left="1080"/>
        <w:rPr>
          <w:rFonts w:cstheme="minorHAnsi"/>
          <w:sz w:val="20"/>
          <w:szCs w:val="20"/>
        </w:rPr>
      </w:pPr>
    </w:p>
    <w:p w14:paraId="15952700" w14:textId="77777777" w:rsidR="00607642" w:rsidRPr="00720804" w:rsidRDefault="00607642" w:rsidP="00C41EC7">
      <w:pPr>
        <w:rPr>
          <w:rFonts w:cstheme="minorHAnsi"/>
          <w:sz w:val="20"/>
          <w:szCs w:val="20"/>
        </w:rPr>
      </w:pPr>
    </w:p>
    <w:p w14:paraId="081748A3" w14:textId="77777777" w:rsidR="00607642" w:rsidRPr="00720804" w:rsidRDefault="00607642" w:rsidP="00C41EC7">
      <w:pPr>
        <w:rPr>
          <w:rFonts w:cstheme="minorHAnsi"/>
          <w:b/>
          <w:sz w:val="20"/>
          <w:szCs w:val="20"/>
        </w:rPr>
      </w:pPr>
    </w:p>
    <w:p w14:paraId="050147AE" w14:textId="77777777" w:rsidR="00607642" w:rsidRPr="00607642" w:rsidRDefault="00607642" w:rsidP="00607642">
      <w:pPr>
        <w:rPr>
          <w:b/>
        </w:rPr>
      </w:pPr>
    </w:p>
    <w:sectPr w:rsidR="00607642" w:rsidRPr="006076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9C31EC"/>
    <w:multiLevelType w:val="hybridMultilevel"/>
    <w:tmpl w:val="CC7EA38A"/>
    <w:lvl w:ilvl="0" w:tplc="9BACC660">
      <w:start w:val="10"/>
      <w:numFmt w:val="decimal"/>
      <w:lvlText w:val="%1."/>
      <w:lvlJc w:val="left"/>
      <w:pPr>
        <w:ind w:left="1540" w:hanging="360"/>
      </w:pPr>
      <w:rPr>
        <w:rFonts w:hint="default"/>
        <w:b/>
      </w:rPr>
    </w:lvl>
    <w:lvl w:ilvl="1" w:tplc="08090019" w:tentative="1">
      <w:start w:val="1"/>
      <w:numFmt w:val="lowerLetter"/>
      <w:lvlText w:val="%2."/>
      <w:lvlJc w:val="left"/>
      <w:pPr>
        <w:ind w:left="2260" w:hanging="360"/>
      </w:pPr>
    </w:lvl>
    <w:lvl w:ilvl="2" w:tplc="0809001B" w:tentative="1">
      <w:start w:val="1"/>
      <w:numFmt w:val="lowerRoman"/>
      <w:lvlText w:val="%3."/>
      <w:lvlJc w:val="right"/>
      <w:pPr>
        <w:ind w:left="2980" w:hanging="180"/>
      </w:pPr>
    </w:lvl>
    <w:lvl w:ilvl="3" w:tplc="0809000F" w:tentative="1">
      <w:start w:val="1"/>
      <w:numFmt w:val="decimal"/>
      <w:lvlText w:val="%4."/>
      <w:lvlJc w:val="left"/>
      <w:pPr>
        <w:ind w:left="3700" w:hanging="360"/>
      </w:pPr>
    </w:lvl>
    <w:lvl w:ilvl="4" w:tplc="08090019" w:tentative="1">
      <w:start w:val="1"/>
      <w:numFmt w:val="lowerLetter"/>
      <w:lvlText w:val="%5."/>
      <w:lvlJc w:val="left"/>
      <w:pPr>
        <w:ind w:left="4420" w:hanging="360"/>
      </w:pPr>
    </w:lvl>
    <w:lvl w:ilvl="5" w:tplc="0809001B" w:tentative="1">
      <w:start w:val="1"/>
      <w:numFmt w:val="lowerRoman"/>
      <w:lvlText w:val="%6."/>
      <w:lvlJc w:val="right"/>
      <w:pPr>
        <w:ind w:left="5140" w:hanging="180"/>
      </w:pPr>
    </w:lvl>
    <w:lvl w:ilvl="6" w:tplc="0809000F" w:tentative="1">
      <w:start w:val="1"/>
      <w:numFmt w:val="decimal"/>
      <w:lvlText w:val="%7."/>
      <w:lvlJc w:val="left"/>
      <w:pPr>
        <w:ind w:left="5860" w:hanging="360"/>
      </w:pPr>
    </w:lvl>
    <w:lvl w:ilvl="7" w:tplc="08090019" w:tentative="1">
      <w:start w:val="1"/>
      <w:numFmt w:val="lowerLetter"/>
      <w:lvlText w:val="%8."/>
      <w:lvlJc w:val="left"/>
      <w:pPr>
        <w:ind w:left="6580" w:hanging="360"/>
      </w:pPr>
    </w:lvl>
    <w:lvl w:ilvl="8" w:tplc="0809001B" w:tentative="1">
      <w:start w:val="1"/>
      <w:numFmt w:val="lowerRoman"/>
      <w:lvlText w:val="%9."/>
      <w:lvlJc w:val="right"/>
      <w:pPr>
        <w:ind w:left="7300" w:hanging="180"/>
      </w:pPr>
    </w:lvl>
  </w:abstractNum>
  <w:abstractNum w:abstractNumId="1" w15:restartNumberingAfterBreak="0">
    <w:nsid w:val="320F23FE"/>
    <w:multiLevelType w:val="hybridMultilevel"/>
    <w:tmpl w:val="C512C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736715"/>
    <w:multiLevelType w:val="hybridMultilevel"/>
    <w:tmpl w:val="9B4642F4"/>
    <w:lvl w:ilvl="0" w:tplc="08090001">
      <w:start w:val="1"/>
      <w:numFmt w:val="bullet"/>
      <w:lvlText w:val=""/>
      <w:lvlJc w:val="left"/>
      <w:pPr>
        <w:ind w:left="1540" w:hanging="360"/>
      </w:pPr>
      <w:rPr>
        <w:rFonts w:ascii="Symbol" w:hAnsi="Symbol"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3" w15:restartNumberingAfterBreak="0">
    <w:nsid w:val="57E54769"/>
    <w:multiLevelType w:val="hybridMultilevel"/>
    <w:tmpl w:val="7B32AC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B07502"/>
    <w:multiLevelType w:val="hybridMultilevel"/>
    <w:tmpl w:val="8B64F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E3045A"/>
    <w:multiLevelType w:val="hybridMultilevel"/>
    <w:tmpl w:val="B4360C82"/>
    <w:lvl w:ilvl="0" w:tplc="7562B9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EE37D62"/>
    <w:multiLevelType w:val="hybridMultilevel"/>
    <w:tmpl w:val="F66660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F5A"/>
    <w:rsid w:val="00247F43"/>
    <w:rsid w:val="00252B50"/>
    <w:rsid w:val="003343E1"/>
    <w:rsid w:val="005B29C7"/>
    <w:rsid w:val="005D072D"/>
    <w:rsid w:val="006063F1"/>
    <w:rsid w:val="00607642"/>
    <w:rsid w:val="00677905"/>
    <w:rsid w:val="006E00CE"/>
    <w:rsid w:val="00720804"/>
    <w:rsid w:val="007726FA"/>
    <w:rsid w:val="008C2E80"/>
    <w:rsid w:val="008C6EC7"/>
    <w:rsid w:val="008F7061"/>
    <w:rsid w:val="00926F5A"/>
    <w:rsid w:val="00943EE0"/>
    <w:rsid w:val="00986329"/>
    <w:rsid w:val="00A500C6"/>
    <w:rsid w:val="00AB796D"/>
    <w:rsid w:val="00C41EC7"/>
    <w:rsid w:val="00C573C9"/>
    <w:rsid w:val="00CC4099"/>
    <w:rsid w:val="00E36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9F012"/>
  <w15:chartTrackingRefBased/>
  <w15:docId w15:val="{1F030E5A-AA06-43B0-98CC-4B0113D95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779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F5A"/>
    <w:pPr>
      <w:ind w:left="720"/>
      <w:contextualSpacing/>
    </w:pPr>
  </w:style>
  <w:style w:type="character" w:styleId="Hyperlink">
    <w:name w:val="Hyperlink"/>
    <w:basedOn w:val="DefaultParagraphFont"/>
    <w:uiPriority w:val="99"/>
    <w:unhideWhenUsed/>
    <w:rsid w:val="00C573C9"/>
    <w:rPr>
      <w:color w:val="0000FF"/>
      <w:u w:val="single"/>
    </w:rPr>
  </w:style>
  <w:style w:type="paragraph" w:styleId="NormalWeb">
    <w:name w:val="Normal (Web)"/>
    <w:basedOn w:val="Normal"/>
    <w:uiPriority w:val="99"/>
    <w:semiHidden/>
    <w:unhideWhenUsed/>
    <w:rsid w:val="00C573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erence-text">
    <w:name w:val="reference-text"/>
    <w:basedOn w:val="DefaultParagraphFont"/>
    <w:rsid w:val="005B29C7"/>
  </w:style>
  <w:style w:type="character" w:customStyle="1" w:styleId="Heading1Char">
    <w:name w:val="Heading 1 Char"/>
    <w:basedOn w:val="DefaultParagraphFont"/>
    <w:link w:val="Heading1"/>
    <w:uiPriority w:val="9"/>
    <w:rsid w:val="00677905"/>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677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474571">
      <w:bodyDiv w:val="1"/>
      <w:marLeft w:val="0"/>
      <w:marRight w:val="0"/>
      <w:marTop w:val="0"/>
      <w:marBottom w:val="0"/>
      <w:divBdr>
        <w:top w:val="none" w:sz="0" w:space="0" w:color="auto"/>
        <w:left w:val="none" w:sz="0" w:space="0" w:color="auto"/>
        <w:bottom w:val="none" w:sz="0" w:space="0" w:color="auto"/>
        <w:right w:val="none" w:sz="0" w:space="0" w:color="auto"/>
      </w:divBdr>
      <w:divsChild>
        <w:div w:id="1066802980">
          <w:marLeft w:val="336"/>
          <w:marRight w:val="0"/>
          <w:marTop w:val="120"/>
          <w:marBottom w:val="312"/>
          <w:divBdr>
            <w:top w:val="none" w:sz="0" w:space="0" w:color="auto"/>
            <w:left w:val="none" w:sz="0" w:space="0" w:color="auto"/>
            <w:bottom w:val="none" w:sz="0" w:space="0" w:color="auto"/>
            <w:right w:val="none" w:sz="0" w:space="0" w:color="auto"/>
          </w:divBdr>
          <w:divsChild>
            <w:div w:id="932473845">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079912449">
      <w:bodyDiv w:val="1"/>
      <w:marLeft w:val="0"/>
      <w:marRight w:val="0"/>
      <w:marTop w:val="0"/>
      <w:marBottom w:val="0"/>
      <w:divBdr>
        <w:top w:val="none" w:sz="0" w:space="0" w:color="auto"/>
        <w:left w:val="none" w:sz="0" w:space="0" w:color="auto"/>
        <w:bottom w:val="none" w:sz="0" w:space="0" w:color="auto"/>
        <w:right w:val="none" w:sz="0" w:space="0" w:color="auto"/>
      </w:divBdr>
    </w:div>
    <w:div w:id="125378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ndex.php?title=E._Talbot_Donaldson&amp;action=edit&amp;redlink=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stor.org/stable/2709362" TargetMode="External"/><Relationship Id="rId5" Type="http://schemas.openxmlformats.org/officeDocument/2006/relationships/hyperlink" Target="https://en.wikipedia.org/wiki/D._W._Robertson,_J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1486</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Lyon (1600678)</dc:creator>
  <cp:keywords/>
  <dc:description/>
  <cp:lastModifiedBy>Natasha Lyon (1600678)</cp:lastModifiedBy>
  <cp:revision>2</cp:revision>
  <dcterms:created xsi:type="dcterms:W3CDTF">2018-11-16T14:53:00Z</dcterms:created>
  <dcterms:modified xsi:type="dcterms:W3CDTF">2018-11-16T14:53:00Z</dcterms:modified>
</cp:coreProperties>
</file>