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0568C6" w14:textId="77777777" w:rsidR="00622DD2" w:rsidRDefault="00622DD2" w:rsidP="00622DD2">
      <w:pPr>
        <w:rPr>
          <w:b/>
          <w:bCs/>
          <w:sz w:val="40"/>
          <w:szCs w:val="40"/>
        </w:rPr>
      </w:pPr>
    </w:p>
    <w:p w14:paraId="7C9141A1" w14:textId="77777777" w:rsidR="00622DD2" w:rsidRDefault="00622DD2" w:rsidP="00622DD2">
      <w:pPr>
        <w:pStyle w:val="NormalWeb"/>
        <w:spacing w:before="0" w:beforeAutospacing="0" w:after="0" w:afterAutospacing="0"/>
        <w:ind w:left="-180" w:right="-334"/>
      </w:pPr>
      <w:r>
        <w:rPr>
          <w:noProof/>
        </w:rPr>
        <w:drawing>
          <wp:inline distT="0" distB="0" distL="0" distR="0" wp14:anchorId="6821CF6E" wp14:editId="741FAE69">
            <wp:extent cx="1908175" cy="636270"/>
            <wp:effectExtent l="25400" t="25400" r="9525" b="1143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6B8FA530" w14:textId="77777777" w:rsidR="00622DD2" w:rsidRDefault="00622DD2" w:rsidP="00622DD2">
      <w:pPr>
        <w:pStyle w:val="NormalWeb"/>
        <w:spacing w:before="0" w:beforeAutospacing="0" w:after="0" w:afterAutospacing="0"/>
        <w:ind w:left="-180" w:right="-334"/>
      </w:pPr>
    </w:p>
    <w:p w14:paraId="00C10B44" w14:textId="77777777" w:rsidR="00622DD2" w:rsidRDefault="00622DD2" w:rsidP="00622DD2">
      <w:pPr>
        <w:pStyle w:val="NormalWeb"/>
        <w:spacing w:before="0" w:beforeAutospacing="0" w:after="0" w:afterAutospacing="0"/>
        <w:ind w:left="-180" w:right="-334"/>
      </w:pPr>
    </w:p>
    <w:p w14:paraId="08D9E7AE" w14:textId="77777777" w:rsidR="00622DD2" w:rsidRDefault="00622DD2" w:rsidP="00622DD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A99A5A0" w14:textId="77777777" w:rsidR="00622DD2" w:rsidRPr="00230F35" w:rsidRDefault="00622DD2" w:rsidP="00622DD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373BEEE" w14:textId="77777777" w:rsidR="00622DD2" w:rsidRPr="00230F35" w:rsidRDefault="00622DD2" w:rsidP="00622DD2">
      <w:pPr>
        <w:rPr>
          <w:rFonts w:ascii="Arial" w:hAnsi="Arial" w:cs="Arial"/>
          <w:sz w:val="28"/>
          <w:szCs w:val="28"/>
          <w:lang w:val="cy-GB"/>
        </w:rPr>
      </w:pPr>
    </w:p>
    <w:p w14:paraId="6A70A3D0" w14:textId="77777777" w:rsidR="00622DD2" w:rsidRDefault="00622DD2" w:rsidP="00622DD2">
      <w:pPr>
        <w:pStyle w:val="Heading3"/>
        <w:jc w:val="center"/>
        <w:rPr>
          <w:lang w:val="cy-GB"/>
        </w:rPr>
      </w:pPr>
      <w:r>
        <w:rPr>
          <w:lang w:val="cy-GB"/>
        </w:rPr>
        <w:t>THIS SHEET MUST BE THE FIRST PAGE OF THE ASSIGNMENT YOU ARE SUBMITTING  (DO NOT SEND AS A SEPARATE FILE)</w:t>
      </w:r>
    </w:p>
    <w:p w14:paraId="7E494191" w14:textId="77777777" w:rsidR="00622DD2" w:rsidRDefault="00622DD2" w:rsidP="00622DD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22DD2" w:rsidRPr="00230F35" w14:paraId="5BC08F46" w14:textId="77777777" w:rsidTr="00074650">
        <w:trPr>
          <w:trHeight w:val="614"/>
        </w:trPr>
        <w:tc>
          <w:tcPr>
            <w:tcW w:w="8856" w:type="dxa"/>
            <w:gridSpan w:val="5"/>
          </w:tcPr>
          <w:p w14:paraId="5B65642A" w14:textId="77777777"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22DD2" w:rsidRPr="00230F35" w14:paraId="2AC94055" w14:textId="77777777" w:rsidTr="00074650">
        <w:trPr>
          <w:trHeight w:val="718"/>
        </w:trPr>
        <w:tc>
          <w:tcPr>
            <w:tcW w:w="8856" w:type="dxa"/>
            <w:gridSpan w:val="5"/>
          </w:tcPr>
          <w:p w14:paraId="05455F7A" w14:textId="77777777" w:rsidR="00622DD2"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Maria Morais</w:t>
            </w:r>
          </w:p>
          <w:p w14:paraId="516C8623" w14:textId="77777777" w:rsidR="00622DD2" w:rsidRPr="00230F35" w:rsidRDefault="00622DD2" w:rsidP="00074650">
            <w:pPr>
              <w:pStyle w:val="NormalWeb"/>
              <w:spacing w:before="0" w:beforeAutospacing="0" w:after="0" w:afterAutospacing="0"/>
              <w:ind w:right="34"/>
              <w:rPr>
                <w:rFonts w:ascii="Arial" w:hAnsi="Arial" w:cs="Arial"/>
                <w:sz w:val="22"/>
                <w:szCs w:val="22"/>
              </w:rPr>
            </w:pPr>
          </w:p>
          <w:p w14:paraId="4B62DD1B" w14:textId="77777777"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1909318@student.uwtsd.ac.uk</w:t>
            </w:r>
          </w:p>
        </w:tc>
      </w:tr>
      <w:tr w:rsidR="00622DD2" w:rsidRPr="00230F35" w14:paraId="084F2BEE" w14:textId="77777777" w:rsidTr="00074650">
        <w:trPr>
          <w:trHeight w:val="849"/>
        </w:trPr>
        <w:tc>
          <w:tcPr>
            <w:tcW w:w="4788" w:type="dxa"/>
          </w:tcPr>
          <w:p w14:paraId="05B5C976" w14:textId="77777777"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HPCA7002</w:t>
            </w:r>
          </w:p>
          <w:p w14:paraId="29FE5968" w14:textId="77777777" w:rsidR="00622DD2" w:rsidRPr="00230F35" w:rsidRDefault="00622DD2" w:rsidP="00074650">
            <w:pPr>
              <w:pStyle w:val="NormalWeb"/>
              <w:spacing w:before="0" w:beforeAutospacing="0" w:after="0" w:afterAutospacing="0"/>
              <w:ind w:right="34"/>
              <w:rPr>
                <w:rFonts w:ascii="Arial" w:hAnsi="Arial" w:cs="Arial"/>
                <w:sz w:val="22"/>
                <w:szCs w:val="22"/>
              </w:rPr>
            </w:pPr>
          </w:p>
          <w:p w14:paraId="1DB8C4B3" w14:textId="77777777" w:rsidR="00622DD2"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 </w:t>
            </w:r>
          </w:p>
          <w:p w14:paraId="545EB94E" w14:textId="77777777" w:rsidR="00622DD2" w:rsidRDefault="00622DD2" w:rsidP="00074650">
            <w:pPr>
              <w:pStyle w:val="NormalWeb"/>
              <w:spacing w:before="0" w:beforeAutospacing="0" w:after="0" w:afterAutospacing="0"/>
              <w:ind w:right="34"/>
              <w:rPr>
                <w:rFonts w:ascii="Arial" w:hAnsi="Arial" w:cs="Arial"/>
                <w:sz w:val="22"/>
                <w:szCs w:val="22"/>
              </w:rPr>
            </w:pPr>
          </w:p>
          <w:p w14:paraId="50F7BA9B" w14:textId="77777777" w:rsidR="00622DD2" w:rsidRPr="00230F35" w:rsidRDefault="00622DD2" w:rsidP="00074650">
            <w:pPr>
              <w:pStyle w:val="NormalWeb"/>
              <w:spacing w:before="0" w:beforeAutospacing="0" w:after="0" w:afterAutospacing="0"/>
              <w:ind w:right="34"/>
              <w:rPr>
                <w:rFonts w:ascii="Arial" w:hAnsi="Arial" w:cs="Arial"/>
                <w:sz w:val="22"/>
                <w:szCs w:val="22"/>
              </w:rPr>
            </w:pPr>
          </w:p>
        </w:tc>
        <w:tc>
          <w:tcPr>
            <w:tcW w:w="2266" w:type="dxa"/>
            <w:gridSpan w:val="3"/>
          </w:tcPr>
          <w:p w14:paraId="4ABE9AE8" w14:textId="77777777"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1909318</w:t>
            </w:r>
          </w:p>
        </w:tc>
        <w:tc>
          <w:tcPr>
            <w:tcW w:w="1802" w:type="dxa"/>
          </w:tcPr>
          <w:p w14:paraId="0D49A4E1" w14:textId="77777777"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D47031C" w14:textId="77777777"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622DD2" w:rsidRPr="00230F35" w14:paraId="62E8ACA6" w14:textId="77777777" w:rsidTr="00074650">
        <w:trPr>
          <w:trHeight w:val="1139"/>
        </w:trPr>
        <w:tc>
          <w:tcPr>
            <w:tcW w:w="8856" w:type="dxa"/>
            <w:gridSpan w:val="5"/>
          </w:tcPr>
          <w:p w14:paraId="60550C5F" w14:textId="3260D972"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Developing Intuition During the New Moon Time - Essay 2</w:t>
            </w:r>
          </w:p>
          <w:p w14:paraId="39C87A38" w14:textId="77777777" w:rsidR="00622DD2" w:rsidRPr="00230F35" w:rsidRDefault="00622DD2" w:rsidP="00074650">
            <w:pPr>
              <w:pStyle w:val="NormalWeb"/>
              <w:spacing w:before="0" w:beforeAutospacing="0" w:after="0" w:afterAutospacing="0"/>
              <w:ind w:right="34"/>
              <w:rPr>
                <w:rFonts w:ascii="Arial" w:hAnsi="Arial" w:cs="Arial"/>
                <w:sz w:val="22"/>
                <w:szCs w:val="22"/>
              </w:rPr>
            </w:pPr>
          </w:p>
          <w:p w14:paraId="5B058AC9" w14:textId="77777777" w:rsidR="00622DD2" w:rsidRDefault="00622DD2" w:rsidP="00074650">
            <w:pPr>
              <w:pStyle w:val="NormalWeb"/>
              <w:spacing w:before="0" w:beforeAutospacing="0" w:after="0" w:afterAutospacing="0"/>
              <w:ind w:right="34"/>
              <w:rPr>
                <w:rFonts w:ascii="Arial" w:hAnsi="Arial" w:cs="Arial"/>
                <w:sz w:val="22"/>
                <w:szCs w:val="22"/>
              </w:rPr>
            </w:pPr>
          </w:p>
          <w:p w14:paraId="7EAA360E" w14:textId="651EC487"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10</w:t>
            </w:r>
            <w:r w:rsidRPr="00622DD2">
              <w:rPr>
                <w:rFonts w:ascii="Arial" w:hAnsi="Arial" w:cs="Arial"/>
                <w:sz w:val="22"/>
                <w:szCs w:val="22"/>
                <w:vertAlign w:val="superscript"/>
              </w:rPr>
              <w:t>th</w:t>
            </w:r>
            <w:r>
              <w:rPr>
                <w:rFonts w:ascii="Arial" w:hAnsi="Arial" w:cs="Arial"/>
                <w:sz w:val="22"/>
                <w:szCs w:val="22"/>
              </w:rPr>
              <w:t xml:space="preserve"> August 2020</w:t>
            </w:r>
          </w:p>
        </w:tc>
      </w:tr>
      <w:tr w:rsidR="00622DD2" w:rsidRPr="00230F35" w14:paraId="55083B5F" w14:textId="77777777" w:rsidTr="00074650">
        <w:trPr>
          <w:trHeight w:val="978"/>
        </w:trPr>
        <w:tc>
          <w:tcPr>
            <w:tcW w:w="8856" w:type="dxa"/>
            <w:gridSpan w:val="5"/>
            <w:tcBorders>
              <w:bottom w:val="single" w:sz="4" w:space="0" w:color="000000"/>
            </w:tcBorders>
          </w:tcPr>
          <w:p w14:paraId="133435FF" w14:textId="77777777" w:rsidR="00622DD2" w:rsidRPr="00966A59" w:rsidRDefault="00622DD2" w:rsidP="00074650">
            <w:pPr>
              <w:rPr>
                <w:rFonts w:ascii="Arial" w:hAnsi="Arial" w:cs="Arial"/>
                <w:sz w:val="22"/>
                <w:szCs w:val="22"/>
                <w:vertAlign w:val="superscript"/>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t>x</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591004">
              <w:rPr>
                <w:rFonts w:ascii="Arial" w:hAnsi="Arial" w:cs="Arial"/>
                <w:sz w:val="22"/>
                <w:szCs w:val="22"/>
              </w:rPr>
            </w:r>
            <w:r w:rsidR="00591004">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591004">
              <w:rPr>
                <w:rFonts w:ascii="Arial" w:hAnsi="Arial" w:cs="Arial"/>
                <w:sz w:val="22"/>
                <w:szCs w:val="22"/>
              </w:rPr>
            </w:r>
            <w:r w:rsidR="00591004">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591004">
              <w:rPr>
                <w:rFonts w:ascii="Arial" w:hAnsi="Arial" w:cs="Arial"/>
                <w:sz w:val="22"/>
                <w:szCs w:val="22"/>
              </w:rPr>
            </w:r>
            <w:r w:rsidR="00591004">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591004">
              <w:rPr>
                <w:rFonts w:ascii="Arial" w:hAnsi="Arial" w:cs="Arial"/>
                <w:sz w:val="22"/>
                <w:szCs w:val="22"/>
              </w:rPr>
            </w:r>
            <w:r w:rsidR="00591004">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591004">
              <w:rPr>
                <w:rFonts w:ascii="Arial" w:hAnsi="Arial" w:cs="Arial"/>
                <w:sz w:val="22"/>
                <w:szCs w:val="22"/>
              </w:rPr>
            </w:r>
            <w:r w:rsidR="00591004">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622DD2" w:rsidRPr="00230F35" w14:paraId="1EF9E18D" w14:textId="77777777" w:rsidTr="00074650">
        <w:trPr>
          <w:trHeight w:val="978"/>
        </w:trPr>
        <w:tc>
          <w:tcPr>
            <w:tcW w:w="8856" w:type="dxa"/>
            <w:gridSpan w:val="5"/>
            <w:shd w:val="clear" w:color="auto" w:fill="D9D9D9"/>
          </w:tcPr>
          <w:p w14:paraId="37DA8D25" w14:textId="77777777" w:rsidR="00622DD2" w:rsidRPr="00230F35"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66591EB" w14:textId="77777777" w:rsidR="00622DD2" w:rsidRDefault="00622DD2" w:rsidP="000746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w:t>
            </w:r>
            <w:proofErr w:type="gramStart"/>
            <w:r>
              <w:rPr>
                <w:rFonts w:ascii="Arial" w:hAnsi="Arial" w:cs="Arial"/>
                <w:sz w:val="22"/>
                <w:szCs w:val="22"/>
              </w:rPr>
              <w:t>…..</w:t>
            </w:r>
            <w:proofErr w:type="gramEnd"/>
            <w:r>
              <w:rPr>
                <w:rFonts w:ascii="Arial" w:hAnsi="Arial" w:cs="Arial"/>
                <w:sz w:val="22"/>
                <w:szCs w:val="22"/>
              </w:rPr>
              <w:t>Maria Morais</w:t>
            </w:r>
            <w:r w:rsidRPr="00230F35">
              <w:rPr>
                <w:rFonts w:ascii="Arial" w:hAnsi="Arial" w:cs="Arial"/>
                <w:sz w:val="22"/>
                <w:szCs w:val="22"/>
              </w:rPr>
              <w:t xml:space="preserve"> ……………………………………………………………</w:t>
            </w:r>
          </w:p>
          <w:p w14:paraId="119BB72C" w14:textId="77777777" w:rsidR="00622DD2" w:rsidRDefault="00622DD2" w:rsidP="00074650">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Calibri" w:hAnsi="Calibri" w:cs="Calibri"/>
                <w:b/>
                <w:sz w:val="44"/>
                <w:szCs w:val="44"/>
              </w:rPr>
              <w:t>x</w:t>
            </w:r>
          </w:p>
          <w:p w14:paraId="1DCEBB73" w14:textId="77777777" w:rsidR="00622DD2" w:rsidRPr="00230F35" w:rsidRDefault="00622DD2" w:rsidP="00074650">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22DD2" w:rsidRPr="00230F35" w14:paraId="736223DD" w14:textId="77777777" w:rsidTr="00074650">
        <w:trPr>
          <w:trHeight w:val="3972"/>
        </w:trPr>
        <w:tc>
          <w:tcPr>
            <w:tcW w:w="8856" w:type="dxa"/>
            <w:gridSpan w:val="5"/>
          </w:tcPr>
          <w:p w14:paraId="734EAF98" w14:textId="77777777" w:rsidR="00622DD2" w:rsidRDefault="00622DD2" w:rsidP="00074650">
            <w:pPr>
              <w:pStyle w:val="NormalWeb"/>
              <w:rPr>
                <w:rFonts w:ascii="Arial" w:hAnsi="Arial" w:cs="Arial"/>
                <w:sz w:val="22"/>
                <w:szCs w:val="22"/>
              </w:rPr>
            </w:pPr>
          </w:p>
          <w:p w14:paraId="2CB33E1A" w14:textId="77777777" w:rsidR="00622DD2" w:rsidRPr="00001C3B" w:rsidRDefault="00622DD2" w:rsidP="00074650">
            <w:pPr>
              <w:pStyle w:val="NormalWeb"/>
              <w:rPr>
                <w:rFonts w:ascii="Arial" w:hAnsi="Arial" w:cs="Arial"/>
                <w:sz w:val="22"/>
                <w:szCs w:val="22"/>
              </w:rPr>
            </w:pPr>
          </w:p>
        </w:tc>
      </w:tr>
      <w:tr w:rsidR="00622DD2" w:rsidRPr="00230F35" w14:paraId="2570E398" w14:textId="77777777" w:rsidTr="00074650">
        <w:trPr>
          <w:trHeight w:val="492"/>
        </w:trPr>
        <w:tc>
          <w:tcPr>
            <w:tcW w:w="6768" w:type="dxa"/>
            <w:gridSpan w:val="3"/>
          </w:tcPr>
          <w:p w14:paraId="1706CCE0" w14:textId="77777777" w:rsidR="00622DD2" w:rsidRPr="00230F35" w:rsidRDefault="00622DD2" w:rsidP="0007465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AEE5CF4" w14:textId="77777777" w:rsidR="00622DD2" w:rsidRPr="00230F35" w:rsidRDefault="00622DD2" w:rsidP="00074650">
            <w:pPr>
              <w:pStyle w:val="NormalWeb"/>
              <w:spacing w:after="0"/>
              <w:ind w:left="142" w:right="34"/>
              <w:rPr>
                <w:rFonts w:ascii="Arial" w:hAnsi="Arial" w:cs="Arial"/>
                <w:sz w:val="22"/>
                <w:szCs w:val="22"/>
              </w:rPr>
            </w:pPr>
            <w:r w:rsidRPr="00230F35">
              <w:rPr>
                <w:rFonts w:ascii="Arial" w:hAnsi="Arial" w:cs="Arial"/>
                <w:sz w:val="22"/>
                <w:szCs w:val="22"/>
              </w:rPr>
              <w:t>Date:</w:t>
            </w:r>
          </w:p>
        </w:tc>
      </w:tr>
      <w:tr w:rsidR="00622DD2" w:rsidRPr="002F467C" w14:paraId="62898E39" w14:textId="77777777" w:rsidTr="00074650">
        <w:tc>
          <w:tcPr>
            <w:tcW w:w="8856" w:type="dxa"/>
            <w:gridSpan w:val="5"/>
          </w:tcPr>
          <w:p w14:paraId="76D807DF" w14:textId="77777777" w:rsidR="00622DD2" w:rsidRPr="00230F35" w:rsidRDefault="00622DD2" w:rsidP="00074650">
            <w:pPr>
              <w:pStyle w:val="NormalWeb"/>
              <w:spacing w:before="0" w:beforeAutospacing="0" w:after="0" w:afterAutospacing="0"/>
              <w:ind w:right="-334"/>
              <w:rPr>
                <w:rFonts w:ascii="Arial" w:hAnsi="Arial" w:cs="Arial"/>
                <w:bCs/>
                <w:i/>
                <w:sz w:val="22"/>
                <w:szCs w:val="22"/>
              </w:rPr>
            </w:pPr>
          </w:p>
          <w:p w14:paraId="58B2E50E" w14:textId="77777777" w:rsidR="00622DD2" w:rsidRPr="00230F35" w:rsidRDefault="00622DD2" w:rsidP="0007465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20A2B6B" w14:textId="77777777" w:rsidR="00622DD2" w:rsidRPr="00230F35" w:rsidRDefault="00622DD2" w:rsidP="00074650">
            <w:pPr>
              <w:pStyle w:val="NormalWeb"/>
              <w:spacing w:before="0" w:beforeAutospacing="0" w:after="0" w:afterAutospacing="0"/>
              <w:ind w:right="-334"/>
              <w:rPr>
                <w:rFonts w:ascii="Arial" w:hAnsi="Arial" w:cs="Arial"/>
                <w:b/>
                <w:bCs/>
                <w:sz w:val="22"/>
                <w:szCs w:val="22"/>
              </w:rPr>
            </w:pPr>
          </w:p>
          <w:p w14:paraId="3B307FD6"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EA51806"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2E976B82"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02041F17"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7329660E"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163D29D7"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437AE629"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5CDC908E"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14A27360"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3730F0E8" w14:textId="77777777" w:rsidR="00622DD2" w:rsidRDefault="00622DD2" w:rsidP="00074650">
            <w:pPr>
              <w:pStyle w:val="NormalWeb"/>
              <w:spacing w:before="0" w:beforeAutospacing="0" w:after="0" w:afterAutospacing="0"/>
              <w:ind w:right="-334"/>
              <w:rPr>
                <w:rFonts w:ascii="Arial" w:hAnsi="Arial" w:cs="Arial"/>
                <w:bCs/>
                <w:sz w:val="22"/>
                <w:szCs w:val="22"/>
              </w:rPr>
            </w:pPr>
          </w:p>
          <w:p w14:paraId="6B96D59C"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148DC001"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1D0BA36F"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tc>
      </w:tr>
      <w:tr w:rsidR="00622DD2" w:rsidRPr="002F467C" w14:paraId="207E1775" w14:textId="77777777" w:rsidTr="00074650">
        <w:trPr>
          <w:trHeight w:val="720"/>
        </w:trPr>
        <w:tc>
          <w:tcPr>
            <w:tcW w:w="5211" w:type="dxa"/>
            <w:gridSpan w:val="2"/>
          </w:tcPr>
          <w:p w14:paraId="522203B0"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DF44EC0"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22DD2" w:rsidRPr="002F467C" w14:paraId="3A5EC6B2" w14:textId="77777777" w:rsidTr="00074650">
        <w:trPr>
          <w:trHeight w:val="720"/>
        </w:trPr>
        <w:tc>
          <w:tcPr>
            <w:tcW w:w="8856" w:type="dxa"/>
            <w:gridSpan w:val="5"/>
          </w:tcPr>
          <w:p w14:paraId="2056B926" w14:textId="77777777" w:rsidR="00622DD2" w:rsidRPr="00B34964" w:rsidRDefault="00622DD2" w:rsidP="00074650">
            <w:pPr>
              <w:rPr>
                <w:rFonts w:ascii="Arial" w:hAnsi="Arial" w:cs="Arial"/>
                <w:b/>
                <w:sz w:val="22"/>
                <w:szCs w:val="22"/>
              </w:rPr>
            </w:pPr>
            <w:r w:rsidRPr="00B34964">
              <w:rPr>
                <w:rFonts w:ascii="Arial" w:hAnsi="Arial" w:cs="Arial"/>
                <w:b/>
                <w:sz w:val="22"/>
                <w:szCs w:val="22"/>
              </w:rPr>
              <w:t>External Examiner’s comments (if relevant)</w:t>
            </w:r>
          </w:p>
          <w:p w14:paraId="3A09B1E2"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20FA0518"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32A222F7"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11242EE2"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34273CB7"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6050FD30"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1E0E09EF"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1B9FD418"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5D984E05" w14:textId="77777777" w:rsidR="00622DD2" w:rsidRDefault="00622DD2" w:rsidP="00074650">
            <w:pPr>
              <w:pStyle w:val="NormalWeb"/>
              <w:spacing w:before="0" w:beforeAutospacing="0" w:after="0" w:afterAutospacing="0"/>
              <w:ind w:right="-334"/>
              <w:rPr>
                <w:rFonts w:ascii="Arial" w:hAnsi="Arial" w:cs="Arial"/>
                <w:bCs/>
                <w:sz w:val="22"/>
                <w:szCs w:val="22"/>
              </w:rPr>
            </w:pPr>
          </w:p>
          <w:p w14:paraId="36F60396"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p w14:paraId="16F46F4E" w14:textId="77777777" w:rsidR="00622DD2" w:rsidRPr="00230F35" w:rsidRDefault="00622DD2" w:rsidP="00074650">
            <w:pPr>
              <w:pStyle w:val="NormalWeb"/>
              <w:spacing w:before="0" w:beforeAutospacing="0" w:after="0" w:afterAutospacing="0"/>
              <w:ind w:right="-334"/>
              <w:rPr>
                <w:rFonts w:ascii="Arial" w:hAnsi="Arial" w:cs="Arial"/>
                <w:bCs/>
                <w:sz w:val="22"/>
                <w:szCs w:val="22"/>
              </w:rPr>
            </w:pPr>
          </w:p>
        </w:tc>
      </w:tr>
      <w:tr w:rsidR="00622DD2" w:rsidRPr="002F467C" w14:paraId="217BB8A7" w14:textId="77777777" w:rsidTr="00074650">
        <w:trPr>
          <w:trHeight w:val="720"/>
        </w:trPr>
        <w:tc>
          <w:tcPr>
            <w:tcW w:w="5211" w:type="dxa"/>
            <w:gridSpan w:val="2"/>
          </w:tcPr>
          <w:p w14:paraId="60F97FD1" w14:textId="77777777" w:rsidR="00622DD2" w:rsidRPr="00230F35" w:rsidRDefault="00622DD2" w:rsidP="00074650">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EA95701" w14:textId="77777777" w:rsidR="00622DD2" w:rsidRPr="00230F35" w:rsidRDefault="00622DD2" w:rsidP="00074650">
            <w:pPr>
              <w:rPr>
                <w:rFonts w:ascii="Arial" w:hAnsi="Arial" w:cs="Arial"/>
                <w:sz w:val="22"/>
                <w:szCs w:val="22"/>
              </w:rPr>
            </w:pPr>
            <w:r w:rsidRPr="00230F35">
              <w:rPr>
                <w:rFonts w:ascii="Arial" w:hAnsi="Arial" w:cs="Arial"/>
                <w:sz w:val="22"/>
                <w:szCs w:val="22"/>
              </w:rPr>
              <w:t>Date:</w:t>
            </w:r>
          </w:p>
        </w:tc>
      </w:tr>
    </w:tbl>
    <w:p w14:paraId="226798BD" w14:textId="77777777" w:rsidR="00622DD2" w:rsidRDefault="00622DD2" w:rsidP="00622DD2">
      <w:pPr>
        <w:rPr>
          <w:b/>
          <w:bCs/>
          <w:sz w:val="40"/>
          <w:szCs w:val="40"/>
        </w:rPr>
      </w:pPr>
    </w:p>
    <w:p w14:paraId="7B5B5BBB" w14:textId="77777777" w:rsidR="00622DD2" w:rsidRDefault="00622DD2" w:rsidP="00622DD2">
      <w:pPr>
        <w:rPr>
          <w:b/>
          <w:bCs/>
          <w:sz w:val="40"/>
          <w:szCs w:val="40"/>
        </w:rPr>
      </w:pPr>
    </w:p>
    <w:p w14:paraId="7ADB034D" w14:textId="77777777" w:rsidR="00622DD2" w:rsidRDefault="00622DD2" w:rsidP="00622DD2">
      <w:pPr>
        <w:rPr>
          <w:b/>
          <w:bCs/>
          <w:sz w:val="40"/>
          <w:szCs w:val="40"/>
        </w:rPr>
      </w:pPr>
    </w:p>
    <w:p w14:paraId="3F1A903E" w14:textId="77777777" w:rsidR="00622DD2" w:rsidRDefault="00622DD2" w:rsidP="00622DD2">
      <w:pPr>
        <w:rPr>
          <w:b/>
          <w:bCs/>
          <w:sz w:val="40"/>
          <w:szCs w:val="40"/>
        </w:rPr>
      </w:pPr>
    </w:p>
    <w:p w14:paraId="791C6A52" w14:textId="77777777" w:rsidR="00622DD2" w:rsidRDefault="00622DD2" w:rsidP="00622DD2">
      <w:pPr>
        <w:rPr>
          <w:b/>
          <w:bCs/>
          <w:sz w:val="40"/>
          <w:szCs w:val="40"/>
        </w:rPr>
      </w:pPr>
    </w:p>
    <w:p w14:paraId="5227B6C9" w14:textId="77777777" w:rsidR="00622DD2" w:rsidRDefault="00622DD2" w:rsidP="00622DD2">
      <w:pPr>
        <w:rPr>
          <w:b/>
          <w:bCs/>
          <w:sz w:val="40"/>
          <w:szCs w:val="40"/>
        </w:rPr>
      </w:pPr>
    </w:p>
    <w:p w14:paraId="589C258B" w14:textId="77777777" w:rsidR="00622DD2" w:rsidRDefault="00622DD2" w:rsidP="00622DD2">
      <w:pPr>
        <w:rPr>
          <w:b/>
          <w:bCs/>
          <w:sz w:val="40"/>
          <w:szCs w:val="40"/>
        </w:rPr>
      </w:pPr>
    </w:p>
    <w:p w14:paraId="79592E3E" w14:textId="1F2BCEAD" w:rsidR="00622DD2" w:rsidRDefault="00622DD2" w:rsidP="00622DD2">
      <w:pPr>
        <w:rPr>
          <w:sz w:val="32"/>
          <w:szCs w:val="32"/>
        </w:rPr>
      </w:pPr>
      <w:r w:rsidRPr="001E607F">
        <w:rPr>
          <w:b/>
          <w:bCs/>
          <w:sz w:val="32"/>
          <w:szCs w:val="32"/>
        </w:rPr>
        <w:t xml:space="preserve"> ‘</w:t>
      </w:r>
      <w:r>
        <w:rPr>
          <w:b/>
          <w:bCs/>
          <w:sz w:val="32"/>
          <w:szCs w:val="32"/>
        </w:rPr>
        <w:t>Developing Intuition During the New Moon Time</w:t>
      </w:r>
      <w:r w:rsidRPr="001E607F">
        <w:rPr>
          <w:b/>
          <w:bCs/>
          <w:sz w:val="32"/>
          <w:szCs w:val="32"/>
        </w:rPr>
        <w:t>’</w:t>
      </w:r>
      <w:r>
        <w:rPr>
          <w:sz w:val="32"/>
          <w:szCs w:val="32"/>
        </w:rPr>
        <w:t xml:space="preserve"> Essay 2</w:t>
      </w:r>
    </w:p>
    <w:p w14:paraId="6D4FFE2D" w14:textId="5C30FBE1" w:rsidR="00622DD2" w:rsidRDefault="00622DD2" w:rsidP="00622DD2">
      <w:pPr>
        <w:rPr>
          <w:sz w:val="32"/>
          <w:szCs w:val="32"/>
        </w:rPr>
      </w:pPr>
      <w:r>
        <w:rPr>
          <w:sz w:val="32"/>
          <w:szCs w:val="32"/>
        </w:rPr>
        <w:t xml:space="preserve">Word count </w:t>
      </w:r>
      <w:r w:rsidR="004F48D5">
        <w:rPr>
          <w:sz w:val="32"/>
          <w:szCs w:val="32"/>
        </w:rPr>
        <w:t>–</w:t>
      </w:r>
      <w:r>
        <w:rPr>
          <w:sz w:val="32"/>
          <w:szCs w:val="32"/>
        </w:rPr>
        <w:t xml:space="preserve"> 3</w:t>
      </w:r>
      <w:r w:rsidR="004F48D5">
        <w:rPr>
          <w:sz w:val="32"/>
          <w:szCs w:val="32"/>
        </w:rPr>
        <w:t>34</w:t>
      </w:r>
      <w:r w:rsidR="006F3C41">
        <w:rPr>
          <w:sz w:val="32"/>
          <w:szCs w:val="32"/>
        </w:rPr>
        <w:t>7</w:t>
      </w:r>
    </w:p>
    <w:p w14:paraId="30D6F5B7" w14:textId="77777777" w:rsidR="00622DD2" w:rsidRPr="001A398C" w:rsidRDefault="00622DD2" w:rsidP="00622DD2">
      <w:pPr>
        <w:rPr>
          <w:sz w:val="32"/>
          <w:szCs w:val="32"/>
        </w:rPr>
      </w:pPr>
    </w:p>
    <w:p w14:paraId="419D4094" w14:textId="77777777" w:rsidR="00622DD2" w:rsidRPr="001A398C" w:rsidRDefault="00622DD2" w:rsidP="00622DD2">
      <w:pPr>
        <w:rPr>
          <w:sz w:val="32"/>
          <w:szCs w:val="32"/>
        </w:rPr>
      </w:pPr>
    </w:p>
    <w:p w14:paraId="48C3321A" w14:textId="77777777" w:rsidR="00622DD2" w:rsidRPr="001A398C" w:rsidRDefault="00622DD2" w:rsidP="00622DD2">
      <w:pPr>
        <w:rPr>
          <w:sz w:val="32"/>
          <w:szCs w:val="32"/>
        </w:rPr>
      </w:pPr>
      <w:r w:rsidRPr="001A398C">
        <w:rPr>
          <w:sz w:val="32"/>
          <w:szCs w:val="32"/>
        </w:rPr>
        <w:t>Maria Morais - 1909318</w:t>
      </w:r>
    </w:p>
    <w:p w14:paraId="0365DC1A" w14:textId="77777777" w:rsidR="00622DD2" w:rsidRPr="0022269A" w:rsidRDefault="00622DD2" w:rsidP="00622DD2"/>
    <w:p w14:paraId="75B97DF3" w14:textId="77777777" w:rsidR="00622DD2" w:rsidRDefault="00622DD2" w:rsidP="00622DD2">
      <w:r>
        <w:br w:type="page"/>
      </w:r>
    </w:p>
    <w:p w14:paraId="0CA53C42" w14:textId="77777777" w:rsidR="00622DD2" w:rsidRDefault="00622DD2">
      <w:pPr>
        <w:rPr>
          <w:b/>
          <w:bCs/>
        </w:rPr>
      </w:pPr>
    </w:p>
    <w:p w14:paraId="44BC8257" w14:textId="5A73197A" w:rsidR="009B7252" w:rsidRDefault="009B7252">
      <w:pPr>
        <w:rPr>
          <w:b/>
          <w:bCs/>
        </w:rPr>
      </w:pPr>
      <w:r w:rsidRPr="0038133A">
        <w:rPr>
          <w:b/>
          <w:bCs/>
        </w:rPr>
        <w:t xml:space="preserve">Introduction </w:t>
      </w:r>
    </w:p>
    <w:p w14:paraId="6C4D7A6E" w14:textId="0E5AED27" w:rsidR="009B7252" w:rsidRPr="00F847DB" w:rsidRDefault="009B7252">
      <w:pPr>
        <w:rPr>
          <w:rFonts w:cstheme="minorHAnsi"/>
          <w:b/>
          <w:bCs/>
        </w:rPr>
      </w:pPr>
    </w:p>
    <w:p w14:paraId="69D5DF8F" w14:textId="55BF2442" w:rsidR="00243723" w:rsidRDefault="00243723" w:rsidP="00243723">
      <w:pPr>
        <w:spacing w:line="360" w:lineRule="auto"/>
        <w:ind w:firstLine="720"/>
        <w:rPr>
          <w:rFonts w:cstheme="minorHAnsi"/>
        </w:rPr>
      </w:pPr>
      <w:r w:rsidRPr="00F847DB">
        <w:rPr>
          <w:rFonts w:cstheme="minorHAnsi"/>
        </w:rPr>
        <w:t xml:space="preserve">The aim of this research </w:t>
      </w:r>
      <w:r>
        <w:rPr>
          <w:rFonts w:cstheme="minorHAnsi"/>
        </w:rPr>
        <w:t>was</w:t>
      </w:r>
      <w:r w:rsidRPr="00F847DB">
        <w:rPr>
          <w:rFonts w:cstheme="minorHAnsi"/>
        </w:rPr>
        <w:t xml:space="preserve"> to gather data on how </w:t>
      </w:r>
      <w:r>
        <w:rPr>
          <w:rFonts w:cstheme="minorHAnsi"/>
        </w:rPr>
        <w:t xml:space="preserve">the Wild Woman Project (WWP) circle leaders </w:t>
      </w:r>
      <w:r w:rsidRPr="00F847DB">
        <w:rPr>
          <w:rFonts w:cstheme="minorHAnsi"/>
        </w:rPr>
        <w:t>develop</w:t>
      </w:r>
      <w:r>
        <w:rPr>
          <w:rFonts w:cstheme="minorHAnsi"/>
        </w:rPr>
        <w:t>ed</w:t>
      </w:r>
      <w:r w:rsidRPr="00F847DB">
        <w:rPr>
          <w:rFonts w:cstheme="minorHAnsi"/>
        </w:rPr>
        <w:t xml:space="preserve"> intuition during new moon </w:t>
      </w:r>
      <w:r w:rsidR="00565D56">
        <w:rPr>
          <w:rFonts w:cstheme="minorHAnsi"/>
        </w:rPr>
        <w:t>rituals</w:t>
      </w:r>
      <w:r w:rsidRPr="00F847DB">
        <w:rPr>
          <w:rFonts w:cstheme="minorHAnsi"/>
        </w:rPr>
        <w:t xml:space="preserve">. The research question was- How do Wild Woman Project Leaders Develop Intuitive Powers during the New Moon Time in Order to Better Connect with the Wild Woman Archetype? </w:t>
      </w:r>
      <w:r w:rsidR="00F847DB" w:rsidRPr="00F847DB">
        <w:rPr>
          <w:rFonts w:cstheme="minorHAnsi"/>
        </w:rPr>
        <w:t xml:space="preserve">The wild woman archetype was </w:t>
      </w:r>
      <w:r w:rsidR="00B32509">
        <w:rPr>
          <w:rFonts w:cstheme="minorHAnsi"/>
        </w:rPr>
        <w:t xml:space="preserve">the life work of the </w:t>
      </w:r>
      <w:r w:rsidR="00F847DB" w:rsidRPr="00F847DB">
        <w:rPr>
          <w:rFonts w:cstheme="minorHAnsi"/>
        </w:rPr>
        <w:t xml:space="preserve">Jungian analyst Clarissa </w:t>
      </w:r>
      <w:proofErr w:type="spellStart"/>
      <w:r w:rsidR="00F847DB" w:rsidRPr="00F847DB">
        <w:rPr>
          <w:rFonts w:cstheme="minorHAnsi"/>
        </w:rPr>
        <w:t>Pinkola</w:t>
      </w:r>
      <w:proofErr w:type="spellEnd"/>
      <w:r w:rsidR="00F847DB" w:rsidRPr="00F847DB">
        <w:rPr>
          <w:rFonts w:cstheme="minorHAnsi"/>
        </w:rPr>
        <w:t xml:space="preserve"> Estes</w:t>
      </w:r>
      <w:r w:rsidR="00B32509">
        <w:rPr>
          <w:rFonts w:cstheme="minorHAnsi"/>
        </w:rPr>
        <w:t xml:space="preserve">. </w:t>
      </w:r>
      <w:r w:rsidR="00016509">
        <w:rPr>
          <w:rFonts w:cstheme="minorHAnsi"/>
        </w:rPr>
        <w:t xml:space="preserve">The author </w:t>
      </w:r>
      <w:r w:rsidR="00B32509">
        <w:rPr>
          <w:rFonts w:cstheme="minorHAnsi"/>
        </w:rPr>
        <w:t xml:space="preserve">described the archetype </w:t>
      </w:r>
      <w:r w:rsidR="00F847DB" w:rsidRPr="00F847DB">
        <w:rPr>
          <w:rFonts w:cstheme="minorHAnsi"/>
        </w:rPr>
        <w:t xml:space="preserve">in her book </w:t>
      </w:r>
      <w:bookmarkStart w:id="5" w:name="OLE_LINK1"/>
      <w:bookmarkStart w:id="6" w:name="OLE_LINK2"/>
      <w:r w:rsidR="00B32509">
        <w:rPr>
          <w:rFonts w:cstheme="minorHAnsi"/>
        </w:rPr>
        <w:t>‘</w:t>
      </w:r>
      <w:r w:rsidR="00F847DB" w:rsidRPr="00F847DB">
        <w:rPr>
          <w:rFonts w:cstheme="minorHAnsi"/>
        </w:rPr>
        <w:t>Women who run with the wolves</w:t>
      </w:r>
      <w:bookmarkEnd w:id="5"/>
      <w:bookmarkEnd w:id="6"/>
      <w:r w:rsidR="00B32509">
        <w:rPr>
          <w:rFonts w:cstheme="minorHAnsi"/>
        </w:rPr>
        <w:t>’</w:t>
      </w:r>
      <w:r w:rsidR="00016755">
        <w:rPr>
          <w:rFonts w:cstheme="minorHAnsi"/>
        </w:rPr>
        <w:t xml:space="preserve"> essentially</w:t>
      </w:r>
      <w:r w:rsidR="00B32509">
        <w:rPr>
          <w:rFonts w:cstheme="minorHAnsi"/>
        </w:rPr>
        <w:t xml:space="preserve"> as a woman that </w:t>
      </w:r>
      <w:r w:rsidR="00016755">
        <w:rPr>
          <w:rFonts w:cstheme="minorHAnsi"/>
        </w:rPr>
        <w:t>was</w:t>
      </w:r>
      <w:r w:rsidR="00B32509">
        <w:rPr>
          <w:rFonts w:cstheme="minorHAnsi"/>
        </w:rPr>
        <w:t xml:space="preserve"> not domesticated and </w:t>
      </w:r>
      <w:r w:rsidR="00016755">
        <w:rPr>
          <w:rFonts w:cstheme="minorHAnsi"/>
        </w:rPr>
        <w:t>was</w:t>
      </w:r>
      <w:r w:rsidR="00B32509">
        <w:rPr>
          <w:rFonts w:cstheme="minorHAnsi"/>
        </w:rPr>
        <w:t xml:space="preserve"> </w:t>
      </w:r>
      <w:r w:rsidR="00F847DB" w:rsidRPr="00F847DB">
        <w:rPr>
          <w:rFonts w:cstheme="minorHAnsi"/>
        </w:rPr>
        <w:t>deeply intuitive.’</w:t>
      </w:r>
      <w:r w:rsidR="00F847DB" w:rsidRPr="00F847DB">
        <w:rPr>
          <w:rStyle w:val="FootnoteReference"/>
          <w:rFonts w:cstheme="minorHAnsi"/>
        </w:rPr>
        <w:footnoteReference w:id="1"/>
      </w:r>
      <w:r w:rsidR="004B5817">
        <w:rPr>
          <w:rFonts w:cstheme="minorHAnsi"/>
        </w:rPr>
        <w:t xml:space="preserve"> </w:t>
      </w:r>
    </w:p>
    <w:p w14:paraId="2BC58C3E" w14:textId="1622A4D9" w:rsidR="00F847DB" w:rsidRDefault="00F847DB" w:rsidP="00243723">
      <w:pPr>
        <w:spacing w:line="360" w:lineRule="auto"/>
        <w:ind w:firstLine="720"/>
        <w:rPr>
          <w:rFonts w:cstheme="minorHAnsi"/>
        </w:rPr>
      </w:pPr>
      <w:r w:rsidRPr="00F847DB">
        <w:rPr>
          <w:rFonts w:cstheme="minorHAnsi"/>
        </w:rPr>
        <w:t>WWP leaders follow</w:t>
      </w:r>
      <w:r w:rsidR="00016755">
        <w:rPr>
          <w:rFonts w:cstheme="minorHAnsi"/>
        </w:rPr>
        <w:t>ed</w:t>
      </w:r>
      <w:r w:rsidRPr="00F847DB">
        <w:rPr>
          <w:rFonts w:cstheme="minorHAnsi"/>
        </w:rPr>
        <w:t xml:space="preserve"> the moon calendar and it </w:t>
      </w:r>
      <w:r w:rsidR="00016755">
        <w:rPr>
          <w:rFonts w:cstheme="minorHAnsi"/>
        </w:rPr>
        <w:t xml:space="preserve">was </w:t>
      </w:r>
      <w:r w:rsidRPr="00F847DB">
        <w:rPr>
          <w:rFonts w:cstheme="minorHAnsi"/>
        </w:rPr>
        <w:t>during the new moon time that they perform</w:t>
      </w:r>
      <w:r w:rsidR="00016755">
        <w:rPr>
          <w:rFonts w:cstheme="minorHAnsi"/>
        </w:rPr>
        <w:t>ed</w:t>
      </w:r>
      <w:r w:rsidRPr="00F847DB">
        <w:rPr>
          <w:rFonts w:cstheme="minorHAnsi"/>
        </w:rPr>
        <w:t xml:space="preserve"> rituals with their community to set up intentions for the month ahead.</w:t>
      </w:r>
      <w:r w:rsidR="004B5817">
        <w:rPr>
          <w:rFonts w:cstheme="minorHAnsi"/>
        </w:rPr>
        <w:t xml:space="preserve"> </w:t>
      </w:r>
      <w:r w:rsidRPr="00F847DB">
        <w:rPr>
          <w:rFonts w:cstheme="minorHAnsi"/>
        </w:rPr>
        <w:t xml:space="preserve">According to Bernd Brunner the phase of the new moon was seen since ancient times as </w:t>
      </w:r>
      <w:r w:rsidRPr="00F847DB">
        <w:rPr>
          <w:rFonts w:cstheme="minorHAnsi"/>
          <w:color w:val="211E1E"/>
        </w:rPr>
        <w:t xml:space="preserve">‘a time of prayer for the moon to return. And when the silvery disk finally appeared in the sky, it was greeted joyfully, with exclamations of salvation.’ </w:t>
      </w:r>
      <w:r w:rsidRPr="00F847DB">
        <w:rPr>
          <w:rStyle w:val="FootnoteReference"/>
          <w:rFonts w:cstheme="minorHAnsi"/>
          <w:color w:val="211E1E"/>
        </w:rPr>
        <w:footnoteReference w:id="2"/>
      </w:r>
      <w:r w:rsidR="00B32509">
        <w:rPr>
          <w:rFonts w:cstheme="minorHAnsi"/>
        </w:rPr>
        <w:t xml:space="preserve"> </w:t>
      </w:r>
      <w:r w:rsidRPr="00F847DB">
        <w:rPr>
          <w:rFonts w:cstheme="minorHAnsi"/>
        </w:rPr>
        <w:t>This research explored the activities and rituals that these women practiced with the objective to develop their own intuition and the intuition of other</w:t>
      </w:r>
      <w:r w:rsidR="00B32509">
        <w:rPr>
          <w:rFonts w:cstheme="minorHAnsi"/>
        </w:rPr>
        <w:t xml:space="preserve"> circle </w:t>
      </w:r>
      <w:r w:rsidRPr="00F847DB">
        <w:rPr>
          <w:rFonts w:cstheme="minorHAnsi"/>
        </w:rPr>
        <w:t>participants</w:t>
      </w:r>
      <w:r w:rsidR="00565D56">
        <w:rPr>
          <w:rFonts w:cstheme="minorHAnsi"/>
        </w:rPr>
        <w:t>. I have also inquired the WWP circle leaders with regards to their</w:t>
      </w:r>
      <w:r w:rsidRPr="00F847DB">
        <w:rPr>
          <w:rFonts w:cstheme="minorHAnsi"/>
        </w:rPr>
        <w:t xml:space="preserve"> connection with the moon</w:t>
      </w:r>
      <w:r w:rsidR="00565D56">
        <w:rPr>
          <w:rFonts w:cstheme="minorHAnsi"/>
        </w:rPr>
        <w:t>,</w:t>
      </w:r>
      <w:r w:rsidRPr="00F847DB">
        <w:rPr>
          <w:rFonts w:cstheme="minorHAnsi"/>
        </w:rPr>
        <w:t xml:space="preserve"> </w:t>
      </w:r>
      <w:r w:rsidR="00016509">
        <w:rPr>
          <w:rFonts w:cstheme="minorHAnsi"/>
        </w:rPr>
        <w:t>in particular with the new moon</w:t>
      </w:r>
      <w:r w:rsidR="00565D56">
        <w:rPr>
          <w:rFonts w:cstheme="minorHAnsi"/>
        </w:rPr>
        <w:t xml:space="preserve">, and </w:t>
      </w:r>
      <w:r w:rsidRPr="00F847DB">
        <w:rPr>
          <w:rFonts w:cstheme="minorHAnsi"/>
        </w:rPr>
        <w:t>with the wild woman archetype</w:t>
      </w:r>
      <w:r w:rsidR="00B32509">
        <w:rPr>
          <w:rFonts w:cstheme="minorHAnsi"/>
        </w:rPr>
        <w:t>.</w:t>
      </w:r>
    </w:p>
    <w:p w14:paraId="62519594" w14:textId="1224928A" w:rsidR="00016509" w:rsidRDefault="00016509" w:rsidP="00016509">
      <w:pPr>
        <w:spacing w:line="360" w:lineRule="auto"/>
        <w:ind w:firstLine="720"/>
        <w:rPr>
          <w:rFonts w:cstheme="minorHAnsi"/>
        </w:rPr>
      </w:pPr>
      <w:r w:rsidRPr="00DF5663">
        <w:rPr>
          <w:rFonts w:cstheme="minorHAnsi"/>
        </w:rPr>
        <w:t xml:space="preserve">A mixed method including questionnaire and interviews </w:t>
      </w:r>
      <w:r>
        <w:rPr>
          <w:rFonts w:cstheme="minorHAnsi"/>
        </w:rPr>
        <w:t>was</w:t>
      </w:r>
      <w:r w:rsidRPr="00DF5663">
        <w:rPr>
          <w:rFonts w:cstheme="minorHAnsi"/>
        </w:rPr>
        <w:t xml:space="preserve"> utilised to encourage participants to give their own descriptions on how they develop</w:t>
      </w:r>
      <w:r>
        <w:rPr>
          <w:rFonts w:cstheme="minorHAnsi"/>
        </w:rPr>
        <w:t xml:space="preserve">ed </w:t>
      </w:r>
      <w:r w:rsidRPr="00DF5663">
        <w:rPr>
          <w:rFonts w:cstheme="minorHAnsi"/>
        </w:rPr>
        <w:t>intuitive powers to connect with the wild woman archetype</w:t>
      </w:r>
      <w:r w:rsidR="004937A6">
        <w:rPr>
          <w:rFonts w:cstheme="minorHAnsi"/>
        </w:rPr>
        <w:t xml:space="preserve"> during their new moon circles</w:t>
      </w:r>
      <w:r w:rsidRPr="00DF5663">
        <w:rPr>
          <w:rFonts w:cstheme="minorHAnsi"/>
        </w:rPr>
        <w:t xml:space="preserve">. </w:t>
      </w:r>
    </w:p>
    <w:p w14:paraId="26F88243" w14:textId="7783F424" w:rsidR="00274983" w:rsidRPr="00F847DB" w:rsidRDefault="00274983" w:rsidP="00274983">
      <w:pPr>
        <w:spacing w:line="360" w:lineRule="auto"/>
        <w:ind w:firstLine="720"/>
        <w:rPr>
          <w:rFonts w:cstheme="minorHAnsi"/>
        </w:rPr>
      </w:pPr>
      <w:r>
        <w:rPr>
          <w:rFonts w:cstheme="minorHAnsi"/>
        </w:rPr>
        <w:t xml:space="preserve">With this essay I intended to research intuition </w:t>
      </w:r>
      <w:r w:rsidR="00B42D3C">
        <w:rPr>
          <w:rFonts w:cstheme="minorHAnsi"/>
        </w:rPr>
        <w:t xml:space="preserve">solely </w:t>
      </w:r>
      <w:r>
        <w:rPr>
          <w:rFonts w:cstheme="minorHAnsi"/>
        </w:rPr>
        <w:t xml:space="preserve">from a woman’s perspective. The main findings of </w:t>
      </w:r>
      <w:r w:rsidR="004937A6">
        <w:rPr>
          <w:rFonts w:cstheme="minorHAnsi"/>
        </w:rPr>
        <w:t>the</w:t>
      </w:r>
      <w:r>
        <w:rPr>
          <w:rFonts w:cstheme="minorHAnsi"/>
        </w:rPr>
        <w:t xml:space="preserve"> field research confirmed that for these women, connection was the essential component of intuition, and that intuition was not necessarily exclusive to spiritual psychic abilities as assumed by authors such as David. G. Myers.</w:t>
      </w:r>
      <w:r>
        <w:rPr>
          <w:rStyle w:val="FootnoteReference"/>
          <w:rFonts w:cstheme="minorHAnsi"/>
        </w:rPr>
        <w:footnoteReference w:id="3"/>
      </w:r>
    </w:p>
    <w:p w14:paraId="5E5639D5" w14:textId="77777777" w:rsidR="00F847DB" w:rsidRPr="00F847DB" w:rsidRDefault="00F847DB">
      <w:pPr>
        <w:rPr>
          <w:rFonts w:cstheme="minorHAnsi"/>
          <w:b/>
          <w:bCs/>
        </w:rPr>
      </w:pPr>
    </w:p>
    <w:p w14:paraId="5F524F9F" w14:textId="31AD9AA5" w:rsidR="009B7252" w:rsidRDefault="009B7252">
      <w:pPr>
        <w:rPr>
          <w:b/>
          <w:bCs/>
        </w:rPr>
      </w:pPr>
      <w:r w:rsidRPr="0038133A">
        <w:rPr>
          <w:b/>
          <w:bCs/>
        </w:rPr>
        <w:t xml:space="preserve">Literature review </w:t>
      </w:r>
    </w:p>
    <w:p w14:paraId="6DCB0E8E" w14:textId="21FA5B05" w:rsidR="009B7252" w:rsidRDefault="009B7252">
      <w:pPr>
        <w:rPr>
          <w:b/>
          <w:bCs/>
        </w:rPr>
      </w:pPr>
    </w:p>
    <w:p w14:paraId="241F9FC0" w14:textId="72143559" w:rsidR="00016509" w:rsidRDefault="00016509" w:rsidP="00965AB5">
      <w:pPr>
        <w:spacing w:line="360" w:lineRule="auto"/>
        <w:ind w:firstLine="720"/>
        <w:rPr>
          <w:rFonts w:cstheme="minorHAnsi"/>
        </w:rPr>
      </w:pPr>
      <w:r>
        <w:rPr>
          <w:rFonts w:cstheme="minorHAnsi"/>
        </w:rPr>
        <w:t xml:space="preserve">Estes </w:t>
      </w:r>
      <w:r w:rsidRPr="00F847DB">
        <w:rPr>
          <w:rFonts w:cstheme="minorHAnsi"/>
        </w:rPr>
        <w:t>suggest</w:t>
      </w:r>
      <w:r>
        <w:rPr>
          <w:rFonts w:cstheme="minorHAnsi"/>
        </w:rPr>
        <w:t>ed</w:t>
      </w:r>
      <w:r w:rsidRPr="00F847DB">
        <w:rPr>
          <w:rFonts w:cstheme="minorHAnsi"/>
        </w:rPr>
        <w:t xml:space="preserve"> that stories </w:t>
      </w:r>
      <w:r>
        <w:rPr>
          <w:rFonts w:cstheme="minorHAnsi"/>
        </w:rPr>
        <w:t>should be seen as bridges</w:t>
      </w:r>
      <w:r w:rsidRPr="00F847DB">
        <w:rPr>
          <w:rFonts w:cstheme="minorHAnsi"/>
        </w:rPr>
        <w:t xml:space="preserve"> to connect with one’s intuition and that is through intuition that women connect</w:t>
      </w:r>
      <w:r>
        <w:rPr>
          <w:rFonts w:cstheme="minorHAnsi"/>
        </w:rPr>
        <w:t xml:space="preserve">ed </w:t>
      </w:r>
      <w:r w:rsidRPr="00F847DB">
        <w:rPr>
          <w:rFonts w:cstheme="minorHAnsi"/>
        </w:rPr>
        <w:t xml:space="preserve">with the wild woman </w:t>
      </w:r>
      <w:r w:rsidRPr="00F847DB">
        <w:rPr>
          <w:rFonts w:cstheme="minorHAnsi"/>
        </w:rPr>
        <w:lastRenderedPageBreak/>
        <w:t>archetype</w:t>
      </w:r>
      <w:r>
        <w:rPr>
          <w:rFonts w:cstheme="minorHAnsi"/>
        </w:rPr>
        <w:t>. T</w:t>
      </w:r>
      <w:r w:rsidRPr="00F847DB">
        <w:rPr>
          <w:rFonts w:cstheme="minorHAnsi"/>
        </w:rPr>
        <w:t>he author add</w:t>
      </w:r>
      <w:r>
        <w:rPr>
          <w:rFonts w:cstheme="minorHAnsi"/>
        </w:rPr>
        <w:t>ed</w:t>
      </w:r>
      <w:r w:rsidRPr="00F847DB">
        <w:rPr>
          <w:rFonts w:cstheme="minorHAnsi"/>
        </w:rPr>
        <w:t xml:space="preserve"> that ‘A woman’s issues of soul cannot be treated by carving her into a more acceptable form as defined by an unconscious culture, nor can she be bent into a more intellectually acceptable shape by those who claim to be the sole bearers of consciousness.’</w:t>
      </w:r>
      <w:r w:rsidRPr="00F847DB">
        <w:rPr>
          <w:rStyle w:val="FootnoteReference"/>
          <w:rFonts w:cstheme="minorHAnsi"/>
        </w:rPr>
        <w:footnoteReference w:id="4"/>
      </w:r>
      <w:r>
        <w:rPr>
          <w:rFonts w:cstheme="minorHAnsi"/>
        </w:rPr>
        <w:t xml:space="preserve"> </w:t>
      </w:r>
      <w:r w:rsidR="00565D56">
        <w:rPr>
          <w:rFonts w:cstheme="minorHAnsi"/>
        </w:rPr>
        <w:t xml:space="preserve">The sole bearers of consciousness </w:t>
      </w:r>
      <w:r w:rsidR="00B42D3C">
        <w:rPr>
          <w:rFonts w:cstheme="minorHAnsi"/>
        </w:rPr>
        <w:t>were</w:t>
      </w:r>
      <w:r w:rsidR="00565D56">
        <w:rPr>
          <w:rFonts w:cstheme="minorHAnsi"/>
        </w:rPr>
        <w:t xml:space="preserve"> according to Estes </w:t>
      </w:r>
      <w:r w:rsidR="00274983">
        <w:rPr>
          <w:rFonts w:cstheme="minorHAnsi"/>
        </w:rPr>
        <w:t>the primary cause for ‘women who began as strong and natural powers to become outsiders in their own cultures</w:t>
      </w:r>
      <w:r w:rsidR="00B42D3C">
        <w:rPr>
          <w:rFonts w:cstheme="minorHAnsi"/>
        </w:rPr>
        <w:t xml:space="preserve">.’ </w:t>
      </w:r>
      <w:r w:rsidR="00B42D3C">
        <w:rPr>
          <w:rStyle w:val="FootnoteReference"/>
          <w:rFonts w:cstheme="minorHAnsi"/>
        </w:rPr>
        <w:footnoteReference w:id="5"/>
      </w:r>
      <w:r w:rsidR="00B42D3C">
        <w:rPr>
          <w:rFonts w:cstheme="minorHAnsi"/>
        </w:rPr>
        <w:t xml:space="preserve"> </w:t>
      </w:r>
      <w:r w:rsidR="00672DA4">
        <w:rPr>
          <w:rFonts w:cstheme="minorHAnsi"/>
        </w:rPr>
        <w:t>The author suggested</w:t>
      </w:r>
      <w:r w:rsidR="00B42D3C">
        <w:rPr>
          <w:rFonts w:cstheme="minorHAnsi"/>
        </w:rPr>
        <w:t xml:space="preserve"> that women could not be accepted if they were authentic</w:t>
      </w:r>
      <w:r w:rsidR="00672DA4">
        <w:rPr>
          <w:rFonts w:cstheme="minorHAnsi"/>
        </w:rPr>
        <w:t>.</w:t>
      </w:r>
    </w:p>
    <w:p w14:paraId="0C4F7944" w14:textId="4720DA67" w:rsidR="00BB5800" w:rsidRDefault="006D79B4" w:rsidP="004937A6">
      <w:pPr>
        <w:spacing w:line="360" w:lineRule="auto"/>
        <w:ind w:firstLine="720"/>
        <w:rPr>
          <w:rFonts w:cstheme="minorHAnsi"/>
        </w:rPr>
      </w:pPr>
      <w:r>
        <w:rPr>
          <w:rFonts w:cstheme="minorHAnsi"/>
        </w:rPr>
        <w:t xml:space="preserve">With a view to deepen my knowledge on intuition as a concept, I have researched the work of </w:t>
      </w:r>
      <w:r w:rsidR="00BB5800">
        <w:rPr>
          <w:rFonts w:cstheme="minorHAnsi"/>
        </w:rPr>
        <w:t>Myer</w:t>
      </w:r>
      <w:r>
        <w:rPr>
          <w:rFonts w:cstheme="minorHAnsi"/>
        </w:rPr>
        <w:t xml:space="preserve">s, and author that widely </w:t>
      </w:r>
      <w:r w:rsidR="00BB5800">
        <w:rPr>
          <w:rFonts w:cstheme="minorHAnsi"/>
        </w:rPr>
        <w:t xml:space="preserve">discussed the concept of extrasensory </w:t>
      </w:r>
      <w:r>
        <w:rPr>
          <w:rFonts w:cstheme="minorHAnsi"/>
        </w:rPr>
        <w:t>perception and made</w:t>
      </w:r>
      <w:r w:rsidR="00BB5800">
        <w:rPr>
          <w:rFonts w:cstheme="minorHAnsi"/>
        </w:rPr>
        <w:t xml:space="preserve"> a </w:t>
      </w:r>
      <w:r w:rsidR="00C421E7">
        <w:rPr>
          <w:rFonts w:cstheme="minorHAnsi"/>
        </w:rPr>
        <w:t xml:space="preserve">clear </w:t>
      </w:r>
      <w:r w:rsidR="00BB5800">
        <w:rPr>
          <w:rFonts w:cstheme="minorHAnsi"/>
        </w:rPr>
        <w:t xml:space="preserve">distinction between intuition and sixth sense. </w:t>
      </w:r>
      <w:r w:rsidR="00BB5800">
        <w:rPr>
          <w:rStyle w:val="FootnoteReference"/>
          <w:rFonts w:cstheme="minorHAnsi"/>
        </w:rPr>
        <w:footnoteReference w:id="6"/>
      </w:r>
      <w:r w:rsidR="00BB5800">
        <w:rPr>
          <w:rFonts w:cstheme="minorHAnsi"/>
        </w:rPr>
        <w:t xml:space="preserve"> The author made reference to a medium to the masses named James Van </w:t>
      </w:r>
      <w:proofErr w:type="spellStart"/>
      <w:r w:rsidR="00BB5800">
        <w:rPr>
          <w:rFonts w:cstheme="minorHAnsi"/>
        </w:rPr>
        <w:t>Praagh</w:t>
      </w:r>
      <w:proofErr w:type="spellEnd"/>
      <w:r w:rsidR="00BB5800">
        <w:rPr>
          <w:rFonts w:cstheme="minorHAnsi"/>
        </w:rPr>
        <w:t xml:space="preserve"> t</w:t>
      </w:r>
      <w:r w:rsidR="00C421E7">
        <w:rPr>
          <w:rFonts w:cstheme="minorHAnsi"/>
        </w:rPr>
        <w:t xml:space="preserve">hat </w:t>
      </w:r>
      <w:r w:rsidR="00C422B3">
        <w:rPr>
          <w:rFonts w:cstheme="minorHAnsi"/>
        </w:rPr>
        <w:t>declared</w:t>
      </w:r>
      <w:r w:rsidR="00C421E7">
        <w:rPr>
          <w:rFonts w:cstheme="minorHAnsi"/>
        </w:rPr>
        <w:t xml:space="preserve"> that ‘every single person, if they chose to and discipline themselves, can become aware of spirit’</w:t>
      </w:r>
      <w:r w:rsidR="00C422B3">
        <w:rPr>
          <w:rFonts w:cstheme="minorHAnsi"/>
        </w:rPr>
        <w:t>,</w:t>
      </w:r>
      <w:r w:rsidR="00C421E7">
        <w:rPr>
          <w:rFonts w:cstheme="minorHAnsi"/>
        </w:rPr>
        <w:t xml:space="preserve"> in</w:t>
      </w:r>
      <w:r w:rsidR="00BB5800">
        <w:rPr>
          <w:rFonts w:cstheme="minorHAnsi"/>
        </w:rPr>
        <w:t xml:space="preserve"> order to reply to a question placed by a woman on </w:t>
      </w:r>
      <w:r>
        <w:rPr>
          <w:rFonts w:cstheme="minorHAnsi"/>
        </w:rPr>
        <w:t>his</w:t>
      </w:r>
      <w:r w:rsidR="00BB5800">
        <w:rPr>
          <w:rFonts w:cstheme="minorHAnsi"/>
        </w:rPr>
        <w:t xml:space="preserve"> website</w:t>
      </w:r>
      <w:r>
        <w:rPr>
          <w:rFonts w:cstheme="minorHAnsi"/>
        </w:rPr>
        <w:t>.</w:t>
      </w:r>
      <w:r>
        <w:rPr>
          <w:rStyle w:val="FootnoteReference"/>
          <w:rFonts w:cstheme="minorHAnsi"/>
        </w:rPr>
        <w:footnoteReference w:id="7"/>
      </w:r>
      <w:r>
        <w:rPr>
          <w:rFonts w:cstheme="minorHAnsi"/>
        </w:rPr>
        <w:t xml:space="preserve"> The woman</w:t>
      </w:r>
      <w:r w:rsidR="00BB5800">
        <w:rPr>
          <w:rFonts w:cstheme="minorHAnsi"/>
        </w:rPr>
        <w:t xml:space="preserve"> asked if it was possible, ‘for someone like myself to develop my intuition further, and how would I go about it?’ </w:t>
      </w:r>
      <w:r w:rsidR="00C421E7">
        <w:rPr>
          <w:rStyle w:val="FootnoteReference"/>
          <w:rFonts w:cstheme="minorHAnsi"/>
        </w:rPr>
        <w:footnoteReference w:id="8"/>
      </w:r>
      <w:r w:rsidR="00C421E7">
        <w:rPr>
          <w:rFonts w:cstheme="minorHAnsi"/>
        </w:rPr>
        <w:t xml:space="preserve"> </w:t>
      </w:r>
      <w:r>
        <w:rPr>
          <w:rFonts w:cstheme="minorHAnsi"/>
        </w:rPr>
        <w:t>In this essay I have questioned the</w:t>
      </w:r>
      <w:r w:rsidR="00C421E7">
        <w:rPr>
          <w:rFonts w:cstheme="minorHAnsi"/>
        </w:rPr>
        <w:t xml:space="preserve"> assumption</w:t>
      </w:r>
      <w:r>
        <w:rPr>
          <w:rFonts w:cstheme="minorHAnsi"/>
        </w:rPr>
        <w:t xml:space="preserve"> made by Myers</w:t>
      </w:r>
      <w:r w:rsidR="00C421E7">
        <w:rPr>
          <w:rFonts w:cstheme="minorHAnsi"/>
        </w:rPr>
        <w:t xml:space="preserve"> that intuition </w:t>
      </w:r>
      <w:r>
        <w:rPr>
          <w:rFonts w:cstheme="minorHAnsi"/>
        </w:rPr>
        <w:t>was</w:t>
      </w:r>
      <w:r w:rsidR="00C421E7">
        <w:rPr>
          <w:rFonts w:cstheme="minorHAnsi"/>
        </w:rPr>
        <w:t xml:space="preserve"> related </w:t>
      </w:r>
      <w:r>
        <w:rPr>
          <w:rFonts w:cstheme="minorHAnsi"/>
        </w:rPr>
        <w:t xml:space="preserve">to </w:t>
      </w:r>
      <w:r w:rsidR="00C421E7">
        <w:rPr>
          <w:rFonts w:cstheme="minorHAnsi"/>
        </w:rPr>
        <w:t>spirituality</w:t>
      </w:r>
      <w:r w:rsidR="004937A6">
        <w:rPr>
          <w:rFonts w:cstheme="minorHAnsi"/>
        </w:rPr>
        <w:t>, because it was not implicit that she was concerned with her awareness to spirit, she was asking about how to develop her intuition</w:t>
      </w:r>
      <w:r>
        <w:rPr>
          <w:rFonts w:cstheme="minorHAnsi"/>
        </w:rPr>
        <w:t>.</w:t>
      </w:r>
      <w:r>
        <w:rPr>
          <w:rStyle w:val="FootnoteReference"/>
          <w:rFonts w:cstheme="minorHAnsi"/>
        </w:rPr>
        <w:footnoteReference w:id="9"/>
      </w:r>
      <w:r w:rsidR="00C422B3">
        <w:rPr>
          <w:rFonts w:cstheme="minorHAnsi"/>
        </w:rPr>
        <w:t xml:space="preserve"> </w:t>
      </w:r>
    </w:p>
    <w:p w14:paraId="2D946240" w14:textId="77777777" w:rsidR="0038133A" w:rsidRDefault="004937A6" w:rsidP="0038133A">
      <w:pPr>
        <w:spacing w:line="360" w:lineRule="auto"/>
        <w:ind w:firstLine="720"/>
      </w:pPr>
      <w:r>
        <w:rPr>
          <w:rFonts w:cstheme="minorHAnsi"/>
        </w:rPr>
        <w:t>The WWP circle leaders perform new moon rituals with the objective to develop their intuition</w:t>
      </w:r>
      <w:r w:rsidR="0038133A">
        <w:rPr>
          <w:rFonts w:cstheme="minorHAnsi"/>
        </w:rPr>
        <w:t xml:space="preserve"> </w:t>
      </w:r>
      <w:r>
        <w:rPr>
          <w:rFonts w:cstheme="minorHAnsi"/>
        </w:rPr>
        <w:t>and so I have also researched the moon</w:t>
      </w:r>
      <w:r w:rsidR="004E7F3C">
        <w:rPr>
          <w:rFonts w:cstheme="minorHAnsi"/>
        </w:rPr>
        <w:t xml:space="preserve"> according to Brunner.</w:t>
      </w:r>
      <w:r w:rsidR="004E7F3C">
        <w:rPr>
          <w:rStyle w:val="FootnoteReference"/>
          <w:rFonts w:cstheme="minorHAnsi"/>
        </w:rPr>
        <w:footnoteReference w:id="10"/>
      </w:r>
      <w:r w:rsidR="004E7F3C">
        <w:rPr>
          <w:rFonts w:cstheme="minorHAnsi"/>
        </w:rPr>
        <w:t xml:space="preserve"> </w:t>
      </w:r>
      <w:r w:rsidR="0038133A">
        <w:t>Gazing at the moon was described by</w:t>
      </w:r>
      <w:r w:rsidR="0038133A" w:rsidRPr="0079203B">
        <w:t xml:space="preserve"> Brunner as an</w:t>
      </w:r>
      <w:r w:rsidR="0038133A">
        <w:t xml:space="preserve"> activity that happened long before the invention of the telescope, but the various moon phases were described by the author as a phenomena disconnected from the relationship between the moon and the observer.</w:t>
      </w:r>
      <w:r w:rsidR="0038133A">
        <w:rPr>
          <w:rStyle w:val="FootnoteReference"/>
        </w:rPr>
        <w:footnoteReference w:id="11"/>
      </w:r>
      <w:r w:rsidR="0038133A">
        <w:t xml:space="preserve"> A different perspective on moon gazing was given </w:t>
      </w:r>
      <w:r w:rsidR="0038133A" w:rsidRPr="0079203B">
        <w:t>by Estes</w:t>
      </w:r>
      <w:r w:rsidR="0038133A">
        <w:t>.</w:t>
      </w:r>
      <w:r w:rsidR="0038133A">
        <w:rPr>
          <w:rStyle w:val="FootnoteReference"/>
        </w:rPr>
        <w:footnoteReference w:id="12"/>
      </w:r>
      <w:r w:rsidR="0038133A">
        <w:t xml:space="preserve"> Estes, established a relationship between women’s menstrual cycles and moon phases stating that women’s understanding of moon </w:t>
      </w:r>
      <w:r w:rsidR="0038133A">
        <w:lastRenderedPageBreak/>
        <w:t xml:space="preserve">cycles occurred not just physically, but also emotionally and </w:t>
      </w:r>
      <w:r w:rsidR="0038133A" w:rsidRPr="0079203B">
        <w:t>spiritually.</w:t>
      </w:r>
      <w:r w:rsidR="0038133A">
        <w:t xml:space="preserve"> </w:t>
      </w:r>
      <w:r w:rsidR="0038133A">
        <w:rPr>
          <w:rStyle w:val="FootnoteReference"/>
        </w:rPr>
        <w:footnoteReference w:id="13"/>
      </w:r>
      <w:r w:rsidR="0038133A">
        <w:t xml:space="preserve">With the ability to connect within a cycle in this case by the moon cycle, Estes considered that women were able to connect with their own cycles and by connecting with their own </w:t>
      </w:r>
      <w:r w:rsidR="0038133A" w:rsidRPr="0079203B">
        <w:t>cycles</w:t>
      </w:r>
      <w:r w:rsidR="0038133A">
        <w:t>,</w:t>
      </w:r>
      <w:r w:rsidR="0038133A" w:rsidRPr="0079203B">
        <w:t xml:space="preserve"> </w:t>
      </w:r>
      <w:r w:rsidR="0038133A">
        <w:t>women were also able to develop their intuition.</w:t>
      </w:r>
      <w:r w:rsidR="0038133A">
        <w:rPr>
          <w:rStyle w:val="FootnoteReference"/>
        </w:rPr>
        <w:footnoteReference w:id="14"/>
      </w:r>
      <w:r w:rsidR="0038133A">
        <w:t xml:space="preserve"> </w:t>
      </w:r>
    </w:p>
    <w:p w14:paraId="71C739DB" w14:textId="0DA75AFB" w:rsidR="002F36E0" w:rsidRDefault="002F36E0">
      <w:pPr>
        <w:rPr>
          <w:rFonts w:cstheme="minorHAnsi"/>
        </w:rPr>
      </w:pPr>
    </w:p>
    <w:p w14:paraId="6859F6DB" w14:textId="77777777" w:rsidR="0038133A" w:rsidRDefault="0038133A">
      <w:pPr>
        <w:rPr>
          <w:b/>
          <w:bCs/>
        </w:rPr>
      </w:pPr>
    </w:p>
    <w:p w14:paraId="6C9870D1" w14:textId="4AE2A515" w:rsidR="009B7252" w:rsidRDefault="009B7252">
      <w:pPr>
        <w:rPr>
          <w:b/>
          <w:bCs/>
        </w:rPr>
      </w:pPr>
      <w:r w:rsidRPr="0038133A">
        <w:rPr>
          <w:b/>
          <w:bCs/>
        </w:rPr>
        <w:t xml:space="preserve">Methodology </w:t>
      </w:r>
    </w:p>
    <w:p w14:paraId="377EC711" w14:textId="0ECB9978" w:rsidR="009B7252" w:rsidRDefault="009B7252">
      <w:pPr>
        <w:rPr>
          <w:b/>
          <w:bCs/>
        </w:rPr>
      </w:pPr>
    </w:p>
    <w:p w14:paraId="2FACE6B3" w14:textId="171B346D" w:rsidR="0038133A" w:rsidRDefault="00DF5663" w:rsidP="0038133A">
      <w:pPr>
        <w:spacing w:line="360" w:lineRule="auto"/>
        <w:ind w:firstLine="720"/>
        <w:rPr>
          <w:rFonts w:cstheme="minorHAnsi"/>
        </w:rPr>
      </w:pPr>
      <w:r w:rsidRPr="00DF5663">
        <w:rPr>
          <w:rFonts w:cstheme="minorHAnsi"/>
        </w:rPr>
        <w:t xml:space="preserve">WWP </w:t>
      </w:r>
      <w:r w:rsidR="006A193F">
        <w:rPr>
          <w:rFonts w:cstheme="minorHAnsi"/>
        </w:rPr>
        <w:t xml:space="preserve">circle </w:t>
      </w:r>
      <w:r w:rsidRPr="00DF5663">
        <w:rPr>
          <w:rFonts w:cstheme="minorHAnsi"/>
        </w:rPr>
        <w:t xml:space="preserve">leaders </w:t>
      </w:r>
      <w:r w:rsidR="0038133A">
        <w:rPr>
          <w:rFonts w:cstheme="minorHAnsi"/>
        </w:rPr>
        <w:t xml:space="preserve">share a Facebook group to discuss new moon themes in order to prepare for the monthly circles. After receiving written authorisation from the group </w:t>
      </w:r>
      <w:proofErr w:type="gramStart"/>
      <w:r w:rsidR="0038133A">
        <w:rPr>
          <w:rFonts w:cstheme="minorHAnsi"/>
        </w:rPr>
        <w:t>admin</w:t>
      </w:r>
      <w:proofErr w:type="gramEnd"/>
      <w:r w:rsidR="0038133A">
        <w:rPr>
          <w:rFonts w:cstheme="minorHAnsi"/>
        </w:rPr>
        <w:t xml:space="preserve"> I have sent a message to all WWP circle leaders inviting them to respond to a</w:t>
      </w:r>
      <w:r w:rsidRPr="00DF5663">
        <w:rPr>
          <w:rFonts w:cstheme="minorHAnsi"/>
        </w:rPr>
        <w:t xml:space="preserve"> questionnaire of less than twenty questions. An introductory section </w:t>
      </w:r>
      <w:r>
        <w:rPr>
          <w:rFonts w:cstheme="minorHAnsi"/>
        </w:rPr>
        <w:t>identified</w:t>
      </w:r>
      <w:r w:rsidRPr="00DF5663">
        <w:rPr>
          <w:rFonts w:cstheme="minorHAnsi"/>
        </w:rPr>
        <w:t xml:space="preserve"> the researcher, the nature of the research, assure</w:t>
      </w:r>
      <w:r>
        <w:rPr>
          <w:rFonts w:cstheme="minorHAnsi"/>
        </w:rPr>
        <w:t>d</w:t>
      </w:r>
      <w:r w:rsidRPr="00DF5663">
        <w:rPr>
          <w:rFonts w:cstheme="minorHAnsi"/>
        </w:rPr>
        <w:t xml:space="preserve"> anonymity, confidentiality and data protection. According to Judith Bell data protection means that under no circumstances the interviewees can be identified.</w:t>
      </w:r>
      <w:r w:rsidRPr="00DF5663">
        <w:rPr>
          <w:rStyle w:val="FootnoteReference"/>
          <w:rFonts w:cstheme="minorHAnsi"/>
        </w:rPr>
        <w:footnoteReference w:id="15"/>
      </w:r>
    </w:p>
    <w:p w14:paraId="76289472" w14:textId="3266E005" w:rsidR="00DF5663" w:rsidRPr="00DF5663" w:rsidRDefault="00DF5663" w:rsidP="0038133A">
      <w:pPr>
        <w:spacing w:line="360" w:lineRule="auto"/>
        <w:ind w:firstLine="720"/>
        <w:rPr>
          <w:rFonts w:cstheme="minorHAnsi"/>
        </w:rPr>
      </w:pPr>
      <w:r w:rsidRPr="00DF5663">
        <w:rPr>
          <w:rFonts w:cstheme="minorHAnsi"/>
        </w:rPr>
        <w:t xml:space="preserve">It </w:t>
      </w:r>
      <w:r>
        <w:rPr>
          <w:rFonts w:cstheme="minorHAnsi"/>
        </w:rPr>
        <w:t>was</w:t>
      </w:r>
      <w:r w:rsidRPr="00DF5663">
        <w:rPr>
          <w:rFonts w:cstheme="minorHAnsi"/>
        </w:rPr>
        <w:t xml:space="preserve"> explained that they have been chosen for their interest in leading WWP initiatives and permission </w:t>
      </w:r>
      <w:r>
        <w:rPr>
          <w:rFonts w:cstheme="minorHAnsi"/>
        </w:rPr>
        <w:t>was</w:t>
      </w:r>
      <w:r w:rsidRPr="00DF5663">
        <w:rPr>
          <w:rFonts w:cstheme="minorHAnsi"/>
        </w:rPr>
        <w:t xml:space="preserve"> obtained to use the data they</w:t>
      </w:r>
      <w:r>
        <w:rPr>
          <w:rFonts w:cstheme="minorHAnsi"/>
        </w:rPr>
        <w:t>’ve</w:t>
      </w:r>
      <w:r w:rsidRPr="00DF5663">
        <w:rPr>
          <w:rFonts w:cstheme="minorHAnsi"/>
        </w:rPr>
        <w:t xml:space="preserve"> submit</w:t>
      </w:r>
      <w:r>
        <w:rPr>
          <w:rFonts w:cstheme="minorHAnsi"/>
        </w:rPr>
        <w:t>ted</w:t>
      </w:r>
      <w:r w:rsidRPr="00DF5663">
        <w:rPr>
          <w:rFonts w:cstheme="minorHAnsi"/>
        </w:rPr>
        <w:t xml:space="preserve">. The respondents </w:t>
      </w:r>
      <w:r>
        <w:rPr>
          <w:rFonts w:cstheme="minorHAnsi"/>
        </w:rPr>
        <w:t xml:space="preserve">were informed that they </w:t>
      </w:r>
      <w:r w:rsidRPr="00DF5663">
        <w:rPr>
          <w:rFonts w:cstheme="minorHAnsi"/>
        </w:rPr>
        <w:t>ha</w:t>
      </w:r>
      <w:r w:rsidR="0038133A">
        <w:rPr>
          <w:rFonts w:cstheme="minorHAnsi"/>
        </w:rPr>
        <w:t>d</w:t>
      </w:r>
      <w:r w:rsidRPr="00DF5663">
        <w:rPr>
          <w:rFonts w:cstheme="minorHAnsi"/>
        </w:rPr>
        <w:t xml:space="preserve"> the right to request their submissions to be deleted at any time. </w:t>
      </w:r>
    </w:p>
    <w:p w14:paraId="13CECE75" w14:textId="32C1A397" w:rsidR="00DF5663" w:rsidRPr="00DF5663" w:rsidRDefault="00DF5663" w:rsidP="00DF5663">
      <w:pPr>
        <w:spacing w:line="360" w:lineRule="auto"/>
        <w:ind w:firstLine="720"/>
        <w:rPr>
          <w:rFonts w:cstheme="minorHAnsi"/>
        </w:rPr>
      </w:pPr>
      <w:r w:rsidRPr="00DF5663">
        <w:rPr>
          <w:rFonts w:cstheme="minorHAnsi"/>
        </w:rPr>
        <w:t xml:space="preserve">The methodological approach during the design phase </w:t>
      </w:r>
      <w:r>
        <w:rPr>
          <w:rFonts w:cstheme="minorHAnsi"/>
        </w:rPr>
        <w:t>followed</w:t>
      </w:r>
      <w:r w:rsidRPr="00DF5663">
        <w:rPr>
          <w:rFonts w:cstheme="minorHAnsi"/>
        </w:rPr>
        <w:t xml:space="preserve"> what Oppenheim suggested with regards to the exclusion of certain sample elements if they do not fit with the criteria established for the research.</w:t>
      </w:r>
      <w:r w:rsidRPr="00DF5663">
        <w:rPr>
          <w:rStyle w:val="FootnoteReference"/>
          <w:rFonts w:cstheme="minorHAnsi"/>
        </w:rPr>
        <w:footnoteReference w:id="16"/>
      </w:r>
      <w:r w:rsidRPr="00DF5663">
        <w:rPr>
          <w:rFonts w:cstheme="minorHAnsi"/>
        </w:rPr>
        <w:t xml:space="preserve"> </w:t>
      </w:r>
    </w:p>
    <w:p w14:paraId="7FD322FC" w14:textId="125A4703" w:rsidR="00DF5663" w:rsidRPr="00DF5663" w:rsidRDefault="00DF5663" w:rsidP="00DF5663">
      <w:pPr>
        <w:spacing w:line="360" w:lineRule="auto"/>
        <w:ind w:firstLine="720"/>
        <w:rPr>
          <w:rFonts w:cstheme="minorHAnsi"/>
        </w:rPr>
      </w:pPr>
      <w:r w:rsidRPr="00DF5663">
        <w:rPr>
          <w:rFonts w:cstheme="minorHAnsi"/>
        </w:rPr>
        <w:t xml:space="preserve">The criteria to fit the research sample </w:t>
      </w:r>
      <w:r>
        <w:rPr>
          <w:rFonts w:cstheme="minorHAnsi"/>
        </w:rPr>
        <w:t>were</w:t>
      </w:r>
      <w:r w:rsidRPr="00DF5663">
        <w:rPr>
          <w:rFonts w:cstheme="minorHAnsi"/>
        </w:rPr>
        <w:t>:</w:t>
      </w:r>
    </w:p>
    <w:p w14:paraId="61F21E7F" w14:textId="77777777" w:rsidR="00DF5663" w:rsidRPr="00DF5663" w:rsidRDefault="00DF5663" w:rsidP="00DF5663">
      <w:pPr>
        <w:pStyle w:val="ListParagraph"/>
        <w:numPr>
          <w:ilvl w:val="0"/>
          <w:numId w:val="1"/>
        </w:numPr>
        <w:spacing w:line="360" w:lineRule="auto"/>
        <w:ind w:firstLine="720"/>
        <w:rPr>
          <w:rFonts w:asciiTheme="minorHAnsi" w:hAnsiTheme="minorHAnsi" w:cstheme="minorHAnsi"/>
          <w:sz w:val="24"/>
          <w:szCs w:val="24"/>
        </w:rPr>
      </w:pPr>
      <w:r w:rsidRPr="00DF5663">
        <w:rPr>
          <w:rFonts w:asciiTheme="minorHAnsi" w:hAnsiTheme="minorHAnsi" w:cstheme="minorHAnsi"/>
          <w:sz w:val="24"/>
          <w:szCs w:val="24"/>
        </w:rPr>
        <w:t>Gender – Woman</w:t>
      </w:r>
    </w:p>
    <w:p w14:paraId="2088DF35" w14:textId="77777777" w:rsidR="00DF5663" w:rsidRPr="00DF5663" w:rsidRDefault="00DF5663" w:rsidP="00DF5663">
      <w:pPr>
        <w:pStyle w:val="ListParagraph"/>
        <w:numPr>
          <w:ilvl w:val="0"/>
          <w:numId w:val="1"/>
        </w:numPr>
        <w:spacing w:line="360" w:lineRule="auto"/>
        <w:ind w:firstLine="720"/>
        <w:rPr>
          <w:rFonts w:asciiTheme="minorHAnsi" w:hAnsiTheme="minorHAnsi" w:cstheme="minorHAnsi"/>
          <w:sz w:val="24"/>
          <w:szCs w:val="24"/>
        </w:rPr>
      </w:pPr>
      <w:r w:rsidRPr="00DF5663">
        <w:rPr>
          <w:rFonts w:asciiTheme="minorHAnsi" w:hAnsiTheme="minorHAnsi" w:cstheme="minorHAnsi"/>
          <w:sz w:val="24"/>
          <w:szCs w:val="24"/>
        </w:rPr>
        <w:t xml:space="preserve">Active WWP Leader </w:t>
      </w:r>
    </w:p>
    <w:p w14:paraId="7BA75C44" w14:textId="3191B146" w:rsidR="00DF5663" w:rsidRPr="009D082E" w:rsidRDefault="00DF5663" w:rsidP="009D082E">
      <w:pPr>
        <w:pStyle w:val="ListParagraph"/>
        <w:numPr>
          <w:ilvl w:val="0"/>
          <w:numId w:val="1"/>
        </w:numPr>
        <w:spacing w:line="360" w:lineRule="auto"/>
        <w:ind w:firstLine="720"/>
        <w:rPr>
          <w:rFonts w:asciiTheme="minorHAnsi" w:hAnsiTheme="minorHAnsi" w:cstheme="minorHAnsi"/>
          <w:sz w:val="24"/>
          <w:szCs w:val="24"/>
        </w:rPr>
      </w:pPr>
      <w:r w:rsidRPr="00DF5663">
        <w:rPr>
          <w:rFonts w:asciiTheme="minorHAnsi" w:hAnsiTheme="minorHAnsi" w:cstheme="minorHAnsi"/>
          <w:sz w:val="24"/>
          <w:szCs w:val="24"/>
        </w:rPr>
        <w:t xml:space="preserve">The respondent </w:t>
      </w:r>
      <w:r>
        <w:rPr>
          <w:rFonts w:asciiTheme="minorHAnsi" w:hAnsiTheme="minorHAnsi" w:cstheme="minorHAnsi"/>
          <w:sz w:val="24"/>
          <w:szCs w:val="24"/>
        </w:rPr>
        <w:t>was</w:t>
      </w:r>
      <w:r w:rsidRPr="00DF5663">
        <w:rPr>
          <w:rFonts w:asciiTheme="minorHAnsi" w:hAnsiTheme="minorHAnsi" w:cstheme="minorHAnsi"/>
          <w:sz w:val="24"/>
          <w:szCs w:val="24"/>
        </w:rPr>
        <w:t xml:space="preserve"> aware and/or have read the book ‘Women who run with the wolves’</w:t>
      </w:r>
    </w:p>
    <w:p w14:paraId="3B5703B1" w14:textId="14356A8E" w:rsidR="009D082E" w:rsidRDefault="00DF5663" w:rsidP="009D082E">
      <w:pPr>
        <w:spacing w:line="360" w:lineRule="auto"/>
        <w:ind w:firstLine="720"/>
        <w:rPr>
          <w:rFonts w:cstheme="minorHAnsi"/>
        </w:rPr>
      </w:pPr>
      <w:r w:rsidRPr="00DF5663">
        <w:rPr>
          <w:rFonts w:cstheme="minorHAnsi"/>
        </w:rPr>
        <w:t xml:space="preserve">The total number of WWP leaders </w:t>
      </w:r>
      <w:r>
        <w:rPr>
          <w:rFonts w:cstheme="minorHAnsi"/>
        </w:rPr>
        <w:t>was</w:t>
      </w:r>
      <w:r w:rsidRPr="00DF5663">
        <w:rPr>
          <w:rFonts w:cstheme="minorHAnsi"/>
        </w:rPr>
        <w:t xml:space="preserve"> 390 members at </w:t>
      </w:r>
      <w:r>
        <w:rPr>
          <w:rFonts w:cstheme="minorHAnsi"/>
        </w:rPr>
        <w:t>the time the questionnaire was sent.</w:t>
      </w:r>
      <w:r w:rsidRPr="00DF5663">
        <w:rPr>
          <w:rFonts w:cstheme="minorHAnsi"/>
        </w:rPr>
        <w:t xml:space="preserve"> Participants w</w:t>
      </w:r>
      <w:r>
        <w:rPr>
          <w:rFonts w:cstheme="minorHAnsi"/>
        </w:rPr>
        <w:t>ere</w:t>
      </w:r>
      <w:r w:rsidRPr="00DF5663">
        <w:rPr>
          <w:rFonts w:cstheme="minorHAnsi"/>
        </w:rPr>
        <w:t xml:space="preserve"> offered a ten-minute phone interview if they would like to </w:t>
      </w:r>
      <w:r w:rsidRPr="00DF5663">
        <w:rPr>
          <w:rFonts w:cstheme="minorHAnsi"/>
        </w:rPr>
        <w:lastRenderedPageBreak/>
        <w:t xml:space="preserve">elaborate on their relationship with the wild woman archetype. Permission to publish interview responses </w:t>
      </w:r>
      <w:r>
        <w:rPr>
          <w:rFonts w:cstheme="minorHAnsi"/>
        </w:rPr>
        <w:t>was</w:t>
      </w:r>
      <w:r w:rsidRPr="00DF5663">
        <w:rPr>
          <w:rFonts w:cstheme="minorHAnsi"/>
        </w:rPr>
        <w:t xml:space="preserve"> obtained by email prior to the interviews taking place. </w:t>
      </w:r>
      <w:r w:rsidR="009D082E">
        <w:rPr>
          <w:rFonts w:cstheme="minorHAnsi"/>
        </w:rPr>
        <w:t>I received back 10 questionnaires and was able to make 3 interviews which means that I was able to reach 3.3% of the WWP circle leaders.</w:t>
      </w:r>
    </w:p>
    <w:p w14:paraId="26BECE30" w14:textId="09B6F372" w:rsidR="00DF5663" w:rsidRPr="00DF5663" w:rsidRDefault="00DF5663" w:rsidP="009D082E">
      <w:pPr>
        <w:spacing w:line="360" w:lineRule="auto"/>
        <w:ind w:firstLine="720"/>
        <w:rPr>
          <w:rFonts w:cstheme="minorHAnsi"/>
        </w:rPr>
      </w:pPr>
      <w:r w:rsidRPr="00DF5663">
        <w:rPr>
          <w:rFonts w:cstheme="minorHAnsi"/>
        </w:rPr>
        <w:t>Reflecting on my position in the field a pertinent question from Zayin Cabot c</w:t>
      </w:r>
      <w:r>
        <w:rPr>
          <w:rFonts w:cstheme="minorHAnsi"/>
        </w:rPr>
        <w:t>ame</w:t>
      </w:r>
      <w:r w:rsidRPr="00DF5663">
        <w:rPr>
          <w:rFonts w:cstheme="minorHAnsi"/>
        </w:rPr>
        <w:t xml:space="preserve"> to mind, </w:t>
      </w:r>
      <w:r w:rsidR="006D79B4" w:rsidRPr="00DF5663">
        <w:rPr>
          <w:rFonts w:cstheme="minorHAnsi"/>
        </w:rPr>
        <w:t>‘Can</w:t>
      </w:r>
      <w:r w:rsidRPr="00DF5663">
        <w:rPr>
          <w:rFonts w:cstheme="minorHAnsi"/>
        </w:rPr>
        <w:t xml:space="preserve"> we let go of our strongly ethnocentric </w:t>
      </w:r>
      <w:proofErr w:type="spellStart"/>
      <w:r w:rsidRPr="00DF5663">
        <w:rPr>
          <w:rFonts w:cstheme="minorHAnsi"/>
        </w:rPr>
        <w:t>modernities</w:t>
      </w:r>
      <w:proofErr w:type="spellEnd"/>
      <w:r w:rsidRPr="00DF5663">
        <w:rPr>
          <w:rFonts w:cstheme="minorHAnsi"/>
        </w:rPr>
        <w:t xml:space="preserve"> for a moment in order to allow others to speak for themselves?’ I have </w:t>
      </w:r>
      <w:r>
        <w:rPr>
          <w:rFonts w:cstheme="minorHAnsi"/>
        </w:rPr>
        <w:t xml:space="preserve">personally </w:t>
      </w:r>
      <w:r w:rsidRPr="00DF5663">
        <w:rPr>
          <w:rFonts w:cstheme="minorHAnsi"/>
        </w:rPr>
        <w:t xml:space="preserve">engaged in several moon ritual practices as a WWP leader since 2017, and according to Cabot making reference to </w:t>
      </w:r>
      <w:proofErr w:type="spellStart"/>
      <w:r w:rsidRPr="00DF5663">
        <w:rPr>
          <w:rFonts w:cstheme="minorHAnsi"/>
        </w:rPr>
        <w:t>Bado-Fralick</w:t>
      </w:r>
      <w:proofErr w:type="spellEnd"/>
      <w:r w:rsidRPr="00DF5663">
        <w:rPr>
          <w:rFonts w:cstheme="minorHAnsi"/>
        </w:rPr>
        <w:t xml:space="preserve">, </w:t>
      </w:r>
      <w:proofErr w:type="gramStart"/>
      <w:r w:rsidRPr="00DF5663">
        <w:rPr>
          <w:rFonts w:cstheme="minorHAnsi"/>
        </w:rPr>
        <w:t>‘ the</w:t>
      </w:r>
      <w:proofErr w:type="gramEnd"/>
      <w:r w:rsidRPr="00DF5663">
        <w:rPr>
          <w:rFonts w:cstheme="minorHAnsi"/>
        </w:rPr>
        <w:t xml:space="preserve"> insider/outsider distinction all too often undergirds the assertion that there is only one objective voice.’ </w:t>
      </w:r>
      <w:r w:rsidRPr="00DF5663">
        <w:rPr>
          <w:rStyle w:val="FootnoteReference"/>
          <w:rFonts w:cstheme="minorHAnsi"/>
        </w:rPr>
        <w:footnoteReference w:id="17"/>
      </w:r>
      <w:r w:rsidRPr="00DF5663">
        <w:rPr>
          <w:rFonts w:cstheme="minorHAnsi"/>
        </w:rPr>
        <w:t xml:space="preserve"> In this research the assumption </w:t>
      </w:r>
      <w:r>
        <w:rPr>
          <w:rFonts w:cstheme="minorHAnsi"/>
        </w:rPr>
        <w:t>was</w:t>
      </w:r>
      <w:r w:rsidRPr="00DF5663">
        <w:rPr>
          <w:rFonts w:cstheme="minorHAnsi"/>
        </w:rPr>
        <w:t xml:space="preserve"> that there </w:t>
      </w:r>
      <w:r>
        <w:rPr>
          <w:rFonts w:cstheme="minorHAnsi"/>
        </w:rPr>
        <w:t>were</w:t>
      </w:r>
      <w:r w:rsidRPr="00DF5663">
        <w:rPr>
          <w:rFonts w:cstheme="minorHAnsi"/>
        </w:rPr>
        <w:t xml:space="preserve"> many voices </w:t>
      </w:r>
      <w:r w:rsidR="009D082E">
        <w:rPr>
          <w:rFonts w:cstheme="minorHAnsi"/>
        </w:rPr>
        <w:t>and that each woman was unique, and this assumption was defended by</w:t>
      </w:r>
      <w:r w:rsidRPr="00DF5663">
        <w:rPr>
          <w:rFonts w:cstheme="minorHAnsi"/>
        </w:rPr>
        <w:t xml:space="preserve"> Cabot</w:t>
      </w:r>
      <w:r w:rsidR="009D082E">
        <w:rPr>
          <w:rFonts w:cstheme="minorHAnsi"/>
        </w:rPr>
        <w:t xml:space="preserve"> when he said that</w:t>
      </w:r>
      <w:r w:rsidRPr="00DF5663">
        <w:rPr>
          <w:rFonts w:cstheme="minorHAnsi"/>
        </w:rPr>
        <w:t xml:space="preserve"> ‘we need multiple ontologies and multiple ecologies if we are going to garner the kind of participation that we need to face our shared planetary predicament.’ </w:t>
      </w:r>
      <w:r w:rsidRPr="00DF5663">
        <w:rPr>
          <w:rStyle w:val="FootnoteReference"/>
          <w:rFonts w:cstheme="minorHAnsi"/>
        </w:rPr>
        <w:footnoteReference w:id="18"/>
      </w:r>
      <w:r w:rsidR="009D082E">
        <w:rPr>
          <w:rFonts w:cstheme="minorHAnsi"/>
        </w:rPr>
        <w:t xml:space="preserve"> My academic interest </w:t>
      </w:r>
      <w:r w:rsidR="00185F3A">
        <w:rPr>
          <w:rFonts w:cstheme="minorHAnsi"/>
        </w:rPr>
        <w:t xml:space="preserve">with this pilot study </w:t>
      </w:r>
      <w:r w:rsidR="009D082E">
        <w:rPr>
          <w:rFonts w:cstheme="minorHAnsi"/>
        </w:rPr>
        <w:t xml:space="preserve">was </w:t>
      </w:r>
      <w:r w:rsidR="00185F3A">
        <w:rPr>
          <w:rFonts w:cstheme="minorHAnsi"/>
        </w:rPr>
        <w:t>to explore intuition in the context of the WWP new moon circles. I was deeply inspired in this process by the works of</w:t>
      </w:r>
      <w:r w:rsidR="009D082E">
        <w:rPr>
          <w:rFonts w:cstheme="minorHAnsi"/>
        </w:rPr>
        <w:t xml:space="preserve"> </w:t>
      </w:r>
      <w:proofErr w:type="spellStart"/>
      <w:r w:rsidR="009D082E" w:rsidRPr="00DF5663">
        <w:rPr>
          <w:rFonts w:cstheme="minorHAnsi"/>
        </w:rPr>
        <w:t>Bado-Fralick</w:t>
      </w:r>
      <w:proofErr w:type="spellEnd"/>
      <w:r w:rsidR="009D082E" w:rsidRPr="00DF5663">
        <w:rPr>
          <w:rFonts w:cstheme="minorHAnsi"/>
        </w:rPr>
        <w:t xml:space="preserve"> </w:t>
      </w:r>
      <w:r w:rsidR="009D082E">
        <w:rPr>
          <w:rFonts w:cstheme="minorHAnsi"/>
        </w:rPr>
        <w:t xml:space="preserve">and </w:t>
      </w:r>
      <w:r w:rsidR="009D082E" w:rsidRPr="00DF5663">
        <w:rPr>
          <w:rFonts w:cstheme="minorHAnsi"/>
        </w:rPr>
        <w:t>Zayin Cabot</w:t>
      </w:r>
      <w:r w:rsidR="00185F3A">
        <w:rPr>
          <w:rFonts w:cstheme="minorHAnsi"/>
        </w:rPr>
        <w:t>.</w:t>
      </w:r>
    </w:p>
    <w:p w14:paraId="5A9F4966" w14:textId="77777777" w:rsidR="009B7252" w:rsidRDefault="009B7252">
      <w:pPr>
        <w:rPr>
          <w:b/>
          <w:bCs/>
        </w:rPr>
      </w:pPr>
    </w:p>
    <w:p w14:paraId="21CB11C0" w14:textId="0A36CB79" w:rsidR="00BA0059" w:rsidRPr="00D26BCF" w:rsidRDefault="00D26BCF">
      <w:pPr>
        <w:rPr>
          <w:b/>
          <w:bCs/>
        </w:rPr>
      </w:pPr>
      <w:r w:rsidRPr="005434EB">
        <w:rPr>
          <w:b/>
          <w:bCs/>
        </w:rPr>
        <w:t>Findings and Discussion</w:t>
      </w:r>
      <w:r w:rsidR="009B7252" w:rsidRPr="005434EB">
        <w:rPr>
          <w:b/>
          <w:bCs/>
        </w:rPr>
        <w:t xml:space="preserve"> </w:t>
      </w:r>
    </w:p>
    <w:p w14:paraId="2B577708" w14:textId="77777777" w:rsidR="00B90D32" w:rsidRDefault="00B90D32"/>
    <w:p w14:paraId="77D0CF49" w14:textId="58265353" w:rsidR="00D26BCF" w:rsidRPr="002600D3" w:rsidRDefault="00D26BCF">
      <w:pPr>
        <w:rPr>
          <w:b/>
          <w:bCs/>
        </w:rPr>
      </w:pPr>
      <w:r w:rsidRPr="002600D3">
        <w:rPr>
          <w:b/>
          <w:bCs/>
        </w:rPr>
        <w:t xml:space="preserve">Moon </w:t>
      </w:r>
      <w:r w:rsidR="000A708F" w:rsidRPr="002600D3">
        <w:rPr>
          <w:b/>
          <w:bCs/>
        </w:rPr>
        <w:t>c</w:t>
      </w:r>
      <w:r w:rsidRPr="002600D3">
        <w:rPr>
          <w:b/>
          <w:bCs/>
        </w:rPr>
        <w:t xml:space="preserve">ycles and </w:t>
      </w:r>
      <w:r w:rsidR="000A708F" w:rsidRPr="002600D3">
        <w:rPr>
          <w:b/>
          <w:bCs/>
        </w:rPr>
        <w:t>w</w:t>
      </w:r>
      <w:r w:rsidRPr="002600D3">
        <w:rPr>
          <w:b/>
          <w:bCs/>
        </w:rPr>
        <w:t>omen</w:t>
      </w:r>
    </w:p>
    <w:p w14:paraId="5AB06267" w14:textId="3BBBEDF9" w:rsidR="00D26BCF" w:rsidRDefault="00D26BCF" w:rsidP="00715154">
      <w:pPr>
        <w:spacing w:line="360" w:lineRule="auto"/>
        <w:ind w:firstLine="720"/>
      </w:pPr>
    </w:p>
    <w:p w14:paraId="7A95C75D" w14:textId="75D5D2AA" w:rsidR="00A55A0B" w:rsidRDefault="00FF0DF7" w:rsidP="00715154">
      <w:pPr>
        <w:spacing w:line="360" w:lineRule="auto"/>
        <w:ind w:firstLine="720"/>
      </w:pPr>
      <w:r>
        <w:t xml:space="preserve">Developing intuition was a theme I have explored in the questionnaire and during the interviews to the </w:t>
      </w:r>
      <w:r w:rsidR="00185F3A">
        <w:t>WWP</w:t>
      </w:r>
      <w:r>
        <w:t xml:space="preserve"> circle leaders. Main findings suggested that the majority of the circle leaders facilitate</w:t>
      </w:r>
      <w:r w:rsidR="0075767A">
        <w:t>d</w:t>
      </w:r>
      <w:r>
        <w:t xml:space="preserve"> new moon circles to better connect with their intuition</w:t>
      </w:r>
      <w:r w:rsidR="00715154">
        <w:t xml:space="preserve"> and/or to help others develop their own</w:t>
      </w:r>
      <w:r>
        <w:t xml:space="preserve"> </w:t>
      </w:r>
      <w:r w:rsidR="00715154">
        <w:t xml:space="preserve">intuition </w:t>
      </w:r>
      <w:r>
        <w:t xml:space="preserve">(80% of the respondents). </w:t>
      </w:r>
      <w:r w:rsidR="0038133A">
        <w:rPr>
          <w:rStyle w:val="FootnoteReference"/>
        </w:rPr>
        <w:footnoteReference w:id="19"/>
      </w:r>
      <w:r w:rsidR="00185F3A">
        <w:t xml:space="preserve"> </w:t>
      </w:r>
      <w:r w:rsidR="00715154">
        <w:t xml:space="preserve">When the circle leaders were asked about how </w:t>
      </w:r>
      <w:r w:rsidR="00A55A0B">
        <w:t xml:space="preserve">exactly </w:t>
      </w:r>
      <w:r w:rsidR="00715154">
        <w:t>they were developing intuition ‘being still/ stay quiet’ was the indicator mentioned more often. Other similar indicators were given such as, ‘silence’, ‘make a pause’, ‘meditation’, ‘build a solid inner landscape’, ‘turn into authentic self’, ‘looking inside’, ‘turning into deeper thoughts’, ‘stillness’, and ‘</w:t>
      </w:r>
      <w:r w:rsidR="00A55A0B">
        <w:t>self-reflection</w:t>
      </w:r>
      <w:r w:rsidR="00715154">
        <w:t>’</w:t>
      </w:r>
      <w:r w:rsidR="0038133A">
        <w:t xml:space="preserve">. </w:t>
      </w:r>
      <w:r w:rsidR="0038133A">
        <w:rPr>
          <w:rStyle w:val="FootnoteReference"/>
        </w:rPr>
        <w:footnoteReference w:id="20"/>
      </w:r>
      <w:r w:rsidR="00715154">
        <w:t xml:space="preserve"> </w:t>
      </w:r>
    </w:p>
    <w:p w14:paraId="15154571" w14:textId="6C15C44F" w:rsidR="005434EB" w:rsidRDefault="00715154" w:rsidP="005434EB">
      <w:pPr>
        <w:spacing w:line="360" w:lineRule="auto"/>
        <w:ind w:firstLine="720"/>
      </w:pPr>
      <w:r>
        <w:lastRenderedPageBreak/>
        <w:t>Circle leader B1 mentioned in her interview that circles bring her connection, calm conversation, authenticity,</w:t>
      </w:r>
      <w:r w:rsidR="00A55A0B">
        <w:t xml:space="preserve"> particularly when</w:t>
      </w:r>
      <w:r>
        <w:t xml:space="preserve"> ‘speaking from the heart and from the bone’.</w:t>
      </w:r>
      <w:r w:rsidR="005434EB">
        <w:rPr>
          <w:rStyle w:val="FootnoteReference"/>
        </w:rPr>
        <w:footnoteReference w:id="21"/>
      </w:r>
      <w:r>
        <w:t xml:space="preserve"> </w:t>
      </w:r>
      <w:r w:rsidR="00185F3A">
        <w:t xml:space="preserve">Circle leader B1 </w:t>
      </w:r>
      <w:r w:rsidR="005434EB">
        <w:t>confirmed</w:t>
      </w:r>
      <w:r w:rsidR="00A55A0B">
        <w:t xml:space="preserve"> the connection </w:t>
      </w:r>
      <w:r w:rsidR="00A55A0B" w:rsidRPr="0079203B">
        <w:t xml:space="preserve">that Estes </w:t>
      </w:r>
      <w:r w:rsidR="00185F3A">
        <w:t xml:space="preserve">established </w:t>
      </w:r>
      <w:r w:rsidR="00A55A0B" w:rsidRPr="0079203B">
        <w:t>between</w:t>
      </w:r>
      <w:r w:rsidR="00A55A0B">
        <w:t xml:space="preserve"> moon cycles and women cycles</w:t>
      </w:r>
      <w:r w:rsidR="00185F3A">
        <w:t xml:space="preserve"> </w:t>
      </w:r>
      <w:r w:rsidR="005434EB">
        <w:t>with regards to the fact that</w:t>
      </w:r>
      <w:r w:rsidR="00185F3A">
        <w:t xml:space="preserve"> </w:t>
      </w:r>
      <w:r w:rsidR="00A55A0B">
        <w:t>‘each moon cycle is reflected within themselves.’</w:t>
      </w:r>
      <w:r w:rsidR="00185F3A">
        <w:rPr>
          <w:rStyle w:val="FootnoteReference"/>
        </w:rPr>
        <w:footnoteReference w:id="22"/>
      </w:r>
      <w:r w:rsidR="00185F3A">
        <w:t xml:space="preserve"> </w:t>
      </w:r>
    </w:p>
    <w:p w14:paraId="641A607C" w14:textId="35CE4925" w:rsidR="00A55A0B" w:rsidRDefault="00A55A0B" w:rsidP="005434EB">
      <w:pPr>
        <w:spacing w:line="360" w:lineRule="auto"/>
        <w:ind w:firstLine="720"/>
      </w:pPr>
      <w:r>
        <w:t xml:space="preserve">Circle leader A1 </w:t>
      </w:r>
      <w:r w:rsidR="00361336">
        <w:t xml:space="preserve">stated </w:t>
      </w:r>
      <w:r>
        <w:t>that something very special happens</w:t>
      </w:r>
      <w:r w:rsidR="0075767A">
        <w:t xml:space="preserve"> every time</w:t>
      </w:r>
      <w:r>
        <w:t xml:space="preserve"> she connect</w:t>
      </w:r>
      <w:r w:rsidR="00185F3A">
        <w:t>ed</w:t>
      </w:r>
      <w:r>
        <w:t xml:space="preserve"> with nature, </w:t>
      </w:r>
      <w:r w:rsidR="00221CE8">
        <w:t>‘time</w:t>
      </w:r>
      <w:r>
        <w:t xml:space="preserve"> slows down and I can feel my whole body and my cells responding to that.’</w:t>
      </w:r>
      <w:r w:rsidR="005434EB">
        <w:rPr>
          <w:rStyle w:val="FootnoteReference"/>
        </w:rPr>
        <w:footnoteReference w:id="23"/>
      </w:r>
      <w:r w:rsidR="00076D1C">
        <w:t xml:space="preserve"> </w:t>
      </w:r>
      <w:r>
        <w:t>Just like circle leader B1</w:t>
      </w:r>
      <w:r w:rsidR="00221CE8">
        <w:t>, circle leader A1</w:t>
      </w:r>
      <w:r>
        <w:t xml:space="preserve"> also mentioned that women are cyclical like the moon and that the ‘new moon is an opportunity to go within to the dark places of ourselves.’</w:t>
      </w:r>
      <w:r w:rsidR="005434EB">
        <w:rPr>
          <w:rStyle w:val="FootnoteReference"/>
        </w:rPr>
        <w:footnoteReference w:id="24"/>
      </w:r>
      <w:r>
        <w:t xml:space="preserve"> </w:t>
      </w:r>
    </w:p>
    <w:p w14:paraId="5317CC2D" w14:textId="55859443" w:rsidR="00B37F36" w:rsidRDefault="00221CE8" w:rsidP="00B37F36">
      <w:pPr>
        <w:spacing w:line="360" w:lineRule="auto"/>
        <w:ind w:firstLine="720"/>
      </w:pPr>
      <w:r w:rsidRPr="0079203B">
        <w:t>Brunner mentioned</w:t>
      </w:r>
      <w:r>
        <w:t xml:space="preserve"> that ‘the absence of the moon from the sky was frequently accompanied by the fear- contrary to empirical evidence – that it would die, never to return.’</w:t>
      </w:r>
      <w:r w:rsidR="0079203B">
        <w:rPr>
          <w:rStyle w:val="FootnoteReference"/>
        </w:rPr>
        <w:footnoteReference w:id="25"/>
      </w:r>
      <w:r>
        <w:t xml:space="preserve"> But when asked about why the new moon time was the right time to set up intentions</w:t>
      </w:r>
      <w:r w:rsidR="00C7039A">
        <w:t xml:space="preserve"> and create a circle</w:t>
      </w:r>
      <w:r>
        <w:t xml:space="preserve">, not a single woman mentioned </w:t>
      </w:r>
      <w:r w:rsidR="00C7039A">
        <w:t xml:space="preserve">fear, so I have no evidence that the </w:t>
      </w:r>
      <w:r w:rsidR="00931515">
        <w:t xml:space="preserve">feeling of </w:t>
      </w:r>
      <w:r w:rsidR="00C7039A">
        <w:t>fear that Brunner refers to is actually felt by women when they observe</w:t>
      </w:r>
      <w:r w:rsidR="00076D1C">
        <w:t>d</w:t>
      </w:r>
      <w:r w:rsidR="00C7039A">
        <w:t xml:space="preserve"> the moon</w:t>
      </w:r>
      <w:r>
        <w:t xml:space="preserve">. </w:t>
      </w:r>
      <w:r w:rsidR="00C7039A">
        <w:t xml:space="preserve">On the contrary, </w:t>
      </w:r>
      <w:r w:rsidR="00B37F36">
        <w:t xml:space="preserve">these </w:t>
      </w:r>
      <w:r w:rsidR="00C7039A">
        <w:t>women described</w:t>
      </w:r>
      <w:r>
        <w:t xml:space="preserve"> </w:t>
      </w:r>
      <w:r w:rsidR="00C7039A">
        <w:t xml:space="preserve">the </w:t>
      </w:r>
      <w:r>
        <w:t xml:space="preserve">new moon </w:t>
      </w:r>
      <w:r w:rsidR="00C7039A">
        <w:t>as a dark time to remind us to ‘be reflective and go inward.’</w:t>
      </w:r>
      <w:r w:rsidR="005434EB">
        <w:rPr>
          <w:rStyle w:val="FootnoteReference"/>
        </w:rPr>
        <w:footnoteReference w:id="26"/>
      </w:r>
      <w:r w:rsidR="00C7039A">
        <w:t xml:space="preserve"> </w:t>
      </w:r>
      <w:r w:rsidR="00C7039A" w:rsidRPr="0079203B">
        <w:t xml:space="preserve">Estes </w:t>
      </w:r>
      <w:r w:rsidR="00C7039A">
        <w:t xml:space="preserve">also suggested that </w:t>
      </w:r>
      <w:r w:rsidR="00931515">
        <w:t>life cycles follow the moon cycles, ‘what</w:t>
      </w:r>
      <w:r w:rsidR="00C7039A">
        <w:t xml:space="preserve"> is left is reborn, in unexpected ways and by </w:t>
      </w:r>
      <w:r w:rsidR="00931515">
        <w:t>inspired</w:t>
      </w:r>
      <w:r w:rsidR="00C7039A">
        <w:t xml:space="preserve"> means, only to fall back to nothing, and yet </w:t>
      </w:r>
      <w:r w:rsidR="00931515">
        <w:t xml:space="preserve">to be reconceived again in full glory.’ </w:t>
      </w:r>
      <w:r w:rsidR="0079203B">
        <w:rPr>
          <w:rStyle w:val="FootnoteReference"/>
        </w:rPr>
        <w:footnoteReference w:id="27"/>
      </w:r>
      <w:r w:rsidR="00931515">
        <w:t xml:space="preserve"> </w:t>
      </w:r>
    </w:p>
    <w:p w14:paraId="394FC4B8" w14:textId="1E946C09" w:rsidR="00221CE8" w:rsidRDefault="00076D1C" w:rsidP="00B37F36">
      <w:pPr>
        <w:spacing w:line="360" w:lineRule="auto"/>
        <w:ind w:firstLine="720"/>
      </w:pPr>
      <w:r>
        <w:t>It was</w:t>
      </w:r>
      <w:r w:rsidR="00931515">
        <w:t xml:space="preserve"> suggested in the primary data collected </w:t>
      </w:r>
      <w:r>
        <w:t>(</w:t>
      </w:r>
      <w:r w:rsidR="00B37F36">
        <w:t>interviews and questionnaire</w:t>
      </w:r>
      <w:r>
        <w:t>)</w:t>
      </w:r>
      <w:r w:rsidR="00B37F36">
        <w:t xml:space="preserve"> </w:t>
      </w:r>
      <w:r w:rsidR="00931515">
        <w:t xml:space="preserve">that the women from the </w:t>
      </w:r>
      <w:r>
        <w:t>WWP</w:t>
      </w:r>
      <w:r w:rsidR="00931515">
        <w:t xml:space="preserve"> </w:t>
      </w:r>
      <w:r>
        <w:t>were connecting</w:t>
      </w:r>
      <w:r w:rsidR="00931515">
        <w:t xml:space="preserve"> with their own cycles </w:t>
      </w:r>
      <w:r>
        <w:t xml:space="preserve">in order </w:t>
      </w:r>
      <w:r w:rsidR="00931515">
        <w:t xml:space="preserve">to develop intuition and </w:t>
      </w:r>
      <w:r w:rsidR="0075767A">
        <w:t xml:space="preserve">that they </w:t>
      </w:r>
      <w:r w:rsidR="00361336">
        <w:t>gaze</w:t>
      </w:r>
      <w:r>
        <w:t>d</w:t>
      </w:r>
      <w:r w:rsidR="00361336">
        <w:t xml:space="preserve"> at the new moon to remind themselves that they </w:t>
      </w:r>
      <w:r w:rsidR="00931515">
        <w:t>have no fear of the unknown.</w:t>
      </w:r>
    </w:p>
    <w:p w14:paraId="269DCA6B" w14:textId="3F014A95" w:rsidR="002C5E85" w:rsidRDefault="002C5E85" w:rsidP="002C5E85">
      <w:pPr>
        <w:spacing w:line="360" w:lineRule="auto"/>
        <w:ind w:firstLine="720"/>
      </w:pPr>
    </w:p>
    <w:p w14:paraId="2F9705E4" w14:textId="4FC9D032" w:rsidR="005434EB" w:rsidRDefault="005434EB" w:rsidP="002C5E85">
      <w:pPr>
        <w:spacing w:line="360" w:lineRule="auto"/>
        <w:ind w:firstLine="720"/>
      </w:pPr>
    </w:p>
    <w:p w14:paraId="0C44FC3D" w14:textId="4D8D5D1E" w:rsidR="005434EB" w:rsidRDefault="005434EB" w:rsidP="002C5E85">
      <w:pPr>
        <w:spacing w:line="360" w:lineRule="auto"/>
        <w:ind w:firstLine="720"/>
      </w:pPr>
    </w:p>
    <w:p w14:paraId="433A2123" w14:textId="2816225E" w:rsidR="005434EB" w:rsidRDefault="005434EB" w:rsidP="002C5E85">
      <w:pPr>
        <w:spacing w:line="360" w:lineRule="auto"/>
        <w:ind w:firstLine="720"/>
      </w:pPr>
    </w:p>
    <w:p w14:paraId="7F762A0B" w14:textId="77777777" w:rsidR="005434EB" w:rsidRDefault="005434EB" w:rsidP="002C5E85">
      <w:pPr>
        <w:spacing w:line="360" w:lineRule="auto"/>
        <w:ind w:firstLine="720"/>
      </w:pPr>
    </w:p>
    <w:p w14:paraId="653A3FA7" w14:textId="77777777" w:rsidR="009D6B9B" w:rsidRPr="0084136A" w:rsidRDefault="009D6B9B" w:rsidP="009D6B9B">
      <w:pPr>
        <w:rPr>
          <w:b/>
          <w:bCs/>
        </w:rPr>
      </w:pPr>
      <w:r w:rsidRPr="0084136A">
        <w:rPr>
          <w:b/>
          <w:bCs/>
        </w:rPr>
        <w:t xml:space="preserve">Physic Intuition as connection not as spiritual phenomenon </w:t>
      </w:r>
    </w:p>
    <w:p w14:paraId="06A8C47C" w14:textId="77777777" w:rsidR="009D6B9B" w:rsidRDefault="009D6B9B" w:rsidP="009D6B9B">
      <w:pPr>
        <w:spacing w:line="360" w:lineRule="auto"/>
        <w:ind w:firstLine="720"/>
      </w:pPr>
    </w:p>
    <w:p w14:paraId="13868238" w14:textId="0D1F45DC" w:rsidR="009D6B9B" w:rsidRDefault="00F1299C" w:rsidP="009D6B9B">
      <w:pPr>
        <w:spacing w:line="360" w:lineRule="auto"/>
        <w:ind w:firstLine="720"/>
      </w:pPr>
      <w:r w:rsidRPr="005434EB">
        <w:t>Physic intuition</w:t>
      </w:r>
      <w:r w:rsidR="009D6B9B" w:rsidRPr="005434EB">
        <w:t xml:space="preserve"> </w:t>
      </w:r>
      <w:r w:rsidRPr="005434EB">
        <w:t xml:space="preserve">was </w:t>
      </w:r>
      <w:r w:rsidR="00B37F36" w:rsidRPr="005434EB">
        <w:t xml:space="preserve">according to </w:t>
      </w:r>
      <w:r w:rsidR="009D6B9B" w:rsidRPr="005434EB">
        <w:t xml:space="preserve">Myers </w:t>
      </w:r>
      <w:r w:rsidR="00B37F36" w:rsidRPr="005434EB">
        <w:t xml:space="preserve">a </w:t>
      </w:r>
      <w:r w:rsidR="009D6B9B" w:rsidRPr="005434EB">
        <w:t xml:space="preserve">spiritual phenomenon </w:t>
      </w:r>
      <w:r w:rsidR="00B37F36" w:rsidRPr="005434EB">
        <w:t>related to</w:t>
      </w:r>
      <w:r w:rsidR="009D6B9B" w:rsidRPr="005434EB">
        <w:t xml:space="preserve"> foresight.</w:t>
      </w:r>
      <w:r w:rsidR="005434EB" w:rsidRPr="005434EB">
        <w:rPr>
          <w:rStyle w:val="FootnoteReference"/>
        </w:rPr>
        <w:footnoteReference w:id="28"/>
      </w:r>
      <w:r w:rsidR="009D6B9B" w:rsidRPr="005434EB">
        <w:t xml:space="preserve"> The author, described intuition as ‘unrepresentative experiences and anecdotes’ that leads us to ‘misperceive the probabilities of random coincidence.’</w:t>
      </w:r>
      <w:r w:rsidR="005434EB" w:rsidRPr="005434EB">
        <w:rPr>
          <w:rStyle w:val="FootnoteReference"/>
        </w:rPr>
        <w:footnoteReference w:id="29"/>
      </w:r>
      <w:r w:rsidR="009D6B9B" w:rsidRPr="005434EB">
        <w:t xml:space="preserve"> By placing</w:t>
      </w:r>
      <w:r w:rsidR="009D6B9B">
        <w:t xml:space="preserve"> intuition in the mind the author separated intuition from the human perceptual system and confused intuition with precognition or foresight</w:t>
      </w:r>
      <w:r w:rsidR="005434EB">
        <w:t>.</w:t>
      </w:r>
      <w:r w:rsidR="005434EB">
        <w:rPr>
          <w:rStyle w:val="FootnoteReference"/>
        </w:rPr>
        <w:footnoteReference w:id="30"/>
      </w:r>
      <w:r w:rsidR="009D6B9B">
        <w:t xml:space="preserve"> </w:t>
      </w:r>
    </w:p>
    <w:p w14:paraId="2A3E6886" w14:textId="25510D38" w:rsidR="009D6B9B" w:rsidRDefault="009D6B9B" w:rsidP="009D6B9B">
      <w:pPr>
        <w:spacing w:line="360" w:lineRule="auto"/>
        <w:ind w:firstLine="720"/>
      </w:pPr>
      <w:r>
        <w:t xml:space="preserve">A completely different </w:t>
      </w:r>
      <w:r w:rsidR="00B90D32">
        <w:t>perspective</w:t>
      </w:r>
      <w:r>
        <w:t xml:space="preserve"> was given by the circle leaders I have interviewed because they all related intuition with connection not with </w:t>
      </w:r>
      <w:r w:rsidR="00B37F36">
        <w:t xml:space="preserve">a </w:t>
      </w:r>
      <w:r>
        <w:t xml:space="preserve">spiritual phenomenon. Connection was described in two ways, as </w:t>
      </w:r>
      <w:r w:rsidR="00B37F36">
        <w:t xml:space="preserve">a </w:t>
      </w:r>
      <w:r>
        <w:t>connection with nature and a connection with self.</w:t>
      </w:r>
      <w:r w:rsidR="005434EB">
        <w:rPr>
          <w:rStyle w:val="FootnoteReference"/>
        </w:rPr>
        <w:footnoteReference w:id="31"/>
      </w:r>
      <w:r>
        <w:t xml:space="preserve">Connection with nature was mentioned by circle leader C1 as ‘connection with rhythms and cycles’, and by B1 as ‘the very elemental things that make us human, which I think are generally connected to nature.’ </w:t>
      </w:r>
      <w:r w:rsidR="005434EB">
        <w:rPr>
          <w:rStyle w:val="FootnoteReference"/>
        </w:rPr>
        <w:footnoteReference w:id="32"/>
      </w:r>
      <w:r w:rsidR="00F1299C">
        <w:t xml:space="preserve"> </w:t>
      </w:r>
      <w:r>
        <w:t xml:space="preserve">Circle leader A1 mentioned that there </w:t>
      </w:r>
      <w:r w:rsidR="00C966F6">
        <w:t xml:space="preserve">was </w:t>
      </w:r>
      <w:r>
        <w:t>a global ‘eager to connect, because we have all disconnected from nature and from our biological rhythms.’</w:t>
      </w:r>
      <w:r w:rsidR="005434EB">
        <w:rPr>
          <w:rStyle w:val="FootnoteReference"/>
        </w:rPr>
        <w:footnoteReference w:id="33"/>
      </w:r>
      <w:r w:rsidR="005434EB">
        <w:t xml:space="preserve"> </w:t>
      </w:r>
      <w:r>
        <w:t>New moon cycles were described by circle leader A1 as a way to ‘connect with the nature outside us and with that to receive an invitation to look inside.’</w:t>
      </w:r>
      <w:r w:rsidR="005434EB">
        <w:rPr>
          <w:rStyle w:val="FootnoteReference"/>
        </w:rPr>
        <w:footnoteReference w:id="34"/>
      </w:r>
    </w:p>
    <w:p w14:paraId="7E10BFC2" w14:textId="5F5D4D08" w:rsidR="00B37F36" w:rsidRDefault="009D6B9B" w:rsidP="00B37F36">
      <w:pPr>
        <w:spacing w:line="360" w:lineRule="auto"/>
        <w:ind w:firstLine="720"/>
      </w:pPr>
      <w:r>
        <w:t xml:space="preserve">In the questionnaire I have asked about foresight in order to understand how circle leaders perceived the ability to foresee the future and if that was in any way related with their perception of intuition. The question inquired about their new moon intentions and how they would know if their intentions were manifested. The answers did not indicate that these women were certain about the outcome or even if they were creating intentions with the belief that they were creating a future for themselves, ‘I prefer to think of the intentions as ongoing reminders for creation and action in the world’. </w:t>
      </w:r>
      <w:r w:rsidR="005434EB">
        <w:rPr>
          <w:rStyle w:val="FootnoteReference"/>
        </w:rPr>
        <w:footnoteReference w:id="35"/>
      </w:r>
      <w:r w:rsidR="005434EB">
        <w:t xml:space="preserve"> </w:t>
      </w:r>
      <w:r>
        <w:t>The majority mentioned that they use</w:t>
      </w:r>
      <w:r w:rsidR="00FD3FAB">
        <w:t>d</w:t>
      </w:r>
      <w:r>
        <w:t xml:space="preserve"> a journal to capture the intentions and that later they revisit</w:t>
      </w:r>
      <w:r w:rsidR="00FD3FAB">
        <w:t xml:space="preserve">ed </w:t>
      </w:r>
      <w:r>
        <w:t xml:space="preserve">their notes to establish connections between what they wrote and </w:t>
      </w:r>
      <w:r w:rsidR="00FD3FAB">
        <w:t xml:space="preserve">their actual </w:t>
      </w:r>
      <w:r>
        <w:t xml:space="preserve">life events. </w:t>
      </w:r>
      <w:r w:rsidR="005434EB">
        <w:rPr>
          <w:rStyle w:val="FootnoteReference"/>
        </w:rPr>
        <w:footnoteReference w:id="36"/>
      </w:r>
    </w:p>
    <w:p w14:paraId="2E3029A1" w14:textId="6D38628F" w:rsidR="009D6B9B" w:rsidRDefault="009D6B9B" w:rsidP="00B37F36">
      <w:pPr>
        <w:spacing w:line="360" w:lineRule="auto"/>
        <w:ind w:firstLine="720"/>
      </w:pPr>
      <w:r>
        <w:lastRenderedPageBreak/>
        <w:t xml:space="preserve">The idea </w:t>
      </w:r>
      <w:r w:rsidRPr="00AB25C4">
        <w:t xml:space="preserve">of journaling intentions on a regular basis </w:t>
      </w:r>
      <w:r w:rsidR="003B0B57" w:rsidRPr="00AB25C4">
        <w:t xml:space="preserve">in order to develop intuition, </w:t>
      </w:r>
      <w:r w:rsidRPr="00AB25C4">
        <w:t xml:space="preserve">reminded me of the importance of storytelling </w:t>
      </w:r>
      <w:r w:rsidR="00FD3FAB" w:rsidRPr="00AB25C4">
        <w:t xml:space="preserve">in the way that it was described </w:t>
      </w:r>
      <w:r w:rsidRPr="00AB25C4">
        <w:t xml:space="preserve">by Estes, </w:t>
      </w:r>
      <w:r w:rsidR="00FD3FAB" w:rsidRPr="00AB25C4">
        <w:t xml:space="preserve">and </w:t>
      </w:r>
      <w:r w:rsidRPr="00AB25C4">
        <w:t>not of the intention to foresee the future as described by Myers.</w:t>
      </w:r>
      <w:r w:rsidR="005434EB" w:rsidRPr="00AB25C4">
        <w:rPr>
          <w:rStyle w:val="FootnoteReference"/>
        </w:rPr>
        <w:footnoteReference w:id="37"/>
      </w:r>
      <w:r w:rsidRPr="00AB25C4">
        <w:t xml:space="preserve"> According to Estes, stories help us connect with instinct.</w:t>
      </w:r>
      <w:r w:rsidR="00AB25C4" w:rsidRPr="00AB25C4">
        <w:rPr>
          <w:rStyle w:val="FootnoteReference"/>
        </w:rPr>
        <w:footnoteReference w:id="38"/>
      </w:r>
      <w:r w:rsidRPr="00AB25C4">
        <w:t xml:space="preserve"> Storytelling can help us know ‘about where we truly come from, what we are made of, and how we must all, on a regular basis, use our instincts and find our way back home.’</w:t>
      </w:r>
      <w:r w:rsidR="00AB25C4" w:rsidRPr="00AB25C4">
        <w:rPr>
          <w:rStyle w:val="FootnoteReference"/>
        </w:rPr>
        <w:footnoteReference w:id="39"/>
      </w:r>
      <w:r>
        <w:t xml:space="preserve"> </w:t>
      </w:r>
    </w:p>
    <w:p w14:paraId="08B9D225" w14:textId="77777777" w:rsidR="009D6B9B" w:rsidRDefault="009D6B9B" w:rsidP="009D6B9B"/>
    <w:p w14:paraId="5BBF81F3" w14:textId="77777777" w:rsidR="009D6B9B" w:rsidRPr="00534D4B" w:rsidRDefault="009D6B9B" w:rsidP="009D6B9B">
      <w:pPr>
        <w:rPr>
          <w:b/>
          <w:bCs/>
        </w:rPr>
      </w:pPr>
      <w:r w:rsidRPr="00534D4B">
        <w:rPr>
          <w:b/>
          <w:bCs/>
        </w:rPr>
        <w:t>The path to embrace the wild woman archetype (connection with self)</w:t>
      </w:r>
    </w:p>
    <w:p w14:paraId="5CE91D12" w14:textId="77777777" w:rsidR="009D6B9B" w:rsidRDefault="009D6B9B" w:rsidP="009D6B9B"/>
    <w:p w14:paraId="760D148D" w14:textId="15442F74" w:rsidR="009D6B9B" w:rsidRDefault="009D6B9B" w:rsidP="009D6B9B">
      <w:pPr>
        <w:spacing w:line="360" w:lineRule="auto"/>
        <w:ind w:firstLine="720"/>
      </w:pPr>
      <w:r w:rsidRPr="00AB25C4">
        <w:t>Estes defended that when women re-establish</w:t>
      </w:r>
      <w:r w:rsidR="00FD3FAB" w:rsidRPr="00AB25C4">
        <w:t>ed</w:t>
      </w:r>
      <w:r w:rsidRPr="00AB25C4">
        <w:t xml:space="preserve"> a connection with the wild woman archetype, they </w:t>
      </w:r>
      <w:r w:rsidR="00FD3FAB" w:rsidRPr="00AB25C4">
        <w:t>brought</w:t>
      </w:r>
      <w:r w:rsidRPr="00AB25C4">
        <w:t xml:space="preserve"> vibrant life force to inner and outer worlds.</w:t>
      </w:r>
      <w:r w:rsidR="00AB25C4" w:rsidRPr="00AB25C4">
        <w:rPr>
          <w:rStyle w:val="FootnoteReference"/>
        </w:rPr>
        <w:footnoteReference w:id="40"/>
      </w:r>
      <w:r w:rsidRPr="00AB25C4">
        <w:t xml:space="preserve"> The wild woman archetype was defined by the author as ‘the basic nature of women’ and Estes</w:t>
      </w:r>
      <w:r>
        <w:t xml:space="preserve"> also stated that ‘the comprehension of this wild woman nature is not a religion but a practice.</w:t>
      </w:r>
      <w:r w:rsidR="00AB25C4">
        <w:rPr>
          <w:rStyle w:val="FootnoteReference"/>
        </w:rPr>
        <w:footnoteReference w:id="41"/>
      </w:r>
      <w:r>
        <w:t xml:space="preserve"> The questionnaire had a question about religious beliefs. The answers were as varied as the number of respondents</w:t>
      </w:r>
      <w:r w:rsidR="003B0B57">
        <w:t>,</w:t>
      </w:r>
      <w:r>
        <w:t xml:space="preserve"> suggesting that </w:t>
      </w:r>
      <w:r w:rsidR="003B0B57">
        <w:t xml:space="preserve">the </w:t>
      </w:r>
      <w:r>
        <w:t xml:space="preserve">circle leaders </w:t>
      </w:r>
      <w:r w:rsidR="003B0B57">
        <w:t>of this pilot study were</w:t>
      </w:r>
      <w:r>
        <w:t xml:space="preserve"> from a variety of backgrounds and </w:t>
      </w:r>
      <w:r w:rsidR="003B0B57">
        <w:t xml:space="preserve">that they </w:t>
      </w:r>
      <w:r>
        <w:t>d</w:t>
      </w:r>
      <w:r w:rsidR="003B0B57">
        <w:t>id</w:t>
      </w:r>
      <w:r>
        <w:t xml:space="preserve"> not share a common belief system.</w:t>
      </w:r>
      <w:r w:rsidR="00AB25C4">
        <w:t xml:space="preserve"> </w:t>
      </w:r>
      <w:r w:rsidR="00AB25C4">
        <w:rPr>
          <w:rStyle w:val="FootnoteReference"/>
        </w:rPr>
        <w:footnoteReference w:id="42"/>
      </w:r>
    </w:p>
    <w:p w14:paraId="6EDA5D55" w14:textId="354C935C" w:rsidR="009D6B9B" w:rsidRDefault="009D6B9B" w:rsidP="009D6B9B">
      <w:pPr>
        <w:spacing w:line="360" w:lineRule="auto"/>
        <w:ind w:firstLine="720"/>
      </w:pPr>
      <w:r>
        <w:t xml:space="preserve">According to the </w:t>
      </w:r>
      <w:r w:rsidR="00FD3FAB">
        <w:t>WWP</w:t>
      </w:r>
      <w:r>
        <w:t xml:space="preserve"> circle leaders, practicing the connection with the archetype helps women develop their intuition and the new moon circles are an opportunity to practice the connection with the archetype</w:t>
      </w:r>
      <w:r w:rsidR="003B0B57">
        <w:t xml:space="preserve">, </w:t>
      </w:r>
      <w:r w:rsidR="00FD3FAB">
        <w:t xml:space="preserve">which is aligned </w:t>
      </w:r>
      <w:r w:rsidR="00FD3FAB" w:rsidRPr="00AB25C4">
        <w:t xml:space="preserve">with </w:t>
      </w:r>
      <w:r w:rsidRPr="00AB25C4">
        <w:t>Estes</w:t>
      </w:r>
      <w:r>
        <w:t xml:space="preserve"> </w:t>
      </w:r>
      <w:r w:rsidR="00FD3FAB">
        <w:t xml:space="preserve">when she mentioned that </w:t>
      </w:r>
      <w:r>
        <w:t>‘ritual is one of the ways in which humans put their lives in perspective</w:t>
      </w:r>
      <w:r w:rsidR="00AB25C4">
        <w:t>.’</w:t>
      </w:r>
      <w:r w:rsidR="00AB25C4">
        <w:rPr>
          <w:rStyle w:val="FootnoteReference"/>
        </w:rPr>
        <w:footnoteReference w:id="43"/>
      </w:r>
    </w:p>
    <w:p w14:paraId="4A3B6650" w14:textId="4A3F74C2" w:rsidR="009D6B9B" w:rsidRPr="00AB25C4" w:rsidRDefault="009D6B9B" w:rsidP="009D6B9B">
      <w:pPr>
        <w:spacing w:line="360" w:lineRule="auto"/>
        <w:ind w:firstLine="720"/>
      </w:pPr>
      <w:r>
        <w:t xml:space="preserve">Circle leader C1 defined the path to embrace the wild woman archetype in four distinct steps; Following the intuition ‘ at first it was just following my intuition’, Trust intuition, ‘ feeling confident to make much bigger decisions’, Questioning the world outside, ‘questioning authority and thinking, is this right for me?’, and Putting herself first, ‘I think that a lot of times women or society are not used to women doing that.’ </w:t>
      </w:r>
      <w:r w:rsidR="00AB25C4">
        <w:rPr>
          <w:rStyle w:val="FootnoteReference"/>
        </w:rPr>
        <w:footnoteReference w:id="44"/>
      </w:r>
      <w:r w:rsidR="00AB25C4">
        <w:t xml:space="preserve"> </w:t>
      </w:r>
      <w:r>
        <w:t xml:space="preserve">I could not find evidence </w:t>
      </w:r>
      <w:r w:rsidR="003B0B57">
        <w:t xml:space="preserve">of </w:t>
      </w:r>
      <w:r>
        <w:t>specific steps to embrace the wild woman archetype</w:t>
      </w:r>
      <w:r w:rsidR="003B0B57">
        <w:t xml:space="preserve"> in the literature review</w:t>
      </w:r>
      <w:r>
        <w:t xml:space="preserve">, </w:t>
      </w:r>
      <w:r w:rsidR="003B0B57">
        <w:t xml:space="preserve">I have </w:t>
      </w:r>
      <w:r>
        <w:t xml:space="preserve">only found evidence </w:t>
      </w:r>
      <w:r w:rsidR="00FD3FAB">
        <w:t xml:space="preserve">in Estes </w:t>
      </w:r>
      <w:r>
        <w:t xml:space="preserve">that by connecting with the wild woman archetype a </w:t>
      </w:r>
      <w:r>
        <w:lastRenderedPageBreak/>
        <w:t xml:space="preserve">woman connects with herself and gains the ‘ability to infuse energy and strengthen life’, </w:t>
      </w:r>
      <w:r w:rsidR="003B0B57">
        <w:t>which</w:t>
      </w:r>
      <w:r>
        <w:t xml:space="preserve"> according to </w:t>
      </w:r>
      <w:r w:rsidR="00FD3FAB">
        <w:t>the author</w:t>
      </w:r>
      <w:r>
        <w:t xml:space="preserve"> also means to ‘</w:t>
      </w:r>
      <w:r w:rsidRPr="00AB25C4">
        <w:t>stand out of the way of what dies.’</w:t>
      </w:r>
      <w:r w:rsidR="00AB25C4" w:rsidRPr="00AB25C4">
        <w:rPr>
          <w:rStyle w:val="FootnoteReference"/>
        </w:rPr>
        <w:footnoteReference w:id="45"/>
      </w:r>
      <w:r w:rsidRPr="00AB25C4">
        <w:t xml:space="preserve"> </w:t>
      </w:r>
    </w:p>
    <w:p w14:paraId="63D0DC35" w14:textId="3BFA5F97" w:rsidR="009D6B9B" w:rsidRDefault="009D6B9B" w:rsidP="009D6B9B">
      <w:pPr>
        <w:spacing w:line="360" w:lineRule="auto"/>
        <w:ind w:firstLine="720"/>
      </w:pPr>
      <w:r w:rsidRPr="00AB25C4">
        <w:t>Connection to self was not an idea present in Myers,</w:t>
      </w:r>
      <w:r>
        <w:t xml:space="preserve"> the author defended that ‘in the dark of the night, the theists and atheists will each have moments when they wonder if the other side might be right’ and he added</w:t>
      </w:r>
      <w:r w:rsidR="00FD3FAB">
        <w:t xml:space="preserve"> that</w:t>
      </w:r>
      <w:r>
        <w:t xml:space="preserve"> ‘If we are honest with ourselves, we cannot know which is right</w:t>
      </w:r>
      <w:r w:rsidR="00AB25C4">
        <w:t>.’</w:t>
      </w:r>
      <w:r w:rsidR="00AB25C4">
        <w:rPr>
          <w:rStyle w:val="FootnoteReference"/>
        </w:rPr>
        <w:footnoteReference w:id="46"/>
      </w:r>
      <w:r>
        <w:t xml:space="preserve"> For the non-rational beliefs (or beliefs outside of the rational mind), the author placed intuition as faith in God not as a connection with self. </w:t>
      </w:r>
      <w:r w:rsidR="00AB25C4">
        <w:rPr>
          <w:rStyle w:val="FootnoteReference"/>
        </w:rPr>
        <w:footnoteReference w:id="47"/>
      </w:r>
    </w:p>
    <w:p w14:paraId="5FD3E0C2" w14:textId="77777777" w:rsidR="009D6B9B" w:rsidRDefault="009D6B9B" w:rsidP="009D6B9B">
      <w:pPr>
        <w:spacing w:line="360" w:lineRule="auto"/>
        <w:ind w:firstLine="720"/>
      </w:pPr>
    </w:p>
    <w:p w14:paraId="41A45727" w14:textId="77777777" w:rsidR="00B90D32" w:rsidRPr="002C5E85" w:rsidRDefault="00B90D32" w:rsidP="00B90D32">
      <w:pPr>
        <w:rPr>
          <w:b/>
          <w:bCs/>
        </w:rPr>
      </w:pPr>
      <w:r w:rsidRPr="002C5E85">
        <w:rPr>
          <w:b/>
          <w:bCs/>
        </w:rPr>
        <w:t>New moon circles leadership</w:t>
      </w:r>
    </w:p>
    <w:p w14:paraId="58B03AB9" w14:textId="77777777" w:rsidR="00B90D32" w:rsidRDefault="00B90D32" w:rsidP="00B90D32">
      <w:pPr>
        <w:spacing w:line="360" w:lineRule="auto"/>
        <w:ind w:firstLine="720"/>
      </w:pPr>
    </w:p>
    <w:p w14:paraId="047C9020" w14:textId="7C93E70E" w:rsidR="00B90D32" w:rsidRDefault="00B90D32" w:rsidP="002B2A02">
      <w:pPr>
        <w:spacing w:line="360" w:lineRule="auto"/>
        <w:ind w:firstLine="720"/>
      </w:pPr>
      <w:r>
        <w:t>The majority of the circle leaders that responded the questionnaire have been circle leaders between 1 and 5 years (50% of the respondents).</w:t>
      </w:r>
      <w:r w:rsidR="00CB15E8">
        <w:rPr>
          <w:rStyle w:val="FootnoteReference"/>
        </w:rPr>
        <w:footnoteReference w:id="48"/>
      </w:r>
      <w:r>
        <w:t xml:space="preserve"> The majority of the women that lead new moon circles were not astrologers (80%) which suggested that in order to lead a new moon circle there was no need for a deep knowledge on the moon as an astrological symbol.</w:t>
      </w:r>
      <w:r w:rsidR="00CB15E8">
        <w:rPr>
          <w:rStyle w:val="FootnoteReference"/>
        </w:rPr>
        <w:footnoteReference w:id="49"/>
      </w:r>
      <w:r>
        <w:t>The age group of the respondents ranged from 30 to more than 50 years old and they were from the UK (30%), US (50%), Portugal (10%) and Canada (10%).</w:t>
      </w:r>
      <w:r w:rsidR="00CB15E8">
        <w:t xml:space="preserve"> </w:t>
      </w:r>
      <w:r w:rsidR="00CB15E8">
        <w:rPr>
          <w:rStyle w:val="FootnoteReference"/>
        </w:rPr>
        <w:footnoteReference w:id="50"/>
      </w:r>
      <w:r w:rsidR="00CB15E8">
        <w:t xml:space="preserve"> </w:t>
      </w:r>
      <w:r>
        <w:t>40% of the women that responded the questionnaire have more than 30 women actively attending their circles every year.</w:t>
      </w:r>
      <w:r w:rsidR="00CB15E8">
        <w:rPr>
          <w:rStyle w:val="FootnoteReference"/>
        </w:rPr>
        <w:footnoteReference w:id="51"/>
      </w:r>
      <w:r w:rsidR="002B2A02">
        <w:t xml:space="preserve"> </w:t>
      </w:r>
      <w:r>
        <w:t>The interviews were done to a circle leader with less than 6 months experience (A1), a circle leader between 1 and 5 years’ experience (B1) and a circle leader with more than 5 years’ experience (C1).</w:t>
      </w:r>
      <w:r w:rsidR="00CB15E8">
        <w:rPr>
          <w:rStyle w:val="FootnoteReference"/>
        </w:rPr>
        <w:footnoteReference w:id="52"/>
      </w:r>
      <w:r>
        <w:t xml:space="preserve"> </w:t>
      </w:r>
    </w:p>
    <w:p w14:paraId="39B1DB3D" w14:textId="2D88C1FF" w:rsidR="00B90D32" w:rsidRPr="00CE318D" w:rsidRDefault="00B90D32" w:rsidP="00B90D32">
      <w:pPr>
        <w:spacing w:line="360" w:lineRule="auto"/>
        <w:ind w:firstLine="720"/>
      </w:pPr>
      <w:r>
        <w:t>When asked about leadership circle leader A1 said that being a circle leader was all about taking responsibility and ‘to be aligned with my values, otherwise is fake.’</w:t>
      </w:r>
      <w:r w:rsidR="00CB15E8">
        <w:rPr>
          <w:rStyle w:val="FootnoteReference"/>
        </w:rPr>
        <w:footnoteReference w:id="53"/>
      </w:r>
      <w:r w:rsidR="00FD3FAB">
        <w:t xml:space="preserve"> </w:t>
      </w:r>
      <w:r>
        <w:t>She also mentioned the importance of being in her heart, ‘I want to be with my heart and not in my head.’</w:t>
      </w:r>
      <w:r w:rsidR="00CB15E8">
        <w:rPr>
          <w:rStyle w:val="FootnoteReference"/>
        </w:rPr>
        <w:footnoteReference w:id="54"/>
      </w:r>
      <w:r w:rsidR="00FD3FAB">
        <w:t xml:space="preserve"> </w:t>
      </w:r>
      <w:r>
        <w:t>Circle leader C1 defined leadership in this project as ‘an additional level of exercise, to connect with intuition in a really deep way.’</w:t>
      </w:r>
      <w:r w:rsidR="00CB15E8">
        <w:rPr>
          <w:rStyle w:val="FootnoteReference"/>
        </w:rPr>
        <w:footnoteReference w:id="55"/>
      </w:r>
      <w:r>
        <w:t xml:space="preserve"> She added that intuition supports her </w:t>
      </w:r>
      <w:r>
        <w:lastRenderedPageBreak/>
        <w:t>during circle when things don’t go exactly as planned ‘intuition is kind of like the part of you that you consult to move forward and continue navigating the circle</w:t>
      </w:r>
      <w:r w:rsidR="009A466E">
        <w:t>’, ‘s</w:t>
      </w:r>
      <w:r>
        <w:t xml:space="preserve">ometimes you may have planned for something and it’s not going the way it should go so you may need to adjust and change what was previously planned.’ </w:t>
      </w:r>
      <w:r w:rsidR="00CB15E8">
        <w:rPr>
          <w:rStyle w:val="FootnoteReference"/>
        </w:rPr>
        <w:footnoteReference w:id="56"/>
      </w:r>
      <w:r w:rsidR="00CB15E8">
        <w:t xml:space="preserve"> </w:t>
      </w:r>
      <w:r>
        <w:t xml:space="preserve">Circle leader B1 mentioned that the reason that made her take the role of circle leader was the connection she could establish with other women </w:t>
      </w:r>
      <w:r w:rsidRPr="00CE318D">
        <w:t>during circle.</w:t>
      </w:r>
      <w:r w:rsidR="00CB15E8" w:rsidRPr="00CE318D">
        <w:rPr>
          <w:rStyle w:val="FootnoteReference"/>
        </w:rPr>
        <w:footnoteReference w:id="57"/>
      </w:r>
      <w:r w:rsidRPr="00CE318D">
        <w:t xml:space="preserve"> </w:t>
      </w:r>
    </w:p>
    <w:p w14:paraId="7734952A" w14:textId="15B57EEA" w:rsidR="00B90D32" w:rsidRDefault="00B90D32" w:rsidP="002B2A02">
      <w:pPr>
        <w:spacing w:line="360" w:lineRule="auto"/>
        <w:ind w:firstLine="720"/>
      </w:pPr>
      <w:r w:rsidRPr="00CE318D">
        <w:t>Taking responsibility, connect with their intuition and connect with other women during circle were the strongest leadership indicators found in the interviews.</w:t>
      </w:r>
      <w:r w:rsidR="00CB15E8" w:rsidRPr="00CE318D">
        <w:rPr>
          <w:rStyle w:val="FootnoteReference"/>
        </w:rPr>
        <w:footnoteReference w:id="58"/>
      </w:r>
      <w:r w:rsidRPr="00CE318D">
        <w:t xml:space="preserve"> The literature review particularly with Myers, suggested that intuitive leaders were opened to transcendent connection with their communities and that they ‘provided a foundation for morality and selfless compassion’, offering ‘hope in the face of adversity and death.’</w:t>
      </w:r>
      <w:r w:rsidR="00CE318D" w:rsidRPr="00CE318D">
        <w:rPr>
          <w:rStyle w:val="FootnoteReference"/>
        </w:rPr>
        <w:footnoteReference w:id="59"/>
      </w:r>
      <w:r w:rsidR="002B2A02" w:rsidRPr="00CE318D">
        <w:t xml:space="preserve"> </w:t>
      </w:r>
      <w:r w:rsidRPr="00CE318D">
        <w:t xml:space="preserve">Although there were some similarities between Myers definition of intuitive leadership and the women I have interviewed, there </w:t>
      </w:r>
      <w:r w:rsidR="009A466E" w:rsidRPr="00CE318D">
        <w:t xml:space="preserve">was </w:t>
      </w:r>
      <w:r w:rsidRPr="00CE318D">
        <w:t xml:space="preserve">a perception in Myers that intuitive leadership </w:t>
      </w:r>
      <w:r w:rsidR="009A466E" w:rsidRPr="00CE318D">
        <w:t xml:space="preserve">was </w:t>
      </w:r>
      <w:r w:rsidRPr="00CE318D">
        <w:t>only accessible to spiritual gurus such as Martin Luther King and Mother Theresa just to name a few.</w:t>
      </w:r>
      <w:r w:rsidR="00CE318D" w:rsidRPr="00CE318D">
        <w:rPr>
          <w:rStyle w:val="FootnoteReference"/>
        </w:rPr>
        <w:footnoteReference w:id="60"/>
      </w:r>
      <w:r w:rsidRPr="00CE318D">
        <w:t>Th</w:t>
      </w:r>
      <w:r w:rsidR="002B2A02" w:rsidRPr="00CE318D">
        <w:t xml:space="preserve">is </w:t>
      </w:r>
      <w:r w:rsidRPr="00CE318D">
        <w:t xml:space="preserve">perception of leadership </w:t>
      </w:r>
      <w:r w:rsidR="009A466E" w:rsidRPr="00CE318D">
        <w:t xml:space="preserve">placed </w:t>
      </w:r>
      <w:r w:rsidRPr="00CE318D">
        <w:t xml:space="preserve">intuitive leadership as inaccessible to humanity reserving that possibility only to a few. I did not find any evidence in Myers paper that intuition </w:t>
      </w:r>
      <w:r w:rsidR="002B2A02" w:rsidRPr="00CE318D">
        <w:t>was</w:t>
      </w:r>
      <w:r w:rsidRPr="00CE318D">
        <w:t xml:space="preserve"> in fact related </w:t>
      </w:r>
      <w:r w:rsidR="002B2A02" w:rsidRPr="00CE318D">
        <w:t>to</w:t>
      </w:r>
      <w:r w:rsidRPr="00CE318D">
        <w:t xml:space="preserve"> spirituality</w:t>
      </w:r>
      <w:r w:rsidR="009A466E" w:rsidRPr="00CE318D">
        <w:t xml:space="preserve">, it seemed that Myers simply emitted an opinion without any empirical evidence for his claims. </w:t>
      </w:r>
      <w:r w:rsidR="002B2A02" w:rsidRPr="00CE318D">
        <w:t>In the interviews</w:t>
      </w:r>
      <w:r w:rsidR="009A466E" w:rsidRPr="00CE318D">
        <w:t xml:space="preserve"> to the WWP circle leaders I</w:t>
      </w:r>
      <w:r w:rsidR="002B2A02" w:rsidRPr="00CE318D">
        <w:t xml:space="preserve"> could find evidence that i</w:t>
      </w:r>
      <w:r w:rsidRPr="00CE318D">
        <w:t xml:space="preserve">ntuition </w:t>
      </w:r>
      <w:r w:rsidR="002B2A02" w:rsidRPr="00CE318D">
        <w:t>was</w:t>
      </w:r>
      <w:r w:rsidRPr="00CE318D">
        <w:t xml:space="preserve"> related </w:t>
      </w:r>
      <w:r w:rsidR="002B2A02" w:rsidRPr="00CE318D">
        <w:t xml:space="preserve">to </w:t>
      </w:r>
      <w:r w:rsidRPr="00CE318D">
        <w:t xml:space="preserve">connection (connection with self and connection with nature) which </w:t>
      </w:r>
      <w:r w:rsidR="009A466E" w:rsidRPr="00CE318D">
        <w:t>confirmed</w:t>
      </w:r>
      <w:r w:rsidRPr="00CE318D">
        <w:t xml:space="preserve"> what Estes</w:t>
      </w:r>
      <w:r>
        <w:t xml:space="preserve"> </w:t>
      </w:r>
      <w:r w:rsidR="009A466E">
        <w:t>found</w:t>
      </w:r>
      <w:r>
        <w:t xml:space="preserve"> when she established a connection between moon cycles and women’s cycles in life</w:t>
      </w:r>
      <w:r w:rsidR="00CE318D">
        <w:t>.</w:t>
      </w:r>
      <w:r w:rsidR="00CE318D">
        <w:rPr>
          <w:rStyle w:val="FootnoteReference"/>
        </w:rPr>
        <w:footnoteReference w:id="61"/>
      </w:r>
      <w:r>
        <w:t xml:space="preserve"> </w:t>
      </w:r>
    </w:p>
    <w:p w14:paraId="5E624C2A" w14:textId="77777777" w:rsidR="009D6B9B" w:rsidRDefault="009D6B9B" w:rsidP="009D6B9B">
      <w:pPr>
        <w:spacing w:line="360" w:lineRule="auto"/>
        <w:ind w:firstLine="720"/>
      </w:pPr>
    </w:p>
    <w:p w14:paraId="7C10D15A" w14:textId="3422968C" w:rsidR="009D6B9B" w:rsidRDefault="009B7252" w:rsidP="009B7252">
      <w:pPr>
        <w:spacing w:line="360" w:lineRule="auto"/>
      </w:pPr>
      <w:r w:rsidRPr="001B5488">
        <w:rPr>
          <w:b/>
          <w:bCs/>
        </w:rPr>
        <w:t xml:space="preserve">Conclusion </w:t>
      </w:r>
    </w:p>
    <w:p w14:paraId="5E9B8584" w14:textId="77777777" w:rsidR="00CE318D" w:rsidRDefault="00CE318D" w:rsidP="00CE318D">
      <w:pPr>
        <w:spacing w:line="360" w:lineRule="auto"/>
        <w:ind w:firstLine="720"/>
      </w:pPr>
    </w:p>
    <w:p w14:paraId="1F3FA90B" w14:textId="33C9F169" w:rsidR="000B2EB0" w:rsidRDefault="00CE318D" w:rsidP="000B2EB0">
      <w:pPr>
        <w:spacing w:line="360" w:lineRule="auto"/>
        <w:ind w:firstLine="720"/>
        <w:rPr>
          <w:rFonts w:cstheme="minorHAnsi"/>
        </w:rPr>
      </w:pPr>
      <w:r>
        <w:t xml:space="preserve">This essay gathered </w:t>
      </w:r>
      <w:r w:rsidRPr="00F847DB">
        <w:rPr>
          <w:rFonts w:cstheme="minorHAnsi"/>
        </w:rPr>
        <w:t xml:space="preserve">data on how </w:t>
      </w:r>
      <w:r>
        <w:rPr>
          <w:rFonts w:cstheme="minorHAnsi"/>
        </w:rPr>
        <w:t xml:space="preserve">the Wild Woman Project (WWP) circle leaders </w:t>
      </w:r>
      <w:r w:rsidRPr="00F847DB">
        <w:rPr>
          <w:rFonts w:cstheme="minorHAnsi"/>
        </w:rPr>
        <w:t>develop</w:t>
      </w:r>
      <w:r>
        <w:rPr>
          <w:rFonts w:cstheme="minorHAnsi"/>
        </w:rPr>
        <w:t>ed</w:t>
      </w:r>
      <w:r w:rsidRPr="00F847DB">
        <w:rPr>
          <w:rFonts w:cstheme="minorHAnsi"/>
        </w:rPr>
        <w:t xml:space="preserve"> intuition during new moon </w:t>
      </w:r>
      <w:r>
        <w:rPr>
          <w:rFonts w:cstheme="minorHAnsi"/>
        </w:rPr>
        <w:t>rituals</w:t>
      </w:r>
      <w:r w:rsidR="001B5488">
        <w:rPr>
          <w:rFonts w:cstheme="minorHAnsi"/>
        </w:rPr>
        <w:t xml:space="preserve"> in order to respond to the research question</w:t>
      </w:r>
      <w:r w:rsidRPr="00F847DB">
        <w:rPr>
          <w:rFonts w:cstheme="minorHAnsi"/>
        </w:rPr>
        <w:t xml:space="preserve">- How do Wild Woman Project Leaders Develop Intuitive Powers during the New Moon Time </w:t>
      </w:r>
      <w:r w:rsidRPr="00F847DB">
        <w:rPr>
          <w:rFonts w:cstheme="minorHAnsi"/>
        </w:rPr>
        <w:lastRenderedPageBreak/>
        <w:t xml:space="preserve">in Order to Better Connect with the Wild Woman Archetype? </w:t>
      </w:r>
      <w:r w:rsidR="000B2EB0">
        <w:rPr>
          <w:rFonts w:cstheme="minorHAnsi"/>
        </w:rPr>
        <w:t xml:space="preserve">The data was collected using </w:t>
      </w:r>
      <w:r w:rsidR="000B2EB0" w:rsidRPr="00DF5663">
        <w:rPr>
          <w:rFonts w:cstheme="minorHAnsi"/>
        </w:rPr>
        <w:t xml:space="preserve">mixed method </w:t>
      </w:r>
      <w:r w:rsidR="000B2EB0">
        <w:rPr>
          <w:rFonts w:cstheme="minorHAnsi"/>
        </w:rPr>
        <w:t>methodology that included</w:t>
      </w:r>
      <w:r w:rsidR="000B2EB0" w:rsidRPr="00DF5663">
        <w:rPr>
          <w:rFonts w:cstheme="minorHAnsi"/>
        </w:rPr>
        <w:t xml:space="preserve"> questionnaire and interviews</w:t>
      </w:r>
      <w:r w:rsidR="000B2EB0">
        <w:rPr>
          <w:rFonts w:cstheme="minorHAnsi"/>
        </w:rPr>
        <w:t>.</w:t>
      </w:r>
    </w:p>
    <w:p w14:paraId="2D51C770" w14:textId="37219AE2" w:rsidR="001B5488" w:rsidRDefault="00CE318D" w:rsidP="001B5488">
      <w:pPr>
        <w:spacing w:line="360" w:lineRule="auto"/>
        <w:ind w:firstLine="720"/>
        <w:rPr>
          <w:rFonts w:cstheme="minorHAnsi"/>
        </w:rPr>
      </w:pPr>
      <w:r>
        <w:rPr>
          <w:rFonts w:cstheme="minorHAnsi"/>
        </w:rPr>
        <w:t xml:space="preserve">The main findings of the field research confirmed that for these women, connection was the essential component of intuition. </w:t>
      </w:r>
    </w:p>
    <w:p w14:paraId="5E500BCC" w14:textId="61A2084E" w:rsidR="00CE318D" w:rsidRDefault="00CE318D" w:rsidP="001B5488">
      <w:pPr>
        <w:spacing w:line="360" w:lineRule="auto"/>
        <w:ind w:firstLine="720"/>
        <w:rPr>
          <w:rFonts w:cstheme="minorHAnsi"/>
        </w:rPr>
      </w:pPr>
      <w:r>
        <w:rPr>
          <w:rFonts w:cstheme="minorHAnsi"/>
        </w:rPr>
        <w:t xml:space="preserve">The paper </w:t>
      </w:r>
      <w:r w:rsidR="001B5488">
        <w:rPr>
          <w:rFonts w:cstheme="minorHAnsi"/>
        </w:rPr>
        <w:t>further explored the research question on</w:t>
      </w:r>
      <w:r>
        <w:rPr>
          <w:rFonts w:cstheme="minorHAnsi"/>
        </w:rPr>
        <w:t xml:space="preserve"> a findings and discussion section via the themes</w:t>
      </w:r>
      <w:r w:rsidR="001B5488">
        <w:rPr>
          <w:rFonts w:cstheme="minorHAnsi"/>
        </w:rPr>
        <w:t xml:space="preserve">; moon cycles and women, physic intuition as connection not as spiritual phenomenon; the path to embrace the wild woman archetype and new moon circles leadership. </w:t>
      </w:r>
    </w:p>
    <w:p w14:paraId="46829632" w14:textId="0265AB55" w:rsidR="001B5488" w:rsidRDefault="001B5488" w:rsidP="001B5488">
      <w:pPr>
        <w:spacing w:line="360" w:lineRule="auto"/>
        <w:ind w:firstLine="720"/>
      </w:pPr>
      <w:r>
        <w:t>Circle leaders from the WWP developed intuition when connected with their own cycles as they observed the moon, when j</w:t>
      </w:r>
      <w:r w:rsidRPr="00AB25C4">
        <w:t>ournaling intentions on a regular basis</w:t>
      </w:r>
      <w:r>
        <w:t xml:space="preserve">, when connecting to the part of themselves that is representative of the wild woman archetype and by taking responsibility </w:t>
      </w:r>
      <w:r w:rsidR="006F3C41">
        <w:t>of</w:t>
      </w:r>
      <w:r>
        <w:t xml:space="preserve"> </w:t>
      </w:r>
      <w:r w:rsidR="006F3C41">
        <w:t xml:space="preserve">their unique </w:t>
      </w:r>
      <w:r>
        <w:t>leadership</w:t>
      </w:r>
      <w:r w:rsidR="006F3C41">
        <w:t xml:space="preserve"> qualities</w:t>
      </w:r>
      <w:r>
        <w:t xml:space="preserve">. </w:t>
      </w:r>
    </w:p>
    <w:p w14:paraId="3A7461EA" w14:textId="56C0F5DC" w:rsidR="0003376A" w:rsidRDefault="0003376A">
      <w:pPr>
        <w:rPr>
          <w:rFonts w:cstheme="minorHAnsi"/>
        </w:rPr>
      </w:pPr>
      <w:r>
        <w:rPr>
          <w:rFonts w:cstheme="minorHAnsi"/>
        </w:rPr>
        <w:br w:type="page"/>
      </w:r>
    </w:p>
    <w:p w14:paraId="43A4CC9E" w14:textId="77777777" w:rsidR="001B5488" w:rsidRDefault="001B5488" w:rsidP="001B5488">
      <w:pPr>
        <w:spacing w:line="360" w:lineRule="auto"/>
        <w:ind w:firstLine="720"/>
        <w:rPr>
          <w:rFonts w:cstheme="minorHAnsi"/>
        </w:rPr>
      </w:pPr>
    </w:p>
    <w:p w14:paraId="7D8E7CA0" w14:textId="68666E0B" w:rsidR="00CE318D" w:rsidRDefault="0003376A" w:rsidP="00CE6B00">
      <w:pPr>
        <w:spacing w:line="360" w:lineRule="auto"/>
        <w:rPr>
          <w:b/>
          <w:bCs/>
        </w:rPr>
      </w:pPr>
      <w:r>
        <w:rPr>
          <w:b/>
          <w:bCs/>
        </w:rPr>
        <w:t xml:space="preserve">Bibliography </w:t>
      </w:r>
    </w:p>
    <w:p w14:paraId="3C9897A1" w14:textId="771C99DD" w:rsidR="00622DD2" w:rsidRDefault="00622DD2" w:rsidP="00CE318D">
      <w:pPr>
        <w:spacing w:line="360" w:lineRule="auto"/>
        <w:ind w:firstLine="720"/>
        <w:rPr>
          <w:b/>
          <w:bCs/>
        </w:rPr>
      </w:pPr>
    </w:p>
    <w:p w14:paraId="1C927606" w14:textId="77777777" w:rsidR="00CE6B00" w:rsidRPr="00CE6B00" w:rsidRDefault="00CE6B00" w:rsidP="00CE6B00">
      <w:pPr>
        <w:contextualSpacing/>
      </w:pPr>
      <w:r w:rsidRPr="00CE6B00">
        <w:t xml:space="preserve">Bell, Judith, </w:t>
      </w:r>
      <w:r w:rsidRPr="00CE6B00">
        <w:rPr>
          <w:i/>
          <w:iCs/>
        </w:rPr>
        <w:t>Doing your Research Project</w:t>
      </w:r>
      <w:r w:rsidRPr="00CE6B00">
        <w:t xml:space="preserve"> (</w:t>
      </w:r>
      <w:proofErr w:type="spellStart"/>
      <w:r w:rsidRPr="00CE6B00">
        <w:t>McGrawHill</w:t>
      </w:r>
      <w:proofErr w:type="spellEnd"/>
      <w:r w:rsidRPr="00CE6B00">
        <w:t xml:space="preserve"> Education, Kindle Edition, 2014), Part 1- Chapter 3. </w:t>
      </w:r>
    </w:p>
    <w:p w14:paraId="1F47B25E" w14:textId="77777777" w:rsidR="00CE6B00" w:rsidRDefault="00CE6B00" w:rsidP="00CE318D">
      <w:pPr>
        <w:spacing w:line="360" w:lineRule="auto"/>
        <w:ind w:firstLine="720"/>
        <w:rPr>
          <w:b/>
          <w:bCs/>
        </w:rPr>
      </w:pPr>
    </w:p>
    <w:p w14:paraId="03E1C0CC" w14:textId="115BB201" w:rsidR="00622DD2" w:rsidRDefault="00622DD2" w:rsidP="00622DD2">
      <w:pPr>
        <w:spacing w:line="360" w:lineRule="auto"/>
      </w:pPr>
      <w:r w:rsidRPr="00CE6B00">
        <w:t>Brunner,</w:t>
      </w:r>
      <w:r w:rsidR="00CE6B00" w:rsidRPr="00CE6B00">
        <w:t xml:space="preserve"> Bernd,</w:t>
      </w:r>
      <w:r w:rsidRPr="00CE6B00">
        <w:t xml:space="preserve"> ‘Gazing at the Moon’, </w:t>
      </w:r>
      <w:r w:rsidRPr="00CE6B00">
        <w:rPr>
          <w:i/>
          <w:iCs/>
        </w:rPr>
        <w:t xml:space="preserve">In Moon – A brief history, </w:t>
      </w:r>
      <w:r w:rsidRPr="00CE6B00">
        <w:t>(Yale University Press), pp.</w:t>
      </w:r>
      <w:r w:rsidR="00CE6B00" w:rsidRPr="00CE6B00">
        <w:t>1-23</w:t>
      </w:r>
      <w:r w:rsidRPr="00CE6B00">
        <w:t>.</w:t>
      </w:r>
    </w:p>
    <w:p w14:paraId="05C88438" w14:textId="78850021" w:rsidR="00CE6B00" w:rsidRDefault="00CE6B00" w:rsidP="00622DD2">
      <w:pPr>
        <w:spacing w:line="360" w:lineRule="auto"/>
      </w:pPr>
    </w:p>
    <w:p w14:paraId="68CA57F6" w14:textId="77777777" w:rsidR="00CE6B00" w:rsidRPr="00CE6B00" w:rsidRDefault="00CE6B00" w:rsidP="00CE6B00">
      <w:pPr>
        <w:spacing w:line="360" w:lineRule="auto"/>
        <w:rPr>
          <w:b/>
          <w:bCs/>
        </w:rPr>
      </w:pPr>
      <w:r w:rsidRPr="00CE6B00">
        <w:t xml:space="preserve">Cabot, Zayin, </w:t>
      </w:r>
      <w:r w:rsidRPr="00CE6B00">
        <w:rPr>
          <w:i/>
          <w:iCs/>
        </w:rPr>
        <w:t>Ecologies of Participation – Agents, Shamans, Mystics, and Diviners</w:t>
      </w:r>
      <w:r w:rsidRPr="00CE6B00">
        <w:t xml:space="preserve"> (Lexington Books, 2018), pp.1-51.</w:t>
      </w:r>
    </w:p>
    <w:p w14:paraId="6C802205" w14:textId="77777777" w:rsidR="00622DD2" w:rsidRPr="00CE6B00" w:rsidRDefault="00622DD2" w:rsidP="00CE6B00">
      <w:pPr>
        <w:spacing w:line="360" w:lineRule="auto"/>
        <w:rPr>
          <w:b/>
          <w:bCs/>
        </w:rPr>
      </w:pPr>
    </w:p>
    <w:p w14:paraId="70A4CFAA" w14:textId="1C0824EA" w:rsidR="00622DD2" w:rsidRPr="00CE6B00" w:rsidRDefault="00622DD2" w:rsidP="00622DD2">
      <w:pPr>
        <w:spacing w:line="360" w:lineRule="auto"/>
      </w:pPr>
      <w:r w:rsidRPr="00CE6B00">
        <w:t xml:space="preserve">Estes, </w:t>
      </w:r>
      <w:r w:rsidR="00CE6B00" w:rsidRPr="00CE6B00">
        <w:t xml:space="preserve">Clarissa </w:t>
      </w:r>
      <w:proofErr w:type="spellStart"/>
      <w:r w:rsidR="00CE6B00" w:rsidRPr="00CE6B00">
        <w:t>Pinkola</w:t>
      </w:r>
      <w:proofErr w:type="spellEnd"/>
      <w:r w:rsidR="00CE6B00" w:rsidRPr="00CE6B00">
        <w:t xml:space="preserve">, </w:t>
      </w:r>
      <w:r w:rsidRPr="00CE6B00">
        <w:rPr>
          <w:i/>
          <w:iCs/>
        </w:rPr>
        <w:t>Women who run with the wolves</w:t>
      </w:r>
      <w:r w:rsidRPr="00CE6B00">
        <w:t xml:space="preserve"> (London, Rider, 2008), pp.</w:t>
      </w:r>
      <w:r w:rsidR="00CE6B00" w:rsidRPr="00CE6B00">
        <w:t>1-</w:t>
      </w:r>
      <w:r w:rsidRPr="00CE6B00">
        <w:t>2</w:t>
      </w:r>
      <w:r w:rsidR="00CE6B00" w:rsidRPr="00CE6B00">
        <w:t>96</w:t>
      </w:r>
      <w:r w:rsidRPr="00CE6B00">
        <w:t>.</w:t>
      </w:r>
    </w:p>
    <w:p w14:paraId="5E5AB775" w14:textId="77777777" w:rsidR="00622DD2" w:rsidRPr="00CE6B00" w:rsidRDefault="00622DD2" w:rsidP="00CE318D">
      <w:pPr>
        <w:spacing w:line="360" w:lineRule="auto"/>
        <w:ind w:firstLine="720"/>
        <w:rPr>
          <w:b/>
          <w:bCs/>
        </w:rPr>
      </w:pPr>
    </w:p>
    <w:p w14:paraId="573E9C96" w14:textId="7F7CD389" w:rsidR="00622DD2" w:rsidRPr="00CE6B00" w:rsidRDefault="00622DD2" w:rsidP="00622DD2">
      <w:pPr>
        <w:spacing w:line="360" w:lineRule="auto"/>
      </w:pPr>
      <w:r w:rsidRPr="00CE6B00">
        <w:t>Myers,</w:t>
      </w:r>
      <w:r w:rsidR="00CE6B00" w:rsidRPr="00CE6B00">
        <w:t xml:space="preserve"> David G.,</w:t>
      </w:r>
      <w:r w:rsidRPr="00CE6B00">
        <w:t xml:space="preserve"> ‘Psychic intuition’, </w:t>
      </w:r>
      <w:r w:rsidRPr="00CE6B00">
        <w:rPr>
          <w:i/>
          <w:iCs/>
        </w:rPr>
        <w:t>In Intuition</w:t>
      </w:r>
      <w:r w:rsidRPr="00CE6B00">
        <w:t>, (Yale University Press), pp.</w:t>
      </w:r>
      <w:r w:rsidR="00CE6B00" w:rsidRPr="00CE6B00">
        <w:t>226-</w:t>
      </w:r>
      <w:r w:rsidRPr="00CE6B00">
        <w:t>246.</w:t>
      </w:r>
    </w:p>
    <w:p w14:paraId="535107D3" w14:textId="7E022BE6" w:rsidR="00622DD2" w:rsidRPr="00CE6B00" w:rsidRDefault="00622DD2" w:rsidP="00CE6B00">
      <w:pPr>
        <w:spacing w:line="360" w:lineRule="auto"/>
        <w:rPr>
          <w:b/>
          <w:bCs/>
        </w:rPr>
      </w:pPr>
    </w:p>
    <w:p w14:paraId="05D95439" w14:textId="1D0AC574" w:rsidR="00622DD2" w:rsidRPr="00CE6B00" w:rsidRDefault="00622DD2" w:rsidP="00622DD2">
      <w:pPr>
        <w:spacing w:line="360" w:lineRule="auto"/>
        <w:rPr>
          <w:b/>
          <w:bCs/>
        </w:rPr>
      </w:pPr>
      <w:r w:rsidRPr="00CE6B00">
        <w:t xml:space="preserve">Oppenheim, </w:t>
      </w:r>
      <w:r w:rsidR="00CE6B00" w:rsidRPr="00CE6B00">
        <w:t xml:space="preserve">A.N., </w:t>
      </w:r>
      <w:r w:rsidRPr="00CE6B00">
        <w:rPr>
          <w:i/>
          <w:iCs/>
        </w:rPr>
        <w:t>Questionnaire Design, Interviewing and Attitude Measurement</w:t>
      </w:r>
      <w:r w:rsidRPr="00CE6B00">
        <w:t xml:space="preserve"> (London, Continuum, 2005), pp</w:t>
      </w:r>
      <w:r w:rsidR="00CE6B00" w:rsidRPr="00CE6B00">
        <w:t>.5-37</w:t>
      </w:r>
      <w:r w:rsidRPr="00CE6B00">
        <w:t>.</w:t>
      </w:r>
    </w:p>
    <w:p w14:paraId="0C30EFCF" w14:textId="4C6C8648" w:rsidR="00622DD2" w:rsidRDefault="00622DD2">
      <w:pPr>
        <w:rPr>
          <w:b/>
          <w:bCs/>
        </w:rPr>
      </w:pPr>
      <w:r>
        <w:rPr>
          <w:b/>
          <w:bCs/>
        </w:rPr>
        <w:br w:type="page"/>
      </w:r>
    </w:p>
    <w:p w14:paraId="7A6846D4" w14:textId="3EFBBC7A" w:rsidR="00622DD2" w:rsidRPr="00622DD2" w:rsidRDefault="00622DD2" w:rsidP="00CE318D">
      <w:pPr>
        <w:spacing w:line="360" w:lineRule="auto"/>
        <w:ind w:firstLine="720"/>
        <w:rPr>
          <w:b/>
          <w:bCs/>
        </w:rPr>
      </w:pPr>
      <w:r w:rsidRPr="00622DD2">
        <w:rPr>
          <w:b/>
          <w:bCs/>
        </w:rPr>
        <w:lastRenderedPageBreak/>
        <w:t>Questionnaire</w:t>
      </w:r>
    </w:p>
    <w:p w14:paraId="5A7A6158" w14:textId="23F562AF" w:rsidR="00622DD2" w:rsidRDefault="00622DD2" w:rsidP="00CE318D">
      <w:pPr>
        <w:spacing w:line="360" w:lineRule="auto"/>
        <w:ind w:firstLine="720"/>
      </w:pPr>
    </w:p>
    <w:p w14:paraId="17D794C4" w14:textId="4A742C1B" w:rsidR="00622DD2" w:rsidRDefault="00622DD2" w:rsidP="00CE318D">
      <w:pPr>
        <w:spacing w:line="360" w:lineRule="auto"/>
        <w:ind w:firstLine="720"/>
      </w:pPr>
      <w:r>
        <w:rPr>
          <w:noProof/>
        </w:rPr>
        <w:drawing>
          <wp:inline distT="0" distB="0" distL="0" distR="0" wp14:anchorId="10015C12" wp14:editId="763AD7C2">
            <wp:extent cx="5727700" cy="39592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959225"/>
                    </a:xfrm>
                    <a:prstGeom prst="rect">
                      <a:avLst/>
                    </a:prstGeom>
                  </pic:spPr>
                </pic:pic>
              </a:graphicData>
            </a:graphic>
          </wp:inline>
        </w:drawing>
      </w:r>
    </w:p>
    <w:p w14:paraId="65CCE0BF" w14:textId="739B18BC" w:rsidR="00622DD2" w:rsidRDefault="00622DD2" w:rsidP="00CE318D">
      <w:pPr>
        <w:spacing w:line="360" w:lineRule="auto"/>
        <w:ind w:firstLine="720"/>
      </w:pPr>
    </w:p>
    <w:p w14:paraId="2010EAA5" w14:textId="7070626C" w:rsidR="00622DD2" w:rsidRDefault="00622DD2" w:rsidP="00CE318D">
      <w:pPr>
        <w:spacing w:line="360" w:lineRule="auto"/>
        <w:ind w:firstLine="720"/>
      </w:pPr>
      <w:r>
        <w:rPr>
          <w:noProof/>
        </w:rPr>
        <w:lastRenderedPageBreak/>
        <w:drawing>
          <wp:inline distT="0" distB="0" distL="0" distR="0" wp14:anchorId="7B2FC559" wp14:editId="0E1FAE5A">
            <wp:extent cx="5727700" cy="51390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5139055"/>
                    </a:xfrm>
                    <a:prstGeom prst="rect">
                      <a:avLst/>
                    </a:prstGeom>
                  </pic:spPr>
                </pic:pic>
              </a:graphicData>
            </a:graphic>
          </wp:inline>
        </w:drawing>
      </w:r>
    </w:p>
    <w:p w14:paraId="227CBE20" w14:textId="596BAF93" w:rsidR="00622DD2" w:rsidRDefault="00622DD2" w:rsidP="00CE318D">
      <w:pPr>
        <w:spacing w:line="360" w:lineRule="auto"/>
        <w:ind w:firstLine="720"/>
      </w:pPr>
      <w:r>
        <w:rPr>
          <w:noProof/>
        </w:rPr>
        <w:lastRenderedPageBreak/>
        <w:drawing>
          <wp:inline distT="0" distB="0" distL="0" distR="0" wp14:anchorId="7B5279FF" wp14:editId="496F99CA">
            <wp:extent cx="5727700" cy="45224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4522470"/>
                    </a:xfrm>
                    <a:prstGeom prst="rect">
                      <a:avLst/>
                    </a:prstGeom>
                  </pic:spPr>
                </pic:pic>
              </a:graphicData>
            </a:graphic>
          </wp:inline>
        </w:drawing>
      </w:r>
    </w:p>
    <w:p w14:paraId="04E93C05" w14:textId="77777777" w:rsidR="00622DD2" w:rsidRDefault="00622DD2" w:rsidP="00622DD2">
      <w:pPr>
        <w:spacing w:line="360" w:lineRule="auto"/>
      </w:pPr>
    </w:p>
    <w:p w14:paraId="14A21AB1" w14:textId="3712B219" w:rsidR="00622DD2" w:rsidRDefault="00622DD2" w:rsidP="00CE318D">
      <w:pPr>
        <w:spacing w:line="360" w:lineRule="auto"/>
        <w:ind w:firstLine="720"/>
      </w:pPr>
      <w:r>
        <w:rPr>
          <w:noProof/>
        </w:rPr>
        <w:drawing>
          <wp:inline distT="0" distB="0" distL="0" distR="0" wp14:anchorId="50B32B10" wp14:editId="392E0F6E">
            <wp:extent cx="5727700" cy="24942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2494280"/>
                    </a:xfrm>
                    <a:prstGeom prst="rect">
                      <a:avLst/>
                    </a:prstGeom>
                  </pic:spPr>
                </pic:pic>
              </a:graphicData>
            </a:graphic>
          </wp:inline>
        </w:drawing>
      </w:r>
    </w:p>
    <w:p w14:paraId="25D045D3" w14:textId="77777777" w:rsidR="00622DD2" w:rsidRDefault="00622DD2" w:rsidP="00CE318D">
      <w:pPr>
        <w:spacing w:line="360" w:lineRule="auto"/>
        <w:ind w:firstLine="720"/>
      </w:pPr>
    </w:p>
    <w:p w14:paraId="7D13B78E" w14:textId="77777777" w:rsidR="00622DD2" w:rsidRDefault="00622DD2" w:rsidP="00CE318D">
      <w:pPr>
        <w:spacing w:line="360" w:lineRule="auto"/>
        <w:ind w:firstLine="720"/>
      </w:pPr>
    </w:p>
    <w:p w14:paraId="555A782F" w14:textId="77777777" w:rsidR="00622DD2" w:rsidRDefault="00622DD2" w:rsidP="00CE318D">
      <w:pPr>
        <w:spacing w:line="360" w:lineRule="auto"/>
        <w:ind w:firstLine="720"/>
      </w:pPr>
    </w:p>
    <w:p w14:paraId="63473954" w14:textId="0AC19472" w:rsidR="00622DD2" w:rsidRDefault="00622DD2" w:rsidP="00CE318D">
      <w:pPr>
        <w:spacing w:line="360" w:lineRule="auto"/>
        <w:ind w:firstLine="720"/>
      </w:pPr>
      <w:r>
        <w:rPr>
          <w:noProof/>
        </w:rPr>
        <w:lastRenderedPageBreak/>
        <w:drawing>
          <wp:inline distT="0" distB="0" distL="0" distR="0" wp14:anchorId="0478E882" wp14:editId="60AC20A9">
            <wp:extent cx="5727700" cy="34207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420745"/>
                    </a:xfrm>
                    <a:prstGeom prst="rect">
                      <a:avLst/>
                    </a:prstGeom>
                  </pic:spPr>
                </pic:pic>
              </a:graphicData>
            </a:graphic>
          </wp:inline>
        </w:drawing>
      </w:r>
    </w:p>
    <w:p w14:paraId="3F688612" w14:textId="08B28243" w:rsidR="00622DD2" w:rsidRDefault="00622DD2" w:rsidP="00CE318D">
      <w:pPr>
        <w:spacing w:line="360" w:lineRule="auto"/>
        <w:ind w:firstLine="720"/>
      </w:pPr>
    </w:p>
    <w:p w14:paraId="433C0B99" w14:textId="2633A079" w:rsidR="00622DD2" w:rsidRDefault="00622DD2" w:rsidP="00CE318D">
      <w:pPr>
        <w:spacing w:line="360" w:lineRule="auto"/>
        <w:ind w:firstLine="720"/>
      </w:pPr>
      <w:r>
        <w:rPr>
          <w:noProof/>
        </w:rPr>
        <w:drawing>
          <wp:inline distT="0" distB="0" distL="0" distR="0" wp14:anchorId="3EA746AF" wp14:editId="22515B98">
            <wp:extent cx="5727700" cy="37795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3779520"/>
                    </a:xfrm>
                    <a:prstGeom prst="rect">
                      <a:avLst/>
                    </a:prstGeom>
                  </pic:spPr>
                </pic:pic>
              </a:graphicData>
            </a:graphic>
          </wp:inline>
        </w:drawing>
      </w:r>
    </w:p>
    <w:p w14:paraId="25A01C06" w14:textId="569C9A5A" w:rsidR="00622DD2" w:rsidRDefault="00622DD2" w:rsidP="00CE318D">
      <w:pPr>
        <w:spacing w:line="360" w:lineRule="auto"/>
        <w:ind w:firstLine="720"/>
      </w:pPr>
    </w:p>
    <w:p w14:paraId="50DA4995" w14:textId="58AB2DBE" w:rsidR="00622DD2" w:rsidRDefault="00622DD2" w:rsidP="00CE318D">
      <w:pPr>
        <w:spacing w:line="360" w:lineRule="auto"/>
        <w:ind w:firstLine="720"/>
      </w:pPr>
      <w:r>
        <w:rPr>
          <w:noProof/>
        </w:rPr>
        <w:lastRenderedPageBreak/>
        <w:drawing>
          <wp:inline distT="0" distB="0" distL="0" distR="0" wp14:anchorId="106B6088" wp14:editId="1A62BAF6">
            <wp:extent cx="5727700" cy="41567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4156710"/>
                    </a:xfrm>
                    <a:prstGeom prst="rect">
                      <a:avLst/>
                    </a:prstGeom>
                  </pic:spPr>
                </pic:pic>
              </a:graphicData>
            </a:graphic>
          </wp:inline>
        </w:drawing>
      </w:r>
    </w:p>
    <w:p w14:paraId="3A06C753" w14:textId="0CAAB5C3" w:rsidR="00622DD2" w:rsidRDefault="00622DD2" w:rsidP="00CE318D">
      <w:pPr>
        <w:spacing w:line="360" w:lineRule="auto"/>
        <w:ind w:firstLine="720"/>
      </w:pPr>
    </w:p>
    <w:p w14:paraId="0C0BBA35" w14:textId="0EA26F00" w:rsidR="00622DD2" w:rsidRDefault="00622DD2" w:rsidP="00CE318D">
      <w:pPr>
        <w:spacing w:line="360" w:lineRule="auto"/>
        <w:ind w:firstLine="720"/>
      </w:pPr>
      <w:r>
        <w:rPr>
          <w:noProof/>
        </w:rPr>
        <w:lastRenderedPageBreak/>
        <w:drawing>
          <wp:inline distT="0" distB="0" distL="0" distR="0" wp14:anchorId="1A35D8E7" wp14:editId="4A328198">
            <wp:extent cx="5727700" cy="46272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4627245"/>
                    </a:xfrm>
                    <a:prstGeom prst="rect">
                      <a:avLst/>
                    </a:prstGeom>
                  </pic:spPr>
                </pic:pic>
              </a:graphicData>
            </a:graphic>
          </wp:inline>
        </w:drawing>
      </w:r>
    </w:p>
    <w:p w14:paraId="08891C95" w14:textId="5965DC3A" w:rsidR="00622DD2" w:rsidRDefault="00622DD2" w:rsidP="00CE318D">
      <w:pPr>
        <w:spacing w:line="360" w:lineRule="auto"/>
        <w:ind w:firstLine="720"/>
      </w:pPr>
    </w:p>
    <w:p w14:paraId="33BE8539" w14:textId="1C4BD167" w:rsidR="00622DD2" w:rsidRDefault="00622DD2" w:rsidP="00CE318D">
      <w:pPr>
        <w:spacing w:line="360" w:lineRule="auto"/>
        <w:ind w:firstLine="720"/>
      </w:pPr>
      <w:r>
        <w:rPr>
          <w:noProof/>
        </w:rPr>
        <w:drawing>
          <wp:inline distT="0" distB="0" distL="0" distR="0" wp14:anchorId="23AD11D8" wp14:editId="68789858">
            <wp:extent cx="5727700" cy="16294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1629410"/>
                    </a:xfrm>
                    <a:prstGeom prst="rect">
                      <a:avLst/>
                    </a:prstGeom>
                  </pic:spPr>
                </pic:pic>
              </a:graphicData>
            </a:graphic>
          </wp:inline>
        </w:drawing>
      </w:r>
    </w:p>
    <w:sectPr w:rsidR="00622DD2" w:rsidSect="00D86EB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5F5C1" w14:textId="77777777" w:rsidR="00591004" w:rsidRDefault="00591004" w:rsidP="0079203B">
      <w:r>
        <w:separator/>
      </w:r>
    </w:p>
  </w:endnote>
  <w:endnote w:type="continuationSeparator" w:id="0">
    <w:p w14:paraId="617B6847" w14:textId="77777777" w:rsidR="00591004" w:rsidRDefault="00591004" w:rsidP="00792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01576" w14:textId="77777777" w:rsidR="00591004" w:rsidRDefault="00591004" w:rsidP="0079203B">
      <w:r>
        <w:separator/>
      </w:r>
    </w:p>
  </w:footnote>
  <w:footnote w:type="continuationSeparator" w:id="0">
    <w:p w14:paraId="79AB7E41" w14:textId="77777777" w:rsidR="00591004" w:rsidRDefault="00591004" w:rsidP="0079203B">
      <w:r>
        <w:continuationSeparator/>
      </w:r>
    </w:p>
  </w:footnote>
  <w:footnote w:id="1">
    <w:p w14:paraId="55B3FE55" w14:textId="77777777" w:rsidR="00F847DB" w:rsidRDefault="00F847DB" w:rsidP="00F847DB">
      <w:pPr>
        <w:pStyle w:val="FootnoteText"/>
      </w:pPr>
      <w:r>
        <w:rPr>
          <w:rStyle w:val="FootnoteReference"/>
        </w:rPr>
        <w:footnoteRef/>
      </w:r>
      <w:r>
        <w:t xml:space="preserve"> Clarissa </w:t>
      </w:r>
      <w:proofErr w:type="spellStart"/>
      <w:r>
        <w:t>Pinkola</w:t>
      </w:r>
      <w:proofErr w:type="spellEnd"/>
      <w:r>
        <w:t xml:space="preserve"> Estes, </w:t>
      </w:r>
      <w:r w:rsidRPr="00445FDC">
        <w:rPr>
          <w:i/>
          <w:iCs/>
        </w:rPr>
        <w:t>Women who run with the wolves</w:t>
      </w:r>
      <w:r>
        <w:t xml:space="preserve"> (London, Rider, 2008), pp.2.</w:t>
      </w:r>
    </w:p>
  </w:footnote>
  <w:footnote w:id="2">
    <w:p w14:paraId="49394B1D" w14:textId="77777777" w:rsidR="00F847DB" w:rsidRPr="00AE2D26" w:rsidRDefault="00F847DB" w:rsidP="00F847DB">
      <w:pPr>
        <w:pStyle w:val="FootnoteText"/>
        <w:rPr>
          <w:i/>
          <w:iCs/>
        </w:rPr>
      </w:pPr>
      <w:r>
        <w:rPr>
          <w:rStyle w:val="FootnoteReference"/>
        </w:rPr>
        <w:footnoteRef/>
      </w:r>
      <w:r>
        <w:t xml:space="preserve"> Bernd Brunner</w:t>
      </w:r>
      <w:r w:rsidRPr="00AE2D26">
        <w:t>, ‘Gazing at the Moon’</w:t>
      </w:r>
      <w:r>
        <w:t xml:space="preserve">, In </w:t>
      </w:r>
      <w:r w:rsidRPr="00AE2D26">
        <w:rPr>
          <w:i/>
          <w:iCs/>
        </w:rPr>
        <w:t>Moon</w:t>
      </w:r>
      <w:r>
        <w:rPr>
          <w:i/>
          <w:iCs/>
        </w:rPr>
        <w:t xml:space="preserve"> – A brief history, </w:t>
      </w:r>
      <w:r w:rsidRPr="00AE2D26">
        <w:t>(Yale University Press), pp.</w:t>
      </w:r>
      <w:r>
        <w:t>7.</w:t>
      </w:r>
    </w:p>
  </w:footnote>
  <w:footnote w:id="3">
    <w:p w14:paraId="657D3197" w14:textId="77777777" w:rsidR="00274983" w:rsidRDefault="00274983" w:rsidP="00274983">
      <w:pPr>
        <w:pStyle w:val="FootnoteText"/>
      </w:pPr>
      <w:r>
        <w:rPr>
          <w:rStyle w:val="FootnoteReference"/>
        </w:rPr>
        <w:footnoteRef/>
      </w:r>
      <w:r>
        <w:t xml:space="preserve"> David G. Myers, ‘Psychic intuition’, In Intuition, (Yale University Press).</w:t>
      </w:r>
    </w:p>
  </w:footnote>
  <w:footnote w:id="4">
    <w:p w14:paraId="5EB986D1" w14:textId="1FAF07EF" w:rsidR="00016509" w:rsidRDefault="00016509" w:rsidP="00016509">
      <w:pPr>
        <w:pStyle w:val="FootnoteText"/>
      </w:pPr>
      <w:r>
        <w:rPr>
          <w:rStyle w:val="FootnoteReference"/>
        </w:rPr>
        <w:footnoteRef/>
      </w:r>
      <w:r>
        <w:t xml:space="preserve"> Clarissa </w:t>
      </w:r>
      <w:proofErr w:type="spellStart"/>
      <w:r>
        <w:t>Pinkola</w:t>
      </w:r>
      <w:proofErr w:type="spellEnd"/>
      <w:r>
        <w:t xml:space="preserve"> Estes, </w:t>
      </w:r>
      <w:r w:rsidRPr="00445FDC">
        <w:rPr>
          <w:i/>
          <w:iCs/>
        </w:rPr>
        <w:t>Women who run with the wolves</w:t>
      </w:r>
      <w:r>
        <w:t xml:space="preserve"> (London, Rider, 2008), </w:t>
      </w:r>
      <w:r w:rsidR="004F48D5">
        <w:t xml:space="preserve">[hereafter Estes, </w:t>
      </w:r>
      <w:r w:rsidR="004F48D5" w:rsidRPr="004F48D5">
        <w:rPr>
          <w:i/>
          <w:iCs/>
        </w:rPr>
        <w:t>Wolves</w:t>
      </w:r>
      <w:r w:rsidR="004F48D5">
        <w:t xml:space="preserve">], </w:t>
      </w:r>
      <w:r>
        <w:t>pp.4.</w:t>
      </w:r>
    </w:p>
  </w:footnote>
  <w:footnote w:id="5">
    <w:p w14:paraId="24077C04" w14:textId="5D8272D7" w:rsidR="00B42D3C" w:rsidRDefault="00B42D3C">
      <w:pPr>
        <w:pStyle w:val="FootnoteText"/>
      </w:pPr>
      <w:r>
        <w:rPr>
          <w:rStyle w:val="FootnoteReference"/>
        </w:rPr>
        <w:footnoteRef/>
      </w:r>
      <w:r>
        <w:t xml:space="preserve"> Estes, </w:t>
      </w:r>
      <w:r w:rsidR="004F48D5">
        <w:rPr>
          <w:i/>
          <w:iCs/>
        </w:rPr>
        <w:t>W</w:t>
      </w:r>
      <w:r w:rsidRPr="00445FDC">
        <w:rPr>
          <w:i/>
          <w:iCs/>
        </w:rPr>
        <w:t>olves</w:t>
      </w:r>
      <w:r>
        <w:t>, pp.4.</w:t>
      </w:r>
    </w:p>
  </w:footnote>
  <w:footnote w:id="6">
    <w:p w14:paraId="4E225164" w14:textId="085E9FBB" w:rsidR="00BB5800" w:rsidRDefault="00BB5800">
      <w:pPr>
        <w:pStyle w:val="FootnoteText"/>
      </w:pPr>
      <w:r>
        <w:rPr>
          <w:rStyle w:val="FootnoteReference"/>
        </w:rPr>
        <w:footnoteRef/>
      </w:r>
      <w:r>
        <w:t xml:space="preserve"> David G. Myers, ‘Psychic intuition’, In Intuition, (Yale University Press), </w:t>
      </w:r>
      <w:r w:rsidR="004F48D5">
        <w:t xml:space="preserve">[hereafter Myers, </w:t>
      </w:r>
      <w:r w:rsidR="004F48D5">
        <w:rPr>
          <w:i/>
          <w:iCs/>
        </w:rPr>
        <w:t>Intuition</w:t>
      </w:r>
      <w:r w:rsidR="004F48D5">
        <w:t xml:space="preserve">], </w:t>
      </w:r>
      <w:r>
        <w:t>pp. 226.</w:t>
      </w:r>
    </w:p>
  </w:footnote>
  <w:footnote w:id="7">
    <w:p w14:paraId="71DB3060" w14:textId="1A196BF8" w:rsidR="006D79B4" w:rsidRDefault="006D79B4">
      <w:pPr>
        <w:pStyle w:val="FootnoteText"/>
      </w:pPr>
      <w:r>
        <w:rPr>
          <w:rStyle w:val="FootnoteReference"/>
        </w:rPr>
        <w:footnoteRef/>
      </w:r>
      <w:r>
        <w:t xml:space="preserve"> </w:t>
      </w:r>
      <w:r w:rsidR="004F48D5">
        <w:t xml:space="preserve">Myers, </w:t>
      </w:r>
      <w:r w:rsidR="004F48D5">
        <w:rPr>
          <w:i/>
          <w:iCs/>
        </w:rPr>
        <w:t>Intuition</w:t>
      </w:r>
      <w:r>
        <w:t>, pp. 227.</w:t>
      </w:r>
    </w:p>
  </w:footnote>
  <w:footnote w:id="8">
    <w:p w14:paraId="736A7111" w14:textId="50729471" w:rsidR="00C421E7" w:rsidRDefault="00C421E7" w:rsidP="00C421E7">
      <w:pPr>
        <w:pStyle w:val="FootnoteText"/>
      </w:pPr>
      <w:r>
        <w:rPr>
          <w:rStyle w:val="FootnoteReference"/>
        </w:rPr>
        <w:footnoteRef/>
      </w:r>
      <w:r>
        <w:t xml:space="preserve"> </w:t>
      </w:r>
      <w:r w:rsidR="004F48D5">
        <w:t xml:space="preserve">Myers, </w:t>
      </w:r>
      <w:r w:rsidR="004F48D5">
        <w:rPr>
          <w:i/>
          <w:iCs/>
        </w:rPr>
        <w:t>Intuition</w:t>
      </w:r>
      <w:r w:rsidR="004F48D5">
        <w:t xml:space="preserve">, </w:t>
      </w:r>
      <w:r>
        <w:t>pp. 22</w:t>
      </w:r>
      <w:r w:rsidR="006D79B4">
        <w:t>6</w:t>
      </w:r>
      <w:r>
        <w:t>.</w:t>
      </w:r>
    </w:p>
  </w:footnote>
  <w:footnote w:id="9">
    <w:p w14:paraId="6DBCF54E" w14:textId="112F52DF" w:rsidR="006D79B4" w:rsidRDefault="006D79B4">
      <w:pPr>
        <w:pStyle w:val="FootnoteText"/>
      </w:pPr>
      <w:r>
        <w:rPr>
          <w:rStyle w:val="FootnoteReference"/>
        </w:rPr>
        <w:footnoteRef/>
      </w:r>
      <w:r>
        <w:t xml:space="preserve"> </w:t>
      </w:r>
      <w:r w:rsidR="004F48D5">
        <w:t xml:space="preserve">Myers, </w:t>
      </w:r>
      <w:r w:rsidR="004F48D5">
        <w:rPr>
          <w:i/>
          <w:iCs/>
        </w:rPr>
        <w:t>Intuition</w:t>
      </w:r>
      <w:r w:rsidR="004F48D5">
        <w:t xml:space="preserve">, </w:t>
      </w:r>
      <w:r w:rsidR="004937A6">
        <w:t>pp. 227</w:t>
      </w:r>
      <w:proofErr w:type="gramStart"/>
      <w:r w:rsidR="004937A6">
        <w:t>. ;</w:t>
      </w:r>
      <w:proofErr w:type="gramEnd"/>
      <w:r w:rsidR="004937A6">
        <w:t xml:space="preserve"> </w:t>
      </w:r>
      <w:r w:rsidR="004F48D5">
        <w:t xml:space="preserve">Estes, </w:t>
      </w:r>
      <w:r w:rsidR="004F48D5">
        <w:rPr>
          <w:i/>
          <w:iCs/>
        </w:rPr>
        <w:t>W</w:t>
      </w:r>
      <w:r w:rsidR="004F48D5" w:rsidRPr="00445FDC">
        <w:rPr>
          <w:i/>
          <w:iCs/>
        </w:rPr>
        <w:t>olves</w:t>
      </w:r>
      <w:r>
        <w:t>, pp.4.</w:t>
      </w:r>
    </w:p>
  </w:footnote>
  <w:footnote w:id="10">
    <w:p w14:paraId="6F74089E" w14:textId="168D36F4" w:rsidR="004E7F3C" w:rsidRDefault="004E7F3C">
      <w:pPr>
        <w:pStyle w:val="FootnoteText"/>
      </w:pPr>
      <w:r>
        <w:rPr>
          <w:rStyle w:val="FootnoteReference"/>
        </w:rPr>
        <w:footnoteRef/>
      </w:r>
      <w:r>
        <w:t xml:space="preserve"> Bernd Brunner</w:t>
      </w:r>
      <w:r w:rsidRPr="00AE2D26">
        <w:t>, ‘Gazing at the Moon’</w:t>
      </w:r>
      <w:r>
        <w:t xml:space="preserve">, In </w:t>
      </w:r>
      <w:r w:rsidRPr="00AE2D26">
        <w:rPr>
          <w:i/>
          <w:iCs/>
        </w:rPr>
        <w:t>Moon</w:t>
      </w:r>
      <w:r>
        <w:rPr>
          <w:i/>
          <w:iCs/>
        </w:rPr>
        <w:t xml:space="preserve"> – A brief history, </w:t>
      </w:r>
      <w:r w:rsidRPr="00AE2D26">
        <w:t>(Yale University Press)</w:t>
      </w:r>
      <w:r>
        <w:t xml:space="preserve">. </w:t>
      </w:r>
    </w:p>
  </w:footnote>
  <w:footnote w:id="11">
    <w:p w14:paraId="385CFF9C" w14:textId="77777777" w:rsidR="0038133A" w:rsidRDefault="0038133A" w:rsidP="0038133A">
      <w:pPr>
        <w:pStyle w:val="FootnoteText"/>
      </w:pPr>
      <w:r>
        <w:rPr>
          <w:rStyle w:val="FootnoteReference"/>
        </w:rPr>
        <w:footnoteRef/>
      </w:r>
      <w:r>
        <w:t xml:space="preserve"> Bernd Brunner</w:t>
      </w:r>
      <w:r w:rsidRPr="00AE2D26">
        <w:t>, ‘Gazing at the Moon’</w:t>
      </w:r>
      <w:r>
        <w:t xml:space="preserve">, In </w:t>
      </w:r>
      <w:r w:rsidRPr="00AE2D26">
        <w:rPr>
          <w:i/>
          <w:iCs/>
        </w:rPr>
        <w:t>Moon</w:t>
      </w:r>
      <w:r>
        <w:rPr>
          <w:i/>
          <w:iCs/>
        </w:rPr>
        <w:t xml:space="preserve"> – A brief history, </w:t>
      </w:r>
      <w:r w:rsidRPr="00AE2D26">
        <w:t>(Yale University Press), pp.</w:t>
      </w:r>
      <w:r>
        <w:t>3.</w:t>
      </w:r>
    </w:p>
  </w:footnote>
  <w:footnote w:id="12">
    <w:p w14:paraId="62C6D318" w14:textId="4CF8AD69" w:rsidR="0038133A" w:rsidRDefault="0038133A" w:rsidP="0038133A">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w:t>
      </w:r>
    </w:p>
  </w:footnote>
  <w:footnote w:id="13">
    <w:p w14:paraId="009D2E3E" w14:textId="5023C342" w:rsidR="0038133A" w:rsidRDefault="0038133A" w:rsidP="0038133A">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 xml:space="preserve">, </w:t>
      </w:r>
      <w:r>
        <w:t>pp.159.</w:t>
      </w:r>
    </w:p>
  </w:footnote>
  <w:footnote w:id="14">
    <w:p w14:paraId="2903B0EE" w14:textId="3AD3D698" w:rsidR="0038133A" w:rsidRDefault="0038133A" w:rsidP="0038133A">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w:t>
      </w:r>
      <w:r>
        <w:t xml:space="preserve"> pp.255.</w:t>
      </w:r>
    </w:p>
  </w:footnote>
  <w:footnote w:id="15">
    <w:p w14:paraId="00393354" w14:textId="77777777" w:rsidR="00DF5663" w:rsidRPr="00DF5663" w:rsidRDefault="00DF5663" w:rsidP="00DF5663">
      <w:pPr>
        <w:contextualSpacing/>
        <w:rPr>
          <w:sz w:val="20"/>
          <w:szCs w:val="20"/>
        </w:rPr>
      </w:pPr>
      <w:r w:rsidRPr="00DF5663">
        <w:rPr>
          <w:rStyle w:val="FootnoteReference"/>
          <w:sz w:val="20"/>
          <w:szCs w:val="20"/>
        </w:rPr>
        <w:footnoteRef/>
      </w:r>
      <w:r w:rsidRPr="00DF5663">
        <w:rPr>
          <w:sz w:val="20"/>
          <w:szCs w:val="20"/>
        </w:rPr>
        <w:t xml:space="preserve"> Judith Bell, </w:t>
      </w:r>
      <w:r w:rsidRPr="00DF5663">
        <w:rPr>
          <w:i/>
          <w:iCs/>
          <w:sz w:val="20"/>
          <w:szCs w:val="20"/>
        </w:rPr>
        <w:t>Doing your Research Project</w:t>
      </w:r>
      <w:r w:rsidRPr="00DF5663">
        <w:rPr>
          <w:sz w:val="20"/>
          <w:szCs w:val="20"/>
        </w:rPr>
        <w:t xml:space="preserve"> (</w:t>
      </w:r>
      <w:proofErr w:type="spellStart"/>
      <w:r w:rsidRPr="00DF5663">
        <w:rPr>
          <w:sz w:val="20"/>
          <w:szCs w:val="20"/>
        </w:rPr>
        <w:t>McGrawHill</w:t>
      </w:r>
      <w:proofErr w:type="spellEnd"/>
      <w:r w:rsidRPr="00DF5663">
        <w:rPr>
          <w:sz w:val="20"/>
          <w:szCs w:val="20"/>
        </w:rPr>
        <w:t xml:space="preserve"> Education, Kindle Edition, 2014), Part 1- Chapter 3. </w:t>
      </w:r>
    </w:p>
  </w:footnote>
  <w:footnote w:id="16">
    <w:p w14:paraId="2D72C17C" w14:textId="77777777" w:rsidR="00DF5663" w:rsidRDefault="00DF5663" w:rsidP="00DF5663">
      <w:pPr>
        <w:pStyle w:val="FootnoteText"/>
      </w:pPr>
      <w:r w:rsidRPr="00DF5663">
        <w:rPr>
          <w:rStyle w:val="FootnoteReference"/>
        </w:rPr>
        <w:footnoteRef/>
      </w:r>
      <w:r w:rsidRPr="00DF5663">
        <w:t xml:space="preserve"> A.N. Oppenheim, </w:t>
      </w:r>
      <w:r w:rsidRPr="00DF5663">
        <w:rPr>
          <w:i/>
          <w:iCs/>
        </w:rPr>
        <w:t>Questionnaire Design, Interviewing and Attitude Measurement</w:t>
      </w:r>
      <w:r w:rsidRPr="00DF5663">
        <w:t xml:space="preserve"> (London, Continuum, 2005), pp 33.</w:t>
      </w:r>
    </w:p>
  </w:footnote>
  <w:footnote w:id="17">
    <w:p w14:paraId="65186749" w14:textId="77777777" w:rsidR="00DF5663" w:rsidRDefault="00DF5663" w:rsidP="00DF5663">
      <w:pPr>
        <w:pStyle w:val="FootnoteText"/>
      </w:pPr>
      <w:r>
        <w:rPr>
          <w:rStyle w:val="FootnoteReference"/>
        </w:rPr>
        <w:footnoteRef/>
      </w:r>
      <w:r>
        <w:t xml:space="preserve"> Zayin Cabot, Ecologies of Participation – Agents, Shamans, Mystics, and Diviners (Lexington Books, 2018), pp.15.</w:t>
      </w:r>
    </w:p>
  </w:footnote>
  <w:footnote w:id="18">
    <w:p w14:paraId="743F4039" w14:textId="77777777" w:rsidR="00DF5663" w:rsidRDefault="00DF5663" w:rsidP="00DF5663">
      <w:pPr>
        <w:pStyle w:val="FootnoteText"/>
      </w:pPr>
      <w:r>
        <w:rPr>
          <w:rStyle w:val="FootnoteReference"/>
        </w:rPr>
        <w:footnoteRef/>
      </w:r>
      <w:r>
        <w:t xml:space="preserve"> Zayin Cabot, Ecologies of Participation – Agents, Shamans, Mystics, and Diviners (Lexington Books, 2018), pp.9.</w:t>
      </w:r>
    </w:p>
  </w:footnote>
  <w:footnote w:id="19">
    <w:p w14:paraId="293C42D3" w14:textId="4B379090" w:rsidR="0038133A" w:rsidRDefault="0038133A">
      <w:pPr>
        <w:pStyle w:val="FootnoteText"/>
      </w:pPr>
      <w:r>
        <w:rPr>
          <w:rStyle w:val="FootnoteReference"/>
        </w:rPr>
        <w:footnoteRef/>
      </w:r>
      <w:r>
        <w:t xml:space="preserve"> WWP Questionnaire</w:t>
      </w:r>
      <w:r w:rsidR="005434EB">
        <w:t>.</w:t>
      </w:r>
    </w:p>
  </w:footnote>
  <w:footnote w:id="20">
    <w:p w14:paraId="14EC0E90" w14:textId="4146910E" w:rsidR="0038133A" w:rsidRDefault="0038133A">
      <w:pPr>
        <w:pStyle w:val="FootnoteText"/>
      </w:pPr>
      <w:r>
        <w:rPr>
          <w:rStyle w:val="FootnoteReference"/>
        </w:rPr>
        <w:footnoteRef/>
      </w:r>
      <w:r>
        <w:t xml:space="preserve"> WWP Interviews</w:t>
      </w:r>
      <w:r w:rsidR="005434EB">
        <w:t>.</w:t>
      </w:r>
    </w:p>
  </w:footnote>
  <w:footnote w:id="21">
    <w:p w14:paraId="7DC47779" w14:textId="15037906" w:rsidR="005434EB" w:rsidRDefault="005434EB">
      <w:pPr>
        <w:pStyle w:val="FootnoteText"/>
      </w:pPr>
      <w:r>
        <w:rPr>
          <w:rStyle w:val="FootnoteReference"/>
        </w:rPr>
        <w:footnoteRef/>
      </w:r>
      <w:r>
        <w:t xml:space="preserve"> WWP Interviews – Circle leader B1.</w:t>
      </w:r>
    </w:p>
  </w:footnote>
  <w:footnote w:id="22">
    <w:p w14:paraId="152C36DF" w14:textId="0140083A" w:rsidR="00185F3A" w:rsidRDefault="00185F3A" w:rsidP="00185F3A">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 xml:space="preserve">, </w:t>
      </w:r>
      <w:r>
        <w:t>pp.255.</w:t>
      </w:r>
    </w:p>
  </w:footnote>
  <w:footnote w:id="23">
    <w:p w14:paraId="4ABED487" w14:textId="4FF8C0A6" w:rsidR="005434EB" w:rsidRDefault="005434EB">
      <w:pPr>
        <w:pStyle w:val="FootnoteText"/>
      </w:pPr>
      <w:r>
        <w:rPr>
          <w:rStyle w:val="FootnoteReference"/>
        </w:rPr>
        <w:footnoteRef/>
      </w:r>
      <w:r>
        <w:t xml:space="preserve"> WWP Interviews – Circle leader A1.</w:t>
      </w:r>
    </w:p>
  </w:footnote>
  <w:footnote w:id="24">
    <w:p w14:paraId="28142653" w14:textId="2E5A0EDB" w:rsidR="005434EB" w:rsidRDefault="005434EB">
      <w:pPr>
        <w:pStyle w:val="FootnoteText"/>
      </w:pPr>
      <w:r>
        <w:rPr>
          <w:rStyle w:val="FootnoteReference"/>
        </w:rPr>
        <w:footnoteRef/>
      </w:r>
      <w:r>
        <w:t xml:space="preserve"> WWP Interviews – Circle leader A1.</w:t>
      </w:r>
    </w:p>
  </w:footnote>
  <w:footnote w:id="25">
    <w:p w14:paraId="5222777E" w14:textId="3B2617F9" w:rsidR="0079203B" w:rsidRDefault="0079203B">
      <w:pPr>
        <w:pStyle w:val="FootnoteText"/>
      </w:pPr>
      <w:r>
        <w:rPr>
          <w:rStyle w:val="FootnoteReference"/>
        </w:rPr>
        <w:footnoteRef/>
      </w:r>
      <w:r>
        <w:t xml:space="preserve"> Bernd Brunner</w:t>
      </w:r>
      <w:r w:rsidRPr="00AE2D26">
        <w:t>, ‘Gazing at the Moon’</w:t>
      </w:r>
      <w:r>
        <w:t xml:space="preserve">, In </w:t>
      </w:r>
      <w:r w:rsidRPr="00AE2D26">
        <w:rPr>
          <w:i/>
          <w:iCs/>
        </w:rPr>
        <w:t>Moon</w:t>
      </w:r>
      <w:r>
        <w:rPr>
          <w:i/>
          <w:iCs/>
        </w:rPr>
        <w:t xml:space="preserve"> – A brief history, </w:t>
      </w:r>
      <w:r w:rsidRPr="00AE2D26">
        <w:t>(Yale University Press), pp.</w:t>
      </w:r>
      <w:r>
        <w:t>7.</w:t>
      </w:r>
    </w:p>
  </w:footnote>
  <w:footnote w:id="26">
    <w:p w14:paraId="29B56AF7" w14:textId="1D645D3F" w:rsidR="005434EB" w:rsidRDefault="005434EB">
      <w:pPr>
        <w:pStyle w:val="FootnoteText"/>
      </w:pPr>
      <w:r>
        <w:rPr>
          <w:rStyle w:val="FootnoteReference"/>
        </w:rPr>
        <w:footnoteRef/>
      </w:r>
      <w:r>
        <w:t xml:space="preserve"> WWP Questionnaire.</w:t>
      </w:r>
    </w:p>
  </w:footnote>
  <w:footnote w:id="27">
    <w:p w14:paraId="1F16818F" w14:textId="588E614A" w:rsidR="0079203B" w:rsidRDefault="0079203B">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 xml:space="preserve">, </w:t>
      </w:r>
      <w:r>
        <w:t>pp.159.</w:t>
      </w:r>
    </w:p>
  </w:footnote>
  <w:footnote w:id="28">
    <w:p w14:paraId="1E1E3936" w14:textId="6A1CE201" w:rsidR="005434EB" w:rsidRDefault="005434EB">
      <w:pPr>
        <w:pStyle w:val="FootnoteText"/>
      </w:pPr>
      <w:r>
        <w:rPr>
          <w:rStyle w:val="FootnoteReference"/>
        </w:rPr>
        <w:footnoteRef/>
      </w:r>
      <w:r>
        <w:t xml:space="preserve"> </w:t>
      </w:r>
      <w:r w:rsidR="004F48D5">
        <w:t xml:space="preserve">Myers, </w:t>
      </w:r>
      <w:r w:rsidR="004F48D5">
        <w:rPr>
          <w:i/>
          <w:iCs/>
        </w:rPr>
        <w:t>Intuition</w:t>
      </w:r>
      <w:r w:rsidR="004F48D5">
        <w:t>,</w:t>
      </w:r>
      <w:r>
        <w:t xml:space="preserve"> pp. 227.</w:t>
      </w:r>
    </w:p>
  </w:footnote>
  <w:footnote w:id="29">
    <w:p w14:paraId="2A789A0C" w14:textId="2217C1FE" w:rsidR="005434EB" w:rsidRDefault="005434EB">
      <w:pPr>
        <w:pStyle w:val="FootnoteText"/>
      </w:pPr>
      <w:r>
        <w:rPr>
          <w:rStyle w:val="FootnoteReference"/>
        </w:rPr>
        <w:footnoteRef/>
      </w:r>
      <w:r>
        <w:t xml:space="preserve"> </w:t>
      </w:r>
      <w:r w:rsidR="004F48D5">
        <w:t xml:space="preserve">Myers, </w:t>
      </w:r>
      <w:r w:rsidR="004F48D5">
        <w:rPr>
          <w:i/>
          <w:iCs/>
        </w:rPr>
        <w:t>Intuition</w:t>
      </w:r>
      <w:r w:rsidR="004F48D5">
        <w:t>,</w:t>
      </w:r>
      <w:r>
        <w:t xml:space="preserve"> pp. 237.</w:t>
      </w:r>
    </w:p>
  </w:footnote>
  <w:footnote w:id="30">
    <w:p w14:paraId="416D3592" w14:textId="56B7E8FE" w:rsidR="005434EB" w:rsidRDefault="005434EB">
      <w:pPr>
        <w:pStyle w:val="FootnoteText"/>
      </w:pPr>
      <w:r>
        <w:rPr>
          <w:rStyle w:val="FootnoteReference"/>
        </w:rPr>
        <w:footnoteRef/>
      </w:r>
      <w:r>
        <w:t xml:space="preserve"> </w:t>
      </w:r>
      <w:r w:rsidR="004F48D5">
        <w:t xml:space="preserve">Myers, </w:t>
      </w:r>
      <w:r w:rsidR="004F48D5">
        <w:rPr>
          <w:i/>
          <w:iCs/>
        </w:rPr>
        <w:t>Intuition</w:t>
      </w:r>
      <w:r w:rsidR="004F48D5">
        <w:t xml:space="preserve">, </w:t>
      </w:r>
      <w:r>
        <w:t>pp. 240.</w:t>
      </w:r>
    </w:p>
  </w:footnote>
  <w:footnote w:id="31">
    <w:p w14:paraId="1F4035FD" w14:textId="0BCEF39C" w:rsidR="005434EB" w:rsidRDefault="005434EB">
      <w:pPr>
        <w:pStyle w:val="FootnoteText"/>
      </w:pPr>
      <w:r>
        <w:rPr>
          <w:rStyle w:val="FootnoteReference"/>
        </w:rPr>
        <w:footnoteRef/>
      </w:r>
      <w:r>
        <w:t xml:space="preserve"> WWP Interviews.</w:t>
      </w:r>
    </w:p>
  </w:footnote>
  <w:footnote w:id="32">
    <w:p w14:paraId="444C8EAA" w14:textId="7B619D65" w:rsidR="005434EB" w:rsidRDefault="005434EB">
      <w:pPr>
        <w:pStyle w:val="FootnoteText"/>
      </w:pPr>
      <w:r>
        <w:rPr>
          <w:rStyle w:val="FootnoteReference"/>
        </w:rPr>
        <w:footnoteRef/>
      </w:r>
      <w:r>
        <w:t xml:space="preserve"> WWP Interviews – Circle leader B1 and C1.</w:t>
      </w:r>
    </w:p>
  </w:footnote>
  <w:footnote w:id="33">
    <w:p w14:paraId="54B2B37B" w14:textId="7CB6CC77" w:rsidR="005434EB" w:rsidRDefault="005434EB">
      <w:pPr>
        <w:pStyle w:val="FootnoteText"/>
      </w:pPr>
      <w:r>
        <w:rPr>
          <w:rStyle w:val="FootnoteReference"/>
        </w:rPr>
        <w:footnoteRef/>
      </w:r>
      <w:r>
        <w:t xml:space="preserve"> WWP Interviews – Circle leader A1.</w:t>
      </w:r>
    </w:p>
  </w:footnote>
  <w:footnote w:id="34">
    <w:p w14:paraId="3174E1E8" w14:textId="19F17FFB" w:rsidR="005434EB" w:rsidRDefault="005434EB">
      <w:pPr>
        <w:pStyle w:val="FootnoteText"/>
      </w:pPr>
      <w:r>
        <w:rPr>
          <w:rStyle w:val="FootnoteReference"/>
        </w:rPr>
        <w:footnoteRef/>
      </w:r>
      <w:r>
        <w:t xml:space="preserve"> WWP Interviews – Circle leader A1.</w:t>
      </w:r>
    </w:p>
  </w:footnote>
  <w:footnote w:id="35">
    <w:p w14:paraId="608CF678" w14:textId="3AA2BD49" w:rsidR="005434EB" w:rsidRDefault="005434EB">
      <w:pPr>
        <w:pStyle w:val="FootnoteText"/>
      </w:pPr>
      <w:r>
        <w:rPr>
          <w:rStyle w:val="FootnoteReference"/>
        </w:rPr>
        <w:footnoteRef/>
      </w:r>
      <w:r>
        <w:t xml:space="preserve"> WWP Questionnaire.</w:t>
      </w:r>
    </w:p>
  </w:footnote>
  <w:footnote w:id="36">
    <w:p w14:paraId="7E1492FE" w14:textId="119023A6" w:rsidR="005434EB" w:rsidRDefault="005434EB">
      <w:pPr>
        <w:pStyle w:val="FootnoteText"/>
      </w:pPr>
      <w:r>
        <w:rPr>
          <w:rStyle w:val="FootnoteReference"/>
        </w:rPr>
        <w:footnoteRef/>
      </w:r>
      <w:r>
        <w:t xml:space="preserve"> WWP Questionnaire.</w:t>
      </w:r>
    </w:p>
  </w:footnote>
  <w:footnote w:id="37">
    <w:p w14:paraId="3A1AC294" w14:textId="002F8974" w:rsidR="005434EB" w:rsidRDefault="005434EB">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w:t>
      </w:r>
      <w:r>
        <w:t xml:space="preserve"> pp.25</w:t>
      </w:r>
      <w:r w:rsidR="00AB25C4">
        <w:t>7</w:t>
      </w:r>
      <w:proofErr w:type="gramStart"/>
      <w:r>
        <w:t>.</w:t>
      </w:r>
      <w:r w:rsidR="004F48D5">
        <w:t xml:space="preserve"> </w:t>
      </w:r>
      <w:r>
        <w:t>;</w:t>
      </w:r>
      <w:proofErr w:type="gramEnd"/>
      <w:r>
        <w:t xml:space="preserve"> </w:t>
      </w:r>
      <w:r w:rsidR="004F48D5">
        <w:t xml:space="preserve">Myers, </w:t>
      </w:r>
      <w:r w:rsidR="004F48D5">
        <w:rPr>
          <w:i/>
          <w:iCs/>
        </w:rPr>
        <w:t>Intuition</w:t>
      </w:r>
      <w:r w:rsidR="004F48D5">
        <w:t xml:space="preserve">, </w:t>
      </w:r>
      <w:r>
        <w:t>pp. 240.</w:t>
      </w:r>
    </w:p>
  </w:footnote>
  <w:footnote w:id="38">
    <w:p w14:paraId="718CAB72" w14:textId="19778A71" w:rsidR="00AB25C4" w:rsidRDefault="00AB25C4">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w:t>
      </w:r>
      <w:r>
        <w:t xml:space="preserve"> pp.4.</w:t>
      </w:r>
    </w:p>
  </w:footnote>
  <w:footnote w:id="39">
    <w:p w14:paraId="29758F13" w14:textId="12FE6614" w:rsidR="00AB25C4" w:rsidRDefault="00AB25C4">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 xml:space="preserve">, </w:t>
      </w:r>
      <w:r>
        <w:t>pp.257.</w:t>
      </w:r>
    </w:p>
  </w:footnote>
  <w:footnote w:id="40">
    <w:p w14:paraId="0DC7A88C" w14:textId="18861402" w:rsidR="00AB25C4" w:rsidRDefault="00AB25C4">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 xml:space="preserve">, </w:t>
      </w:r>
      <w:r>
        <w:t>pp.21.</w:t>
      </w:r>
    </w:p>
  </w:footnote>
  <w:footnote w:id="41">
    <w:p w14:paraId="5441F162" w14:textId="0AFEE0B7" w:rsidR="00AB25C4" w:rsidRDefault="00AB25C4">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 xml:space="preserve">, </w:t>
      </w:r>
      <w:r>
        <w:t>pp.22.</w:t>
      </w:r>
    </w:p>
  </w:footnote>
  <w:footnote w:id="42">
    <w:p w14:paraId="55B3BD7B" w14:textId="46C9EE70" w:rsidR="00AB25C4" w:rsidRDefault="00AB25C4">
      <w:pPr>
        <w:pStyle w:val="FootnoteText"/>
      </w:pPr>
      <w:r>
        <w:rPr>
          <w:rStyle w:val="FootnoteReference"/>
        </w:rPr>
        <w:footnoteRef/>
      </w:r>
      <w:r>
        <w:t xml:space="preserve"> WWP Questionnaire.</w:t>
      </w:r>
    </w:p>
  </w:footnote>
  <w:footnote w:id="43">
    <w:p w14:paraId="78A443B8" w14:textId="290DBC45" w:rsidR="00AB25C4" w:rsidRDefault="00AB25C4">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w:t>
      </w:r>
      <w:r>
        <w:t xml:space="preserve"> pp.195.</w:t>
      </w:r>
    </w:p>
  </w:footnote>
  <w:footnote w:id="44">
    <w:p w14:paraId="772957AC" w14:textId="6CF44563" w:rsidR="00AB25C4" w:rsidRDefault="00AB25C4">
      <w:pPr>
        <w:pStyle w:val="FootnoteText"/>
      </w:pPr>
      <w:r>
        <w:rPr>
          <w:rStyle w:val="FootnoteReference"/>
        </w:rPr>
        <w:footnoteRef/>
      </w:r>
      <w:r>
        <w:t xml:space="preserve"> WWP Interviews – Circle leader C1.</w:t>
      </w:r>
    </w:p>
  </w:footnote>
  <w:footnote w:id="45">
    <w:p w14:paraId="2B7BFFA2" w14:textId="07845FA1" w:rsidR="00AB25C4" w:rsidRDefault="00AB25C4">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 xml:space="preserve">, </w:t>
      </w:r>
      <w:r>
        <w:t>pp.97.</w:t>
      </w:r>
    </w:p>
  </w:footnote>
  <w:footnote w:id="46">
    <w:p w14:paraId="5AA666D6" w14:textId="0302B83F" w:rsidR="00AB25C4" w:rsidRDefault="00AB25C4">
      <w:pPr>
        <w:pStyle w:val="FootnoteText"/>
      </w:pPr>
      <w:r>
        <w:rPr>
          <w:rStyle w:val="FootnoteReference"/>
        </w:rPr>
        <w:footnoteRef/>
      </w:r>
      <w:r>
        <w:t xml:space="preserve"> </w:t>
      </w:r>
      <w:r w:rsidR="004F48D5">
        <w:t xml:space="preserve">Myers, </w:t>
      </w:r>
      <w:r w:rsidR="004F48D5">
        <w:rPr>
          <w:i/>
          <w:iCs/>
        </w:rPr>
        <w:t>Intuition</w:t>
      </w:r>
      <w:r w:rsidR="004F48D5">
        <w:t>,</w:t>
      </w:r>
      <w:r>
        <w:t xml:space="preserve"> pp. 245.</w:t>
      </w:r>
    </w:p>
  </w:footnote>
  <w:footnote w:id="47">
    <w:p w14:paraId="33562C88" w14:textId="62EB4849" w:rsidR="00AB25C4" w:rsidRDefault="00AB25C4">
      <w:pPr>
        <w:pStyle w:val="FootnoteText"/>
      </w:pPr>
      <w:r>
        <w:rPr>
          <w:rStyle w:val="FootnoteReference"/>
        </w:rPr>
        <w:footnoteRef/>
      </w:r>
      <w:r>
        <w:t xml:space="preserve"> </w:t>
      </w:r>
      <w:r w:rsidR="004F48D5">
        <w:t xml:space="preserve">Myers, </w:t>
      </w:r>
      <w:r w:rsidR="004F48D5">
        <w:rPr>
          <w:i/>
          <w:iCs/>
        </w:rPr>
        <w:t>Intuition</w:t>
      </w:r>
      <w:r w:rsidR="004F48D5">
        <w:t xml:space="preserve">, </w:t>
      </w:r>
      <w:r>
        <w:t>pp. 245.</w:t>
      </w:r>
    </w:p>
  </w:footnote>
  <w:footnote w:id="48">
    <w:p w14:paraId="08C445F3" w14:textId="36028BF1" w:rsidR="00CB15E8" w:rsidRDefault="00CB15E8">
      <w:pPr>
        <w:pStyle w:val="FootnoteText"/>
      </w:pPr>
      <w:r>
        <w:rPr>
          <w:rStyle w:val="FootnoteReference"/>
        </w:rPr>
        <w:footnoteRef/>
      </w:r>
      <w:r>
        <w:t xml:space="preserve"> WWP Questionnaire.</w:t>
      </w:r>
    </w:p>
  </w:footnote>
  <w:footnote w:id="49">
    <w:p w14:paraId="2A4F830A" w14:textId="59435186" w:rsidR="00CB15E8" w:rsidRDefault="00CB15E8">
      <w:pPr>
        <w:pStyle w:val="FootnoteText"/>
      </w:pPr>
      <w:r>
        <w:rPr>
          <w:rStyle w:val="FootnoteReference"/>
        </w:rPr>
        <w:footnoteRef/>
      </w:r>
      <w:r>
        <w:t xml:space="preserve"> WWP Questionnaire.</w:t>
      </w:r>
    </w:p>
  </w:footnote>
  <w:footnote w:id="50">
    <w:p w14:paraId="135283A4" w14:textId="643D48A2" w:rsidR="00CB15E8" w:rsidRDefault="00CB15E8">
      <w:pPr>
        <w:pStyle w:val="FootnoteText"/>
      </w:pPr>
      <w:r>
        <w:rPr>
          <w:rStyle w:val="FootnoteReference"/>
        </w:rPr>
        <w:footnoteRef/>
      </w:r>
      <w:r>
        <w:t xml:space="preserve"> WWP Questionnaire.</w:t>
      </w:r>
    </w:p>
  </w:footnote>
  <w:footnote w:id="51">
    <w:p w14:paraId="6D656FA4" w14:textId="2C4E9882" w:rsidR="00CB15E8" w:rsidRDefault="00CB15E8">
      <w:pPr>
        <w:pStyle w:val="FootnoteText"/>
      </w:pPr>
      <w:r>
        <w:rPr>
          <w:rStyle w:val="FootnoteReference"/>
        </w:rPr>
        <w:footnoteRef/>
      </w:r>
      <w:r>
        <w:t xml:space="preserve"> WWP Questionnaire.</w:t>
      </w:r>
    </w:p>
  </w:footnote>
  <w:footnote w:id="52">
    <w:p w14:paraId="71A7DEEC" w14:textId="33261067" w:rsidR="00CB15E8" w:rsidRDefault="00CB15E8">
      <w:pPr>
        <w:pStyle w:val="FootnoteText"/>
      </w:pPr>
      <w:r>
        <w:rPr>
          <w:rStyle w:val="FootnoteReference"/>
        </w:rPr>
        <w:footnoteRef/>
      </w:r>
      <w:r>
        <w:t xml:space="preserve"> WWP Interviews.</w:t>
      </w:r>
    </w:p>
  </w:footnote>
  <w:footnote w:id="53">
    <w:p w14:paraId="05015E92" w14:textId="1A642ADA" w:rsidR="00CB15E8" w:rsidRDefault="00CB15E8">
      <w:pPr>
        <w:pStyle w:val="FootnoteText"/>
      </w:pPr>
      <w:r>
        <w:rPr>
          <w:rStyle w:val="FootnoteReference"/>
        </w:rPr>
        <w:footnoteRef/>
      </w:r>
      <w:r>
        <w:t xml:space="preserve"> WWP Interviews – Circle leader A1.</w:t>
      </w:r>
    </w:p>
  </w:footnote>
  <w:footnote w:id="54">
    <w:p w14:paraId="18EFC828" w14:textId="02E887E3" w:rsidR="00CB15E8" w:rsidRDefault="00CB15E8">
      <w:pPr>
        <w:pStyle w:val="FootnoteText"/>
      </w:pPr>
      <w:r>
        <w:rPr>
          <w:rStyle w:val="FootnoteReference"/>
        </w:rPr>
        <w:footnoteRef/>
      </w:r>
      <w:r>
        <w:t xml:space="preserve"> WWP Interviews – Circle leader A1.</w:t>
      </w:r>
    </w:p>
  </w:footnote>
  <w:footnote w:id="55">
    <w:p w14:paraId="1158DB64" w14:textId="5724BEEE" w:rsidR="00CB15E8" w:rsidRDefault="00CB15E8">
      <w:pPr>
        <w:pStyle w:val="FootnoteText"/>
      </w:pPr>
      <w:r>
        <w:rPr>
          <w:rStyle w:val="FootnoteReference"/>
        </w:rPr>
        <w:footnoteRef/>
      </w:r>
      <w:r>
        <w:t xml:space="preserve"> WWP Interviews – Circle leader C1.</w:t>
      </w:r>
    </w:p>
  </w:footnote>
  <w:footnote w:id="56">
    <w:p w14:paraId="3DC66713" w14:textId="07B4978D" w:rsidR="00CB15E8" w:rsidRDefault="00CB15E8">
      <w:pPr>
        <w:pStyle w:val="FootnoteText"/>
      </w:pPr>
      <w:r>
        <w:rPr>
          <w:rStyle w:val="FootnoteReference"/>
        </w:rPr>
        <w:footnoteRef/>
      </w:r>
      <w:r>
        <w:t xml:space="preserve"> WWP Interviews – Circle leader C1.</w:t>
      </w:r>
    </w:p>
  </w:footnote>
  <w:footnote w:id="57">
    <w:p w14:paraId="7DFB5C98" w14:textId="4F78D4BF" w:rsidR="00CB15E8" w:rsidRDefault="00CB15E8">
      <w:pPr>
        <w:pStyle w:val="FootnoteText"/>
      </w:pPr>
      <w:r>
        <w:rPr>
          <w:rStyle w:val="FootnoteReference"/>
        </w:rPr>
        <w:footnoteRef/>
      </w:r>
      <w:r>
        <w:t xml:space="preserve"> WWP Interviews – Circle leader B1.</w:t>
      </w:r>
    </w:p>
  </w:footnote>
  <w:footnote w:id="58">
    <w:p w14:paraId="469516BE" w14:textId="1DA2C30E" w:rsidR="00CB15E8" w:rsidRDefault="00CB15E8">
      <w:pPr>
        <w:pStyle w:val="FootnoteText"/>
      </w:pPr>
      <w:r>
        <w:rPr>
          <w:rStyle w:val="FootnoteReference"/>
        </w:rPr>
        <w:footnoteRef/>
      </w:r>
      <w:r>
        <w:t xml:space="preserve"> WWP Interviews.</w:t>
      </w:r>
    </w:p>
  </w:footnote>
  <w:footnote w:id="59">
    <w:p w14:paraId="075187EB" w14:textId="134AD1D4" w:rsidR="00CE318D" w:rsidRDefault="00CE318D">
      <w:pPr>
        <w:pStyle w:val="FootnoteText"/>
      </w:pPr>
      <w:r>
        <w:rPr>
          <w:rStyle w:val="FootnoteReference"/>
        </w:rPr>
        <w:footnoteRef/>
      </w:r>
      <w:r>
        <w:t xml:space="preserve"> </w:t>
      </w:r>
      <w:r w:rsidR="004F48D5">
        <w:t xml:space="preserve">Myers, </w:t>
      </w:r>
      <w:r w:rsidR="004F48D5">
        <w:rPr>
          <w:i/>
          <w:iCs/>
        </w:rPr>
        <w:t>Intuition</w:t>
      </w:r>
      <w:r w:rsidR="004F48D5">
        <w:t xml:space="preserve">, </w:t>
      </w:r>
      <w:r>
        <w:t>pp. 246.</w:t>
      </w:r>
    </w:p>
  </w:footnote>
  <w:footnote w:id="60">
    <w:p w14:paraId="525DC10E" w14:textId="650B657A" w:rsidR="00CE318D" w:rsidRDefault="00CE318D">
      <w:pPr>
        <w:pStyle w:val="FootnoteText"/>
      </w:pPr>
      <w:r>
        <w:rPr>
          <w:rStyle w:val="FootnoteReference"/>
        </w:rPr>
        <w:footnoteRef/>
      </w:r>
      <w:r>
        <w:t xml:space="preserve"> </w:t>
      </w:r>
      <w:r w:rsidR="004F48D5">
        <w:t xml:space="preserve">Myers, </w:t>
      </w:r>
      <w:r w:rsidR="004F48D5">
        <w:rPr>
          <w:i/>
          <w:iCs/>
        </w:rPr>
        <w:t>Intuition</w:t>
      </w:r>
      <w:r w:rsidR="004F48D5">
        <w:t xml:space="preserve">, </w:t>
      </w:r>
      <w:r>
        <w:t>pp. 246.</w:t>
      </w:r>
    </w:p>
  </w:footnote>
  <w:footnote w:id="61">
    <w:p w14:paraId="05272017" w14:textId="71468FC7" w:rsidR="00CE318D" w:rsidRDefault="00CE318D">
      <w:pPr>
        <w:pStyle w:val="FootnoteText"/>
      </w:pPr>
      <w:r>
        <w:rPr>
          <w:rStyle w:val="FootnoteReference"/>
        </w:rPr>
        <w:footnoteRef/>
      </w:r>
      <w:r>
        <w:t xml:space="preserve"> </w:t>
      </w:r>
      <w:r w:rsidR="004F48D5">
        <w:t xml:space="preserve">Estes, </w:t>
      </w:r>
      <w:r w:rsidR="004F48D5">
        <w:rPr>
          <w:i/>
          <w:iCs/>
        </w:rPr>
        <w:t>W</w:t>
      </w:r>
      <w:r w:rsidR="004F48D5" w:rsidRPr="00445FDC">
        <w:rPr>
          <w:i/>
          <w:iCs/>
        </w:rPr>
        <w:t>olves</w:t>
      </w:r>
      <w:r w:rsidR="004F48D5">
        <w:t xml:space="preserve">, </w:t>
      </w:r>
      <w:r>
        <w:t>pp.255.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E34C6B"/>
    <w:multiLevelType w:val="hybridMultilevel"/>
    <w:tmpl w:val="2412188E"/>
    <w:lvl w:ilvl="0" w:tplc="946A306C">
      <w:start w:val="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BCF"/>
    <w:rsid w:val="00016509"/>
    <w:rsid w:val="00016755"/>
    <w:rsid w:val="0003376A"/>
    <w:rsid w:val="00070D69"/>
    <w:rsid w:val="00076D1C"/>
    <w:rsid w:val="00077649"/>
    <w:rsid w:val="00082AFF"/>
    <w:rsid w:val="000A070B"/>
    <w:rsid w:val="000A5FB9"/>
    <w:rsid w:val="000A708F"/>
    <w:rsid w:val="000B2EB0"/>
    <w:rsid w:val="00147827"/>
    <w:rsid w:val="001631DB"/>
    <w:rsid w:val="00185F3A"/>
    <w:rsid w:val="001B273C"/>
    <w:rsid w:val="001B5488"/>
    <w:rsid w:val="001B66E9"/>
    <w:rsid w:val="001B6B6B"/>
    <w:rsid w:val="001D5364"/>
    <w:rsid w:val="001E6964"/>
    <w:rsid w:val="002043A0"/>
    <w:rsid w:val="00221CE8"/>
    <w:rsid w:val="00243723"/>
    <w:rsid w:val="002600D3"/>
    <w:rsid w:val="00274983"/>
    <w:rsid w:val="002B17A0"/>
    <w:rsid w:val="002B2A02"/>
    <w:rsid w:val="002B5C8C"/>
    <w:rsid w:val="002C5169"/>
    <w:rsid w:val="002C5E85"/>
    <w:rsid w:val="002F36E0"/>
    <w:rsid w:val="003135B6"/>
    <w:rsid w:val="00361336"/>
    <w:rsid w:val="0038133A"/>
    <w:rsid w:val="003B0B57"/>
    <w:rsid w:val="003C4C43"/>
    <w:rsid w:val="003C6FE5"/>
    <w:rsid w:val="003F4215"/>
    <w:rsid w:val="004937A6"/>
    <w:rsid w:val="0049478D"/>
    <w:rsid w:val="004B5817"/>
    <w:rsid w:val="004E7F3C"/>
    <w:rsid w:val="004F48D5"/>
    <w:rsid w:val="00511D84"/>
    <w:rsid w:val="00534D4B"/>
    <w:rsid w:val="005434EB"/>
    <w:rsid w:val="005615FF"/>
    <w:rsid w:val="00565D56"/>
    <w:rsid w:val="00591004"/>
    <w:rsid w:val="005917F1"/>
    <w:rsid w:val="005A6B71"/>
    <w:rsid w:val="005B3ADC"/>
    <w:rsid w:val="005F3895"/>
    <w:rsid w:val="005F5FD0"/>
    <w:rsid w:val="00622DD2"/>
    <w:rsid w:val="006500DE"/>
    <w:rsid w:val="00672DA4"/>
    <w:rsid w:val="006A193F"/>
    <w:rsid w:val="006D79B4"/>
    <w:rsid w:val="006E0BB9"/>
    <w:rsid w:val="006F3C41"/>
    <w:rsid w:val="00714728"/>
    <w:rsid w:val="00715154"/>
    <w:rsid w:val="00723C8F"/>
    <w:rsid w:val="00737FAA"/>
    <w:rsid w:val="0075767A"/>
    <w:rsid w:val="00765528"/>
    <w:rsid w:val="00773369"/>
    <w:rsid w:val="007761EB"/>
    <w:rsid w:val="0079203B"/>
    <w:rsid w:val="00813FD1"/>
    <w:rsid w:val="00817B59"/>
    <w:rsid w:val="0084136A"/>
    <w:rsid w:val="00857D17"/>
    <w:rsid w:val="00890DA1"/>
    <w:rsid w:val="0089547F"/>
    <w:rsid w:val="00897BBA"/>
    <w:rsid w:val="008C1697"/>
    <w:rsid w:val="008F7803"/>
    <w:rsid w:val="00905A8E"/>
    <w:rsid w:val="009142B5"/>
    <w:rsid w:val="00930902"/>
    <w:rsid w:val="00931515"/>
    <w:rsid w:val="009322EB"/>
    <w:rsid w:val="00960423"/>
    <w:rsid w:val="00965AB5"/>
    <w:rsid w:val="0099711E"/>
    <w:rsid w:val="009A466E"/>
    <w:rsid w:val="009B7252"/>
    <w:rsid w:val="009D082E"/>
    <w:rsid w:val="009D6B9B"/>
    <w:rsid w:val="00A10B10"/>
    <w:rsid w:val="00A11BF6"/>
    <w:rsid w:val="00A416EB"/>
    <w:rsid w:val="00A55A0B"/>
    <w:rsid w:val="00AA36A0"/>
    <w:rsid w:val="00AB25C4"/>
    <w:rsid w:val="00B32509"/>
    <w:rsid w:val="00B37F36"/>
    <w:rsid w:val="00B42D3C"/>
    <w:rsid w:val="00B66CAE"/>
    <w:rsid w:val="00B871D2"/>
    <w:rsid w:val="00B90D32"/>
    <w:rsid w:val="00B97602"/>
    <w:rsid w:val="00BB5800"/>
    <w:rsid w:val="00BE7AF7"/>
    <w:rsid w:val="00C37C4C"/>
    <w:rsid w:val="00C421E7"/>
    <w:rsid w:val="00C422B3"/>
    <w:rsid w:val="00C5052B"/>
    <w:rsid w:val="00C7039A"/>
    <w:rsid w:val="00C823BB"/>
    <w:rsid w:val="00C966F6"/>
    <w:rsid w:val="00CB15E8"/>
    <w:rsid w:val="00CE318D"/>
    <w:rsid w:val="00CE6B00"/>
    <w:rsid w:val="00D02164"/>
    <w:rsid w:val="00D14A95"/>
    <w:rsid w:val="00D26BCF"/>
    <w:rsid w:val="00D86EBA"/>
    <w:rsid w:val="00DF2D1A"/>
    <w:rsid w:val="00DF5663"/>
    <w:rsid w:val="00E554C2"/>
    <w:rsid w:val="00E83336"/>
    <w:rsid w:val="00EB4888"/>
    <w:rsid w:val="00ED6267"/>
    <w:rsid w:val="00ED7B54"/>
    <w:rsid w:val="00EE274C"/>
    <w:rsid w:val="00F1299C"/>
    <w:rsid w:val="00F57CE0"/>
    <w:rsid w:val="00F847DB"/>
    <w:rsid w:val="00FD3FAB"/>
    <w:rsid w:val="00FF0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D4D3D9"/>
  <w15:chartTrackingRefBased/>
  <w15:docId w15:val="{F799D0B7-144D-F842-A1CC-972254E1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622DD2"/>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203B"/>
    <w:rPr>
      <w:sz w:val="20"/>
      <w:szCs w:val="20"/>
    </w:rPr>
  </w:style>
  <w:style w:type="character" w:customStyle="1" w:styleId="FootnoteTextChar">
    <w:name w:val="Footnote Text Char"/>
    <w:basedOn w:val="DefaultParagraphFont"/>
    <w:link w:val="FootnoteText"/>
    <w:uiPriority w:val="99"/>
    <w:semiHidden/>
    <w:rsid w:val="0079203B"/>
    <w:rPr>
      <w:sz w:val="20"/>
      <w:szCs w:val="20"/>
    </w:rPr>
  </w:style>
  <w:style w:type="character" w:styleId="FootnoteReference">
    <w:name w:val="footnote reference"/>
    <w:basedOn w:val="DefaultParagraphFont"/>
    <w:uiPriority w:val="99"/>
    <w:semiHidden/>
    <w:unhideWhenUsed/>
    <w:rsid w:val="0079203B"/>
    <w:rPr>
      <w:vertAlign w:val="superscript"/>
    </w:rPr>
  </w:style>
  <w:style w:type="paragraph" w:styleId="ListParagraph">
    <w:name w:val="List Paragraph"/>
    <w:basedOn w:val="Normal"/>
    <w:uiPriority w:val="34"/>
    <w:qFormat/>
    <w:rsid w:val="00DF5663"/>
    <w:pPr>
      <w:ind w:left="720"/>
      <w:contextualSpacing/>
    </w:pPr>
    <w:rPr>
      <w:rFonts w:ascii="Calibri" w:eastAsia="Calibri" w:hAnsi="Calibri" w:cs="Times New Roman"/>
      <w:sz w:val="22"/>
      <w:szCs w:val="22"/>
    </w:rPr>
  </w:style>
  <w:style w:type="character" w:customStyle="1" w:styleId="Heading3Char">
    <w:name w:val="Heading 3 Char"/>
    <w:basedOn w:val="DefaultParagraphFont"/>
    <w:link w:val="Heading3"/>
    <w:rsid w:val="00622DD2"/>
    <w:rPr>
      <w:rFonts w:ascii="Tahoma" w:eastAsia="SimSun" w:hAnsi="Tahoma" w:cs="Tahoma"/>
      <w:b/>
      <w:bCs/>
      <w:sz w:val="20"/>
      <w:szCs w:val="20"/>
      <w:lang w:eastAsia="zh-CN"/>
    </w:rPr>
  </w:style>
  <w:style w:type="paragraph" w:styleId="NormalWeb">
    <w:name w:val="Normal (Web)"/>
    <w:basedOn w:val="Normal"/>
    <w:uiPriority w:val="99"/>
    <w:unhideWhenUsed/>
    <w:rsid w:val="00622DD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CB59D-57D1-6545-819A-8F588F3E6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3078</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Morais, Maria</dc:creator>
  <cp:keywords/>
  <dc:description/>
  <cp:lastModifiedBy>Morais, Maria</cp:lastModifiedBy>
  <cp:revision>2</cp:revision>
  <dcterms:created xsi:type="dcterms:W3CDTF">2020-08-10T21:28:00Z</dcterms:created>
  <dcterms:modified xsi:type="dcterms:W3CDTF">2020-08-10T21:28:00Z</dcterms:modified>
</cp:coreProperties>
</file>