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38F1A" w14:textId="4D0DFC4D" w:rsidR="00BE69FF" w:rsidRDefault="00AA3F65" w:rsidP="00AA3F65">
      <w:pPr>
        <w:spacing w:before="0" w:after="160" w:line="259" w:lineRule="auto"/>
        <w:jc w:val="left"/>
        <w:rPr>
          <w:rFonts w:ascii="Arial" w:hAnsi="Arial" w:cs="Arial"/>
        </w:rPr>
      </w:pPr>
      <w:r w:rsidRPr="00475498">
        <w:rPr>
          <w:b/>
          <w:bCs/>
          <w:noProof/>
          <w:sz w:val="32"/>
          <w:szCs w:val="32"/>
          <w:lang w:eastAsia="en-GB"/>
        </w:rPr>
        <w:drawing>
          <wp:inline distT="0" distB="0" distL="0" distR="0" wp14:anchorId="2C94E938" wp14:editId="67C3DB9D">
            <wp:extent cx="3009900" cy="983517"/>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009900" cy="983517"/>
                    </a:xfrm>
                    <a:prstGeom prst="rect">
                      <a:avLst/>
                    </a:prstGeom>
                    <a:noFill/>
                    <a:ln w="9525">
                      <a:noFill/>
                      <a:miter lim="800000"/>
                      <a:headEnd/>
                      <a:tailEnd/>
                    </a:ln>
                  </pic:spPr>
                </pic:pic>
              </a:graphicData>
            </a:graphic>
          </wp:inline>
        </w:drawing>
      </w:r>
    </w:p>
    <w:p w14:paraId="54B7CC7D" w14:textId="77777777" w:rsidR="00AA3F65" w:rsidRPr="0026223D" w:rsidRDefault="00AA3F65" w:rsidP="00AA3F65">
      <w:pPr>
        <w:spacing w:before="0" w:after="160" w:line="259" w:lineRule="auto"/>
        <w:jc w:val="left"/>
        <w:rPr>
          <w:rFonts w:ascii="Arial" w:hAnsi="Arial" w:cs="Arial"/>
        </w:rPr>
      </w:pPr>
    </w:p>
    <w:p w14:paraId="2DB3920A" w14:textId="77777777" w:rsidR="00AA60C8" w:rsidRPr="0026223D" w:rsidRDefault="00AA60C8" w:rsidP="007F5869">
      <w:pPr>
        <w:spacing w:before="0" w:after="160" w:line="259" w:lineRule="auto"/>
        <w:jc w:val="center"/>
        <w:rPr>
          <w:rFonts w:ascii="Arial" w:hAnsi="Arial" w:cs="Arial"/>
        </w:rPr>
      </w:pPr>
    </w:p>
    <w:p w14:paraId="6CBF30EF" w14:textId="73274176" w:rsidR="00BE69FF" w:rsidRPr="00961B61" w:rsidRDefault="00BE69FF" w:rsidP="00BE69FF">
      <w:pPr>
        <w:spacing w:before="0" w:after="160" w:line="259" w:lineRule="auto"/>
        <w:jc w:val="center"/>
        <w:rPr>
          <w:rFonts w:ascii="Arial" w:hAnsi="Arial" w:cs="Arial"/>
          <w:b/>
          <w:bCs/>
          <w:sz w:val="40"/>
          <w:szCs w:val="40"/>
        </w:rPr>
      </w:pPr>
      <w:r w:rsidRPr="00961B61">
        <w:rPr>
          <w:rFonts w:ascii="Arial" w:hAnsi="Arial" w:cs="Arial"/>
          <w:b/>
          <w:bCs/>
          <w:sz w:val="40"/>
          <w:szCs w:val="40"/>
        </w:rPr>
        <w:t>Principles of Health and Social Care Practice</w:t>
      </w:r>
    </w:p>
    <w:p w14:paraId="07DFE5A5" w14:textId="77777777" w:rsidR="00BE69FF" w:rsidRDefault="00BE69FF" w:rsidP="007F5869">
      <w:pPr>
        <w:spacing w:before="0" w:after="160" w:line="259" w:lineRule="auto"/>
        <w:jc w:val="center"/>
        <w:rPr>
          <w:rFonts w:ascii="Arial" w:hAnsi="Arial" w:cs="Arial"/>
        </w:rPr>
      </w:pPr>
    </w:p>
    <w:p w14:paraId="15166C4C" w14:textId="77777777" w:rsidR="002F4161" w:rsidRDefault="002F4161" w:rsidP="007F5869">
      <w:pPr>
        <w:spacing w:before="0" w:after="160" w:line="259" w:lineRule="auto"/>
        <w:jc w:val="center"/>
        <w:rPr>
          <w:rFonts w:ascii="Arial" w:hAnsi="Arial" w:cs="Arial"/>
        </w:rPr>
      </w:pPr>
    </w:p>
    <w:p w14:paraId="73499B8F" w14:textId="54C07421" w:rsidR="002F4161" w:rsidRPr="0026223D" w:rsidRDefault="002F4161" w:rsidP="002F4161">
      <w:pPr>
        <w:spacing w:before="0" w:after="160" w:line="259" w:lineRule="auto"/>
        <w:jc w:val="left"/>
        <w:rPr>
          <w:rFonts w:ascii="Arial" w:hAnsi="Arial" w:cs="Arial"/>
          <w:b/>
          <w:bCs/>
          <w:sz w:val="32"/>
          <w:szCs w:val="28"/>
        </w:rPr>
      </w:pPr>
      <w:r w:rsidRPr="007F30BF">
        <w:rPr>
          <w:b/>
          <w:sz w:val="32"/>
          <w:szCs w:val="32"/>
        </w:rPr>
        <w:t>Module Code:</w:t>
      </w:r>
      <w:r w:rsidR="00EC11CB">
        <w:rPr>
          <w:b/>
          <w:sz w:val="32"/>
          <w:szCs w:val="32"/>
        </w:rPr>
        <w:t xml:space="preserve">          </w:t>
      </w:r>
      <w:r w:rsidR="006E2D12">
        <w:rPr>
          <w:b/>
          <w:sz w:val="32"/>
          <w:szCs w:val="32"/>
        </w:rPr>
        <w:t xml:space="preserve">       </w:t>
      </w:r>
      <w:r w:rsidRPr="007F30BF">
        <w:rPr>
          <w:b/>
          <w:sz w:val="32"/>
          <w:szCs w:val="32"/>
        </w:rPr>
        <w:t xml:space="preserve"> </w:t>
      </w:r>
      <w:r w:rsidRPr="0026223D">
        <w:rPr>
          <w:rFonts w:ascii="Arial" w:hAnsi="Arial" w:cs="Arial"/>
          <w:b/>
          <w:bCs/>
          <w:sz w:val="32"/>
          <w:szCs w:val="28"/>
        </w:rPr>
        <w:t>BMHP5016</w:t>
      </w:r>
    </w:p>
    <w:p w14:paraId="7AA87DBA" w14:textId="0EB46508" w:rsidR="002F4161" w:rsidRPr="002F4161" w:rsidRDefault="002F4161" w:rsidP="002F4161">
      <w:pPr>
        <w:spacing w:before="0" w:after="160" w:line="259" w:lineRule="auto"/>
        <w:jc w:val="left"/>
        <w:rPr>
          <w:rFonts w:ascii="Arial" w:hAnsi="Arial" w:cs="Arial"/>
          <w:b/>
          <w:bCs/>
          <w:sz w:val="32"/>
          <w:szCs w:val="28"/>
        </w:rPr>
      </w:pPr>
      <w:r>
        <w:rPr>
          <w:b/>
          <w:sz w:val="32"/>
          <w:szCs w:val="32"/>
        </w:rPr>
        <w:t>Assignment No:</w:t>
      </w:r>
      <w:r w:rsidR="00EC11CB">
        <w:rPr>
          <w:b/>
          <w:sz w:val="32"/>
          <w:szCs w:val="32"/>
        </w:rPr>
        <w:t xml:space="preserve">        </w:t>
      </w:r>
      <w:r w:rsidR="00BF069D">
        <w:rPr>
          <w:b/>
          <w:sz w:val="32"/>
          <w:szCs w:val="32"/>
        </w:rPr>
        <w:t xml:space="preserve">  </w:t>
      </w:r>
      <w:r>
        <w:rPr>
          <w:b/>
          <w:sz w:val="32"/>
          <w:szCs w:val="32"/>
        </w:rPr>
        <w:t xml:space="preserve"> </w:t>
      </w:r>
      <w:r w:rsidR="006E2D12">
        <w:rPr>
          <w:b/>
          <w:sz w:val="32"/>
          <w:szCs w:val="32"/>
        </w:rPr>
        <w:t xml:space="preserve">    </w:t>
      </w:r>
      <w:r w:rsidRPr="0026223D">
        <w:rPr>
          <w:rFonts w:ascii="Arial" w:hAnsi="Arial" w:cs="Arial"/>
          <w:b/>
          <w:bCs/>
          <w:sz w:val="32"/>
          <w:szCs w:val="28"/>
        </w:rPr>
        <w:t xml:space="preserve">Component 1 – Written Assignment </w:t>
      </w:r>
      <w:r>
        <w:rPr>
          <w:rFonts w:ascii="Arial" w:hAnsi="Arial" w:cs="Arial"/>
          <w:b/>
          <w:bCs/>
          <w:sz w:val="32"/>
          <w:szCs w:val="28"/>
        </w:rPr>
        <w:t xml:space="preserve">  </w:t>
      </w:r>
    </w:p>
    <w:p w14:paraId="5CAA6B26" w14:textId="6C460400" w:rsidR="002F4161" w:rsidRDefault="002F4161" w:rsidP="002F4161">
      <w:pPr>
        <w:jc w:val="left"/>
        <w:rPr>
          <w:b/>
          <w:sz w:val="32"/>
          <w:szCs w:val="32"/>
        </w:rPr>
      </w:pPr>
      <w:r w:rsidRPr="007F30BF">
        <w:rPr>
          <w:b/>
          <w:sz w:val="32"/>
          <w:szCs w:val="32"/>
        </w:rPr>
        <w:t>Name of the Student:</w:t>
      </w:r>
      <w:r w:rsidR="00BF069D">
        <w:rPr>
          <w:b/>
          <w:sz w:val="32"/>
          <w:szCs w:val="32"/>
        </w:rPr>
        <w:t xml:space="preserve">  </w:t>
      </w:r>
      <w:r w:rsidR="006E2D12">
        <w:rPr>
          <w:b/>
          <w:sz w:val="32"/>
          <w:szCs w:val="32"/>
        </w:rPr>
        <w:t xml:space="preserve">   </w:t>
      </w:r>
      <w:r w:rsidRPr="007F30BF">
        <w:rPr>
          <w:b/>
          <w:sz w:val="32"/>
          <w:szCs w:val="32"/>
        </w:rPr>
        <w:t xml:space="preserve"> Patricia Chidimma Anucha</w:t>
      </w:r>
    </w:p>
    <w:p w14:paraId="10DD7151" w14:textId="20665109" w:rsidR="002F4161" w:rsidRPr="007F30BF" w:rsidRDefault="002F4161" w:rsidP="002F4161">
      <w:pPr>
        <w:jc w:val="left"/>
        <w:rPr>
          <w:b/>
          <w:sz w:val="32"/>
          <w:szCs w:val="32"/>
        </w:rPr>
      </w:pPr>
      <w:r w:rsidRPr="007F30BF">
        <w:rPr>
          <w:b/>
          <w:sz w:val="32"/>
          <w:szCs w:val="32"/>
        </w:rPr>
        <w:t>Student’s ID:</w:t>
      </w:r>
      <w:r w:rsidR="00BF069D">
        <w:rPr>
          <w:b/>
          <w:sz w:val="32"/>
          <w:szCs w:val="32"/>
        </w:rPr>
        <w:t xml:space="preserve">                  </w:t>
      </w:r>
      <w:r w:rsidRPr="007F30BF">
        <w:rPr>
          <w:b/>
          <w:sz w:val="32"/>
          <w:szCs w:val="32"/>
        </w:rPr>
        <w:t xml:space="preserve"> 2412552</w:t>
      </w:r>
    </w:p>
    <w:p w14:paraId="65FCE509" w14:textId="5316FD7C" w:rsidR="002F4161" w:rsidRDefault="002F4161" w:rsidP="002F4161">
      <w:pPr>
        <w:jc w:val="left"/>
        <w:rPr>
          <w:b/>
          <w:sz w:val="32"/>
          <w:szCs w:val="32"/>
        </w:rPr>
      </w:pPr>
      <w:r w:rsidRPr="007F30BF">
        <w:rPr>
          <w:b/>
          <w:sz w:val="32"/>
          <w:szCs w:val="32"/>
        </w:rPr>
        <w:t>Lecturer Name:</w:t>
      </w:r>
      <w:r w:rsidR="00BF069D">
        <w:rPr>
          <w:b/>
          <w:sz w:val="32"/>
          <w:szCs w:val="32"/>
        </w:rPr>
        <w:t xml:space="preserve">               </w:t>
      </w:r>
      <w:r w:rsidRPr="007F30BF">
        <w:rPr>
          <w:b/>
          <w:sz w:val="32"/>
          <w:szCs w:val="32"/>
        </w:rPr>
        <w:t xml:space="preserve"> </w:t>
      </w:r>
      <w:r w:rsidR="00C4444E">
        <w:rPr>
          <w:b/>
          <w:sz w:val="32"/>
          <w:szCs w:val="32"/>
        </w:rPr>
        <w:t xml:space="preserve">Dr. </w:t>
      </w:r>
      <w:proofErr w:type="spellStart"/>
      <w:r>
        <w:rPr>
          <w:b/>
          <w:sz w:val="32"/>
          <w:szCs w:val="32"/>
        </w:rPr>
        <w:t>Itse</w:t>
      </w:r>
      <w:proofErr w:type="spellEnd"/>
      <w:r>
        <w:rPr>
          <w:b/>
          <w:sz w:val="32"/>
          <w:szCs w:val="32"/>
        </w:rPr>
        <w:t xml:space="preserve"> Olaoye</w:t>
      </w:r>
    </w:p>
    <w:p w14:paraId="115F4BC2" w14:textId="611368EE" w:rsidR="00BE69FF" w:rsidRPr="002F4161" w:rsidRDefault="00BE69FF" w:rsidP="002F4161">
      <w:pPr>
        <w:jc w:val="left"/>
        <w:rPr>
          <w:b/>
          <w:sz w:val="32"/>
          <w:szCs w:val="32"/>
        </w:rPr>
      </w:pPr>
      <w:r w:rsidRPr="0026223D">
        <w:rPr>
          <w:rFonts w:ascii="Arial" w:hAnsi="Arial" w:cs="Arial"/>
          <w:b/>
          <w:bCs/>
          <w:sz w:val="28"/>
          <w:szCs w:val="24"/>
        </w:rPr>
        <w:t>Title:</w:t>
      </w:r>
      <w:r w:rsidR="00D03ED3">
        <w:rPr>
          <w:rFonts w:ascii="Arial" w:hAnsi="Arial" w:cs="Arial"/>
          <w:b/>
          <w:bCs/>
          <w:sz w:val="28"/>
          <w:szCs w:val="24"/>
        </w:rPr>
        <w:t xml:space="preserve">          </w:t>
      </w:r>
      <w:r w:rsidR="00CA2200">
        <w:rPr>
          <w:rFonts w:ascii="Arial" w:hAnsi="Arial" w:cs="Arial"/>
          <w:b/>
          <w:bCs/>
          <w:sz w:val="28"/>
          <w:szCs w:val="24"/>
        </w:rPr>
        <w:t xml:space="preserve">   </w:t>
      </w:r>
      <w:r w:rsidRPr="0026223D">
        <w:rPr>
          <w:rFonts w:ascii="Arial" w:hAnsi="Arial" w:cs="Arial"/>
          <w:sz w:val="28"/>
          <w:szCs w:val="24"/>
        </w:rPr>
        <w:t xml:space="preserve"> Reflective Report on Person-Centred Care, Partnership </w:t>
      </w:r>
      <w:r w:rsidR="00D03ED3">
        <w:rPr>
          <w:rFonts w:ascii="Arial" w:hAnsi="Arial" w:cs="Arial"/>
          <w:sz w:val="28"/>
          <w:szCs w:val="24"/>
        </w:rPr>
        <w:t xml:space="preserve">      </w:t>
      </w:r>
      <w:r w:rsidRPr="0026223D">
        <w:rPr>
          <w:rFonts w:ascii="Arial" w:hAnsi="Arial" w:cs="Arial"/>
          <w:sz w:val="28"/>
          <w:szCs w:val="24"/>
        </w:rPr>
        <w:t>Working, and Ethics in UK Health and Social Care Practice</w:t>
      </w:r>
    </w:p>
    <w:p w14:paraId="22847705" w14:textId="77777777" w:rsidR="00BE69FF" w:rsidRPr="0026223D" w:rsidRDefault="00BE69FF" w:rsidP="007F5869">
      <w:pPr>
        <w:spacing w:before="0" w:after="160" w:line="259" w:lineRule="auto"/>
        <w:jc w:val="center"/>
        <w:rPr>
          <w:rFonts w:ascii="Arial" w:hAnsi="Arial" w:cs="Arial"/>
        </w:rPr>
      </w:pPr>
    </w:p>
    <w:p w14:paraId="1CDDC570" w14:textId="77777777" w:rsidR="00BE69FF" w:rsidRPr="0026223D" w:rsidRDefault="00BE69FF" w:rsidP="007F5869">
      <w:pPr>
        <w:spacing w:before="0" w:after="160" w:line="259" w:lineRule="auto"/>
        <w:jc w:val="center"/>
        <w:rPr>
          <w:rFonts w:ascii="Arial" w:hAnsi="Arial" w:cs="Arial"/>
        </w:rPr>
      </w:pPr>
    </w:p>
    <w:p w14:paraId="5F7594A9" w14:textId="77777777" w:rsidR="00D525EB" w:rsidRPr="0026223D" w:rsidRDefault="00D525EB" w:rsidP="007F5869">
      <w:pPr>
        <w:spacing w:before="0" w:after="160" w:line="259" w:lineRule="auto"/>
        <w:jc w:val="center"/>
        <w:rPr>
          <w:rFonts w:ascii="Arial" w:hAnsi="Arial" w:cs="Arial"/>
        </w:rPr>
      </w:pPr>
    </w:p>
    <w:p w14:paraId="53E911EB" w14:textId="77777777" w:rsidR="00D525EB" w:rsidRPr="0026223D" w:rsidRDefault="00D525EB" w:rsidP="007F5869">
      <w:pPr>
        <w:spacing w:before="0" w:after="160" w:line="259" w:lineRule="auto"/>
        <w:jc w:val="center"/>
        <w:rPr>
          <w:rFonts w:ascii="Arial" w:hAnsi="Arial" w:cs="Arial"/>
        </w:rPr>
      </w:pPr>
    </w:p>
    <w:p w14:paraId="3C1835DD" w14:textId="66802D2D" w:rsidR="006203A1" w:rsidRPr="0026223D" w:rsidRDefault="006203A1" w:rsidP="007F5869">
      <w:pPr>
        <w:spacing w:before="0" w:after="160" w:line="259" w:lineRule="auto"/>
        <w:jc w:val="center"/>
        <w:rPr>
          <w:rFonts w:ascii="Arial" w:hAnsi="Arial" w:cs="Arial"/>
        </w:rPr>
      </w:pPr>
      <w:r w:rsidRPr="0026223D">
        <w:rPr>
          <w:rFonts w:ascii="Arial" w:hAnsi="Arial" w:cs="Arial"/>
        </w:rPr>
        <w:br w:type="page"/>
      </w:r>
    </w:p>
    <w:sdt>
      <w:sdtPr>
        <w:rPr>
          <w:rFonts w:ascii="Arial" w:eastAsiaTheme="minorHAnsi" w:hAnsi="Arial" w:cs="Arial"/>
          <w:b w:val="0"/>
          <w:sz w:val="24"/>
          <w:szCs w:val="22"/>
        </w:rPr>
        <w:id w:val="752008117"/>
        <w:docPartObj>
          <w:docPartGallery w:val="Table of Contents"/>
          <w:docPartUnique/>
        </w:docPartObj>
      </w:sdtPr>
      <w:sdtEndPr>
        <w:rPr>
          <w:bCs/>
          <w:noProof/>
        </w:rPr>
      </w:sdtEndPr>
      <w:sdtContent>
        <w:p w14:paraId="3F5D0B81" w14:textId="1B5B3E14" w:rsidR="006C39D0" w:rsidRPr="0026223D" w:rsidRDefault="006C39D0" w:rsidP="0026223D">
          <w:pPr>
            <w:pStyle w:val="Heading1"/>
            <w:rPr>
              <w:rFonts w:ascii="Arial" w:hAnsi="Arial" w:cs="Arial"/>
            </w:rPr>
          </w:pPr>
          <w:r w:rsidRPr="0026223D">
            <w:rPr>
              <w:rFonts w:ascii="Arial" w:hAnsi="Arial" w:cs="Arial"/>
            </w:rPr>
            <w:t>Contents</w:t>
          </w:r>
        </w:p>
        <w:p w14:paraId="2FE4A608" w14:textId="28C301E1" w:rsidR="006C39D0" w:rsidRPr="0026223D" w:rsidRDefault="006C39D0" w:rsidP="0026223D">
          <w:pPr>
            <w:pStyle w:val="TOC1"/>
            <w:tabs>
              <w:tab w:val="right" w:leader="dot" w:pos="9350"/>
            </w:tabs>
            <w:spacing w:line="240" w:lineRule="auto"/>
            <w:rPr>
              <w:rFonts w:ascii="Arial" w:hAnsi="Arial" w:cs="Arial"/>
              <w:noProof/>
              <w:sz w:val="22"/>
              <w:szCs w:val="20"/>
            </w:rPr>
          </w:pPr>
          <w:r w:rsidRPr="0026223D">
            <w:rPr>
              <w:rFonts w:ascii="Arial" w:hAnsi="Arial" w:cs="Arial"/>
            </w:rPr>
            <w:fldChar w:fldCharType="begin"/>
          </w:r>
          <w:r w:rsidRPr="0026223D">
            <w:rPr>
              <w:rFonts w:ascii="Arial" w:hAnsi="Arial" w:cs="Arial"/>
            </w:rPr>
            <w:instrText xml:space="preserve"> TOC \o "1-3" \h \z \u </w:instrText>
          </w:r>
          <w:r w:rsidRPr="0026223D">
            <w:rPr>
              <w:rFonts w:ascii="Arial" w:hAnsi="Arial" w:cs="Arial"/>
            </w:rPr>
            <w:fldChar w:fldCharType="separate"/>
          </w:r>
          <w:hyperlink w:anchor="_Toc213205139" w:history="1">
            <w:r w:rsidRPr="0026223D">
              <w:rPr>
                <w:rStyle w:val="Hyperlink"/>
                <w:rFonts w:ascii="Arial" w:hAnsi="Arial" w:cs="Arial"/>
                <w:noProof/>
                <w:sz w:val="22"/>
                <w:szCs w:val="20"/>
              </w:rPr>
              <w:t>Introduction</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_Toc213205139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3</w:t>
            </w:r>
            <w:r w:rsidRPr="0026223D">
              <w:rPr>
                <w:rFonts w:ascii="Arial" w:hAnsi="Arial" w:cs="Arial"/>
                <w:noProof/>
                <w:webHidden/>
                <w:sz w:val="22"/>
                <w:szCs w:val="20"/>
              </w:rPr>
              <w:fldChar w:fldCharType="end"/>
            </w:r>
          </w:hyperlink>
        </w:p>
        <w:p w14:paraId="71C2604A" w14:textId="1B360368" w:rsidR="006C39D0" w:rsidRPr="0026223D" w:rsidRDefault="006C39D0" w:rsidP="0026223D">
          <w:pPr>
            <w:pStyle w:val="TOC1"/>
            <w:tabs>
              <w:tab w:val="right" w:leader="dot" w:pos="9350"/>
            </w:tabs>
            <w:spacing w:line="240" w:lineRule="auto"/>
            <w:rPr>
              <w:rFonts w:ascii="Arial" w:hAnsi="Arial" w:cs="Arial"/>
              <w:noProof/>
              <w:sz w:val="22"/>
              <w:szCs w:val="20"/>
            </w:rPr>
          </w:pPr>
          <w:hyperlink w:anchor="_Toc213205140" w:history="1">
            <w:r w:rsidRPr="0026223D">
              <w:rPr>
                <w:rStyle w:val="Hyperlink"/>
                <w:rFonts w:ascii="Arial" w:hAnsi="Arial" w:cs="Arial"/>
                <w:noProof/>
                <w:sz w:val="22"/>
                <w:szCs w:val="20"/>
              </w:rPr>
              <w:t>Task 1: Reflection on the Importance of Principles of Health and Social Care</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_Toc213205140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4</w:t>
            </w:r>
            <w:r w:rsidRPr="0026223D">
              <w:rPr>
                <w:rFonts w:ascii="Arial" w:hAnsi="Arial" w:cs="Arial"/>
                <w:noProof/>
                <w:webHidden/>
                <w:sz w:val="22"/>
                <w:szCs w:val="20"/>
              </w:rPr>
              <w:fldChar w:fldCharType="end"/>
            </w:r>
          </w:hyperlink>
        </w:p>
        <w:p w14:paraId="48F4D97D" w14:textId="2536AE98"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1" w:history="1">
            <w:r w:rsidRPr="0026223D">
              <w:rPr>
                <w:rStyle w:val="Hyperlink"/>
                <w:rFonts w:ascii="Arial" w:hAnsi="Arial" w:cs="Arial"/>
                <w:noProof/>
                <w:sz w:val="22"/>
                <w:szCs w:val="20"/>
              </w:rPr>
              <w:t>Understanding Core Principles</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_Toc213205141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4</w:t>
            </w:r>
            <w:r w:rsidRPr="0026223D">
              <w:rPr>
                <w:rFonts w:ascii="Arial" w:hAnsi="Arial" w:cs="Arial"/>
                <w:noProof/>
                <w:webHidden/>
                <w:sz w:val="22"/>
                <w:szCs w:val="20"/>
              </w:rPr>
              <w:fldChar w:fldCharType="end"/>
            </w:r>
          </w:hyperlink>
        </w:p>
        <w:p w14:paraId="74486BBF" w14:textId="26B06121"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2" w:history="1">
            <w:r w:rsidRPr="0026223D">
              <w:rPr>
                <w:rStyle w:val="Hyperlink"/>
                <w:rFonts w:ascii="Arial" w:hAnsi="Arial" w:cs="Arial"/>
                <w:noProof/>
                <w:sz w:val="22"/>
                <w:szCs w:val="20"/>
              </w:rPr>
              <w:t>Theoretical Foundation and Relevance to Quality</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_Toc213205142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4</w:t>
            </w:r>
            <w:r w:rsidRPr="0026223D">
              <w:rPr>
                <w:rFonts w:ascii="Arial" w:hAnsi="Arial" w:cs="Arial"/>
                <w:noProof/>
                <w:webHidden/>
                <w:sz w:val="22"/>
                <w:szCs w:val="20"/>
              </w:rPr>
              <w:fldChar w:fldCharType="end"/>
            </w:r>
          </w:hyperlink>
        </w:p>
        <w:p w14:paraId="195A6857" w14:textId="09FE744A"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3" w:history="1">
            <w:r w:rsidRPr="0026223D">
              <w:rPr>
                <w:rStyle w:val="Hyperlink"/>
                <w:rFonts w:ascii="Arial" w:hAnsi="Arial" w:cs="Arial"/>
                <w:noProof/>
                <w:sz w:val="22"/>
                <w:szCs w:val="20"/>
              </w:rPr>
              <w:t>Interconnection and Critical Reflection</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_Toc213205143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5</w:t>
            </w:r>
            <w:r w:rsidRPr="0026223D">
              <w:rPr>
                <w:rFonts w:ascii="Arial" w:hAnsi="Arial" w:cs="Arial"/>
                <w:noProof/>
                <w:webHidden/>
                <w:sz w:val="22"/>
                <w:szCs w:val="20"/>
              </w:rPr>
              <w:fldChar w:fldCharType="end"/>
            </w:r>
          </w:hyperlink>
        </w:p>
        <w:p w14:paraId="3C617F16" w14:textId="3ABDB5E1" w:rsidR="006C39D0" w:rsidRPr="0026223D" w:rsidRDefault="006C39D0" w:rsidP="0026223D">
          <w:pPr>
            <w:pStyle w:val="TOC1"/>
            <w:tabs>
              <w:tab w:val="right" w:leader="dot" w:pos="9350"/>
            </w:tabs>
            <w:spacing w:line="240" w:lineRule="auto"/>
            <w:rPr>
              <w:rFonts w:ascii="Arial" w:hAnsi="Arial" w:cs="Arial"/>
              <w:noProof/>
              <w:sz w:val="22"/>
              <w:szCs w:val="20"/>
            </w:rPr>
          </w:pPr>
          <w:hyperlink w:anchor="_Toc213205144" w:history="1">
            <w:r w:rsidRPr="0026223D">
              <w:rPr>
                <w:rStyle w:val="Hyperlink"/>
                <w:rFonts w:ascii="Arial" w:hAnsi="Arial" w:cs="Arial"/>
                <w:noProof/>
                <w:sz w:val="22"/>
                <w:szCs w:val="20"/>
              </w:rPr>
              <w:t>Task 2: Practical Examples of Concepts in Practice</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_Toc213205144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5</w:t>
            </w:r>
            <w:r w:rsidRPr="0026223D">
              <w:rPr>
                <w:rFonts w:ascii="Arial" w:hAnsi="Arial" w:cs="Arial"/>
                <w:noProof/>
                <w:webHidden/>
                <w:sz w:val="22"/>
                <w:szCs w:val="20"/>
              </w:rPr>
              <w:fldChar w:fldCharType="end"/>
            </w:r>
          </w:hyperlink>
        </w:p>
        <w:p w14:paraId="035552A7" w14:textId="1CF142E6"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5" w:history="1">
            <w:r w:rsidRPr="0026223D">
              <w:rPr>
                <w:rStyle w:val="Hyperlink"/>
                <w:rFonts w:ascii="Arial" w:hAnsi="Arial" w:cs="Arial"/>
                <w:noProof/>
                <w:sz w:val="22"/>
                <w:szCs w:val="20"/>
              </w:rPr>
              <w:t>Case Context and Setting</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_Toc213205145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5</w:t>
            </w:r>
            <w:r w:rsidRPr="0026223D">
              <w:rPr>
                <w:rFonts w:ascii="Arial" w:hAnsi="Arial" w:cs="Arial"/>
                <w:noProof/>
                <w:webHidden/>
                <w:sz w:val="22"/>
                <w:szCs w:val="20"/>
              </w:rPr>
              <w:fldChar w:fldCharType="end"/>
            </w:r>
          </w:hyperlink>
        </w:p>
        <w:p w14:paraId="7B50741B" w14:textId="15488113"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6" w:history="1">
            <w:r w:rsidRPr="0026223D">
              <w:rPr>
                <w:rStyle w:val="Hyperlink"/>
                <w:rFonts w:ascii="Arial" w:hAnsi="Arial" w:cs="Arial"/>
                <w:noProof/>
                <w:sz w:val="22"/>
                <w:szCs w:val="20"/>
              </w:rPr>
              <w:t>Application of Core Principles</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_Toc213205146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5</w:t>
            </w:r>
            <w:r w:rsidRPr="0026223D">
              <w:rPr>
                <w:rFonts w:ascii="Arial" w:hAnsi="Arial" w:cs="Arial"/>
                <w:noProof/>
                <w:webHidden/>
                <w:sz w:val="22"/>
                <w:szCs w:val="20"/>
              </w:rPr>
              <w:fldChar w:fldCharType="end"/>
            </w:r>
          </w:hyperlink>
        </w:p>
        <w:p w14:paraId="58832CCA" w14:textId="3CDB6714"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7" w:history="1">
            <w:r w:rsidRPr="0026223D">
              <w:rPr>
                <w:rStyle w:val="Hyperlink"/>
                <w:rFonts w:ascii="Arial" w:hAnsi="Arial" w:cs="Arial"/>
                <w:noProof/>
                <w:sz w:val="22"/>
                <w:szCs w:val="20"/>
              </w:rPr>
              <w:t>Evaluation and Learning</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_Toc213205147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6</w:t>
            </w:r>
            <w:r w:rsidRPr="0026223D">
              <w:rPr>
                <w:rFonts w:ascii="Arial" w:hAnsi="Arial" w:cs="Arial"/>
                <w:noProof/>
                <w:webHidden/>
                <w:sz w:val="22"/>
                <w:szCs w:val="20"/>
              </w:rPr>
              <w:fldChar w:fldCharType="end"/>
            </w:r>
          </w:hyperlink>
        </w:p>
        <w:p w14:paraId="3B5A3167" w14:textId="686E396C" w:rsidR="006C39D0" w:rsidRPr="0026223D" w:rsidRDefault="006C39D0" w:rsidP="0026223D">
          <w:pPr>
            <w:pStyle w:val="TOC1"/>
            <w:tabs>
              <w:tab w:val="right" w:leader="dot" w:pos="9350"/>
            </w:tabs>
            <w:spacing w:line="240" w:lineRule="auto"/>
            <w:rPr>
              <w:rFonts w:ascii="Arial" w:hAnsi="Arial" w:cs="Arial"/>
              <w:noProof/>
              <w:sz w:val="22"/>
              <w:szCs w:val="20"/>
            </w:rPr>
          </w:pPr>
          <w:hyperlink w:anchor="_Toc213205148" w:history="1">
            <w:r w:rsidRPr="0026223D">
              <w:rPr>
                <w:rStyle w:val="Hyperlink"/>
                <w:rFonts w:ascii="Arial" w:hAnsi="Arial" w:cs="Arial"/>
                <w:noProof/>
                <w:sz w:val="22"/>
                <w:szCs w:val="20"/>
              </w:rPr>
              <w:t>Task 3: Self-Reflection as a Health and Social Care Professional</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_Toc213205148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6</w:t>
            </w:r>
            <w:r w:rsidRPr="0026223D">
              <w:rPr>
                <w:rFonts w:ascii="Arial" w:hAnsi="Arial" w:cs="Arial"/>
                <w:noProof/>
                <w:webHidden/>
                <w:sz w:val="22"/>
                <w:szCs w:val="20"/>
              </w:rPr>
              <w:fldChar w:fldCharType="end"/>
            </w:r>
          </w:hyperlink>
        </w:p>
        <w:p w14:paraId="0E26051A" w14:textId="2F5CEDD8"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49" w:history="1">
            <w:r w:rsidRPr="0026223D">
              <w:rPr>
                <w:rStyle w:val="Hyperlink"/>
                <w:rFonts w:ascii="Arial" w:hAnsi="Arial" w:cs="Arial"/>
                <w:noProof/>
                <w:sz w:val="22"/>
                <w:szCs w:val="20"/>
              </w:rPr>
              <w:t>Introduction and Role Context</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_Toc213205149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6</w:t>
            </w:r>
            <w:r w:rsidRPr="0026223D">
              <w:rPr>
                <w:rFonts w:ascii="Arial" w:hAnsi="Arial" w:cs="Arial"/>
                <w:noProof/>
                <w:webHidden/>
                <w:sz w:val="22"/>
                <w:szCs w:val="20"/>
              </w:rPr>
              <w:fldChar w:fldCharType="end"/>
            </w:r>
          </w:hyperlink>
        </w:p>
        <w:p w14:paraId="639E7143" w14:textId="4C3B7299"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50" w:history="1">
            <w:r w:rsidRPr="0026223D">
              <w:rPr>
                <w:rStyle w:val="Hyperlink"/>
                <w:rFonts w:ascii="Arial" w:hAnsi="Arial" w:cs="Arial"/>
                <w:noProof/>
                <w:sz w:val="22"/>
                <w:szCs w:val="20"/>
              </w:rPr>
              <w:t>Reflection on Current Understanding and Practice</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_Toc213205150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7</w:t>
            </w:r>
            <w:r w:rsidRPr="0026223D">
              <w:rPr>
                <w:rFonts w:ascii="Arial" w:hAnsi="Arial" w:cs="Arial"/>
                <w:noProof/>
                <w:webHidden/>
                <w:sz w:val="22"/>
                <w:szCs w:val="20"/>
              </w:rPr>
              <w:fldChar w:fldCharType="end"/>
            </w:r>
          </w:hyperlink>
        </w:p>
        <w:p w14:paraId="506C07BB" w14:textId="1403BC52"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51" w:history="1">
            <w:r w:rsidRPr="0026223D">
              <w:rPr>
                <w:rStyle w:val="Hyperlink"/>
                <w:rFonts w:ascii="Arial" w:hAnsi="Arial" w:cs="Arial"/>
                <w:noProof/>
                <w:sz w:val="22"/>
                <w:szCs w:val="20"/>
              </w:rPr>
              <w:t>Strengths and Areas for Improvement</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_Toc213205151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8</w:t>
            </w:r>
            <w:r w:rsidRPr="0026223D">
              <w:rPr>
                <w:rFonts w:ascii="Arial" w:hAnsi="Arial" w:cs="Arial"/>
                <w:noProof/>
                <w:webHidden/>
                <w:sz w:val="22"/>
                <w:szCs w:val="20"/>
              </w:rPr>
              <w:fldChar w:fldCharType="end"/>
            </w:r>
          </w:hyperlink>
        </w:p>
        <w:p w14:paraId="5B717C74" w14:textId="67A12E49"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52" w:history="1">
            <w:r w:rsidRPr="0026223D">
              <w:rPr>
                <w:rStyle w:val="Hyperlink"/>
                <w:rFonts w:ascii="Arial" w:hAnsi="Arial" w:cs="Arial"/>
                <w:noProof/>
                <w:sz w:val="22"/>
                <w:szCs w:val="20"/>
              </w:rPr>
              <w:t>Action Plan for Professional Development</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_Toc213205152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8</w:t>
            </w:r>
            <w:r w:rsidRPr="0026223D">
              <w:rPr>
                <w:rFonts w:ascii="Arial" w:hAnsi="Arial" w:cs="Arial"/>
                <w:noProof/>
                <w:webHidden/>
                <w:sz w:val="22"/>
                <w:szCs w:val="20"/>
              </w:rPr>
              <w:fldChar w:fldCharType="end"/>
            </w:r>
          </w:hyperlink>
        </w:p>
        <w:p w14:paraId="2BC06115" w14:textId="2A189144" w:rsidR="006C39D0" w:rsidRPr="0026223D" w:rsidRDefault="006C39D0" w:rsidP="0026223D">
          <w:pPr>
            <w:pStyle w:val="TOC2"/>
            <w:tabs>
              <w:tab w:val="right" w:leader="dot" w:pos="9350"/>
            </w:tabs>
            <w:spacing w:line="240" w:lineRule="auto"/>
            <w:rPr>
              <w:rFonts w:ascii="Arial" w:hAnsi="Arial" w:cs="Arial"/>
              <w:noProof/>
              <w:sz w:val="22"/>
              <w:szCs w:val="20"/>
            </w:rPr>
          </w:pPr>
          <w:hyperlink w:anchor="_Toc213205153" w:history="1">
            <w:r w:rsidRPr="0026223D">
              <w:rPr>
                <w:rStyle w:val="Hyperlink"/>
                <w:rFonts w:ascii="Arial" w:hAnsi="Arial" w:cs="Arial"/>
                <w:noProof/>
                <w:sz w:val="22"/>
                <w:szCs w:val="20"/>
              </w:rPr>
              <w:t>Conclusion of Reflection</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_Toc213205153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9</w:t>
            </w:r>
            <w:r w:rsidRPr="0026223D">
              <w:rPr>
                <w:rFonts w:ascii="Arial" w:hAnsi="Arial" w:cs="Arial"/>
                <w:noProof/>
                <w:webHidden/>
                <w:sz w:val="22"/>
                <w:szCs w:val="20"/>
              </w:rPr>
              <w:fldChar w:fldCharType="end"/>
            </w:r>
          </w:hyperlink>
        </w:p>
        <w:p w14:paraId="0E592E89" w14:textId="3C506CCF" w:rsidR="006C39D0" w:rsidRPr="0026223D" w:rsidRDefault="006C39D0" w:rsidP="0026223D">
          <w:pPr>
            <w:pStyle w:val="TOC1"/>
            <w:tabs>
              <w:tab w:val="right" w:leader="dot" w:pos="9350"/>
            </w:tabs>
            <w:spacing w:line="240" w:lineRule="auto"/>
            <w:rPr>
              <w:rFonts w:ascii="Arial" w:hAnsi="Arial" w:cs="Arial"/>
              <w:noProof/>
              <w:sz w:val="22"/>
              <w:szCs w:val="20"/>
            </w:rPr>
          </w:pPr>
          <w:hyperlink w:anchor="_Toc213205154" w:history="1">
            <w:r w:rsidRPr="0026223D">
              <w:rPr>
                <w:rStyle w:val="Hyperlink"/>
                <w:rFonts w:ascii="Arial" w:hAnsi="Arial" w:cs="Arial"/>
                <w:noProof/>
                <w:sz w:val="22"/>
                <w:szCs w:val="20"/>
              </w:rPr>
              <w:t>Conclusion</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_Toc213205154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10</w:t>
            </w:r>
            <w:r w:rsidRPr="0026223D">
              <w:rPr>
                <w:rFonts w:ascii="Arial" w:hAnsi="Arial" w:cs="Arial"/>
                <w:noProof/>
                <w:webHidden/>
                <w:sz w:val="22"/>
                <w:szCs w:val="20"/>
              </w:rPr>
              <w:fldChar w:fldCharType="end"/>
            </w:r>
          </w:hyperlink>
        </w:p>
        <w:p w14:paraId="0E5AF153" w14:textId="49FF3711" w:rsidR="006C39D0" w:rsidRPr="0026223D" w:rsidRDefault="006C39D0" w:rsidP="0026223D">
          <w:pPr>
            <w:pStyle w:val="TOC1"/>
            <w:tabs>
              <w:tab w:val="right" w:leader="dot" w:pos="9350"/>
            </w:tabs>
            <w:spacing w:line="240" w:lineRule="auto"/>
            <w:rPr>
              <w:rFonts w:ascii="Arial" w:hAnsi="Arial" w:cs="Arial"/>
              <w:noProof/>
            </w:rPr>
          </w:pPr>
          <w:hyperlink w:anchor="_Toc213205155" w:history="1">
            <w:r w:rsidRPr="0026223D">
              <w:rPr>
                <w:rStyle w:val="Hyperlink"/>
                <w:rFonts w:ascii="Arial" w:hAnsi="Arial" w:cs="Arial"/>
                <w:noProof/>
                <w:sz w:val="22"/>
                <w:szCs w:val="20"/>
              </w:rPr>
              <w:t>References</w:t>
            </w:r>
            <w:r w:rsidRPr="0026223D">
              <w:rPr>
                <w:rFonts w:ascii="Arial" w:hAnsi="Arial" w:cs="Arial"/>
                <w:noProof/>
                <w:webHidden/>
                <w:sz w:val="22"/>
                <w:szCs w:val="20"/>
              </w:rPr>
              <w:tab/>
            </w:r>
            <w:r w:rsidRPr="0026223D">
              <w:rPr>
                <w:rFonts w:ascii="Arial" w:hAnsi="Arial" w:cs="Arial"/>
                <w:noProof/>
                <w:webHidden/>
                <w:sz w:val="22"/>
                <w:szCs w:val="20"/>
              </w:rPr>
              <w:fldChar w:fldCharType="begin"/>
            </w:r>
            <w:r w:rsidRPr="0026223D">
              <w:rPr>
                <w:rFonts w:ascii="Arial" w:hAnsi="Arial" w:cs="Arial"/>
                <w:noProof/>
                <w:webHidden/>
                <w:sz w:val="22"/>
                <w:szCs w:val="20"/>
              </w:rPr>
              <w:instrText xml:space="preserve"> PAGEREF _Toc213205155 \h </w:instrText>
            </w:r>
            <w:r w:rsidRPr="0026223D">
              <w:rPr>
                <w:rFonts w:ascii="Arial" w:hAnsi="Arial" w:cs="Arial"/>
                <w:noProof/>
                <w:webHidden/>
                <w:sz w:val="22"/>
                <w:szCs w:val="20"/>
              </w:rPr>
            </w:r>
            <w:r w:rsidRPr="0026223D">
              <w:rPr>
                <w:rFonts w:ascii="Arial" w:hAnsi="Arial" w:cs="Arial"/>
                <w:noProof/>
                <w:webHidden/>
                <w:sz w:val="22"/>
                <w:szCs w:val="20"/>
              </w:rPr>
              <w:fldChar w:fldCharType="separate"/>
            </w:r>
            <w:r w:rsidR="002F29F2" w:rsidRPr="0026223D">
              <w:rPr>
                <w:rFonts w:ascii="Arial" w:hAnsi="Arial" w:cs="Arial"/>
                <w:noProof/>
                <w:webHidden/>
                <w:sz w:val="22"/>
                <w:szCs w:val="20"/>
              </w:rPr>
              <w:t>11</w:t>
            </w:r>
            <w:r w:rsidRPr="0026223D">
              <w:rPr>
                <w:rFonts w:ascii="Arial" w:hAnsi="Arial" w:cs="Arial"/>
                <w:noProof/>
                <w:webHidden/>
                <w:sz w:val="22"/>
                <w:szCs w:val="20"/>
              </w:rPr>
              <w:fldChar w:fldCharType="end"/>
            </w:r>
          </w:hyperlink>
        </w:p>
        <w:p w14:paraId="6F8F2E39" w14:textId="69707C3E" w:rsidR="006C39D0" w:rsidRPr="0026223D" w:rsidRDefault="006C39D0">
          <w:pPr>
            <w:rPr>
              <w:rFonts w:ascii="Arial" w:hAnsi="Arial" w:cs="Arial"/>
            </w:rPr>
          </w:pPr>
          <w:r w:rsidRPr="0026223D">
            <w:rPr>
              <w:rFonts w:ascii="Arial" w:hAnsi="Arial" w:cs="Arial"/>
              <w:b/>
              <w:bCs/>
              <w:noProof/>
            </w:rPr>
            <w:fldChar w:fldCharType="end"/>
          </w:r>
        </w:p>
      </w:sdtContent>
    </w:sdt>
    <w:p w14:paraId="2C65196D" w14:textId="3D8D3839" w:rsidR="006203A1" w:rsidRPr="0026223D" w:rsidRDefault="006203A1">
      <w:pPr>
        <w:spacing w:before="0" w:after="160" w:line="259" w:lineRule="auto"/>
        <w:jc w:val="left"/>
        <w:rPr>
          <w:rFonts w:ascii="Arial" w:hAnsi="Arial" w:cs="Arial"/>
        </w:rPr>
      </w:pPr>
      <w:r w:rsidRPr="0026223D">
        <w:rPr>
          <w:rFonts w:ascii="Arial" w:hAnsi="Arial" w:cs="Arial"/>
        </w:rPr>
        <w:br w:type="page"/>
      </w:r>
    </w:p>
    <w:p w14:paraId="6DB2C370" w14:textId="0C2A1D0E" w:rsidR="005E40CA" w:rsidRPr="0026223D" w:rsidRDefault="006203A1" w:rsidP="006203A1">
      <w:pPr>
        <w:pStyle w:val="Heading1"/>
        <w:rPr>
          <w:rFonts w:ascii="Arial" w:hAnsi="Arial" w:cs="Arial"/>
        </w:rPr>
      </w:pPr>
      <w:bookmarkStart w:id="0" w:name="_Toc213205139"/>
      <w:r w:rsidRPr="0026223D">
        <w:rPr>
          <w:rFonts w:ascii="Arial" w:hAnsi="Arial" w:cs="Arial"/>
        </w:rPr>
        <w:lastRenderedPageBreak/>
        <w:t>Introduction</w:t>
      </w:r>
      <w:bookmarkEnd w:id="0"/>
    </w:p>
    <w:p w14:paraId="6A1BDD48" w14:textId="2A530A3D" w:rsidR="006203A1" w:rsidRPr="0026223D" w:rsidRDefault="0050097F" w:rsidP="00353121">
      <w:pPr>
        <w:spacing w:before="0" w:after="160"/>
        <w:rPr>
          <w:rFonts w:ascii="Arial" w:hAnsi="Arial" w:cs="Arial"/>
        </w:rPr>
      </w:pPr>
      <w:r w:rsidRPr="0026223D">
        <w:rPr>
          <w:rFonts w:ascii="Arial" w:hAnsi="Arial" w:cs="Arial"/>
          <w:sz w:val="22"/>
          <w:szCs w:val="20"/>
        </w:rPr>
        <w:t xml:space="preserve">The reflection in health and social care enables professionals to comprehend experiences and enhance performance. It promotes individual learning, professional development and the building up of caring and effective care. Some of the most pertinent principles to be used in this report include person-centred care, partnership working, and ethics. The principles promote respect, collaboration, and fairness in the daily practice (Cook et al., 2022). The report will relate theory, policy, and </w:t>
      </w:r>
      <w:r w:rsidR="006E4F81" w:rsidRPr="0026223D">
        <w:rPr>
          <w:rFonts w:ascii="Arial" w:hAnsi="Arial" w:cs="Arial"/>
          <w:sz w:val="22"/>
          <w:szCs w:val="20"/>
        </w:rPr>
        <w:t>practice</w:t>
      </w:r>
      <w:r w:rsidRPr="0026223D">
        <w:rPr>
          <w:rFonts w:ascii="Arial" w:hAnsi="Arial" w:cs="Arial"/>
          <w:sz w:val="22"/>
          <w:szCs w:val="20"/>
        </w:rPr>
        <w:t xml:space="preserve"> to the UK healthcare setting. It will discuss how these principles enhance </w:t>
      </w:r>
      <w:r w:rsidR="006E4F81" w:rsidRPr="0026223D">
        <w:rPr>
          <w:rFonts w:ascii="Arial" w:hAnsi="Arial" w:cs="Arial"/>
          <w:sz w:val="22"/>
          <w:szCs w:val="20"/>
        </w:rPr>
        <w:t xml:space="preserve">the </w:t>
      </w:r>
      <w:r w:rsidRPr="0026223D">
        <w:rPr>
          <w:rFonts w:ascii="Arial" w:hAnsi="Arial" w:cs="Arial"/>
          <w:sz w:val="22"/>
          <w:szCs w:val="20"/>
        </w:rPr>
        <w:t>quality of care, collaboration, and sound ethical decision-making. The report consists of 3 reflective tasks, and a conclusion that will help conclude on the learning and future development.</w:t>
      </w:r>
    </w:p>
    <w:p w14:paraId="5CD310F9" w14:textId="3CD501BB" w:rsidR="00E16DA9" w:rsidRPr="0026223D" w:rsidRDefault="00E16DA9" w:rsidP="00E16DA9">
      <w:pPr>
        <w:pStyle w:val="Heading1"/>
        <w:rPr>
          <w:rFonts w:ascii="Arial" w:hAnsi="Arial" w:cs="Arial"/>
        </w:rPr>
      </w:pPr>
      <w:bookmarkStart w:id="1" w:name="_Toc213205140"/>
      <w:r w:rsidRPr="0026223D">
        <w:rPr>
          <w:rFonts w:ascii="Arial" w:hAnsi="Arial" w:cs="Arial"/>
        </w:rPr>
        <w:t>Task 1: Reflection on the Importance of Principles of Health and Social Care</w:t>
      </w:r>
      <w:bookmarkEnd w:id="1"/>
    </w:p>
    <w:p w14:paraId="09CBEF8C" w14:textId="15170598" w:rsidR="00E16DA9" w:rsidRPr="0026223D" w:rsidRDefault="00E16DA9" w:rsidP="00E16DA9">
      <w:pPr>
        <w:pStyle w:val="Heading2"/>
        <w:rPr>
          <w:rFonts w:ascii="Arial" w:hAnsi="Arial" w:cs="Arial"/>
        </w:rPr>
      </w:pPr>
      <w:bookmarkStart w:id="2" w:name="_Toc213205141"/>
      <w:r w:rsidRPr="0026223D">
        <w:rPr>
          <w:rFonts w:ascii="Arial" w:hAnsi="Arial" w:cs="Arial"/>
        </w:rPr>
        <w:t>Understanding Core Principles</w:t>
      </w:r>
      <w:bookmarkEnd w:id="2"/>
    </w:p>
    <w:p w14:paraId="083A0C3A" w14:textId="3B9F4131" w:rsidR="00E16DA9" w:rsidRPr="0026223D" w:rsidRDefault="00E16DA9" w:rsidP="00E16DA9">
      <w:pPr>
        <w:spacing w:before="0" w:after="160"/>
        <w:rPr>
          <w:rFonts w:ascii="Arial" w:hAnsi="Arial" w:cs="Arial"/>
          <w:sz w:val="22"/>
          <w:szCs w:val="20"/>
        </w:rPr>
      </w:pPr>
      <w:r w:rsidRPr="0026223D">
        <w:rPr>
          <w:rFonts w:ascii="Arial" w:hAnsi="Arial" w:cs="Arial"/>
          <w:sz w:val="22"/>
          <w:szCs w:val="20"/>
        </w:rPr>
        <w:t xml:space="preserve">The modern health and social care </w:t>
      </w:r>
      <w:r w:rsidR="006E4F81" w:rsidRPr="0026223D">
        <w:rPr>
          <w:rFonts w:ascii="Arial" w:hAnsi="Arial" w:cs="Arial"/>
          <w:sz w:val="22"/>
          <w:szCs w:val="20"/>
        </w:rPr>
        <w:t>practice</w:t>
      </w:r>
      <w:r w:rsidRPr="0026223D">
        <w:rPr>
          <w:rFonts w:ascii="Arial" w:hAnsi="Arial" w:cs="Arial"/>
          <w:sz w:val="22"/>
          <w:szCs w:val="20"/>
        </w:rPr>
        <w:t xml:space="preserve"> </w:t>
      </w:r>
      <w:r w:rsidR="006E4F81" w:rsidRPr="0026223D">
        <w:rPr>
          <w:rFonts w:ascii="Arial" w:hAnsi="Arial" w:cs="Arial"/>
          <w:sz w:val="22"/>
          <w:szCs w:val="20"/>
        </w:rPr>
        <w:t>is</w:t>
      </w:r>
      <w:r w:rsidRPr="0026223D">
        <w:rPr>
          <w:rFonts w:ascii="Arial" w:hAnsi="Arial" w:cs="Arial"/>
          <w:sz w:val="22"/>
          <w:szCs w:val="20"/>
        </w:rPr>
        <w:t xml:space="preserve"> based on person-centred care. It is concentrated on viewing every individual as an individual and honouring their needs and values (Cook et al., 2022). The model ensures that people participate in the decisions of their health and </w:t>
      </w:r>
      <w:r w:rsidR="006E4F81" w:rsidRPr="0026223D">
        <w:rPr>
          <w:rFonts w:ascii="Arial" w:hAnsi="Arial" w:cs="Arial"/>
          <w:sz w:val="22"/>
          <w:szCs w:val="20"/>
        </w:rPr>
        <w:t>well-being</w:t>
      </w:r>
      <w:r w:rsidRPr="0026223D">
        <w:rPr>
          <w:rFonts w:ascii="Arial" w:hAnsi="Arial" w:cs="Arial"/>
          <w:sz w:val="22"/>
          <w:szCs w:val="20"/>
        </w:rPr>
        <w:t>. Person-centred care is advocated in the UK by such organisations as NICE and the Care Quality Commission</w:t>
      </w:r>
      <w:r w:rsidR="006E4F81" w:rsidRPr="0026223D">
        <w:rPr>
          <w:rFonts w:ascii="Arial" w:hAnsi="Arial" w:cs="Arial"/>
          <w:sz w:val="22"/>
          <w:szCs w:val="20"/>
        </w:rPr>
        <w:t>,</w:t>
      </w:r>
      <w:r w:rsidRPr="0026223D">
        <w:rPr>
          <w:rFonts w:ascii="Arial" w:hAnsi="Arial" w:cs="Arial"/>
          <w:sz w:val="22"/>
          <w:szCs w:val="20"/>
        </w:rPr>
        <w:t xml:space="preserve"> </w:t>
      </w:r>
      <w:r w:rsidR="006E4F81" w:rsidRPr="0026223D">
        <w:rPr>
          <w:rFonts w:ascii="Arial" w:hAnsi="Arial" w:cs="Arial"/>
          <w:sz w:val="22"/>
          <w:szCs w:val="20"/>
        </w:rPr>
        <w:t>which</w:t>
      </w:r>
      <w:r w:rsidRPr="0026223D">
        <w:rPr>
          <w:rFonts w:ascii="Arial" w:hAnsi="Arial" w:cs="Arial"/>
          <w:sz w:val="22"/>
          <w:szCs w:val="20"/>
        </w:rPr>
        <w:t xml:space="preserve"> underline safe and compassionate services. Partnership working is the collaboration of professionals belonging to various fields </w:t>
      </w:r>
      <w:proofErr w:type="gramStart"/>
      <w:r w:rsidRPr="0026223D">
        <w:rPr>
          <w:rFonts w:ascii="Arial" w:hAnsi="Arial" w:cs="Arial"/>
          <w:sz w:val="22"/>
          <w:szCs w:val="20"/>
        </w:rPr>
        <w:t>in order to</w:t>
      </w:r>
      <w:proofErr w:type="gramEnd"/>
      <w:r w:rsidRPr="0026223D">
        <w:rPr>
          <w:rFonts w:ascii="Arial" w:hAnsi="Arial" w:cs="Arial"/>
          <w:sz w:val="22"/>
          <w:szCs w:val="20"/>
        </w:rPr>
        <w:t xml:space="preserve"> achieve better results. Teamwork assists in exchanging information, resources, and knowledge to achieve patient objectives (Westlake et al., 2022). Ethical </w:t>
      </w:r>
      <w:r w:rsidR="006E4F81" w:rsidRPr="0026223D">
        <w:rPr>
          <w:rFonts w:ascii="Arial" w:hAnsi="Arial" w:cs="Arial"/>
          <w:sz w:val="22"/>
          <w:szCs w:val="20"/>
        </w:rPr>
        <w:t>practice</w:t>
      </w:r>
      <w:r w:rsidRPr="0026223D">
        <w:rPr>
          <w:rFonts w:ascii="Arial" w:hAnsi="Arial" w:cs="Arial"/>
          <w:sz w:val="22"/>
          <w:szCs w:val="20"/>
        </w:rPr>
        <w:t xml:space="preserve"> entails doing things that safeguard dignity, fair play, and rights. Integrity, confidentiality and accountability are some of the values that are outlined in codes by the NMC and HCPC. Combined, the principles can guarantee safe, efficient, </w:t>
      </w:r>
      <w:r w:rsidR="006E4F81" w:rsidRPr="0026223D">
        <w:rPr>
          <w:rFonts w:ascii="Arial" w:hAnsi="Arial" w:cs="Arial"/>
          <w:sz w:val="22"/>
          <w:szCs w:val="20"/>
        </w:rPr>
        <w:t>compassionate, and respectful</w:t>
      </w:r>
      <w:r w:rsidRPr="0026223D">
        <w:rPr>
          <w:rFonts w:ascii="Arial" w:hAnsi="Arial" w:cs="Arial"/>
          <w:sz w:val="22"/>
          <w:szCs w:val="20"/>
        </w:rPr>
        <w:t xml:space="preserve"> care.</w:t>
      </w:r>
    </w:p>
    <w:p w14:paraId="64B57AF1" w14:textId="00FCAE6F" w:rsidR="00E16DA9" w:rsidRPr="0026223D" w:rsidRDefault="00E16DA9" w:rsidP="00E16DA9">
      <w:pPr>
        <w:pStyle w:val="Heading2"/>
        <w:rPr>
          <w:rFonts w:ascii="Arial" w:hAnsi="Arial" w:cs="Arial"/>
        </w:rPr>
      </w:pPr>
      <w:bookmarkStart w:id="3" w:name="_Toc213205142"/>
      <w:r w:rsidRPr="0026223D">
        <w:rPr>
          <w:rFonts w:ascii="Arial" w:hAnsi="Arial" w:cs="Arial"/>
        </w:rPr>
        <w:t>Theoretical Foundation and Relevance to Quality</w:t>
      </w:r>
      <w:bookmarkEnd w:id="3"/>
    </w:p>
    <w:p w14:paraId="564BF9E9" w14:textId="3F037116" w:rsidR="00E16DA9" w:rsidRPr="0026223D" w:rsidRDefault="00E16DA9" w:rsidP="00E16DA9">
      <w:pPr>
        <w:spacing w:before="0" w:after="160"/>
        <w:rPr>
          <w:rFonts w:ascii="Arial" w:hAnsi="Arial" w:cs="Arial"/>
          <w:sz w:val="22"/>
          <w:szCs w:val="20"/>
        </w:rPr>
      </w:pPr>
      <w:r w:rsidRPr="0026223D">
        <w:rPr>
          <w:rFonts w:ascii="Arial" w:hAnsi="Arial" w:cs="Arial"/>
          <w:sz w:val="22"/>
          <w:szCs w:val="20"/>
        </w:rPr>
        <w:t xml:space="preserve">Hierarchy of Needs is an explanation outlined by Maslow on the way care should be meeting physical and emotional needs. This theory is also manifested in person-centred care, where the plan of care deals with safety, belonging, and self-esteem (Duffy, 2022). The theory will assist in embracing the notion that one of the patients will be empowered when all their needs are satisfied. Ethical principles of autonomy, beneficence, non-maleficence, and justice bring fairness and trust during decision-making. Autonomy enables one to make informed choices regarding their care, whereas beneficence </w:t>
      </w:r>
      <w:r w:rsidR="006E4F81" w:rsidRPr="0026223D">
        <w:rPr>
          <w:rFonts w:ascii="Arial" w:hAnsi="Arial" w:cs="Arial"/>
          <w:sz w:val="22"/>
          <w:szCs w:val="20"/>
        </w:rPr>
        <w:t>ensures</w:t>
      </w:r>
      <w:r w:rsidRPr="0026223D">
        <w:rPr>
          <w:rFonts w:ascii="Arial" w:hAnsi="Arial" w:cs="Arial"/>
          <w:sz w:val="22"/>
          <w:szCs w:val="20"/>
        </w:rPr>
        <w:t xml:space="preserve"> that such actions would be in their best interests. The non-</w:t>
      </w:r>
      <w:r w:rsidRPr="0026223D">
        <w:rPr>
          <w:rFonts w:ascii="Arial" w:hAnsi="Arial" w:cs="Arial"/>
          <w:sz w:val="22"/>
          <w:szCs w:val="20"/>
        </w:rPr>
        <w:lastRenderedPageBreak/>
        <w:t>maleficence principle implies that no harm should be caused, and justice promotes equality and equal opportunities to gain treatment</w:t>
      </w:r>
      <w:r w:rsidR="008A7E6B" w:rsidRPr="0026223D">
        <w:rPr>
          <w:rFonts w:ascii="Arial" w:hAnsi="Arial" w:cs="Arial"/>
          <w:sz w:val="22"/>
          <w:szCs w:val="20"/>
        </w:rPr>
        <w:t xml:space="preserve"> (Mitchell et al., 2022)</w:t>
      </w:r>
      <w:r w:rsidRPr="0026223D">
        <w:rPr>
          <w:rFonts w:ascii="Arial" w:hAnsi="Arial" w:cs="Arial"/>
          <w:sz w:val="22"/>
          <w:szCs w:val="20"/>
        </w:rPr>
        <w:t xml:space="preserve">. </w:t>
      </w:r>
      <w:r w:rsidR="006E4F81" w:rsidRPr="0026223D">
        <w:rPr>
          <w:rFonts w:ascii="Arial" w:hAnsi="Arial" w:cs="Arial"/>
          <w:sz w:val="22"/>
          <w:szCs w:val="20"/>
        </w:rPr>
        <w:t>Tuckman's</w:t>
      </w:r>
      <w:r w:rsidRPr="0026223D">
        <w:rPr>
          <w:rFonts w:ascii="Arial" w:hAnsi="Arial" w:cs="Arial"/>
          <w:sz w:val="22"/>
          <w:szCs w:val="20"/>
        </w:rPr>
        <w:t xml:space="preserve"> teamwork theory can also be associated with partnership working because more emphasis is put on forming, storming, norming, and performing stages. Teamwork also establishes communication, trust and collaboration between the staff and other service users. Applications of such theories will assist practitioners to achieve better quality of care, collaboration and general satisfaction within the care setting.</w:t>
      </w:r>
    </w:p>
    <w:p w14:paraId="47FAD9FF" w14:textId="6C21D289" w:rsidR="00E16DA9" w:rsidRPr="0026223D" w:rsidRDefault="00E16DA9" w:rsidP="00E16DA9">
      <w:pPr>
        <w:pStyle w:val="Heading2"/>
        <w:rPr>
          <w:rFonts w:ascii="Arial" w:hAnsi="Arial" w:cs="Arial"/>
        </w:rPr>
      </w:pPr>
      <w:bookmarkStart w:id="4" w:name="_Toc213205143"/>
      <w:r w:rsidRPr="0026223D">
        <w:rPr>
          <w:rFonts w:ascii="Arial" w:hAnsi="Arial" w:cs="Arial"/>
        </w:rPr>
        <w:t>Interconnection and Critical Reflection</w:t>
      </w:r>
      <w:bookmarkEnd w:id="4"/>
    </w:p>
    <w:p w14:paraId="762EC9FB" w14:textId="6EDC4DB6" w:rsidR="00624437" w:rsidRPr="0026223D" w:rsidRDefault="00E16DA9" w:rsidP="00E16DA9">
      <w:pPr>
        <w:spacing w:before="0" w:after="160"/>
        <w:rPr>
          <w:rFonts w:ascii="Arial" w:hAnsi="Arial" w:cs="Arial"/>
          <w:sz w:val="22"/>
          <w:szCs w:val="20"/>
        </w:rPr>
      </w:pPr>
      <w:r w:rsidRPr="0026223D">
        <w:rPr>
          <w:rFonts w:ascii="Arial" w:hAnsi="Arial" w:cs="Arial"/>
          <w:sz w:val="22"/>
          <w:szCs w:val="20"/>
        </w:rPr>
        <w:t>These three principles are united with each other and are interdependent in everyday work. Ethical knowledge is needed on person-centred care to uphold respect and equality among all human beings. Partnership working can be helpful to these really because it enhances joint (shared) responsibility and trust between professionals (</w:t>
      </w:r>
      <w:r w:rsidR="00ED7A88" w:rsidRPr="0026223D">
        <w:rPr>
          <w:rFonts w:ascii="Arial" w:hAnsi="Arial" w:cs="Arial"/>
          <w:sz w:val="22"/>
          <w:szCs w:val="20"/>
        </w:rPr>
        <w:t>Lod</w:t>
      </w:r>
      <w:r w:rsidRPr="0026223D">
        <w:rPr>
          <w:rFonts w:ascii="Arial" w:hAnsi="Arial" w:cs="Arial"/>
          <w:sz w:val="22"/>
          <w:szCs w:val="20"/>
        </w:rPr>
        <w:t xml:space="preserve"> et al., 2024). Teamwork also has ethical guidelines through which responsibility and integrity boundaries are defined. Such an interdisciplinary culture produces a culture of inclusion, equality and safety in the care environments. Consideration of these principles is what stimulates a constant learning process and self-realisation of health staff. They put together the foundational pillars of a holistic and compassionate </w:t>
      </w:r>
      <w:r w:rsidR="006E4F81" w:rsidRPr="0026223D">
        <w:rPr>
          <w:rFonts w:ascii="Arial" w:hAnsi="Arial" w:cs="Arial"/>
          <w:sz w:val="22"/>
          <w:szCs w:val="20"/>
        </w:rPr>
        <w:t>practice</w:t>
      </w:r>
      <w:r w:rsidRPr="0026223D">
        <w:rPr>
          <w:rFonts w:ascii="Arial" w:hAnsi="Arial" w:cs="Arial"/>
          <w:sz w:val="22"/>
          <w:szCs w:val="20"/>
        </w:rPr>
        <w:t xml:space="preserve"> that recognises dignity, choice and collaboration in all facets of care delivery.</w:t>
      </w:r>
    </w:p>
    <w:p w14:paraId="1FCD487F" w14:textId="77777777" w:rsidR="00827617" w:rsidRPr="0026223D" w:rsidRDefault="00827617" w:rsidP="00827617">
      <w:pPr>
        <w:pStyle w:val="Heading1"/>
        <w:rPr>
          <w:rFonts w:ascii="Arial" w:hAnsi="Arial" w:cs="Arial"/>
        </w:rPr>
      </w:pPr>
      <w:bookmarkStart w:id="5" w:name="_Toc213205144"/>
      <w:r w:rsidRPr="0026223D">
        <w:rPr>
          <w:rFonts w:ascii="Arial" w:hAnsi="Arial" w:cs="Arial"/>
        </w:rPr>
        <w:t>Task 2: Practical Examples of Concepts in Practice</w:t>
      </w:r>
      <w:bookmarkEnd w:id="5"/>
    </w:p>
    <w:p w14:paraId="2DDE5B3F" w14:textId="6523530E" w:rsidR="004C6D49" w:rsidRPr="0026223D" w:rsidRDefault="004C6D49" w:rsidP="00A6252A">
      <w:pPr>
        <w:pStyle w:val="Heading2"/>
        <w:rPr>
          <w:rFonts w:ascii="Arial" w:hAnsi="Arial" w:cs="Arial"/>
        </w:rPr>
      </w:pPr>
      <w:bookmarkStart w:id="6" w:name="_Toc213205145"/>
      <w:r w:rsidRPr="0026223D">
        <w:rPr>
          <w:rFonts w:ascii="Arial" w:hAnsi="Arial" w:cs="Arial"/>
        </w:rPr>
        <w:t>Case Context and Setting</w:t>
      </w:r>
      <w:bookmarkEnd w:id="6"/>
    </w:p>
    <w:p w14:paraId="31C91DDE" w14:textId="1D14975A" w:rsidR="004C6D49" w:rsidRPr="0026223D" w:rsidRDefault="004C6D49" w:rsidP="004C6D49">
      <w:pPr>
        <w:rPr>
          <w:rFonts w:ascii="Arial" w:hAnsi="Arial" w:cs="Arial"/>
          <w:sz w:val="22"/>
          <w:szCs w:val="20"/>
        </w:rPr>
      </w:pPr>
      <w:r w:rsidRPr="0026223D">
        <w:rPr>
          <w:rFonts w:ascii="Arial" w:hAnsi="Arial" w:cs="Arial"/>
          <w:sz w:val="22"/>
          <w:szCs w:val="20"/>
        </w:rPr>
        <w:t xml:space="preserve">A patient is an older man with dementia who arrived at an NHS hospital ward to get evaluated and attended to. The patient became confused, anxious, and unable to express individual needs. Nurses, doctors, occupational therapists, and healthcare assistants were included in the multidisciplinary team. All the professionals collaborated in creating a safe and conducive setting to care </w:t>
      </w:r>
      <w:r w:rsidR="006E4F81" w:rsidRPr="0026223D">
        <w:rPr>
          <w:rFonts w:ascii="Arial" w:hAnsi="Arial" w:cs="Arial"/>
          <w:sz w:val="22"/>
          <w:szCs w:val="20"/>
        </w:rPr>
        <w:t>for</w:t>
      </w:r>
      <w:r w:rsidRPr="0026223D">
        <w:rPr>
          <w:rFonts w:ascii="Arial" w:hAnsi="Arial" w:cs="Arial"/>
          <w:sz w:val="22"/>
          <w:szCs w:val="20"/>
        </w:rPr>
        <w:t xml:space="preserve"> the patient. </w:t>
      </w:r>
      <w:r w:rsidR="006E4F81" w:rsidRPr="0026223D">
        <w:rPr>
          <w:rFonts w:ascii="Arial" w:hAnsi="Arial" w:cs="Arial"/>
          <w:sz w:val="22"/>
          <w:szCs w:val="20"/>
        </w:rPr>
        <w:t>The</w:t>
      </w:r>
      <w:r w:rsidRPr="0026223D">
        <w:rPr>
          <w:rFonts w:ascii="Arial" w:hAnsi="Arial" w:cs="Arial"/>
          <w:sz w:val="22"/>
          <w:szCs w:val="20"/>
        </w:rPr>
        <w:t xml:space="preserve"> family of the patient was also active</w:t>
      </w:r>
      <w:r w:rsidR="006E4F81" w:rsidRPr="0026223D">
        <w:rPr>
          <w:rFonts w:ascii="Arial" w:hAnsi="Arial" w:cs="Arial"/>
          <w:sz w:val="22"/>
          <w:szCs w:val="20"/>
        </w:rPr>
        <w:t>,</w:t>
      </w:r>
      <w:r w:rsidRPr="0026223D">
        <w:rPr>
          <w:rFonts w:ascii="Arial" w:hAnsi="Arial" w:cs="Arial"/>
          <w:sz w:val="22"/>
          <w:szCs w:val="20"/>
        </w:rPr>
        <w:t xml:space="preserve"> </w:t>
      </w:r>
      <w:proofErr w:type="gramStart"/>
      <w:r w:rsidRPr="0026223D">
        <w:rPr>
          <w:rFonts w:ascii="Arial" w:hAnsi="Arial" w:cs="Arial"/>
          <w:sz w:val="22"/>
          <w:szCs w:val="20"/>
        </w:rPr>
        <w:t>so as to</w:t>
      </w:r>
      <w:proofErr w:type="gramEnd"/>
      <w:r w:rsidRPr="0026223D">
        <w:rPr>
          <w:rFonts w:ascii="Arial" w:hAnsi="Arial" w:cs="Arial"/>
          <w:sz w:val="22"/>
          <w:szCs w:val="20"/>
        </w:rPr>
        <w:t xml:space="preserve"> give personal history and preferences. The interdisciplinary method was necessary in learning his background and routine of the patient</w:t>
      </w:r>
      <w:r w:rsidR="006E4F81" w:rsidRPr="0026223D">
        <w:rPr>
          <w:rFonts w:ascii="Arial" w:hAnsi="Arial" w:cs="Arial"/>
          <w:sz w:val="22"/>
          <w:szCs w:val="20"/>
        </w:rPr>
        <w:t>,</w:t>
      </w:r>
      <w:r w:rsidRPr="0026223D">
        <w:rPr>
          <w:rFonts w:ascii="Arial" w:hAnsi="Arial" w:cs="Arial"/>
          <w:sz w:val="22"/>
          <w:szCs w:val="20"/>
        </w:rPr>
        <w:t xml:space="preserve"> </w:t>
      </w:r>
      <w:r w:rsidR="006E4F81" w:rsidRPr="0026223D">
        <w:rPr>
          <w:rFonts w:ascii="Arial" w:hAnsi="Arial" w:cs="Arial"/>
          <w:sz w:val="22"/>
          <w:szCs w:val="20"/>
        </w:rPr>
        <w:t>which</w:t>
      </w:r>
      <w:r w:rsidRPr="0026223D">
        <w:rPr>
          <w:rFonts w:ascii="Arial" w:hAnsi="Arial" w:cs="Arial"/>
          <w:sz w:val="22"/>
          <w:szCs w:val="20"/>
        </w:rPr>
        <w:t xml:space="preserve"> assisted in the creation of individual support plans. The caring personnel referred to the hospital standards to foster dignity, respect, and trust during the treatment. A high level of confidentiality was observed, and the care plans were modified per the feedback and constant monitoring (Hodge et al., 2024).</w:t>
      </w:r>
    </w:p>
    <w:p w14:paraId="7A66F157" w14:textId="0379AB3B" w:rsidR="00A6252A" w:rsidRPr="0026223D" w:rsidRDefault="00A6252A" w:rsidP="00A6252A">
      <w:pPr>
        <w:pStyle w:val="Heading2"/>
        <w:rPr>
          <w:rFonts w:ascii="Arial" w:hAnsi="Arial" w:cs="Arial"/>
        </w:rPr>
      </w:pPr>
      <w:bookmarkStart w:id="7" w:name="_Toc213205146"/>
      <w:r w:rsidRPr="0026223D">
        <w:rPr>
          <w:rFonts w:ascii="Arial" w:hAnsi="Arial" w:cs="Arial"/>
        </w:rPr>
        <w:lastRenderedPageBreak/>
        <w:t>Application of Core Principles</w:t>
      </w:r>
      <w:bookmarkEnd w:id="7"/>
    </w:p>
    <w:p w14:paraId="5D727180" w14:textId="0702AA42" w:rsidR="004C6D49" w:rsidRPr="0026223D" w:rsidRDefault="004C6D49" w:rsidP="004C6D49">
      <w:pPr>
        <w:rPr>
          <w:rFonts w:ascii="Arial" w:hAnsi="Arial" w:cs="Arial"/>
          <w:sz w:val="22"/>
          <w:szCs w:val="20"/>
        </w:rPr>
      </w:pPr>
      <w:r w:rsidRPr="0026223D">
        <w:rPr>
          <w:rFonts w:ascii="Arial" w:hAnsi="Arial" w:cs="Arial"/>
          <w:sz w:val="22"/>
          <w:szCs w:val="20"/>
        </w:rPr>
        <w:t xml:space="preserve">Person-centred care was also used </w:t>
      </w:r>
      <w:r w:rsidR="00B25755" w:rsidRPr="0026223D">
        <w:rPr>
          <w:rFonts w:ascii="Arial" w:hAnsi="Arial" w:cs="Arial"/>
          <w:sz w:val="22"/>
          <w:szCs w:val="20"/>
        </w:rPr>
        <w:t>in</w:t>
      </w:r>
      <w:r w:rsidRPr="0026223D">
        <w:rPr>
          <w:rFonts w:ascii="Arial" w:hAnsi="Arial" w:cs="Arial"/>
          <w:sz w:val="22"/>
          <w:szCs w:val="20"/>
        </w:rPr>
        <w:t xml:space="preserve"> the development of an individualised plan that reflected the preferences and daily habits of the patient. To lower the levels of anxiety and confusion, nurses employed soft conversations, low tones, and routines they knew well. Favourite activities that brought comfort and enabled emotional stability were also included in the care plan (Huxley et al., 2024). Collaborative </w:t>
      </w:r>
      <w:r w:rsidR="006E4F81" w:rsidRPr="0026223D">
        <w:rPr>
          <w:rFonts w:ascii="Arial" w:hAnsi="Arial" w:cs="Arial"/>
          <w:sz w:val="22"/>
          <w:szCs w:val="20"/>
        </w:rPr>
        <w:t>practice</w:t>
      </w:r>
      <w:r w:rsidRPr="0026223D">
        <w:rPr>
          <w:rFonts w:ascii="Arial" w:hAnsi="Arial" w:cs="Arial"/>
          <w:sz w:val="22"/>
          <w:szCs w:val="20"/>
        </w:rPr>
        <w:t xml:space="preserve"> between staff and family members and nurses and doctors was essential. The family was able to give valuable information regarding the dietary choices, lexicon of activities, and stress responses. To ensure uniformity, the employees of various departments utilised daily meetings and electronic documents to update other departments. All decisions were made under the ethics</w:t>
      </w:r>
      <w:r w:rsidR="006E4F81" w:rsidRPr="0026223D">
        <w:rPr>
          <w:rFonts w:ascii="Arial" w:hAnsi="Arial" w:cs="Arial"/>
          <w:sz w:val="22"/>
          <w:szCs w:val="20"/>
        </w:rPr>
        <w:t>,</w:t>
      </w:r>
      <w:r w:rsidRPr="0026223D">
        <w:rPr>
          <w:rFonts w:ascii="Arial" w:hAnsi="Arial" w:cs="Arial"/>
          <w:sz w:val="22"/>
          <w:szCs w:val="20"/>
        </w:rPr>
        <w:t xml:space="preserve"> as the dignity and rights of the patient were to be safeguarded. </w:t>
      </w:r>
      <w:r w:rsidR="006E4F81" w:rsidRPr="0026223D">
        <w:rPr>
          <w:rFonts w:ascii="Arial" w:hAnsi="Arial" w:cs="Arial"/>
          <w:sz w:val="22"/>
          <w:szCs w:val="20"/>
        </w:rPr>
        <w:t xml:space="preserve">The </w:t>
      </w:r>
      <w:r w:rsidRPr="0026223D">
        <w:rPr>
          <w:rFonts w:ascii="Arial" w:hAnsi="Arial" w:cs="Arial"/>
          <w:sz w:val="22"/>
          <w:szCs w:val="20"/>
        </w:rPr>
        <w:t xml:space="preserve">Mental Capacity Act of 2005 made sure that proper evaluation of decision-making capacity was done. Where necessary, informed consent was obtained </w:t>
      </w:r>
      <w:r w:rsidR="006E4F81" w:rsidRPr="0026223D">
        <w:rPr>
          <w:rFonts w:ascii="Arial" w:hAnsi="Arial" w:cs="Arial"/>
          <w:sz w:val="22"/>
          <w:szCs w:val="20"/>
        </w:rPr>
        <w:t>from</w:t>
      </w:r>
      <w:r w:rsidRPr="0026223D">
        <w:rPr>
          <w:rFonts w:ascii="Arial" w:hAnsi="Arial" w:cs="Arial"/>
          <w:sz w:val="22"/>
          <w:szCs w:val="20"/>
        </w:rPr>
        <w:t xml:space="preserve"> the family. The Care Act of 2014 has focused on wellbeing and safety</w:t>
      </w:r>
      <w:r w:rsidR="006E4F81" w:rsidRPr="0026223D">
        <w:rPr>
          <w:rFonts w:ascii="Arial" w:hAnsi="Arial" w:cs="Arial"/>
          <w:sz w:val="22"/>
          <w:szCs w:val="20"/>
        </w:rPr>
        <w:t>,</w:t>
      </w:r>
      <w:r w:rsidRPr="0026223D">
        <w:rPr>
          <w:rFonts w:ascii="Arial" w:hAnsi="Arial" w:cs="Arial"/>
          <w:sz w:val="22"/>
          <w:szCs w:val="20"/>
        </w:rPr>
        <w:t xml:space="preserve"> whereas the </w:t>
      </w:r>
      <w:r w:rsidR="006E4F81" w:rsidRPr="0026223D">
        <w:rPr>
          <w:rFonts w:ascii="Arial" w:hAnsi="Arial" w:cs="Arial"/>
          <w:sz w:val="22"/>
          <w:szCs w:val="20"/>
        </w:rPr>
        <w:t>Health</w:t>
      </w:r>
      <w:r w:rsidRPr="0026223D">
        <w:rPr>
          <w:rFonts w:ascii="Arial" w:hAnsi="Arial" w:cs="Arial"/>
          <w:sz w:val="22"/>
          <w:szCs w:val="20"/>
        </w:rPr>
        <w:t xml:space="preserve"> and </w:t>
      </w:r>
      <w:r w:rsidR="006E4F81" w:rsidRPr="0026223D">
        <w:rPr>
          <w:rFonts w:ascii="Arial" w:hAnsi="Arial" w:cs="Arial"/>
          <w:sz w:val="22"/>
          <w:szCs w:val="20"/>
        </w:rPr>
        <w:t>Care</w:t>
      </w:r>
      <w:r w:rsidRPr="0026223D">
        <w:rPr>
          <w:rFonts w:ascii="Arial" w:hAnsi="Arial" w:cs="Arial"/>
          <w:sz w:val="22"/>
          <w:szCs w:val="20"/>
        </w:rPr>
        <w:t xml:space="preserve"> Act of 2022 enhanced integrated communication between hospital and community services. The NMC Code (2018) guaranteed accountability and respect towards all care actions. Nurses also supported confidentiality and fairness in terms of medical information, only with the help of authorised professionals (Jobe, 2022).</w:t>
      </w:r>
    </w:p>
    <w:p w14:paraId="6897E680" w14:textId="381754DD" w:rsidR="004C6D49" w:rsidRPr="0026223D" w:rsidRDefault="00A6252A" w:rsidP="00A6252A">
      <w:pPr>
        <w:pStyle w:val="Heading2"/>
        <w:rPr>
          <w:rFonts w:ascii="Arial" w:hAnsi="Arial" w:cs="Arial"/>
        </w:rPr>
      </w:pPr>
      <w:bookmarkStart w:id="8" w:name="_Toc213205147"/>
      <w:r w:rsidRPr="0026223D">
        <w:rPr>
          <w:rFonts w:ascii="Arial" w:hAnsi="Arial" w:cs="Arial"/>
        </w:rPr>
        <w:t>Evaluation and Learning</w:t>
      </w:r>
      <w:bookmarkEnd w:id="8"/>
    </w:p>
    <w:p w14:paraId="069DC51D" w14:textId="1F76158A" w:rsidR="00136B8A" w:rsidRPr="0026223D" w:rsidRDefault="004C6D49" w:rsidP="004C6D49">
      <w:pPr>
        <w:rPr>
          <w:rFonts w:ascii="Arial" w:hAnsi="Arial" w:cs="Arial"/>
          <w:sz w:val="22"/>
          <w:szCs w:val="20"/>
        </w:rPr>
      </w:pPr>
      <w:r w:rsidRPr="0026223D">
        <w:rPr>
          <w:rFonts w:ascii="Arial" w:hAnsi="Arial" w:cs="Arial"/>
          <w:sz w:val="22"/>
          <w:szCs w:val="20"/>
        </w:rPr>
        <w:t xml:space="preserve">The implementation of these principles led to enhanced patient satisfaction, tranquilly, and confidence in the care team. The strategy also enhanced collaboration and interaction between the family and the professionals. The partnership was effective and contributed to preventing misunderstandings and efficiently releasing home care (Verbeek et al., 2022). Communication barriers that were managed because people lost their memories and got confused </w:t>
      </w:r>
      <w:r w:rsidR="006E4F81" w:rsidRPr="0026223D">
        <w:rPr>
          <w:rFonts w:ascii="Arial" w:hAnsi="Arial" w:cs="Arial"/>
          <w:sz w:val="22"/>
          <w:szCs w:val="20"/>
        </w:rPr>
        <w:t>were</w:t>
      </w:r>
      <w:r w:rsidRPr="0026223D">
        <w:rPr>
          <w:rFonts w:ascii="Arial" w:hAnsi="Arial" w:cs="Arial"/>
          <w:sz w:val="22"/>
          <w:szCs w:val="20"/>
        </w:rPr>
        <w:t xml:space="preserve"> among the challenges encountered by the team. The </w:t>
      </w:r>
      <w:r w:rsidR="006E4F81" w:rsidRPr="0026223D">
        <w:rPr>
          <w:rFonts w:ascii="Arial" w:hAnsi="Arial" w:cs="Arial"/>
          <w:sz w:val="22"/>
          <w:szCs w:val="20"/>
        </w:rPr>
        <w:t>staff's</w:t>
      </w:r>
      <w:r w:rsidRPr="0026223D">
        <w:rPr>
          <w:rFonts w:ascii="Arial" w:hAnsi="Arial" w:cs="Arial"/>
          <w:sz w:val="22"/>
          <w:szCs w:val="20"/>
        </w:rPr>
        <w:t xml:space="preserve"> competence was raised through regular training and reflective meetings. The lessons of this case were that collaboration and ethical consciousness can go a long way in enhancing the </w:t>
      </w:r>
      <w:r w:rsidR="000D1657" w:rsidRPr="0026223D">
        <w:rPr>
          <w:rFonts w:ascii="Arial" w:hAnsi="Arial" w:cs="Arial"/>
          <w:sz w:val="22"/>
          <w:szCs w:val="20"/>
        </w:rPr>
        <w:t>well-being</w:t>
      </w:r>
      <w:r w:rsidRPr="0026223D">
        <w:rPr>
          <w:rFonts w:ascii="Arial" w:hAnsi="Arial" w:cs="Arial"/>
          <w:sz w:val="22"/>
          <w:szCs w:val="20"/>
        </w:rPr>
        <w:t xml:space="preserve"> of patients. </w:t>
      </w:r>
      <w:r w:rsidR="006E4F81" w:rsidRPr="0026223D">
        <w:rPr>
          <w:rFonts w:ascii="Arial" w:hAnsi="Arial" w:cs="Arial"/>
          <w:sz w:val="22"/>
          <w:szCs w:val="20"/>
        </w:rPr>
        <w:t>Ongoing</w:t>
      </w:r>
      <w:r w:rsidRPr="0026223D">
        <w:rPr>
          <w:rFonts w:ascii="Arial" w:hAnsi="Arial" w:cs="Arial"/>
          <w:sz w:val="22"/>
          <w:szCs w:val="20"/>
        </w:rPr>
        <w:t xml:space="preserve"> reflection and law compliance are useful in maintaining high levels of person-centred and ethical </w:t>
      </w:r>
      <w:r w:rsidR="006E4F81" w:rsidRPr="0026223D">
        <w:rPr>
          <w:rFonts w:ascii="Arial" w:hAnsi="Arial" w:cs="Arial"/>
          <w:sz w:val="22"/>
          <w:szCs w:val="20"/>
        </w:rPr>
        <w:t>practice</w:t>
      </w:r>
      <w:r w:rsidRPr="0026223D">
        <w:rPr>
          <w:rFonts w:ascii="Arial" w:hAnsi="Arial" w:cs="Arial"/>
          <w:sz w:val="22"/>
          <w:szCs w:val="20"/>
        </w:rPr>
        <w:t xml:space="preserve"> in the UK health and social care.</w:t>
      </w:r>
    </w:p>
    <w:p w14:paraId="77BFC404" w14:textId="77777777" w:rsidR="00F907B6" w:rsidRPr="0026223D" w:rsidRDefault="00F907B6" w:rsidP="00F907B6">
      <w:pPr>
        <w:pStyle w:val="Heading1"/>
        <w:rPr>
          <w:rFonts w:ascii="Arial" w:hAnsi="Arial" w:cs="Arial"/>
        </w:rPr>
      </w:pPr>
      <w:bookmarkStart w:id="9" w:name="_Toc213205148"/>
      <w:r w:rsidRPr="0026223D">
        <w:rPr>
          <w:rFonts w:ascii="Arial" w:hAnsi="Arial" w:cs="Arial"/>
        </w:rPr>
        <w:lastRenderedPageBreak/>
        <w:t>Task 3: Self-Reflection as a Health and Social Care Professional</w:t>
      </w:r>
      <w:bookmarkEnd w:id="9"/>
    </w:p>
    <w:p w14:paraId="2189A0E3" w14:textId="1A410400" w:rsidR="00A704DC" w:rsidRPr="0026223D" w:rsidRDefault="00CB1E40" w:rsidP="00CB1E40">
      <w:pPr>
        <w:pStyle w:val="Heading2"/>
        <w:rPr>
          <w:rFonts w:ascii="Arial" w:hAnsi="Arial" w:cs="Arial"/>
        </w:rPr>
      </w:pPr>
      <w:bookmarkStart w:id="10" w:name="_Toc213205149"/>
      <w:r w:rsidRPr="0026223D">
        <w:rPr>
          <w:rFonts w:ascii="Arial" w:hAnsi="Arial" w:cs="Arial"/>
        </w:rPr>
        <w:t>Introduction and Role Context</w:t>
      </w:r>
      <w:bookmarkEnd w:id="10"/>
    </w:p>
    <w:p w14:paraId="3D1A0C59" w14:textId="5AADD5B4" w:rsidR="00A704DC" w:rsidRPr="0026223D" w:rsidRDefault="00A704DC" w:rsidP="00A704DC">
      <w:pPr>
        <w:rPr>
          <w:rFonts w:ascii="Arial" w:hAnsi="Arial" w:cs="Arial"/>
          <w:sz w:val="22"/>
          <w:szCs w:val="20"/>
        </w:rPr>
      </w:pPr>
      <w:r w:rsidRPr="0026223D">
        <w:rPr>
          <w:rFonts w:ascii="Arial" w:hAnsi="Arial" w:cs="Arial"/>
          <w:sz w:val="22"/>
          <w:szCs w:val="20"/>
        </w:rPr>
        <w:t xml:space="preserve">Being a student practitioner in health and social care in the UK, I participate in reflective learning </w:t>
      </w:r>
      <w:r w:rsidR="006E4F81" w:rsidRPr="0026223D">
        <w:rPr>
          <w:rFonts w:ascii="Arial" w:hAnsi="Arial" w:cs="Arial"/>
          <w:sz w:val="22"/>
          <w:szCs w:val="20"/>
        </w:rPr>
        <w:t>regularly</w:t>
      </w:r>
      <w:r w:rsidRPr="0026223D">
        <w:rPr>
          <w:rFonts w:ascii="Arial" w:hAnsi="Arial" w:cs="Arial"/>
          <w:sz w:val="22"/>
          <w:szCs w:val="20"/>
        </w:rPr>
        <w:t xml:space="preserve">. Meditation is beneficial because it enables me to assess my </w:t>
      </w:r>
      <w:r w:rsidR="006E4F81" w:rsidRPr="0026223D">
        <w:rPr>
          <w:rFonts w:ascii="Arial" w:hAnsi="Arial" w:cs="Arial"/>
          <w:sz w:val="22"/>
          <w:szCs w:val="20"/>
        </w:rPr>
        <w:t>practice</w:t>
      </w:r>
      <w:r w:rsidRPr="0026223D">
        <w:rPr>
          <w:rFonts w:ascii="Arial" w:hAnsi="Arial" w:cs="Arial"/>
          <w:sz w:val="22"/>
          <w:szCs w:val="20"/>
        </w:rPr>
        <w:t xml:space="preserve"> and identify strengths and weaknesses </w:t>
      </w:r>
      <w:r w:rsidR="006E4F81" w:rsidRPr="0026223D">
        <w:rPr>
          <w:rFonts w:ascii="Arial" w:hAnsi="Arial" w:cs="Arial"/>
          <w:sz w:val="22"/>
          <w:szCs w:val="20"/>
        </w:rPr>
        <w:t>in</w:t>
      </w:r>
      <w:r w:rsidRPr="0026223D">
        <w:rPr>
          <w:rFonts w:ascii="Arial" w:hAnsi="Arial" w:cs="Arial"/>
          <w:sz w:val="22"/>
          <w:szCs w:val="20"/>
        </w:rPr>
        <w:t xml:space="preserve"> myself (Smith et al., 2023). I will strive to learn how day-to-day </w:t>
      </w:r>
      <w:r w:rsidR="006E4F81" w:rsidRPr="0026223D">
        <w:rPr>
          <w:rFonts w:ascii="Arial" w:hAnsi="Arial" w:cs="Arial"/>
          <w:sz w:val="22"/>
          <w:szCs w:val="20"/>
        </w:rPr>
        <w:t>activities</w:t>
      </w:r>
      <w:r w:rsidRPr="0026223D">
        <w:rPr>
          <w:rFonts w:ascii="Arial" w:hAnsi="Arial" w:cs="Arial"/>
          <w:sz w:val="22"/>
          <w:szCs w:val="20"/>
        </w:rPr>
        <w:t xml:space="preserve"> can be used to promote patient </w:t>
      </w:r>
      <w:r w:rsidR="006E4F81" w:rsidRPr="0026223D">
        <w:rPr>
          <w:rFonts w:ascii="Arial" w:hAnsi="Arial" w:cs="Arial"/>
          <w:sz w:val="22"/>
          <w:szCs w:val="20"/>
        </w:rPr>
        <w:t>well-being</w:t>
      </w:r>
      <w:r w:rsidRPr="0026223D">
        <w:rPr>
          <w:rFonts w:ascii="Arial" w:hAnsi="Arial" w:cs="Arial"/>
          <w:sz w:val="22"/>
          <w:szCs w:val="20"/>
        </w:rPr>
        <w:t xml:space="preserve"> and cooperation among teams. I also get to learn through reflection how to make good decisions using the ethical and professional standards. To examine my </w:t>
      </w:r>
      <w:r w:rsidR="006E4F81" w:rsidRPr="0026223D">
        <w:rPr>
          <w:rFonts w:ascii="Arial" w:hAnsi="Arial" w:cs="Arial"/>
          <w:sz w:val="22"/>
          <w:szCs w:val="20"/>
        </w:rPr>
        <w:t>practice</w:t>
      </w:r>
      <w:r w:rsidRPr="0026223D">
        <w:rPr>
          <w:rFonts w:ascii="Arial" w:hAnsi="Arial" w:cs="Arial"/>
          <w:sz w:val="22"/>
          <w:szCs w:val="20"/>
        </w:rPr>
        <w:t xml:space="preserve"> experiences, I will apply the Reflective Cycle by Gibbs (1988) in this reflection. This model enables me to perform a systematic description of the professional actions, assessment, and enhancement of the behaviour. It is also useful when determining the learning needs that enhance my confidence in providing effective person-centred care.</w:t>
      </w:r>
    </w:p>
    <w:p w14:paraId="00061A27" w14:textId="63ADCCCA" w:rsidR="00A704DC" w:rsidRPr="0026223D" w:rsidRDefault="00CB1E40" w:rsidP="005120D7">
      <w:pPr>
        <w:pStyle w:val="Heading2"/>
        <w:rPr>
          <w:rFonts w:ascii="Arial" w:hAnsi="Arial" w:cs="Arial"/>
        </w:rPr>
      </w:pPr>
      <w:bookmarkStart w:id="11" w:name="_Toc213205150"/>
      <w:r w:rsidRPr="0026223D">
        <w:rPr>
          <w:rFonts w:ascii="Arial" w:hAnsi="Arial" w:cs="Arial"/>
        </w:rPr>
        <w:t>Reflection on Current Understanding and Practice</w:t>
      </w:r>
      <w:bookmarkEnd w:id="11"/>
    </w:p>
    <w:p w14:paraId="1A363A82" w14:textId="30E8808B" w:rsidR="00A704DC" w:rsidRPr="0026223D" w:rsidRDefault="00A704DC" w:rsidP="00A704DC">
      <w:pPr>
        <w:rPr>
          <w:rFonts w:ascii="Arial" w:hAnsi="Arial" w:cs="Arial"/>
          <w:sz w:val="22"/>
          <w:szCs w:val="20"/>
        </w:rPr>
      </w:pPr>
      <w:r w:rsidRPr="0026223D">
        <w:rPr>
          <w:rFonts w:ascii="Arial" w:hAnsi="Arial" w:cs="Arial"/>
          <w:sz w:val="22"/>
          <w:szCs w:val="20"/>
        </w:rPr>
        <w:t xml:space="preserve">My </w:t>
      </w:r>
      <w:r w:rsidR="006E4F81" w:rsidRPr="0026223D">
        <w:rPr>
          <w:rFonts w:ascii="Arial" w:hAnsi="Arial" w:cs="Arial"/>
          <w:sz w:val="22"/>
          <w:szCs w:val="20"/>
        </w:rPr>
        <w:t>practice</w:t>
      </w:r>
      <w:r w:rsidRPr="0026223D">
        <w:rPr>
          <w:rFonts w:ascii="Arial" w:hAnsi="Arial" w:cs="Arial"/>
          <w:sz w:val="22"/>
          <w:szCs w:val="20"/>
        </w:rPr>
        <w:t xml:space="preserve"> is based around person-centred care. I never </w:t>
      </w:r>
      <w:r w:rsidR="00CB1E40" w:rsidRPr="0026223D">
        <w:rPr>
          <w:rFonts w:ascii="Arial" w:hAnsi="Arial" w:cs="Arial"/>
          <w:sz w:val="22"/>
          <w:szCs w:val="20"/>
        </w:rPr>
        <w:t>miss personal</w:t>
      </w:r>
      <w:r w:rsidRPr="0026223D">
        <w:rPr>
          <w:rFonts w:ascii="Arial" w:hAnsi="Arial" w:cs="Arial"/>
          <w:sz w:val="22"/>
          <w:szCs w:val="20"/>
        </w:rPr>
        <w:t xml:space="preserve"> preferences, dignity and emotional comfort. Being an active listener and a respectful communicator can contribute to information about personal experiences and needs (Cook et al., 2022). An example is on the clinical placements at hospitals, where I made sure that every patient would be provided with individualised explanations regarding their care. I also advised patients to speak out and foster trust and engagement. I am a person who practises according to the ideals of the Care Act 2014</w:t>
      </w:r>
      <w:r w:rsidR="006E4F81" w:rsidRPr="0026223D">
        <w:rPr>
          <w:rFonts w:ascii="Arial" w:hAnsi="Arial" w:cs="Arial"/>
          <w:sz w:val="22"/>
          <w:szCs w:val="20"/>
        </w:rPr>
        <w:t>,</w:t>
      </w:r>
      <w:r w:rsidRPr="0026223D">
        <w:rPr>
          <w:rFonts w:ascii="Arial" w:hAnsi="Arial" w:cs="Arial"/>
          <w:sz w:val="22"/>
          <w:szCs w:val="20"/>
        </w:rPr>
        <w:t xml:space="preserve"> where I concentrate on wellbeing and independence. Patient autonomy is a crucial parameter in the establishment of confidence and satisfaction. This strategy is related to quality care principles that are advocated who </w:t>
      </w:r>
      <w:r w:rsidR="00B25755" w:rsidRPr="0026223D">
        <w:rPr>
          <w:rFonts w:ascii="Arial" w:hAnsi="Arial" w:cs="Arial"/>
          <w:sz w:val="22"/>
          <w:szCs w:val="20"/>
        </w:rPr>
        <w:t>associate</w:t>
      </w:r>
      <w:r w:rsidRPr="0026223D">
        <w:rPr>
          <w:rFonts w:ascii="Arial" w:hAnsi="Arial" w:cs="Arial"/>
          <w:sz w:val="22"/>
          <w:szCs w:val="20"/>
        </w:rPr>
        <w:t xml:space="preserve"> person-centred care with enhanced health results and safety</w:t>
      </w:r>
      <w:r w:rsidR="00B73443" w:rsidRPr="0026223D">
        <w:rPr>
          <w:rFonts w:ascii="Arial" w:hAnsi="Arial" w:cs="Arial"/>
          <w:sz w:val="22"/>
          <w:szCs w:val="20"/>
        </w:rPr>
        <w:t xml:space="preserve"> (Duffy, 2022)</w:t>
      </w:r>
      <w:r w:rsidRPr="0026223D">
        <w:rPr>
          <w:rFonts w:ascii="Arial" w:hAnsi="Arial" w:cs="Arial"/>
          <w:sz w:val="22"/>
          <w:szCs w:val="20"/>
        </w:rPr>
        <w:t>.</w:t>
      </w:r>
    </w:p>
    <w:p w14:paraId="24C72CD8" w14:textId="2F949CCB" w:rsidR="00A704DC" w:rsidRPr="0026223D" w:rsidRDefault="00A704DC" w:rsidP="00A704DC">
      <w:pPr>
        <w:rPr>
          <w:rFonts w:ascii="Arial" w:hAnsi="Arial" w:cs="Arial"/>
          <w:sz w:val="22"/>
          <w:szCs w:val="20"/>
        </w:rPr>
      </w:pPr>
      <w:r w:rsidRPr="0026223D">
        <w:rPr>
          <w:rFonts w:ascii="Arial" w:hAnsi="Arial" w:cs="Arial"/>
          <w:sz w:val="22"/>
          <w:szCs w:val="20"/>
        </w:rPr>
        <w:t xml:space="preserve">Another area that I value highly is partnership working. Working with employees and families improves the service delivery. Collaboration is impossible without open communication and common goals (Verbeek et al., 2022). Practically, I would be able to attend handovers and case meetings regularly as a way of promoting uniform care planning. I also make my inputs in terms of discussion with patients to aid in the formulation of group decisions. Under the continuity of care, continuity is guaranteed through working across teams, as established by the Health and Care Act 2022. It is also through effective communication that mistakes are avoided and efficiency is facilitated. Collaborating assists professionals and families </w:t>
      </w:r>
      <w:r w:rsidR="006E4F81" w:rsidRPr="0026223D">
        <w:rPr>
          <w:rFonts w:ascii="Arial" w:hAnsi="Arial" w:cs="Arial"/>
          <w:sz w:val="22"/>
          <w:szCs w:val="20"/>
        </w:rPr>
        <w:t>in developing</w:t>
      </w:r>
      <w:r w:rsidRPr="0026223D">
        <w:rPr>
          <w:rFonts w:ascii="Arial" w:hAnsi="Arial" w:cs="Arial"/>
          <w:sz w:val="22"/>
          <w:szCs w:val="20"/>
        </w:rPr>
        <w:t xml:space="preserve"> a mutual respect and accountability.</w:t>
      </w:r>
    </w:p>
    <w:p w14:paraId="6EFBC028" w14:textId="0136124E" w:rsidR="00A704DC" w:rsidRPr="0026223D" w:rsidRDefault="00A704DC" w:rsidP="00A704DC">
      <w:pPr>
        <w:rPr>
          <w:rFonts w:ascii="Arial" w:hAnsi="Arial" w:cs="Arial"/>
          <w:sz w:val="22"/>
          <w:szCs w:val="20"/>
        </w:rPr>
      </w:pPr>
      <w:r w:rsidRPr="0026223D">
        <w:rPr>
          <w:rFonts w:ascii="Arial" w:hAnsi="Arial" w:cs="Arial"/>
          <w:sz w:val="22"/>
          <w:szCs w:val="20"/>
        </w:rPr>
        <w:lastRenderedPageBreak/>
        <w:t xml:space="preserve">Another principle of guiding in any professional scenario is ethics. </w:t>
      </w:r>
      <w:r w:rsidR="006E4F81" w:rsidRPr="0026223D">
        <w:rPr>
          <w:rFonts w:ascii="Arial" w:hAnsi="Arial" w:cs="Arial"/>
          <w:sz w:val="22"/>
          <w:szCs w:val="20"/>
        </w:rPr>
        <w:t>They</w:t>
      </w:r>
      <w:r w:rsidRPr="0026223D">
        <w:rPr>
          <w:rFonts w:ascii="Arial" w:hAnsi="Arial" w:cs="Arial"/>
          <w:sz w:val="22"/>
          <w:szCs w:val="20"/>
        </w:rPr>
        <w:t xml:space="preserve"> should be fair, sensitive, and morally responsible in their actions (Giovanola &amp; </w:t>
      </w:r>
      <w:r w:rsidR="00EB10EA" w:rsidRPr="0026223D">
        <w:rPr>
          <w:rFonts w:ascii="Arial" w:hAnsi="Arial" w:cs="Arial"/>
          <w:sz w:val="22"/>
          <w:szCs w:val="20"/>
        </w:rPr>
        <w:t>Tribally</w:t>
      </w:r>
      <w:r w:rsidRPr="0026223D">
        <w:rPr>
          <w:rFonts w:ascii="Arial" w:hAnsi="Arial" w:cs="Arial"/>
          <w:sz w:val="22"/>
          <w:szCs w:val="20"/>
        </w:rPr>
        <w:t xml:space="preserve">, 2023). As an example, whenever dealing with personal information regarding patients, I ensure that I keep the information confidential. Before any form of assessment or provision of support, I also make sure there is informed consent. Fair treatment and equality </w:t>
      </w:r>
      <w:r w:rsidR="006E4F81" w:rsidRPr="0026223D">
        <w:rPr>
          <w:rFonts w:ascii="Arial" w:hAnsi="Arial" w:cs="Arial"/>
          <w:sz w:val="22"/>
          <w:szCs w:val="20"/>
        </w:rPr>
        <w:t>are</w:t>
      </w:r>
      <w:r w:rsidRPr="0026223D">
        <w:rPr>
          <w:rFonts w:ascii="Arial" w:hAnsi="Arial" w:cs="Arial"/>
          <w:sz w:val="22"/>
          <w:szCs w:val="20"/>
        </w:rPr>
        <w:t xml:space="preserve"> guided by ethical values like beneficence and justice. The NMC Code (2018) guides practitioners to be honest, have integrity, and be accountable. Ethical awareness </w:t>
      </w:r>
      <w:r w:rsidR="006E4F81" w:rsidRPr="0026223D">
        <w:rPr>
          <w:rFonts w:ascii="Arial" w:hAnsi="Arial" w:cs="Arial"/>
          <w:sz w:val="22"/>
          <w:szCs w:val="20"/>
        </w:rPr>
        <w:t>also informs</w:t>
      </w:r>
      <w:r w:rsidRPr="0026223D">
        <w:rPr>
          <w:rFonts w:ascii="Arial" w:hAnsi="Arial" w:cs="Arial"/>
          <w:sz w:val="22"/>
          <w:szCs w:val="20"/>
        </w:rPr>
        <w:t xml:space="preserve"> about dealing with dilemmas between professional judgement and patient preference. The principle of trust and safety of care delivery is maintained by adherence to these principles (</w:t>
      </w:r>
      <w:r w:rsidR="00EB10EA" w:rsidRPr="0026223D">
        <w:rPr>
          <w:rFonts w:ascii="Arial" w:hAnsi="Arial" w:cs="Arial"/>
          <w:sz w:val="22"/>
          <w:szCs w:val="20"/>
        </w:rPr>
        <w:t>Lod</w:t>
      </w:r>
      <w:r w:rsidRPr="0026223D">
        <w:rPr>
          <w:rFonts w:ascii="Arial" w:hAnsi="Arial" w:cs="Arial"/>
          <w:sz w:val="22"/>
          <w:szCs w:val="20"/>
        </w:rPr>
        <w:t xml:space="preserve"> et al., 2024).</w:t>
      </w:r>
    </w:p>
    <w:p w14:paraId="7FDD0A1E" w14:textId="1DAA14E4" w:rsidR="00A704DC" w:rsidRPr="0026223D" w:rsidRDefault="00CB1E40" w:rsidP="00CB1E40">
      <w:pPr>
        <w:pStyle w:val="Heading2"/>
        <w:rPr>
          <w:rFonts w:ascii="Arial" w:hAnsi="Arial" w:cs="Arial"/>
        </w:rPr>
      </w:pPr>
      <w:bookmarkStart w:id="12" w:name="_Toc213205151"/>
      <w:r w:rsidRPr="0026223D">
        <w:rPr>
          <w:rFonts w:ascii="Arial" w:hAnsi="Arial" w:cs="Arial"/>
        </w:rPr>
        <w:t>Strengths and Areas for Improvement</w:t>
      </w:r>
      <w:bookmarkEnd w:id="12"/>
    </w:p>
    <w:p w14:paraId="125A699C" w14:textId="4CDED4AA" w:rsidR="00A704DC" w:rsidRPr="0026223D" w:rsidRDefault="00A704DC" w:rsidP="00A704DC">
      <w:pPr>
        <w:rPr>
          <w:rFonts w:ascii="Arial" w:hAnsi="Arial" w:cs="Arial"/>
          <w:sz w:val="22"/>
          <w:szCs w:val="20"/>
        </w:rPr>
      </w:pPr>
      <w:r w:rsidRPr="0026223D">
        <w:rPr>
          <w:rFonts w:ascii="Arial" w:hAnsi="Arial" w:cs="Arial"/>
          <w:sz w:val="22"/>
          <w:szCs w:val="20"/>
        </w:rPr>
        <w:t xml:space="preserve">My </w:t>
      </w:r>
      <w:r w:rsidR="006E4F81" w:rsidRPr="0026223D">
        <w:rPr>
          <w:rFonts w:ascii="Arial" w:hAnsi="Arial" w:cs="Arial"/>
          <w:sz w:val="22"/>
          <w:szCs w:val="20"/>
        </w:rPr>
        <w:t>practice</w:t>
      </w:r>
      <w:r w:rsidRPr="0026223D">
        <w:rPr>
          <w:rFonts w:ascii="Arial" w:hAnsi="Arial" w:cs="Arial"/>
          <w:sz w:val="22"/>
          <w:szCs w:val="20"/>
        </w:rPr>
        <w:t xml:space="preserve"> has helped me realise that I have </w:t>
      </w:r>
      <w:r w:rsidR="006E4F81" w:rsidRPr="0026223D">
        <w:rPr>
          <w:rFonts w:ascii="Arial" w:hAnsi="Arial" w:cs="Arial"/>
          <w:sz w:val="22"/>
          <w:szCs w:val="20"/>
        </w:rPr>
        <w:t>several</w:t>
      </w:r>
      <w:r w:rsidRPr="0026223D">
        <w:rPr>
          <w:rFonts w:ascii="Arial" w:hAnsi="Arial" w:cs="Arial"/>
          <w:sz w:val="22"/>
          <w:szCs w:val="20"/>
        </w:rPr>
        <w:t xml:space="preserve"> personal strengths that can facilitate quality care. I also exhibit empathy through the ability to comprehend the emotional issues of patients and their families (Hodge et al., 2024). Listening enables one to develop a suitable and conducive atmosphere of free </w:t>
      </w:r>
      <w:r w:rsidR="006E4F81" w:rsidRPr="0026223D">
        <w:rPr>
          <w:rFonts w:ascii="Arial" w:hAnsi="Arial" w:cs="Arial"/>
          <w:sz w:val="22"/>
          <w:szCs w:val="20"/>
        </w:rPr>
        <w:t>communication</w:t>
      </w:r>
      <w:r w:rsidRPr="0026223D">
        <w:rPr>
          <w:rFonts w:ascii="Arial" w:hAnsi="Arial" w:cs="Arial"/>
          <w:sz w:val="22"/>
          <w:szCs w:val="20"/>
        </w:rPr>
        <w:t xml:space="preserve">. </w:t>
      </w:r>
      <w:r w:rsidR="006E4F81" w:rsidRPr="0026223D">
        <w:rPr>
          <w:rFonts w:ascii="Arial" w:hAnsi="Arial" w:cs="Arial"/>
          <w:sz w:val="22"/>
          <w:szCs w:val="20"/>
        </w:rPr>
        <w:t>Teamwork skills</w:t>
      </w:r>
      <w:r w:rsidRPr="0026223D">
        <w:rPr>
          <w:rFonts w:ascii="Arial" w:hAnsi="Arial" w:cs="Arial"/>
          <w:sz w:val="22"/>
          <w:szCs w:val="20"/>
        </w:rPr>
        <w:t xml:space="preserve"> have been developed </w:t>
      </w:r>
      <w:proofErr w:type="gramStart"/>
      <w:r w:rsidRPr="0026223D">
        <w:rPr>
          <w:rFonts w:ascii="Arial" w:hAnsi="Arial" w:cs="Arial"/>
          <w:sz w:val="22"/>
          <w:szCs w:val="20"/>
        </w:rPr>
        <w:t>as a result of</w:t>
      </w:r>
      <w:proofErr w:type="gramEnd"/>
      <w:r w:rsidRPr="0026223D">
        <w:rPr>
          <w:rFonts w:ascii="Arial" w:hAnsi="Arial" w:cs="Arial"/>
          <w:sz w:val="22"/>
          <w:szCs w:val="20"/>
        </w:rPr>
        <w:t xml:space="preserve"> regularly engaging in group discussions and reviews of care. Such strengths are indicative of caring leadership and professionalism</w:t>
      </w:r>
      <w:r w:rsidR="00687FBD" w:rsidRPr="0026223D">
        <w:rPr>
          <w:rFonts w:ascii="Arial" w:hAnsi="Arial" w:cs="Arial"/>
          <w:sz w:val="22"/>
          <w:szCs w:val="20"/>
        </w:rPr>
        <w:t xml:space="preserve"> (Teeling et al., 2025)</w:t>
      </w:r>
      <w:r w:rsidRPr="0026223D">
        <w:rPr>
          <w:rFonts w:ascii="Arial" w:hAnsi="Arial" w:cs="Arial"/>
          <w:sz w:val="22"/>
          <w:szCs w:val="20"/>
        </w:rPr>
        <w:t>. I also embrace change and adaptability to changing care needs</w:t>
      </w:r>
      <w:r w:rsidR="006E4F81" w:rsidRPr="0026223D">
        <w:rPr>
          <w:rFonts w:ascii="Arial" w:hAnsi="Arial" w:cs="Arial"/>
          <w:sz w:val="22"/>
          <w:szCs w:val="20"/>
        </w:rPr>
        <w:t>,</w:t>
      </w:r>
      <w:r w:rsidRPr="0026223D">
        <w:rPr>
          <w:rFonts w:ascii="Arial" w:hAnsi="Arial" w:cs="Arial"/>
          <w:sz w:val="22"/>
          <w:szCs w:val="20"/>
        </w:rPr>
        <w:t xml:space="preserve"> easily demonstrating the ability to withstand pressure.</w:t>
      </w:r>
    </w:p>
    <w:p w14:paraId="37F4101D" w14:textId="6BB40DE2" w:rsidR="00A704DC" w:rsidRDefault="00A704DC" w:rsidP="00A704DC">
      <w:pPr>
        <w:rPr>
          <w:rFonts w:ascii="Arial" w:hAnsi="Arial" w:cs="Arial"/>
          <w:sz w:val="22"/>
          <w:szCs w:val="20"/>
        </w:rPr>
      </w:pPr>
      <w:r w:rsidRPr="0026223D">
        <w:rPr>
          <w:rFonts w:ascii="Arial" w:hAnsi="Arial" w:cs="Arial"/>
          <w:sz w:val="22"/>
          <w:szCs w:val="20"/>
        </w:rPr>
        <w:t xml:space="preserve">Nevertheless, there are still some aspects that are to be improved. Sometimes, I may not be able to tackle ethical dilemmas with confidence, particularly when I am involved in a complicated </w:t>
      </w:r>
      <w:r w:rsidR="00CB1E40" w:rsidRPr="0026223D">
        <w:rPr>
          <w:rFonts w:ascii="Arial" w:hAnsi="Arial" w:cs="Arial"/>
          <w:sz w:val="22"/>
          <w:szCs w:val="20"/>
        </w:rPr>
        <w:t>decision-making</w:t>
      </w:r>
      <w:r w:rsidRPr="0026223D">
        <w:rPr>
          <w:rFonts w:ascii="Arial" w:hAnsi="Arial" w:cs="Arial"/>
          <w:sz w:val="22"/>
          <w:szCs w:val="20"/>
        </w:rPr>
        <w:t xml:space="preserve"> scenario. To balance patient autonomy and patient safety, more in-depth knowledge of ethics is needed (Thakore et al., 2022). Moreover, I would like to become a more effective leader to be able to operate </w:t>
      </w:r>
      <w:r w:rsidR="006E4F81" w:rsidRPr="0026223D">
        <w:rPr>
          <w:rFonts w:ascii="Arial" w:hAnsi="Arial" w:cs="Arial"/>
          <w:sz w:val="22"/>
          <w:szCs w:val="20"/>
        </w:rPr>
        <w:t xml:space="preserve">in </w:t>
      </w:r>
      <w:r w:rsidRPr="0026223D">
        <w:rPr>
          <w:rFonts w:ascii="Arial" w:hAnsi="Arial" w:cs="Arial"/>
          <w:sz w:val="22"/>
          <w:szCs w:val="20"/>
        </w:rPr>
        <w:t xml:space="preserve">partnership working. Leadership assists in making decisions, </w:t>
      </w:r>
      <w:r w:rsidR="006E4F81" w:rsidRPr="0026223D">
        <w:rPr>
          <w:rFonts w:ascii="Arial" w:hAnsi="Arial" w:cs="Arial"/>
          <w:sz w:val="22"/>
          <w:szCs w:val="20"/>
        </w:rPr>
        <w:t>motivating</w:t>
      </w:r>
      <w:r w:rsidRPr="0026223D">
        <w:rPr>
          <w:rFonts w:ascii="Arial" w:hAnsi="Arial" w:cs="Arial"/>
          <w:sz w:val="22"/>
          <w:szCs w:val="20"/>
        </w:rPr>
        <w:t xml:space="preserve">, and </w:t>
      </w:r>
      <w:r w:rsidR="006E4F81" w:rsidRPr="0026223D">
        <w:rPr>
          <w:rFonts w:ascii="Arial" w:hAnsi="Arial" w:cs="Arial"/>
          <w:sz w:val="22"/>
          <w:szCs w:val="20"/>
        </w:rPr>
        <w:t>coordinating</w:t>
      </w:r>
      <w:r w:rsidRPr="0026223D">
        <w:rPr>
          <w:rFonts w:ascii="Arial" w:hAnsi="Arial" w:cs="Arial"/>
          <w:sz w:val="22"/>
          <w:szCs w:val="20"/>
        </w:rPr>
        <w:t xml:space="preserve"> various professionals. It can be inferred that effective leadership leads to increased working as a team and the overall positive experience of patients</w:t>
      </w:r>
      <w:r w:rsidR="006E4F81" w:rsidRPr="0026223D">
        <w:rPr>
          <w:rFonts w:ascii="Arial" w:hAnsi="Arial" w:cs="Arial"/>
          <w:sz w:val="22"/>
          <w:szCs w:val="20"/>
        </w:rPr>
        <w:t>,</w:t>
      </w:r>
      <w:r w:rsidRPr="0026223D">
        <w:rPr>
          <w:rFonts w:ascii="Arial" w:hAnsi="Arial" w:cs="Arial"/>
          <w:sz w:val="22"/>
          <w:szCs w:val="20"/>
        </w:rPr>
        <w:t xml:space="preserve"> according to the CQC Key Lines of Enquiry. Accountability, communication, and never-ending development are also focused </w:t>
      </w:r>
      <w:r w:rsidR="006E4F81" w:rsidRPr="0026223D">
        <w:rPr>
          <w:rFonts w:ascii="Arial" w:hAnsi="Arial" w:cs="Arial"/>
          <w:sz w:val="22"/>
          <w:szCs w:val="20"/>
        </w:rPr>
        <w:t xml:space="preserve">on </w:t>
      </w:r>
      <w:r w:rsidRPr="0026223D">
        <w:rPr>
          <w:rFonts w:ascii="Arial" w:hAnsi="Arial" w:cs="Arial"/>
          <w:sz w:val="22"/>
          <w:szCs w:val="20"/>
        </w:rPr>
        <w:t xml:space="preserve">in the NMC Code (2018). In enhancing the areas, my </w:t>
      </w:r>
      <w:r w:rsidR="006E4F81" w:rsidRPr="0026223D">
        <w:rPr>
          <w:rFonts w:ascii="Arial" w:hAnsi="Arial" w:cs="Arial"/>
          <w:sz w:val="22"/>
          <w:szCs w:val="20"/>
        </w:rPr>
        <w:t>practice</w:t>
      </w:r>
      <w:r w:rsidRPr="0026223D">
        <w:rPr>
          <w:rFonts w:ascii="Arial" w:hAnsi="Arial" w:cs="Arial"/>
          <w:sz w:val="22"/>
          <w:szCs w:val="20"/>
        </w:rPr>
        <w:t xml:space="preserve"> will be more confident, organised, and reflective.</w:t>
      </w:r>
    </w:p>
    <w:p w14:paraId="53124D72" w14:textId="77777777" w:rsidR="0053737B" w:rsidRDefault="0053737B" w:rsidP="00A704DC">
      <w:pPr>
        <w:rPr>
          <w:rFonts w:ascii="Arial" w:hAnsi="Arial" w:cs="Arial"/>
          <w:sz w:val="22"/>
          <w:szCs w:val="20"/>
        </w:rPr>
      </w:pPr>
    </w:p>
    <w:p w14:paraId="1773C299" w14:textId="77777777" w:rsidR="0053737B" w:rsidRDefault="0053737B" w:rsidP="00A704DC">
      <w:pPr>
        <w:rPr>
          <w:rFonts w:ascii="Arial" w:hAnsi="Arial" w:cs="Arial"/>
          <w:sz w:val="22"/>
          <w:szCs w:val="20"/>
        </w:rPr>
      </w:pPr>
    </w:p>
    <w:p w14:paraId="79329ED2" w14:textId="77777777" w:rsidR="0053737B" w:rsidRPr="0026223D" w:rsidRDefault="0053737B" w:rsidP="00A704DC">
      <w:pPr>
        <w:rPr>
          <w:rFonts w:ascii="Arial" w:hAnsi="Arial" w:cs="Arial"/>
          <w:sz w:val="22"/>
          <w:szCs w:val="20"/>
        </w:rPr>
      </w:pPr>
    </w:p>
    <w:p w14:paraId="615B5F04" w14:textId="474AE04B" w:rsidR="00A704DC" w:rsidRPr="0026223D" w:rsidRDefault="00A704DC" w:rsidP="00C632CE">
      <w:pPr>
        <w:pStyle w:val="Heading2"/>
        <w:rPr>
          <w:rFonts w:ascii="Arial" w:hAnsi="Arial" w:cs="Arial"/>
        </w:rPr>
      </w:pPr>
      <w:bookmarkStart w:id="13" w:name="_Toc213205152"/>
      <w:r w:rsidRPr="0026223D">
        <w:rPr>
          <w:rFonts w:ascii="Arial" w:hAnsi="Arial" w:cs="Arial"/>
        </w:rPr>
        <w:lastRenderedPageBreak/>
        <w:t>Action Plan for Professional Development</w:t>
      </w:r>
      <w:bookmarkEnd w:id="13"/>
    </w:p>
    <w:tbl>
      <w:tblPr>
        <w:tblStyle w:val="TableGrid"/>
        <w:tblW w:w="0" w:type="auto"/>
        <w:tblLook w:val="04A0" w:firstRow="1" w:lastRow="0" w:firstColumn="1" w:lastColumn="0" w:noHBand="0" w:noVBand="1"/>
      </w:tblPr>
      <w:tblGrid>
        <w:gridCol w:w="2023"/>
        <w:gridCol w:w="2206"/>
        <w:gridCol w:w="1646"/>
        <w:gridCol w:w="1428"/>
        <w:gridCol w:w="2047"/>
      </w:tblGrid>
      <w:tr w:rsidR="00642F9F" w:rsidRPr="0026223D" w14:paraId="776978CE" w14:textId="77777777" w:rsidTr="00542B17">
        <w:tc>
          <w:tcPr>
            <w:tcW w:w="0" w:type="auto"/>
            <w:vAlign w:val="center"/>
            <w:hideMark/>
          </w:tcPr>
          <w:p w14:paraId="29C2B2F9" w14:textId="77777777" w:rsidR="00642F9F" w:rsidRPr="0026223D" w:rsidRDefault="00642F9F" w:rsidP="0026223D">
            <w:pPr>
              <w:spacing w:after="120" w:line="240" w:lineRule="auto"/>
              <w:jc w:val="center"/>
              <w:rPr>
                <w:rFonts w:ascii="Arial" w:hAnsi="Arial" w:cs="Arial"/>
                <w:b/>
                <w:bCs/>
                <w:sz w:val="22"/>
                <w:szCs w:val="20"/>
                <w:lang w:eastAsia="en-GB"/>
              </w:rPr>
            </w:pPr>
            <w:r w:rsidRPr="0026223D">
              <w:rPr>
                <w:rFonts w:ascii="Arial" w:hAnsi="Arial" w:cs="Arial"/>
                <w:b/>
                <w:bCs/>
                <w:sz w:val="22"/>
                <w:szCs w:val="20"/>
                <w:lang w:eastAsia="en-GB"/>
              </w:rPr>
              <w:t>Objective</w:t>
            </w:r>
          </w:p>
        </w:tc>
        <w:tc>
          <w:tcPr>
            <w:tcW w:w="0" w:type="auto"/>
            <w:vAlign w:val="center"/>
            <w:hideMark/>
          </w:tcPr>
          <w:p w14:paraId="2D58C0D1" w14:textId="77777777" w:rsidR="00642F9F" w:rsidRPr="0026223D" w:rsidRDefault="00642F9F" w:rsidP="0026223D">
            <w:pPr>
              <w:spacing w:after="120" w:line="240" w:lineRule="auto"/>
              <w:jc w:val="center"/>
              <w:rPr>
                <w:rFonts w:ascii="Arial" w:hAnsi="Arial" w:cs="Arial"/>
                <w:b/>
                <w:bCs/>
                <w:sz w:val="22"/>
                <w:szCs w:val="20"/>
                <w:lang w:eastAsia="en-GB"/>
              </w:rPr>
            </w:pPr>
            <w:r w:rsidRPr="0026223D">
              <w:rPr>
                <w:rFonts w:ascii="Arial" w:hAnsi="Arial" w:cs="Arial"/>
                <w:b/>
                <w:bCs/>
                <w:sz w:val="22"/>
                <w:szCs w:val="20"/>
                <w:lang w:eastAsia="en-GB"/>
              </w:rPr>
              <w:t>Action</w:t>
            </w:r>
          </w:p>
        </w:tc>
        <w:tc>
          <w:tcPr>
            <w:tcW w:w="0" w:type="auto"/>
            <w:vAlign w:val="center"/>
            <w:hideMark/>
          </w:tcPr>
          <w:p w14:paraId="40E9DAE8" w14:textId="77777777" w:rsidR="00642F9F" w:rsidRPr="0026223D" w:rsidRDefault="00642F9F" w:rsidP="0026223D">
            <w:pPr>
              <w:spacing w:after="120" w:line="240" w:lineRule="auto"/>
              <w:jc w:val="center"/>
              <w:rPr>
                <w:rFonts w:ascii="Arial" w:hAnsi="Arial" w:cs="Arial"/>
                <w:b/>
                <w:bCs/>
                <w:sz w:val="22"/>
                <w:szCs w:val="20"/>
                <w:lang w:eastAsia="en-GB"/>
              </w:rPr>
            </w:pPr>
            <w:r w:rsidRPr="0026223D">
              <w:rPr>
                <w:rFonts w:ascii="Arial" w:hAnsi="Arial" w:cs="Arial"/>
                <w:b/>
                <w:bCs/>
                <w:sz w:val="22"/>
                <w:szCs w:val="20"/>
                <w:lang w:eastAsia="en-GB"/>
              </w:rPr>
              <w:t>Measure</w:t>
            </w:r>
          </w:p>
        </w:tc>
        <w:tc>
          <w:tcPr>
            <w:tcW w:w="0" w:type="auto"/>
            <w:vAlign w:val="center"/>
            <w:hideMark/>
          </w:tcPr>
          <w:p w14:paraId="667FCCF9" w14:textId="77777777" w:rsidR="00642F9F" w:rsidRPr="0026223D" w:rsidRDefault="00642F9F" w:rsidP="0026223D">
            <w:pPr>
              <w:spacing w:after="120" w:line="240" w:lineRule="auto"/>
              <w:jc w:val="center"/>
              <w:rPr>
                <w:rFonts w:ascii="Arial" w:hAnsi="Arial" w:cs="Arial"/>
                <w:b/>
                <w:bCs/>
                <w:sz w:val="22"/>
                <w:szCs w:val="20"/>
                <w:lang w:eastAsia="en-GB"/>
              </w:rPr>
            </w:pPr>
            <w:r w:rsidRPr="0026223D">
              <w:rPr>
                <w:rFonts w:ascii="Arial" w:hAnsi="Arial" w:cs="Arial"/>
                <w:b/>
                <w:bCs/>
                <w:sz w:val="22"/>
                <w:szCs w:val="20"/>
                <w:lang w:eastAsia="en-GB"/>
              </w:rPr>
              <w:t>Timeline</w:t>
            </w:r>
          </w:p>
        </w:tc>
        <w:tc>
          <w:tcPr>
            <w:tcW w:w="0" w:type="auto"/>
            <w:vAlign w:val="center"/>
            <w:hideMark/>
          </w:tcPr>
          <w:p w14:paraId="4FE74C5D" w14:textId="77777777" w:rsidR="00642F9F" w:rsidRPr="0026223D" w:rsidRDefault="00642F9F" w:rsidP="0026223D">
            <w:pPr>
              <w:spacing w:after="120" w:line="240" w:lineRule="auto"/>
              <w:jc w:val="center"/>
              <w:rPr>
                <w:rFonts w:ascii="Arial" w:hAnsi="Arial" w:cs="Arial"/>
                <w:b/>
                <w:bCs/>
                <w:sz w:val="22"/>
                <w:szCs w:val="20"/>
                <w:lang w:eastAsia="en-GB"/>
              </w:rPr>
            </w:pPr>
            <w:r w:rsidRPr="0026223D">
              <w:rPr>
                <w:rFonts w:ascii="Arial" w:hAnsi="Arial" w:cs="Arial"/>
                <w:b/>
                <w:bCs/>
                <w:sz w:val="22"/>
                <w:szCs w:val="20"/>
                <w:lang w:eastAsia="en-GB"/>
              </w:rPr>
              <w:t>Outcome</w:t>
            </w:r>
          </w:p>
        </w:tc>
      </w:tr>
      <w:tr w:rsidR="00642F9F" w:rsidRPr="0026223D" w14:paraId="65D1CB26" w14:textId="77777777" w:rsidTr="009F2137">
        <w:tc>
          <w:tcPr>
            <w:tcW w:w="0" w:type="auto"/>
            <w:hideMark/>
          </w:tcPr>
          <w:p w14:paraId="244C5BB1"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Strengthen ethical decision-making</w:t>
            </w:r>
          </w:p>
        </w:tc>
        <w:tc>
          <w:tcPr>
            <w:tcW w:w="0" w:type="auto"/>
            <w:hideMark/>
          </w:tcPr>
          <w:p w14:paraId="20665BA9"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Attend an ethics and law CPD workshop</w:t>
            </w:r>
          </w:p>
        </w:tc>
        <w:tc>
          <w:tcPr>
            <w:tcW w:w="0" w:type="auto"/>
            <w:hideMark/>
          </w:tcPr>
          <w:p w14:paraId="11D72B61"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Reflective journal after sessions</w:t>
            </w:r>
          </w:p>
        </w:tc>
        <w:tc>
          <w:tcPr>
            <w:tcW w:w="0" w:type="auto"/>
            <w:hideMark/>
          </w:tcPr>
          <w:p w14:paraId="06A7D892"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Within 3 months</w:t>
            </w:r>
          </w:p>
        </w:tc>
        <w:tc>
          <w:tcPr>
            <w:tcW w:w="0" w:type="auto"/>
            <w:hideMark/>
          </w:tcPr>
          <w:p w14:paraId="702C1295"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Improved ethical confidence</w:t>
            </w:r>
          </w:p>
        </w:tc>
      </w:tr>
      <w:tr w:rsidR="00642F9F" w:rsidRPr="0026223D" w14:paraId="020C53CF" w14:textId="77777777" w:rsidTr="009F2137">
        <w:tc>
          <w:tcPr>
            <w:tcW w:w="0" w:type="auto"/>
            <w:hideMark/>
          </w:tcPr>
          <w:p w14:paraId="3C6B55BC" w14:textId="0657A3A1"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Enhance partnership working skills</w:t>
            </w:r>
            <w:r w:rsidR="006E4F81" w:rsidRPr="0026223D">
              <w:rPr>
                <w:rFonts w:ascii="Arial" w:hAnsi="Arial" w:cs="Arial"/>
                <w:sz w:val="22"/>
                <w:szCs w:val="20"/>
                <w:lang w:eastAsia="en-GB"/>
              </w:rPr>
              <w:t>.</w:t>
            </w:r>
          </w:p>
        </w:tc>
        <w:tc>
          <w:tcPr>
            <w:tcW w:w="0" w:type="auto"/>
            <w:hideMark/>
          </w:tcPr>
          <w:p w14:paraId="7CC4DA78"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Participate in multidisciplinary case discussions</w:t>
            </w:r>
          </w:p>
        </w:tc>
        <w:tc>
          <w:tcPr>
            <w:tcW w:w="0" w:type="auto"/>
            <w:hideMark/>
          </w:tcPr>
          <w:p w14:paraId="26FE313F"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Supervisor feedback</w:t>
            </w:r>
          </w:p>
        </w:tc>
        <w:tc>
          <w:tcPr>
            <w:tcW w:w="0" w:type="auto"/>
            <w:hideMark/>
          </w:tcPr>
          <w:p w14:paraId="00B3F6E9"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Ongoing, 6 months</w:t>
            </w:r>
          </w:p>
        </w:tc>
        <w:tc>
          <w:tcPr>
            <w:tcW w:w="0" w:type="auto"/>
            <w:hideMark/>
          </w:tcPr>
          <w:p w14:paraId="131404E4"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Better collaboration and communication</w:t>
            </w:r>
          </w:p>
        </w:tc>
      </w:tr>
      <w:tr w:rsidR="00642F9F" w:rsidRPr="0026223D" w14:paraId="47DF5168" w14:textId="77777777" w:rsidTr="009F2137">
        <w:tc>
          <w:tcPr>
            <w:tcW w:w="0" w:type="auto"/>
            <w:hideMark/>
          </w:tcPr>
          <w:p w14:paraId="2DF7D4ED"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Build leadership ability</w:t>
            </w:r>
          </w:p>
        </w:tc>
        <w:tc>
          <w:tcPr>
            <w:tcW w:w="0" w:type="auto"/>
            <w:hideMark/>
          </w:tcPr>
          <w:p w14:paraId="17B04415" w14:textId="2601CAB9"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 xml:space="preserve">Seek mentorship from </w:t>
            </w:r>
            <w:r w:rsidR="006E4F81" w:rsidRPr="0026223D">
              <w:rPr>
                <w:rFonts w:ascii="Arial" w:hAnsi="Arial" w:cs="Arial"/>
                <w:sz w:val="22"/>
                <w:szCs w:val="20"/>
                <w:lang w:eastAsia="en-GB"/>
              </w:rPr>
              <w:t xml:space="preserve">a </w:t>
            </w:r>
            <w:r w:rsidRPr="0026223D">
              <w:rPr>
                <w:rFonts w:ascii="Arial" w:hAnsi="Arial" w:cs="Arial"/>
                <w:sz w:val="22"/>
                <w:szCs w:val="20"/>
                <w:lang w:eastAsia="en-GB"/>
              </w:rPr>
              <w:t>senior nurse leader</w:t>
            </w:r>
          </w:p>
        </w:tc>
        <w:tc>
          <w:tcPr>
            <w:tcW w:w="0" w:type="auto"/>
            <w:hideMark/>
          </w:tcPr>
          <w:p w14:paraId="6030A066"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Monthly mentoring review</w:t>
            </w:r>
          </w:p>
        </w:tc>
        <w:tc>
          <w:tcPr>
            <w:tcW w:w="0" w:type="auto"/>
            <w:hideMark/>
          </w:tcPr>
          <w:p w14:paraId="4486452E"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Over 6 months</w:t>
            </w:r>
          </w:p>
        </w:tc>
        <w:tc>
          <w:tcPr>
            <w:tcW w:w="0" w:type="auto"/>
            <w:hideMark/>
          </w:tcPr>
          <w:p w14:paraId="6E18C8E1"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Improved decision-making and confidence</w:t>
            </w:r>
          </w:p>
        </w:tc>
      </w:tr>
      <w:tr w:rsidR="00642F9F" w:rsidRPr="0026223D" w14:paraId="1578DBBA" w14:textId="77777777" w:rsidTr="009F2137">
        <w:tc>
          <w:tcPr>
            <w:tcW w:w="0" w:type="auto"/>
            <w:hideMark/>
          </w:tcPr>
          <w:p w14:paraId="5D42CB63"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Deepen understanding of person-centred care</w:t>
            </w:r>
          </w:p>
        </w:tc>
        <w:tc>
          <w:tcPr>
            <w:tcW w:w="0" w:type="auto"/>
            <w:hideMark/>
          </w:tcPr>
          <w:p w14:paraId="66816F2D"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Study updated CQC and NICE guidelines</w:t>
            </w:r>
          </w:p>
        </w:tc>
        <w:tc>
          <w:tcPr>
            <w:tcW w:w="0" w:type="auto"/>
            <w:hideMark/>
          </w:tcPr>
          <w:p w14:paraId="0E9305DD"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Knowledge assessment</w:t>
            </w:r>
          </w:p>
        </w:tc>
        <w:tc>
          <w:tcPr>
            <w:tcW w:w="0" w:type="auto"/>
            <w:hideMark/>
          </w:tcPr>
          <w:p w14:paraId="3954B412"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2 months</w:t>
            </w:r>
          </w:p>
        </w:tc>
        <w:tc>
          <w:tcPr>
            <w:tcW w:w="0" w:type="auto"/>
            <w:hideMark/>
          </w:tcPr>
          <w:p w14:paraId="018CE6A4"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Enhanced person-centred planning</w:t>
            </w:r>
          </w:p>
        </w:tc>
      </w:tr>
      <w:tr w:rsidR="00642F9F" w:rsidRPr="0026223D" w14:paraId="4C02FF66" w14:textId="77777777" w:rsidTr="009F2137">
        <w:tc>
          <w:tcPr>
            <w:tcW w:w="0" w:type="auto"/>
            <w:hideMark/>
          </w:tcPr>
          <w:p w14:paraId="5892203F"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Maintain reflective growth</w:t>
            </w:r>
          </w:p>
        </w:tc>
        <w:tc>
          <w:tcPr>
            <w:tcW w:w="0" w:type="auto"/>
            <w:hideMark/>
          </w:tcPr>
          <w:p w14:paraId="78EC06A2" w14:textId="3E105FB6"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 xml:space="preserve">Write fortnightly reflections using </w:t>
            </w:r>
            <w:r w:rsidR="006E4F81" w:rsidRPr="0026223D">
              <w:rPr>
                <w:rFonts w:ascii="Arial" w:hAnsi="Arial" w:cs="Arial"/>
                <w:sz w:val="22"/>
                <w:szCs w:val="20"/>
                <w:lang w:eastAsia="en-GB"/>
              </w:rPr>
              <w:t xml:space="preserve">the </w:t>
            </w:r>
            <w:r w:rsidRPr="0026223D">
              <w:rPr>
                <w:rFonts w:ascii="Arial" w:hAnsi="Arial" w:cs="Arial"/>
                <w:sz w:val="22"/>
                <w:szCs w:val="20"/>
                <w:lang w:eastAsia="en-GB"/>
              </w:rPr>
              <w:t>Gibbs model</w:t>
            </w:r>
          </w:p>
        </w:tc>
        <w:tc>
          <w:tcPr>
            <w:tcW w:w="0" w:type="auto"/>
            <w:hideMark/>
          </w:tcPr>
          <w:p w14:paraId="11C77309"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Portfolio records</w:t>
            </w:r>
          </w:p>
        </w:tc>
        <w:tc>
          <w:tcPr>
            <w:tcW w:w="0" w:type="auto"/>
            <w:hideMark/>
          </w:tcPr>
          <w:p w14:paraId="2B94CF40"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Continuous</w:t>
            </w:r>
          </w:p>
        </w:tc>
        <w:tc>
          <w:tcPr>
            <w:tcW w:w="0" w:type="auto"/>
            <w:hideMark/>
          </w:tcPr>
          <w:p w14:paraId="06DF9FD2" w14:textId="77777777" w:rsidR="00642F9F" w:rsidRPr="0026223D" w:rsidRDefault="00642F9F" w:rsidP="0026223D">
            <w:pPr>
              <w:spacing w:after="120" w:line="240" w:lineRule="auto"/>
              <w:rPr>
                <w:rFonts w:ascii="Arial" w:hAnsi="Arial" w:cs="Arial"/>
                <w:sz w:val="22"/>
                <w:szCs w:val="20"/>
                <w:lang w:eastAsia="en-GB"/>
              </w:rPr>
            </w:pPr>
            <w:r w:rsidRPr="0026223D">
              <w:rPr>
                <w:rFonts w:ascii="Arial" w:hAnsi="Arial" w:cs="Arial"/>
                <w:sz w:val="22"/>
                <w:szCs w:val="20"/>
                <w:lang w:eastAsia="en-GB"/>
              </w:rPr>
              <w:t>Sustained professional learning</w:t>
            </w:r>
          </w:p>
        </w:tc>
      </w:tr>
    </w:tbl>
    <w:p w14:paraId="0A7682BA" w14:textId="6576EEAF" w:rsidR="00A704DC" w:rsidRPr="0026223D" w:rsidRDefault="00A704DC" w:rsidP="00A704DC">
      <w:pPr>
        <w:rPr>
          <w:rFonts w:ascii="Arial" w:hAnsi="Arial" w:cs="Arial"/>
          <w:sz w:val="22"/>
          <w:szCs w:val="20"/>
        </w:rPr>
      </w:pPr>
      <w:r w:rsidRPr="0026223D">
        <w:rPr>
          <w:rFonts w:ascii="Arial" w:hAnsi="Arial" w:cs="Arial"/>
          <w:sz w:val="22"/>
          <w:szCs w:val="20"/>
        </w:rPr>
        <w:t xml:space="preserve">This plan is concrete, quantifiable, attainable, realistic, and </w:t>
      </w:r>
      <w:r w:rsidR="0026223D" w:rsidRPr="0026223D">
        <w:rPr>
          <w:rFonts w:ascii="Arial" w:hAnsi="Arial" w:cs="Arial"/>
          <w:sz w:val="22"/>
          <w:szCs w:val="20"/>
        </w:rPr>
        <w:t>time bound</w:t>
      </w:r>
      <w:r w:rsidRPr="0026223D">
        <w:rPr>
          <w:rFonts w:ascii="Arial" w:hAnsi="Arial" w:cs="Arial"/>
          <w:sz w:val="22"/>
          <w:szCs w:val="20"/>
        </w:rPr>
        <w:t xml:space="preserve">. It concentrates on training and mentorship and continuous reflective </w:t>
      </w:r>
      <w:r w:rsidR="006E4F81" w:rsidRPr="0026223D">
        <w:rPr>
          <w:rFonts w:ascii="Arial" w:hAnsi="Arial" w:cs="Arial"/>
          <w:sz w:val="22"/>
          <w:szCs w:val="20"/>
        </w:rPr>
        <w:t>practice</w:t>
      </w:r>
      <w:r w:rsidRPr="0026223D">
        <w:rPr>
          <w:rFonts w:ascii="Arial" w:hAnsi="Arial" w:cs="Arial"/>
          <w:sz w:val="22"/>
          <w:szCs w:val="20"/>
        </w:rPr>
        <w:t xml:space="preserve"> to generate knowledge, values, and confidence (Surr et al., 2023).</w:t>
      </w:r>
    </w:p>
    <w:p w14:paraId="4D3E33A3" w14:textId="77777777" w:rsidR="007C2363" w:rsidRPr="0026223D" w:rsidRDefault="007C2363" w:rsidP="00384DFC">
      <w:pPr>
        <w:pStyle w:val="Heading2"/>
        <w:rPr>
          <w:rFonts w:ascii="Arial" w:hAnsi="Arial" w:cs="Arial"/>
        </w:rPr>
      </w:pPr>
      <w:bookmarkStart w:id="14" w:name="_Toc213205153"/>
      <w:r w:rsidRPr="0026223D">
        <w:rPr>
          <w:rFonts w:ascii="Arial" w:hAnsi="Arial" w:cs="Arial"/>
        </w:rPr>
        <w:t>Conclusion of Reflection</w:t>
      </w:r>
      <w:bookmarkEnd w:id="14"/>
    </w:p>
    <w:p w14:paraId="4C0C8816" w14:textId="442991EF" w:rsidR="005F335B" w:rsidRDefault="00A704DC" w:rsidP="00A704DC">
      <w:pPr>
        <w:rPr>
          <w:rFonts w:ascii="Arial" w:hAnsi="Arial" w:cs="Arial"/>
          <w:sz w:val="22"/>
          <w:szCs w:val="20"/>
        </w:rPr>
      </w:pPr>
      <w:r w:rsidRPr="0026223D">
        <w:rPr>
          <w:rFonts w:ascii="Arial" w:hAnsi="Arial" w:cs="Arial"/>
          <w:sz w:val="22"/>
          <w:szCs w:val="20"/>
        </w:rPr>
        <w:t xml:space="preserve">My concept of good </w:t>
      </w:r>
      <w:r w:rsidR="006E4F81" w:rsidRPr="0026223D">
        <w:rPr>
          <w:rFonts w:ascii="Arial" w:hAnsi="Arial" w:cs="Arial"/>
          <w:sz w:val="22"/>
          <w:szCs w:val="20"/>
        </w:rPr>
        <w:t>practice</w:t>
      </w:r>
      <w:r w:rsidRPr="0026223D">
        <w:rPr>
          <w:rFonts w:ascii="Arial" w:hAnsi="Arial" w:cs="Arial"/>
          <w:sz w:val="22"/>
          <w:szCs w:val="20"/>
        </w:rPr>
        <w:t xml:space="preserve"> has been influenced by person-centred care, partnership working and ethics. Reflecting, in general, contributes to self-awareness, empathy and responsibility in all professional jobs. These values also guide my </w:t>
      </w:r>
      <w:r w:rsidR="006E4F81" w:rsidRPr="0026223D">
        <w:rPr>
          <w:rFonts w:ascii="Arial" w:hAnsi="Arial" w:cs="Arial"/>
          <w:sz w:val="22"/>
          <w:szCs w:val="20"/>
        </w:rPr>
        <w:t>practice</w:t>
      </w:r>
      <w:r w:rsidRPr="0026223D">
        <w:rPr>
          <w:rFonts w:ascii="Arial" w:hAnsi="Arial" w:cs="Arial"/>
          <w:sz w:val="22"/>
          <w:szCs w:val="20"/>
        </w:rPr>
        <w:t>, which should be dignified, equal, and show respect in every case (Jobe, 2022). Ethical, collaborative, and compassionate care will be maintained throughout my professional career through periodical reflection.</w:t>
      </w:r>
    </w:p>
    <w:p w14:paraId="58EFFD24" w14:textId="77777777" w:rsidR="0053737B" w:rsidRDefault="0053737B" w:rsidP="00A704DC">
      <w:pPr>
        <w:rPr>
          <w:rFonts w:ascii="Arial" w:hAnsi="Arial" w:cs="Arial"/>
          <w:sz w:val="22"/>
          <w:szCs w:val="20"/>
        </w:rPr>
      </w:pPr>
    </w:p>
    <w:p w14:paraId="260639C7" w14:textId="77777777" w:rsidR="0053737B" w:rsidRPr="0026223D" w:rsidRDefault="0053737B" w:rsidP="00A704DC">
      <w:pPr>
        <w:rPr>
          <w:rFonts w:ascii="Arial" w:hAnsi="Arial" w:cs="Arial"/>
          <w:sz w:val="22"/>
          <w:szCs w:val="20"/>
        </w:rPr>
      </w:pPr>
    </w:p>
    <w:p w14:paraId="10CB854E" w14:textId="1F34716C" w:rsidR="006203A1" w:rsidRPr="0026223D" w:rsidRDefault="006203A1" w:rsidP="006203A1">
      <w:pPr>
        <w:pStyle w:val="Heading1"/>
        <w:rPr>
          <w:rFonts w:ascii="Arial" w:hAnsi="Arial" w:cs="Arial"/>
        </w:rPr>
      </w:pPr>
      <w:bookmarkStart w:id="15" w:name="_Toc213205154"/>
      <w:r w:rsidRPr="0026223D">
        <w:rPr>
          <w:rFonts w:ascii="Arial" w:hAnsi="Arial" w:cs="Arial"/>
        </w:rPr>
        <w:lastRenderedPageBreak/>
        <w:t>Conclusion</w:t>
      </w:r>
      <w:bookmarkEnd w:id="15"/>
    </w:p>
    <w:p w14:paraId="4827641F" w14:textId="6C333842" w:rsidR="006203A1" w:rsidRPr="0026223D" w:rsidRDefault="00F50E6D" w:rsidP="00D757B2">
      <w:pPr>
        <w:spacing w:before="0" w:after="160"/>
        <w:rPr>
          <w:rFonts w:ascii="Arial" w:hAnsi="Arial" w:cs="Arial"/>
          <w:sz w:val="22"/>
        </w:rPr>
      </w:pPr>
      <w:r w:rsidRPr="0026223D">
        <w:rPr>
          <w:rFonts w:ascii="Arial" w:hAnsi="Arial" w:cs="Arial"/>
          <w:sz w:val="22"/>
        </w:rPr>
        <w:t xml:space="preserve">The concept of </w:t>
      </w:r>
      <w:r w:rsidR="006E4F81" w:rsidRPr="0026223D">
        <w:rPr>
          <w:rFonts w:ascii="Arial" w:hAnsi="Arial" w:cs="Arial"/>
          <w:sz w:val="22"/>
        </w:rPr>
        <w:t>person-centred</w:t>
      </w:r>
      <w:r w:rsidRPr="0026223D">
        <w:rPr>
          <w:rFonts w:ascii="Arial" w:hAnsi="Arial" w:cs="Arial"/>
          <w:sz w:val="22"/>
        </w:rPr>
        <w:t xml:space="preserve"> care, </w:t>
      </w:r>
      <w:r w:rsidR="006E4F81" w:rsidRPr="0026223D">
        <w:rPr>
          <w:rFonts w:ascii="Arial" w:hAnsi="Arial" w:cs="Arial"/>
          <w:sz w:val="22"/>
        </w:rPr>
        <w:t>collaborative</w:t>
      </w:r>
      <w:r w:rsidRPr="0026223D">
        <w:rPr>
          <w:rFonts w:ascii="Arial" w:hAnsi="Arial" w:cs="Arial"/>
          <w:sz w:val="22"/>
        </w:rPr>
        <w:t xml:space="preserve"> working, and ethics are still fundamental in the provision of quality UK healthcare. These values guarantee integrity, teamwork, and equity among all spheres of </w:t>
      </w:r>
      <w:r w:rsidR="006E4F81" w:rsidRPr="0026223D">
        <w:rPr>
          <w:rFonts w:ascii="Arial" w:hAnsi="Arial" w:cs="Arial"/>
          <w:sz w:val="22"/>
        </w:rPr>
        <w:t>practice</w:t>
      </w:r>
      <w:r w:rsidRPr="0026223D">
        <w:rPr>
          <w:rFonts w:ascii="Arial" w:hAnsi="Arial" w:cs="Arial"/>
          <w:sz w:val="22"/>
        </w:rPr>
        <w:t>. Professionals are controlled by theories and policies, which make them act responsibly and promote constant development. Reflection aids in the determination of the strengths, challenges, and future learning areas. Continued learning facilitates responsibility and career development (Duffy, 2022). In any contemporary health and social care context, lifelong learning guarantees continuous, humane and ethical care processes to everyone.</w:t>
      </w:r>
      <w:r w:rsidR="006203A1" w:rsidRPr="0026223D">
        <w:rPr>
          <w:rFonts w:ascii="Arial" w:hAnsi="Arial" w:cs="Arial"/>
          <w:sz w:val="22"/>
        </w:rPr>
        <w:br w:type="page"/>
      </w:r>
    </w:p>
    <w:p w14:paraId="6046C6C8" w14:textId="1A419BDB" w:rsidR="006203A1" w:rsidRPr="0026223D" w:rsidRDefault="006203A1" w:rsidP="006203A1">
      <w:pPr>
        <w:pStyle w:val="Heading1"/>
        <w:rPr>
          <w:rFonts w:ascii="Arial" w:hAnsi="Arial" w:cs="Arial"/>
        </w:rPr>
      </w:pPr>
      <w:bookmarkStart w:id="16" w:name="_Toc213205155"/>
      <w:r w:rsidRPr="0026223D">
        <w:rPr>
          <w:rFonts w:ascii="Arial" w:hAnsi="Arial" w:cs="Arial"/>
        </w:rPr>
        <w:lastRenderedPageBreak/>
        <w:t>References</w:t>
      </w:r>
      <w:bookmarkEnd w:id="16"/>
    </w:p>
    <w:p w14:paraId="2299B4D5" w14:textId="22B0808F"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Cook, N. F., Brown, D., </w:t>
      </w:r>
      <w:r w:rsidR="006E4F81" w:rsidRPr="0026223D">
        <w:rPr>
          <w:rFonts w:ascii="Arial" w:hAnsi="Arial" w:cs="Arial"/>
          <w:sz w:val="22"/>
          <w:shd w:val="clear" w:color="auto" w:fill="FFFFFF"/>
        </w:rPr>
        <w:t>O'Donnell</w:t>
      </w:r>
      <w:r w:rsidRPr="0026223D">
        <w:rPr>
          <w:rFonts w:ascii="Arial" w:hAnsi="Arial" w:cs="Arial"/>
          <w:sz w:val="22"/>
          <w:shd w:val="clear" w:color="auto" w:fill="FFFFFF"/>
        </w:rPr>
        <w:t>, D., McCance, T., Dickson, C., Tønnesen, S., ... &amp; McCormack, B. (2022). The Person-centred Curriculum Framework: a universal curriculum framework for person-centred healthcare practitioner education. </w:t>
      </w:r>
      <w:r w:rsidRPr="0026223D">
        <w:rPr>
          <w:rFonts w:ascii="Arial" w:hAnsi="Arial" w:cs="Arial"/>
          <w:i/>
          <w:iCs/>
          <w:sz w:val="22"/>
          <w:shd w:val="clear" w:color="auto" w:fill="FFFFFF"/>
        </w:rPr>
        <w:t>International Practice Development Journal</w:t>
      </w:r>
      <w:r w:rsidRPr="0026223D">
        <w:rPr>
          <w:rFonts w:ascii="Arial" w:hAnsi="Arial" w:cs="Arial"/>
          <w:sz w:val="22"/>
          <w:shd w:val="clear" w:color="auto" w:fill="FFFFFF"/>
        </w:rPr>
        <w:t>, </w:t>
      </w:r>
      <w:r w:rsidRPr="0026223D">
        <w:rPr>
          <w:rFonts w:ascii="Arial" w:hAnsi="Arial" w:cs="Arial"/>
          <w:i/>
          <w:iCs/>
          <w:sz w:val="22"/>
          <w:shd w:val="clear" w:color="auto" w:fill="FFFFFF"/>
        </w:rPr>
        <w:t>12</w:t>
      </w:r>
      <w:r w:rsidRPr="0026223D">
        <w:rPr>
          <w:rFonts w:ascii="Arial" w:hAnsi="Arial" w:cs="Arial"/>
          <w:sz w:val="22"/>
          <w:shd w:val="clear" w:color="auto" w:fill="FFFFFF"/>
        </w:rPr>
        <w:t>(4), 1-11.</w:t>
      </w:r>
    </w:p>
    <w:p w14:paraId="7DBB1FA0" w14:textId="7777777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Duffy, J. R. (2022). </w:t>
      </w:r>
      <w:r w:rsidRPr="0026223D">
        <w:rPr>
          <w:rFonts w:ascii="Arial" w:hAnsi="Arial" w:cs="Arial"/>
          <w:i/>
          <w:iCs/>
          <w:sz w:val="22"/>
          <w:shd w:val="clear" w:color="auto" w:fill="FFFFFF"/>
        </w:rPr>
        <w:t>Quality caring in nursing and health systems: Implications for clinicians, educators, and leaders</w:t>
      </w:r>
      <w:r w:rsidRPr="0026223D">
        <w:rPr>
          <w:rFonts w:ascii="Arial" w:hAnsi="Arial" w:cs="Arial"/>
          <w:sz w:val="22"/>
          <w:shd w:val="clear" w:color="auto" w:fill="FFFFFF"/>
        </w:rPr>
        <w:t>. Springer Publishing Company.</w:t>
      </w:r>
    </w:p>
    <w:p w14:paraId="0EB92B93" w14:textId="5C6FCDA4"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Giovanola, B., &amp; </w:t>
      </w:r>
      <w:r w:rsidR="00EB10EA" w:rsidRPr="0026223D">
        <w:rPr>
          <w:rFonts w:ascii="Arial" w:hAnsi="Arial" w:cs="Arial"/>
          <w:sz w:val="22"/>
          <w:shd w:val="clear" w:color="auto" w:fill="FFFFFF"/>
        </w:rPr>
        <w:t>Tribally</w:t>
      </w:r>
      <w:r w:rsidRPr="0026223D">
        <w:rPr>
          <w:rFonts w:ascii="Arial" w:hAnsi="Arial" w:cs="Arial"/>
          <w:sz w:val="22"/>
          <w:shd w:val="clear" w:color="auto" w:fill="FFFFFF"/>
        </w:rPr>
        <w:t>, S. (2023). Beyond bias and discrimination: redefining the AI ethics principle of fairness in healthcare machine-learning algorithms. </w:t>
      </w:r>
      <w:r w:rsidRPr="0026223D">
        <w:rPr>
          <w:rFonts w:ascii="Arial" w:hAnsi="Arial" w:cs="Arial"/>
          <w:i/>
          <w:iCs/>
          <w:sz w:val="22"/>
          <w:shd w:val="clear" w:color="auto" w:fill="FFFFFF"/>
        </w:rPr>
        <w:t>AI &amp; society</w:t>
      </w:r>
      <w:r w:rsidRPr="0026223D">
        <w:rPr>
          <w:rFonts w:ascii="Arial" w:hAnsi="Arial" w:cs="Arial"/>
          <w:sz w:val="22"/>
          <w:shd w:val="clear" w:color="auto" w:fill="FFFFFF"/>
        </w:rPr>
        <w:t>, </w:t>
      </w:r>
      <w:r w:rsidRPr="0026223D">
        <w:rPr>
          <w:rFonts w:ascii="Arial" w:hAnsi="Arial" w:cs="Arial"/>
          <w:i/>
          <w:iCs/>
          <w:sz w:val="22"/>
          <w:shd w:val="clear" w:color="auto" w:fill="FFFFFF"/>
        </w:rPr>
        <w:t>38</w:t>
      </w:r>
      <w:r w:rsidRPr="0026223D">
        <w:rPr>
          <w:rFonts w:ascii="Arial" w:hAnsi="Arial" w:cs="Arial"/>
          <w:sz w:val="22"/>
          <w:shd w:val="clear" w:color="auto" w:fill="FFFFFF"/>
        </w:rPr>
        <w:t>(2), 549-563.</w:t>
      </w:r>
    </w:p>
    <w:p w14:paraId="70C94FFC" w14:textId="7777777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Hodge, G., Byng, R., Page, G., Lang, I., &amp; Pearce, S. (2024). A Multiple Case Study Exploring Person</w:t>
      </w:r>
      <w:r w:rsidRPr="0026223D">
        <w:rPr>
          <w:rFonts w:ascii="Cambria Math" w:hAnsi="Cambria Math" w:cs="Cambria Math"/>
          <w:sz w:val="22"/>
          <w:shd w:val="clear" w:color="auto" w:fill="FFFFFF"/>
        </w:rPr>
        <w:t>‐</w:t>
      </w:r>
      <w:r w:rsidRPr="0026223D">
        <w:rPr>
          <w:rFonts w:ascii="Arial" w:hAnsi="Arial" w:cs="Arial"/>
          <w:sz w:val="22"/>
          <w:shd w:val="clear" w:color="auto" w:fill="FFFFFF"/>
        </w:rPr>
        <w:t>Centred Care in Care Homes. </w:t>
      </w:r>
      <w:r w:rsidRPr="0026223D">
        <w:rPr>
          <w:rFonts w:ascii="Arial" w:hAnsi="Arial" w:cs="Arial"/>
          <w:i/>
          <w:iCs/>
          <w:sz w:val="22"/>
          <w:shd w:val="clear" w:color="auto" w:fill="FFFFFF"/>
        </w:rPr>
        <w:t>Health &amp; Social Care in the Community</w:t>
      </w:r>
      <w:r w:rsidRPr="0026223D">
        <w:rPr>
          <w:rFonts w:ascii="Arial" w:hAnsi="Arial" w:cs="Arial"/>
          <w:sz w:val="22"/>
          <w:shd w:val="clear" w:color="auto" w:fill="FFFFFF"/>
        </w:rPr>
        <w:t>, </w:t>
      </w:r>
      <w:r w:rsidRPr="0026223D">
        <w:rPr>
          <w:rFonts w:ascii="Arial" w:hAnsi="Arial" w:cs="Arial"/>
          <w:i/>
          <w:iCs/>
          <w:sz w:val="22"/>
          <w:shd w:val="clear" w:color="auto" w:fill="FFFFFF"/>
        </w:rPr>
        <w:t>2024</w:t>
      </w:r>
      <w:r w:rsidRPr="0026223D">
        <w:rPr>
          <w:rFonts w:ascii="Arial" w:hAnsi="Arial" w:cs="Arial"/>
          <w:sz w:val="22"/>
          <w:shd w:val="clear" w:color="auto" w:fill="FFFFFF"/>
        </w:rPr>
        <w:t>(1), 9888828.</w:t>
      </w:r>
    </w:p>
    <w:p w14:paraId="760E6F7A" w14:textId="3D5672AE"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Huxley, C. J., Eli, K., Hawkes, C. A., Griffiths, F., Underwood, M., Perkins, G. D., ... &amp; </w:t>
      </w:r>
      <w:r w:rsidR="00EB10EA" w:rsidRPr="0026223D">
        <w:rPr>
          <w:rFonts w:ascii="Arial" w:hAnsi="Arial" w:cs="Arial"/>
          <w:sz w:val="22"/>
          <w:shd w:val="clear" w:color="auto" w:fill="FFFFFF"/>
        </w:rPr>
        <w:t>Lowther</w:t>
      </w:r>
      <w:r w:rsidRPr="0026223D">
        <w:rPr>
          <w:rFonts w:ascii="Arial" w:hAnsi="Arial" w:cs="Arial"/>
          <w:sz w:val="22"/>
          <w:shd w:val="clear" w:color="auto" w:fill="FFFFFF"/>
        </w:rPr>
        <w:t xml:space="preserve">, A. M. (2024). Are completed </w:t>
      </w:r>
      <w:r w:rsidR="00EB10EA" w:rsidRPr="0026223D">
        <w:rPr>
          <w:rFonts w:ascii="Arial" w:hAnsi="Arial" w:cs="Arial"/>
          <w:sz w:val="22"/>
          <w:shd w:val="clear" w:color="auto" w:fill="FFFFFF"/>
        </w:rPr>
        <w:t>Respect</w:t>
      </w:r>
      <w:r w:rsidRPr="0026223D">
        <w:rPr>
          <w:rFonts w:ascii="Arial" w:hAnsi="Arial" w:cs="Arial"/>
          <w:sz w:val="22"/>
          <w:shd w:val="clear" w:color="auto" w:fill="FFFFFF"/>
        </w:rPr>
        <w:t xml:space="preserve"> plans facilitating person-centred care? An evaluation of completed plans in UK general practice. </w:t>
      </w:r>
      <w:r w:rsidRPr="0026223D">
        <w:rPr>
          <w:rFonts w:ascii="Arial" w:hAnsi="Arial" w:cs="Arial"/>
          <w:i/>
          <w:iCs/>
          <w:sz w:val="22"/>
          <w:shd w:val="clear" w:color="auto" w:fill="FFFFFF"/>
        </w:rPr>
        <w:t>Resuscitation Plus</w:t>
      </w:r>
      <w:r w:rsidRPr="0026223D">
        <w:rPr>
          <w:rFonts w:ascii="Arial" w:hAnsi="Arial" w:cs="Arial"/>
          <w:sz w:val="22"/>
          <w:shd w:val="clear" w:color="auto" w:fill="FFFFFF"/>
        </w:rPr>
        <w:t>, </w:t>
      </w:r>
      <w:r w:rsidRPr="0026223D">
        <w:rPr>
          <w:rFonts w:ascii="Arial" w:hAnsi="Arial" w:cs="Arial"/>
          <w:i/>
          <w:iCs/>
          <w:sz w:val="22"/>
          <w:shd w:val="clear" w:color="auto" w:fill="FFFFFF"/>
        </w:rPr>
        <w:t>20</w:t>
      </w:r>
      <w:r w:rsidRPr="0026223D">
        <w:rPr>
          <w:rFonts w:ascii="Arial" w:hAnsi="Arial" w:cs="Arial"/>
          <w:sz w:val="22"/>
          <w:shd w:val="clear" w:color="auto" w:fill="FFFFFF"/>
        </w:rPr>
        <w:t>, 100780.</w:t>
      </w:r>
    </w:p>
    <w:p w14:paraId="22D7A21E" w14:textId="34ADB3E4"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Jobe, I. (2022). Reflections </w:t>
      </w:r>
      <w:r w:rsidR="006E4F81" w:rsidRPr="0026223D">
        <w:rPr>
          <w:rFonts w:ascii="Arial" w:hAnsi="Arial" w:cs="Arial"/>
          <w:sz w:val="22"/>
          <w:shd w:val="clear" w:color="auto" w:fill="FFFFFF"/>
        </w:rPr>
        <w:t>on</w:t>
      </w:r>
      <w:r w:rsidRPr="0026223D">
        <w:rPr>
          <w:rFonts w:ascii="Arial" w:hAnsi="Arial" w:cs="Arial"/>
          <w:sz w:val="22"/>
          <w:shd w:val="clear" w:color="auto" w:fill="FFFFFF"/>
        </w:rPr>
        <w:t xml:space="preserve"> the collaborative care planning as a person</w:t>
      </w:r>
      <w:r w:rsidRPr="0026223D">
        <w:rPr>
          <w:rFonts w:ascii="Cambria Math" w:hAnsi="Cambria Math" w:cs="Cambria Math"/>
          <w:sz w:val="22"/>
          <w:shd w:val="clear" w:color="auto" w:fill="FFFFFF"/>
        </w:rPr>
        <w:t>‐</w:t>
      </w:r>
      <w:r w:rsidRPr="0026223D">
        <w:rPr>
          <w:rFonts w:ascii="Arial" w:hAnsi="Arial" w:cs="Arial"/>
          <w:sz w:val="22"/>
          <w:shd w:val="clear" w:color="auto" w:fill="FFFFFF"/>
        </w:rPr>
        <w:t>centred practice. </w:t>
      </w:r>
      <w:r w:rsidRPr="0026223D">
        <w:rPr>
          <w:rFonts w:ascii="Arial" w:hAnsi="Arial" w:cs="Arial"/>
          <w:i/>
          <w:iCs/>
          <w:sz w:val="22"/>
          <w:shd w:val="clear" w:color="auto" w:fill="FFFFFF"/>
        </w:rPr>
        <w:t>Nursing Philosophy</w:t>
      </w:r>
      <w:r w:rsidRPr="0026223D">
        <w:rPr>
          <w:rFonts w:ascii="Arial" w:hAnsi="Arial" w:cs="Arial"/>
          <w:sz w:val="22"/>
          <w:shd w:val="clear" w:color="auto" w:fill="FFFFFF"/>
        </w:rPr>
        <w:t>, </w:t>
      </w:r>
      <w:r w:rsidRPr="0026223D">
        <w:rPr>
          <w:rFonts w:ascii="Arial" w:hAnsi="Arial" w:cs="Arial"/>
          <w:i/>
          <w:iCs/>
          <w:sz w:val="22"/>
          <w:shd w:val="clear" w:color="auto" w:fill="FFFFFF"/>
        </w:rPr>
        <w:t>23</w:t>
      </w:r>
      <w:r w:rsidRPr="0026223D">
        <w:rPr>
          <w:rFonts w:ascii="Arial" w:hAnsi="Arial" w:cs="Arial"/>
          <w:sz w:val="22"/>
          <w:shd w:val="clear" w:color="auto" w:fill="FFFFFF"/>
        </w:rPr>
        <w:t>(3), e12389.</w:t>
      </w:r>
    </w:p>
    <w:p w14:paraId="45732A0C" w14:textId="6F740E87" w:rsidR="00BC1B4E" w:rsidRPr="0026223D" w:rsidRDefault="00EB10EA" w:rsidP="00AE7F06">
      <w:pPr>
        <w:rPr>
          <w:rFonts w:ascii="Arial" w:hAnsi="Arial" w:cs="Arial"/>
          <w:sz w:val="22"/>
          <w:shd w:val="clear" w:color="auto" w:fill="FFFFFF"/>
        </w:rPr>
      </w:pPr>
      <w:r w:rsidRPr="0026223D">
        <w:rPr>
          <w:rFonts w:ascii="Arial" w:hAnsi="Arial" w:cs="Arial"/>
          <w:sz w:val="22"/>
          <w:shd w:val="clear" w:color="auto" w:fill="FFFFFF"/>
        </w:rPr>
        <w:t>Lod</w:t>
      </w:r>
      <w:r w:rsidR="00BC1B4E" w:rsidRPr="0026223D">
        <w:rPr>
          <w:rFonts w:ascii="Arial" w:hAnsi="Arial" w:cs="Arial"/>
          <w:sz w:val="22"/>
          <w:shd w:val="clear" w:color="auto" w:fill="FFFFFF"/>
        </w:rPr>
        <w:t xml:space="preserve">, Q., </w:t>
      </w:r>
      <w:r w:rsidR="00D07347" w:rsidRPr="0026223D">
        <w:rPr>
          <w:rFonts w:ascii="Arial" w:hAnsi="Arial" w:cs="Arial"/>
          <w:sz w:val="22"/>
          <w:shd w:val="clear" w:color="auto" w:fill="FFFFFF"/>
        </w:rPr>
        <w:t>Carlstrom</w:t>
      </w:r>
      <w:r w:rsidR="00BC1B4E" w:rsidRPr="0026223D">
        <w:rPr>
          <w:rFonts w:ascii="Arial" w:hAnsi="Arial" w:cs="Arial"/>
          <w:sz w:val="22"/>
          <w:shd w:val="clear" w:color="auto" w:fill="FFFFFF"/>
        </w:rPr>
        <w:t xml:space="preserve">, E., Klinga, C., &amp; </w:t>
      </w:r>
      <w:r w:rsidR="00D07347" w:rsidRPr="0026223D">
        <w:rPr>
          <w:rFonts w:ascii="Arial" w:hAnsi="Arial" w:cs="Arial"/>
          <w:sz w:val="22"/>
          <w:shd w:val="clear" w:color="auto" w:fill="FFFFFF"/>
        </w:rPr>
        <w:t>Birkenfeld</w:t>
      </w:r>
      <w:r w:rsidR="00BC1B4E" w:rsidRPr="0026223D">
        <w:rPr>
          <w:rFonts w:ascii="Arial" w:hAnsi="Arial" w:cs="Arial"/>
          <w:sz w:val="22"/>
          <w:shd w:val="clear" w:color="auto" w:fill="FFFFFF"/>
        </w:rPr>
        <w:t>, E. (2024). A collaborative endeavour to integrate leadership and person-centred ethics: a focus group study on experiences from developing and realising an educational programme to support the transition towards person-centred care. </w:t>
      </w:r>
      <w:r w:rsidR="00BC1B4E" w:rsidRPr="0026223D">
        <w:rPr>
          <w:rFonts w:ascii="Arial" w:hAnsi="Arial" w:cs="Arial"/>
          <w:i/>
          <w:iCs/>
          <w:sz w:val="22"/>
          <w:shd w:val="clear" w:color="auto" w:fill="FFFFFF"/>
        </w:rPr>
        <w:t>BMC Health Services Research</w:t>
      </w:r>
      <w:r w:rsidR="00BC1B4E" w:rsidRPr="0026223D">
        <w:rPr>
          <w:rFonts w:ascii="Arial" w:hAnsi="Arial" w:cs="Arial"/>
          <w:sz w:val="22"/>
          <w:shd w:val="clear" w:color="auto" w:fill="FFFFFF"/>
        </w:rPr>
        <w:t>, </w:t>
      </w:r>
      <w:r w:rsidR="00BC1B4E" w:rsidRPr="0026223D">
        <w:rPr>
          <w:rFonts w:ascii="Arial" w:hAnsi="Arial" w:cs="Arial"/>
          <w:i/>
          <w:iCs/>
          <w:sz w:val="22"/>
          <w:shd w:val="clear" w:color="auto" w:fill="FFFFFF"/>
        </w:rPr>
        <w:t>24</w:t>
      </w:r>
      <w:r w:rsidR="00BC1B4E" w:rsidRPr="0026223D">
        <w:rPr>
          <w:rFonts w:ascii="Arial" w:hAnsi="Arial" w:cs="Arial"/>
          <w:sz w:val="22"/>
          <w:shd w:val="clear" w:color="auto" w:fill="FFFFFF"/>
        </w:rPr>
        <w:t>(1), 395.</w:t>
      </w:r>
    </w:p>
    <w:p w14:paraId="6E20DD55" w14:textId="02CAE46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Mitchell, P., Cribb, A., &amp; Entwistle, V. (2022). Vagueness and variety in person-centred care. </w:t>
      </w:r>
      <w:r w:rsidR="00D07347" w:rsidRPr="0026223D">
        <w:rPr>
          <w:rFonts w:ascii="Arial" w:hAnsi="Arial" w:cs="Arial"/>
          <w:i/>
          <w:iCs/>
          <w:sz w:val="22"/>
          <w:shd w:val="clear" w:color="auto" w:fill="FFFFFF"/>
        </w:rPr>
        <w:t>Welcome</w:t>
      </w:r>
      <w:r w:rsidRPr="0026223D">
        <w:rPr>
          <w:rFonts w:ascii="Arial" w:hAnsi="Arial" w:cs="Arial"/>
          <w:i/>
          <w:iCs/>
          <w:sz w:val="22"/>
          <w:shd w:val="clear" w:color="auto" w:fill="FFFFFF"/>
        </w:rPr>
        <w:t xml:space="preserve"> </w:t>
      </w:r>
      <w:r w:rsidR="006E4F81" w:rsidRPr="0026223D">
        <w:rPr>
          <w:rFonts w:ascii="Arial" w:hAnsi="Arial" w:cs="Arial"/>
          <w:i/>
          <w:iCs/>
          <w:sz w:val="22"/>
          <w:shd w:val="clear" w:color="auto" w:fill="FFFFFF"/>
        </w:rPr>
        <w:t>Open Research</w:t>
      </w:r>
      <w:r w:rsidRPr="0026223D">
        <w:rPr>
          <w:rFonts w:ascii="Arial" w:hAnsi="Arial" w:cs="Arial"/>
          <w:sz w:val="22"/>
          <w:shd w:val="clear" w:color="auto" w:fill="FFFFFF"/>
        </w:rPr>
        <w:t>, </w:t>
      </w:r>
      <w:r w:rsidRPr="0026223D">
        <w:rPr>
          <w:rFonts w:ascii="Arial" w:hAnsi="Arial" w:cs="Arial"/>
          <w:i/>
          <w:iCs/>
          <w:sz w:val="22"/>
          <w:shd w:val="clear" w:color="auto" w:fill="FFFFFF"/>
        </w:rPr>
        <w:t>7</w:t>
      </w:r>
      <w:r w:rsidRPr="0026223D">
        <w:rPr>
          <w:rFonts w:ascii="Arial" w:hAnsi="Arial" w:cs="Arial"/>
          <w:sz w:val="22"/>
          <w:shd w:val="clear" w:color="auto" w:fill="FFFFFF"/>
        </w:rPr>
        <w:t>, 170.</w:t>
      </w:r>
    </w:p>
    <w:p w14:paraId="7DD7F0F3" w14:textId="7777777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Smith, L. M., Villar, F., &amp; Wendel, S. (2023). Narrative-based learning for person-centred healthcare: the Caring Stories learning framework. </w:t>
      </w:r>
      <w:r w:rsidRPr="0026223D">
        <w:rPr>
          <w:rFonts w:ascii="Arial" w:hAnsi="Arial" w:cs="Arial"/>
          <w:i/>
          <w:iCs/>
          <w:sz w:val="22"/>
          <w:shd w:val="clear" w:color="auto" w:fill="FFFFFF"/>
        </w:rPr>
        <w:t>Medical Humanities</w:t>
      </w:r>
      <w:r w:rsidRPr="0026223D">
        <w:rPr>
          <w:rFonts w:ascii="Arial" w:hAnsi="Arial" w:cs="Arial"/>
          <w:sz w:val="22"/>
          <w:shd w:val="clear" w:color="auto" w:fill="FFFFFF"/>
        </w:rPr>
        <w:t>, </w:t>
      </w:r>
      <w:r w:rsidRPr="0026223D">
        <w:rPr>
          <w:rFonts w:ascii="Arial" w:hAnsi="Arial" w:cs="Arial"/>
          <w:i/>
          <w:iCs/>
          <w:sz w:val="22"/>
          <w:shd w:val="clear" w:color="auto" w:fill="FFFFFF"/>
        </w:rPr>
        <w:t>49</w:t>
      </w:r>
      <w:r w:rsidRPr="0026223D">
        <w:rPr>
          <w:rFonts w:ascii="Arial" w:hAnsi="Arial" w:cs="Arial"/>
          <w:sz w:val="22"/>
          <w:shd w:val="clear" w:color="auto" w:fill="FFFFFF"/>
        </w:rPr>
        <w:t>(4), 583-592.</w:t>
      </w:r>
    </w:p>
    <w:p w14:paraId="604389D8" w14:textId="745A24C9"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Surr, C., Rokstad, A. M. M., </w:t>
      </w:r>
      <w:r w:rsidR="00D07347" w:rsidRPr="0026223D">
        <w:rPr>
          <w:rFonts w:ascii="Arial" w:hAnsi="Arial" w:cs="Arial"/>
          <w:sz w:val="22"/>
          <w:shd w:val="clear" w:color="auto" w:fill="FFFFFF"/>
        </w:rPr>
        <w:t>Mira vent</w:t>
      </w:r>
      <w:r w:rsidRPr="0026223D">
        <w:rPr>
          <w:rFonts w:ascii="Arial" w:hAnsi="Arial" w:cs="Arial"/>
          <w:sz w:val="22"/>
          <w:shd w:val="clear" w:color="auto" w:fill="FFFFFF"/>
        </w:rPr>
        <w:t>, J. V., Fernandez, E., Post, A., Fusek, C., &amp; Brooker, D. (2023). Development and acceptability of the person</w:t>
      </w:r>
      <w:r w:rsidRPr="0026223D">
        <w:rPr>
          <w:rFonts w:ascii="Cambria Math" w:hAnsi="Cambria Math" w:cs="Cambria Math"/>
          <w:sz w:val="22"/>
          <w:shd w:val="clear" w:color="auto" w:fill="FFFFFF"/>
        </w:rPr>
        <w:t>‐</w:t>
      </w:r>
      <w:r w:rsidRPr="0026223D">
        <w:rPr>
          <w:rFonts w:ascii="Arial" w:hAnsi="Arial" w:cs="Arial"/>
          <w:sz w:val="22"/>
          <w:shd w:val="clear" w:color="auto" w:fill="FFFFFF"/>
        </w:rPr>
        <w:t>centred observation and reflection tool for supporting staff and practice development in dementia care services. </w:t>
      </w:r>
      <w:r w:rsidRPr="0026223D">
        <w:rPr>
          <w:rFonts w:ascii="Arial" w:hAnsi="Arial" w:cs="Arial"/>
          <w:i/>
          <w:iCs/>
          <w:sz w:val="22"/>
          <w:shd w:val="clear" w:color="auto" w:fill="FFFFFF"/>
        </w:rPr>
        <w:t>International Journal of Older People Nursing</w:t>
      </w:r>
      <w:r w:rsidRPr="0026223D">
        <w:rPr>
          <w:rFonts w:ascii="Arial" w:hAnsi="Arial" w:cs="Arial"/>
          <w:sz w:val="22"/>
          <w:shd w:val="clear" w:color="auto" w:fill="FFFFFF"/>
        </w:rPr>
        <w:t>, </w:t>
      </w:r>
      <w:r w:rsidRPr="0026223D">
        <w:rPr>
          <w:rFonts w:ascii="Arial" w:hAnsi="Arial" w:cs="Arial"/>
          <w:i/>
          <w:iCs/>
          <w:sz w:val="22"/>
          <w:shd w:val="clear" w:color="auto" w:fill="FFFFFF"/>
        </w:rPr>
        <w:t>18</w:t>
      </w:r>
      <w:r w:rsidRPr="0026223D">
        <w:rPr>
          <w:rFonts w:ascii="Arial" w:hAnsi="Arial" w:cs="Arial"/>
          <w:sz w:val="22"/>
          <w:shd w:val="clear" w:color="auto" w:fill="FFFFFF"/>
        </w:rPr>
        <w:t>(5), e12555.</w:t>
      </w:r>
    </w:p>
    <w:p w14:paraId="1A0C0F25" w14:textId="7777777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lastRenderedPageBreak/>
        <w:t>Teeling, S. P., Baldie, D., Daly, A., Keown, A. M., Dowling, C., Igoe, A., &amp; McNamara, M. (2025). The contribution of a person-centred model of Lean Six Sigma to the development of a healthful culture of health systems improvement. </w:t>
      </w:r>
      <w:r w:rsidRPr="0026223D">
        <w:rPr>
          <w:rFonts w:ascii="Arial" w:hAnsi="Arial" w:cs="Arial"/>
          <w:i/>
          <w:iCs/>
          <w:sz w:val="22"/>
          <w:shd w:val="clear" w:color="auto" w:fill="FFFFFF"/>
        </w:rPr>
        <w:t>Frontiers in Health Services</w:t>
      </w:r>
      <w:r w:rsidRPr="0026223D">
        <w:rPr>
          <w:rFonts w:ascii="Arial" w:hAnsi="Arial" w:cs="Arial"/>
          <w:sz w:val="22"/>
          <w:shd w:val="clear" w:color="auto" w:fill="FFFFFF"/>
        </w:rPr>
        <w:t>, </w:t>
      </w:r>
      <w:r w:rsidRPr="0026223D">
        <w:rPr>
          <w:rFonts w:ascii="Arial" w:hAnsi="Arial" w:cs="Arial"/>
          <w:i/>
          <w:iCs/>
          <w:sz w:val="22"/>
          <w:shd w:val="clear" w:color="auto" w:fill="FFFFFF"/>
        </w:rPr>
        <w:t>5</w:t>
      </w:r>
      <w:r w:rsidRPr="0026223D">
        <w:rPr>
          <w:rFonts w:ascii="Arial" w:hAnsi="Arial" w:cs="Arial"/>
          <w:sz w:val="22"/>
          <w:shd w:val="clear" w:color="auto" w:fill="FFFFFF"/>
        </w:rPr>
        <w:t>, 1621233.</w:t>
      </w:r>
    </w:p>
    <w:p w14:paraId="5BADB297" w14:textId="40085DB8"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Thakore, S., Baldie, D., &amp; Teeling, S. P. (2022). Enabling innovation and sustainable improvement in person-centred healthcare during the first wave of the Covid-19 </w:t>
      </w:r>
      <w:r w:rsidR="006E4F81" w:rsidRPr="0026223D">
        <w:rPr>
          <w:rFonts w:ascii="Arial" w:hAnsi="Arial" w:cs="Arial"/>
          <w:sz w:val="22"/>
          <w:shd w:val="clear" w:color="auto" w:fill="FFFFFF"/>
        </w:rPr>
        <w:t>pandemic</w:t>
      </w:r>
      <w:r w:rsidRPr="0026223D">
        <w:rPr>
          <w:rFonts w:ascii="Arial" w:hAnsi="Arial" w:cs="Arial"/>
          <w:sz w:val="22"/>
          <w:shd w:val="clear" w:color="auto" w:fill="FFFFFF"/>
        </w:rPr>
        <w:t xml:space="preserve"> reflective account. </w:t>
      </w:r>
      <w:r w:rsidRPr="0026223D">
        <w:rPr>
          <w:rFonts w:ascii="Arial" w:hAnsi="Arial" w:cs="Arial"/>
          <w:i/>
          <w:iCs/>
          <w:sz w:val="22"/>
          <w:shd w:val="clear" w:color="auto" w:fill="FFFFFF"/>
        </w:rPr>
        <w:t>International Practice Development Journal</w:t>
      </w:r>
      <w:r w:rsidRPr="0026223D">
        <w:rPr>
          <w:rFonts w:ascii="Arial" w:hAnsi="Arial" w:cs="Arial"/>
          <w:sz w:val="22"/>
          <w:shd w:val="clear" w:color="auto" w:fill="FFFFFF"/>
        </w:rPr>
        <w:t>, </w:t>
      </w:r>
      <w:r w:rsidRPr="0026223D">
        <w:rPr>
          <w:rFonts w:ascii="Arial" w:hAnsi="Arial" w:cs="Arial"/>
          <w:i/>
          <w:iCs/>
          <w:sz w:val="22"/>
          <w:shd w:val="clear" w:color="auto" w:fill="FFFFFF"/>
        </w:rPr>
        <w:t>12</w:t>
      </w:r>
      <w:r w:rsidRPr="0026223D">
        <w:rPr>
          <w:rFonts w:ascii="Arial" w:hAnsi="Arial" w:cs="Arial"/>
          <w:sz w:val="22"/>
          <w:shd w:val="clear" w:color="auto" w:fill="FFFFFF"/>
        </w:rPr>
        <w:t>(1).</w:t>
      </w:r>
    </w:p>
    <w:p w14:paraId="31A934E1" w14:textId="3919D0CB"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 xml:space="preserve">Verbeek, F. H., </w:t>
      </w:r>
      <w:r w:rsidR="00E5182D" w:rsidRPr="0026223D">
        <w:rPr>
          <w:rFonts w:ascii="Arial" w:hAnsi="Arial" w:cs="Arial"/>
          <w:sz w:val="22"/>
          <w:shd w:val="clear" w:color="auto" w:fill="FFFFFF"/>
        </w:rPr>
        <w:t>Lovin</w:t>
      </w:r>
      <w:r w:rsidRPr="0026223D">
        <w:rPr>
          <w:rFonts w:ascii="Arial" w:hAnsi="Arial" w:cs="Arial"/>
          <w:sz w:val="22"/>
          <w:shd w:val="clear" w:color="auto" w:fill="FFFFFF"/>
        </w:rPr>
        <w:t xml:space="preserve">, M. H., Laurant, M. G., &amp; van </w:t>
      </w:r>
      <w:r w:rsidR="00E5182D" w:rsidRPr="0026223D">
        <w:rPr>
          <w:rFonts w:ascii="Arial" w:hAnsi="Arial" w:cs="Arial"/>
          <w:sz w:val="22"/>
          <w:shd w:val="clear" w:color="auto" w:fill="FFFFFF"/>
        </w:rPr>
        <w:t>Voght</w:t>
      </w:r>
      <w:r w:rsidRPr="0026223D">
        <w:rPr>
          <w:rFonts w:ascii="Arial" w:hAnsi="Arial" w:cs="Arial"/>
          <w:sz w:val="22"/>
          <w:shd w:val="clear" w:color="auto" w:fill="FFFFFF"/>
        </w:rPr>
        <w:t>, A. J. (2022). Developing an interprofessional learning and working culture to improve person-centred care in nursing homes: a realist action research protocol. </w:t>
      </w:r>
      <w:r w:rsidRPr="0026223D">
        <w:rPr>
          <w:rFonts w:ascii="Arial" w:hAnsi="Arial" w:cs="Arial"/>
          <w:i/>
          <w:iCs/>
          <w:sz w:val="22"/>
          <w:shd w:val="clear" w:color="auto" w:fill="FFFFFF"/>
        </w:rPr>
        <w:t>BMJ open</w:t>
      </w:r>
      <w:r w:rsidRPr="0026223D">
        <w:rPr>
          <w:rFonts w:ascii="Arial" w:hAnsi="Arial" w:cs="Arial"/>
          <w:sz w:val="22"/>
          <w:shd w:val="clear" w:color="auto" w:fill="FFFFFF"/>
        </w:rPr>
        <w:t>, </w:t>
      </w:r>
      <w:r w:rsidRPr="0026223D">
        <w:rPr>
          <w:rFonts w:ascii="Arial" w:hAnsi="Arial" w:cs="Arial"/>
          <w:i/>
          <w:iCs/>
          <w:sz w:val="22"/>
          <w:shd w:val="clear" w:color="auto" w:fill="FFFFFF"/>
        </w:rPr>
        <w:t>12</w:t>
      </w:r>
      <w:r w:rsidRPr="0026223D">
        <w:rPr>
          <w:rFonts w:ascii="Arial" w:hAnsi="Arial" w:cs="Arial"/>
          <w:sz w:val="22"/>
          <w:shd w:val="clear" w:color="auto" w:fill="FFFFFF"/>
        </w:rPr>
        <w:t>(3), e058319.</w:t>
      </w:r>
    </w:p>
    <w:p w14:paraId="435E7667" w14:textId="77777777" w:rsidR="00BC1B4E" w:rsidRPr="0026223D" w:rsidRDefault="00BC1B4E" w:rsidP="00AE7F06">
      <w:pPr>
        <w:rPr>
          <w:rFonts w:ascii="Arial" w:hAnsi="Arial" w:cs="Arial"/>
          <w:sz w:val="22"/>
          <w:shd w:val="clear" w:color="auto" w:fill="FFFFFF"/>
        </w:rPr>
      </w:pPr>
      <w:r w:rsidRPr="0026223D">
        <w:rPr>
          <w:rFonts w:ascii="Arial" w:hAnsi="Arial" w:cs="Arial"/>
          <w:sz w:val="22"/>
          <w:shd w:val="clear" w:color="auto" w:fill="FFFFFF"/>
        </w:rPr>
        <w:t>Westlake, D., Ekman, I., Britten, N., &amp; Lloyd, H. (2022). Terms of engagement for working with patients in a person</w:t>
      </w:r>
      <w:r w:rsidRPr="0026223D">
        <w:rPr>
          <w:rFonts w:ascii="Cambria Math" w:hAnsi="Cambria Math" w:cs="Cambria Math"/>
          <w:sz w:val="22"/>
          <w:shd w:val="clear" w:color="auto" w:fill="FFFFFF"/>
        </w:rPr>
        <w:t>‐</w:t>
      </w:r>
      <w:r w:rsidRPr="0026223D">
        <w:rPr>
          <w:rFonts w:ascii="Arial" w:hAnsi="Arial" w:cs="Arial"/>
          <w:sz w:val="22"/>
          <w:shd w:val="clear" w:color="auto" w:fill="FFFFFF"/>
        </w:rPr>
        <w:t>centred partnership: A secondary analysis of qualitative data. </w:t>
      </w:r>
      <w:r w:rsidRPr="0026223D">
        <w:rPr>
          <w:rFonts w:ascii="Arial" w:hAnsi="Arial" w:cs="Arial"/>
          <w:i/>
          <w:iCs/>
          <w:sz w:val="22"/>
          <w:shd w:val="clear" w:color="auto" w:fill="FFFFFF"/>
        </w:rPr>
        <w:t>Health &amp; social care in the community</w:t>
      </w:r>
      <w:r w:rsidRPr="0026223D">
        <w:rPr>
          <w:rFonts w:ascii="Arial" w:hAnsi="Arial" w:cs="Arial"/>
          <w:sz w:val="22"/>
          <w:shd w:val="clear" w:color="auto" w:fill="FFFFFF"/>
        </w:rPr>
        <w:t>, </w:t>
      </w:r>
      <w:r w:rsidRPr="0026223D">
        <w:rPr>
          <w:rFonts w:ascii="Arial" w:hAnsi="Arial" w:cs="Arial"/>
          <w:i/>
          <w:iCs/>
          <w:sz w:val="22"/>
          <w:shd w:val="clear" w:color="auto" w:fill="FFFFFF"/>
        </w:rPr>
        <w:t>30</w:t>
      </w:r>
      <w:r w:rsidRPr="0026223D">
        <w:rPr>
          <w:rFonts w:ascii="Arial" w:hAnsi="Arial" w:cs="Arial"/>
          <w:sz w:val="22"/>
          <w:shd w:val="clear" w:color="auto" w:fill="FFFFFF"/>
        </w:rPr>
        <w:t>(1), 330-340.</w:t>
      </w:r>
    </w:p>
    <w:p w14:paraId="47430F0E" w14:textId="77777777" w:rsidR="000722A2" w:rsidRPr="0026223D" w:rsidRDefault="000722A2" w:rsidP="006203A1">
      <w:pPr>
        <w:rPr>
          <w:rFonts w:ascii="Arial" w:hAnsi="Arial" w:cs="Arial"/>
        </w:rPr>
      </w:pPr>
    </w:p>
    <w:p w14:paraId="4146E922" w14:textId="77777777" w:rsidR="009E3EA6" w:rsidRPr="0026223D" w:rsidRDefault="009E3EA6" w:rsidP="006203A1">
      <w:pPr>
        <w:rPr>
          <w:rFonts w:ascii="Arial" w:hAnsi="Arial" w:cs="Arial"/>
        </w:rPr>
      </w:pPr>
    </w:p>
    <w:sectPr w:rsidR="009E3EA6" w:rsidRPr="0026223D" w:rsidSect="00867AC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72981" w14:textId="77777777" w:rsidR="0097721A" w:rsidRDefault="0097721A" w:rsidP="006203A1">
      <w:pPr>
        <w:spacing w:before="0" w:after="0" w:line="240" w:lineRule="auto"/>
      </w:pPr>
      <w:r>
        <w:separator/>
      </w:r>
    </w:p>
  </w:endnote>
  <w:endnote w:type="continuationSeparator" w:id="0">
    <w:p w14:paraId="17A216B9" w14:textId="77777777" w:rsidR="0097721A" w:rsidRDefault="0097721A" w:rsidP="006203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834874"/>
      <w:docPartObj>
        <w:docPartGallery w:val="Page Numbers (Bottom of Page)"/>
        <w:docPartUnique/>
      </w:docPartObj>
    </w:sdtPr>
    <w:sdtEndPr>
      <w:rPr>
        <w:noProof/>
      </w:rPr>
    </w:sdtEndPr>
    <w:sdtContent>
      <w:p w14:paraId="7D44672A" w14:textId="00A9AE23" w:rsidR="006203A1" w:rsidRDefault="00620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0CB653" w14:textId="77777777" w:rsidR="006203A1" w:rsidRDefault="00620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A21E3" w14:textId="77777777" w:rsidR="0097721A" w:rsidRDefault="0097721A" w:rsidP="006203A1">
      <w:pPr>
        <w:spacing w:before="0" w:after="0" w:line="240" w:lineRule="auto"/>
      </w:pPr>
      <w:r>
        <w:separator/>
      </w:r>
    </w:p>
  </w:footnote>
  <w:footnote w:type="continuationSeparator" w:id="0">
    <w:p w14:paraId="4412409A" w14:textId="77777777" w:rsidR="0097721A" w:rsidRDefault="0097721A" w:rsidP="006203A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50D99"/>
    <w:multiLevelType w:val="hybridMultilevel"/>
    <w:tmpl w:val="B6A2F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64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3A1"/>
    <w:rsid w:val="00013FD9"/>
    <w:rsid w:val="000458D5"/>
    <w:rsid w:val="000722A2"/>
    <w:rsid w:val="000B7A03"/>
    <w:rsid w:val="000D1657"/>
    <w:rsid w:val="001357EF"/>
    <w:rsid w:val="00136B8A"/>
    <w:rsid w:val="00257050"/>
    <w:rsid w:val="0026223D"/>
    <w:rsid w:val="0027337E"/>
    <w:rsid w:val="002B582B"/>
    <w:rsid w:val="002C4621"/>
    <w:rsid w:val="002F29F2"/>
    <w:rsid w:val="002F4161"/>
    <w:rsid w:val="00353121"/>
    <w:rsid w:val="00384DFC"/>
    <w:rsid w:val="003A6FA4"/>
    <w:rsid w:val="003D708A"/>
    <w:rsid w:val="00463CFA"/>
    <w:rsid w:val="004C6D49"/>
    <w:rsid w:val="004F1041"/>
    <w:rsid w:val="0050097F"/>
    <w:rsid w:val="005120D7"/>
    <w:rsid w:val="00521D15"/>
    <w:rsid w:val="00527E4D"/>
    <w:rsid w:val="005319AE"/>
    <w:rsid w:val="0053737B"/>
    <w:rsid w:val="00542B17"/>
    <w:rsid w:val="00556ECD"/>
    <w:rsid w:val="005E40CA"/>
    <w:rsid w:val="005F335B"/>
    <w:rsid w:val="006009B7"/>
    <w:rsid w:val="006203A1"/>
    <w:rsid w:val="00624437"/>
    <w:rsid w:val="00626457"/>
    <w:rsid w:val="00642F9F"/>
    <w:rsid w:val="00674CFB"/>
    <w:rsid w:val="0068295E"/>
    <w:rsid w:val="00687FBD"/>
    <w:rsid w:val="006B7A06"/>
    <w:rsid w:val="006C39D0"/>
    <w:rsid w:val="006D5528"/>
    <w:rsid w:val="006E2D12"/>
    <w:rsid w:val="006E4F81"/>
    <w:rsid w:val="0075621A"/>
    <w:rsid w:val="007C2363"/>
    <w:rsid w:val="007D59A3"/>
    <w:rsid w:val="007E084F"/>
    <w:rsid w:val="007F5869"/>
    <w:rsid w:val="007F6FE6"/>
    <w:rsid w:val="00827617"/>
    <w:rsid w:val="00852170"/>
    <w:rsid w:val="00867ACD"/>
    <w:rsid w:val="008A7E6B"/>
    <w:rsid w:val="0092533E"/>
    <w:rsid w:val="0092782D"/>
    <w:rsid w:val="0093349D"/>
    <w:rsid w:val="0095184F"/>
    <w:rsid w:val="00961B61"/>
    <w:rsid w:val="0097721A"/>
    <w:rsid w:val="009A0CF8"/>
    <w:rsid w:val="009C3BB6"/>
    <w:rsid w:val="009E36F5"/>
    <w:rsid w:val="009E3EA6"/>
    <w:rsid w:val="009F2137"/>
    <w:rsid w:val="009F4C7A"/>
    <w:rsid w:val="00A25595"/>
    <w:rsid w:val="00A36247"/>
    <w:rsid w:val="00A44FD2"/>
    <w:rsid w:val="00A6252A"/>
    <w:rsid w:val="00A704DC"/>
    <w:rsid w:val="00A8209B"/>
    <w:rsid w:val="00AA3F65"/>
    <w:rsid w:val="00AA60C8"/>
    <w:rsid w:val="00AD0E05"/>
    <w:rsid w:val="00AE21BF"/>
    <w:rsid w:val="00AE7F06"/>
    <w:rsid w:val="00B25755"/>
    <w:rsid w:val="00B66150"/>
    <w:rsid w:val="00B66821"/>
    <w:rsid w:val="00B73443"/>
    <w:rsid w:val="00B97831"/>
    <w:rsid w:val="00BB5478"/>
    <w:rsid w:val="00BB6BAB"/>
    <w:rsid w:val="00BC0320"/>
    <w:rsid w:val="00BC1B4E"/>
    <w:rsid w:val="00BE69FF"/>
    <w:rsid w:val="00BF069D"/>
    <w:rsid w:val="00C05F28"/>
    <w:rsid w:val="00C4444E"/>
    <w:rsid w:val="00C632CE"/>
    <w:rsid w:val="00CA2200"/>
    <w:rsid w:val="00CB1E40"/>
    <w:rsid w:val="00CB520E"/>
    <w:rsid w:val="00D03ED3"/>
    <w:rsid w:val="00D07347"/>
    <w:rsid w:val="00D525EB"/>
    <w:rsid w:val="00D757B2"/>
    <w:rsid w:val="00E16DA9"/>
    <w:rsid w:val="00E4533E"/>
    <w:rsid w:val="00E5182D"/>
    <w:rsid w:val="00EB10EA"/>
    <w:rsid w:val="00EC11CB"/>
    <w:rsid w:val="00ED7A88"/>
    <w:rsid w:val="00F25B6C"/>
    <w:rsid w:val="00F360F6"/>
    <w:rsid w:val="00F50E6D"/>
    <w:rsid w:val="00F71E84"/>
    <w:rsid w:val="00F81A11"/>
    <w:rsid w:val="00F907B6"/>
    <w:rsid w:val="00FE57B9"/>
    <w:rsid w:val="00FF6B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C27CF"/>
  <w15:chartTrackingRefBased/>
  <w15:docId w15:val="{063DB1E2-8C9F-44B7-94E8-872C88BDE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050"/>
    <w:pPr>
      <w:spacing w:before="12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6223D"/>
    <w:pPr>
      <w:keepNext/>
      <w:keepLines/>
      <w:pBdr>
        <w:bottom w:val="single" w:sz="8" w:space="1" w:color="auto"/>
      </w:pBdr>
      <w:spacing w:line="24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6223D"/>
    <w:pPr>
      <w:keepNext/>
      <w:keepLines/>
      <w:spacing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184F"/>
    <w:pPr>
      <w:keepNext/>
      <w:keepLines/>
      <w:outlineLvl w:val="2"/>
    </w:pPr>
    <w:rPr>
      <w:rFonts w:eastAsiaTheme="majorEastAsia" w:cstheme="majorBidi"/>
      <w:b/>
      <w:color w:val="auto"/>
      <w:szCs w:val="24"/>
    </w:rPr>
  </w:style>
  <w:style w:type="paragraph" w:styleId="Heading4">
    <w:name w:val="heading 4"/>
    <w:basedOn w:val="Normal"/>
    <w:next w:val="Normal"/>
    <w:link w:val="Heading4Char"/>
    <w:uiPriority w:val="9"/>
    <w:semiHidden/>
    <w:unhideWhenUsed/>
    <w:qFormat/>
    <w:rsid w:val="006203A1"/>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203A1"/>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6203A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03A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03A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03A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23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6223D"/>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9F4C7A"/>
    <w:pPr>
      <w:contextualSpacing/>
    </w:pPr>
    <w:rPr>
      <w:rFonts w:eastAsiaTheme="majorEastAsia" w:cstheme="majorBidi"/>
      <w:color w:val="auto"/>
      <w:spacing w:val="-10"/>
      <w:kern w:val="28"/>
      <w:sz w:val="48"/>
      <w:szCs w:val="56"/>
    </w:rPr>
  </w:style>
  <w:style w:type="character" w:customStyle="1" w:styleId="TitleChar">
    <w:name w:val="Title Char"/>
    <w:basedOn w:val="DefaultParagraphFont"/>
    <w:link w:val="Title"/>
    <w:uiPriority w:val="10"/>
    <w:rsid w:val="009F4C7A"/>
    <w:rPr>
      <w:rFonts w:ascii="Times New Roman" w:eastAsiaTheme="majorEastAsia" w:hAnsi="Times New Roman" w:cstheme="majorBidi"/>
      <w:spacing w:val="-10"/>
      <w:kern w:val="28"/>
      <w:sz w:val="48"/>
      <w:szCs w:val="56"/>
      <w:lang w:val="en-GB"/>
    </w:rPr>
  </w:style>
  <w:style w:type="character" w:customStyle="1" w:styleId="Heading3Char">
    <w:name w:val="Heading 3 Char"/>
    <w:basedOn w:val="DefaultParagraphFont"/>
    <w:link w:val="Heading3"/>
    <w:uiPriority w:val="9"/>
    <w:rsid w:val="0095184F"/>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6203A1"/>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6203A1"/>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6203A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203A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203A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203A1"/>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6203A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3A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03A1"/>
    <w:rPr>
      <w:rFonts w:ascii="Times New Roman" w:hAnsi="Times New Roman"/>
      <w:i/>
      <w:iCs/>
      <w:color w:val="404040" w:themeColor="text1" w:themeTint="BF"/>
      <w:sz w:val="24"/>
    </w:rPr>
  </w:style>
  <w:style w:type="paragraph" w:styleId="ListParagraph">
    <w:name w:val="List Paragraph"/>
    <w:basedOn w:val="Normal"/>
    <w:uiPriority w:val="34"/>
    <w:qFormat/>
    <w:rsid w:val="006203A1"/>
    <w:pPr>
      <w:ind w:left="720"/>
      <w:contextualSpacing/>
    </w:pPr>
  </w:style>
  <w:style w:type="character" w:styleId="IntenseEmphasis">
    <w:name w:val="Intense Emphasis"/>
    <w:basedOn w:val="DefaultParagraphFont"/>
    <w:uiPriority w:val="21"/>
    <w:qFormat/>
    <w:rsid w:val="006203A1"/>
    <w:rPr>
      <w:i/>
      <w:iCs/>
      <w:color w:val="365F91" w:themeColor="accent1" w:themeShade="BF"/>
    </w:rPr>
  </w:style>
  <w:style w:type="paragraph" w:styleId="IntenseQuote">
    <w:name w:val="Intense Quote"/>
    <w:basedOn w:val="Normal"/>
    <w:next w:val="Normal"/>
    <w:link w:val="IntenseQuoteChar"/>
    <w:uiPriority w:val="30"/>
    <w:qFormat/>
    <w:rsid w:val="006203A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203A1"/>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6203A1"/>
    <w:rPr>
      <w:b/>
      <w:bCs/>
      <w:smallCaps/>
      <w:color w:val="365F91" w:themeColor="accent1" w:themeShade="BF"/>
      <w:spacing w:val="5"/>
    </w:rPr>
  </w:style>
  <w:style w:type="paragraph" w:styleId="Header">
    <w:name w:val="header"/>
    <w:basedOn w:val="Normal"/>
    <w:link w:val="HeaderChar"/>
    <w:uiPriority w:val="99"/>
    <w:unhideWhenUsed/>
    <w:rsid w:val="006203A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203A1"/>
    <w:rPr>
      <w:rFonts w:ascii="Times New Roman" w:hAnsi="Times New Roman"/>
      <w:color w:val="000000" w:themeColor="text1"/>
      <w:sz w:val="24"/>
    </w:rPr>
  </w:style>
  <w:style w:type="paragraph" w:styleId="Footer">
    <w:name w:val="footer"/>
    <w:basedOn w:val="Normal"/>
    <w:link w:val="FooterChar"/>
    <w:uiPriority w:val="99"/>
    <w:unhideWhenUsed/>
    <w:rsid w:val="006203A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203A1"/>
    <w:rPr>
      <w:rFonts w:ascii="Times New Roman" w:hAnsi="Times New Roman"/>
      <w:color w:val="000000" w:themeColor="text1"/>
      <w:sz w:val="24"/>
    </w:rPr>
  </w:style>
  <w:style w:type="character" w:styleId="Strong">
    <w:name w:val="Strong"/>
    <w:basedOn w:val="DefaultParagraphFont"/>
    <w:uiPriority w:val="22"/>
    <w:qFormat/>
    <w:rsid w:val="00642F9F"/>
    <w:rPr>
      <w:b/>
      <w:bCs/>
    </w:rPr>
  </w:style>
  <w:style w:type="table" w:styleId="TableGrid">
    <w:name w:val="Table Grid"/>
    <w:basedOn w:val="TableNormal"/>
    <w:uiPriority w:val="59"/>
    <w:rsid w:val="009F2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C39D0"/>
    <w:pPr>
      <w:pBdr>
        <w:bottom w:val="none" w:sz="0" w:space="0" w:color="auto"/>
      </w:pBdr>
      <w:spacing w:before="240" w:after="0" w:line="259" w:lineRule="auto"/>
      <w:jc w:val="left"/>
      <w:outlineLvl w:val="9"/>
    </w:pPr>
    <w:rPr>
      <w:rFonts w:asciiTheme="majorHAnsi" w:hAnsiTheme="majorHAnsi"/>
      <w:b w:val="0"/>
      <w:color w:val="365F91" w:themeColor="accent1" w:themeShade="BF"/>
      <w:lang w:val="en-US"/>
      <w14:ligatures w14:val="none"/>
    </w:rPr>
  </w:style>
  <w:style w:type="paragraph" w:styleId="TOC1">
    <w:name w:val="toc 1"/>
    <w:basedOn w:val="Normal"/>
    <w:next w:val="Normal"/>
    <w:autoRedefine/>
    <w:uiPriority w:val="39"/>
    <w:unhideWhenUsed/>
    <w:rsid w:val="006C39D0"/>
    <w:pPr>
      <w:spacing w:after="100"/>
    </w:pPr>
  </w:style>
  <w:style w:type="paragraph" w:styleId="TOC2">
    <w:name w:val="toc 2"/>
    <w:basedOn w:val="Normal"/>
    <w:next w:val="Normal"/>
    <w:autoRedefine/>
    <w:uiPriority w:val="39"/>
    <w:unhideWhenUsed/>
    <w:rsid w:val="006C39D0"/>
    <w:pPr>
      <w:spacing w:after="100"/>
      <w:ind w:left="240"/>
    </w:pPr>
  </w:style>
  <w:style w:type="character" w:styleId="Hyperlink">
    <w:name w:val="Hyperlink"/>
    <w:basedOn w:val="DefaultParagraphFont"/>
    <w:uiPriority w:val="99"/>
    <w:unhideWhenUsed/>
    <w:rsid w:val="006C39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C41D6-CB96-404F-A148-6731B9093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11</Pages>
  <Words>2985</Words>
  <Characters>17018</Characters>
  <Application>Microsoft Office Word</Application>
  <DocSecurity>0</DocSecurity>
  <Lines>141</Lines>
  <Paragraphs>39</Paragraphs>
  <ScaleCrop>false</ScaleCrop>
  <Company/>
  <LinksUpToDate>false</LinksUpToDate>
  <CharactersWithSpaces>19964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Anucha</dc:creator>
  <cp:keywords/>
  <dc:description/>
  <cp:lastModifiedBy>Patricia Anucha</cp:lastModifiedBy>
  <cp:revision>17</cp:revision>
  <dcterms:created xsi:type="dcterms:W3CDTF">2025-11-13T13:01:00Z</dcterms:created>
  <dcterms:modified xsi:type="dcterms:W3CDTF">2025-11-27T10:01:00Z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8b15d988-e9ce-4e90-ade9-72f104627741</vt:lpwstr>
  </property>
</Properties>
</file>