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16A0631" w:rsidR="7908378C" w:rsidRDefault="7908378C" w:rsidP="33572C6E">
            <w:pPr>
              <w:ind w:right="237"/>
              <w:rPr>
                <w:b/>
                <w:bCs/>
                <w:color w:val="auto"/>
                <w:sz w:val="32"/>
                <w:szCs w:val="32"/>
              </w:rPr>
            </w:pPr>
            <w:r w:rsidRPr="33572C6E">
              <w:rPr>
                <w:b/>
                <w:bCs/>
                <w:color w:val="auto"/>
                <w:sz w:val="32"/>
                <w:szCs w:val="32"/>
              </w:rPr>
              <w:t xml:space="preserve">Learner name: </w:t>
            </w:r>
            <w:r w:rsidR="00E66FDA">
              <w:rPr>
                <w:b/>
                <w:bCs/>
                <w:color w:val="auto"/>
                <w:sz w:val="32"/>
                <w:szCs w:val="32"/>
              </w:rPr>
              <w:t>JAMES CARVER</w:t>
            </w:r>
          </w:p>
          <w:p w14:paraId="3A3A802D" w14:textId="77777777" w:rsidR="33572C6E" w:rsidRDefault="33572C6E" w:rsidP="33572C6E">
            <w:pPr>
              <w:ind w:right="237"/>
              <w:rPr>
                <w:b/>
                <w:bCs/>
                <w:color w:val="auto"/>
                <w:sz w:val="32"/>
                <w:szCs w:val="32"/>
              </w:rPr>
            </w:pPr>
          </w:p>
          <w:p w14:paraId="1D86F74A" w14:textId="2B6DD226" w:rsidR="33572C6E" w:rsidRDefault="7908378C" w:rsidP="33572C6E">
            <w:pPr>
              <w:ind w:right="237"/>
              <w:rPr>
                <w:b/>
                <w:bCs/>
                <w:color w:val="auto"/>
                <w:sz w:val="32"/>
                <w:szCs w:val="32"/>
              </w:rPr>
            </w:pPr>
            <w:r w:rsidRPr="33572C6E">
              <w:rPr>
                <w:b/>
                <w:bCs/>
                <w:color w:val="auto"/>
                <w:sz w:val="32"/>
                <w:szCs w:val="32"/>
              </w:rPr>
              <w:t>Learner’s University Registration Number:</w:t>
            </w:r>
            <w:r w:rsidR="00E66FDA">
              <w:rPr>
                <w:b/>
                <w:bCs/>
                <w:color w:val="auto"/>
                <w:sz w:val="32"/>
                <w:szCs w:val="32"/>
              </w:rPr>
              <w:t xml:space="preserve"> </w:t>
            </w:r>
            <w:r w:rsidR="00E66FDA" w:rsidRPr="00E66FDA">
              <w:rPr>
                <w:b/>
                <w:bCs/>
                <w:color w:val="auto"/>
                <w:sz w:val="32"/>
                <w:szCs w:val="32"/>
              </w:rPr>
              <w:t>2245915</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6787AB90" w14:textId="77777777" w:rsidR="00E66FDA" w:rsidRDefault="00E66FDA" w:rsidP="33572C6E">
      <w:pPr>
        <w:overflowPunct/>
        <w:autoSpaceDE/>
        <w:autoSpaceDN/>
        <w:adjustRightInd/>
        <w:ind w:right="237"/>
        <w:textAlignment w:val="auto"/>
        <w:rPr>
          <w:b/>
          <w:bCs/>
          <w:color w:val="auto"/>
          <w:sz w:val="40"/>
          <w:szCs w:val="40"/>
        </w:rPr>
      </w:pPr>
    </w:p>
    <w:p w14:paraId="0950084E" w14:textId="6972788D"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812A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76713B2E" w14:textId="1886B852" w:rsidR="009717E9" w:rsidRDefault="000E5E6F" w:rsidP="004F19D3">
      <w:pPr>
        <w:ind w:right="237"/>
        <w:jc w:val="both"/>
        <w:rPr>
          <w:rFonts w:eastAsia="Arial"/>
          <w:color w:val="000000" w:themeColor="text1"/>
          <w:sz w:val="24"/>
          <w:szCs w:val="24"/>
        </w:rPr>
      </w:pPr>
      <w:r>
        <w:rPr>
          <w:rFonts w:eastAsia="Arial"/>
          <w:color w:val="000000" w:themeColor="text1"/>
          <w:sz w:val="24"/>
          <w:szCs w:val="24"/>
        </w:rPr>
        <w:t xml:space="preserve">I was officer in the case for a domestic assault occasioning actual bodily harm. </w:t>
      </w:r>
      <w:r w:rsidR="009717E9">
        <w:rPr>
          <w:rFonts w:eastAsia="Arial"/>
          <w:color w:val="000000" w:themeColor="text1"/>
          <w:sz w:val="24"/>
          <w:szCs w:val="24"/>
        </w:rPr>
        <w:t>I will write this with consideration and adherence to the Data Protection Act</w:t>
      </w:r>
      <w:r w:rsidR="007526C0">
        <w:rPr>
          <w:rFonts w:eastAsia="Arial"/>
          <w:color w:val="000000" w:themeColor="text1"/>
          <w:sz w:val="24"/>
          <w:szCs w:val="24"/>
        </w:rPr>
        <w:t xml:space="preserve">s of 1998 and 2018, the latter of which enshrined the </w:t>
      </w:r>
      <w:r w:rsidR="007526C0" w:rsidRPr="007526C0">
        <w:rPr>
          <w:rFonts w:eastAsia="Arial"/>
          <w:color w:val="000000" w:themeColor="text1"/>
          <w:sz w:val="24"/>
          <w:szCs w:val="24"/>
        </w:rPr>
        <w:t>General Data Protection Regulation</w:t>
      </w:r>
      <w:r w:rsidR="007526C0">
        <w:rPr>
          <w:rFonts w:eastAsia="Arial"/>
          <w:color w:val="000000" w:themeColor="text1"/>
          <w:sz w:val="24"/>
          <w:szCs w:val="24"/>
        </w:rPr>
        <w:t xml:space="preserve"> into the legal system of the United Kingdom.</w:t>
      </w:r>
    </w:p>
    <w:p w14:paraId="2C39F6A1" w14:textId="77777777" w:rsidR="007526C0" w:rsidRDefault="007526C0" w:rsidP="004F19D3">
      <w:pPr>
        <w:ind w:right="237"/>
        <w:jc w:val="both"/>
        <w:rPr>
          <w:rFonts w:eastAsia="Arial"/>
          <w:color w:val="000000" w:themeColor="text1"/>
          <w:sz w:val="24"/>
          <w:szCs w:val="24"/>
        </w:rPr>
      </w:pPr>
    </w:p>
    <w:p w14:paraId="4F3185EF" w14:textId="69B240EA" w:rsidR="004F19D3" w:rsidRDefault="000E5E6F" w:rsidP="004F19D3">
      <w:pPr>
        <w:ind w:right="237"/>
        <w:jc w:val="both"/>
        <w:rPr>
          <w:rFonts w:eastAsia="Arial"/>
          <w:color w:val="000000" w:themeColor="text1"/>
          <w:sz w:val="24"/>
          <w:szCs w:val="24"/>
        </w:rPr>
      </w:pPr>
      <w:r>
        <w:rPr>
          <w:rFonts w:eastAsia="Arial"/>
          <w:color w:val="000000" w:themeColor="text1"/>
          <w:sz w:val="24"/>
          <w:szCs w:val="24"/>
        </w:rPr>
        <w:t xml:space="preserve">The suspect </w:t>
      </w:r>
      <w:proofErr w:type="gramStart"/>
      <w:r>
        <w:rPr>
          <w:rFonts w:eastAsia="Arial"/>
          <w:color w:val="000000" w:themeColor="text1"/>
          <w:sz w:val="24"/>
          <w:szCs w:val="24"/>
        </w:rPr>
        <w:t>( S</w:t>
      </w:r>
      <w:proofErr w:type="gramEnd"/>
      <w:r>
        <w:rPr>
          <w:rFonts w:eastAsia="Arial"/>
          <w:color w:val="000000" w:themeColor="text1"/>
          <w:sz w:val="24"/>
          <w:szCs w:val="24"/>
        </w:rPr>
        <w:t xml:space="preserve"> ) and victim ( V ) were both of Eastern European origin, and both were recent first generation migrants from their home countries. The incident involved the suspect returning to the home address intoxicated, and pushing the victim, causing bruising, and then taking her phone, believing her to be having an affair with another male. The victim tried to take her phone back and when she leant in to take it from the suspect, the suspect bit down on the </w:t>
      </w:r>
      <w:proofErr w:type="gramStart"/>
      <w:r>
        <w:rPr>
          <w:rFonts w:eastAsia="Arial"/>
          <w:color w:val="000000" w:themeColor="text1"/>
          <w:sz w:val="24"/>
          <w:szCs w:val="24"/>
        </w:rPr>
        <w:t>victims</w:t>
      </w:r>
      <w:proofErr w:type="gramEnd"/>
      <w:r>
        <w:rPr>
          <w:rFonts w:eastAsia="Arial"/>
          <w:color w:val="000000" w:themeColor="text1"/>
          <w:sz w:val="24"/>
          <w:szCs w:val="24"/>
        </w:rPr>
        <w:t xml:space="preserve"> shoulder, causing a breaking to the skin, hence the charge of assault occasioning actual bodily harm.</w:t>
      </w:r>
      <w:r w:rsidR="004F19D3">
        <w:rPr>
          <w:rFonts w:eastAsia="Arial"/>
          <w:color w:val="000000" w:themeColor="text1"/>
          <w:sz w:val="24"/>
          <w:szCs w:val="24"/>
        </w:rPr>
        <w:t xml:space="preserve"> </w:t>
      </w:r>
    </w:p>
    <w:p w14:paraId="53BB3EE1" w14:textId="77777777" w:rsidR="004F19D3" w:rsidRDefault="004F19D3" w:rsidP="004F19D3">
      <w:pPr>
        <w:ind w:right="237"/>
        <w:jc w:val="both"/>
        <w:rPr>
          <w:rFonts w:eastAsia="Arial"/>
          <w:color w:val="000000" w:themeColor="text1"/>
          <w:sz w:val="24"/>
          <w:szCs w:val="24"/>
        </w:rPr>
      </w:pPr>
    </w:p>
    <w:p w14:paraId="2E2D72F3" w14:textId="391882AB" w:rsidR="000E5E6F" w:rsidRDefault="004F19D3" w:rsidP="004F19D3">
      <w:pPr>
        <w:ind w:right="237"/>
        <w:jc w:val="both"/>
        <w:rPr>
          <w:rFonts w:eastAsia="Arial"/>
          <w:color w:val="000000" w:themeColor="text1"/>
          <w:sz w:val="24"/>
          <w:szCs w:val="24"/>
        </w:rPr>
      </w:pPr>
      <w:r>
        <w:rPr>
          <w:rFonts w:eastAsia="Arial"/>
          <w:color w:val="000000" w:themeColor="text1"/>
          <w:sz w:val="24"/>
          <w:szCs w:val="24"/>
        </w:rPr>
        <w:t>The suspect is then alleged to have climbed out of a ground floor window and left the area. This would later be a forensic consideration</w:t>
      </w:r>
      <w:r w:rsidR="00DF4408">
        <w:rPr>
          <w:rFonts w:eastAsia="Arial"/>
          <w:color w:val="000000" w:themeColor="text1"/>
          <w:sz w:val="24"/>
          <w:szCs w:val="24"/>
        </w:rPr>
        <w:t xml:space="preserve"> (as it wouldn’t be expected that clothing fibres would be in the window frame, or </w:t>
      </w:r>
      <w:proofErr w:type="gramStart"/>
      <w:r w:rsidR="00DF4408">
        <w:rPr>
          <w:rFonts w:eastAsia="Arial"/>
          <w:color w:val="000000" w:themeColor="text1"/>
          <w:sz w:val="24"/>
          <w:szCs w:val="24"/>
        </w:rPr>
        <w:t>finger prints</w:t>
      </w:r>
      <w:proofErr w:type="gramEnd"/>
      <w:r w:rsidR="00DF4408">
        <w:rPr>
          <w:rFonts w:eastAsia="Arial"/>
          <w:color w:val="000000" w:themeColor="text1"/>
          <w:sz w:val="24"/>
          <w:szCs w:val="24"/>
        </w:rPr>
        <w:t xml:space="preserve"> on the outside of the window frame necessarily but due to the address being the suspects home, it was deemed unnecessary for crime scene investigators to attend and examine the scene)</w:t>
      </w:r>
      <w:r>
        <w:rPr>
          <w:rFonts w:eastAsia="Arial"/>
          <w:color w:val="000000" w:themeColor="text1"/>
          <w:sz w:val="24"/>
          <w:szCs w:val="24"/>
        </w:rPr>
        <w:t>. The victim contacted a close friend for support, and this friend contacted the police to attend.</w:t>
      </w:r>
    </w:p>
    <w:p w14:paraId="03AD8D19" w14:textId="77777777" w:rsidR="004F19D3" w:rsidRDefault="004F19D3" w:rsidP="004F19D3">
      <w:pPr>
        <w:ind w:right="237"/>
        <w:jc w:val="both"/>
        <w:rPr>
          <w:rFonts w:eastAsia="Arial"/>
          <w:color w:val="000000" w:themeColor="text1"/>
          <w:sz w:val="24"/>
          <w:szCs w:val="24"/>
        </w:rPr>
      </w:pPr>
    </w:p>
    <w:p w14:paraId="1C65B1D0" w14:textId="0793A9D3" w:rsidR="000E5E6F" w:rsidRDefault="004F19D3" w:rsidP="004F19D3">
      <w:pPr>
        <w:ind w:right="237"/>
        <w:jc w:val="both"/>
        <w:rPr>
          <w:rFonts w:eastAsia="Arial"/>
          <w:color w:val="000000" w:themeColor="text1"/>
          <w:sz w:val="24"/>
          <w:szCs w:val="24"/>
        </w:rPr>
      </w:pPr>
      <w:r>
        <w:rPr>
          <w:rFonts w:eastAsia="Arial"/>
          <w:color w:val="000000" w:themeColor="text1"/>
          <w:sz w:val="24"/>
          <w:szCs w:val="24"/>
        </w:rPr>
        <w:t>Upon initial attendance, the f</w:t>
      </w:r>
      <w:r w:rsidR="000E5E6F">
        <w:rPr>
          <w:rFonts w:eastAsia="Arial"/>
          <w:color w:val="000000" w:themeColor="text1"/>
          <w:sz w:val="24"/>
          <w:szCs w:val="24"/>
        </w:rPr>
        <w:t xml:space="preserve">irst step in the investigation </w:t>
      </w:r>
      <w:r>
        <w:rPr>
          <w:rFonts w:eastAsia="Arial"/>
          <w:color w:val="000000" w:themeColor="text1"/>
          <w:sz w:val="24"/>
          <w:szCs w:val="24"/>
        </w:rPr>
        <w:t>was</w:t>
      </w:r>
      <w:r w:rsidR="000E5E6F">
        <w:rPr>
          <w:rFonts w:eastAsia="Arial"/>
          <w:color w:val="000000" w:themeColor="text1"/>
          <w:sz w:val="24"/>
          <w:szCs w:val="24"/>
        </w:rPr>
        <w:t xml:space="preserve"> to safeguard the victim and her young children, closely followed by taking of witness statements.</w:t>
      </w:r>
      <w:r>
        <w:rPr>
          <w:rFonts w:eastAsia="Arial"/>
          <w:color w:val="000000" w:themeColor="text1"/>
          <w:sz w:val="24"/>
          <w:szCs w:val="24"/>
        </w:rPr>
        <w:t xml:space="preserve"> The next priority would be to locate and arrest the suspect following the taking of an initial disclosure account from the victim.</w:t>
      </w:r>
    </w:p>
    <w:p w14:paraId="35DFFB15" w14:textId="77777777" w:rsidR="004F19D3" w:rsidRDefault="004F19D3" w:rsidP="5B843AF0">
      <w:pPr>
        <w:ind w:right="237"/>
        <w:jc w:val="both"/>
        <w:rPr>
          <w:rFonts w:eastAsia="Arial"/>
          <w:color w:val="000000" w:themeColor="text1"/>
          <w:sz w:val="24"/>
          <w:szCs w:val="24"/>
        </w:rPr>
      </w:pPr>
    </w:p>
    <w:p w14:paraId="509A0AAA" w14:textId="77777777" w:rsidR="00E70344" w:rsidRDefault="004F19D3" w:rsidP="004F19D3">
      <w:pPr>
        <w:ind w:right="237"/>
        <w:jc w:val="both"/>
        <w:rPr>
          <w:rFonts w:eastAsia="Arial"/>
          <w:color w:val="000000" w:themeColor="text1"/>
          <w:sz w:val="24"/>
          <w:szCs w:val="24"/>
        </w:rPr>
      </w:pPr>
      <w:r>
        <w:rPr>
          <w:rFonts w:eastAsia="Arial"/>
          <w:color w:val="000000" w:themeColor="text1"/>
          <w:sz w:val="24"/>
          <w:szCs w:val="24"/>
        </w:rPr>
        <w:t xml:space="preserve">Social considerations initially were to build rapport with the victim and her young children. The victim had only recently moved to </w:t>
      </w:r>
      <w:proofErr w:type="gramStart"/>
      <w:r>
        <w:rPr>
          <w:rFonts w:eastAsia="Arial"/>
          <w:color w:val="000000" w:themeColor="text1"/>
          <w:sz w:val="24"/>
          <w:szCs w:val="24"/>
        </w:rPr>
        <w:t>Wales</w:t>
      </w:r>
      <w:proofErr w:type="gramEnd"/>
      <w:r>
        <w:rPr>
          <w:rFonts w:eastAsia="Arial"/>
          <w:color w:val="000000" w:themeColor="text1"/>
          <w:sz w:val="24"/>
          <w:szCs w:val="24"/>
        </w:rPr>
        <w:t xml:space="preserve"> so it was of paramount importance that the victims initial encounter with police was to be a positive experience, despite the negative circumstances.</w:t>
      </w:r>
    </w:p>
    <w:p w14:paraId="2D242718" w14:textId="77777777" w:rsidR="00E70344" w:rsidRDefault="00E70344" w:rsidP="004F19D3">
      <w:pPr>
        <w:ind w:right="237"/>
        <w:jc w:val="both"/>
        <w:rPr>
          <w:rFonts w:eastAsia="Arial"/>
          <w:color w:val="000000" w:themeColor="text1"/>
          <w:sz w:val="24"/>
          <w:szCs w:val="24"/>
        </w:rPr>
      </w:pPr>
    </w:p>
    <w:p w14:paraId="003D4DA2" w14:textId="1B5C3C65" w:rsidR="00E70344" w:rsidRDefault="00E70344" w:rsidP="004F19D3">
      <w:pPr>
        <w:ind w:right="237"/>
        <w:jc w:val="both"/>
        <w:rPr>
          <w:rFonts w:eastAsia="Arial"/>
          <w:color w:val="000000" w:themeColor="text1"/>
          <w:sz w:val="24"/>
          <w:szCs w:val="24"/>
        </w:rPr>
      </w:pPr>
      <w:proofErr w:type="spellStart"/>
      <w:r w:rsidRPr="00120A7A">
        <w:rPr>
          <w:rFonts w:eastAsia="Arial"/>
          <w:color w:val="000000" w:themeColor="text1"/>
          <w:sz w:val="24"/>
          <w:szCs w:val="24"/>
        </w:rPr>
        <w:t>Czymara</w:t>
      </w:r>
      <w:proofErr w:type="spellEnd"/>
      <w:r>
        <w:rPr>
          <w:rFonts w:eastAsia="Arial"/>
          <w:color w:val="000000" w:themeColor="text1"/>
          <w:sz w:val="24"/>
          <w:szCs w:val="24"/>
        </w:rPr>
        <w:t xml:space="preserve"> (2023) stated “</w:t>
      </w:r>
      <w:r w:rsidRPr="00E70344">
        <w:rPr>
          <w:rFonts w:eastAsia="Arial"/>
          <w:color w:val="000000" w:themeColor="text1"/>
          <w:sz w:val="24"/>
          <w:szCs w:val="24"/>
        </w:rPr>
        <w:t>Negative encounters with police can undermine immigrants’ expectations of procedural justice</w:t>
      </w:r>
      <w:r>
        <w:rPr>
          <w:rFonts w:eastAsia="Arial"/>
          <w:color w:val="000000" w:themeColor="text1"/>
          <w:sz w:val="24"/>
          <w:szCs w:val="24"/>
        </w:rPr>
        <w:t>”.</w:t>
      </w:r>
    </w:p>
    <w:p w14:paraId="3DD15262" w14:textId="77777777" w:rsidR="009717E9" w:rsidRDefault="009717E9" w:rsidP="004F19D3">
      <w:pPr>
        <w:ind w:right="237"/>
        <w:jc w:val="both"/>
        <w:rPr>
          <w:rFonts w:eastAsia="Arial"/>
          <w:color w:val="000000" w:themeColor="text1"/>
          <w:sz w:val="24"/>
          <w:szCs w:val="24"/>
        </w:rPr>
      </w:pPr>
    </w:p>
    <w:p w14:paraId="17A93374" w14:textId="7DF169F7" w:rsidR="004F19D3" w:rsidRDefault="004F19D3" w:rsidP="004F19D3">
      <w:pPr>
        <w:ind w:right="237"/>
        <w:jc w:val="both"/>
        <w:rPr>
          <w:rFonts w:eastAsia="Arial"/>
          <w:color w:val="000000" w:themeColor="text1"/>
          <w:sz w:val="24"/>
          <w:szCs w:val="24"/>
        </w:rPr>
      </w:pPr>
      <w:r>
        <w:rPr>
          <w:rFonts w:eastAsia="Arial"/>
          <w:color w:val="000000" w:themeColor="text1"/>
          <w:sz w:val="24"/>
          <w:szCs w:val="24"/>
        </w:rPr>
        <w:t xml:space="preserve">It was key to break down barriers early on so that key details of the case could be ascertained whilst causing minimal distress for the victim and her family. Policing in Eastern European countries is vastly different </w:t>
      </w:r>
      <w:r w:rsidR="009717E9">
        <w:rPr>
          <w:rFonts w:eastAsia="Arial"/>
          <w:color w:val="000000" w:themeColor="text1"/>
          <w:sz w:val="24"/>
          <w:szCs w:val="24"/>
        </w:rPr>
        <w:t>than</w:t>
      </w:r>
      <w:r>
        <w:rPr>
          <w:rFonts w:eastAsia="Arial"/>
          <w:color w:val="000000" w:themeColor="text1"/>
          <w:sz w:val="24"/>
          <w:szCs w:val="24"/>
        </w:rPr>
        <w:t xml:space="preserve"> that in the United Kingdom, and there is</w:t>
      </w:r>
      <w:r w:rsidR="00120A7A">
        <w:rPr>
          <w:rFonts w:eastAsia="Arial"/>
          <w:color w:val="000000" w:themeColor="text1"/>
          <w:sz w:val="24"/>
          <w:szCs w:val="24"/>
        </w:rPr>
        <w:t xml:space="preserve"> largely</w:t>
      </w:r>
      <w:r>
        <w:rPr>
          <w:rFonts w:eastAsia="Arial"/>
          <w:color w:val="000000" w:themeColor="text1"/>
          <w:sz w:val="24"/>
          <w:szCs w:val="24"/>
        </w:rPr>
        <w:t xml:space="preserve"> little trust in the police</w:t>
      </w:r>
      <w:r w:rsidR="009717E9">
        <w:rPr>
          <w:rFonts w:eastAsia="Arial"/>
          <w:color w:val="000000" w:themeColor="text1"/>
          <w:sz w:val="24"/>
          <w:szCs w:val="24"/>
        </w:rPr>
        <w:t xml:space="preserve"> in Eastern Europe</w:t>
      </w:r>
      <w:r w:rsidR="004940EF">
        <w:rPr>
          <w:rFonts w:eastAsia="Arial"/>
          <w:color w:val="000000" w:themeColor="text1"/>
          <w:sz w:val="24"/>
          <w:szCs w:val="24"/>
        </w:rPr>
        <w:t>an countries</w:t>
      </w:r>
      <w:r>
        <w:rPr>
          <w:rFonts w:eastAsia="Arial"/>
          <w:color w:val="000000" w:themeColor="text1"/>
          <w:sz w:val="24"/>
          <w:szCs w:val="24"/>
        </w:rPr>
        <w:t xml:space="preserve"> </w:t>
      </w:r>
      <w:r w:rsidR="00120A7A">
        <w:rPr>
          <w:rFonts w:eastAsia="Arial"/>
          <w:color w:val="000000" w:themeColor="text1"/>
          <w:sz w:val="24"/>
          <w:szCs w:val="24"/>
        </w:rPr>
        <w:t>(</w:t>
      </w:r>
      <w:proofErr w:type="spellStart"/>
      <w:r w:rsidR="00120A7A" w:rsidRPr="00120A7A">
        <w:rPr>
          <w:rFonts w:eastAsia="Arial"/>
          <w:color w:val="000000" w:themeColor="text1"/>
          <w:sz w:val="24"/>
          <w:szCs w:val="24"/>
        </w:rPr>
        <w:t>Czymara</w:t>
      </w:r>
      <w:proofErr w:type="spellEnd"/>
      <w:r w:rsidR="00120A7A">
        <w:rPr>
          <w:rFonts w:eastAsia="Arial"/>
          <w:color w:val="000000" w:themeColor="text1"/>
          <w:sz w:val="24"/>
          <w:szCs w:val="24"/>
        </w:rPr>
        <w:t>, 2023)</w:t>
      </w:r>
      <w:r w:rsidR="009717E9">
        <w:rPr>
          <w:rFonts w:eastAsia="Arial"/>
          <w:color w:val="000000" w:themeColor="text1"/>
          <w:sz w:val="24"/>
          <w:szCs w:val="24"/>
        </w:rPr>
        <w:t>.</w:t>
      </w:r>
    </w:p>
    <w:p w14:paraId="3B6FA03C" w14:textId="77777777" w:rsidR="004F19D3" w:rsidRDefault="004F19D3" w:rsidP="5B843AF0">
      <w:pPr>
        <w:ind w:right="237"/>
        <w:jc w:val="both"/>
        <w:rPr>
          <w:rFonts w:eastAsia="Arial"/>
          <w:color w:val="000000" w:themeColor="text1"/>
          <w:sz w:val="24"/>
          <w:szCs w:val="24"/>
        </w:rPr>
      </w:pPr>
    </w:p>
    <w:p w14:paraId="141058C6" w14:textId="77777777" w:rsidR="007526C0" w:rsidRDefault="005B65E4" w:rsidP="5B843AF0">
      <w:pPr>
        <w:ind w:right="237"/>
        <w:jc w:val="both"/>
        <w:rPr>
          <w:rFonts w:eastAsia="Arial"/>
          <w:color w:val="000000" w:themeColor="text1"/>
          <w:sz w:val="24"/>
          <w:szCs w:val="24"/>
        </w:rPr>
      </w:pPr>
      <w:r>
        <w:rPr>
          <w:rFonts w:eastAsia="Arial"/>
          <w:color w:val="000000" w:themeColor="text1"/>
          <w:sz w:val="24"/>
          <w:szCs w:val="24"/>
        </w:rPr>
        <w:t>According to European Union statistics, in 2015, per 100,000 residents, there were 215.13 police officers</w:t>
      </w:r>
      <w:r w:rsidR="007526C0">
        <w:rPr>
          <w:rFonts w:eastAsia="Arial"/>
          <w:color w:val="000000" w:themeColor="text1"/>
          <w:sz w:val="24"/>
          <w:szCs w:val="24"/>
        </w:rPr>
        <w:t xml:space="preserve"> in the United Kingdom</w:t>
      </w:r>
      <w:r>
        <w:rPr>
          <w:rFonts w:eastAsia="Arial"/>
          <w:color w:val="000000" w:themeColor="text1"/>
          <w:sz w:val="24"/>
          <w:szCs w:val="24"/>
        </w:rPr>
        <w:t>, in comparison to 263.21 police officers per 100,000 citizens in the same year (</w:t>
      </w:r>
      <w:proofErr w:type="spellStart"/>
      <w:r>
        <w:rPr>
          <w:rFonts w:eastAsia="Arial"/>
          <w:color w:val="000000" w:themeColor="text1"/>
          <w:sz w:val="24"/>
          <w:szCs w:val="24"/>
        </w:rPr>
        <w:t>EuroStat</w:t>
      </w:r>
      <w:proofErr w:type="spellEnd"/>
      <w:r>
        <w:rPr>
          <w:rFonts w:eastAsia="Arial"/>
          <w:color w:val="000000" w:themeColor="text1"/>
          <w:sz w:val="24"/>
          <w:szCs w:val="24"/>
        </w:rPr>
        <w:t>, 2024)</w:t>
      </w:r>
      <w:r w:rsidR="007526C0">
        <w:rPr>
          <w:rFonts w:eastAsia="Arial"/>
          <w:color w:val="000000" w:themeColor="text1"/>
          <w:sz w:val="24"/>
          <w:szCs w:val="24"/>
        </w:rPr>
        <w:t xml:space="preserve"> in their native country</w:t>
      </w:r>
      <w:r>
        <w:rPr>
          <w:rFonts w:eastAsia="Arial"/>
          <w:color w:val="000000" w:themeColor="text1"/>
          <w:sz w:val="24"/>
          <w:szCs w:val="24"/>
        </w:rPr>
        <w:t xml:space="preserve">. </w:t>
      </w:r>
    </w:p>
    <w:p w14:paraId="5C470BC0" w14:textId="06DE2A7B" w:rsidR="005B65E4" w:rsidRDefault="005B65E4" w:rsidP="5B843AF0">
      <w:pPr>
        <w:ind w:right="237"/>
        <w:jc w:val="both"/>
        <w:rPr>
          <w:rFonts w:eastAsia="Arial"/>
          <w:color w:val="000000" w:themeColor="text1"/>
          <w:sz w:val="24"/>
          <w:szCs w:val="24"/>
        </w:rPr>
      </w:pPr>
      <w:r>
        <w:rPr>
          <w:rFonts w:eastAsia="Arial"/>
          <w:color w:val="000000" w:themeColor="text1"/>
          <w:sz w:val="24"/>
          <w:szCs w:val="24"/>
        </w:rPr>
        <w:t xml:space="preserve">These figures coincide with the theory </w:t>
      </w:r>
      <w:r w:rsidR="00166C19">
        <w:rPr>
          <w:rFonts w:eastAsia="Arial"/>
          <w:color w:val="000000" w:themeColor="text1"/>
          <w:sz w:val="24"/>
          <w:szCs w:val="24"/>
        </w:rPr>
        <w:t xml:space="preserve">which prescribes </w:t>
      </w:r>
      <w:proofErr w:type="gramStart"/>
      <w:r w:rsidR="00166C19">
        <w:rPr>
          <w:rFonts w:eastAsia="Arial"/>
          <w:color w:val="000000" w:themeColor="text1"/>
          <w:sz w:val="24"/>
          <w:szCs w:val="24"/>
        </w:rPr>
        <w:t xml:space="preserve">that </w:t>
      </w:r>
      <w:r w:rsidR="00166C19" w:rsidRPr="00166C19">
        <w:rPr>
          <w:rFonts w:eastAsia="Arial"/>
          <w:color w:val="000000" w:themeColor="text1"/>
          <w:sz w:val="24"/>
          <w:szCs w:val="24"/>
        </w:rPr>
        <w:t>countries</w:t>
      </w:r>
      <w:proofErr w:type="gramEnd"/>
      <w:r w:rsidR="00166C19" w:rsidRPr="00166C19">
        <w:rPr>
          <w:rFonts w:eastAsia="Arial"/>
          <w:color w:val="000000" w:themeColor="text1"/>
          <w:sz w:val="24"/>
          <w:szCs w:val="24"/>
        </w:rPr>
        <w:t xml:space="preserve"> with high</w:t>
      </w:r>
      <w:r w:rsidR="00166C19">
        <w:rPr>
          <w:rFonts w:eastAsia="Arial"/>
          <w:color w:val="000000" w:themeColor="text1"/>
          <w:sz w:val="24"/>
          <w:szCs w:val="24"/>
        </w:rPr>
        <w:t>er</w:t>
      </w:r>
      <w:r w:rsidR="00166C19" w:rsidRPr="00166C19">
        <w:rPr>
          <w:rFonts w:eastAsia="Arial"/>
          <w:color w:val="000000" w:themeColor="text1"/>
          <w:sz w:val="24"/>
          <w:szCs w:val="24"/>
        </w:rPr>
        <w:t xml:space="preserve"> levels of police per capita on average display lower levels of trust in the police (Nägel</w:t>
      </w:r>
      <w:r w:rsidR="00372E4B">
        <w:rPr>
          <w:rFonts w:eastAsia="Arial"/>
          <w:color w:val="000000" w:themeColor="text1"/>
          <w:sz w:val="24"/>
          <w:szCs w:val="24"/>
        </w:rPr>
        <w:t xml:space="preserve"> et al, </w:t>
      </w:r>
      <w:r w:rsidR="00166C19" w:rsidRPr="00166C19">
        <w:rPr>
          <w:rFonts w:eastAsia="Arial"/>
          <w:color w:val="000000" w:themeColor="text1"/>
          <w:sz w:val="24"/>
          <w:szCs w:val="24"/>
        </w:rPr>
        <w:t xml:space="preserve">2021; </w:t>
      </w:r>
      <w:r w:rsidR="00372E4B">
        <w:rPr>
          <w:rFonts w:eastAsia="Arial"/>
          <w:color w:val="000000" w:themeColor="text1"/>
          <w:sz w:val="24"/>
          <w:szCs w:val="24"/>
        </w:rPr>
        <w:t xml:space="preserve">and </w:t>
      </w:r>
      <w:r w:rsidR="00372E4B" w:rsidRPr="00372E4B">
        <w:rPr>
          <w:rFonts w:eastAsia="Arial"/>
          <w:color w:val="000000" w:themeColor="text1"/>
          <w:sz w:val="24"/>
          <w:szCs w:val="24"/>
        </w:rPr>
        <w:t>Kääriäinen, 2016)</w:t>
      </w:r>
      <w:r w:rsidR="00372E4B">
        <w:rPr>
          <w:rFonts w:eastAsia="Arial"/>
          <w:color w:val="000000" w:themeColor="text1"/>
          <w:sz w:val="24"/>
          <w:szCs w:val="24"/>
        </w:rPr>
        <w:t>.</w:t>
      </w:r>
    </w:p>
    <w:p w14:paraId="427DDBA2" w14:textId="77777777" w:rsidR="005B65E4" w:rsidRDefault="005B65E4" w:rsidP="5B843AF0">
      <w:pPr>
        <w:ind w:right="237"/>
        <w:jc w:val="both"/>
        <w:rPr>
          <w:rFonts w:eastAsia="Arial"/>
          <w:color w:val="000000" w:themeColor="text1"/>
          <w:sz w:val="24"/>
          <w:szCs w:val="24"/>
        </w:rPr>
      </w:pPr>
    </w:p>
    <w:p w14:paraId="097C6F74" w14:textId="026240C3" w:rsidR="00120A7A" w:rsidRPr="00372E4B" w:rsidRDefault="005B65E4" w:rsidP="5B843AF0">
      <w:pPr>
        <w:ind w:right="237"/>
        <w:jc w:val="both"/>
        <w:rPr>
          <w:rFonts w:eastAsia="Arial"/>
          <w:i/>
          <w:iCs/>
          <w:color w:val="000000" w:themeColor="text1"/>
          <w:sz w:val="24"/>
          <w:szCs w:val="24"/>
        </w:rPr>
      </w:pPr>
      <w:r w:rsidRPr="00372E4B">
        <w:rPr>
          <w:rFonts w:eastAsia="Arial"/>
          <w:i/>
          <w:iCs/>
          <w:color w:val="000000" w:themeColor="text1"/>
          <w:sz w:val="24"/>
          <w:szCs w:val="24"/>
        </w:rPr>
        <w:t>(NB, critically and unfortunately there is little by way of European Union figures for the United Kingdom since ‘Brexit’ the following year</w:t>
      </w:r>
      <w:r w:rsidR="00372E4B">
        <w:rPr>
          <w:rFonts w:eastAsia="Arial"/>
          <w:i/>
          <w:iCs/>
          <w:color w:val="000000" w:themeColor="text1"/>
          <w:sz w:val="24"/>
          <w:szCs w:val="24"/>
        </w:rPr>
        <w:t>, so for the sake of consistency and reliability of source, slightly outdated data has been utilised</w:t>
      </w:r>
      <w:r w:rsidRPr="00372E4B">
        <w:rPr>
          <w:rFonts w:eastAsia="Arial"/>
          <w:i/>
          <w:iCs/>
          <w:color w:val="000000" w:themeColor="text1"/>
          <w:sz w:val="24"/>
          <w:szCs w:val="24"/>
        </w:rPr>
        <w:t>.)</w:t>
      </w:r>
    </w:p>
    <w:p w14:paraId="40EFA805" w14:textId="77777777" w:rsidR="005B65E4" w:rsidRDefault="005B65E4" w:rsidP="5B843AF0">
      <w:pPr>
        <w:ind w:right="237"/>
        <w:jc w:val="both"/>
        <w:rPr>
          <w:rFonts w:eastAsia="Arial"/>
          <w:color w:val="000000" w:themeColor="text1"/>
          <w:sz w:val="24"/>
          <w:szCs w:val="24"/>
        </w:rPr>
      </w:pPr>
    </w:p>
    <w:p w14:paraId="0F491664" w14:textId="51B147D5" w:rsidR="00120A7A" w:rsidRDefault="00120A7A" w:rsidP="5B843AF0">
      <w:pPr>
        <w:ind w:right="237"/>
        <w:jc w:val="both"/>
        <w:rPr>
          <w:rFonts w:eastAsia="Arial"/>
          <w:color w:val="000000" w:themeColor="text1"/>
          <w:sz w:val="24"/>
          <w:szCs w:val="24"/>
        </w:rPr>
      </w:pPr>
      <w:r>
        <w:rPr>
          <w:rFonts w:eastAsia="Arial"/>
          <w:color w:val="000000" w:themeColor="text1"/>
          <w:sz w:val="24"/>
          <w:szCs w:val="24"/>
        </w:rPr>
        <w:t xml:space="preserve">This is compared to the average European Union </w:t>
      </w:r>
      <w:r w:rsidRPr="00120A7A">
        <w:rPr>
          <w:rFonts w:eastAsia="Arial"/>
          <w:color w:val="000000" w:themeColor="text1"/>
          <w:sz w:val="24"/>
          <w:szCs w:val="24"/>
        </w:rPr>
        <w:t>341 police officers</w:t>
      </w:r>
      <w:r>
        <w:rPr>
          <w:rFonts w:eastAsia="Arial"/>
          <w:color w:val="000000" w:themeColor="text1"/>
          <w:sz w:val="24"/>
          <w:szCs w:val="24"/>
        </w:rPr>
        <w:t xml:space="preserve"> </w:t>
      </w:r>
      <w:r w:rsidRPr="00120A7A">
        <w:rPr>
          <w:rFonts w:eastAsia="Arial"/>
          <w:color w:val="000000" w:themeColor="text1"/>
          <w:sz w:val="24"/>
          <w:szCs w:val="24"/>
        </w:rPr>
        <w:t>per 100</w:t>
      </w:r>
      <w:r w:rsidR="005B65E4">
        <w:rPr>
          <w:rFonts w:eastAsia="Arial"/>
          <w:color w:val="000000" w:themeColor="text1"/>
          <w:sz w:val="24"/>
          <w:szCs w:val="24"/>
        </w:rPr>
        <w:t>,</w:t>
      </w:r>
      <w:r w:rsidRPr="00120A7A">
        <w:rPr>
          <w:rFonts w:eastAsia="Arial"/>
          <w:color w:val="000000" w:themeColor="text1"/>
          <w:sz w:val="24"/>
          <w:szCs w:val="24"/>
        </w:rPr>
        <w:t>000 inhabitants</w:t>
      </w:r>
      <w:r w:rsidR="005B65E4">
        <w:rPr>
          <w:rFonts w:eastAsia="Arial"/>
          <w:color w:val="000000" w:themeColor="text1"/>
          <w:sz w:val="24"/>
          <w:szCs w:val="24"/>
        </w:rPr>
        <w:t xml:space="preserve"> (</w:t>
      </w:r>
      <w:proofErr w:type="spellStart"/>
      <w:r w:rsidR="005B65E4">
        <w:rPr>
          <w:rFonts w:eastAsia="Arial"/>
          <w:color w:val="000000" w:themeColor="text1"/>
          <w:sz w:val="24"/>
          <w:szCs w:val="24"/>
        </w:rPr>
        <w:t>EuroStat</w:t>
      </w:r>
      <w:proofErr w:type="spellEnd"/>
      <w:r w:rsidR="005B65E4">
        <w:rPr>
          <w:rFonts w:eastAsia="Arial"/>
          <w:color w:val="000000" w:themeColor="text1"/>
          <w:sz w:val="24"/>
          <w:szCs w:val="24"/>
        </w:rPr>
        <w:t>, 2024).</w:t>
      </w:r>
    </w:p>
    <w:p w14:paraId="5D9AC980" w14:textId="77777777" w:rsidR="009717E9" w:rsidRDefault="009717E9" w:rsidP="5B843AF0">
      <w:pPr>
        <w:ind w:right="237"/>
        <w:jc w:val="both"/>
        <w:rPr>
          <w:rFonts w:eastAsia="Arial"/>
          <w:color w:val="000000" w:themeColor="text1"/>
          <w:sz w:val="24"/>
          <w:szCs w:val="24"/>
        </w:rPr>
      </w:pPr>
    </w:p>
    <w:p w14:paraId="0A907575" w14:textId="71B15C19" w:rsidR="00DD739C" w:rsidRDefault="00DD739C" w:rsidP="5B843AF0">
      <w:pPr>
        <w:ind w:right="237"/>
        <w:jc w:val="both"/>
        <w:rPr>
          <w:rFonts w:eastAsia="Arial"/>
          <w:color w:val="000000" w:themeColor="text1"/>
          <w:sz w:val="24"/>
          <w:szCs w:val="24"/>
        </w:rPr>
      </w:pPr>
      <w:r>
        <w:rPr>
          <w:rFonts w:eastAsia="Arial"/>
          <w:color w:val="000000" w:themeColor="text1"/>
          <w:sz w:val="24"/>
          <w:szCs w:val="24"/>
        </w:rPr>
        <w:t xml:space="preserve">Officers </w:t>
      </w:r>
      <w:r w:rsidR="009717E9">
        <w:rPr>
          <w:rFonts w:eastAsia="Arial"/>
          <w:color w:val="000000" w:themeColor="text1"/>
          <w:sz w:val="24"/>
          <w:szCs w:val="24"/>
        </w:rPr>
        <w:t xml:space="preserve">in the United Kingdom </w:t>
      </w:r>
      <w:r>
        <w:rPr>
          <w:rFonts w:eastAsia="Arial"/>
          <w:color w:val="000000" w:themeColor="text1"/>
          <w:sz w:val="24"/>
          <w:szCs w:val="24"/>
        </w:rPr>
        <w:t>are largely recruited on their perceived ability to eradicate bias and stereotyping and further trained towards this goal</w:t>
      </w:r>
      <w:r w:rsidR="009717E9">
        <w:rPr>
          <w:rFonts w:eastAsia="Arial"/>
          <w:color w:val="000000" w:themeColor="text1"/>
          <w:sz w:val="24"/>
          <w:szCs w:val="24"/>
        </w:rPr>
        <w:t>. It was important that I, as per, inter alia, the Equality Act 2010, provided a professional service free from any bias or prejudice, and it was equally important that this was demonstrated throughout not only my initial interaction with the victim, but also in future communication as I updated her throughout the investigation.</w:t>
      </w:r>
    </w:p>
    <w:p w14:paraId="35350C76" w14:textId="77777777" w:rsidR="009717E9" w:rsidRDefault="009717E9" w:rsidP="5B843AF0">
      <w:pPr>
        <w:ind w:right="237"/>
        <w:jc w:val="both"/>
        <w:rPr>
          <w:rFonts w:eastAsia="Arial"/>
          <w:color w:val="000000" w:themeColor="text1"/>
          <w:sz w:val="24"/>
          <w:szCs w:val="24"/>
        </w:rPr>
      </w:pPr>
    </w:p>
    <w:p w14:paraId="5F06670D" w14:textId="1294728E" w:rsidR="009717E9" w:rsidRDefault="009717E9" w:rsidP="5B843AF0">
      <w:pPr>
        <w:ind w:right="237"/>
        <w:jc w:val="both"/>
        <w:rPr>
          <w:rFonts w:eastAsia="Arial"/>
          <w:color w:val="000000" w:themeColor="text1"/>
          <w:sz w:val="24"/>
          <w:szCs w:val="24"/>
        </w:rPr>
      </w:pPr>
      <w:r>
        <w:rPr>
          <w:rFonts w:eastAsia="Arial"/>
          <w:color w:val="000000" w:themeColor="text1"/>
          <w:sz w:val="24"/>
          <w:szCs w:val="24"/>
        </w:rPr>
        <w:t xml:space="preserve">The language barrier was circumvented through the use of an interpreter, which was an invaluable resource, both in taking the victims statement but also in the </w:t>
      </w:r>
      <w:proofErr w:type="gramStart"/>
      <w:r>
        <w:rPr>
          <w:rFonts w:eastAsia="Arial"/>
          <w:color w:val="000000" w:themeColor="text1"/>
          <w:sz w:val="24"/>
          <w:szCs w:val="24"/>
        </w:rPr>
        <w:t>suspects</w:t>
      </w:r>
      <w:proofErr w:type="gramEnd"/>
      <w:r>
        <w:rPr>
          <w:rFonts w:eastAsia="Arial"/>
          <w:color w:val="000000" w:themeColor="text1"/>
          <w:sz w:val="24"/>
          <w:szCs w:val="24"/>
        </w:rPr>
        <w:t xml:space="preserve"> interview.</w:t>
      </w:r>
      <w:r w:rsidR="007526C0">
        <w:rPr>
          <w:rFonts w:eastAsia="Arial"/>
          <w:color w:val="000000" w:themeColor="text1"/>
          <w:sz w:val="24"/>
          <w:szCs w:val="24"/>
        </w:rPr>
        <w:t xml:space="preserve"> The interpreter allowed me to take a full account from the victim in an efficient way, which would reduce embarrassment for the victim and myself.</w:t>
      </w:r>
    </w:p>
    <w:p w14:paraId="172FFCB9" w14:textId="77777777" w:rsidR="004940EF" w:rsidRDefault="004940EF" w:rsidP="5B843AF0">
      <w:pPr>
        <w:ind w:right="237"/>
        <w:jc w:val="both"/>
        <w:rPr>
          <w:rFonts w:eastAsia="Arial"/>
          <w:color w:val="000000" w:themeColor="text1"/>
          <w:sz w:val="24"/>
          <w:szCs w:val="24"/>
        </w:rPr>
      </w:pPr>
    </w:p>
    <w:p w14:paraId="68B6A58C" w14:textId="1547ACEE" w:rsidR="004940EF" w:rsidRDefault="004940EF" w:rsidP="004940EF">
      <w:pPr>
        <w:ind w:right="237"/>
        <w:jc w:val="both"/>
        <w:rPr>
          <w:rFonts w:eastAsia="Arial"/>
          <w:color w:val="000000" w:themeColor="text1"/>
          <w:sz w:val="24"/>
          <w:szCs w:val="24"/>
        </w:rPr>
      </w:pPr>
      <w:r>
        <w:rPr>
          <w:rFonts w:eastAsia="Arial"/>
          <w:color w:val="000000" w:themeColor="text1"/>
          <w:sz w:val="24"/>
          <w:szCs w:val="24"/>
        </w:rPr>
        <w:t xml:space="preserve">Tactically it was deemed inappropriate to offer the children present a witness interview; this would have involved a trained child interviewer asking questions of the children in the presence of an interpreter. I was not child interview trained; it was decided it would be too distressing an ordeal for the children to undertake this, and we would need to rely solely on the </w:t>
      </w:r>
      <w:proofErr w:type="gramStart"/>
      <w:r>
        <w:rPr>
          <w:rFonts w:eastAsia="Arial"/>
          <w:color w:val="000000" w:themeColor="text1"/>
          <w:sz w:val="24"/>
          <w:szCs w:val="24"/>
        </w:rPr>
        <w:t>victims</w:t>
      </w:r>
      <w:proofErr w:type="gramEnd"/>
      <w:r>
        <w:rPr>
          <w:rFonts w:eastAsia="Arial"/>
          <w:color w:val="000000" w:themeColor="text1"/>
          <w:sz w:val="24"/>
          <w:szCs w:val="24"/>
        </w:rPr>
        <w:t xml:space="preserve"> statement of complaint for the investigation.</w:t>
      </w:r>
    </w:p>
    <w:p w14:paraId="1C0C46C9" w14:textId="77777777" w:rsidR="004940EF" w:rsidRDefault="004940EF" w:rsidP="004940EF">
      <w:pPr>
        <w:ind w:right="237"/>
        <w:jc w:val="both"/>
        <w:rPr>
          <w:rFonts w:eastAsia="Arial"/>
          <w:color w:val="000000" w:themeColor="text1"/>
          <w:sz w:val="24"/>
          <w:szCs w:val="24"/>
        </w:rPr>
      </w:pPr>
    </w:p>
    <w:p w14:paraId="65E56F61" w14:textId="179DE781" w:rsidR="004940EF" w:rsidRDefault="004940EF" w:rsidP="004940EF">
      <w:pPr>
        <w:ind w:right="237"/>
        <w:jc w:val="both"/>
        <w:rPr>
          <w:rFonts w:eastAsia="Arial"/>
          <w:color w:val="000000" w:themeColor="text1"/>
          <w:sz w:val="24"/>
          <w:szCs w:val="24"/>
        </w:rPr>
      </w:pPr>
      <w:r>
        <w:rPr>
          <w:rFonts w:eastAsia="Arial"/>
          <w:color w:val="000000" w:themeColor="text1"/>
          <w:sz w:val="24"/>
          <w:szCs w:val="24"/>
        </w:rPr>
        <w:t xml:space="preserve">As part of my role as officer in the case, I referred the victim for support via Public Protection Notification (PPN), which would Risk Assess the victim and which would </w:t>
      </w:r>
      <w:r>
        <w:rPr>
          <w:rFonts w:eastAsia="Arial"/>
          <w:color w:val="000000" w:themeColor="text1"/>
          <w:sz w:val="24"/>
          <w:szCs w:val="24"/>
        </w:rPr>
        <w:lastRenderedPageBreak/>
        <w:t>offer the chance to be assessed for support, for example, from Social Services, or domestic violence support services. I have liaised with Social Services, who have worked with the victim to put in place avenues of support.</w:t>
      </w:r>
    </w:p>
    <w:p w14:paraId="18DDB81A" w14:textId="75E54E49" w:rsidR="004940EF" w:rsidRDefault="004940EF" w:rsidP="004940EF">
      <w:pPr>
        <w:ind w:right="237"/>
        <w:jc w:val="both"/>
        <w:rPr>
          <w:rFonts w:eastAsia="Arial"/>
          <w:color w:val="000000" w:themeColor="text1"/>
          <w:sz w:val="24"/>
          <w:szCs w:val="24"/>
        </w:rPr>
      </w:pPr>
      <w:r>
        <w:rPr>
          <w:rFonts w:eastAsia="Arial"/>
          <w:color w:val="000000" w:themeColor="text1"/>
          <w:sz w:val="24"/>
          <w:szCs w:val="24"/>
        </w:rPr>
        <w:t>Furthermore, I also submitted a Victim Focus Referral, so that an Independent Domestic Violence Advisor (IDVA) would be in contact to support the victim throughout the process, and provide support such as a secret mobile phone, CCTV or personal alarms etc. The victim found this most helpful and passed this feedback on to me when a Victim Personal Impact statement was provided.</w:t>
      </w:r>
    </w:p>
    <w:p w14:paraId="30498D12" w14:textId="77777777" w:rsidR="004940EF" w:rsidRDefault="004940EF" w:rsidP="004940EF">
      <w:pPr>
        <w:ind w:right="237"/>
        <w:jc w:val="both"/>
        <w:rPr>
          <w:rFonts w:eastAsia="Arial"/>
          <w:color w:val="000000" w:themeColor="text1"/>
          <w:sz w:val="24"/>
          <w:szCs w:val="24"/>
        </w:rPr>
      </w:pPr>
    </w:p>
    <w:p w14:paraId="0828C971" w14:textId="77777777" w:rsidR="00233542" w:rsidRDefault="004940EF" w:rsidP="004940EF">
      <w:pPr>
        <w:ind w:right="237"/>
        <w:jc w:val="both"/>
        <w:rPr>
          <w:rFonts w:eastAsia="Arial"/>
          <w:color w:val="000000" w:themeColor="text1"/>
          <w:sz w:val="24"/>
          <w:szCs w:val="24"/>
        </w:rPr>
      </w:pPr>
      <w:r>
        <w:rPr>
          <w:rFonts w:eastAsia="Arial"/>
          <w:color w:val="000000" w:themeColor="text1"/>
          <w:sz w:val="24"/>
          <w:szCs w:val="24"/>
        </w:rPr>
        <w:t>I signposted the victim to the Live Fear Free Helpline</w:t>
      </w:r>
      <w:r w:rsidR="00233542">
        <w:rPr>
          <w:rFonts w:eastAsia="Arial"/>
          <w:color w:val="000000" w:themeColor="text1"/>
          <w:sz w:val="24"/>
          <w:szCs w:val="24"/>
        </w:rPr>
        <w:t xml:space="preserve"> for help and support after the police had left the </w:t>
      </w:r>
      <w:proofErr w:type="gramStart"/>
      <w:r w:rsidR="00233542">
        <w:rPr>
          <w:rFonts w:eastAsia="Arial"/>
          <w:color w:val="000000" w:themeColor="text1"/>
          <w:sz w:val="24"/>
          <w:szCs w:val="24"/>
        </w:rPr>
        <w:t>victims</w:t>
      </w:r>
      <w:proofErr w:type="gramEnd"/>
      <w:r w:rsidR="00233542">
        <w:rPr>
          <w:rFonts w:eastAsia="Arial"/>
          <w:color w:val="000000" w:themeColor="text1"/>
          <w:sz w:val="24"/>
          <w:szCs w:val="24"/>
        </w:rPr>
        <w:t xml:space="preserve"> address.</w:t>
      </w:r>
    </w:p>
    <w:p w14:paraId="57728B2B" w14:textId="77777777" w:rsidR="00233542" w:rsidRDefault="00233542" w:rsidP="004940EF">
      <w:pPr>
        <w:ind w:right="237"/>
        <w:jc w:val="both"/>
        <w:rPr>
          <w:rFonts w:eastAsia="Arial"/>
          <w:color w:val="000000" w:themeColor="text1"/>
          <w:sz w:val="24"/>
          <w:szCs w:val="24"/>
        </w:rPr>
      </w:pPr>
    </w:p>
    <w:p w14:paraId="24C4558E" w14:textId="77361693" w:rsidR="004940EF" w:rsidRDefault="00233542" w:rsidP="004940EF">
      <w:pPr>
        <w:ind w:right="237"/>
        <w:jc w:val="both"/>
        <w:rPr>
          <w:rFonts w:eastAsia="Arial"/>
          <w:color w:val="000000" w:themeColor="text1"/>
          <w:sz w:val="24"/>
          <w:szCs w:val="24"/>
        </w:rPr>
      </w:pPr>
      <w:r>
        <w:rPr>
          <w:rFonts w:eastAsia="Arial"/>
          <w:color w:val="000000" w:themeColor="text1"/>
          <w:sz w:val="24"/>
          <w:szCs w:val="24"/>
        </w:rPr>
        <w:t>I believe approaches by police were proportionate and necessary; it was key that the victim was Risk Assessed so that the risk can be managed by the Public Protection Unit. The Independent Domestic Violence Advisor support which transpired from the Victim Focus Referral was a val</w:t>
      </w:r>
      <w:r w:rsidR="00662806">
        <w:rPr>
          <w:rFonts w:eastAsia="Arial"/>
          <w:color w:val="000000" w:themeColor="text1"/>
          <w:sz w:val="24"/>
          <w:szCs w:val="24"/>
        </w:rPr>
        <w:t>uable resource and the victim was provided with ongoing support throughout the investigation, as well as having CCTV provided as a form of target-hardening and reassurance to the victim.</w:t>
      </w:r>
    </w:p>
    <w:p w14:paraId="1CF5CD8A" w14:textId="77777777" w:rsidR="00662806" w:rsidRDefault="00662806" w:rsidP="004940EF">
      <w:pPr>
        <w:ind w:right="237"/>
        <w:jc w:val="both"/>
        <w:rPr>
          <w:rFonts w:eastAsia="Arial"/>
          <w:color w:val="000000" w:themeColor="text1"/>
          <w:sz w:val="24"/>
          <w:szCs w:val="24"/>
        </w:rPr>
      </w:pPr>
    </w:p>
    <w:p w14:paraId="149F51B9" w14:textId="69F1E5FA" w:rsidR="00662806" w:rsidRDefault="00662806" w:rsidP="004940EF">
      <w:pPr>
        <w:ind w:right="237"/>
        <w:jc w:val="both"/>
        <w:rPr>
          <w:rFonts w:eastAsia="Arial"/>
          <w:color w:val="000000" w:themeColor="text1"/>
          <w:sz w:val="24"/>
          <w:szCs w:val="24"/>
        </w:rPr>
      </w:pPr>
      <w:r>
        <w:rPr>
          <w:rFonts w:eastAsia="Arial"/>
          <w:color w:val="000000" w:themeColor="text1"/>
          <w:sz w:val="24"/>
          <w:szCs w:val="24"/>
        </w:rPr>
        <w:t xml:space="preserve">I feel I could be critical of the Social Services, as they offered very little support after the initial assessment because of the risk being deemed lower due to the victim and suspect lack of reporting history of domestic violence. The Social Services referral did go </w:t>
      </w:r>
      <w:proofErr w:type="spellStart"/>
      <w:r>
        <w:rPr>
          <w:rFonts w:eastAsia="Arial"/>
          <w:color w:val="000000" w:themeColor="text1"/>
          <w:sz w:val="24"/>
          <w:szCs w:val="24"/>
        </w:rPr>
        <w:t>someway</w:t>
      </w:r>
      <w:proofErr w:type="spellEnd"/>
      <w:r>
        <w:rPr>
          <w:rFonts w:eastAsia="Arial"/>
          <w:color w:val="000000" w:themeColor="text1"/>
          <w:sz w:val="24"/>
          <w:szCs w:val="24"/>
        </w:rPr>
        <w:t xml:space="preserve"> in protecting the children by raising the Services’ awareness of a possible risk to the children but apart from that I feel that the Service was lacking. It is easy to criticise when the </w:t>
      </w:r>
      <w:proofErr w:type="gramStart"/>
      <w:r>
        <w:rPr>
          <w:rFonts w:eastAsia="Arial"/>
          <w:color w:val="000000" w:themeColor="text1"/>
          <w:sz w:val="24"/>
          <w:szCs w:val="24"/>
        </w:rPr>
        <w:t>amount</w:t>
      </w:r>
      <w:proofErr w:type="gramEnd"/>
      <w:r>
        <w:rPr>
          <w:rFonts w:eastAsia="Arial"/>
          <w:color w:val="000000" w:themeColor="text1"/>
          <w:sz w:val="24"/>
          <w:szCs w:val="24"/>
        </w:rPr>
        <w:t xml:space="preserve"> of referrals passed to Social Services far outstrip the staffing resources, but when there are lives and peoples safety’s at risk, more needs to be done</w:t>
      </w:r>
      <w:r w:rsidR="00376381">
        <w:rPr>
          <w:rFonts w:eastAsia="Arial"/>
          <w:color w:val="000000" w:themeColor="text1"/>
          <w:sz w:val="24"/>
          <w:szCs w:val="24"/>
        </w:rPr>
        <w:t xml:space="preserve"> to truly and properly safeguard victims.</w:t>
      </w:r>
    </w:p>
    <w:p w14:paraId="52B9275D" w14:textId="77777777" w:rsidR="001A40F0" w:rsidRDefault="001A40F0" w:rsidP="004940EF">
      <w:pPr>
        <w:ind w:right="237"/>
        <w:jc w:val="both"/>
        <w:rPr>
          <w:rFonts w:eastAsia="Arial"/>
          <w:color w:val="000000" w:themeColor="text1"/>
          <w:sz w:val="24"/>
          <w:szCs w:val="24"/>
        </w:rPr>
      </w:pPr>
    </w:p>
    <w:p w14:paraId="0F31C73D" w14:textId="1E2E7C10" w:rsidR="001A40F0" w:rsidRDefault="001A40F0" w:rsidP="004940EF">
      <w:pPr>
        <w:ind w:right="237"/>
        <w:jc w:val="both"/>
        <w:rPr>
          <w:rFonts w:eastAsia="Arial"/>
          <w:color w:val="000000" w:themeColor="text1"/>
          <w:sz w:val="24"/>
          <w:szCs w:val="24"/>
        </w:rPr>
      </w:pPr>
      <w:r>
        <w:rPr>
          <w:rFonts w:eastAsia="Arial"/>
          <w:color w:val="000000" w:themeColor="text1"/>
          <w:sz w:val="24"/>
          <w:szCs w:val="24"/>
        </w:rPr>
        <w:t>Despite the lack of specialised support training for police officers, on balance I feel the police were more effective in this instance in protecting a vulnerable victim and children at risk of harm, despite more specialist professional organisations having more expertise in this field in providing effective interventions.</w:t>
      </w:r>
    </w:p>
    <w:p w14:paraId="27965376" w14:textId="77777777" w:rsidR="00E81BBF" w:rsidRDefault="00E81BBF" w:rsidP="004940EF">
      <w:pPr>
        <w:ind w:right="237"/>
        <w:jc w:val="both"/>
        <w:rPr>
          <w:rFonts w:eastAsia="Arial"/>
          <w:color w:val="000000" w:themeColor="text1"/>
          <w:sz w:val="24"/>
          <w:szCs w:val="24"/>
        </w:rPr>
      </w:pPr>
    </w:p>
    <w:p w14:paraId="787E9E4A" w14:textId="4A96CAE5" w:rsidR="00E81BBF" w:rsidRDefault="00E81BBF" w:rsidP="004940EF">
      <w:pPr>
        <w:ind w:right="237"/>
        <w:jc w:val="both"/>
        <w:rPr>
          <w:rFonts w:eastAsia="Arial"/>
          <w:color w:val="000000" w:themeColor="text1"/>
          <w:sz w:val="24"/>
          <w:szCs w:val="24"/>
        </w:rPr>
      </w:pPr>
      <w:r>
        <w:rPr>
          <w:rFonts w:eastAsia="Arial"/>
          <w:color w:val="000000" w:themeColor="text1"/>
          <w:sz w:val="24"/>
          <w:szCs w:val="24"/>
        </w:rPr>
        <w:t xml:space="preserve">I feel that the IDVA service was of paramount importance in ensuring engagement from the victim throughout the investigation process. Without this independent support, I do not believe the victim would have gone ahead with the complaint and would have withdrawn from the process. This would have led to the police submitting the file to the Crown Prosecution Service (CPS) for a charging decision on an evidence-led basis, but with nothing by way of footprint of past reporting between the victim and suspect, it is unlikely a charge would have been returned. This in turn leads to a wastage in resources, and a poor use of police time, causing a lack of value for money if the police are investigating crimes, and working on and submitting the resultant case files </w:t>
      </w:r>
      <w:r w:rsidR="00DF4408">
        <w:rPr>
          <w:rFonts w:eastAsia="Arial"/>
          <w:color w:val="000000" w:themeColor="text1"/>
          <w:sz w:val="24"/>
          <w:szCs w:val="24"/>
        </w:rPr>
        <w:t>without that work resulting in a successful charge being filed. I feel this management of a vulnerable victim by the IDVA service was essential and offered a good service to the victim, promoting trust and public confidence in the police and wider justice system.</w:t>
      </w:r>
    </w:p>
    <w:p w14:paraId="2B357B3F" w14:textId="77777777" w:rsidR="004940EF" w:rsidRDefault="004940EF" w:rsidP="004940EF">
      <w:pPr>
        <w:ind w:right="237"/>
        <w:jc w:val="both"/>
        <w:rPr>
          <w:rFonts w:eastAsia="Arial"/>
          <w:color w:val="000000" w:themeColor="text1"/>
          <w:sz w:val="24"/>
          <w:szCs w:val="24"/>
        </w:rPr>
      </w:pPr>
    </w:p>
    <w:p w14:paraId="12CBF818" w14:textId="25913F8B" w:rsidR="00DF4408" w:rsidRDefault="00DF4408" w:rsidP="004940EF">
      <w:pPr>
        <w:ind w:right="237"/>
        <w:jc w:val="both"/>
        <w:rPr>
          <w:rFonts w:eastAsia="Arial"/>
          <w:color w:val="000000" w:themeColor="text1"/>
          <w:sz w:val="24"/>
          <w:szCs w:val="24"/>
        </w:rPr>
      </w:pPr>
      <w:proofErr w:type="gramStart"/>
      <w:r>
        <w:rPr>
          <w:rFonts w:eastAsia="Arial"/>
          <w:color w:val="000000" w:themeColor="text1"/>
          <w:sz w:val="24"/>
          <w:szCs w:val="24"/>
        </w:rPr>
        <w:t>In order to</w:t>
      </w:r>
      <w:proofErr w:type="gramEnd"/>
      <w:r>
        <w:rPr>
          <w:rFonts w:eastAsia="Arial"/>
          <w:color w:val="000000" w:themeColor="text1"/>
          <w:sz w:val="24"/>
          <w:szCs w:val="24"/>
        </w:rPr>
        <w:t xml:space="preserve"> prevent repeat offending and repeat victimisation for this suspect and victim, I applied to the Crown Prosecution Service to have the suspect remanded in custody overnight to attend court the next morning. This was to protect the victim </w:t>
      </w:r>
      <w:r>
        <w:rPr>
          <w:rFonts w:eastAsia="Arial"/>
          <w:color w:val="000000" w:themeColor="text1"/>
          <w:sz w:val="24"/>
          <w:szCs w:val="24"/>
        </w:rPr>
        <w:lastRenderedPageBreak/>
        <w:t xml:space="preserve">from further violence, especially as she had been bitten, leading the section 47 Offences Against </w:t>
      </w:r>
      <w:proofErr w:type="gramStart"/>
      <w:r>
        <w:rPr>
          <w:rFonts w:eastAsia="Arial"/>
          <w:color w:val="000000" w:themeColor="text1"/>
          <w:sz w:val="24"/>
          <w:szCs w:val="24"/>
        </w:rPr>
        <w:t>The</w:t>
      </w:r>
      <w:proofErr w:type="gramEnd"/>
      <w:r>
        <w:rPr>
          <w:rFonts w:eastAsia="Arial"/>
          <w:color w:val="000000" w:themeColor="text1"/>
          <w:sz w:val="24"/>
          <w:szCs w:val="24"/>
        </w:rPr>
        <w:t xml:space="preserve"> Person Act 1861 level injuries. Due to a lack of pre-convictions in the United Kingdom (the native country had not returned with an ACRO check for records in that country), the CPS decided that the suspect could not be </w:t>
      </w:r>
      <w:proofErr w:type="gramStart"/>
      <w:r>
        <w:rPr>
          <w:rFonts w:eastAsia="Arial"/>
          <w:color w:val="000000" w:themeColor="text1"/>
          <w:sz w:val="24"/>
          <w:szCs w:val="24"/>
        </w:rPr>
        <w:t>remanded, and</w:t>
      </w:r>
      <w:proofErr w:type="gramEnd"/>
      <w:r>
        <w:rPr>
          <w:rFonts w:eastAsia="Arial"/>
          <w:color w:val="000000" w:themeColor="text1"/>
          <w:sz w:val="24"/>
          <w:szCs w:val="24"/>
        </w:rPr>
        <w:t xml:space="preserve"> rejected the application.</w:t>
      </w:r>
    </w:p>
    <w:p w14:paraId="313327DD" w14:textId="77777777" w:rsidR="00DF4408" w:rsidRDefault="00DF4408" w:rsidP="004940EF">
      <w:pPr>
        <w:ind w:right="237"/>
        <w:jc w:val="both"/>
        <w:rPr>
          <w:rFonts w:eastAsia="Arial"/>
          <w:color w:val="000000" w:themeColor="text1"/>
          <w:sz w:val="24"/>
          <w:szCs w:val="24"/>
        </w:rPr>
      </w:pPr>
    </w:p>
    <w:p w14:paraId="4B21D8F4" w14:textId="4EBA7F87" w:rsidR="00DF4408" w:rsidRDefault="00DF4408" w:rsidP="004940EF">
      <w:pPr>
        <w:ind w:right="237"/>
        <w:jc w:val="both"/>
        <w:rPr>
          <w:rFonts w:eastAsia="Arial"/>
          <w:color w:val="000000" w:themeColor="text1"/>
          <w:sz w:val="24"/>
          <w:szCs w:val="24"/>
        </w:rPr>
      </w:pPr>
      <w:r>
        <w:rPr>
          <w:rFonts w:eastAsia="Arial"/>
          <w:color w:val="000000" w:themeColor="text1"/>
          <w:sz w:val="24"/>
          <w:szCs w:val="24"/>
        </w:rPr>
        <w:t xml:space="preserve">The result of this was for me to apply for bail conditions to prevent the suspect from contacting the </w:t>
      </w:r>
      <w:r w:rsidR="007D5C25">
        <w:rPr>
          <w:rFonts w:eastAsia="Arial"/>
          <w:color w:val="000000" w:themeColor="text1"/>
          <w:sz w:val="24"/>
          <w:szCs w:val="24"/>
        </w:rPr>
        <w:t>victim, and prohibit the suspect attend the home address. These safeguarding measures, in hindsight, were sufficient in maintaining the safety of the victim. However, at the time of the remand application being rejected, I felt let down by the CPS, as they had missed a safeguarding opportunity for a vulnerable domestic violence victim. I had not applied to remand the suspect on a whim; the victim felt they were seriously at risk, and so I feel the system failed and let the victim down in this instance. Thankfully, the bail conditions provided enough protection.</w:t>
      </w:r>
    </w:p>
    <w:p w14:paraId="1F9553B3" w14:textId="77777777" w:rsidR="007D5C25" w:rsidRDefault="007D5C25" w:rsidP="004940EF">
      <w:pPr>
        <w:ind w:right="237"/>
        <w:jc w:val="both"/>
        <w:rPr>
          <w:rFonts w:eastAsia="Arial"/>
          <w:color w:val="000000" w:themeColor="text1"/>
          <w:sz w:val="24"/>
          <w:szCs w:val="24"/>
        </w:rPr>
      </w:pPr>
    </w:p>
    <w:p w14:paraId="50324506" w14:textId="791D1BE2" w:rsidR="007D5C25" w:rsidRDefault="007D5C25" w:rsidP="004940EF">
      <w:pPr>
        <w:ind w:right="237"/>
        <w:jc w:val="both"/>
        <w:rPr>
          <w:rFonts w:eastAsia="Arial"/>
          <w:color w:val="000000" w:themeColor="text1"/>
          <w:sz w:val="24"/>
          <w:szCs w:val="24"/>
        </w:rPr>
      </w:pPr>
      <w:r>
        <w:rPr>
          <w:rFonts w:eastAsia="Arial"/>
          <w:color w:val="000000" w:themeColor="text1"/>
          <w:sz w:val="24"/>
          <w:szCs w:val="24"/>
        </w:rPr>
        <w:t>In addition to this, due to the offence being committed whilst under the influence of alcohol, I referred the suspect to attend alcohol misuse support classes. There is no legal basis ensuring attendance at this referred class, unless it is mandated by the court. This had led to the suspect becoming sober and has not reoffended since.</w:t>
      </w:r>
    </w:p>
    <w:p w14:paraId="125BE7A5" w14:textId="77777777" w:rsidR="004940EF" w:rsidRDefault="004940EF" w:rsidP="004940EF">
      <w:pPr>
        <w:ind w:right="237"/>
        <w:jc w:val="both"/>
        <w:rPr>
          <w:rFonts w:eastAsia="Arial"/>
          <w:color w:val="000000" w:themeColor="text1"/>
          <w:sz w:val="24"/>
          <w:szCs w:val="24"/>
        </w:rPr>
      </w:pPr>
    </w:p>
    <w:p w14:paraId="2B85C7F2" w14:textId="15A3C17F" w:rsidR="007D5C25" w:rsidRDefault="007D5C25" w:rsidP="004940EF">
      <w:pPr>
        <w:ind w:right="237"/>
        <w:jc w:val="both"/>
        <w:rPr>
          <w:rFonts w:eastAsia="Arial"/>
          <w:color w:val="000000" w:themeColor="text1"/>
          <w:sz w:val="24"/>
          <w:szCs w:val="24"/>
        </w:rPr>
      </w:pPr>
      <w:r>
        <w:rPr>
          <w:rFonts w:eastAsia="Arial"/>
          <w:color w:val="000000" w:themeColor="text1"/>
          <w:sz w:val="24"/>
          <w:szCs w:val="24"/>
        </w:rPr>
        <w:t>I think that improving public confidence and trust in the police is key in empowering citizens to report instances, particularly of domestic violence, to police so that actions can be taken. It is not helpful for any one if a domestic violence victim does not have enough faith in the police and justice system that they do not report a case of domestic violence until it has occurred multiple times. By that time, the physical scars and bruises may have healed but the mental impact and trauma will live on long after the suspect is sentence by the courts.</w:t>
      </w:r>
    </w:p>
    <w:p w14:paraId="7C24750C" w14:textId="77777777" w:rsidR="00784FFB" w:rsidRDefault="00784FFB" w:rsidP="004940EF">
      <w:pPr>
        <w:ind w:right="237"/>
        <w:jc w:val="both"/>
        <w:rPr>
          <w:rFonts w:eastAsia="Arial"/>
          <w:color w:val="000000" w:themeColor="text1"/>
          <w:sz w:val="24"/>
          <w:szCs w:val="24"/>
        </w:rPr>
      </w:pPr>
    </w:p>
    <w:p w14:paraId="4F0DA798" w14:textId="268B4AAC" w:rsidR="00784FFB" w:rsidRDefault="00784FFB" w:rsidP="004940EF">
      <w:pPr>
        <w:ind w:right="237"/>
        <w:jc w:val="both"/>
        <w:rPr>
          <w:rFonts w:eastAsia="Arial"/>
          <w:color w:val="000000" w:themeColor="text1"/>
          <w:sz w:val="24"/>
          <w:szCs w:val="24"/>
        </w:rPr>
      </w:pPr>
      <w:r>
        <w:rPr>
          <w:rFonts w:eastAsia="Arial"/>
          <w:color w:val="000000" w:themeColor="text1"/>
          <w:sz w:val="24"/>
          <w:szCs w:val="24"/>
        </w:rPr>
        <w:t xml:space="preserve">My past experience of dealing with victims of domestic abuse allowed me to show empathy and compassion, and my dealings with foreign national persons have allowed me to learn a little of some languages, and how to effectively gain the support of an interpreter, which is provided by a </w:t>
      </w:r>
      <w:proofErr w:type="gramStart"/>
      <w:r>
        <w:rPr>
          <w:rFonts w:eastAsia="Arial"/>
          <w:color w:val="000000" w:themeColor="text1"/>
          <w:sz w:val="24"/>
          <w:szCs w:val="24"/>
        </w:rPr>
        <w:t>sub contracted</w:t>
      </w:r>
      <w:proofErr w:type="gramEnd"/>
      <w:r>
        <w:rPr>
          <w:rFonts w:eastAsia="Arial"/>
          <w:color w:val="000000" w:themeColor="text1"/>
          <w:sz w:val="24"/>
          <w:szCs w:val="24"/>
        </w:rPr>
        <w:t xml:space="preserve"> company.</w:t>
      </w:r>
      <w:r w:rsidR="008C34F7">
        <w:rPr>
          <w:rFonts w:eastAsia="Arial"/>
          <w:color w:val="000000" w:themeColor="text1"/>
          <w:sz w:val="24"/>
          <w:szCs w:val="24"/>
        </w:rPr>
        <w:t xml:space="preserve"> In addition, my past use of bail conditions works to protect victims of crime, and </w:t>
      </w:r>
      <w:proofErr w:type="gramStart"/>
      <w:r w:rsidR="008C34F7">
        <w:rPr>
          <w:rFonts w:eastAsia="Arial"/>
          <w:color w:val="000000" w:themeColor="text1"/>
          <w:sz w:val="24"/>
          <w:szCs w:val="24"/>
        </w:rPr>
        <w:t>more often than not</w:t>
      </w:r>
      <w:proofErr w:type="gramEnd"/>
      <w:r w:rsidR="008C34F7">
        <w:rPr>
          <w:rFonts w:eastAsia="Arial"/>
          <w:color w:val="000000" w:themeColor="text1"/>
          <w:sz w:val="24"/>
          <w:szCs w:val="24"/>
        </w:rPr>
        <w:t xml:space="preserve"> is effective in ensuring a reduction in the chances of reoffending, but unfortunately that is not always the case.</w:t>
      </w:r>
    </w:p>
    <w:p w14:paraId="7498E1B4" w14:textId="77777777" w:rsidR="0009164C" w:rsidRDefault="0009164C" w:rsidP="004940EF">
      <w:pPr>
        <w:ind w:right="237"/>
        <w:jc w:val="both"/>
        <w:rPr>
          <w:rFonts w:eastAsia="Arial"/>
          <w:color w:val="000000" w:themeColor="text1"/>
          <w:sz w:val="24"/>
          <w:szCs w:val="24"/>
        </w:rPr>
      </w:pPr>
    </w:p>
    <w:p w14:paraId="30C796C3" w14:textId="4A5E6F3E" w:rsidR="0009164C" w:rsidRDefault="009711D6" w:rsidP="004940EF">
      <w:pPr>
        <w:ind w:right="237"/>
        <w:jc w:val="both"/>
        <w:rPr>
          <w:rFonts w:eastAsia="Arial"/>
          <w:color w:val="000000" w:themeColor="text1"/>
          <w:sz w:val="24"/>
          <w:szCs w:val="24"/>
        </w:rPr>
      </w:pPr>
      <w:r>
        <w:rPr>
          <w:rFonts w:eastAsia="Arial"/>
          <w:color w:val="000000" w:themeColor="text1"/>
          <w:sz w:val="24"/>
          <w:szCs w:val="24"/>
        </w:rPr>
        <w:t xml:space="preserve">Finally, </w:t>
      </w:r>
      <w:proofErr w:type="gramStart"/>
      <w:r>
        <w:rPr>
          <w:rFonts w:eastAsia="Arial"/>
          <w:color w:val="000000" w:themeColor="text1"/>
          <w:sz w:val="24"/>
          <w:szCs w:val="24"/>
        </w:rPr>
        <w:t>w</w:t>
      </w:r>
      <w:r w:rsidR="0009164C">
        <w:rPr>
          <w:rFonts w:eastAsia="Arial"/>
          <w:color w:val="000000" w:themeColor="text1"/>
          <w:sz w:val="24"/>
          <w:szCs w:val="24"/>
        </w:rPr>
        <w:t>ith regard to</w:t>
      </w:r>
      <w:proofErr w:type="gramEnd"/>
      <w:r w:rsidR="0009164C">
        <w:rPr>
          <w:rFonts w:eastAsia="Arial"/>
          <w:color w:val="000000" w:themeColor="text1"/>
          <w:sz w:val="24"/>
          <w:szCs w:val="24"/>
        </w:rPr>
        <w:t xml:space="preserve"> Evidence Based Policing; I am in the fortunate position to work for a police force which values quality, accurate recording of data, this leads to effective </w:t>
      </w:r>
      <w:r w:rsidR="000E02E3">
        <w:rPr>
          <w:rFonts w:eastAsia="Arial"/>
          <w:color w:val="000000" w:themeColor="text1"/>
          <w:sz w:val="24"/>
          <w:szCs w:val="24"/>
        </w:rPr>
        <w:t>data driven decision making (SEBP, 2024).</w:t>
      </w:r>
      <w:r>
        <w:rPr>
          <w:rFonts w:eastAsia="Arial"/>
          <w:color w:val="000000" w:themeColor="text1"/>
          <w:sz w:val="24"/>
          <w:szCs w:val="24"/>
        </w:rPr>
        <w:t xml:space="preserve"> Evidence based policing is said to promote transparency and accountability by strategies and interventions being research backed, which tie in with suiting the needs of the community in which the tactics are employed.</w:t>
      </w:r>
    </w:p>
    <w:p w14:paraId="28CCA577" w14:textId="77777777" w:rsidR="009711D6" w:rsidRDefault="009711D6" w:rsidP="004940EF">
      <w:pPr>
        <w:ind w:right="237"/>
        <w:jc w:val="both"/>
        <w:rPr>
          <w:rFonts w:eastAsia="Arial"/>
          <w:color w:val="000000" w:themeColor="text1"/>
          <w:sz w:val="24"/>
          <w:szCs w:val="24"/>
        </w:rPr>
      </w:pPr>
    </w:p>
    <w:p w14:paraId="3B2C758B" w14:textId="0D162C37" w:rsidR="009711D6" w:rsidRPr="000812A7" w:rsidRDefault="000812A7" w:rsidP="004940EF">
      <w:pPr>
        <w:pBdr>
          <w:bottom w:val="single" w:sz="12" w:space="1" w:color="auto"/>
        </w:pBdr>
        <w:ind w:right="237"/>
        <w:jc w:val="both"/>
        <w:rPr>
          <w:rFonts w:eastAsia="Arial"/>
          <w:b/>
          <w:bCs/>
          <w:color w:val="000000" w:themeColor="text1"/>
          <w:sz w:val="24"/>
          <w:szCs w:val="24"/>
        </w:rPr>
      </w:pPr>
      <w:r w:rsidRPr="000812A7">
        <w:rPr>
          <w:rFonts w:eastAsia="Arial"/>
          <w:b/>
          <w:bCs/>
          <w:color w:val="000000" w:themeColor="text1"/>
          <w:sz w:val="24"/>
          <w:szCs w:val="24"/>
        </w:rPr>
        <w:t xml:space="preserve">Words; </w:t>
      </w:r>
      <w:r w:rsidR="009711D6" w:rsidRPr="000812A7">
        <w:rPr>
          <w:rFonts w:eastAsia="Arial"/>
          <w:b/>
          <w:bCs/>
          <w:color w:val="000000" w:themeColor="text1"/>
          <w:sz w:val="24"/>
          <w:szCs w:val="24"/>
        </w:rPr>
        <w:t>1818</w:t>
      </w:r>
    </w:p>
    <w:p w14:paraId="1E5C09D6" w14:textId="77777777" w:rsidR="009711D6" w:rsidRDefault="009711D6" w:rsidP="004940EF">
      <w:pPr>
        <w:ind w:right="237"/>
        <w:jc w:val="both"/>
        <w:rPr>
          <w:rFonts w:eastAsia="Arial"/>
          <w:color w:val="000000" w:themeColor="text1"/>
          <w:sz w:val="24"/>
          <w:szCs w:val="24"/>
        </w:rPr>
      </w:pPr>
    </w:p>
    <w:p w14:paraId="26FFB7EB" w14:textId="77777777" w:rsidR="00E56520" w:rsidRDefault="00E56520" w:rsidP="004940EF">
      <w:pPr>
        <w:ind w:right="237"/>
        <w:jc w:val="both"/>
        <w:rPr>
          <w:rFonts w:eastAsia="Arial"/>
          <w:color w:val="000000" w:themeColor="text1"/>
          <w:sz w:val="24"/>
          <w:szCs w:val="24"/>
        </w:rPr>
      </w:pPr>
    </w:p>
    <w:p w14:paraId="06491356" w14:textId="157AC684"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Pr="000812A7" w:rsidRDefault="009370AE" w:rsidP="009370AE">
      <w:pPr>
        <w:ind w:right="237"/>
        <w:jc w:val="both"/>
        <w:rPr>
          <w:b/>
          <w:bCs/>
          <w:color w:val="000000" w:themeColor="text1"/>
          <w:sz w:val="24"/>
          <w:szCs w:val="24"/>
        </w:rPr>
      </w:pPr>
    </w:p>
    <w:p w14:paraId="3B83D08F" w14:textId="77777777" w:rsidR="00D24B1F" w:rsidRPr="000812A7" w:rsidRDefault="00D24B1F" w:rsidP="009370AE">
      <w:pPr>
        <w:ind w:right="237"/>
        <w:jc w:val="both"/>
        <w:rPr>
          <w:color w:val="000000" w:themeColor="text1"/>
          <w:sz w:val="24"/>
          <w:szCs w:val="24"/>
        </w:rPr>
      </w:pPr>
      <w:r w:rsidRPr="000812A7">
        <w:rPr>
          <w:color w:val="000000" w:themeColor="text1"/>
          <w:sz w:val="24"/>
          <w:szCs w:val="24"/>
        </w:rPr>
        <w:t>I was involved as Officer in the Case for a malicious communications investigation.</w:t>
      </w:r>
    </w:p>
    <w:p w14:paraId="24869E14" w14:textId="61D340A1" w:rsidR="009711D6" w:rsidRPr="000812A7" w:rsidRDefault="00D24B1F" w:rsidP="009370AE">
      <w:pPr>
        <w:ind w:right="237"/>
        <w:jc w:val="both"/>
        <w:rPr>
          <w:color w:val="000000" w:themeColor="text1"/>
          <w:sz w:val="24"/>
          <w:szCs w:val="24"/>
        </w:rPr>
      </w:pPr>
      <w:r w:rsidRPr="000812A7">
        <w:rPr>
          <w:color w:val="000000" w:themeColor="text1"/>
          <w:sz w:val="24"/>
          <w:szCs w:val="24"/>
        </w:rPr>
        <w:t>From start to finish the investigation was complex and convoluted, with Internet Provider addresses varying</w:t>
      </w:r>
      <w:r w:rsidR="00036EC7" w:rsidRPr="000812A7">
        <w:rPr>
          <w:color w:val="000000" w:themeColor="text1"/>
          <w:sz w:val="24"/>
          <w:szCs w:val="24"/>
        </w:rPr>
        <w:t xml:space="preserve">, messages sent from different devices and across different platforms of communication (for </w:t>
      </w:r>
      <w:proofErr w:type="gramStart"/>
      <w:r w:rsidR="00036EC7" w:rsidRPr="000812A7">
        <w:rPr>
          <w:color w:val="000000" w:themeColor="text1"/>
          <w:sz w:val="24"/>
          <w:szCs w:val="24"/>
        </w:rPr>
        <w:t>example;</w:t>
      </w:r>
      <w:proofErr w:type="gramEnd"/>
      <w:r w:rsidR="00036EC7" w:rsidRPr="000812A7">
        <w:rPr>
          <w:color w:val="000000" w:themeColor="text1"/>
          <w:sz w:val="24"/>
          <w:szCs w:val="24"/>
        </w:rPr>
        <w:t xml:space="preserve"> Email and SMS Text Message), including the heavy use of social media (for example; </w:t>
      </w:r>
      <w:proofErr w:type="spellStart"/>
      <w:r w:rsidR="00036EC7" w:rsidRPr="000812A7">
        <w:rPr>
          <w:color w:val="000000" w:themeColor="text1"/>
          <w:sz w:val="24"/>
          <w:szCs w:val="24"/>
        </w:rPr>
        <w:t>SnapChat</w:t>
      </w:r>
      <w:proofErr w:type="spellEnd"/>
      <w:r w:rsidR="00036EC7" w:rsidRPr="000812A7">
        <w:rPr>
          <w:color w:val="000000" w:themeColor="text1"/>
          <w:sz w:val="24"/>
          <w:szCs w:val="24"/>
        </w:rPr>
        <w:t>, Facebook Messenger and WhatsApp)</w:t>
      </w:r>
      <w:r w:rsidRPr="000812A7">
        <w:rPr>
          <w:color w:val="000000" w:themeColor="text1"/>
          <w:sz w:val="24"/>
          <w:szCs w:val="24"/>
        </w:rPr>
        <w:t xml:space="preserve"> </w:t>
      </w:r>
      <w:r w:rsidR="00036EC7" w:rsidRPr="000812A7">
        <w:rPr>
          <w:color w:val="000000" w:themeColor="text1"/>
          <w:sz w:val="24"/>
          <w:szCs w:val="24"/>
        </w:rPr>
        <w:t xml:space="preserve">as well as </w:t>
      </w:r>
      <w:r w:rsidRPr="000812A7">
        <w:rPr>
          <w:color w:val="000000" w:themeColor="text1"/>
          <w:sz w:val="24"/>
          <w:szCs w:val="24"/>
        </w:rPr>
        <w:t>any different phone numbers being activated to send malicious messages and then deactivated, preventing effective detection and geo-location.</w:t>
      </w:r>
    </w:p>
    <w:p w14:paraId="7BD54242" w14:textId="77777777" w:rsidR="00036EC7" w:rsidRPr="000812A7" w:rsidRDefault="00036EC7" w:rsidP="009370AE">
      <w:pPr>
        <w:ind w:right="237"/>
        <w:jc w:val="both"/>
        <w:rPr>
          <w:color w:val="000000" w:themeColor="text1"/>
          <w:sz w:val="24"/>
          <w:szCs w:val="24"/>
        </w:rPr>
      </w:pPr>
    </w:p>
    <w:p w14:paraId="43110324" w14:textId="15BA83D3" w:rsidR="00036EC7" w:rsidRPr="000812A7" w:rsidRDefault="00036EC7" w:rsidP="009370AE">
      <w:pPr>
        <w:ind w:right="237"/>
        <w:jc w:val="both"/>
        <w:rPr>
          <w:color w:val="000000" w:themeColor="text1"/>
          <w:sz w:val="24"/>
          <w:szCs w:val="24"/>
        </w:rPr>
      </w:pPr>
      <w:r w:rsidRPr="000812A7">
        <w:rPr>
          <w:color w:val="000000" w:themeColor="text1"/>
          <w:sz w:val="24"/>
          <w:szCs w:val="24"/>
        </w:rPr>
        <w:t>The case was originally recorded as Harassment, which presented a problem; a Statutory Time Limit of six months.</w:t>
      </w:r>
    </w:p>
    <w:p w14:paraId="41B7D1DD" w14:textId="77777777" w:rsidR="00D24B1F" w:rsidRPr="000812A7" w:rsidRDefault="00D24B1F" w:rsidP="009370AE">
      <w:pPr>
        <w:ind w:right="237"/>
        <w:jc w:val="both"/>
        <w:rPr>
          <w:color w:val="000000" w:themeColor="text1"/>
          <w:sz w:val="24"/>
          <w:szCs w:val="24"/>
        </w:rPr>
      </w:pPr>
    </w:p>
    <w:p w14:paraId="094F0428" w14:textId="2B5F61A6" w:rsidR="00D24B1F" w:rsidRPr="000812A7" w:rsidRDefault="00D24B1F" w:rsidP="009370AE">
      <w:pPr>
        <w:ind w:right="237"/>
        <w:jc w:val="both"/>
        <w:rPr>
          <w:color w:val="000000" w:themeColor="text1"/>
          <w:sz w:val="24"/>
          <w:szCs w:val="24"/>
        </w:rPr>
      </w:pPr>
      <w:r w:rsidRPr="000812A7">
        <w:rPr>
          <w:color w:val="000000" w:themeColor="text1"/>
          <w:sz w:val="24"/>
          <w:szCs w:val="24"/>
        </w:rPr>
        <w:t xml:space="preserve">As part of the investigation, I had to seize the phone that the alleged suspect had in their possession. Due to the incredible backlog of phone downloads, the phone download would not be ready until after the </w:t>
      </w:r>
      <w:proofErr w:type="gramStart"/>
      <w:r w:rsidRPr="000812A7">
        <w:rPr>
          <w:color w:val="000000" w:themeColor="text1"/>
          <w:sz w:val="24"/>
          <w:szCs w:val="24"/>
        </w:rPr>
        <w:t>six month</w:t>
      </w:r>
      <w:proofErr w:type="gramEnd"/>
      <w:r w:rsidRPr="000812A7">
        <w:rPr>
          <w:color w:val="000000" w:themeColor="text1"/>
          <w:sz w:val="24"/>
          <w:szCs w:val="24"/>
        </w:rPr>
        <w:t xml:space="preserve"> Statutory Time Limit for Harassment without Fear of Violence. </w:t>
      </w:r>
      <w:r w:rsidR="00F30697" w:rsidRPr="000812A7">
        <w:rPr>
          <w:color w:val="000000" w:themeColor="text1"/>
          <w:sz w:val="24"/>
          <w:szCs w:val="24"/>
        </w:rPr>
        <w:t xml:space="preserve">The investigation was originally reported and </w:t>
      </w:r>
      <w:proofErr w:type="spellStart"/>
      <w:r w:rsidR="00F30697" w:rsidRPr="000812A7">
        <w:rPr>
          <w:color w:val="000000" w:themeColor="text1"/>
          <w:sz w:val="24"/>
          <w:szCs w:val="24"/>
        </w:rPr>
        <w:t>crimed</w:t>
      </w:r>
      <w:proofErr w:type="spellEnd"/>
      <w:r w:rsidR="00F30697" w:rsidRPr="000812A7">
        <w:rPr>
          <w:color w:val="000000" w:themeColor="text1"/>
          <w:sz w:val="24"/>
          <w:szCs w:val="24"/>
        </w:rPr>
        <w:t xml:space="preserve"> as Harassment. </w:t>
      </w:r>
      <w:r w:rsidRPr="000812A7">
        <w:rPr>
          <w:color w:val="000000" w:themeColor="text1"/>
          <w:sz w:val="24"/>
          <w:szCs w:val="24"/>
        </w:rPr>
        <w:t xml:space="preserve">This led to me submitting the case for a review, which came back as qualifying for sending </w:t>
      </w:r>
      <w:r w:rsidR="00F30697" w:rsidRPr="000812A7">
        <w:rPr>
          <w:color w:val="000000" w:themeColor="text1"/>
          <w:sz w:val="24"/>
          <w:szCs w:val="24"/>
        </w:rPr>
        <w:t xml:space="preserve">communication conveying a grossly offensive or indecent message contrary to Section 1 (1) of the Malicious Communications Act 1988. This meant that due to the triable either way element to this offence, </w:t>
      </w:r>
      <w:r w:rsidR="00036EC7" w:rsidRPr="000812A7">
        <w:rPr>
          <w:color w:val="000000" w:themeColor="text1"/>
          <w:sz w:val="24"/>
          <w:szCs w:val="24"/>
        </w:rPr>
        <w:t>a</w:t>
      </w:r>
      <w:r w:rsidR="00F30697" w:rsidRPr="000812A7">
        <w:rPr>
          <w:color w:val="000000" w:themeColor="text1"/>
          <w:sz w:val="24"/>
          <w:szCs w:val="24"/>
        </w:rPr>
        <w:t xml:space="preserve"> Statutory Time Limit would not </w:t>
      </w:r>
      <w:proofErr w:type="gramStart"/>
      <w:r w:rsidR="00F30697" w:rsidRPr="000812A7">
        <w:rPr>
          <w:color w:val="000000" w:themeColor="text1"/>
          <w:sz w:val="24"/>
          <w:szCs w:val="24"/>
        </w:rPr>
        <w:t>apply</w:t>
      </w:r>
      <w:proofErr w:type="gramEnd"/>
      <w:r w:rsidR="00F30697" w:rsidRPr="000812A7">
        <w:rPr>
          <w:color w:val="000000" w:themeColor="text1"/>
          <w:sz w:val="24"/>
          <w:szCs w:val="24"/>
        </w:rPr>
        <w:t xml:space="preserve"> and the case could be progressed and the </w:t>
      </w:r>
      <w:r w:rsidR="00F30697" w:rsidRPr="000812A7">
        <w:rPr>
          <w:color w:val="000000" w:themeColor="text1"/>
          <w:sz w:val="24"/>
          <w:szCs w:val="24"/>
        </w:rPr>
        <w:lastRenderedPageBreak/>
        <w:t xml:space="preserve">suspect </w:t>
      </w:r>
      <w:r w:rsidR="00036EC7" w:rsidRPr="000812A7">
        <w:rPr>
          <w:color w:val="000000" w:themeColor="text1"/>
          <w:sz w:val="24"/>
          <w:szCs w:val="24"/>
        </w:rPr>
        <w:t xml:space="preserve">potentially </w:t>
      </w:r>
      <w:r w:rsidR="00F30697" w:rsidRPr="000812A7">
        <w:rPr>
          <w:color w:val="000000" w:themeColor="text1"/>
          <w:sz w:val="24"/>
          <w:szCs w:val="24"/>
        </w:rPr>
        <w:t>punished, even though the phone download took an extended period of time to be returned.</w:t>
      </w:r>
    </w:p>
    <w:p w14:paraId="3B978989" w14:textId="1F8D3711" w:rsidR="009711D6" w:rsidRPr="000812A7" w:rsidRDefault="00F30697" w:rsidP="009370AE">
      <w:pPr>
        <w:ind w:right="237"/>
        <w:jc w:val="both"/>
        <w:rPr>
          <w:color w:val="000000" w:themeColor="text1"/>
          <w:sz w:val="24"/>
          <w:szCs w:val="24"/>
        </w:rPr>
      </w:pPr>
      <w:r w:rsidRPr="000812A7">
        <w:rPr>
          <w:color w:val="000000" w:themeColor="text1"/>
          <w:sz w:val="24"/>
          <w:szCs w:val="24"/>
        </w:rPr>
        <w:t>This problem solving has helped the force statistic for ‘losing’ an offence</w:t>
      </w:r>
      <w:r w:rsidR="00036EC7" w:rsidRPr="000812A7">
        <w:rPr>
          <w:color w:val="000000" w:themeColor="text1"/>
          <w:sz w:val="24"/>
          <w:szCs w:val="24"/>
        </w:rPr>
        <w:t xml:space="preserve"> due to the Statutory Time Limit expiring</w:t>
      </w:r>
      <w:r w:rsidRPr="000812A7">
        <w:rPr>
          <w:color w:val="000000" w:themeColor="text1"/>
          <w:sz w:val="24"/>
          <w:szCs w:val="24"/>
        </w:rPr>
        <w:t xml:space="preserve"> and </w:t>
      </w:r>
      <w:r w:rsidR="00036EC7" w:rsidRPr="000812A7">
        <w:rPr>
          <w:color w:val="000000" w:themeColor="text1"/>
          <w:sz w:val="24"/>
          <w:szCs w:val="24"/>
        </w:rPr>
        <w:t xml:space="preserve">instead </w:t>
      </w:r>
      <w:r w:rsidRPr="000812A7">
        <w:rPr>
          <w:color w:val="000000" w:themeColor="text1"/>
          <w:sz w:val="24"/>
          <w:szCs w:val="24"/>
        </w:rPr>
        <w:t>led to an offender facing justice when, without this alteration to the offence, the offender would have gone unpunished, potentially with the mindset to repeat similar behaviours.</w:t>
      </w:r>
      <w:r w:rsidR="001A0F42" w:rsidRPr="000812A7">
        <w:rPr>
          <w:color w:val="000000" w:themeColor="text1"/>
          <w:sz w:val="24"/>
          <w:szCs w:val="24"/>
        </w:rPr>
        <w:t xml:space="preserve"> This also provided justice and closure for the complainant.</w:t>
      </w:r>
    </w:p>
    <w:p w14:paraId="68507826" w14:textId="77777777" w:rsidR="00F30697" w:rsidRPr="000812A7" w:rsidRDefault="00F30697" w:rsidP="009370AE">
      <w:pPr>
        <w:ind w:right="237"/>
        <w:jc w:val="both"/>
        <w:rPr>
          <w:color w:val="000000" w:themeColor="text1"/>
          <w:sz w:val="24"/>
          <w:szCs w:val="24"/>
        </w:rPr>
      </w:pPr>
    </w:p>
    <w:p w14:paraId="0C7A9DE3" w14:textId="5BBDD61F" w:rsidR="00F30697" w:rsidRPr="000812A7" w:rsidRDefault="00F30697" w:rsidP="009370AE">
      <w:pPr>
        <w:ind w:right="237"/>
        <w:jc w:val="both"/>
        <w:rPr>
          <w:color w:val="000000" w:themeColor="text1"/>
          <w:sz w:val="24"/>
          <w:szCs w:val="24"/>
        </w:rPr>
      </w:pPr>
      <w:r w:rsidRPr="000812A7">
        <w:rPr>
          <w:color w:val="000000" w:themeColor="text1"/>
          <w:sz w:val="24"/>
          <w:szCs w:val="24"/>
        </w:rPr>
        <w:t xml:space="preserve">In order to have the phone downloaded, I had to build relations with the Digital Media Investigators, who helped me understand the process, and helped me comprehend the end </w:t>
      </w:r>
      <w:proofErr w:type="gramStart"/>
      <w:r w:rsidRPr="000812A7">
        <w:rPr>
          <w:color w:val="000000" w:themeColor="text1"/>
          <w:sz w:val="24"/>
          <w:szCs w:val="24"/>
        </w:rPr>
        <w:t>product;</w:t>
      </w:r>
      <w:proofErr w:type="gramEnd"/>
      <w:r w:rsidRPr="000812A7">
        <w:rPr>
          <w:color w:val="000000" w:themeColor="text1"/>
          <w:sz w:val="24"/>
          <w:szCs w:val="24"/>
        </w:rPr>
        <w:t xml:space="preserve"> a complicated telephone download report.</w:t>
      </w:r>
      <w:r w:rsidR="008039FB" w:rsidRPr="000812A7">
        <w:rPr>
          <w:color w:val="000000" w:themeColor="text1"/>
          <w:sz w:val="24"/>
          <w:szCs w:val="24"/>
        </w:rPr>
        <w:t xml:space="preserve"> I found working with staff from a different department useful, as until I engaged with them, I was unsure of the remit of the department, but now I have a firm understanding of the capabilities of the department and where they can help in my future investigations.</w:t>
      </w:r>
    </w:p>
    <w:p w14:paraId="6521DACE" w14:textId="77777777" w:rsidR="00D905EF" w:rsidRPr="000812A7" w:rsidRDefault="00D905EF" w:rsidP="009370AE">
      <w:pPr>
        <w:ind w:right="237"/>
        <w:jc w:val="both"/>
        <w:rPr>
          <w:color w:val="000000" w:themeColor="text1"/>
          <w:sz w:val="24"/>
          <w:szCs w:val="24"/>
        </w:rPr>
      </w:pPr>
    </w:p>
    <w:p w14:paraId="0B75ACDB" w14:textId="1E88D40F" w:rsidR="00D905EF" w:rsidRPr="000812A7" w:rsidRDefault="00D905EF" w:rsidP="009370AE">
      <w:pPr>
        <w:ind w:right="237"/>
        <w:jc w:val="both"/>
        <w:rPr>
          <w:color w:val="000000" w:themeColor="text1"/>
          <w:sz w:val="24"/>
          <w:szCs w:val="24"/>
        </w:rPr>
      </w:pPr>
      <w:r w:rsidRPr="000812A7">
        <w:rPr>
          <w:color w:val="000000" w:themeColor="text1"/>
          <w:sz w:val="24"/>
          <w:szCs w:val="24"/>
        </w:rPr>
        <w:t xml:space="preserve">I also had to teach myself how to complete the CHARTER process, </w:t>
      </w:r>
      <w:r w:rsidR="002430FD" w:rsidRPr="000812A7">
        <w:rPr>
          <w:color w:val="000000" w:themeColor="text1"/>
          <w:sz w:val="24"/>
          <w:szCs w:val="24"/>
        </w:rPr>
        <w:t xml:space="preserve">which </w:t>
      </w:r>
      <w:proofErr w:type="gramStart"/>
      <w:r w:rsidR="002430FD" w:rsidRPr="000812A7">
        <w:rPr>
          <w:color w:val="000000" w:themeColor="text1"/>
          <w:sz w:val="24"/>
          <w:szCs w:val="24"/>
        </w:rPr>
        <w:t>in itself is</w:t>
      </w:r>
      <w:proofErr w:type="gramEnd"/>
      <w:r w:rsidR="002430FD" w:rsidRPr="000812A7">
        <w:rPr>
          <w:color w:val="000000" w:themeColor="text1"/>
          <w:sz w:val="24"/>
          <w:szCs w:val="24"/>
        </w:rPr>
        <w:t xml:space="preserve"> complicated and esoteric. CHARTER</w:t>
      </w:r>
      <w:r w:rsidRPr="000812A7">
        <w:rPr>
          <w:color w:val="000000" w:themeColor="text1"/>
          <w:sz w:val="24"/>
          <w:szCs w:val="24"/>
        </w:rPr>
        <w:t xml:space="preserve"> allows </w:t>
      </w:r>
      <w:proofErr w:type="gramStart"/>
      <w:r w:rsidRPr="000812A7">
        <w:rPr>
          <w:color w:val="000000" w:themeColor="text1"/>
          <w:sz w:val="24"/>
          <w:szCs w:val="24"/>
        </w:rPr>
        <w:t>pin pointing</w:t>
      </w:r>
      <w:proofErr w:type="gramEnd"/>
      <w:r w:rsidRPr="000812A7">
        <w:rPr>
          <w:color w:val="000000" w:themeColor="text1"/>
          <w:sz w:val="24"/>
          <w:szCs w:val="24"/>
        </w:rPr>
        <w:t xml:space="preserve"> of location where calls or messages have been sent from a mobile phone. This ‘cell siting’ relies on technology where a particular phone mast receives a signal from a mobile phone, and another, potentially equidistant phone mast also receives a signal from the phone. The signal strength received by each telephone mast contributes to the location of the mobile phone to be triangulated to a rough location.</w:t>
      </w:r>
    </w:p>
    <w:p w14:paraId="516B748B" w14:textId="77777777" w:rsidR="002430FD" w:rsidRPr="000812A7" w:rsidRDefault="002430FD" w:rsidP="009370AE">
      <w:pPr>
        <w:ind w:right="237"/>
        <w:jc w:val="both"/>
        <w:rPr>
          <w:color w:val="000000" w:themeColor="text1"/>
          <w:sz w:val="24"/>
          <w:szCs w:val="24"/>
        </w:rPr>
      </w:pPr>
    </w:p>
    <w:p w14:paraId="47CF6C04" w14:textId="16C326DC" w:rsidR="002430FD" w:rsidRPr="000812A7" w:rsidRDefault="002430FD" w:rsidP="009370AE">
      <w:pPr>
        <w:ind w:right="237"/>
        <w:jc w:val="both"/>
        <w:rPr>
          <w:color w:val="000000" w:themeColor="text1"/>
          <w:sz w:val="24"/>
          <w:szCs w:val="24"/>
        </w:rPr>
      </w:pPr>
      <w:r w:rsidRPr="000812A7">
        <w:rPr>
          <w:color w:val="000000" w:themeColor="text1"/>
          <w:sz w:val="24"/>
          <w:szCs w:val="24"/>
        </w:rPr>
        <w:t xml:space="preserve">Considering I would not describe myself as ‘tech savvy’ in the slightest, I feel I picked up the CHARTER application process </w:t>
      </w:r>
      <w:r w:rsidR="00B02748" w:rsidRPr="000812A7">
        <w:rPr>
          <w:color w:val="000000" w:themeColor="text1"/>
          <w:sz w:val="24"/>
          <w:szCs w:val="24"/>
        </w:rPr>
        <w:t xml:space="preserve">quickly </w:t>
      </w:r>
      <w:r w:rsidRPr="000812A7">
        <w:rPr>
          <w:color w:val="000000" w:themeColor="text1"/>
          <w:sz w:val="24"/>
          <w:szCs w:val="24"/>
        </w:rPr>
        <w:t>through self-learning and through watching guidance vid</w:t>
      </w:r>
      <w:r w:rsidR="00B02748" w:rsidRPr="000812A7">
        <w:rPr>
          <w:color w:val="000000" w:themeColor="text1"/>
          <w:sz w:val="24"/>
          <w:szCs w:val="24"/>
        </w:rPr>
        <w:t xml:space="preserve">eos. I think that the application for CHARTER could be far simplified however, particularly for those without a tech background; this simplification would prevent applications being rejected for re-work, and ultimately save the time of the person reviewing the </w:t>
      </w:r>
      <w:proofErr w:type="gramStart"/>
      <w:r w:rsidR="00B02748" w:rsidRPr="000812A7">
        <w:rPr>
          <w:color w:val="000000" w:themeColor="text1"/>
          <w:sz w:val="24"/>
          <w:szCs w:val="24"/>
        </w:rPr>
        <w:t>application, and</w:t>
      </w:r>
      <w:proofErr w:type="gramEnd"/>
      <w:r w:rsidR="00B02748" w:rsidRPr="000812A7">
        <w:rPr>
          <w:color w:val="000000" w:themeColor="text1"/>
          <w:sz w:val="24"/>
          <w:szCs w:val="24"/>
        </w:rPr>
        <w:t xml:space="preserve"> save money</w:t>
      </w:r>
      <w:r w:rsidR="001A0F42" w:rsidRPr="000812A7">
        <w:rPr>
          <w:color w:val="000000" w:themeColor="text1"/>
          <w:sz w:val="24"/>
          <w:szCs w:val="24"/>
        </w:rPr>
        <w:t xml:space="preserve"> for the organisation</w:t>
      </w:r>
      <w:r w:rsidR="00B02748" w:rsidRPr="000812A7">
        <w:rPr>
          <w:color w:val="000000" w:themeColor="text1"/>
          <w:sz w:val="24"/>
          <w:szCs w:val="24"/>
        </w:rPr>
        <w:t xml:space="preserve"> by saving this time through less rejection of applications. This would in turn reduce the workload experienced by the CHARTER team.</w:t>
      </w:r>
    </w:p>
    <w:p w14:paraId="3D25FC80" w14:textId="77777777" w:rsidR="00B02748" w:rsidRPr="000812A7" w:rsidRDefault="00B02748" w:rsidP="009370AE">
      <w:pPr>
        <w:ind w:right="237"/>
        <w:jc w:val="both"/>
        <w:rPr>
          <w:color w:val="000000" w:themeColor="text1"/>
          <w:sz w:val="24"/>
          <w:szCs w:val="24"/>
        </w:rPr>
      </w:pPr>
    </w:p>
    <w:p w14:paraId="6587AFEB" w14:textId="0E92F902" w:rsidR="00B02748" w:rsidRPr="000812A7" w:rsidRDefault="00B02748" w:rsidP="009370AE">
      <w:pPr>
        <w:ind w:right="237"/>
        <w:jc w:val="both"/>
        <w:rPr>
          <w:color w:val="000000" w:themeColor="text1"/>
          <w:sz w:val="24"/>
          <w:szCs w:val="24"/>
        </w:rPr>
      </w:pPr>
      <w:r w:rsidRPr="000812A7">
        <w:rPr>
          <w:color w:val="000000" w:themeColor="text1"/>
          <w:sz w:val="24"/>
          <w:szCs w:val="24"/>
        </w:rPr>
        <w:t xml:space="preserve">Due to the offence being committed largely using technology, I did not feel there was a necessity to arrest under Code G of the Police and Criminal Evidence Act 1984. Section 1.3 of Code G </w:t>
      </w:r>
      <w:proofErr w:type="gramStart"/>
      <w:r w:rsidRPr="000812A7">
        <w:rPr>
          <w:color w:val="000000" w:themeColor="text1"/>
          <w:sz w:val="24"/>
          <w:szCs w:val="24"/>
        </w:rPr>
        <w:t>prescribes;</w:t>
      </w:r>
      <w:proofErr w:type="gramEnd"/>
    </w:p>
    <w:p w14:paraId="1508838E" w14:textId="77777777" w:rsidR="00B02748" w:rsidRPr="000812A7" w:rsidRDefault="00B02748" w:rsidP="009370AE">
      <w:pPr>
        <w:ind w:right="237"/>
        <w:jc w:val="both"/>
        <w:rPr>
          <w:color w:val="000000" w:themeColor="text1"/>
          <w:sz w:val="24"/>
          <w:szCs w:val="24"/>
        </w:rPr>
      </w:pPr>
    </w:p>
    <w:p w14:paraId="4A1BF025" w14:textId="268F1C6A" w:rsidR="00B02748" w:rsidRPr="000812A7" w:rsidRDefault="00B02748" w:rsidP="00B02748">
      <w:pPr>
        <w:ind w:left="567" w:right="1134"/>
        <w:jc w:val="both"/>
        <w:rPr>
          <w:i/>
          <w:iCs/>
          <w:color w:val="000000" w:themeColor="text1"/>
          <w:sz w:val="24"/>
          <w:szCs w:val="24"/>
        </w:rPr>
      </w:pPr>
      <w:r w:rsidRPr="000812A7">
        <w:rPr>
          <w:i/>
          <w:iCs/>
          <w:color w:val="000000" w:themeColor="text1"/>
          <w:sz w:val="24"/>
          <w:szCs w:val="24"/>
        </w:rPr>
        <w:t xml:space="preserve">“The use of the power </w:t>
      </w:r>
      <w:r w:rsidR="001A0F42" w:rsidRPr="000812A7">
        <w:rPr>
          <w:color w:val="000000" w:themeColor="text1"/>
          <w:sz w:val="24"/>
          <w:szCs w:val="24"/>
        </w:rPr>
        <w:t>[of arrest]</w:t>
      </w:r>
      <w:r w:rsidR="001A0F42" w:rsidRPr="000812A7">
        <w:rPr>
          <w:i/>
          <w:iCs/>
          <w:color w:val="000000" w:themeColor="text1"/>
          <w:sz w:val="24"/>
          <w:szCs w:val="24"/>
        </w:rPr>
        <w:t xml:space="preserve"> </w:t>
      </w:r>
      <w:r w:rsidRPr="000812A7">
        <w:rPr>
          <w:i/>
          <w:iCs/>
          <w:color w:val="000000" w:themeColor="text1"/>
          <w:sz w:val="24"/>
          <w:szCs w:val="24"/>
        </w:rPr>
        <w:t>must be fully justified and officers exercising the power should consider if the necessary objectives can be met by other, less intrusive means.”</w:t>
      </w:r>
    </w:p>
    <w:p w14:paraId="20E051CD" w14:textId="77777777" w:rsidR="00B02748" w:rsidRPr="000812A7" w:rsidRDefault="00B02748" w:rsidP="00B02748">
      <w:pPr>
        <w:ind w:right="1134"/>
        <w:jc w:val="both"/>
        <w:rPr>
          <w:i/>
          <w:iCs/>
          <w:color w:val="000000" w:themeColor="text1"/>
          <w:sz w:val="24"/>
          <w:szCs w:val="24"/>
        </w:rPr>
      </w:pPr>
    </w:p>
    <w:p w14:paraId="03F873D9" w14:textId="2DBF6378" w:rsidR="00D905EF" w:rsidRPr="000812A7" w:rsidRDefault="00B02748" w:rsidP="009370AE">
      <w:pPr>
        <w:ind w:right="237"/>
        <w:jc w:val="both"/>
        <w:rPr>
          <w:color w:val="000000" w:themeColor="text1"/>
          <w:sz w:val="24"/>
          <w:szCs w:val="24"/>
        </w:rPr>
      </w:pPr>
      <w:r w:rsidRPr="000812A7">
        <w:rPr>
          <w:color w:val="000000" w:themeColor="text1"/>
          <w:sz w:val="24"/>
          <w:szCs w:val="24"/>
        </w:rPr>
        <w:t>The method I deemed less intrusive than arrest, was arranging a Voluntary Attendance interview, where the suspect arrives at the police station voluntarily and is</w:t>
      </w:r>
      <w:r w:rsidR="001A0F42" w:rsidRPr="000812A7">
        <w:rPr>
          <w:color w:val="000000" w:themeColor="text1"/>
          <w:sz w:val="24"/>
          <w:szCs w:val="24"/>
        </w:rPr>
        <w:t xml:space="preserve"> subject to a video and audio recorded</w:t>
      </w:r>
      <w:r w:rsidRPr="000812A7">
        <w:rPr>
          <w:color w:val="000000" w:themeColor="text1"/>
          <w:sz w:val="24"/>
          <w:szCs w:val="24"/>
        </w:rPr>
        <w:t xml:space="preserve"> interview under caution, as they would be if under arrest, but they are free to leave at any time.</w:t>
      </w:r>
    </w:p>
    <w:p w14:paraId="4FB1053A" w14:textId="77DF2E22" w:rsidR="008039FB" w:rsidRPr="000812A7" w:rsidRDefault="00B02748" w:rsidP="009370AE">
      <w:pPr>
        <w:ind w:right="237"/>
        <w:jc w:val="both"/>
        <w:rPr>
          <w:color w:val="000000" w:themeColor="text1"/>
          <w:sz w:val="24"/>
          <w:szCs w:val="24"/>
        </w:rPr>
      </w:pPr>
      <w:r w:rsidRPr="000812A7">
        <w:rPr>
          <w:color w:val="000000" w:themeColor="text1"/>
          <w:sz w:val="24"/>
          <w:szCs w:val="24"/>
        </w:rPr>
        <w:t>I stand by this use of the Voluntary Attendance process</w:t>
      </w:r>
      <w:r w:rsidR="008039FB" w:rsidRPr="000812A7">
        <w:rPr>
          <w:color w:val="000000" w:themeColor="text1"/>
          <w:sz w:val="24"/>
          <w:szCs w:val="24"/>
        </w:rPr>
        <w:t>, and believe it was a positive experience</w:t>
      </w:r>
      <w:r w:rsidR="001A0F42" w:rsidRPr="000812A7">
        <w:rPr>
          <w:color w:val="000000" w:themeColor="text1"/>
          <w:sz w:val="24"/>
          <w:szCs w:val="24"/>
        </w:rPr>
        <w:t xml:space="preserve"> for myself and the suspect</w:t>
      </w:r>
      <w:r w:rsidRPr="000812A7">
        <w:rPr>
          <w:color w:val="000000" w:themeColor="text1"/>
          <w:sz w:val="24"/>
          <w:szCs w:val="24"/>
        </w:rPr>
        <w:t>. It was initially difficult to set up</w:t>
      </w:r>
      <w:r w:rsidR="008039FB" w:rsidRPr="000812A7">
        <w:rPr>
          <w:color w:val="000000" w:themeColor="text1"/>
          <w:sz w:val="24"/>
          <w:szCs w:val="24"/>
        </w:rPr>
        <w:t xml:space="preserve">, due to having to learn a new process in booking the interview, arranging a room as opposed to arresting a suspect. Another difficulty was that </w:t>
      </w:r>
      <w:r w:rsidRPr="000812A7">
        <w:rPr>
          <w:color w:val="000000" w:themeColor="text1"/>
          <w:sz w:val="24"/>
          <w:szCs w:val="24"/>
        </w:rPr>
        <w:t>as the suspect lived far away from the police station</w:t>
      </w:r>
      <w:r w:rsidR="008039FB" w:rsidRPr="000812A7">
        <w:rPr>
          <w:color w:val="000000" w:themeColor="text1"/>
          <w:sz w:val="24"/>
          <w:szCs w:val="24"/>
        </w:rPr>
        <w:t xml:space="preserve">, travel arrangements and childcare arrangements were tricky to </w:t>
      </w:r>
      <w:r w:rsidR="008039FB" w:rsidRPr="000812A7">
        <w:rPr>
          <w:color w:val="000000" w:themeColor="text1"/>
          <w:sz w:val="24"/>
          <w:szCs w:val="24"/>
        </w:rPr>
        <w:lastRenderedPageBreak/>
        <w:t>organise for the suspect,</w:t>
      </w:r>
      <w:r w:rsidRPr="000812A7">
        <w:rPr>
          <w:color w:val="000000" w:themeColor="text1"/>
          <w:sz w:val="24"/>
          <w:szCs w:val="24"/>
        </w:rPr>
        <w:t xml:space="preserve"> but after a few rearrangements, a date was </w:t>
      </w:r>
      <w:proofErr w:type="gramStart"/>
      <w:r w:rsidRPr="000812A7">
        <w:rPr>
          <w:color w:val="000000" w:themeColor="text1"/>
          <w:sz w:val="24"/>
          <w:szCs w:val="24"/>
        </w:rPr>
        <w:t>settled</w:t>
      </w:r>
      <w:proofErr w:type="gramEnd"/>
      <w:r w:rsidRPr="000812A7">
        <w:rPr>
          <w:color w:val="000000" w:themeColor="text1"/>
          <w:sz w:val="24"/>
          <w:szCs w:val="24"/>
        </w:rPr>
        <w:t xml:space="preserve"> and the interview took place. </w:t>
      </w:r>
    </w:p>
    <w:p w14:paraId="2509CA57" w14:textId="77777777" w:rsidR="008039FB" w:rsidRPr="000812A7" w:rsidRDefault="008039FB" w:rsidP="009370AE">
      <w:pPr>
        <w:ind w:right="237"/>
        <w:jc w:val="both"/>
        <w:rPr>
          <w:color w:val="000000" w:themeColor="text1"/>
          <w:sz w:val="24"/>
          <w:szCs w:val="24"/>
        </w:rPr>
      </w:pPr>
    </w:p>
    <w:p w14:paraId="7E748F54" w14:textId="02FFB912" w:rsidR="00B02748" w:rsidRPr="000812A7" w:rsidRDefault="00B02748" w:rsidP="009370AE">
      <w:pPr>
        <w:ind w:right="237"/>
        <w:jc w:val="both"/>
        <w:rPr>
          <w:color w:val="000000" w:themeColor="text1"/>
          <w:sz w:val="24"/>
          <w:szCs w:val="24"/>
        </w:rPr>
      </w:pPr>
      <w:r w:rsidRPr="000812A7">
        <w:rPr>
          <w:color w:val="000000" w:themeColor="text1"/>
          <w:sz w:val="24"/>
          <w:szCs w:val="24"/>
        </w:rPr>
        <w:t>I feel the less formal setting of the Voluntary Attendance suite as opposed to the formal setting in the custody suite could have potential to gain more from a suspect as they feel less under scrutiny than if they had just arrived in the interview room from a custody cell.</w:t>
      </w:r>
      <w:r w:rsidR="001A0F42" w:rsidRPr="000812A7">
        <w:rPr>
          <w:color w:val="000000" w:themeColor="text1"/>
          <w:sz w:val="24"/>
          <w:szCs w:val="24"/>
        </w:rPr>
        <w:t xml:space="preserve"> I also feel that the lines of communication opened when I was arranging the interview with the suspect built up rapport, allowing for more effective questioning. This in turn, I feel, gave the suspect an opportunity to be more honest in interview that perhaps they would have been if they had been arrested. This rapport allowed a building of confidence in the police, whereas I feel an arrest would have damaged that person's view of the police, leading to a less fruitful interview.</w:t>
      </w:r>
    </w:p>
    <w:p w14:paraId="67B36847" w14:textId="77777777" w:rsidR="001A0F42" w:rsidRPr="000812A7" w:rsidRDefault="001A0F42" w:rsidP="009370AE">
      <w:pPr>
        <w:ind w:right="237"/>
        <w:jc w:val="both"/>
        <w:rPr>
          <w:color w:val="000000" w:themeColor="text1"/>
          <w:sz w:val="24"/>
          <w:szCs w:val="24"/>
        </w:rPr>
      </w:pPr>
    </w:p>
    <w:p w14:paraId="6B4416F4" w14:textId="56278193" w:rsidR="001A0F42" w:rsidRPr="000812A7" w:rsidRDefault="001A0F42" w:rsidP="009370AE">
      <w:pPr>
        <w:ind w:right="237"/>
        <w:jc w:val="both"/>
        <w:rPr>
          <w:color w:val="000000" w:themeColor="text1"/>
          <w:sz w:val="24"/>
          <w:szCs w:val="24"/>
        </w:rPr>
      </w:pPr>
      <w:r w:rsidRPr="000812A7">
        <w:rPr>
          <w:color w:val="000000" w:themeColor="text1"/>
          <w:sz w:val="24"/>
          <w:szCs w:val="24"/>
        </w:rPr>
        <w:t>However, it was key for me to not discuss the offence in question prior to interview, and this was difficult when all the suspect wants to talk about is the allegation against them. It is important for me to remind the suspect that they are not yet under caution and that they should keep what they have to say until interview.</w:t>
      </w:r>
    </w:p>
    <w:p w14:paraId="51D64E23" w14:textId="77777777" w:rsidR="008039FB" w:rsidRPr="000812A7" w:rsidRDefault="008039FB" w:rsidP="009370AE">
      <w:pPr>
        <w:ind w:right="237"/>
        <w:jc w:val="both"/>
        <w:rPr>
          <w:color w:val="000000" w:themeColor="text1"/>
          <w:sz w:val="24"/>
          <w:szCs w:val="24"/>
        </w:rPr>
      </w:pPr>
    </w:p>
    <w:p w14:paraId="217875E7" w14:textId="4F9B63D7" w:rsidR="005E3D82" w:rsidRPr="000812A7" w:rsidRDefault="005E3D82" w:rsidP="009370AE">
      <w:pPr>
        <w:ind w:right="237"/>
        <w:jc w:val="both"/>
        <w:rPr>
          <w:color w:val="000000" w:themeColor="text1"/>
          <w:sz w:val="24"/>
          <w:szCs w:val="24"/>
        </w:rPr>
      </w:pPr>
      <w:r w:rsidRPr="000812A7">
        <w:rPr>
          <w:color w:val="000000" w:themeColor="text1"/>
          <w:sz w:val="24"/>
          <w:szCs w:val="24"/>
        </w:rPr>
        <w:t>The amount of phone numbers used to send the malicious messages to the victim</w:t>
      </w:r>
      <w:r w:rsidR="003F68D3" w:rsidRPr="000812A7">
        <w:rPr>
          <w:color w:val="000000" w:themeColor="text1"/>
          <w:sz w:val="24"/>
          <w:szCs w:val="24"/>
        </w:rPr>
        <w:t xml:space="preserve"> seemed ever increasing. I had to be organised and methodical in my approach, particularly when preparing for interview, where my interview plan needed to match the exhibits in the order that I showed them. I found this to be difficult, as some of the phone numbers were very similar to others, so it was important that I avoided being confused and instead prepared well to get the most information out of the suspect.</w:t>
      </w:r>
    </w:p>
    <w:p w14:paraId="593E23AC" w14:textId="77777777" w:rsidR="003F68D3" w:rsidRPr="000812A7" w:rsidRDefault="003F68D3" w:rsidP="009370AE">
      <w:pPr>
        <w:ind w:right="237"/>
        <w:jc w:val="both"/>
        <w:rPr>
          <w:color w:val="000000" w:themeColor="text1"/>
          <w:sz w:val="24"/>
          <w:szCs w:val="24"/>
        </w:rPr>
      </w:pPr>
    </w:p>
    <w:p w14:paraId="4578BAAF" w14:textId="27506118" w:rsidR="003F68D3" w:rsidRPr="000812A7" w:rsidRDefault="003F68D3" w:rsidP="009370AE">
      <w:pPr>
        <w:ind w:right="237"/>
        <w:jc w:val="both"/>
        <w:rPr>
          <w:color w:val="000000" w:themeColor="text1"/>
          <w:sz w:val="24"/>
          <w:szCs w:val="24"/>
        </w:rPr>
      </w:pPr>
      <w:r w:rsidRPr="000812A7">
        <w:rPr>
          <w:color w:val="000000" w:themeColor="text1"/>
          <w:sz w:val="24"/>
          <w:szCs w:val="24"/>
        </w:rPr>
        <w:t xml:space="preserve">In terms of support for the victim, I have kept in regular contact with them to ensure they are kept updated as the investigation progresses. I think this is key in promoting engagement, and if the victim feels involved in the investigation, they are less likely to decide to withdraw from the process through providing a retraction statement and removing their willingness to attend court, and without victim support, the Crown Prosecution Service are marginally less likely to take on the case, which would cause the time and money spent investigating the offence thus far to be wasted. This then </w:t>
      </w:r>
      <w:proofErr w:type="gramStart"/>
      <w:r w:rsidRPr="000812A7">
        <w:rPr>
          <w:color w:val="000000" w:themeColor="text1"/>
          <w:sz w:val="24"/>
          <w:szCs w:val="24"/>
        </w:rPr>
        <w:t>refers back</w:t>
      </w:r>
      <w:proofErr w:type="gramEnd"/>
      <w:r w:rsidRPr="000812A7">
        <w:rPr>
          <w:color w:val="000000" w:themeColor="text1"/>
          <w:sz w:val="24"/>
          <w:szCs w:val="24"/>
        </w:rPr>
        <w:t xml:space="preserve"> to the police service providing a quality service to the public that provides value for money.</w:t>
      </w:r>
    </w:p>
    <w:p w14:paraId="72B5D5AA" w14:textId="77777777" w:rsidR="003F68D3" w:rsidRPr="000812A7" w:rsidRDefault="003F68D3" w:rsidP="009370AE">
      <w:pPr>
        <w:ind w:right="237"/>
        <w:jc w:val="both"/>
        <w:rPr>
          <w:color w:val="000000" w:themeColor="text1"/>
          <w:sz w:val="24"/>
          <w:szCs w:val="24"/>
        </w:rPr>
      </w:pPr>
    </w:p>
    <w:p w14:paraId="36D277AE" w14:textId="6B0B9376" w:rsidR="003F68D3" w:rsidRPr="000812A7" w:rsidRDefault="003F68D3" w:rsidP="009370AE">
      <w:pPr>
        <w:ind w:right="237"/>
        <w:jc w:val="both"/>
        <w:rPr>
          <w:color w:val="000000" w:themeColor="text1"/>
          <w:sz w:val="24"/>
          <w:szCs w:val="24"/>
        </w:rPr>
      </w:pPr>
      <w:proofErr w:type="gramStart"/>
      <w:r w:rsidRPr="000812A7">
        <w:rPr>
          <w:color w:val="000000" w:themeColor="text1"/>
          <w:sz w:val="24"/>
          <w:szCs w:val="24"/>
        </w:rPr>
        <w:t>Furthermore</w:t>
      </w:r>
      <w:proofErr w:type="gramEnd"/>
      <w:r w:rsidRPr="000812A7">
        <w:rPr>
          <w:color w:val="000000" w:themeColor="text1"/>
          <w:sz w:val="24"/>
          <w:szCs w:val="24"/>
        </w:rPr>
        <w:t xml:space="preserve"> I have offered to refer the victim to the victim support avenues via a Victim Support Referral, which could provide target-hardening support, which could include software to block unwanted or unknown numbers on the victims computer and telephone.</w:t>
      </w:r>
      <w:r w:rsidR="006A4F9B" w:rsidRPr="000812A7">
        <w:rPr>
          <w:color w:val="000000" w:themeColor="text1"/>
          <w:sz w:val="24"/>
          <w:szCs w:val="24"/>
        </w:rPr>
        <w:t xml:space="preserve"> I also have had to explain the process for downloading phones and completing CHARTER. People oft mistake, understandably, police work within television shows and in film, with true to life police work. Members of the public often think police officers can just plug a phone in to a computer and away you go with gathering evidence. In addition, those same members of the public believe that locations that electronic communications are sent from can just be plucked from the air, and that person is arrested within the hour. Nothing, I am afraid, could be further from the truth. The bureaucratic nature of ‘communications work’ means it is time consuming, laborious and not any where near as glamourous as depicted in the media. Therefore, the time it takes to get this information and evidence from devices had to be communicated to the victim and expectations had to be managed.</w:t>
      </w:r>
    </w:p>
    <w:p w14:paraId="42DBBB30" w14:textId="7B38CC9C" w:rsidR="006A4F9B" w:rsidRPr="000812A7" w:rsidRDefault="006A4F9B" w:rsidP="009370AE">
      <w:pPr>
        <w:ind w:right="237"/>
        <w:jc w:val="both"/>
        <w:rPr>
          <w:color w:val="000000" w:themeColor="text1"/>
          <w:sz w:val="24"/>
          <w:szCs w:val="24"/>
        </w:rPr>
      </w:pPr>
      <w:r w:rsidRPr="000812A7">
        <w:rPr>
          <w:color w:val="000000" w:themeColor="text1"/>
          <w:sz w:val="24"/>
          <w:szCs w:val="24"/>
        </w:rPr>
        <w:lastRenderedPageBreak/>
        <w:t>The black and white nature of this evidence in the Line of Duty’s and (the modern) The Sweeney is contrasted by the grey nature of reality. As an investigator, yes, I may have evidence from electronic devices, however, I still need to attribute those messages from the devices to the actions of the suspect. Without this causal link, the Crown Prosecution Service will not even consider charging the suspect</w:t>
      </w:r>
      <w:r w:rsidR="002C371D" w:rsidRPr="000812A7">
        <w:rPr>
          <w:color w:val="000000" w:themeColor="text1"/>
          <w:sz w:val="24"/>
          <w:szCs w:val="24"/>
        </w:rPr>
        <w:t>. I need to prove that the suspect sent those messages; vague suspicion is not enough.</w:t>
      </w:r>
    </w:p>
    <w:p w14:paraId="73BAE091" w14:textId="77777777" w:rsidR="003F68D3" w:rsidRPr="000812A7" w:rsidRDefault="003F68D3" w:rsidP="009370AE">
      <w:pPr>
        <w:ind w:right="237"/>
        <w:jc w:val="both"/>
        <w:rPr>
          <w:color w:val="000000" w:themeColor="text1"/>
          <w:sz w:val="24"/>
          <w:szCs w:val="24"/>
        </w:rPr>
      </w:pPr>
    </w:p>
    <w:p w14:paraId="1017076A" w14:textId="5E84233B" w:rsidR="0044633C" w:rsidRPr="000812A7" w:rsidRDefault="003F68D3" w:rsidP="009370AE">
      <w:pPr>
        <w:ind w:right="237"/>
        <w:jc w:val="both"/>
        <w:rPr>
          <w:color w:val="000000" w:themeColor="text1"/>
          <w:sz w:val="24"/>
          <w:szCs w:val="24"/>
        </w:rPr>
      </w:pPr>
      <w:r w:rsidRPr="000812A7">
        <w:rPr>
          <w:color w:val="000000" w:themeColor="text1"/>
          <w:sz w:val="24"/>
          <w:szCs w:val="24"/>
        </w:rPr>
        <w:t>I have felt it necessary to also support the suspect, as I felt it was appropriate. The suspect has young children, so I had to be accommodating so that the suspect was able to pick them up from school</w:t>
      </w:r>
      <w:r w:rsidR="00DD6BC7" w:rsidRPr="000812A7">
        <w:rPr>
          <w:color w:val="000000" w:themeColor="text1"/>
          <w:sz w:val="24"/>
          <w:szCs w:val="24"/>
        </w:rPr>
        <w:t xml:space="preserve"> and care for them. This cost me several rearrangements due to the suspect cancelling the voluntary attendance, often the day before, due to </w:t>
      </w:r>
      <w:proofErr w:type="gramStart"/>
      <w:r w:rsidR="00DD6BC7" w:rsidRPr="000812A7">
        <w:rPr>
          <w:color w:val="000000" w:themeColor="text1"/>
          <w:sz w:val="24"/>
          <w:szCs w:val="24"/>
        </w:rPr>
        <w:t>child care</w:t>
      </w:r>
      <w:proofErr w:type="gramEnd"/>
      <w:r w:rsidR="00DD6BC7" w:rsidRPr="000812A7">
        <w:rPr>
          <w:color w:val="000000" w:themeColor="text1"/>
          <w:sz w:val="24"/>
          <w:szCs w:val="24"/>
        </w:rPr>
        <w:t xml:space="preserve"> concerns.</w:t>
      </w:r>
    </w:p>
    <w:p w14:paraId="53510681" w14:textId="77777777" w:rsidR="00DD6BC7" w:rsidRPr="000812A7" w:rsidRDefault="00DD6BC7" w:rsidP="009370AE">
      <w:pPr>
        <w:ind w:right="237"/>
        <w:jc w:val="both"/>
        <w:rPr>
          <w:color w:val="000000" w:themeColor="text1"/>
          <w:sz w:val="24"/>
          <w:szCs w:val="24"/>
        </w:rPr>
      </w:pPr>
    </w:p>
    <w:p w14:paraId="3DC74682" w14:textId="2769152F" w:rsidR="00DD6BC7" w:rsidRPr="000812A7" w:rsidRDefault="00DD6BC7" w:rsidP="009370AE">
      <w:pPr>
        <w:ind w:right="237"/>
        <w:jc w:val="both"/>
        <w:rPr>
          <w:color w:val="000000" w:themeColor="text1"/>
          <w:sz w:val="24"/>
          <w:szCs w:val="24"/>
        </w:rPr>
      </w:pPr>
      <w:r w:rsidRPr="000812A7">
        <w:rPr>
          <w:color w:val="000000" w:themeColor="text1"/>
          <w:sz w:val="24"/>
          <w:szCs w:val="24"/>
        </w:rPr>
        <w:t>This was in addition to the suspect needing to travel a long way to the police station, via public transport</w:t>
      </w:r>
      <w:r w:rsidR="0044633C" w:rsidRPr="000812A7">
        <w:rPr>
          <w:color w:val="000000" w:themeColor="text1"/>
          <w:sz w:val="24"/>
          <w:szCs w:val="24"/>
        </w:rPr>
        <w:t>, taking considerable time.</w:t>
      </w:r>
    </w:p>
    <w:p w14:paraId="1569BD83" w14:textId="77777777" w:rsidR="0044633C" w:rsidRPr="000812A7" w:rsidRDefault="0044633C" w:rsidP="009370AE">
      <w:pPr>
        <w:ind w:right="237"/>
        <w:jc w:val="both"/>
        <w:rPr>
          <w:color w:val="000000" w:themeColor="text1"/>
          <w:sz w:val="24"/>
          <w:szCs w:val="24"/>
        </w:rPr>
      </w:pPr>
    </w:p>
    <w:p w14:paraId="26DAD9C3" w14:textId="3993E829" w:rsidR="0044633C" w:rsidRPr="000812A7" w:rsidRDefault="0044633C" w:rsidP="009370AE">
      <w:pPr>
        <w:ind w:right="237"/>
        <w:jc w:val="both"/>
        <w:rPr>
          <w:color w:val="000000" w:themeColor="text1"/>
          <w:sz w:val="24"/>
          <w:szCs w:val="24"/>
        </w:rPr>
      </w:pPr>
      <w:r w:rsidRPr="000812A7">
        <w:rPr>
          <w:color w:val="000000" w:themeColor="text1"/>
          <w:sz w:val="24"/>
          <w:szCs w:val="24"/>
        </w:rPr>
        <w:t xml:space="preserve">During this time, I had to show compassion and </w:t>
      </w:r>
      <w:proofErr w:type="gramStart"/>
      <w:r w:rsidRPr="000812A7">
        <w:rPr>
          <w:color w:val="000000" w:themeColor="text1"/>
          <w:sz w:val="24"/>
          <w:szCs w:val="24"/>
        </w:rPr>
        <w:t>empathy  for</w:t>
      </w:r>
      <w:proofErr w:type="gramEnd"/>
      <w:r w:rsidRPr="000812A7">
        <w:rPr>
          <w:color w:val="000000" w:themeColor="text1"/>
          <w:sz w:val="24"/>
          <w:szCs w:val="24"/>
        </w:rPr>
        <w:t xml:space="preserve"> the suspect who had to rearrange their personal lives around the police interview, </w:t>
      </w:r>
      <w:r w:rsidR="00191E20" w:rsidRPr="000812A7">
        <w:rPr>
          <w:color w:val="000000" w:themeColor="text1"/>
          <w:sz w:val="24"/>
          <w:szCs w:val="24"/>
        </w:rPr>
        <w:t xml:space="preserve">so I was very accommodating around rearranging interview dates and times. However, I had to </w:t>
      </w:r>
      <w:r w:rsidRPr="000812A7">
        <w:rPr>
          <w:color w:val="000000" w:themeColor="text1"/>
          <w:sz w:val="24"/>
          <w:szCs w:val="24"/>
        </w:rPr>
        <w:t xml:space="preserve">also </w:t>
      </w:r>
      <w:r w:rsidR="00191E20" w:rsidRPr="000812A7">
        <w:rPr>
          <w:color w:val="000000" w:themeColor="text1"/>
          <w:sz w:val="24"/>
          <w:szCs w:val="24"/>
        </w:rPr>
        <w:t xml:space="preserve">be </w:t>
      </w:r>
      <w:r w:rsidRPr="000812A7">
        <w:rPr>
          <w:color w:val="000000" w:themeColor="text1"/>
          <w:sz w:val="24"/>
          <w:szCs w:val="24"/>
        </w:rPr>
        <w:t xml:space="preserve">assertive, explaining that failing to turn up without reasonable excuse or </w:t>
      </w:r>
      <w:r w:rsidR="001A0F42" w:rsidRPr="000812A7">
        <w:rPr>
          <w:color w:val="000000" w:themeColor="text1"/>
          <w:sz w:val="24"/>
          <w:szCs w:val="24"/>
        </w:rPr>
        <w:t xml:space="preserve">if I believed they were </w:t>
      </w:r>
      <w:r w:rsidRPr="000812A7">
        <w:rPr>
          <w:color w:val="000000" w:themeColor="text1"/>
          <w:sz w:val="24"/>
          <w:szCs w:val="24"/>
        </w:rPr>
        <w:t>avoiding the interview process, could lead to</w:t>
      </w:r>
      <w:r w:rsidR="00191E20" w:rsidRPr="000812A7">
        <w:rPr>
          <w:color w:val="000000" w:themeColor="text1"/>
          <w:sz w:val="24"/>
          <w:szCs w:val="24"/>
        </w:rPr>
        <w:t xml:space="preserve"> repercussions such as</w:t>
      </w:r>
      <w:r w:rsidRPr="000812A7">
        <w:rPr>
          <w:color w:val="000000" w:themeColor="text1"/>
          <w:sz w:val="24"/>
          <w:szCs w:val="24"/>
        </w:rPr>
        <w:t xml:space="preserve"> arrest</w:t>
      </w:r>
      <w:r w:rsidR="00191E20" w:rsidRPr="000812A7">
        <w:rPr>
          <w:color w:val="000000" w:themeColor="text1"/>
          <w:sz w:val="24"/>
          <w:szCs w:val="24"/>
        </w:rPr>
        <w:t xml:space="preserve"> to ensure the interview is completed </w:t>
      </w:r>
      <w:proofErr w:type="gramStart"/>
      <w:r w:rsidR="00191E20" w:rsidRPr="000812A7">
        <w:rPr>
          <w:color w:val="000000" w:themeColor="text1"/>
          <w:sz w:val="24"/>
          <w:szCs w:val="24"/>
        </w:rPr>
        <w:t>in order to</w:t>
      </w:r>
      <w:proofErr w:type="gramEnd"/>
      <w:r w:rsidR="00191E20" w:rsidRPr="000812A7">
        <w:rPr>
          <w:color w:val="000000" w:themeColor="text1"/>
          <w:sz w:val="24"/>
          <w:szCs w:val="24"/>
        </w:rPr>
        <w:t xml:space="preserve"> progress the investigation.</w:t>
      </w:r>
    </w:p>
    <w:p w14:paraId="1DF784AF" w14:textId="77777777" w:rsidR="00DD6BC7" w:rsidRPr="000812A7" w:rsidRDefault="00DD6BC7" w:rsidP="009370AE">
      <w:pPr>
        <w:ind w:right="237"/>
        <w:jc w:val="both"/>
        <w:rPr>
          <w:color w:val="000000" w:themeColor="text1"/>
          <w:sz w:val="24"/>
          <w:szCs w:val="24"/>
        </w:rPr>
      </w:pPr>
    </w:p>
    <w:p w14:paraId="35595ECA" w14:textId="01FA25C5" w:rsidR="003F68D3" w:rsidRPr="000812A7" w:rsidRDefault="00191E20" w:rsidP="009370AE">
      <w:pPr>
        <w:ind w:right="237"/>
        <w:jc w:val="both"/>
        <w:rPr>
          <w:color w:val="000000" w:themeColor="text1"/>
          <w:sz w:val="24"/>
          <w:szCs w:val="24"/>
        </w:rPr>
      </w:pPr>
      <w:r w:rsidRPr="000812A7">
        <w:rPr>
          <w:color w:val="000000" w:themeColor="text1"/>
          <w:sz w:val="24"/>
          <w:szCs w:val="24"/>
        </w:rPr>
        <w:t xml:space="preserve">My own personal values and attitudes did not affect how I dealt with the victim or the suspect. I remained professional to all parties throughout. Naturally I wanted the best outcome for the victim who felt distressed and intimidated, and this spurred me on to ensure the voluntary attendance interview was indeed finally attended by the suspect, so that I could progress the case to the Crown Prosecution Service so they could advise </w:t>
      </w:r>
      <w:r w:rsidR="003B3196" w:rsidRPr="000812A7">
        <w:rPr>
          <w:color w:val="000000" w:themeColor="text1"/>
          <w:sz w:val="24"/>
          <w:szCs w:val="24"/>
        </w:rPr>
        <w:t xml:space="preserve">on </w:t>
      </w:r>
      <w:r w:rsidRPr="000812A7">
        <w:rPr>
          <w:color w:val="000000" w:themeColor="text1"/>
          <w:sz w:val="24"/>
          <w:szCs w:val="24"/>
        </w:rPr>
        <w:t>a charging decision.</w:t>
      </w:r>
    </w:p>
    <w:p w14:paraId="4182DBFB" w14:textId="77777777" w:rsidR="002C371D" w:rsidRPr="000812A7" w:rsidRDefault="002C371D" w:rsidP="009370AE">
      <w:pPr>
        <w:ind w:right="237"/>
        <w:jc w:val="both"/>
        <w:rPr>
          <w:color w:val="000000" w:themeColor="text1"/>
          <w:sz w:val="24"/>
          <w:szCs w:val="24"/>
        </w:rPr>
      </w:pPr>
    </w:p>
    <w:p w14:paraId="6C0973DF" w14:textId="6AFB383D" w:rsidR="002C371D" w:rsidRPr="000812A7" w:rsidRDefault="002C371D" w:rsidP="009370AE">
      <w:pPr>
        <w:ind w:right="237"/>
        <w:jc w:val="both"/>
        <w:rPr>
          <w:color w:val="000000" w:themeColor="text1"/>
          <w:sz w:val="24"/>
          <w:szCs w:val="24"/>
        </w:rPr>
      </w:pPr>
      <w:r w:rsidRPr="000812A7">
        <w:rPr>
          <w:color w:val="000000" w:themeColor="text1"/>
          <w:sz w:val="24"/>
          <w:szCs w:val="24"/>
        </w:rPr>
        <w:t xml:space="preserve">I feel it is important to remain impartial; after all, the suspect is seen as innocent until proven guilty in court. I think remaining impartial is fairer to the suspect, so that I can look for evidence to prove their innocence as well as evidence that points to their guilt. You only </w:t>
      </w:r>
      <w:proofErr w:type="gramStart"/>
      <w:r w:rsidRPr="000812A7">
        <w:rPr>
          <w:color w:val="000000" w:themeColor="text1"/>
          <w:sz w:val="24"/>
          <w:szCs w:val="24"/>
        </w:rPr>
        <w:t>have to</w:t>
      </w:r>
      <w:proofErr w:type="gramEnd"/>
      <w:r w:rsidRPr="000812A7">
        <w:rPr>
          <w:color w:val="000000" w:themeColor="text1"/>
          <w:sz w:val="24"/>
          <w:szCs w:val="24"/>
        </w:rPr>
        <w:t xml:space="preserve"> look at the list of miscarriages of justice in the United Kingdom so realise the importance of impartiality.</w:t>
      </w:r>
    </w:p>
    <w:p w14:paraId="75ED68D1" w14:textId="77777777" w:rsidR="002C371D" w:rsidRPr="000812A7" w:rsidRDefault="002C371D" w:rsidP="009370AE">
      <w:pPr>
        <w:ind w:right="237"/>
        <w:jc w:val="both"/>
        <w:rPr>
          <w:color w:val="000000" w:themeColor="text1"/>
          <w:sz w:val="24"/>
          <w:szCs w:val="24"/>
        </w:rPr>
      </w:pPr>
    </w:p>
    <w:p w14:paraId="7F78847E" w14:textId="696AFC92" w:rsidR="002C371D" w:rsidRPr="000812A7" w:rsidRDefault="002C371D" w:rsidP="009370AE">
      <w:pPr>
        <w:ind w:right="237"/>
        <w:jc w:val="both"/>
        <w:rPr>
          <w:color w:val="000000" w:themeColor="text1"/>
          <w:sz w:val="24"/>
          <w:szCs w:val="24"/>
        </w:rPr>
      </w:pPr>
      <w:r w:rsidRPr="000812A7">
        <w:rPr>
          <w:color w:val="000000" w:themeColor="text1"/>
          <w:sz w:val="24"/>
          <w:szCs w:val="24"/>
        </w:rPr>
        <w:t>Naturally, as police officers, we want to do right by the victim, but with the level of malicious allegations police have reported to them, it is so important to remain impartial, and gather all available evidence, whether that points to the innocence or guilt of the suspect, or even if the evidence points to someone else entirely.</w:t>
      </w:r>
      <w:r w:rsidR="007B27C6" w:rsidRPr="000812A7">
        <w:rPr>
          <w:color w:val="000000" w:themeColor="text1"/>
          <w:sz w:val="24"/>
          <w:szCs w:val="24"/>
        </w:rPr>
        <w:t xml:space="preserve"> It is important to remember this so that the investigation is fair and transparent.</w:t>
      </w:r>
    </w:p>
    <w:p w14:paraId="726A0276" w14:textId="77777777" w:rsidR="002C371D" w:rsidRPr="000812A7" w:rsidRDefault="002C371D" w:rsidP="009370AE">
      <w:pPr>
        <w:ind w:right="237"/>
        <w:jc w:val="both"/>
        <w:rPr>
          <w:color w:val="000000" w:themeColor="text1"/>
          <w:sz w:val="24"/>
          <w:szCs w:val="24"/>
        </w:rPr>
      </w:pPr>
    </w:p>
    <w:p w14:paraId="1666B16F" w14:textId="6D9707BA" w:rsidR="002C371D" w:rsidRPr="000812A7" w:rsidRDefault="002C371D" w:rsidP="009370AE">
      <w:pPr>
        <w:ind w:right="237"/>
        <w:jc w:val="both"/>
        <w:rPr>
          <w:color w:val="000000" w:themeColor="text1"/>
          <w:sz w:val="24"/>
          <w:szCs w:val="24"/>
        </w:rPr>
      </w:pPr>
      <w:r w:rsidRPr="000812A7">
        <w:rPr>
          <w:color w:val="000000" w:themeColor="text1"/>
          <w:sz w:val="24"/>
          <w:szCs w:val="24"/>
        </w:rPr>
        <w:t>People often say there is no smoke without fire, in terms of allegations mad</w:t>
      </w:r>
      <w:r w:rsidR="00DC34CB" w:rsidRPr="000812A7">
        <w:rPr>
          <w:color w:val="000000" w:themeColor="text1"/>
          <w:sz w:val="24"/>
          <w:szCs w:val="24"/>
        </w:rPr>
        <w:t xml:space="preserve">e against a suspect, but if a police officer thought and investigated in such binary terms, there would be a lot of people in prison or with criminal records which affect their lives, who were </w:t>
      </w:r>
      <w:proofErr w:type="gramStart"/>
      <w:r w:rsidR="00DC34CB" w:rsidRPr="000812A7">
        <w:rPr>
          <w:color w:val="000000" w:themeColor="text1"/>
          <w:sz w:val="24"/>
          <w:szCs w:val="24"/>
        </w:rPr>
        <w:t>actually in</w:t>
      </w:r>
      <w:proofErr w:type="gramEnd"/>
      <w:r w:rsidR="00DC34CB" w:rsidRPr="000812A7">
        <w:rPr>
          <w:color w:val="000000" w:themeColor="text1"/>
          <w:sz w:val="24"/>
          <w:szCs w:val="24"/>
        </w:rPr>
        <w:t xml:space="preserve"> fact innocent.</w:t>
      </w:r>
    </w:p>
    <w:p w14:paraId="68A9BB67" w14:textId="77777777" w:rsidR="007B27C6" w:rsidRPr="000812A7" w:rsidRDefault="007B27C6" w:rsidP="009370AE">
      <w:pPr>
        <w:ind w:right="237"/>
        <w:jc w:val="both"/>
        <w:rPr>
          <w:color w:val="000000" w:themeColor="text1"/>
          <w:sz w:val="24"/>
          <w:szCs w:val="24"/>
        </w:rPr>
      </w:pPr>
    </w:p>
    <w:p w14:paraId="295AC414" w14:textId="3A0E37E9" w:rsidR="007B27C6" w:rsidRDefault="007B27C6" w:rsidP="009370AE">
      <w:pPr>
        <w:ind w:right="237"/>
        <w:jc w:val="both"/>
        <w:rPr>
          <w:color w:val="000000" w:themeColor="text1"/>
          <w:sz w:val="24"/>
          <w:szCs w:val="24"/>
        </w:rPr>
      </w:pPr>
      <w:r w:rsidRPr="000812A7">
        <w:rPr>
          <w:color w:val="000000" w:themeColor="text1"/>
          <w:sz w:val="24"/>
          <w:szCs w:val="24"/>
        </w:rPr>
        <w:t xml:space="preserve">I am fortunate enough to be able to step back and look at the wider picture of the allegation and the </w:t>
      </w:r>
      <w:proofErr w:type="gramStart"/>
      <w:r w:rsidRPr="000812A7">
        <w:rPr>
          <w:color w:val="000000" w:themeColor="text1"/>
          <w:sz w:val="24"/>
          <w:szCs w:val="24"/>
        </w:rPr>
        <w:t>investigation as a whole, and</w:t>
      </w:r>
      <w:proofErr w:type="gramEnd"/>
      <w:r w:rsidRPr="000812A7">
        <w:rPr>
          <w:color w:val="000000" w:themeColor="text1"/>
          <w:sz w:val="24"/>
          <w:szCs w:val="24"/>
        </w:rPr>
        <w:t xml:space="preserve"> not be swayed by an emotional victim, or a particularly convincing suspect. I can compartmentalise and act with </w:t>
      </w:r>
      <w:r w:rsidRPr="000812A7">
        <w:rPr>
          <w:color w:val="000000" w:themeColor="text1"/>
          <w:sz w:val="24"/>
          <w:szCs w:val="24"/>
        </w:rPr>
        <w:lastRenderedPageBreak/>
        <w:t xml:space="preserve">integrity, so that ultimately, justice is done, whichever way that may take the investigation. In this instance, I was able to use location mapping software to attribute the malicious communications to the suspects address, which is far more damning than witness statements which surmised that because the </w:t>
      </w:r>
      <w:proofErr w:type="gramStart"/>
      <w:r w:rsidRPr="000812A7">
        <w:rPr>
          <w:color w:val="000000" w:themeColor="text1"/>
          <w:sz w:val="24"/>
          <w:szCs w:val="24"/>
        </w:rPr>
        <w:t xml:space="preserve">particular </w:t>
      </w:r>
      <w:r w:rsidR="000812A7" w:rsidRPr="000812A7">
        <w:rPr>
          <w:color w:val="000000" w:themeColor="text1"/>
          <w:sz w:val="24"/>
          <w:szCs w:val="24"/>
        </w:rPr>
        <w:t>spelling</w:t>
      </w:r>
      <w:proofErr w:type="gramEnd"/>
      <w:r w:rsidR="000812A7" w:rsidRPr="000812A7">
        <w:rPr>
          <w:color w:val="000000" w:themeColor="text1"/>
          <w:sz w:val="24"/>
          <w:szCs w:val="24"/>
        </w:rPr>
        <w:t xml:space="preserve"> of a text message received was spelt in the way the victim felt the suspect enunciated words in person. But of course, the witness statement was valuable in other ways, for example by giving a history of the communications between the victim and suspect, and by providing the complaint which is the basis for the whole investigation. I was able to distance myself from the investigation, and not allow my personal values and attitudes to cloud my </w:t>
      </w:r>
      <w:proofErr w:type="gramStart"/>
      <w:r w:rsidR="000812A7" w:rsidRPr="000812A7">
        <w:rPr>
          <w:color w:val="000000" w:themeColor="text1"/>
          <w:sz w:val="24"/>
          <w:szCs w:val="24"/>
        </w:rPr>
        <w:t>judgement, and</w:t>
      </w:r>
      <w:proofErr w:type="gramEnd"/>
      <w:r w:rsidR="000812A7" w:rsidRPr="000812A7">
        <w:rPr>
          <w:color w:val="000000" w:themeColor="text1"/>
          <w:sz w:val="24"/>
          <w:szCs w:val="24"/>
        </w:rPr>
        <w:t xml:space="preserve"> </w:t>
      </w:r>
      <w:r w:rsidR="000812A7">
        <w:rPr>
          <w:color w:val="000000" w:themeColor="text1"/>
          <w:sz w:val="24"/>
          <w:szCs w:val="24"/>
        </w:rPr>
        <w:t>arrive at</w:t>
      </w:r>
      <w:r w:rsidR="000812A7" w:rsidRPr="000812A7">
        <w:rPr>
          <w:color w:val="000000" w:themeColor="text1"/>
          <w:sz w:val="24"/>
          <w:szCs w:val="24"/>
        </w:rPr>
        <w:t xml:space="preserve"> a fair and just conclusion. </w:t>
      </w:r>
    </w:p>
    <w:p w14:paraId="2D2822CF" w14:textId="77777777" w:rsidR="000812A7" w:rsidRDefault="000812A7" w:rsidP="009370AE">
      <w:pPr>
        <w:ind w:right="237"/>
        <w:jc w:val="both"/>
        <w:rPr>
          <w:color w:val="000000" w:themeColor="text1"/>
          <w:sz w:val="24"/>
          <w:szCs w:val="24"/>
        </w:rPr>
      </w:pPr>
    </w:p>
    <w:p w14:paraId="6FB811AF" w14:textId="42F50C00" w:rsidR="000812A7" w:rsidRDefault="000812A7" w:rsidP="009370AE">
      <w:pPr>
        <w:pBdr>
          <w:bottom w:val="single" w:sz="12" w:space="1" w:color="auto"/>
        </w:pBdr>
        <w:ind w:right="237"/>
        <w:jc w:val="both"/>
        <w:rPr>
          <w:b/>
          <w:bCs/>
          <w:color w:val="000000" w:themeColor="text1"/>
          <w:sz w:val="24"/>
          <w:szCs w:val="24"/>
        </w:rPr>
      </w:pPr>
      <w:r w:rsidRPr="000812A7">
        <w:rPr>
          <w:b/>
          <w:bCs/>
          <w:color w:val="000000" w:themeColor="text1"/>
          <w:sz w:val="24"/>
          <w:szCs w:val="24"/>
        </w:rPr>
        <w:t>Words; 2057</w:t>
      </w:r>
    </w:p>
    <w:p w14:paraId="275F6C62" w14:textId="77777777" w:rsidR="003F68D3" w:rsidRPr="000812A7" w:rsidRDefault="003F68D3" w:rsidP="009370AE">
      <w:pPr>
        <w:ind w:right="237"/>
        <w:jc w:val="both"/>
        <w:rPr>
          <w:color w:val="000000" w:themeColor="text1"/>
          <w:sz w:val="24"/>
          <w:szCs w:val="24"/>
        </w:rPr>
      </w:pPr>
    </w:p>
    <w:p w14:paraId="4CF337E9" w14:textId="77777777" w:rsidR="00E66FDA" w:rsidRPr="000812A7" w:rsidRDefault="00E66FDA" w:rsidP="009370AE">
      <w:pPr>
        <w:ind w:right="237"/>
        <w:jc w:val="both"/>
        <w:rPr>
          <w:b/>
          <w:bCs/>
          <w:color w:val="000000" w:themeColor="text1"/>
          <w:sz w:val="24"/>
          <w:szCs w:val="24"/>
        </w:rPr>
      </w:pPr>
    </w:p>
    <w:p w14:paraId="49989C09" w14:textId="77777777" w:rsidR="009370AE" w:rsidRPr="000812A7" w:rsidRDefault="009370AE" w:rsidP="009370AE">
      <w:pPr>
        <w:ind w:right="237"/>
        <w:jc w:val="both"/>
        <w:rPr>
          <w:b/>
          <w:bCs/>
          <w:color w:val="000000" w:themeColor="text1"/>
          <w:sz w:val="24"/>
          <w:szCs w:val="24"/>
        </w:rPr>
      </w:pPr>
    </w:p>
    <w:p w14:paraId="1ADEFAE5" w14:textId="39DD72A1" w:rsidR="0FF883D4" w:rsidRPr="000812A7" w:rsidRDefault="5CE196A1" w:rsidP="5CE196A1">
      <w:pPr>
        <w:rPr>
          <w:sz w:val="24"/>
          <w:szCs w:val="24"/>
          <w:u w:val="single"/>
        </w:rPr>
      </w:pPr>
      <w:r w:rsidRPr="000812A7">
        <w:rPr>
          <w:rFonts w:eastAsia="Arial"/>
          <w:b/>
          <w:bCs/>
          <w:color w:val="000000" w:themeColor="text1"/>
          <w:sz w:val="24"/>
          <w:szCs w:val="24"/>
          <w:u w:val="single"/>
        </w:rPr>
        <w:t>Authentication signature</w:t>
      </w:r>
    </w:p>
    <w:p w14:paraId="3E37DF86" w14:textId="687D12EF" w:rsidR="0FF883D4" w:rsidRPr="000812A7" w:rsidRDefault="5CE196A1" w:rsidP="5CE196A1">
      <w:pPr>
        <w:rPr>
          <w:sz w:val="24"/>
          <w:szCs w:val="24"/>
        </w:rPr>
      </w:pPr>
      <w:r w:rsidRPr="000812A7">
        <w:rPr>
          <w:rFonts w:eastAsia="Arial"/>
          <w:b/>
          <w:bCs/>
          <w:color w:val="000000" w:themeColor="text1"/>
          <w:sz w:val="24"/>
          <w:szCs w:val="24"/>
        </w:rPr>
        <w:t xml:space="preserve"> </w:t>
      </w:r>
    </w:p>
    <w:p w14:paraId="543EE689" w14:textId="7FB2A7D1" w:rsidR="0FF883D4" w:rsidRPr="000812A7" w:rsidRDefault="5CE196A1" w:rsidP="5CE196A1">
      <w:pPr>
        <w:rPr>
          <w:sz w:val="24"/>
          <w:szCs w:val="24"/>
        </w:rPr>
      </w:pPr>
      <w:r w:rsidRPr="000812A7">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Pr="000812A7" w:rsidRDefault="5CE196A1" w:rsidP="5CE196A1">
      <w:pPr>
        <w:rPr>
          <w:sz w:val="24"/>
          <w:szCs w:val="24"/>
        </w:rPr>
      </w:pPr>
      <w:r w:rsidRPr="000812A7">
        <w:rPr>
          <w:rFonts w:eastAsia="Arial"/>
          <w:b/>
          <w:bCs/>
          <w:color w:val="000000" w:themeColor="text1"/>
          <w:sz w:val="24"/>
          <w:szCs w:val="24"/>
        </w:rPr>
        <w:t xml:space="preserve"> </w:t>
      </w:r>
    </w:p>
    <w:p w14:paraId="6CBAEEA0" w14:textId="5D9C9994" w:rsidR="0FF883D4" w:rsidRPr="000812A7" w:rsidRDefault="5CE196A1" w:rsidP="5CE196A1">
      <w:pPr>
        <w:rPr>
          <w:sz w:val="24"/>
          <w:szCs w:val="24"/>
        </w:rPr>
      </w:pPr>
      <w:r w:rsidRPr="000812A7">
        <w:rPr>
          <w:rFonts w:eastAsia="Arial"/>
          <w:b/>
          <w:bCs/>
          <w:color w:val="000000" w:themeColor="text1"/>
          <w:sz w:val="24"/>
          <w:szCs w:val="24"/>
        </w:rPr>
        <w:t xml:space="preserve">Signed: </w:t>
      </w:r>
      <w:r w:rsidR="000812A7" w:rsidRPr="000812A7">
        <w:rPr>
          <w:rFonts w:eastAsia="Arial"/>
          <w:b/>
          <w:bCs/>
          <w:color w:val="000000" w:themeColor="text1"/>
          <w:sz w:val="24"/>
          <w:szCs w:val="24"/>
        </w:rPr>
        <w:t xml:space="preserve"> J CARVER</w:t>
      </w:r>
    </w:p>
    <w:p w14:paraId="563192E7" w14:textId="7A83C86F" w:rsidR="0FF883D4" w:rsidRPr="000812A7" w:rsidRDefault="5CE196A1" w:rsidP="5CE196A1">
      <w:pPr>
        <w:rPr>
          <w:sz w:val="24"/>
          <w:szCs w:val="24"/>
        </w:rPr>
      </w:pPr>
      <w:r w:rsidRPr="000812A7">
        <w:rPr>
          <w:rFonts w:eastAsia="Arial"/>
          <w:b/>
          <w:bCs/>
          <w:color w:val="000000" w:themeColor="text1"/>
          <w:sz w:val="24"/>
          <w:szCs w:val="24"/>
        </w:rPr>
        <w:t xml:space="preserve"> </w:t>
      </w:r>
    </w:p>
    <w:p w14:paraId="22DBB0E5" w14:textId="7FEA1743" w:rsidR="0FF883D4" w:rsidRDefault="5CE196A1" w:rsidP="5CE196A1">
      <w:pPr>
        <w:rPr>
          <w:rFonts w:eastAsia="Arial"/>
          <w:b/>
          <w:bCs/>
          <w:color w:val="000000" w:themeColor="text1"/>
          <w:sz w:val="24"/>
          <w:szCs w:val="24"/>
        </w:rPr>
      </w:pPr>
      <w:r w:rsidRPr="000812A7">
        <w:rPr>
          <w:rFonts w:eastAsia="Arial"/>
          <w:b/>
          <w:bCs/>
          <w:color w:val="000000" w:themeColor="text1"/>
          <w:sz w:val="24"/>
          <w:szCs w:val="24"/>
        </w:rPr>
        <w:t>Date:</w:t>
      </w:r>
      <w:r w:rsidR="000812A7" w:rsidRPr="000812A7">
        <w:rPr>
          <w:rFonts w:eastAsia="Arial"/>
          <w:b/>
          <w:bCs/>
          <w:color w:val="000000" w:themeColor="text1"/>
          <w:sz w:val="24"/>
          <w:szCs w:val="24"/>
        </w:rPr>
        <w:t xml:space="preserve"> 27/10/24</w:t>
      </w:r>
    </w:p>
    <w:p w14:paraId="666CD431" w14:textId="77777777" w:rsidR="000812A7" w:rsidRDefault="000812A7" w:rsidP="5CE196A1">
      <w:pPr>
        <w:rPr>
          <w:rFonts w:eastAsia="Arial"/>
          <w:b/>
          <w:bCs/>
          <w:color w:val="000000" w:themeColor="text1"/>
          <w:sz w:val="24"/>
          <w:szCs w:val="24"/>
        </w:rPr>
      </w:pPr>
    </w:p>
    <w:p w14:paraId="65CDCBAA" w14:textId="77777777" w:rsidR="000812A7" w:rsidRDefault="000812A7" w:rsidP="5CE196A1">
      <w:pPr>
        <w:rPr>
          <w:rFonts w:eastAsia="Arial"/>
          <w:b/>
          <w:bCs/>
          <w:color w:val="000000" w:themeColor="text1"/>
          <w:sz w:val="24"/>
          <w:szCs w:val="24"/>
        </w:rPr>
      </w:pPr>
    </w:p>
    <w:p w14:paraId="7CB83386" w14:textId="77777777" w:rsidR="000812A7" w:rsidRDefault="000812A7" w:rsidP="5CE196A1">
      <w:pPr>
        <w:rPr>
          <w:rFonts w:eastAsia="Arial"/>
          <w:b/>
          <w:bCs/>
          <w:color w:val="000000" w:themeColor="text1"/>
          <w:sz w:val="24"/>
          <w:szCs w:val="24"/>
        </w:rPr>
      </w:pPr>
    </w:p>
    <w:p w14:paraId="561BC2BA" w14:textId="77777777" w:rsidR="000812A7" w:rsidRDefault="000812A7" w:rsidP="5CE196A1">
      <w:pPr>
        <w:rPr>
          <w:rFonts w:eastAsia="Arial"/>
          <w:b/>
          <w:bCs/>
          <w:color w:val="000000" w:themeColor="text1"/>
          <w:sz w:val="24"/>
          <w:szCs w:val="24"/>
        </w:rPr>
      </w:pPr>
    </w:p>
    <w:p w14:paraId="5EA4DAD2" w14:textId="77777777" w:rsidR="000812A7" w:rsidRDefault="000812A7" w:rsidP="5CE196A1">
      <w:pPr>
        <w:rPr>
          <w:rFonts w:eastAsia="Arial"/>
          <w:b/>
          <w:bCs/>
          <w:color w:val="000000" w:themeColor="text1"/>
          <w:sz w:val="24"/>
          <w:szCs w:val="24"/>
        </w:rPr>
      </w:pPr>
    </w:p>
    <w:p w14:paraId="3B005469" w14:textId="77777777" w:rsidR="000812A7" w:rsidRDefault="000812A7" w:rsidP="5CE196A1">
      <w:pPr>
        <w:rPr>
          <w:rFonts w:eastAsia="Arial"/>
          <w:b/>
          <w:bCs/>
          <w:color w:val="000000" w:themeColor="text1"/>
          <w:sz w:val="24"/>
          <w:szCs w:val="24"/>
        </w:rPr>
      </w:pPr>
    </w:p>
    <w:p w14:paraId="6FA82DD6" w14:textId="77777777" w:rsidR="000812A7" w:rsidRDefault="000812A7" w:rsidP="5CE196A1">
      <w:pPr>
        <w:rPr>
          <w:rFonts w:eastAsia="Arial"/>
          <w:b/>
          <w:bCs/>
          <w:color w:val="000000" w:themeColor="text1"/>
          <w:sz w:val="24"/>
          <w:szCs w:val="24"/>
        </w:rPr>
      </w:pPr>
    </w:p>
    <w:p w14:paraId="1254D7EC" w14:textId="77777777" w:rsidR="000812A7" w:rsidRDefault="000812A7" w:rsidP="5CE196A1">
      <w:pPr>
        <w:rPr>
          <w:rFonts w:eastAsia="Arial"/>
          <w:b/>
          <w:bCs/>
          <w:color w:val="000000" w:themeColor="text1"/>
          <w:sz w:val="24"/>
          <w:szCs w:val="24"/>
        </w:rPr>
      </w:pPr>
    </w:p>
    <w:p w14:paraId="109F2BD1" w14:textId="77777777" w:rsidR="000812A7" w:rsidRDefault="000812A7" w:rsidP="5CE196A1">
      <w:pPr>
        <w:rPr>
          <w:rFonts w:eastAsia="Arial"/>
          <w:b/>
          <w:bCs/>
          <w:color w:val="000000" w:themeColor="text1"/>
          <w:sz w:val="24"/>
          <w:szCs w:val="24"/>
        </w:rPr>
      </w:pPr>
    </w:p>
    <w:p w14:paraId="2690009A" w14:textId="77777777" w:rsidR="000812A7" w:rsidRDefault="000812A7" w:rsidP="5CE196A1">
      <w:pPr>
        <w:rPr>
          <w:rFonts w:eastAsia="Arial"/>
          <w:b/>
          <w:bCs/>
          <w:color w:val="000000" w:themeColor="text1"/>
          <w:sz w:val="24"/>
          <w:szCs w:val="24"/>
        </w:rPr>
      </w:pPr>
    </w:p>
    <w:p w14:paraId="60DE0790" w14:textId="77777777" w:rsidR="000812A7" w:rsidRDefault="000812A7" w:rsidP="5CE196A1">
      <w:pPr>
        <w:rPr>
          <w:rFonts w:eastAsia="Arial"/>
          <w:b/>
          <w:bCs/>
          <w:color w:val="000000" w:themeColor="text1"/>
          <w:sz w:val="24"/>
          <w:szCs w:val="24"/>
        </w:rPr>
      </w:pPr>
    </w:p>
    <w:p w14:paraId="4A07698F" w14:textId="77777777" w:rsidR="000812A7" w:rsidRDefault="000812A7" w:rsidP="5CE196A1">
      <w:pPr>
        <w:rPr>
          <w:rFonts w:eastAsia="Arial"/>
          <w:b/>
          <w:bCs/>
          <w:color w:val="000000" w:themeColor="text1"/>
          <w:sz w:val="24"/>
          <w:szCs w:val="24"/>
        </w:rPr>
      </w:pPr>
    </w:p>
    <w:p w14:paraId="7AF2A4E6" w14:textId="77777777" w:rsidR="000812A7" w:rsidRDefault="000812A7" w:rsidP="5CE196A1">
      <w:pPr>
        <w:rPr>
          <w:rFonts w:eastAsia="Arial"/>
          <w:b/>
          <w:bCs/>
          <w:color w:val="000000" w:themeColor="text1"/>
          <w:sz w:val="24"/>
          <w:szCs w:val="24"/>
        </w:rPr>
      </w:pPr>
    </w:p>
    <w:p w14:paraId="0D94EFA4" w14:textId="77777777" w:rsidR="000812A7" w:rsidRDefault="000812A7" w:rsidP="5CE196A1">
      <w:pPr>
        <w:rPr>
          <w:rFonts w:eastAsia="Arial"/>
          <w:b/>
          <w:bCs/>
          <w:color w:val="000000" w:themeColor="text1"/>
          <w:sz w:val="24"/>
          <w:szCs w:val="24"/>
        </w:rPr>
      </w:pPr>
    </w:p>
    <w:p w14:paraId="724C5CD0" w14:textId="77777777" w:rsidR="000812A7" w:rsidRDefault="000812A7" w:rsidP="5CE196A1">
      <w:pPr>
        <w:rPr>
          <w:rFonts w:eastAsia="Arial"/>
          <w:b/>
          <w:bCs/>
          <w:color w:val="000000" w:themeColor="text1"/>
          <w:sz w:val="24"/>
          <w:szCs w:val="24"/>
        </w:rPr>
      </w:pPr>
    </w:p>
    <w:p w14:paraId="47560FF5" w14:textId="77777777" w:rsidR="000812A7" w:rsidRDefault="000812A7" w:rsidP="5CE196A1">
      <w:pPr>
        <w:rPr>
          <w:rFonts w:eastAsia="Arial"/>
          <w:b/>
          <w:bCs/>
          <w:color w:val="000000" w:themeColor="text1"/>
          <w:sz w:val="24"/>
          <w:szCs w:val="24"/>
        </w:rPr>
      </w:pPr>
    </w:p>
    <w:p w14:paraId="13F9C9BB" w14:textId="77777777" w:rsidR="000812A7" w:rsidRDefault="000812A7" w:rsidP="5CE196A1">
      <w:pPr>
        <w:rPr>
          <w:rFonts w:eastAsia="Arial"/>
          <w:b/>
          <w:bCs/>
          <w:color w:val="000000" w:themeColor="text1"/>
          <w:sz w:val="24"/>
          <w:szCs w:val="24"/>
        </w:rPr>
      </w:pPr>
    </w:p>
    <w:p w14:paraId="14AACAC4" w14:textId="77777777" w:rsidR="000812A7" w:rsidRDefault="000812A7" w:rsidP="5CE196A1">
      <w:pPr>
        <w:rPr>
          <w:rFonts w:eastAsia="Arial"/>
          <w:b/>
          <w:bCs/>
          <w:color w:val="000000" w:themeColor="text1"/>
          <w:sz w:val="24"/>
          <w:szCs w:val="24"/>
        </w:rPr>
      </w:pPr>
    </w:p>
    <w:p w14:paraId="4207E9D8" w14:textId="77777777" w:rsidR="000812A7" w:rsidRDefault="000812A7" w:rsidP="5CE196A1">
      <w:pPr>
        <w:rPr>
          <w:rFonts w:eastAsia="Arial"/>
          <w:b/>
          <w:bCs/>
          <w:color w:val="000000" w:themeColor="text1"/>
          <w:sz w:val="24"/>
          <w:szCs w:val="24"/>
        </w:rPr>
      </w:pPr>
    </w:p>
    <w:p w14:paraId="38476368" w14:textId="77777777" w:rsidR="000812A7" w:rsidRDefault="000812A7" w:rsidP="5CE196A1">
      <w:pPr>
        <w:rPr>
          <w:rFonts w:eastAsia="Arial"/>
          <w:b/>
          <w:bCs/>
          <w:color w:val="000000" w:themeColor="text1"/>
          <w:sz w:val="24"/>
          <w:szCs w:val="24"/>
        </w:rPr>
      </w:pPr>
    </w:p>
    <w:p w14:paraId="6A901C0A" w14:textId="77777777" w:rsidR="000812A7" w:rsidRDefault="000812A7" w:rsidP="5CE196A1">
      <w:pPr>
        <w:rPr>
          <w:rFonts w:eastAsia="Arial"/>
          <w:b/>
          <w:bCs/>
          <w:color w:val="000000" w:themeColor="text1"/>
          <w:sz w:val="24"/>
          <w:szCs w:val="24"/>
        </w:rPr>
      </w:pPr>
    </w:p>
    <w:p w14:paraId="087F150A" w14:textId="77777777" w:rsidR="000812A7" w:rsidRDefault="000812A7" w:rsidP="5CE196A1">
      <w:pPr>
        <w:rPr>
          <w:rFonts w:eastAsia="Arial"/>
          <w:b/>
          <w:bCs/>
          <w:color w:val="000000" w:themeColor="text1"/>
          <w:sz w:val="24"/>
          <w:szCs w:val="24"/>
        </w:rPr>
      </w:pPr>
    </w:p>
    <w:p w14:paraId="36B4A995" w14:textId="77777777" w:rsidR="000812A7" w:rsidRDefault="000812A7" w:rsidP="5CE196A1">
      <w:pPr>
        <w:rPr>
          <w:rFonts w:eastAsia="Arial"/>
          <w:b/>
          <w:bCs/>
          <w:color w:val="000000" w:themeColor="text1"/>
          <w:sz w:val="24"/>
          <w:szCs w:val="24"/>
        </w:rPr>
      </w:pPr>
    </w:p>
    <w:p w14:paraId="1A6A8F99" w14:textId="77777777" w:rsidR="000812A7" w:rsidRDefault="000812A7" w:rsidP="5CE196A1">
      <w:pPr>
        <w:rPr>
          <w:rFonts w:eastAsia="Arial"/>
          <w:b/>
          <w:bCs/>
          <w:color w:val="000000" w:themeColor="text1"/>
          <w:sz w:val="24"/>
          <w:szCs w:val="24"/>
        </w:rPr>
      </w:pPr>
    </w:p>
    <w:p w14:paraId="5C040B08" w14:textId="77777777" w:rsidR="000812A7" w:rsidRDefault="000812A7" w:rsidP="5CE196A1">
      <w:pPr>
        <w:rPr>
          <w:rFonts w:eastAsia="Arial"/>
          <w:b/>
          <w:bCs/>
          <w:color w:val="000000" w:themeColor="text1"/>
          <w:sz w:val="24"/>
          <w:szCs w:val="24"/>
        </w:rPr>
      </w:pPr>
    </w:p>
    <w:p w14:paraId="0AC90D88" w14:textId="77777777" w:rsidR="000812A7" w:rsidRDefault="000812A7" w:rsidP="5CE196A1">
      <w:pPr>
        <w:rPr>
          <w:rFonts w:eastAsia="Arial"/>
          <w:b/>
          <w:bCs/>
          <w:color w:val="000000" w:themeColor="text1"/>
          <w:sz w:val="24"/>
          <w:szCs w:val="24"/>
        </w:rPr>
      </w:pPr>
    </w:p>
    <w:p w14:paraId="516F0D44" w14:textId="77777777" w:rsidR="000812A7" w:rsidRPr="000812A7" w:rsidRDefault="000812A7" w:rsidP="000812A7">
      <w:pPr>
        <w:keepNext/>
        <w:spacing w:before="240" w:after="60"/>
        <w:ind w:right="237"/>
        <w:jc w:val="both"/>
        <w:rPr>
          <w:b/>
          <w:sz w:val="24"/>
          <w:szCs w:val="24"/>
          <w:u w:val="single"/>
        </w:rPr>
      </w:pPr>
      <w:r w:rsidRPr="000812A7">
        <w:rPr>
          <w:b/>
          <w:sz w:val="24"/>
          <w:szCs w:val="24"/>
          <w:u w:val="single"/>
        </w:rPr>
        <w:lastRenderedPageBreak/>
        <w:t>Bibliography</w:t>
      </w:r>
    </w:p>
    <w:p w14:paraId="7CE64741" w14:textId="0B449447" w:rsidR="000812A7" w:rsidRDefault="000812A7" w:rsidP="000812A7">
      <w:pPr>
        <w:keepNext/>
        <w:pBdr>
          <w:bottom w:val="single" w:sz="12" w:space="1" w:color="auto"/>
        </w:pBdr>
        <w:spacing w:before="240" w:after="60"/>
        <w:ind w:right="237"/>
        <w:jc w:val="both"/>
        <w:rPr>
          <w:sz w:val="24"/>
          <w:szCs w:val="24"/>
        </w:rPr>
      </w:pPr>
      <w:r w:rsidRPr="000812A7">
        <w:rPr>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2948708A" w14:textId="77777777" w:rsidR="000812A7" w:rsidRPr="000812A7" w:rsidRDefault="000812A7" w:rsidP="000812A7">
      <w:pPr>
        <w:keepNext/>
        <w:spacing w:before="240" w:after="60"/>
        <w:ind w:right="237"/>
        <w:rPr>
          <w:sz w:val="24"/>
          <w:szCs w:val="24"/>
        </w:rPr>
      </w:pPr>
      <w:proofErr w:type="spellStart"/>
      <w:r w:rsidRPr="000812A7">
        <w:rPr>
          <w:sz w:val="24"/>
          <w:szCs w:val="24"/>
        </w:rPr>
        <w:t>Czymara</w:t>
      </w:r>
      <w:proofErr w:type="spellEnd"/>
      <w:r w:rsidRPr="000812A7">
        <w:rPr>
          <w:sz w:val="24"/>
          <w:szCs w:val="24"/>
        </w:rPr>
        <w:t xml:space="preserve">, C.S. and Mitchell, J. (2023) </w:t>
      </w:r>
      <w:r w:rsidRPr="000812A7">
        <w:rPr>
          <w:i/>
          <w:iCs/>
          <w:sz w:val="24"/>
          <w:szCs w:val="24"/>
        </w:rPr>
        <w:t>‘All cops are trusted? How context and time shape immigrants’</w:t>
      </w:r>
      <w:r w:rsidRPr="000812A7">
        <w:rPr>
          <w:sz w:val="24"/>
          <w:szCs w:val="24"/>
        </w:rPr>
        <w:t xml:space="preserve"> trust in the police in Europe’, Ethnic and racial studies, 46(1), pp. 72–96. Available at: </w:t>
      </w:r>
      <w:hyperlink r:id="rId15" w:history="1">
        <w:r w:rsidRPr="000812A7">
          <w:rPr>
            <w:rStyle w:val="Hyperlink"/>
            <w:sz w:val="24"/>
            <w:szCs w:val="24"/>
          </w:rPr>
          <w:t>https://doi.org/10.1080/01419870.2022.2060711</w:t>
        </w:r>
      </w:hyperlink>
      <w:r w:rsidRPr="000812A7">
        <w:rPr>
          <w:sz w:val="24"/>
          <w:szCs w:val="24"/>
        </w:rPr>
        <w:t>.  accessed 13</w:t>
      </w:r>
      <w:r w:rsidRPr="000812A7">
        <w:rPr>
          <w:sz w:val="24"/>
          <w:szCs w:val="24"/>
          <w:vertAlign w:val="superscript"/>
        </w:rPr>
        <w:t>th</w:t>
      </w:r>
      <w:r w:rsidRPr="000812A7">
        <w:rPr>
          <w:sz w:val="24"/>
          <w:szCs w:val="24"/>
        </w:rPr>
        <w:t xml:space="preserve"> Sept 2024</w:t>
      </w:r>
    </w:p>
    <w:p w14:paraId="5B123593" w14:textId="77777777" w:rsidR="000812A7" w:rsidRPr="000812A7" w:rsidRDefault="000812A7" w:rsidP="000812A7">
      <w:pPr>
        <w:keepNext/>
        <w:spacing w:before="240" w:after="60"/>
        <w:ind w:right="237"/>
        <w:rPr>
          <w:sz w:val="24"/>
          <w:szCs w:val="24"/>
        </w:rPr>
      </w:pPr>
      <w:r w:rsidRPr="000812A7">
        <w:rPr>
          <w:sz w:val="24"/>
          <w:szCs w:val="24"/>
        </w:rPr>
        <w:t xml:space="preserve">College of Policing, </w:t>
      </w:r>
      <w:hyperlink r:id="rId16" w:history="1">
        <w:r w:rsidRPr="000812A7">
          <w:rPr>
            <w:rStyle w:val="Hyperlink"/>
            <w:sz w:val="24"/>
            <w:szCs w:val="24"/>
          </w:rPr>
          <w:t>https://www.college.police.uk/research/evidence-based-policing-EBP</w:t>
        </w:r>
      </w:hyperlink>
      <w:r w:rsidRPr="000812A7">
        <w:rPr>
          <w:sz w:val="24"/>
          <w:szCs w:val="24"/>
        </w:rPr>
        <w:t>. Accessed 13</w:t>
      </w:r>
      <w:r w:rsidRPr="000812A7">
        <w:rPr>
          <w:sz w:val="24"/>
          <w:szCs w:val="24"/>
          <w:vertAlign w:val="superscript"/>
        </w:rPr>
        <w:t>th</w:t>
      </w:r>
      <w:r w:rsidRPr="000812A7">
        <w:rPr>
          <w:sz w:val="24"/>
          <w:szCs w:val="24"/>
        </w:rPr>
        <w:t xml:space="preserve"> Sept 2024.</w:t>
      </w:r>
    </w:p>
    <w:p w14:paraId="649E2144" w14:textId="77777777" w:rsidR="000812A7" w:rsidRPr="000812A7" w:rsidRDefault="000812A7" w:rsidP="000812A7">
      <w:pPr>
        <w:keepNext/>
        <w:spacing w:before="240" w:after="60"/>
        <w:ind w:right="237"/>
        <w:rPr>
          <w:sz w:val="24"/>
          <w:szCs w:val="24"/>
        </w:rPr>
      </w:pPr>
      <w:r w:rsidRPr="000812A7">
        <w:rPr>
          <w:sz w:val="24"/>
          <w:szCs w:val="24"/>
        </w:rPr>
        <w:t xml:space="preserve">Data Protection Act 1998 </w:t>
      </w:r>
      <w:hyperlink r:id="rId17" w:history="1">
        <w:r w:rsidRPr="000812A7">
          <w:rPr>
            <w:rStyle w:val="Hyperlink"/>
            <w:sz w:val="24"/>
            <w:szCs w:val="24"/>
          </w:rPr>
          <w:t>https://www.legislation.gov.uk/ukpga/1998/29/contents</w:t>
        </w:r>
      </w:hyperlink>
      <w:r w:rsidRPr="000812A7">
        <w:rPr>
          <w:sz w:val="24"/>
          <w:szCs w:val="24"/>
        </w:rPr>
        <w:t>. accessed 13</w:t>
      </w:r>
      <w:r w:rsidRPr="000812A7">
        <w:rPr>
          <w:sz w:val="24"/>
          <w:szCs w:val="24"/>
          <w:vertAlign w:val="superscript"/>
        </w:rPr>
        <w:t>th</w:t>
      </w:r>
      <w:r w:rsidRPr="000812A7">
        <w:rPr>
          <w:sz w:val="24"/>
          <w:szCs w:val="24"/>
        </w:rPr>
        <w:t xml:space="preserve"> Sept 2024.</w:t>
      </w:r>
    </w:p>
    <w:p w14:paraId="216F17E1" w14:textId="77777777" w:rsidR="000812A7" w:rsidRPr="000812A7" w:rsidRDefault="000812A7" w:rsidP="000812A7">
      <w:pPr>
        <w:keepNext/>
        <w:spacing w:before="240" w:after="60"/>
        <w:ind w:right="237"/>
        <w:rPr>
          <w:sz w:val="24"/>
          <w:szCs w:val="24"/>
        </w:rPr>
      </w:pPr>
      <w:r w:rsidRPr="000812A7">
        <w:rPr>
          <w:sz w:val="24"/>
          <w:szCs w:val="24"/>
        </w:rPr>
        <w:t xml:space="preserve">Data Protection Act 2018 </w:t>
      </w:r>
      <w:hyperlink r:id="rId18" w:history="1">
        <w:r w:rsidRPr="000812A7">
          <w:rPr>
            <w:rStyle w:val="Hyperlink"/>
            <w:sz w:val="24"/>
            <w:szCs w:val="24"/>
          </w:rPr>
          <w:t>https://www.legislation.gov.uk/ukpga/2018/12/contents/enacted</w:t>
        </w:r>
      </w:hyperlink>
      <w:r w:rsidRPr="000812A7">
        <w:rPr>
          <w:sz w:val="24"/>
          <w:szCs w:val="24"/>
        </w:rPr>
        <w:t>. accessed 13</w:t>
      </w:r>
      <w:r w:rsidRPr="000812A7">
        <w:rPr>
          <w:sz w:val="24"/>
          <w:szCs w:val="24"/>
          <w:vertAlign w:val="superscript"/>
        </w:rPr>
        <w:t>th</w:t>
      </w:r>
      <w:r w:rsidRPr="000812A7">
        <w:rPr>
          <w:sz w:val="24"/>
          <w:szCs w:val="24"/>
        </w:rPr>
        <w:t xml:space="preserve"> Sept 2024.</w:t>
      </w:r>
    </w:p>
    <w:p w14:paraId="3DF3D4FA" w14:textId="77777777" w:rsidR="000812A7" w:rsidRPr="000812A7" w:rsidRDefault="000812A7" w:rsidP="000812A7">
      <w:pPr>
        <w:keepNext/>
        <w:spacing w:before="240" w:after="60"/>
        <w:ind w:right="237"/>
        <w:rPr>
          <w:sz w:val="24"/>
          <w:szCs w:val="24"/>
        </w:rPr>
      </w:pPr>
      <w:r w:rsidRPr="000812A7">
        <w:rPr>
          <w:sz w:val="24"/>
          <w:szCs w:val="24"/>
        </w:rPr>
        <w:t xml:space="preserve">Equality Act 2010, </w:t>
      </w:r>
      <w:hyperlink r:id="rId19" w:history="1">
        <w:r w:rsidRPr="000812A7">
          <w:rPr>
            <w:rStyle w:val="Hyperlink"/>
            <w:sz w:val="24"/>
            <w:szCs w:val="24"/>
          </w:rPr>
          <w:t>https://www.legislation.gov.uk/ukpga/2010/15/contents</w:t>
        </w:r>
      </w:hyperlink>
      <w:r w:rsidRPr="000812A7">
        <w:rPr>
          <w:sz w:val="24"/>
          <w:szCs w:val="24"/>
        </w:rPr>
        <w:t>. accessed 13</w:t>
      </w:r>
      <w:r w:rsidRPr="000812A7">
        <w:rPr>
          <w:sz w:val="24"/>
          <w:szCs w:val="24"/>
          <w:vertAlign w:val="superscript"/>
        </w:rPr>
        <w:t>th</w:t>
      </w:r>
      <w:r w:rsidRPr="000812A7">
        <w:rPr>
          <w:sz w:val="24"/>
          <w:szCs w:val="24"/>
        </w:rPr>
        <w:t xml:space="preserve"> Sept 2024.</w:t>
      </w:r>
    </w:p>
    <w:p w14:paraId="4E3E442D" w14:textId="77777777" w:rsidR="000812A7" w:rsidRPr="000812A7" w:rsidRDefault="000812A7" w:rsidP="000812A7">
      <w:pPr>
        <w:keepNext/>
        <w:spacing w:before="240" w:after="60"/>
        <w:ind w:right="237"/>
        <w:rPr>
          <w:sz w:val="24"/>
          <w:szCs w:val="24"/>
        </w:rPr>
      </w:pPr>
      <w:proofErr w:type="spellStart"/>
      <w:r w:rsidRPr="000812A7">
        <w:rPr>
          <w:sz w:val="24"/>
          <w:szCs w:val="24"/>
        </w:rPr>
        <w:t>EuroStat</w:t>
      </w:r>
      <w:proofErr w:type="spellEnd"/>
      <w:r w:rsidRPr="000812A7">
        <w:rPr>
          <w:sz w:val="24"/>
          <w:szCs w:val="24"/>
        </w:rPr>
        <w:t xml:space="preserve"> (2024) </w:t>
      </w:r>
      <w:hyperlink r:id="rId20" w:history="1">
        <w:r w:rsidRPr="000812A7">
          <w:rPr>
            <w:rStyle w:val="Hyperlink"/>
            <w:sz w:val="24"/>
            <w:szCs w:val="24"/>
          </w:rPr>
          <w:t>https://ec.europa.eu/eurostat/statistics-explained/index.php?title=Police,_court_and_prison_personnel_statistics</w:t>
        </w:r>
      </w:hyperlink>
      <w:r w:rsidRPr="000812A7">
        <w:rPr>
          <w:sz w:val="24"/>
          <w:szCs w:val="24"/>
        </w:rPr>
        <w:t xml:space="preserve"> accessed 13</w:t>
      </w:r>
      <w:r w:rsidRPr="000812A7">
        <w:rPr>
          <w:sz w:val="24"/>
          <w:szCs w:val="24"/>
          <w:vertAlign w:val="superscript"/>
        </w:rPr>
        <w:t>th</w:t>
      </w:r>
      <w:r w:rsidRPr="000812A7">
        <w:rPr>
          <w:sz w:val="24"/>
          <w:szCs w:val="24"/>
        </w:rPr>
        <w:t xml:space="preserve"> Sept 2024.</w:t>
      </w:r>
    </w:p>
    <w:p w14:paraId="45CA4585" w14:textId="77777777" w:rsidR="000812A7" w:rsidRPr="000812A7" w:rsidRDefault="000812A7" w:rsidP="000812A7">
      <w:pPr>
        <w:keepNext/>
        <w:spacing w:before="240" w:after="60"/>
        <w:ind w:right="237"/>
        <w:rPr>
          <w:sz w:val="24"/>
          <w:szCs w:val="24"/>
        </w:rPr>
      </w:pPr>
      <w:r w:rsidRPr="000812A7">
        <w:rPr>
          <w:sz w:val="24"/>
          <w:szCs w:val="24"/>
        </w:rPr>
        <w:t xml:space="preserve">General Data Protection Regulation, European Union Regulation </w:t>
      </w:r>
      <w:hyperlink r:id="rId21" w:history="1">
        <w:r w:rsidRPr="000812A7">
          <w:rPr>
            <w:rStyle w:val="Hyperlink"/>
            <w:sz w:val="24"/>
            <w:szCs w:val="24"/>
          </w:rPr>
          <w:t>https://gdpr-info.eu/</w:t>
        </w:r>
      </w:hyperlink>
      <w:r w:rsidRPr="000812A7">
        <w:rPr>
          <w:sz w:val="24"/>
          <w:szCs w:val="24"/>
        </w:rPr>
        <w:t>. accessed 13</w:t>
      </w:r>
      <w:r w:rsidRPr="000812A7">
        <w:rPr>
          <w:sz w:val="24"/>
          <w:szCs w:val="24"/>
          <w:vertAlign w:val="superscript"/>
        </w:rPr>
        <w:t>th</w:t>
      </w:r>
      <w:r w:rsidRPr="000812A7">
        <w:rPr>
          <w:sz w:val="24"/>
          <w:szCs w:val="24"/>
        </w:rPr>
        <w:t xml:space="preserve"> Sept 2024.</w:t>
      </w:r>
    </w:p>
    <w:p w14:paraId="7BD9CA9E" w14:textId="77777777" w:rsidR="000812A7" w:rsidRPr="000812A7" w:rsidRDefault="000812A7" w:rsidP="000812A7">
      <w:pPr>
        <w:keepNext/>
        <w:spacing w:before="240" w:after="60"/>
        <w:ind w:right="237"/>
        <w:rPr>
          <w:sz w:val="24"/>
          <w:szCs w:val="24"/>
        </w:rPr>
      </w:pPr>
      <w:r w:rsidRPr="000812A7">
        <w:rPr>
          <w:sz w:val="24"/>
          <w:szCs w:val="24"/>
        </w:rPr>
        <w:t>Kääriäinen, J (2016) “Why Trust in the Police Varies Between European Countries.” </w:t>
      </w:r>
      <w:r w:rsidRPr="000812A7">
        <w:rPr>
          <w:i/>
          <w:iCs/>
          <w:sz w:val="24"/>
          <w:szCs w:val="24"/>
        </w:rPr>
        <w:t>European Law Enforcement Research Bulletin</w:t>
      </w:r>
      <w:r w:rsidRPr="000812A7">
        <w:rPr>
          <w:sz w:val="24"/>
          <w:szCs w:val="24"/>
        </w:rPr>
        <w:t> 1: 91–100.</w:t>
      </w:r>
    </w:p>
    <w:p w14:paraId="6D3EFE4A" w14:textId="77777777" w:rsidR="000812A7" w:rsidRPr="000812A7" w:rsidRDefault="000812A7" w:rsidP="000812A7">
      <w:pPr>
        <w:keepNext/>
        <w:spacing w:before="240" w:after="60"/>
        <w:ind w:right="237"/>
        <w:rPr>
          <w:sz w:val="24"/>
          <w:szCs w:val="24"/>
        </w:rPr>
      </w:pPr>
      <w:r w:rsidRPr="000812A7">
        <w:rPr>
          <w:sz w:val="24"/>
          <w:szCs w:val="24"/>
        </w:rPr>
        <w:t xml:space="preserve">Malicious Communications Act 1988, </w:t>
      </w:r>
      <w:hyperlink r:id="rId22" w:history="1">
        <w:r w:rsidRPr="000812A7">
          <w:rPr>
            <w:rStyle w:val="Hyperlink"/>
            <w:sz w:val="24"/>
            <w:szCs w:val="24"/>
          </w:rPr>
          <w:t>https://www.legislation.gov.uk/ukpga/1988/27/section/1</w:t>
        </w:r>
      </w:hyperlink>
      <w:r w:rsidRPr="000812A7">
        <w:rPr>
          <w:sz w:val="24"/>
          <w:szCs w:val="24"/>
        </w:rPr>
        <w:t>. Accessed 18</w:t>
      </w:r>
      <w:r w:rsidRPr="000812A7">
        <w:rPr>
          <w:sz w:val="24"/>
          <w:szCs w:val="24"/>
          <w:vertAlign w:val="superscript"/>
        </w:rPr>
        <w:t>th</w:t>
      </w:r>
      <w:r w:rsidRPr="000812A7">
        <w:rPr>
          <w:sz w:val="24"/>
          <w:szCs w:val="24"/>
        </w:rPr>
        <w:t xml:space="preserve"> Sept 2024. </w:t>
      </w:r>
    </w:p>
    <w:p w14:paraId="24AE567E" w14:textId="5A61AD41" w:rsidR="000812A7" w:rsidRPr="000812A7" w:rsidRDefault="000812A7" w:rsidP="000812A7">
      <w:pPr>
        <w:keepNext/>
        <w:spacing w:before="240" w:after="60"/>
        <w:ind w:right="237"/>
        <w:rPr>
          <w:sz w:val="24"/>
          <w:szCs w:val="24"/>
        </w:rPr>
      </w:pPr>
      <w:r w:rsidRPr="000812A7">
        <w:rPr>
          <w:sz w:val="24"/>
          <w:szCs w:val="24"/>
        </w:rPr>
        <w:t xml:space="preserve">Nägel, Christof, and Vera (2021) </w:t>
      </w:r>
      <w:r w:rsidRPr="000812A7">
        <w:rPr>
          <w:i/>
          <w:iCs/>
          <w:sz w:val="24"/>
          <w:szCs w:val="24"/>
        </w:rPr>
        <w:t>“More Cops, Less Trust? Disentangling the Relationship Between Police Numbers and Trust in the Police in the European</w:t>
      </w:r>
      <w:r>
        <w:rPr>
          <w:i/>
          <w:iCs/>
          <w:sz w:val="24"/>
          <w:szCs w:val="24"/>
        </w:rPr>
        <w:t xml:space="preserve"> </w:t>
      </w:r>
      <w:r w:rsidRPr="000812A7">
        <w:rPr>
          <w:i/>
          <w:iCs/>
          <w:sz w:val="24"/>
          <w:szCs w:val="24"/>
        </w:rPr>
        <w:lastRenderedPageBreak/>
        <w:t>Union.”</w:t>
      </w:r>
      <w:r w:rsidRPr="000812A7">
        <w:rPr>
          <w:sz w:val="24"/>
          <w:szCs w:val="24"/>
        </w:rPr>
        <w:t xml:space="preserve"> Policing: A Journal of Policy and Practice 15 (2): 939–949.</w:t>
      </w:r>
      <w:r>
        <w:rPr>
          <w:sz w:val="24"/>
          <w:szCs w:val="24"/>
        </w:rPr>
        <w:t xml:space="preserve"> </w:t>
      </w:r>
      <w:r w:rsidRPr="000812A7">
        <w:rPr>
          <w:sz w:val="24"/>
          <w:szCs w:val="24"/>
        </w:rPr>
        <w:t>doi:10.1093/police/paaa098.</w:t>
      </w:r>
    </w:p>
    <w:p w14:paraId="4F38F21E" w14:textId="77777777" w:rsidR="000812A7" w:rsidRPr="000812A7" w:rsidRDefault="000812A7" w:rsidP="000812A7">
      <w:pPr>
        <w:keepNext/>
        <w:spacing w:before="240" w:after="60"/>
        <w:ind w:right="237"/>
        <w:rPr>
          <w:sz w:val="24"/>
          <w:szCs w:val="24"/>
        </w:rPr>
      </w:pPr>
      <w:r w:rsidRPr="000812A7">
        <w:rPr>
          <w:sz w:val="24"/>
          <w:szCs w:val="24"/>
        </w:rPr>
        <w:t xml:space="preserve">Offences Against </w:t>
      </w:r>
      <w:proofErr w:type="gramStart"/>
      <w:r w:rsidRPr="000812A7">
        <w:rPr>
          <w:sz w:val="24"/>
          <w:szCs w:val="24"/>
        </w:rPr>
        <w:t>The</w:t>
      </w:r>
      <w:proofErr w:type="gramEnd"/>
      <w:r w:rsidRPr="000812A7">
        <w:rPr>
          <w:sz w:val="24"/>
          <w:szCs w:val="24"/>
        </w:rPr>
        <w:t xml:space="preserve"> Person Act 1861, </w:t>
      </w:r>
      <w:hyperlink r:id="rId23" w:history="1">
        <w:r w:rsidRPr="000812A7">
          <w:rPr>
            <w:rStyle w:val="Hyperlink"/>
            <w:sz w:val="24"/>
            <w:szCs w:val="24"/>
          </w:rPr>
          <w:t>https://www.legislation.gov.uk/ukpga/Vict/24-25/100/section/47</w:t>
        </w:r>
      </w:hyperlink>
      <w:r w:rsidRPr="000812A7">
        <w:rPr>
          <w:sz w:val="24"/>
          <w:szCs w:val="24"/>
        </w:rPr>
        <w:t>. accessed 13</w:t>
      </w:r>
      <w:r w:rsidRPr="000812A7">
        <w:rPr>
          <w:sz w:val="24"/>
          <w:szCs w:val="24"/>
          <w:vertAlign w:val="superscript"/>
        </w:rPr>
        <w:t>th</w:t>
      </w:r>
      <w:r w:rsidRPr="000812A7">
        <w:rPr>
          <w:sz w:val="24"/>
          <w:szCs w:val="24"/>
        </w:rPr>
        <w:t xml:space="preserve"> Sept 2024.</w:t>
      </w:r>
    </w:p>
    <w:p w14:paraId="56AD5AA3" w14:textId="77777777" w:rsidR="000812A7" w:rsidRPr="000812A7" w:rsidRDefault="000812A7" w:rsidP="000812A7">
      <w:pPr>
        <w:keepNext/>
        <w:spacing w:before="240" w:after="60"/>
        <w:ind w:right="237"/>
        <w:rPr>
          <w:sz w:val="24"/>
          <w:szCs w:val="24"/>
        </w:rPr>
      </w:pPr>
      <w:r w:rsidRPr="000812A7">
        <w:rPr>
          <w:sz w:val="24"/>
          <w:szCs w:val="24"/>
        </w:rPr>
        <w:t xml:space="preserve">Police and Criminal Evidence Act 1984 Code, </w:t>
      </w:r>
      <w:hyperlink r:id="rId24" w:history="1">
        <w:r w:rsidRPr="000812A7">
          <w:rPr>
            <w:rStyle w:val="Hyperlink"/>
            <w:sz w:val="24"/>
            <w:szCs w:val="24"/>
          </w:rPr>
          <w:t>https://www.legislation.gov.uk/ukpga/1984/60/contents</w:t>
        </w:r>
      </w:hyperlink>
      <w:r w:rsidRPr="000812A7">
        <w:rPr>
          <w:sz w:val="24"/>
          <w:szCs w:val="24"/>
        </w:rPr>
        <w:t>. accessed 18</w:t>
      </w:r>
      <w:r w:rsidRPr="000812A7">
        <w:rPr>
          <w:sz w:val="24"/>
          <w:szCs w:val="24"/>
          <w:vertAlign w:val="superscript"/>
        </w:rPr>
        <w:t>th</w:t>
      </w:r>
      <w:r w:rsidRPr="000812A7">
        <w:rPr>
          <w:sz w:val="24"/>
          <w:szCs w:val="24"/>
        </w:rPr>
        <w:t xml:space="preserve"> Sept 2024.</w:t>
      </w:r>
    </w:p>
    <w:p w14:paraId="537B1514" w14:textId="77777777" w:rsidR="000812A7" w:rsidRPr="000812A7" w:rsidRDefault="000812A7" w:rsidP="000812A7">
      <w:pPr>
        <w:keepNext/>
        <w:spacing w:before="240" w:after="60"/>
        <w:ind w:right="237"/>
        <w:rPr>
          <w:sz w:val="24"/>
          <w:szCs w:val="24"/>
        </w:rPr>
      </w:pPr>
      <w:r w:rsidRPr="000812A7">
        <w:rPr>
          <w:sz w:val="24"/>
          <w:szCs w:val="24"/>
        </w:rPr>
        <w:t xml:space="preserve">Police and Criminal Evidence Act 1984 Code G, </w:t>
      </w:r>
      <w:hyperlink r:id="rId25" w:history="1">
        <w:r w:rsidRPr="000812A7">
          <w:rPr>
            <w:rStyle w:val="Hyperlink"/>
            <w:sz w:val="24"/>
            <w:szCs w:val="24"/>
          </w:rPr>
          <w:t>https://www.gov.uk/government/publications/pace-code-g-2012/pace-code-g-2012-accessible</w:t>
        </w:r>
      </w:hyperlink>
      <w:r w:rsidRPr="000812A7">
        <w:rPr>
          <w:sz w:val="24"/>
          <w:szCs w:val="24"/>
        </w:rPr>
        <w:t>. accessed 18</w:t>
      </w:r>
      <w:r w:rsidRPr="000812A7">
        <w:rPr>
          <w:sz w:val="24"/>
          <w:szCs w:val="24"/>
          <w:vertAlign w:val="superscript"/>
        </w:rPr>
        <w:t>th</w:t>
      </w:r>
      <w:r w:rsidRPr="000812A7">
        <w:rPr>
          <w:sz w:val="24"/>
          <w:szCs w:val="24"/>
        </w:rPr>
        <w:t xml:space="preserve"> Sept 2024. </w:t>
      </w:r>
    </w:p>
    <w:p w14:paraId="33E46F64" w14:textId="77777777" w:rsidR="000812A7" w:rsidRPr="000812A7" w:rsidRDefault="000812A7" w:rsidP="000812A7">
      <w:pPr>
        <w:keepNext/>
        <w:spacing w:before="240" w:after="60"/>
        <w:ind w:right="237"/>
        <w:rPr>
          <w:sz w:val="24"/>
          <w:szCs w:val="24"/>
        </w:rPr>
      </w:pPr>
      <w:r w:rsidRPr="000812A7">
        <w:rPr>
          <w:sz w:val="24"/>
          <w:szCs w:val="24"/>
        </w:rPr>
        <w:t xml:space="preserve">Romanian Police (2024) </w:t>
      </w:r>
      <w:hyperlink r:id="rId26" w:history="1">
        <w:r w:rsidRPr="000812A7">
          <w:rPr>
            <w:rStyle w:val="Hyperlink"/>
            <w:sz w:val="24"/>
            <w:szCs w:val="24"/>
          </w:rPr>
          <w:t>https://www.politiaromana.ro/en/</w:t>
        </w:r>
      </w:hyperlink>
      <w:r w:rsidRPr="000812A7">
        <w:rPr>
          <w:sz w:val="24"/>
          <w:szCs w:val="24"/>
        </w:rPr>
        <w:t xml:space="preserve"> accessed 13</w:t>
      </w:r>
      <w:r w:rsidRPr="000812A7">
        <w:rPr>
          <w:sz w:val="24"/>
          <w:szCs w:val="24"/>
          <w:vertAlign w:val="superscript"/>
        </w:rPr>
        <w:t>th</w:t>
      </w:r>
      <w:r w:rsidRPr="000812A7">
        <w:rPr>
          <w:sz w:val="24"/>
          <w:szCs w:val="24"/>
        </w:rPr>
        <w:t xml:space="preserve"> Sept 2024.</w:t>
      </w:r>
    </w:p>
    <w:p w14:paraId="5D9221F9" w14:textId="77777777" w:rsidR="000812A7" w:rsidRPr="000812A7" w:rsidRDefault="000812A7" w:rsidP="000812A7">
      <w:pPr>
        <w:keepNext/>
        <w:spacing w:before="240" w:after="60"/>
        <w:ind w:right="237"/>
        <w:rPr>
          <w:sz w:val="24"/>
          <w:szCs w:val="24"/>
        </w:rPr>
      </w:pPr>
      <w:r w:rsidRPr="000812A7">
        <w:rPr>
          <w:sz w:val="24"/>
          <w:szCs w:val="24"/>
        </w:rPr>
        <w:t xml:space="preserve">Schaap, D (2018) </w:t>
      </w:r>
      <w:r w:rsidRPr="000812A7">
        <w:rPr>
          <w:i/>
          <w:iCs/>
          <w:sz w:val="24"/>
          <w:szCs w:val="24"/>
        </w:rPr>
        <w:t>“The Police, the Public, and the Pursuit of Trust: A Cross-National Dynamic Study of Trust in the Police and Police Trust-Building Strategies.”</w:t>
      </w:r>
      <w:r w:rsidRPr="000812A7">
        <w:rPr>
          <w:sz w:val="24"/>
          <w:szCs w:val="24"/>
        </w:rPr>
        <w:t xml:space="preserve"> The Howard Journal of Criminal Justice. y Eleven International Publishing, The Hague.</w:t>
      </w:r>
    </w:p>
    <w:p w14:paraId="4A2E34B5" w14:textId="77777777" w:rsidR="000812A7" w:rsidRPr="000812A7" w:rsidRDefault="000812A7" w:rsidP="000812A7">
      <w:pPr>
        <w:keepNext/>
        <w:spacing w:before="240" w:after="60"/>
        <w:ind w:right="237"/>
        <w:rPr>
          <w:sz w:val="24"/>
          <w:szCs w:val="24"/>
        </w:rPr>
      </w:pPr>
      <w:r w:rsidRPr="000812A7">
        <w:rPr>
          <w:sz w:val="24"/>
          <w:szCs w:val="24"/>
        </w:rPr>
        <w:t xml:space="preserve">Society of Evidence Based Policing, </w:t>
      </w:r>
      <w:proofErr w:type="gramStart"/>
      <w:r w:rsidRPr="000812A7">
        <w:rPr>
          <w:i/>
          <w:iCs/>
          <w:sz w:val="24"/>
          <w:szCs w:val="24"/>
        </w:rPr>
        <w:t>What</w:t>
      </w:r>
      <w:proofErr w:type="gramEnd"/>
      <w:r w:rsidRPr="000812A7">
        <w:rPr>
          <w:i/>
          <w:iCs/>
          <w:sz w:val="24"/>
          <w:szCs w:val="24"/>
        </w:rPr>
        <w:t xml:space="preserve"> is evidence-based policing? </w:t>
      </w:r>
      <w:hyperlink r:id="rId27" w:history="1">
        <w:r w:rsidRPr="000812A7">
          <w:rPr>
            <w:rStyle w:val="Hyperlink"/>
            <w:sz w:val="24"/>
            <w:szCs w:val="24"/>
          </w:rPr>
          <w:t>https://www.sebp.police.uk/about/ebp-explained</w:t>
        </w:r>
      </w:hyperlink>
      <w:r w:rsidRPr="000812A7">
        <w:rPr>
          <w:sz w:val="24"/>
          <w:szCs w:val="24"/>
        </w:rPr>
        <w:t>. Accessed 18th Sept 2024.</w:t>
      </w:r>
    </w:p>
    <w:p w14:paraId="7B178C52" w14:textId="77777777" w:rsidR="000812A7" w:rsidRPr="000812A7" w:rsidRDefault="000812A7" w:rsidP="5CE196A1">
      <w:pPr>
        <w:rPr>
          <w:rFonts w:eastAsia="Arial"/>
          <w:b/>
          <w:bCs/>
          <w:color w:val="000000" w:themeColor="text1"/>
          <w:sz w:val="24"/>
          <w:szCs w:val="24"/>
        </w:rPr>
      </w:pPr>
    </w:p>
    <w:sectPr w:rsidR="000812A7" w:rsidRPr="000812A7" w:rsidSect="0022001B">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EC7"/>
    <w:rsid w:val="000372B2"/>
    <w:rsid w:val="0004079F"/>
    <w:rsid w:val="00042CA4"/>
    <w:rsid w:val="00045B87"/>
    <w:rsid w:val="00045C07"/>
    <w:rsid w:val="00055D43"/>
    <w:rsid w:val="00056FAC"/>
    <w:rsid w:val="00057751"/>
    <w:rsid w:val="00062E39"/>
    <w:rsid w:val="0006580E"/>
    <w:rsid w:val="00080E58"/>
    <w:rsid w:val="000812A7"/>
    <w:rsid w:val="00083D99"/>
    <w:rsid w:val="00084EA6"/>
    <w:rsid w:val="00085699"/>
    <w:rsid w:val="00087891"/>
    <w:rsid w:val="0009164C"/>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02E3"/>
    <w:rsid w:val="000E26B0"/>
    <w:rsid w:val="000E5E6F"/>
    <w:rsid w:val="000F1599"/>
    <w:rsid w:val="000F1769"/>
    <w:rsid w:val="000F6196"/>
    <w:rsid w:val="000F7ECD"/>
    <w:rsid w:val="00102E64"/>
    <w:rsid w:val="0010312C"/>
    <w:rsid w:val="00106DC7"/>
    <w:rsid w:val="00112391"/>
    <w:rsid w:val="00114F52"/>
    <w:rsid w:val="00120A7A"/>
    <w:rsid w:val="0012135C"/>
    <w:rsid w:val="00130E83"/>
    <w:rsid w:val="001347F8"/>
    <w:rsid w:val="00137BB5"/>
    <w:rsid w:val="00137E05"/>
    <w:rsid w:val="001447F6"/>
    <w:rsid w:val="00147DE3"/>
    <w:rsid w:val="00150794"/>
    <w:rsid w:val="001608C4"/>
    <w:rsid w:val="00166C19"/>
    <w:rsid w:val="00167065"/>
    <w:rsid w:val="00171418"/>
    <w:rsid w:val="00190913"/>
    <w:rsid w:val="00191E20"/>
    <w:rsid w:val="001961CF"/>
    <w:rsid w:val="001A0F42"/>
    <w:rsid w:val="001A40F0"/>
    <w:rsid w:val="001A59BB"/>
    <w:rsid w:val="001A6A51"/>
    <w:rsid w:val="001A79C4"/>
    <w:rsid w:val="001B331A"/>
    <w:rsid w:val="001C0E74"/>
    <w:rsid w:val="001C6CEC"/>
    <w:rsid w:val="001D229F"/>
    <w:rsid w:val="001D6162"/>
    <w:rsid w:val="001D78AF"/>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3542"/>
    <w:rsid w:val="00235176"/>
    <w:rsid w:val="00236061"/>
    <w:rsid w:val="0024100E"/>
    <w:rsid w:val="00241C1B"/>
    <w:rsid w:val="002423B2"/>
    <w:rsid w:val="0024288B"/>
    <w:rsid w:val="002430FD"/>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371D"/>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4CD8"/>
    <w:rsid w:val="00335FC5"/>
    <w:rsid w:val="00340E9A"/>
    <w:rsid w:val="003516C0"/>
    <w:rsid w:val="00352E59"/>
    <w:rsid w:val="00354DBE"/>
    <w:rsid w:val="00355210"/>
    <w:rsid w:val="003555D5"/>
    <w:rsid w:val="00365DF9"/>
    <w:rsid w:val="0036668D"/>
    <w:rsid w:val="00372DB4"/>
    <w:rsid w:val="00372E4B"/>
    <w:rsid w:val="0037490C"/>
    <w:rsid w:val="00375AF5"/>
    <w:rsid w:val="003761BD"/>
    <w:rsid w:val="00376381"/>
    <w:rsid w:val="003769F6"/>
    <w:rsid w:val="00385414"/>
    <w:rsid w:val="00390074"/>
    <w:rsid w:val="00394EC2"/>
    <w:rsid w:val="00396DA6"/>
    <w:rsid w:val="0039762B"/>
    <w:rsid w:val="003A0C37"/>
    <w:rsid w:val="003A1B6B"/>
    <w:rsid w:val="003A2F82"/>
    <w:rsid w:val="003A46C0"/>
    <w:rsid w:val="003A600E"/>
    <w:rsid w:val="003A6513"/>
    <w:rsid w:val="003B16C7"/>
    <w:rsid w:val="003B3196"/>
    <w:rsid w:val="003C19F1"/>
    <w:rsid w:val="003C4186"/>
    <w:rsid w:val="003C458C"/>
    <w:rsid w:val="003C6185"/>
    <w:rsid w:val="003D0D2D"/>
    <w:rsid w:val="003D4710"/>
    <w:rsid w:val="003E16D7"/>
    <w:rsid w:val="003E197E"/>
    <w:rsid w:val="003F68D3"/>
    <w:rsid w:val="004046F0"/>
    <w:rsid w:val="0040668F"/>
    <w:rsid w:val="00412677"/>
    <w:rsid w:val="00417925"/>
    <w:rsid w:val="00433116"/>
    <w:rsid w:val="004348AE"/>
    <w:rsid w:val="00435E9A"/>
    <w:rsid w:val="004376C0"/>
    <w:rsid w:val="0044115F"/>
    <w:rsid w:val="0044223A"/>
    <w:rsid w:val="0044633C"/>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40EF"/>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140"/>
    <w:rsid w:val="004F19D3"/>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65E4"/>
    <w:rsid w:val="005C1567"/>
    <w:rsid w:val="005C6CE5"/>
    <w:rsid w:val="005C76DE"/>
    <w:rsid w:val="005D3F07"/>
    <w:rsid w:val="005D583E"/>
    <w:rsid w:val="005E13EA"/>
    <w:rsid w:val="005E3D82"/>
    <w:rsid w:val="005E53BD"/>
    <w:rsid w:val="00606E27"/>
    <w:rsid w:val="006108C9"/>
    <w:rsid w:val="00615C7E"/>
    <w:rsid w:val="0062158D"/>
    <w:rsid w:val="00630F39"/>
    <w:rsid w:val="006326D1"/>
    <w:rsid w:val="00632E0A"/>
    <w:rsid w:val="00633165"/>
    <w:rsid w:val="00636B6C"/>
    <w:rsid w:val="0064382E"/>
    <w:rsid w:val="006447DE"/>
    <w:rsid w:val="0065276E"/>
    <w:rsid w:val="00653C10"/>
    <w:rsid w:val="00654329"/>
    <w:rsid w:val="00654CEC"/>
    <w:rsid w:val="00655507"/>
    <w:rsid w:val="00662806"/>
    <w:rsid w:val="006712A7"/>
    <w:rsid w:val="006733CC"/>
    <w:rsid w:val="00674FC2"/>
    <w:rsid w:val="00677E42"/>
    <w:rsid w:val="00682334"/>
    <w:rsid w:val="00684B16"/>
    <w:rsid w:val="00694C00"/>
    <w:rsid w:val="00696F65"/>
    <w:rsid w:val="006A4F9B"/>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26C0"/>
    <w:rsid w:val="00756425"/>
    <w:rsid w:val="0075704F"/>
    <w:rsid w:val="00763B2D"/>
    <w:rsid w:val="00772924"/>
    <w:rsid w:val="00784EC4"/>
    <w:rsid w:val="00784FFB"/>
    <w:rsid w:val="007872F2"/>
    <w:rsid w:val="007874BC"/>
    <w:rsid w:val="007908E0"/>
    <w:rsid w:val="00793EB3"/>
    <w:rsid w:val="00794205"/>
    <w:rsid w:val="00797012"/>
    <w:rsid w:val="007A1F6A"/>
    <w:rsid w:val="007B0DE3"/>
    <w:rsid w:val="007B27C6"/>
    <w:rsid w:val="007B491F"/>
    <w:rsid w:val="007B5CB2"/>
    <w:rsid w:val="007B7191"/>
    <w:rsid w:val="007C1634"/>
    <w:rsid w:val="007C1D94"/>
    <w:rsid w:val="007C2879"/>
    <w:rsid w:val="007C6A87"/>
    <w:rsid w:val="007C705D"/>
    <w:rsid w:val="007D0A07"/>
    <w:rsid w:val="007D0C96"/>
    <w:rsid w:val="007D133D"/>
    <w:rsid w:val="007D3EB4"/>
    <w:rsid w:val="007D3F16"/>
    <w:rsid w:val="007D5C25"/>
    <w:rsid w:val="007D78CC"/>
    <w:rsid w:val="007F3F7E"/>
    <w:rsid w:val="007F5497"/>
    <w:rsid w:val="008039F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34F7"/>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711D6"/>
    <w:rsid w:val="009717E9"/>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748"/>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24B1F"/>
    <w:rsid w:val="00D33491"/>
    <w:rsid w:val="00D42DFB"/>
    <w:rsid w:val="00D44F8E"/>
    <w:rsid w:val="00D44FD0"/>
    <w:rsid w:val="00D5733C"/>
    <w:rsid w:val="00D607EF"/>
    <w:rsid w:val="00D60EB5"/>
    <w:rsid w:val="00D60F88"/>
    <w:rsid w:val="00D625E7"/>
    <w:rsid w:val="00D646BD"/>
    <w:rsid w:val="00D70239"/>
    <w:rsid w:val="00D71201"/>
    <w:rsid w:val="00D720C7"/>
    <w:rsid w:val="00D77A04"/>
    <w:rsid w:val="00D81D06"/>
    <w:rsid w:val="00D8652C"/>
    <w:rsid w:val="00D876E6"/>
    <w:rsid w:val="00D905EF"/>
    <w:rsid w:val="00DA1025"/>
    <w:rsid w:val="00DA22EC"/>
    <w:rsid w:val="00DA5860"/>
    <w:rsid w:val="00DB2767"/>
    <w:rsid w:val="00DC08B3"/>
    <w:rsid w:val="00DC34CB"/>
    <w:rsid w:val="00DC4729"/>
    <w:rsid w:val="00DD6BC7"/>
    <w:rsid w:val="00DD739C"/>
    <w:rsid w:val="00DE556F"/>
    <w:rsid w:val="00DF4408"/>
    <w:rsid w:val="00E03B6D"/>
    <w:rsid w:val="00E0649E"/>
    <w:rsid w:val="00E17160"/>
    <w:rsid w:val="00E211BF"/>
    <w:rsid w:val="00E224C6"/>
    <w:rsid w:val="00E35BEC"/>
    <w:rsid w:val="00E50821"/>
    <w:rsid w:val="00E50EF8"/>
    <w:rsid w:val="00E51F91"/>
    <w:rsid w:val="00E56520"/>
    <w:rsid w:val="00E66FDA"/>
    <w:rsid w:val="00E676F7"/>
    <w:rsid w:val="00E70344"/>
    <w:rsid w:val="00E7086E"/>
    <w:rsid w:val="00E7374A"/>
    <w:rsid w:val="00E73C41"/>
    <w:rsid w:val="00E7598F"/>
    <w:rsid w:val="00E76F60"/>
    <w:rsid w:val="00E81BBF"/>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0697"/>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65E4"/>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E66FDA"/>
    <w:rPr>
      <w:color w:val="954F72" w:themeColor="followedHyperlink"/>
      <w:u w:val="single"/>
    </w:rPr>
  </w:style>
  <w:style w:type="character" w:styleId="UnresolvedMention">
    <w:name w:val="Unresolved Mention"/>
    <w:basedOn w:val="DefaultParagraphFont"/>
    <w:uiPriority w:val="99"/>
    <w:semiHidden/>
    <w:unhideWhenUsed/>
    <w:rsid w:val="00120A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389899">
      <w:bodyDiv w:val="1"/>
      <w:marLeft w:val="0"/>
      <w:marRight w:val="0"/>
      <w:marTop w:val="0"/>
      <w:marBottom w:val="0"/>
      <w:divBdr>
        <w:top w:val="none" w:sz="0" w:space="0" w:color="auto"/>
        <w:left w:val="none" w:sz="0" w:space="0" w:color="auto"/>
        <w:bottom w:val="none" w:sz="0" w:space="0" w:color="auto"/>
        <w:right w:val="none" w:sz="0" w:space="0" w:color="auto"/>
      </w:divBdr>
      <w:divsChild>
        <w:div w:id="895823300">
          <w:marLeft w:val="0"/>
          <w:marRight w:val="0"/>
          <w:marTop w:val="0"/>
          <w:marBottom w:val="0"/>
          <w:divBdr>
            <w:top w:val="none" w:sz="0" w:space="0" w:color="auto"/>
            <w:left w:val="none" w:sz="0" w:space="0" w:color="auto"/>
            <w:bottom w:val="none" w:sz="0" w:space="0" w:color="auto"/>
            <w:right w:val="none" w:sz="0" w:space="0" w:color="auto"/>
          </w:divBdr>
          <w:divsChild>
            <w:div w:id="25212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172746">
      <w:bodyDiv w:val="1"/>
      <w:marLeft w:val="0"/>
      <w:marRight w:val="0"/>
      <w:marTop w:val="0"/>
      <w:marBottom w:val="0"/>
      <w:divBdr>
        <w:top w:val="none" w:sz="0" w:space="0" w:color="auto"/>
        <w:left w:val="none" w:sz="0" w:space="0" w:color="auto"/>
        <w:bottom w:val="none" w:sz="0" w:space="0" w:color="auto"/>
        <w:right w:val="none" w:sz="0" w:space="0" w:color="auto"/>
      </w:divBdr>
    </w:div>
    <w:div w:id="1644039878">
      <w:bodyDiv w:val="1"/>
      <w:marLeft w:val="0"/>
      <w:marRight w:val="0"/>
      <w:marTop w:val="0"/>
      <w:marBottom w:val="0"/>
      <w:divBdr>
        <w:top w:val="none" w:sz="0" w:space="0" w:color="auto"/>
        <w:left w:val="none" w:sz="0" w:space="0" w:color="auto"/>
        <w:bottom w:val="none" w:sz="0" w:space="0" w:color="auto"/>
        <w:right w:val="none" w:sz="0" w:space="0" w:color="auto"/>
      </w:divBdr>
      <w:divsChild>
        <w:div w:id="682702761">
          <w:marLeft w:val="0"/>
          <w:marRight w:val="0"/>
          <w:marTop w:val="0"/>
          <w:marBottom w:val="0"/>
          <w:divBdr>
            <w:top w:val="none" w:sz="0" w:space="0" w:color="auto"/>
            <w:left w:val="none" w:sz="0" w:space="0" w:color="auto"/>
            <w:bottom w:val="none" w:sz="0" w:space="0" w:color="auto"/>
            <w:right w:val="none" w:sz="0" w:space="0" w:color="auto"/>
          </w:divBdr>
          <w:divsChild>
            <w:div w:id="174360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888276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18/12/contents/enacted" TargetMode="External"/><Relationship Id="rId26" Type="http://schemas.openxmlformats.org/officeDocument/2006/relationships/hyperlink" Target="https://www.politiaromana.ro/en/" TargetMode="External"/><Relationship Id="rId3" Type="http://schemas.openxmlformats.org/officeDocument/2006/relationships/customXml" Target="../customXml/item3.xml"/><Relationship Id="rId21" Type="http://schemas.openxmlformats.org/officeDocument/2006/relationships/hyperlink" Target="https://gdpr-info.eu/"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8/29/contents" TargetMode="External"/><Relationship Id="rId25" Type="http://schemas.openxmlformats.org/officeDocument/2006/relationships/hyperlink" Target="https://www.gov.uk/government/publications/pace-code-g-2012/pace-code-g-2012-accessible"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ollege.police.uk/research/evidence-based-policing-EBP" TargetMode="External"/><Relationship Id="rId20" Type="http://schemas.openxmlformats.org/officeDocument/2006/relationships/hyperlink" Target="https://ec.europa.eu/eurostat/statistics-explained/index.php?title=Police,_court_and_prison_personnel_statistics"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contents" TargetMode="External"/><Relationship Id="rId32"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doi.org/10.1080/01419870.2022.2060711" TargetMode="External"/><Relationship Id="rId23" Type="http://schemas.openxmlformats.org/officeDocument/2006/relationships/hyperlink" Target="https://www.legislation.gov.uk/ukpga/Vict/24-25/100/section/47" TargetMode="External"/><Relationship Id="rId28" Type="http://schemas.openxmlformats.org/officeDocument/2006/relationships/header" Target="header1.xm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legislation.gov.uk/ukpga/2010/15/contents"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88/27/section/1" TargetMode="External"/><Relationship Id="rId27" Type="http://schemas.openxmlformats.org/officeDocument/2006/relationships/hyperlink" Target="https://www.sebp.police.uk/about/ebp-explained"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16</Pages>
  <Words>5234</Words>
  <Characters>29677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Carver,James swp8672</cp:lastModifiedBy>
  <cp:revision>14</cp:revision>
  <cp:lastPrinted>2014-08-26T08:55:00Z</cp:lastPrinted>
  <dcterms:created xsi:type="dcterms:W3CDTF">2024-06-28T20:47:00Z</dcterms:created>
  <dcterms:modified xsi:type="dcterms:W3CDTF">2024-10-27T13:24:00Z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