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F3E3D9" w14:textId="77777777" w:rsidR="005A5B6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6DB7853" wp14:editId="6EBFFC69">
            <wp:extent cx="3142801" cy="1312817"/>
            <wp:effectExtent l="0" t="0" r="635" b="1905"/>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5"/>
                    <a:srcRect/>
                    <a:stretch>
                      <a:fillRect/>
                    </a:stretch>
                  </pic:blipFill>
                  <pic:spPr>
                    <a:xfrm>
                      <a:off x="0" y="0"/>
                      <a:ext cx="3143250" cy="1313004"/>
                    </a:xfrm>
                    <a:prstGeom prst="rect">
                      <a:avLst/>
                    </a:prstGeom>
                    <a:ln/>
                  </pic:spPr>
                </pic:pic>
              </a:graphicData>
            </a:graphic>
          </wp:inline>
        </w:drawing>
      </w:r>
    </w:p>
    <w:p w14:paraId="6478EF25" w14:textId="77777777" w:rsidR="005A5B6E"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Sustainable Hospitality &amp; Tourism Management: Sustainability in Aviation</w:t>
      </w:r>
    </w:p>
    <w:p w14:paraId="0E7B4D30" w14:textId="77777777" w:rsidR="005A5B6E"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BA (Hons) International Hotel Management</w:t>
      </w:r>
    </w:p>
    <w:p w14:paraId="39E70564" w14:textId="77777777" w:rsidR="00426983" w:rsidRDefault="00000000">
      <w:pPr>
        <w:pStyle w:val="Heading5"/>
        <w:shd w:val="clear" w:color="auto" w:fill="FFFFFF"/>
        <w:spacing w:before="0"/>
        <w:divId w:val="868221077"/>
        <w:rPr>
          <w:rFonts w:ascii="Segoe UI" w:eastAsia="Times New Roman" w:hAnsi="Segoe UI" w:cs="Segoe UI"/>
          <w:color w:val="1D2125"/>
          <w:sz w:val="20"/>
          <w:szCs w:val="20"/>
        </w:rPr>
      </w:pPr>
      <w:r>
        <w:rPr>
          <w:rFonts w:ascii="Times New Roman" w:eastAsia="Times New Roman" w:hAnsi="Times New Roman" w:cs="Times New Roman"/>
          <w:b/>
          <w:sz w:val="24"/>
          <w:szCs w:val="24"/>
        </w:rPr>
        <w:t>Mo</w:t>
      </w:r>
      <w:r w:rsidR="00C56D11">
        <w:rPr>
          <w:rFonts w:ascii="Times New Roman" w:eastAsia="Times New Roman" w:hAnsi="Times New Roman" w:cs="Times New Roman"/>
          <w:b/>
          <w:sz w:val="24"/>
          <w:szCs w:val="24"/>
        </w:rPr>
        <w:t>dul</w:t>
      </w:r>
      <w:r>
        <w:rPr>
          <w:rFonts w:ascii="Times New Roman" w:eastAsia="Times New Roman" w:hAnsi="Times New Roman" w:cs="Times New Roman"/>
          <w:b/>
          <w:sz w:val="24"/>
          <w:szCs w:val="24"/>
        </w:rPr>
        <w:t xml:space="preserve">e Code: BMIH5006 </w:t>
      </w:r>
      <w:r w:rsidR="00426983">
        <w:rPr>
          <w:rFonts w:ascii="Times New Roman" w:eastAsia="Times New Roman" w:hAnsi="Times New Roman" w:cs="Times New Roman"/>
          <w:b/>
          <w:sz w:val="24"/>
          <w:szCs w:val="24"/>
        </w:rPr>
        <w:t xml:space="preserve">/Tutor name: </w:t>
      </w:r>
      <w:r w:rsidR="00426983">
        <w:rPr>
          <w:rFonts w:ascii="Segoe UI" w:eastAsia="Times New Roman" w:hAnsi="Segoe UI" w:cs="Segoe UI"/>
          <w:color w:val="1D2125"/>
        </w:rPr>
        <w:t>Christopher Wilkin</w:t>
      </w:r>
    </w:p>
    <w:p w14:paraId="2B4CEFBF" w14:textId="6EC69DCC" w:rsidR="005A5B6E" w:rsidRDefault="005A5B6E">
      <w:pPr>
        <w:spacing w:line="360" w:lineRule="auto"/>
        <w:jc w:val="center"/>
        <w:rPr>
          <w:rFonts w:ascii="Times New Roman" w:eastAsia="Times New Roman" w:hAnsi="Times New Roman" w:cs="Times New Roman"/>
          <w:b/>
          <w:sz w:val="24"/>
          <w:szCs w:val="24"/>
        </w:rPr>
      </w:pPr>
    </w:p>
    <w:p w14:paraId="0D30BA28" w14:textId="147ECC85" w:rsidR="00FA3ED0" w:rsidRDefault="00C56D11">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name and id: Iulia Maria Luca 2239007</w:t>
      </w:r>
    </w:p>
    <w:p w14:paraId="1998C308" w14:textId="68710211" w:rsidR="00C56D11" w:rsidRDefault="00FA3ED0" w:rsidP="00FA3ED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41964CE6" w14:textId="77777777" w:rsidR="005A5B6E" w:rsidRDefault="00000000">
      <w:pPr>
        <w:spacing w:line="360" w:lineRule="auto"/>
        <w:jc w:val="both"/>
        <w:rPr>
          <w:rFonts w:ascii="Times New Roman" w:eastAsia="Times New Roman" w:hAnsi="Times New Roman" w:cs="Times New Roman"/>
          <w:sz w:val="24"/>
          <w:szCs w:val="24"/>
        </w:rPr>
      </w:pPr>
      <w:r>
        <w:lastRenderedPageBreak/>
        <w:br w:type="page"/>
      </w:r>
    </w:p>
    <w:p w14:paraId="3E10FD94" w14:textId="77777777" w:rsidR="005A5B6E"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Abstract </w:t>
      </w:r>
    </w:p>
    <w:p w14:paraId="2CDCF16E" w14:textId="77777777" w:rsidR="005A5B6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particular report looked at the environmental impact of Aviation in the hospitality industry and health in finding effective sustainable solutions. Aviation is one of the most important modes of transportation that is connecting global destinations and also supporting tourism along with hospitality businesses. However it also significantly contributed to environmental damage. Aviation is one of the main aspects that is responsible for climate change and it is also contributing to air pollution, ecosystem disruption, and noise pollution that is affecting both biodiversity and human health. The heavy dependence of this industry on fossil fuels and the continuous rise in air travel are presenting major sustainability challenges. In order to overcome these issues different sustainability initiatives have been introduced in this particular report that may include the development of Sustainable aviation fuel, electric and hydrogen-powered aircraft, AI-driven route </w:t>
      </w:r>
      <w:proofErr w:type="spellStart"/>
      <w:r>
        <w:rPr>
          <w:rFonts w:ascii="Times New Roman" w:eastAsia="Times New Roman" w:hAnsi="Times New Roman" w:cs="Times New Roman"/>
          <w:sz w:val="24"/>
          <w:szCs w:val="24"/>
        </w:rPr>
        <w:t>optimisation</w:t>
      </w:r>
      <w:proofErr w:type="spellEnd"/>
      <w:r>
        <w:rPr>
          <w:rFonts w:ascii="Times New Roman" w:eastAsia="Times New Roman" w:hAnsi="Times New Roman" w:cs="Times New Roman"/>
          <w:sz w:val="24"/>
          <w:szCs w:val="24"/>
        </w:rPr>
        <w:t>, and carbon offsetting programs. Airlines and governments are also trying to implement emission caps and green policies that can help reduce the environmental footprint of Aviation. While all these solutions are promising there are certain challenges that are responsible for slowing down the adoption including high cost, infrastructure challenges, and technological limitations. This particular report shows the importance of policy changes, consumer awareness, and industry investment in influencing sustainable aviation. Airlines that actively adopt greener practices including Delta, KLM, and British Airways show the feasibility of Eco-friendly solutions. By implementing all these strategies the aviation industry will be able to make a balance between tourism growth and environmental responsibility while ensuring long-term sustainability.</w:t>
      </w:r>
    </w:p>
    <w:p w14:paraId="3326DA8F" w14:textId="77777777" w:rsidR="005A5B6E" w:rsidRDefault="005A5B6E">
      <w:pPr>
        <w:spacing w:line="360" w:lineRule="auto"/>
        <w:jc w:val="both"/>
        <w:rPr>
          <w:rFonts w:ascii="Times New Roman" w:eastAsia="Times New Roman" w:hAnsi="Times New Roman" w:cs="Times New Roman"/>
          <w:sz w:val="24"/>
          <w:szCs w:val="24"/>
        </w:rPr>
      </w:pPr>
    </w:p>
    <w:p w14:paraId="749B725E" w14:textId="77777777" w:rsidR="005A5B6E" w:rsidRDefault="005A5B6E">
      <w:pPr>
        <w:spacing w:line="360" w:lineRule="auto"/>
        <w:rPr>
          <w:rFonts w:ascii="Times New Roman" w:eastAsia="Times New Roman" w:hAnsi="Times New Roman" w:cs="Times New Roman"/>
          <w:sz w:val="24"/>
          <w:szCs w:val="24"/>
        </w:rPr>
      </w:pPr>
    </w:p>
    <w:p w14:paraId="0A7F78DD" w14:textId="77777777" w:rsidR="005A5B6E" w:rsidRDefault="00000000">
      <w:pPr>
        <w:spacing w:line="360" w:lineRule="auto"/>
        <w:rPr>
          <w:rFonts w:ascii="Times New Roman" w:eastAsia="Times New Roman" w:hAnsi="Times New Roman" w:cs="Times New Roman"/>
          <w:b/>
          <w:sz w:val="24"/>
          <w:szCs w:val="24"/>
        </w:rPr>
      </w:pPr>
      <w:r>
        <w:br w:type="page"/>
      </w:r>
    </w:p>
    <w:p w14:paraId="574C5B60" w14:textId="77777777" w:rsidR="005A5B6E"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Table of Content </w:t>
      </w:r>
    </w:p>
    <w:sdt>
      <w:sdtPr>
        <w:id w:val="-1129712198"/>
        <w:docPartObj>
          <w:docPartGallery w:val="Table of Contents"/>
          <w:docPartUnique/>
        </w:docPartObj>
      </w:sdtPr>
      <w:sdtContent>
        <w:p w14:paraId="275A4858" w14:textId="77777777" w:rsidR="005A5B6E" w:rsidRDefault="00000000">
          <w:pPr>
            <w:widowControl w:val="0"/>
            <w:tabs>
              <w:tab w:val="right" w:pos="12000"/>
            </w:tabs>
            <w:spacing w:before="60" w:line="240" w:lineRule="auto"/>
            <w:rPr>
              <w:rFonts w:ascii="Times New Roman" w:eastAsia="Times New Roman" w:hAnsi="Times New Roman" w:cs="Times New Roman"/>
              <w:b/>
              <w:color w:val="000000"/>
              <w:sz w:val="24"/>
              <w:szCs w:val="24"/>
            </w:rPr>
          </w:pPr>
          <w:r>
            <w:fldChar w:fldCharType="begin"/>
          </w:r>
          <w:r>
            <w:instrText xml:space="preserve"> TOC \h \u \z \t "Heading 1,1,Heading 2,2,Heading 3,3,Heading 4,4,Heading 5,5,Heading 6,6,"</w:instrText>
          </w:r>
          <w:r>
            <w:fldChar w:fldCharType="separate"/>
          </w:r>
          <w:hyperlink w:anchor="_heading=h.gjdgxs">
            <w:r w:rsidR="005A5B6E">
              <w:rPr>
                <w:rFonts w:ascii="Times New Roman" w:eastAsia="Times New Roman" w:hAnsi="Times New Roman" w:cs="Times New Roman"/>
                <w:b/>
                <w:color w:val="000000"/>
                <w:sz w:val="24"/>
                <w:szCs w:val="24"/>
              </w:rPr>
              <w:t>1. Introduction</w:t>
            </w:r>
            <w:r w:rsidR="005A5B6E">
              <w:rPr>
                <w:rFonts w:ascii="Times New Roman" w:eastAsia="Times New Roman" w:hAnsi="Times New Roman" w:cs="Times New Roman"/>
                <w:b/>
                <w:color w:val="000000"/>
                <w:sz w:val="24"/>
                <w:szCs w:val="24"/>
              </w:rPr>
              <w:tab/>
              <w:t>4</w:t>
            </w:r>
          </w:hyperlink>
        </w:p>
        <w:p w14:paraId="4D9622F9" w14:textId="77777777" w:rsidR="005A5B6E" w:rsidRDefault="005A5B6E">
          <w:pPr>
            <w:widowControl w:val="0"/>
            <w:tabs>
              <w:tab w:val="right" w:pos="12000"/>
            </w:tabs>
            <w:spacing w:before="60" w:line="240" w:lineRule="auto"/>
            <w:ind w:left="360"/>
            <w:rPr>
              <w:rFonts w:ascii="Times New Roman" w:eastAsia="Times New Roman" w:hAnsi="Times New Roman" w:cs="Times New Roman"/>
              <w:color w:val="000000"/>
              <w:sz w:val="24"/>
              <w:szCs w:val="24"/>
            </w:rPr>
          </w:pPr>
          <w:hyperlink w:anchor="_heading=h.30j0zll">
            <w:r>
              <w:rPr>
                <w:rFonts w:ascii="Times New Roman" w:eastAsia="Times New Roman" w:hAnsi="Times New Roman" w:cs="Times New Roman"/>
                <w:color w:val="000000"/>
                <w:sz w:val="24"/>
                <w:szCs w:val="24"/>
              </w:rPr>
              <w:t>1.2 Definition of Hospitality Transport</w:t>
            </w:r>
            <w:r>
              <w:rPr>
                <w:rFonts w:ascii="Times New Roman" w:eastAsia="Times New Roman" w:hAnsi="Times New Roman" w:cs="Times New Roman"/>
                <w:color w:val="000000"/>
                <w:sz w:val="24"/>
                <w:szCs w:val="24"/>
              </w:rPr>
              <w:tab/>
              <w:t>4</w:t>
            </w:r>
          </w:hyperlink>
        </w:p>
        <w:p w14:paraId="13C87D7B" w14:textId="77777777" w:rsidR="005A5B6E" w:rsidRDefault="005A5B6E">
          <w:pPr>
            <w:widowControl w:val="0"/>
            <w:tabs>
              <w:tab w:val="right" w:pos="12000"/>
            </w:tabs>
            <w:spacing w:before="60" w:line="240" w:lineRule="auto"/>
            <w:ind w:left="360"/>
            <w:rPr>
              <w:rFonts w:ascii="Times New Roman" w:eastAsia="Times New Roman" w:hAnsi="Times New Roman" w:cs="Times New Roman"/>
              <w:color w:val="000000"/>
              <w:sz w:val="24"/>
              <w:szCs w:val="24"/>
            </w:rPr>
          </w:pPr>
          <w:hyperlink w:anchor="_heading=h.1fob9te">
            <w:r>
              <w:rPr>
                <w:rFonts w:ascii="Times New Roman" w:eastAsia="Times New Roman" w:hAnsi="Times New Roman" w:cs="Times New Roman"/>
                <w:color w:val="000000"/>
                <w:sz w:val="24"/>
                <w:szCs w:val="24"/>
              </w:rPr>
              <w:t>1.2 Introduction to Aviation in Hospitality</w:t>
            </w:r>
            <w:r>
              <w:rPr>
                <w:rFonts w:ascii="Times New Roman" w:eastAsia="Times New Roman" w:hAnsi="Times New Roman" w:cs="Times New Roman"/>
                <w:color w:val="000000"/>
                <w:sz w:val="24"/>
                <w:szCs w:val="24"/>
              </w:rPr>
              <w:tab/>
              <w:t>4</w:t>
            </w:r>
          </w:hyperlink>
        </w:p>
        <w:p w14:paraId="0D82950E" w14:textId="77777777" w:rsidR="005A5B6E" w:rsidRDefault="005A5B6E">
          <w:pPr>
            <w:widowControl w:val="0"/>
            <w:tabs>
              <w:tab w:val="right" w:pos="12000"/>
            </w:tabs>
            <w:spacing w:before="60" w:line="240" w:lineRule="auto"/>
            <w:rPr>
              <w:rFonts w:ascii="Times New Roman" w:eastAsia="Times New Roman" w:hAnsi="Times New Roman" w:cs="Times New Roman"/>
              <w:b/>
              <w:color w:val="000000"/>
              <w:sz w:val="24"/>
              <w:szCs w:val="24"/>
            </w:rPr>
          </w:pPr>
          <w:hyperlink w:anchor="_heading=h.3znysh7">
            <w:r>
              <w:rPr>
                <w:rFonts w:ascii="Times New Roman" w:eastAsia="Times New Roman" w:hAnsi="Times New Roman" w:cs="Times New Roman"/>
                <w:b/>
                <w:color w:val="000000"/>
                <w:sz w:val="24"/>
                <w:szCs w:val="24"/>
              </w:rPr>
              <w:t>2. Main Finding</w:t>
            </w:r>
            <w:r>
              <w:rPr>
                <w:rFonts w:ascii="Times New Roman" w:eastAsia="Times New Roman" w:hAnsi="Times New Roman" w:cs="Times New Roman"/>
                <w:b/>
                <w:color w:val="000000"/>
                <w:sz w:val="24"/>
                <w:szCs w:val="24"/>
              </w:rPr>
              <w:tab/>
              <w:t>5</w:t>
            </w:r>
          </w:hyperlink>
        </w:p>
        <w:p w14:paraId="659CE47E" w14:textId="77777777" w:rsidR="005A5B6E" w:rsidRDefault="005A5B6E">
          <w:pPr>
            <w:widowControl w:val="0"/>
            <w:tabs>
              <w:tab w:val="right" w:pos="12000"/>
            </w:tabs>
            <w:spacing w:before="60" w:line="240" w:lineRule="auto"/>
            <w:rPr>
              <w:rFonts w:ascii="Times New Roman" w:eastAsia="Times New Roman" w:hAnsi="Times New Roman" w:cs="Times New Roman"/>
              <w:b/>
              <w:color w:val="000000"/>
              <w:sz w:val="24"/>
              <w:szCs w:val="24"/>
            </w:rPr>
          </w:pPr>
          <w:hyperlink w:anchor="_heading=h.dqbkbxejlltu">
            <w:r>
              <w:rPr>
                <w:rFonts w:ascii="Times New Roman" w:eastAsia="Times New Roman" w:hAnsi="Times New Roman" w:cs="Times New Roman"/>
                <w:b/>
                <w:color w:val="000000"/>
                <w:sz w:val="24"/>
                <w:szCs w:val="24"/>
              </w:rPr>
              <w:t>Damage the mode of transport causing</w:t>
            </w:r>
            <w:r>
              <w:rPr>
                <w:rFonts w:ascii="Times New Roman" w:eastAsia="Times New Roman" w:hAnsi="Times New Roman" w:cs="Times New Roman"/>
                <w:b/>
                <w:color w:val="000000"/>
                <w:sz w:val="24"/>
                <w:szCs w:val="24"/>
              </w:rPr>
              <w:tab/>
              <w:t>5</w:t>
            </w:r>
          </w:hyperlink>
        </w:p>
        <w:p w14:paraId="4EF6AEA2" w14:textId="77777777" w:rsidR="005A5B6E" w:rsidRDefault="005A5B6E">
          <w:pPr>
            <w:widowControl w:val="0"/>
            <w:tabs>
              <w:tab w:val="right" w:pos="12000"/>
            </w:tabs>
            <w:spacing w:before="60" w:line="240" w:lineRule="auto"/>
            <w:ind w:left="360"/>
            <w:rPr>
              <w:rFonts w:ascii="Times New Roman" w:eastAsia="Times New Roman" w:hAnsi="Times New Roman" w:cs="Times New Roman"/>
              <w:color w:val="000000"/>
              <w:sz w:val="24"/>
              <w:szCs w:val="24"/>
            </w:rPr>
          </w:pPr>
          <w:hyperlink w:anchor="_heading=h.2et92p0">
            <w:r>
              <w:rPr>
                <w:rFonts w:ascii="Times New Roman" w:eastAsia="Times New Roman" w:hAnsi="Times New Roman" w:cs="Times New Roman"/>
                <w:color w:val="000000"/>
                <w:sz w:val="24"/>
                <w:szCs w:val="24"/>
              </w:rPr>
              <w:t>2.1 Environmental Impact of Aviation</w:t>
            </w:r>
            <w:r>
              <w:rPr>
                <w:rFonts w:ascii="Times New Roman" w:eastAsia="Times New Roman" w:hAnsi="Times New Roman" w:cs="Times New Roman"/>
                <w:color w:val="000000"/>
                <w:sz w:val="24"/>
                <w:szCs w:val="24"/>
              </w:rPr>
              <w:tab/>
              <w:t>5</w:t>
            </w:r>
          </w:hyperlink>
        </w:p>
        <w:p w14:paraId="6896562A" w14:textId="77777777" w:rsidR="005A5B6E" w:rsidRDefault="005A5B6E">
          <w:pPr>
            <w:widowControl w:val="0"/>
            <w:tabs>
              <w:tab w:val="right" w:pos="12000"/>
            </w:tabs>
            <w:spacing w:before="60" w:line="240" w:lineRule="auto"/>
            <w:ind w:left="720"/>
            <w:rPr>
              <w:rFonts w:ascii="Times New Roman" w:eastAsia="Times New Roman" w:hAnsi="Times New Roman" w:cs="Times New Roman"/>
              <w:color w:val="000000"/>
              <w:sz w:val="24"/>
              <w:szCs w:val="24"/>
            </w:rPr>
          </w:pPr>
          <w:hyperlink w:anchor="_heading=h.tyjcwt">
            <w:r>
              <w:rPr>
                <w:rFonts w:ascii="Times New Roman" w:eastAsia="Times New Roman" w:hAnsi="Times New Roman" w:cs="Times New Roman"/>
                <w:color w:val="000000"/>
                <w:sz w:val="24"/>
                <w:szCs w:val="24"/>
              </w:rPr>
              <w:t>2.1.1 Carbon Emissions and Climate Change</w:t>
            </w:r>
            <w:r>
              <w:rPr>
                <w:rFonts w:ascii="Times New Roman" w:eastAsia="Times New Roman" w:hAnsi="Times New Roman" w:cs="Times New Roman"/>
                <w:color w:val="000000"/>
                <w:sz w:val="24"/>
                <w:szCs w:val="24"/>
              </w:rPr>
              <w:tab/>
              <w:t>5</w:t>
            </w:r>
          </w:hyperlink>
        </w:p>
        <w:p w14:paraId="6A7476E0" w14:textId="77777777" w:rsidR="005A5B6E" w:rsidRDefault="005A5B6E">
          <w:pPr>
            <w:widowControl w:val="0"/>
            <w:tabs>
              <w:tab w:val="right" w:pos="12000"/>
            </w:tabs>
            <w:spacing w:before="60" w:line="240" w:lineRule="auto"/>
            <w:ind w:left="720"/>
            <w:rPr>
              <w:rFonts w:ascii="Times New Roman" w:eastAsia="Times New Roman" w:hAnsi="Times New Roman" w:cs="Times New Roman"/>
              <w:color w:val="000000"/>
              <w:sz w:val="24"/>
              <w:szCs w:val="24"/>
            </w:rPr>
          </w:pPr>
          <w:hyperlink w:anchor="_heading=h.3dy6vkm">
            <w:r>
              <w:rPr>
                <w:rFonts w:ascii="Times New Roman" w:eastAsia="Times New Roman" w:hAnsi="Times New Roman" w:cs="Times New Roman"/>
                <w:color w:val="000000"/>
                <w:sz w:val="24"/>
                <w:szCs w:val="24"/>
              </w:rPr>
              <w:t>2.1.2 Air and Noise Pollution</w:t>
            </w:r>
            <w:r>
              <w:rPr>
                <w:rFonts w:ascii="Times New Roman" w:eastAsia="Times New Roman" w:hAnsi="Times New Roman" w:cs="Times New Roman"/>
                <w:color w:val="000000"/>
                <w:sz w:val="24"/>
                <w:szCs w:val="24"/>
              </w:rPr>
              <w:tab/>
              <w:t>6</w:t>
            </w:r>
          </w:hyperlink>
        </w:p>
        <w:p w14:paraId="1101659D" w14:textId="77777777" w:rsidR="005A5B6E" w:rsidRDefault="005A5B6E">
          <w:pPr>
            <w:widowControl w:val="0"/>
            <w:tabs>
              <w:tab w:val="right" w:pos="12000"/>
            </w:tabs>
            <w:spacing w:before="60" w:line="240" w:lineRule="auto"/>
            <w:rPr>
              <w:rFonts w:ascii="Times New Roman" w:eastAsia="Times New Roman" w:hAnsi="Times New Roman" w:cs="Times New Roman"/>
              <w:b/>
              <w:color w:val="000000"/>
              <w:sz w:val="24"/>
              <w:szCs w:val="24"/>
            </w:rPr>
          </w:pPr>
          <w:hyperlink w:anchor="_heading=h.7c7gx3k2245f">
            <w:r>
              <w:rPr>
                <w:rFonts w:ascii="Times New Roman" w:eastAsia="Times New Roman" w:hAnsi="Times New Roman" w:cs="Times New Roman"/>
                <w:b/>
                <w:color w:val="000000"/>
                <w:sz w:val="24"/>
                <w:szCs w:val="24"/>
              </w:rPr>
              <w:t>Possible solutions to remedy and respond to the damage caused?</w:t>
            </w:r>
            <w:r>
              <w:rPr>
                <w:rFonts w:ascii="Times New Roman" w:eastAsia="Times New Roman" w:hAnsi="Times New Roman" w:cs="Times New Roman"/>
                <w:b/>
                <w:color w:val="000000"/>
                <w:sz w:val="24"/>
                <w:szCs w:val="24"/>
              </w:rPr>
              <w:tab/>
              <w:t>7</w:t>
            </w:r>
          </w:hyperlink>
        </w:p>
        <w:p w14:paraId="7DA403A2" w14:textId="77777777" w:rsidR="005A5B6E" w:rsidRDefault="005A5B6E">
          <w:pPr>
            <w:widowControl w:val="0"/>
            <w:tabs>
              <w:tab w:val="right" w:pos="12000"/>
            </w:tabs>
            <w:spacing w:before="60" w:line="240" w:lineRule="auto"/>
            <w:ind w:left="360"/>
            <w:rPr>
              <w:rFonts w:ascii="Times New Roman" w:eastAsia="Times New Roman" w:hAnsi="Times New Roman" w:cs="Times New Roman"/>
              <w:b/>
              <w:color w:val="000000"/>
              <w:sz w:val="24"/>
              <w:szCs w:val="24"/>
            </w:rPr>
          </w:pPr>
          <w:hyperlink w:anchor="_heading=h.1t3h5sf">
            <w:r>
              <w:rPr>
                <w:rFonts w:ascii="Times New Roman" w:eastAsia="Times New Roman" w:hAnsi="Times New Roman" w:cs="Times New Roman"/>
                <w:b/>
                <w:color w:val="000000"/>
                <w:sz w:val="24"/>
                <w:szCs w:val="24"/>
              </w:rPr>
              <w:t>2.2 Sustainability Initiatives in Aviation</w:t>
            </w:r>
            <w:r>
              <w:rPr>
                <w:rFonts w:ascii="Times New Roman" w:eastAsia="Times New Roman" w:hAnsi="Times New Roman" w:cs="Times New Roman"/>
                <w:b/>
                <w:color w:val="000000"/>
                <w:sz w:val="24"/>
                <w:szCs w:val="24"/>
              </w:rPr>
              <w:tab/>
              <w:t>7</w:t>
            </w:r>
          </w:hyperlink>
        </w:p>
        <w:p w14:paraId="182C689F" w14:textId="77777777" w:rsidR="005A5B6E" w:rsidRDefault="005A5B6E">
          <w:pPr>
            <w:widowControl w:val="0"/>
            <w:tabs>
              <w:tab w:val="right" w:pos="12000"/>
            </w:tabs>
            <w:spacing w:before="60" w:line="240" w:lineRule="auto"/>
            <w:ind w:left="720"/>
            <w:rPr>
              <w:rFonts w:ascii="Times New Roman" w:eastAsia="Times New Roman" w:hAnsi="Times New Roman" w:cs="Times New Roman"/>
              <w:color w:val="000000"/>
              <w:sz w:val="24"/>
              <w:szCs w:val="24"/>
            </w:rPr>
          </w:pPr>
          <w:hyperlink w:anchor="_heading=h.4d34og8">
            <w:r>
              <w:rPr>
                <w:rFonts w:ascii="Times New Roman" w:eastAsia="Times New Roman" w:hAnsi="Times New Roman" w:cs="Times New Roman"/>
                <w:color w:val="000000"/>
                <w:sz w:val="24"/>
                <w:szCs w:val="24"/>
              </w:rPr>
              <w:t>2.2.1 Alternative Fuels (Biofuel, Hydrogen, and Electric Plane)</w:t>
            </w:r>
            <w:r>
              <w:rPr>
                <w:rFonts w:ascii="Times New Roman" w:eastAsia="Times New Roman" w:hAnsi="Times New Roman" w:cs="Times New Roman"/>
                <w:color w:val="000000"/>
                <w:sz w:val="24"/>
                <w:szCs w:val="24"/>
              </w:rPr>
              <w:tab/>
              <w:t>7</w:t>
            </w:r>
          </w:hyperlink>
        </w:p>
        <w:p w14:paraId="7AB65E85" w14:textId="77777777" w:rsidR="005A5B6E" w:rsidRDefault="005A5B6E">
          <w:pPr>
            <w:widowControl w:val="0"/>
            <w:tabs>
              <w:tab w:val="right" w:pos="12000"/>
            </w:tabs>
            <w:spacing w:before="60" w:line="240" w:lineRule="auto"/>
            <w:ind w:left="720"/>
            <w:rPr>
              <w:rFonts w:ascii="Times New Roman" w:eastAsia="Times New Roman" w:hAnsi="Times New Roman" w:cs="Times New Roman"/>
              <w:color w:val="000000"/>
              <w:sz w:val="24"/>
              <w:szCs w:val="24"/>
            </w:rPr>
          </w:pPr>
          <w:hyperlink w:anchor="_heading=h.2s8eyo1">
            <w:r>
              <w:rPr>
                <w:rFonts w:ascii="Times New Roman" w:eastAsia="Times New Roman" w:hAnsi="Times New Roman" w:cs="Times New Roman"/>
                <w:color w:val="000000"/>
                <w:sz w:val="24"/>
                <w:szCs w:val="24"/>
              </w:rPr>
              <w:t>2.2.2 Carbon offsetting program</w:t>
            </w:r>
            <w:r>
              <w:rPr>
                <w:rFonts w:ascii="Times New Roman" w:eastAsia="Times New Roman" w:hAnsi="Times New Roman" w:cs="Times New Roman"/>
                <w:color w:val="000000"/>
                <w:sz w:val="24"/>
                <w:szCs w:val="24"/>
              </w:rPr>
              <w:tab/>
              <w:t>8</w:t>
            </w:r>
          </w:hyperlink>
        </w:p>
        <w:p w14:paraId="41550E73" w14:textId="77777777" w:rsidR="005A5B6E" w:rsidRDefault="005A5B6E">
          <w:pPr>
            <w:widowControl w:val="0"/>
            <w:tabs>
              <w:tab w:val="right" w:pos="12000"/>
            </w:tabs>
            <w:spacing w:before="60" w:line="240" w:lineRule="auto"/>
            <w:ind w:left="720"/>
            <w:rPr>
              <w:rFonts w:ascii="Times New Roman" w:eastAsia="Times New Roman" w:hAnsi="Times New Roman" w:cs="Times New Roman"/>
              <w:color w:val="000000"/>
              <w:sz w:val="24"/>
              <w:szCs w:val="24"/>
            </w:rPr>
          </w:pPr>
          <w:hyperlink w:anchor="_heading=h.17dp8vu">
            <w:r>
              <w:rPr>
                <w:rFonts w:ascii="Times New Roman" w:eastAsia="Times New Roman" w:hAnsi="Times New Roman" w:cs="Times New Roman"/>
                <w:color w:val="000000"/>
                <w:sz w:val="24"/>
                <w:szCs w:val="24"/>
              </w:rPr>
              <w:t>2.2.3 Technological Innovations (Fuel-Efficient Aircraft,  AI for Route Optimisation)</w:t>
            </w:r>
            <w:r>
              <w:rPr>
                <w:rFonts w:ascii="Times New Roman" w:eastAsia="Times New Roman" w:hAnsi="Times New Roman" w:cs="Times New Roman"/>
                <w:color w:val="000000"/>
                <w:sz w:val="24"/>
                <w:szCs w:val="24"/>
              </w:rPr>
              <w:tab/>
              <w:t>8</w:t>
            </w:r>
          </w:hyperlink>
        </w:p>
        <w:p w14:paraId="77182E76" w14:textId="77777777" w:rsidR="005A5B6E" w:rsidRDefault="005A5B6E">
          <w:pPr>
            <w:widowControl w:val="0"/>
            <w:tabs>
              <w:tab w:val="right" w:pos="12000"/>
            </w:tabs>
            <w:spacing w:before="60" w:line="240" w:lineRule="auto"/>
            <w:ind w:left="720"/>
            <w:rPr>
              <w:rFonts w:ascii="Times New Roman" w:eastAsia="Times New Roman" w:hAnsi="Times New Roman" w:cs="Times New Roman"/>
              <w:color w:val="000000"/>
              <w:sz w:val="24"/>
              <w:szCs w:val="24"/>
            </w:rPr>
          </w:pPr>
          <w:hyperlink w:anchor="_heading=h.3rdcrjn">
            <w:r>
              <w:rPr>
                <w:rFonts w:ascii="Times New Roman" w:eastAsia="Times New Roman" w:hAnsi="Times New Roman" w:cs="Times New Roman"/>
                <w:color w:val="000000"/>
                <w:sz w:val="24"/>
                <w:szCs w:val="24"/>
              </w:rPr>
              <w:t>2.2.4 Government and Industry Regulations (Emission Caps, Sustainable Aviation Fuel Mandate)</w:t>
            </w:r>
            <w:r>
              <w:rPr>
                <w:rFonts w:ascii="Times New Roman" w:eastAsia="Times New Roman" w:hAnsi="Times New Roman" w:cs="Times New Roman"/>
                <w:color w:val="000000"/>
                <w:sz w:val="24"/>
                <w:szCs w:val="24"/>
              </w:rPr>
              <w:tab/>
              <w:t>9</w:t>
            </w:r>
          </w:hyperlink>
        </w:p>
        <w:p w14:paraId="75BB5927" w14:textId="77777777" w:rsidR="005A5B6E" w:rsidRDefault="005A5B6E">
          <w:pPr>
            <w:widowControl w:val="0"/>
            <w:tabs>
              <w:tab w:val="right" w:pos="12000"/>
            </w:tabs>
            <w:spacing w:before="60" w:line="240" w:lineRule="auto"/>
            <w:ind w:left="360"/>
            <w:rPr>
              <w:rFonts w:ascii="Times New Roman" w:eastAsia="Times New Roman" w:hAnsi="Times New Roman" w:cs="Times New Roman"/>
              <w:b/>
              <w:color w:val="000000"/>
              <w:sz w:val="24"/>
              <w:szCs w:val="24"/>
            </w:rPr>
          </w:pPr>
          <w:hyperlink w:anchor="_heading=h.26in1rg">
            <w:r>
              <w:rPr>
                <w:rFonts w:ascii="Times New Roman" w:eastAsia="Times New Roman" w:hAnsi="Times New Roman" w:cs="Times New Roman"/>
                <w:b/>
                <w:color w:val="000000"/>
                <w:sz w:val="24"/>
                <w:szCs w:val="24"/>
              </w:rPr>
              <w:t>2.3 Cost Effectiveness and Feasibility of Sustainable Solutions</w:t>
            </w:r>
            <w:r>
              <w:rPr>
                <w:rFonts w:ascii="Times New Roman" w:eastAsia="Times New Roman" w:hAnsi="Times New Roman" w:cs="Times New Roman"/>
                <w:b/>
                <w:color w:val="000000"/>
                <w:sz w:val="24"/>
                <w:szCs w:val="24"/>
              </w:rPr>
              <w:tab/>
              <w:t>9</w:t>
            </w:r>
          </w:hyperlink>
        </w:p>
        <w:p w14:paraId="2F5829C6" w14:textId="77777777" w:rsidR="005A5B6E" w:rsidRDefault="005A5B6E">
          <w:pPr>
            <w:widowControl w:val="0"/>
            <w:tabs>
              <w:tab w:val="right" w:pos="12000"/>
            </w:tabs>
            <w:spacing w:before="60" w:line="240" w:lineRule="auto"/>
            <w:ind w:left="720"/>
            <w:rPr>
              <w:rFonts w:ascii="Times New Roman" w:eastAsia="Times New Roman" w:hAnsi="Times New Roman" w:cs="Times New Roman"/>
              <w:color w:val="000000"/>
              <w:sz w:val="24"/>
              <w:szCs w:val="24"/>
            </w:rPr>
          </w:pPr>
          <w:hyperlink w:anchor="_heading=h.lnxbz9">
            <w:r>
              <w:rPr>
                <w:rFonts w:ascii="Times New Roman" w:eastAsia="Times New Roman" w:hAnsi="Times New Roman" w:cs="Times New Roman"/>
                <w:color w:val="000000"/>
                <w:sz w:val="24"/>
                <w:szCs w:val="24"/>
              </w:rPr>
              <w:t>2.3.1 Economic impact on airlines and consumers</w:t>
            </w:r>
            <w:r>
              <w:rPr>
                <w:rFonts w:ascii="Times New Roman" w:eastAsia="Times New Roman" w:hAnsi="Times New Roman" w:cs="Times New Roman"/>
                <w:color w:val="000000"/>
                <w:sz w:val="24"/>
                <w:szCs w:val="24"/>
              </w:rPr>
              <w:tab/>
              <w:t>9</w:t>
            </w:r>
          </w:hyperlink>
        </w:p>
        <w:p w14:paraId="64476D77" w14:textId="77777777" w:rsidR="005A5B6E" w:rsidRDefault="005A5B6E">
          <w:pPr>
            <w:widowControl w:val="0"/>
            <w:tabs>
              <w:tab w:val="right" w:pos="12000"/>
            </w:tabs>
            <w:spacing w:before="60" w:line="240" w:lineRule="auto"/>
            <w:ind w:left="720"/>
            <w:rPr>
              <w:rFonts w:ascii="Times New Roman" w:eastAsia="Times New Roman" w:hAnsi="Times New Roman" w:cs="Times New Roman"/>
              <w:color w:val="000000"/>
              <w:sz w:val="24"/>
              <w:szCs w:val="24"/>
            </w:rPr>
          </w:pPr>
          <w:hyperlink w:anchor="_heading=h.35nkun2">
            <w:r>
              <w:rPr>
                <w:rFonts w:ascii="Times New Roman" w:eastAsia="Times New Roman" w:hAnsi="Times New Roman" w:cs="Times New Roman"/>
                <w:color w:val="000000"/>
                <w:sz w:val="24"/>
                <w:szCs w:val="24"/>
              </w:rPr>
              <w:t>2.3.2 Practically implementing sustainable aviation solutions</w:t>
            </w:r>
            <w:r>
              <w:rPr>
                <w:rFonts w:ascii="Times New Roman" w:eastAsia="Times New Roman" w:hAnsi="Times New Roman" w:cs="Times New Roman"/>
                <w:color w:val="000000"/>
                <w:sz w:val="24"/>
                <w:szCs w:val="24"/>
              </w:rPr>
              <w:tab/>
              <w:t>10</w:t>
            </w:r>
          </w:hyperlink>
        </w:p>
        <w:p w14:paraId="233F5496" w14:textId="77777777" w:rsidR="005A5B6E" w:rsidRDefault="005A5B6E">
          <w:pPr>
            <w:widowControl w:val="0"/>
            <w:tabs>
              <w:tab w:val="right" w:pos="12000"/>
            </w:tabs>
            <w:spacing w:before="60" w:line="240" w:lineRule="auto"/>
            <w:ind w:left="720"/>
            <w:rPr>
              <w:rFonts w:ascii="Times New Roman" w:eastAsia="Times New Roman" w:hAnsi="Times New Roman" w:cs="Times New Roman"/>
              <w:color w:val="000000"/>
              <w:sz w:val="24"/>
              <w:szCs w:val="24"/>
            </w:rPr>
          </w:pPr>
          <w:hyperlink w:anchor="_heading=h.1ksv4uv">
            <w:r>
              <w:rPr>
                <w:rFonts w:ascii="Times New Roman" w:eastAsia="Times New Roman" w:hAnsi="Times New Roman" w:cs="Times New Roman"/>
                <w:color w:val="000000"/>
                <w:sz w:val="24"/>
                <w:szCs w:val="24"/>
              </w:rPr>
              <w:t>2.3.3 Case studies of airlines leading in sustainability</w:t>
            </w:r>
            <w:r>
              <w:rPr>
                <w:rFonts w:ascii="Times New Roman" w:eastAsia="Times New Roman" w:hAnsi="Times New Roman" w:cs="Times New Roman"/>
                <w:color w:val="000000"/>
                <w:sz w:val="24"/>
                <w:szCs w:val="24"/>
              </w:rPr>
              <w:tab/>
              <w:t>11</w:t>
            </w:r>
          </w:hyperlink>
        </w:p>
        <w:p w14:paraId="4F9CB69D" w14:textId="77777777" w:rsidR="005A5B6E" w:rsidRDefault="005A5B6E">
          <w:pPr>
            <w:widowControl w:val="0"/>
            <w:tabs>
              <w:tab w:val="right" w:pos="12000"/>
            </w:tabs>
            <w:spacing w:before="60" w:line="240" w:lineRule="auto"/>
            <w:rPr>
              <w:rFonts w:ascii="Times New Roman" w:eastAsia="Times New Roman" w:hAnsi="Times New Roman" w:cs="Times New Roman"/>
              <w:b/>
              <w:color w:val="000000"/>
              <w:sz w:val="24"/>
              <w:szCs w:val="24"/>
            </w:rPr>
          </w:pPr>
          <w:hyperlink w:anchor="_heading=h.44sinio">
            <w:r>
              <w:rPr>
                <w:rFonts w:ascii="Times New Roman" w:eastAsia="Times New Roman" w:hAnsi="Times New Roman" w:cs="Times New Roman"/>
                <w:b/>
                <w:color w:val="000000"/>
                <w:sz w:val="24"/>
                <w:szCs w:val="24"/>
              </w:rPr>
              <w:t>3. Conclusion and Recommendation</w:t>
            </w:r>
            <w:r>
              <w:rPr>
                <w:rFonts w:ascii="Times New Roman" w:eastAsia="Times New Roman" w:hAnsi="Times New Roman" w:cs="Times New Roman"/>
                <w:b/>
                <w:color w:val="000000"/>
                <w:sz w:val="24"/>
                <w:szCs w:val="24"/>
              </w:rPr>
              <w:tab/>
              <w:t>12</w:t>
            </w:r>
          </w:hyperlink>
        </w:p>
        <w:p w14:paraId="4A1680BF" w14:textId="77777777" w:rsidR="005A5B6E" w:rsidRDefault="005A5B6E">
          <w:pPr>
            <w:widowControl w:val="0"/>
            <w:tabs>
              <w:tab w:val="right" w:pos="12000"/>
            </w:tabs>
            <w:spacing w:before="60" w:line="240" w:lineRule="auto"/>
            <w:ind w:left="360"/>
            <w:rPr>
              <w:rFonts w:ascii="Times New Roman" w:eastAsia="Times New Roman" w:hAnsi="Times New Roman" w:cs="Times New Roman"/>
              <w:color w:val="000000"/>
              <w:sz w:val="24"/>
              <w:szCs w:val="24"/>
            </w:rPr>
          </w:pPr>
          <w:hyperlink w:anchor="_heading=h.2jxsxqh">
            <w:r>
              <w:rPr>
                <w:rFonts w:ascii="Times New Roman" w:eastAsia="Times New Roman" w:hAnsi="Times New Roman" w:cs="Times New Roman"/>
                <w:color w:val="000000"/>
                <w:sz w:val="24"/>
                <w:szCs w:val="24"/>
              </w:rPr>
              <w:t>3.1 Conclusion</w:t>
            </w:r>
            <w:r>
              <w:rPr>
                <w:rFonts w:ascii="Times New Roman" w:eastAsia="Times New Roman" w:hAnsi="Times New Roman" w:cs="Times New Roman"/>
                <w:color w:val="000000"/>
                <w:sz w:val="24"/>
                <w:szCs w:val="24"/>
              </w:rPr>
              <w:tab/>
              <w:t>12</w:t>
            </w:r>
          </w:hyperlink>
        </w:p>
        <w:p w14:paraId="5C5605D0" w14:textId="77777777" w:rsidR="005A5B6E" w:rsidRDefault="005A5B6E">
          <w:pPr>
            <w:widowControl w:val="0"/>
            <w:tabs>
              <w:tab w:val="right" w:pos="12000"/>
            </w:tabs>
            <w:spacing w:before="60" w:line="240" w:lineRule="auto"/>
            <w:ind w:left="360"/>
            <w:rPr>
              <w:rFonts w:ascii="Times New Roman" w:eastAsia="Times New Roman" w:hAnsi="Times New Roman" w:cs="Times New Roman"/>
              <w:color w:val="000000"/>
              <w:sz w:val="24"/>
              <w:szCs w:val="24"/>
            </w:rPr>
          </w:pPr>
          <w:hyperlink w:anchor="_heading=h.z337ya">
            <w:r>
              <w:rPr>
                <w:rFonts w:ascii="Times New Roman" w:eastAsia="Times New Roman" w:hAnsi="Times New Roman" w:cs="Times New Roman"/>
                <w:color w:val="000000"/>
                <w:sz w:val="24"/>
                <w:szCs w:val="24"/>
              </w:rPr>
              <w:t>3.2 Recommendation</w:t>
            </w:r>
            <w:r>
              <w:rPr>
                <w:rFonts w:ascii="Times New Roman" w:eastAsia="Times New Roman" w:hAnsi="Times New Roman" w:cs="Times New Roman"/>
                <w:color w:val="000000"/>
                <w:sz w:val="24"/>
                <w:szCs w:val="24"/>
              </w:rPr>
              <w:tab/>
              <w:t>12</w:t>
            </w:r>
          </w:hyperlink>
        </w:p>
        <w:p w14:paraId="6B29E203" w14:textId="77777777" w:rsidR="005A5B6E" w:rsidRDefault="005A5B6E">
          <w:pPr>
            <w:widowControl w:val="0"/>
            <w:tabs>
              <w:tab w:val="right" w:pos="12000"/>
            </w:tabs>
            <w:spacing w:before="60" w:line="240" w:lineRule="auto"/>
            <w:rPr>
              <w:rFonts w:ascii="Times New Roman" w:eastAsia="Times New Roman" w:hAnsi="Times New Roman" w:cs="Times New Roman"/>
              <w:b/>
              <w:color w:val="000000"/>
              <w:sz w:val="24"/>
              <w:szCs w:val="24"/>
            </w:rPr>
          </w:pPr>
          <w:hyperlink w:anchor="_heading=h.3j2qqm3">
            <w:r>
              <w:rPr>
                <w:rFonts w:ascii="Times New Roman" w:eastAsia="Times New Roman" w:hAnsi="Times New Roman" w:cs="Times New Roman"/>
                <w:b/>
                <w:color w:val="000000"/>
                <w:sz w:val="24"/>
                <w:szCs w:val="24"/>
              </w:rPr>
              <w:t>References</w:t>
            </w:r>
            <w:r>
              <w:rPr>
                <w:rFonts w:ascii="Times New Roman" w:eastAsia="Times New Roman" w:hAnsi="Times New Roman" w:cs="Times New Roman"/>
                <w:b/>
                <w:color w:val="000000"/>
                <w:sz w:val="24"/>
                <w:szCs w:val="24"/>
              </w:rPr>
              <w:tab/>
              <w:t>14</w:t>
            </w:r>
          </w:hyperlink>
          <w:r w:rsidR="00000000">
            <w:fldChar w:fldCharType="end"/>
          </w:r>
        </w:p>
      </w:sdtContent>
    </w:sdt>
    <w:p w14:paraId="40D08B0B" w14:textId="77777777" w:rsidR="005A5B6E" w:rsidRDefault="005A5B6E">
      <w:pPr>
        <w:spacing w:line="360" w:lineRule="auto"/>
        <w:jc w:val="both"/>
        <w:rPr>
          <w:rFonts w:ascii="Times New Roman" w:eastAsia="Times New Roman" w:hAnsi="Times New Roman" w:cs="Times New Roman"/>
          <w:sz w:val="24"/>
          <w:szCs w:val="24"/>
        </w:rPr>
      </w:pPr>
    </w:p>
    <w:p w14:paraId="1B730BE0" w14:textId="77777777" w:rsidR="005A5B6E" w:rsidRDefault="005A5B6E">
      <w:pPr>
        <w:spacing w:line="360" w:lineRule="auto"/>
        <w:jc w:val="both"/>
        <w:rPr>
          <w:rFonts w:ascii="Times New Roman" w:eastAsia="Times New Roman" w:hAnsi="Times New Roman" w:cs="Times New Roman"/>
          <w:sz w:val="24"/>
          <w:szCs w:val="24"/>
        </w:rPr>
      </w:pPr>
    </w:p>
    <w:p w14:paraId="279B52EA" w14:textId="77777777" w:rsidR="005A5B6E" w:rsidRDefault="00000000">
      <w:pPr>
        <w:spacing w:line="360" w:lineRule="auto"/>
        <w:jc w:val="both"/>
        <w:rPr>
          <w:rFonts w:ascii="Times New Roman" w:eastAsia="Times New Roman" w:hAnsi="Times New Roman" w:cs="Times New Roman"/>
          <w:sz w:val="24"/>
          <w:szCs w:val="24"/>
        </w:rPr>
      </w:pPr>
      <w:r>
        <w:br w:type="page"/>
      </w:r>
    </w:p>
    <w:p w14:paraId="0CC899E0" w14:textId="77777777" w:rsidR="005A5B6E" w:rsidRDefault="00000000">
      <w:pPr>
        <w:pStyle w:val="Heading1"/>
        <w:rPr>
          <w:sz w:val="24"/>
          <w:szCs w:val="24"/>
        </w:rPr>
      </w:pPr>
      <w:bookmarkStart w:id="0" w:name="_heading=h.gjdgxs" w:colFirst="0" w:colLast="0"/>
      <w:bookmarkEnd w:id="0"/>
      <w:r>
        <w:rPr>
          <w:sz w:val="24"/>
          <w:szCs w:val="24"/>
        </w:rPr>
        <w:lastRenderedPageBreak/>
        <w:t>1. Introduction</w:t>
      </w:r>
    </w:p>
    <w:p w14:paraId="06C3E911" w14:textId="77777777" w:rsidR="005A5B6E" w:rsidRDefault="00000000">
      <w:pPr>
        <w:pStyle w:val="Heading2"/>
      </w:pPr>
      <w:bookmarkStart w:id="1" w:name="_heading=h.30j0zll" w:colFirst="0" w:colLast="0"/>
      <w:bookmarkEnd w:id="1"/>
      <w:r>
        <w:t xml:space="preserve">1.2 Definition of Hospitality Transport </w:t>
      </w:r>
    </w:p>
    <w:p w14:paraId="24D0D79E" w14:textId="77777777" w:rsidR="005A5B6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Hospitality transport is actually a transportation system that allows tourists and </w:t>
      </w:r>
      <w:proofErr w:type="spellStart"/>
      <w:r>
        <w:rPr>
          <w:rFonts w:ascii="Times New Roman" w:eastAsia="Times New Roman" w:hAnsi="Times New Roman" w:cs="Times New Roman"/>
          <w:sz w:val="24"/>
          <w:szCs w:val="24"/>
        </w:rPr>
        <w:t>travellers</w:t>
      </w:r>
      <w:proofErr w:type="spellEnd"/>
      <w:r>
        <w:rPr>
          <w:rFonts w:ascii="Times New Roman" w:eastAsia="Times New Roman" w:hAnsi="Times New Roman" w:cs="Times New Roman"/>
          <w:sz w:val="24"/>
          <w:szCs w:val="24"/>
        </w:rPr>
        <w:t xml:space="preserve"> to visit different destinations using modes like air, road, sea, and railway. It is really important in the tourism industry because it helps ensure the accessibility of hotels and resorts along with attractions and events. An efficient transport system is responsible for enhancing the entire travel experience, and destination competitiveness, and influencing customer satisfaction (</w:t>
      </w:r>
      <w:proofErr w:type="spellStart"/>
      <w:r>
        <w:rPr>
          <w:rFonts w:ascii="Times New Roman" w:eastAsia="Times New Roman" w:hAnsi="Times New Roman" w:cs="Times New Roman"/>
          <w:sz w:val="24"/>
          <w:szCs w:val="24"/>
        </w:rPr>
        <w:t>Virkar</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Mallya</w:t>
      </w:r>
      <w:proofErr w:type="spellEnd"/>
      <w:r>
        <w:rPr>
          <w:rFonts w:ascii="Times New Roman" w:eastAsia="Times New Roman" w:hAnsi="Times New Roman" w:cs="Times New Roman"/>
          <w:sz w:val="24"/>
          <w:szCs w:val="24"/>
        </w:rPr>
        <w:t xml:space="preserve">, 2018). Transport is very important in tourism because it is one of the ways that connects </w:t>
      </w:r>
      <w:proofErr w:type="spellStart"/>
      <w:r>
        <w:rPr>
          <w:rFonts w:ascii="Times New Roman" w:eastAsia="Times New Roman" w:hAnsi="Times New Roman" w:cs="Times New Roman"/>
          <w:sz w:val="24"/>
          <w:szCs w:val="24"/>
        </w:rPr>
        <w:t>travellers</w:t>
      </w:r>
      <w:proofErr w:type="spellEnd"/>
      <w:r>
        <w:rPr>
          <w:rFonts w:ascii="Times New Roman" w:eastAsia="Times New Roman" w:hAnsi="Times New Roman" w:cs="Times New Roman"/>
          <w:sz w:val="24"/>
          <w:szCs w:val="24"/>
        </w:rPr>
        <w:t xml:space="preserve"> to different locations and enables economic growth in the hospitality sector. According to the World Travel and Tourism Council tourism is contributing $1.1 trillion to the global GDP in 2023 with transport being an important aspect of this growth. Without reliable transport options, tourism activities can be limited (</w:t>
      </w:r>
      <w:proofErr w:type="spellStart"/>
      <w:r>
        <w:rPr>
          <w:rFonts w:ascii="Times New Roman" w:eastAsia="Times New Roman" w:hAnsi="Times New Roman" w:cs="Times New Roman"/>
          <w:sz w:val="24"/>
          <w:szCs w:val="24"/>
        </w:rPr>
        <w:t>Travelandtourworld</w:t>
      </w:r>
      <w:proofErr w:type="spellEnd"/>
      <w:r>
        <w:rPr>
          <w:rFonts w:ascii="Times New Roman" w:eastAsia="Times New Roman" w:hAnsi="Times New Roman" w:cs="Times New Roman"/>
          <w:sz w:val="24"/>
          <w:szCs w:val="24"/>
        </w:rPr>
        <w:t>, 2025).</w:t>
      </w:r>
    </w:p>
    <w:p w14:paraId="7AEC82D7" w14:textId="77777777" w:rsidR="005A5B6E" w:rsidRDefault="00000000">
      <w:pPr>
        <w:pStyle w:val="Heading2"/>
      </w:pPr>
      <w:bookmarkStart w:id="2" w:name="_heading=h.1fob9te" w:colFirst="0" w:colLast="0"/>
      <w:bookmarkEnd w:id="2"/>
      <w:r>
        <w:t xml:space="preserve">1.2 Introduction to Aviation in Hospitality </w:t>
      </w:r>
    </w:p>
    <w:p w14:paraId="5E646605" w14:textId="77777777" w:rsidR="005A5B6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Aviation is one of the most important modes of transport in global tourism focusing on international and long-distance travel. Airlines are responsible for providing accessibility to remote and popular tourist destinations that support businesses like hotels, travel agencies, and restaurants. In 2023, the International Air Transport Association reported that 4.7 billion passengers are travelling by air, showing the important role of Aviation in hospitality (</w:t>
      </w:r>
      <w:proofErr w:type="spellStart"/>
      <w:r>
        <w:rPr>
          <w:rFonts w:ascii="Times New Roman" w:eastAsia="Times New Roman" w:hAnsi="Times New Roman" w:cs="Times New Roman"/>
          <w:sz w:val="24"/>
          <w:szCs w:val="24"/>
        </w:rPr>
        <w:t>Statista</w:t>
      </w:r>
      <w:proofErr w:type="spellEnd"/>
      <w:r>
        <w:rPr>
          <w:rFonts w:ascii="Times New Roman" w:eastAsia="Times New Roman" w:hAnsi="Times New Roman" w:cs="Times New Roman"/>
          <w:sz w:val="24"/>
          <w:szCs w:val="24"/>
        </w:rPr>
        <w:t>, 2025). For hospitality companies air travel can ensure a study influx of guests that boosts occupancy rates and revenue. However, aviation is significantly impacting the environment through carbon dioxide emission, fuel consumption, and noise pollution. The industry is now focusing on Sustainable solutions in order to overcome all these issues including carbon offset programs, biofuel, and technological advancement (</w:t>
      </w:r>
      <w:proofErr w:type="spellStart"/>
      <w:r>
        <w:rPr>
          <w:rFonts w:ascii="Times New Roman" w:eastAsia="Times New Roman" w:hAnsi="Times New Roman" w:cs="Times New Roman"/>
          <w:sz w:val="24"/>
          <w:szCs w:val="24"/>
        </w:rPr>
        <w:t>Darda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These measures are intended to strike a balance between tourism growth and environmental responsibility. </w:t>
      </w:r>
    </w:p>
    <w:p w14:paraId="4CAAA7A8" w14:textId="77777777" w:rsidR="005A5B6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430282E6" wp14:editId="526485B3">
            <wp:extent cx="3395663" cy="4233967"/>
            <wp:effectExtent l="25400" t="25400" r="25400" b="25400"/>
            <wp:docPr id="7"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6"/>
                    <a:srcRect t="27082" b="16666"/>
                    <a:stretch>
                      <a:fillRect/>
                    </a:stretch>
                  </pic:blipFill>
                  <pic:spPr>
                    <a:xfrm>
                      <a:off x="0" y="0"/>
                      <a:ext cx="3395663" cy="4233967"/>
                    </a:xfrm>
                    <a:prstGeom prst="rect">
                      <a:avLst/>
                    </a:prstGeom>
                    <a:ln w="25400">
                      <a:solidFill>
                        <a:srgbClr val="000000"/>
                      </a:solidFill>
                      <a:prstDash val="solid"/>
                    </a:ln>
                  </pic:spPr>
                </pic:pic>
              </a:graphicData>
            </a:graphic>
          </wp:inline>
        </w:drawing>
      </w:r>
    </w:p>
    <w:p w14:paraId="49EEA9B4" w14:textId="77777777" w:rsidR="005A5B6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 Global air traffic - scheduled passengers 2004-2024</w:t>
      </w:r>
    </w:p>
    <w:p w14:paraId="63F137C7" w14:textId="77777777" w:rsidR="005A5B6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Statista</w:t>
      </w:r>
      <w:proofErr w:type="spellEnd"/>
      <w:r>
        <w:rPr>
          <w:rFonts w:ascii="Times New Roman" w:eastAsia="Times New Roman" w:hAnsi="Times New Roman" w:cs="Times New Roman"/>
          <w:sz w:val="24"/>
          <w:szCs w:val="24"/>
        </w:rPr>
        <w:t>, 2025)</w:t>
      </w:r>
    </w:p>
    <w:p w14:paraId="37F5C1E2" w14:textId="77777777" w:rsidR="005A5B6E" w:rsidRDefault="00000000">
      <w:pPr>
        <w:pStyle w:val="Heading1"/>
        <w:rPr>
          <w:sz w:val="24"/>
          <w:szCs w:val="24"/>
        </w:rPr>
      </w:pPr>
      <w:bookmarkStart w:id="3" w:name="_heading=h.3znysh7" w:colFirst="0" w:colLast="0"/>
      <w:bookmarkEnd w:id="3"/>
      <w:r>
        <w:rPr>
          <w:sz w:val="24"/>
          <w:szCs w:val="24"/>
        </w:rPr>
        <w:t>2. Main Finding</w:t>
      </w:r>
    </w:p>
    <w:p w14:paraId="6A1BC6DA" w14:textId="77777777" w:rsidR="005A5B6E" w:rsidRDefault="00000000">
      <w:pPr>
        <w:pStyle w:val="Heading2"/>
      </w:pPr>
      <w:bookmarkStart w:id="4" w:name="_heading=h.dqbkbxejlltu" w:colFirst="0" w:colLast="0"/>
      <w:bookmarkEnd w:id="4"/>
      <w:r>
        <w:t>Damage the mode of transport causing</w:t>
      </w:r>
    </w:p>
    <w:p w14:paraId="46A88B89" w14:textId="77777777" w:rsidR="005A5B6E" w:rsidRDefault="00000000">
      <w:pPr>
        <w:pStyle w:val="Heading2"/>
      </w:pPr>
      <w:bookmarkStart w:id="5" w:name="_heading=h.2et92p0" w:colFirst="0" w:colLast="0"/>
      <w:bookmarkEnd w:id="5"/>
      <w:r>
        <w:t>2.1 Environmental Impact of Aviation</w:t>
      </w:r>
    </w:p>
    <w:p w14:paraId="4AFDE7A7" w14:textId="77777777" w:rsidR="005A5B6E" w:rsidRDefault="00000000">
      <w:pPr>
        <w:pStyle w:val="Heading3"/>
      </w:pPr>
      <w:bookmarkStart w:id="6" w:name="_heading=h.tyjcwt" w:colFirst="0" w:colLast="0"/>
      <w:bookmarkEnd w:id="6"/>
      <w:r>
        <w:t xml:space="preserve">2.1.1 Carbon Emissions and Climate Change </w:t>
      </w:r>
    </w:p>
    <w:p w14:paraId="09ACC631" w14:textId="77777777" w:rsidR="005A5B6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Aviation is an important contributor to global warming because of its high carbon emissions. Aircraft burn fossil fuels that release carbon dioxide, water </w:t>
      </w:r>
      <w:proofErr w:type="spellStart"/>
      <w:r>
        <w:rPr>
          <w:rFonts w:ascii="Times New Roman" w:eastAsia="Times New Roman" w:hAnsi="Times New Roman" w:cs="Times New Roman"/>
          <w:sz w:val="24"/>
          <w:szCs w:val="24"/>
        </w:rPr>
        <w:t>vapour</w:t>
      </w:r>
      <w:proofErr w:type="spellEnd"/>
      <w:r>
        <w:rPr>
          <w:rFonts w:ascii="Times New Roman" w:eastAsia="Times New Roman" w:hAnsi="Times New Roman" w:cs="Times New Roman"/>
          <w:sz w:val="24"/>
          <w:szCs w:val="24"/>
        </w:rPr>
        <w:t>, and nitrogen oxide into the atmosphere. The emission trap heat that contributes to climate change and in this way the aviation industry is responsible for almost 2.5% of the Global carbon dioxide emission and 3.5% of total human-induced climate impact as shown from the report of Our World in Data, (2025). Commercial flights emitted over 900 million metric tons of carbon dioxide in 2022 with projections indicating that emissions can increase 3 times by 2050 if no significant action is going to be taken (</w:t>
      </w:r>
      <w:proofErr w:type="spellStart"/>
      <w:r>
        <w:rPr>
          <w:rFonts w:ascii="Times New Roman" w:eastAsia="Times New Roman" w:hAnsi="Times New Roman" w:cs="Times New Roman"/>
          <w:sz w:val="24"/>
          <w:szCs w:val="24"/>
        </w:rPr>
        <w:t>Statista</w:t>
      </w:r>
      <w:proofErr w:type="spellEnd"/>
      <w:r>
        <w:rPr>
          <w:rFonts w:ascii="Times New Roman" w:eastAsia="Times New Roman" w:hAnsi="Times New Roman" w:cs="Times New Roman"/>
          <w:sz w:val="24"/>
          <w:szCs w:val="24"/>
        </w:rPr>
        <w:t xml:space="preserve">, 2025). Long-haul flights are the most damaging because they burn the most fuel. A single round-trip flight from London to New York can emit almost 986 </w:t>
      </w:r>
      <w:proofErr w:type="spellStart"/>
      <w:r>
        <w:rPr>
          <w:rFonts w:ascii="Times New Roman" w:eastAsia="Times New Roman" w:hAnsi="Times New Roman" w:cs="Times New Roman"/>
          <w:sz w:val="24"/>
          <w:szCs w:val="24"/>
        </w:rPr>
        <w:t>kgs</w:t>
      </w:r>
      <w:proofErr w:type="spellEnd"/>
      <w:r>
        <w:rPr>
          <w:rFonts w:ascii="Times New Roman" w:eastAsia="Times New Roman" w:hAnsi="Times New Roman" w:cs="Times New Roman"/>
          <w:sz w:val="24"/>
          <w:szCs w:val="24"/>
        </w:rPr>
        <w:t xml:space="preserve"> of carbon </w:t>
      </w:r>
      <w:r>
        <w:rPr>
          <w:rFonts w:ascii="Times New Roman" w:eastAsia="Times New Roman" w:hAnsi="Times New Roman" w:cs="Times New Roman"/>
          <w:sz w:val="24"/>
          <w:szCs w:val="24"/>
        </w:rPr>
        <w:lastRenderedPageBreak/>
        <w:t xml:space="preserve">dioxide per passenger which is equivalent to the average annual emission of a person in India (The Guardian, 2025). Beyond carbon dioxide, aircraft also release nitrogen oxide that is contributing to the formation of ozone which is a greenhouse gas that can make the planet </w:t>
      </w:r>
      <w:proofErr w:type="gramStart"/>
      <w:r>
        <w:rPr>
          <w:rFonts w:ascii="Times New Roman" w:eastAsia="Times New Roman" w:hAnsi="Times New Roman" w:cs="Times New Roman"/>
          <w:sz w:val="24"/>
          <w:szCs w:val="24"/>
        </w:rPr>
        <w:t>more warm</w:t>
      </w:r>
      <w:proofErr w:type="gramEnd"/>
      <w:r>
        <w:rPr>
          <w:rFonts w:ascii="Times New Roman" w:eastAsia="Times New Roman" w:hAnsi="Times New Roman" w:cs="Times New Roman"/>
          <w:sz w:val="24"/>
          <w:szCs w:val="24"/>
        </w:rPr>
        <w:t xml:space="preserve">. High altitude emissions are also responsible for farming contrail and Cirrus clouds that can absorb heat in the atmosphere and increase the warming impact (Singh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2024). In order to reduce the climate impact of aviation the tourism industry is exploring sustainable aviation fuel, carbon offset programs, and fuel-efficient aircraft. However, these solutions also need significant investment and technological advancement to become completely effective.</w:t>
      </w:r>
    </w:p>
    <w:p w14:paraId="443BF515" w14:textId="77777777" w:rsidR="005A5B6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569FD30" wp14:editId="7E23207B">
            <wp:extent cx="2154555" cy="1600200"/>
            <wp:effectExtent l="25400" t="25400" r="25400" b="2540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154555" cy="1600200"/>
                    </a:xfrm>
                    <a:prstGeom prst="rect">
                      <a:avLst/>
                    </a:prstGeom>
                    <a:ln w="25400">
                      <a:solidFill>
                        <a:srgbClr val="000000"/>
                      </a:solidFill>
                      <a:prstDash val="solid"/>
                    </a:ln>
                  </pic:spPr>
                </pic:pic>
              </a:graphicData>
            </a:graphic>
          </wp:inline>
        </w:drawing>
      </w:r>
    </w:p>
    <w:p w14:paraId="4B35F1B5" w14:textId="77777777" w:rsidR="005A5B6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2: Global CO₂ emissions from commercial aviation 2004-2022</w:t>
      </w:r>
    </w:p>
    <w:p w14:paraId="6F8686BD" w14:textId="77777777" w:rsidR="005A5B6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Statista</w:t>
      </w:r>
      <w:proofErr w:type="spellEnd"/>
      <w:r>
        <w:rPr>
          <w:rFonts w:ascii="Times New Roman" w:eastAsia="Times New Roman" w:hAnsi="Times New Roman" w:cs="Times New Roman"/>
          <w:sz w:val="24"/>
          <w:szCs w:val="24"/>
        </w:rPr>
        <w:t>, 2025)</w:t>
      </w:r>
    </w:p>
    <w:p w14:paraId="16EC06A3" w14:textId="77777777" w:rsidR="005A5B6E" w:rsidRDefault="00000000">
      <w:pPr>
        <w:pStyle w:val="Heading3"/>
      </w:pPr>
      <w:bookmarkStart w:id="7" w:name="_heading=h.3dy6vkm" w:colFirst="0" w:colLast="0"/>
      <w:bookmarkEnd w:id="7"/>
      <w:r>
        <w:t xml:space="preserve">2.1.2 Air and Noise Pollution </w:t>
      </w:r>
    </w:p>
    <w:p w14:paraId="77C745FF" w14:textId="77777777" w:rsidR="005A5B6E" w:rsidRDefault="005A5B6E">
      <w:pPr>
        <w:spacing w:line="360" w:lineRule="auto"/>
        <w:jc w:val="both"/>
        <w:rPr>
          <w:rFonts w:ascii="Times New Roman" w:eastAsia="Times New Roman" w:hAnsi="Times New Roman" w:cs="Times New Roman"/>
          <w:sz w:val="24"/>
          <w:szCs w:val="24"/>
        </w:rPr>
      </w:pPr>
    </w:p>
    <w:tbl>
      <w:tblPr>
        <w:tblStyle w:val="a"/>
        <w:tblW w:w="9342"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10"/>
        <w:gridCol w:w="3572"/>
        <w:gridCol w:w="4360"/>
      </w:tblGrid>
      <w:tr w:rsidR="005A5B6E" w14:paraId="60732D66" w14:textId="77777777">
        <w:tc>
          <w:tcPr>
            <w:tcW w:w="1410" w:type="dxa"/>
            <w:shd w:val="clear" w:color="auto" w:fill="auto"/>
            <w:tcMar>
              <w:top w:w="100" w:type="dxa"/>
              <w:left w:w="100" w:type="dxa"/>
              <w:bottom w:w="100" w:type="dxa"/>
              <w:right w:w="100" w:type="dxa"/>
            </w:tcMar>
          </w:tcPr>
          <w:p w14:paraId="32D53CFA"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Types of pollution </w:t>
            </w:r>
          </w:p>
        </w:tc>
        <w:tc>
          <w:tcPr>
            <w:tcW w:w="3572" w:type="dxa"/>
            <w:shd w:val="clear" w:color="auto" w:fill="auto"/>
            <w:tcMar>
              <w:top w:w="100" w:type="dxa"/>
              <w:left w:w="100" w:type="dxa"/>
              <w:bottom w:w="100" w:type="dxa"/>
              <w:right w:w="100" w:type="dxa"/>
            </w:tcMar>
          </w:tcPr>
          <w:p w14:paraId="39910788" w14:textId="77777777" w:rsidR="005A5B6E"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Effect </w:t>
            </w:r>
          </w:p>
        </w:tc>
        <w:tc>
          <w:tcPr>
            <w:tcW w:w="4360" w:type="dxa"/>
            <w:shd w:val="clear" w:color="auto" w:fill="auto"/>
            <w:tcMar>
              <w:top w:w="100" w:type="dxa"/>
              <w:left w:w="100" w:type="dxa"/>
              <w:bottom w:w="100" w:type="dxa"/>
              <w:right w:w="100" w:type="dxa"/>
            </w:tcMar>
          </w:tcPr>
          <w:p w14:paraId="0BDAB58A" w14:textId="77777777" w:rsidR="005A5B6E"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Key Data</w:t>
            </w:r>
          </w:p>
        </w:tc>
      </w:tr>
      <w:tr w:rsidR="005A5B6E" w14:paraId="2D397932" w14:textId="77777777">
        <w:trPr>
          <w:trHeight w:val="440"/>
        </w:trPr>
        <w:tc>
          <w:tcPr>
            <w:tcW w:w="1410" w:type="dxa"/>
            <w:vMerge w:val="restart"/>
            <w:shd w:val="clear" w:color="auto" w:fill="auto"/>
            <w:tcMar>
              <w:top w:w="100" w:type="dxa"/>
              <w:left w:w="100" w:type="dxa"/>
              <w:bottom w:w="100" w:type="dxa"/>
              <w:right w:w="100" w:type="dxa"/>
            </w:tcMar>
          </w:tcPr>
          <w:p w14:paraId="3DA179B9"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Air Pollution</w:t>
            </w:r>
          </w:p>
        </w:tc>
        <w:tc>
          <w:tcPr>
            <w:tcW w:w="3572" w:type="dxa"/>
            <w:shd w:val="clear" w:color="auto" w:fill="auto"/>
            <w:tcMar>
              <w:top w:w="100" w:type="dxa"/>
              <w:left w:w="100" w:type="dxa"/>
              <w:bottom w:w="100" w:type="dxa"/>
              <w:right w:w="100" w:type="dxa"/>
            </w:tcMar>
          </w:tcPr>
          <w:p w14:paraId="76C7759C"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Aircraft engines release pollutants which degrade air quality and harm human health.</w:t>
            </w:r>
          </w:p>
        </w:tc>
        <w:tc>
          <w:tcPr>
            <w:tcW w:w="4360" w:type="dxa"/>
            <w:shd w:val="clear" w:color="auto" w:fill="auto"/>
            <w:tcMar>
              <w:top w:w="100" w:type="dxa"/>
              <w:left w:w="100" w:type="dxa"/>
              <w:bottom w:w="100" w:type="dxa"/>
              <w:right w:w="100" w:type="dxa"/>
            </w:tcMar>
          </w:tcPr>
          <w:p w14:paraId="5CF7E5D8"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Aviation contributes 16% of global NOₓ emissions at high altitudes (TU Delft, 2025)</w:t>
            </w:r>
          </w:p>
        </w:tc>
      </w:tr>
      <w:tr w:rsidR="005A5B6E" w14:paraId="5C246B6B" w14:textId="77777777">
        <w:trPr>
          <w:trHeight w:val="440"/>
        </w:trPr>
        <w:tc>
          <w:tcPr>
            <w:tcW w:w="1410" w:type="dxa"/>
            <w:vMerge/>
            <w:shd w:val="clear" w:color="auto" w:fill="auto"/>
            <w:tcMar>
              <w:top w:w="100" w:type="dxa"/>
              <w:left w:w="100" w:type="dxa"/>
              <w:bottom w:w="100" w:type="dxa"/>
              <w:right w:w="100" w:type="dxa"/>
            </w:tcMar>
          </w:tcPr>
          <w:p w14:paraId="10EB31F5" w14:textId="77777777" w:rsidR="005A5B6E" w:rsidRDefault="005A5B6E">
            <w:pPr>
              <w:widowControl w:val="0"/>
              <w:pBdr>
                <w:top w:val="nil"/>
                <w:left w:val="nil"/>
                <w:bottom w:val="nil"/>
                <w:right w:val="nil"/>
                <w:between w:val="nil"/>
              </w:pBdr>
              <w:rPr>
                <w:rFonts w:ascii="Times New Roman" w:eastAsia="Times New Roman" w:hAnsi="Times New Roman" w:cs="Times New Roman"/>
                <w:sz w:val="24"/>
                <w:szCs w:val="24"/>
              </w:rPr>
            </w:pPr>
          </w:p>
        </w:tc>
        <w:tc>
          <w:tcPr>
            <w:tcW w:w="3572" w:type="dxa"/>
            <w:shd w:val="clear" w:color="auto" w:fill="auto"/>
            <w:tcMar>
              <w:top w:w="100" w:type="dxa"/>
              <w:left w:w="100" w:type="dxa"/>
              <w:bottom w:w="100" w:type="dxa"/>
              <w:right w:w="100" w:type="dxa"/>
            </w:tcMar>
          </w:tcPr>
          <w:p w14:paraId="29E83FB9"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such as nitrogen oxides (NOₓ), particulate matter (PM), and sulfur oxides (SOₓ),</w:t>
            </w:r>
          </w:p>
        </w:tc>
        <w:tc>
          <w:tcPr>
            <w:tcW w:w="4360" w:type="dxa"/>
            <w:shd w:val="clear" w:color="auto" w:fill="auto"/>
            <w:tcMar>
              <w:top w:w="100" w:type="dxa"/>
              <w:left w:w="100" w:type="dxa"/>
              <w:bottom w:w="100" w:type="dxa"/>
              <w:right w:w="100" w:type="dxa"/>
            </w:tcMar>
          </w:tcPr>
          <w:p w14:paraId="4DE16D21" w14:textId="77777777" w:rsidR="005A5B6E"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leading to smog formation and respiratory diseases</w:t>
            </w:r>
          </w:p>
        </w:tc>
      </w:tr>
      <w:tr w:rsidR="005A5B6E" w14:paraId="2A68D41F" w14:textId="77777777">
        <w:trPr>
          <w:trHeight w:val="440"/>
        </w:trPr>
        <w:tc>
          <w:tcPr>
            <w:tcW w:w="1410" w:type="dxa"/>
            <w:vMerge w:val="restart"/>
            <w:shd w:val="clear" w:color="auto" w:fill="auto"/>
            <w:tcMar>
              <w:top w:w="100" w:type="dxa"/>
              <w:left w:w="100" w:type="dxa"/>
              <w:bottom w:w="100" w:type="dxa"/>
              <w:right w:w="100" w:type="dxa"/>
            </w:tcMar>
          </w:tcPr>
          <w:p w14:paraId="7C39DF4E"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Noise Pollution</w:t>
            </w:r>
          </w:p>
        </w:tc>
        <w:tc>
          <w:tcPr>
            <w:tcW w:w="3572" w:type="dxa"/>
            <w:vMerge w:val="restart"/>
            <w:shd w:val="clear" w:color="auto" w:fill="auto"/>
            <w:tcMar>
              <w:top w:w="100" w:type="dxa"/>
              <w:left w:w="100" w:type="dxa"/>
              <w:bottom w:w="100" w:type="dxa"/>
              <w:right w:w="100" w:type="dxa"/>
            </w:tcMar>
          </w:tcPr>
          <w:p w14:paraId="5338A1B4"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Aircraft noise affects communities near airports, causing sleep disturbances, stress, and </w:t>
            </w:r>
            <w:r>
              <w:rPr>
                <w:rFonts w:ascii="Times New Roman" w:eastAsia="Times New Roman" w:hAnsi="Times New Roman" w:cs="Times New Roman"/>
                <w:sz w:val="24"/>
                <w:szCs w:val="24"/>
              </w:rPr>
              <w:lastRenderedPageBreak/>
              <w:t>cardiovascular issues.</w:t>
            </w:r>
          </w:p>
        </w:tc>
        <w:tc>
          <w:tcPr>
            <w:tcW w:w="4360" w:type="dxa"/>
            <w:shd w:val="clear" w:color="auto" w:fill="auto"/>
            <w:tcMar>
              <w:top w:w="100" w:type="dxa"/>
              <w:left w:w="100" w:type="dxa"/>
              <w:bottom w:w="100" w:type="dxa"/>
              <w:right w:w="100" w:type="dxa"/>
            </w:tcMar>
          </w:tcPr>
          <w:p w14:paraId="3EA065A9"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WHO, (2025) states that exposure to noise above 40 dB at night increases the risk of high blood pressure</w:t>
            </w:r>
          </w:p>
        </w:tc>
      </w:tr>
      <w:tr w:rsidR="005A5B6E" w14:paraId="780A4EDD" w14:textId="77777777">
        <w:trPr>
          <w:trHeight w:val="440"/>
        </w:trPr>
        <w:tc>
          <w:tcPr>
            <w:tcW w:w="1410" w:type="dxa"/>
            <w:vMerge/>
            <w:shd w:val="clear" w:color="auto" w:fill="auto"/>
            <w:tcMar>
              <w:top w:w="100" w:type="dxa"/>
              <w:left w:w="100" w:type="dxa"/>
              <w:bottom w:w="100" w:type="dxa"/>
              <w:right w:w="100" w:type="dxa"/>
            </w:tcMar>
          </w:tcPr>
          <w:p w14:paraId="129E66EE" w14:textId="77777777" w:rsidR="005A5B6E" w:rsidRDefault="005A5B6E">
            <w:pPr>
              <w:widowControl w:val="0"/>
              <w:pBdr>
                <w:top w:val="nil"/>
                <w:left w:val="nil"/>
                <w:bottom w:val="nil"/>
                <w:right w:val="nil"/>
                <w:between w:val="nil"/>
              </w:pBdr>
              <w:rPr>
                <w:rFonts w:ascii="Times New Roman" w:eastAsia="Times New Roman" w:hAnsi="Times New Roman" w:cs="Times New Roman"/>
                <w:sz w:val="24"/>
                <w:szCs w:val="24"/>
              </w:rPr>
            </w:pPr>
          </w:p>
        </w:tc>
        <w:tc>
          <w:tcPr>
            <w:tcW w:w="3572" w:type="dxa"/>
            <w:vMerge/>
            <w:shd w:val="clear" w:color="auto" w:fill="auto"/>
            <w:tcMar>
              <w:top w:w="100" w:type="dxa"/>
              <w:left w:w="100" w:type="dxa"/>
              <w:bottom w:w="100" w:type="dxa"/>
              <w:right w:w="100" w:type="dxa"/>
            </w:tcMar>
          </w:tcPr>
          <w:p w14:paraId="61DF7EBE" w14:textId="77777777" w:rsidR="005A5B6E" w:rsidRDefault="005A5B6E">
            <w:pPr>
              <w:widowControl w:val="0"/>
              <w:pBdr>
                <w:top w:val="nil"/>
                <w:left w:val="nil"/>
                <w:bottom w:val="nil"/>
                <w:right w:val="nil"/>
                <w:between w:val="nil"/>
              </w:pBdr>
              <w:rPr>
                <w:rFonts w:ascii="Times New Roman" w:eastAsia="Times New Roman" w:hAnsi="Times New Roman" w:cs="Times New Roman"/>
                <w:sz w:val="24"/>
                <w:szCs w:val="24"/>
              </w:rPr>
            </w:pPr>
          </w:p>
        </w:tc>
        <w:tc>
          <w:tcPr>
            <w:tcW w:w="4360" w:type="dxa"/>
            <w:shd w:val="clear" w:color="auto" w:fill="auto"/>
            <w:tcMar>
              <w:top w:w="100" w:type="dxa"/>
              <w:left w:w="100" w:type="dxa"/>
              <w:bottom w:w="100" w:type="dxa"/>
              <w:right w:w="100" w:type="dxa"/>
            </w:tcMar>
          </w:tcPr>
          <w:p w14:paraId="560E2766"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Major airports exceed 70 dB during peak hours (NLS, 2025).</w:t>
            </w:r>
          </w:p>
        </w:tc>
      </w:tr>
      <w:tr w:rsidR="005A5B6E" w14:paraId="31A66358" w14:textId="77777777">
        <w:tc>
          <w:tcPr>
            <w:tcW w:w="1410" w:type="dxa"/>
            <w:shd w:val="clear" w:color="auto" w:fill="auto"/>
            <w:tcMar>
              <w:top w:w="100" w:type="dxa"/>
              <w:left w:w="100" w:type="dxa"/>
              <w:bottom w:w="100" w:type="dxa"/>
              <w:right w:w="100" w:type="dxa"/>
            </w:tcMar>
          </w:tcPr>
          <w:p w14:paraId="3E807A2F"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Environmental Impact</w:t>
            </w:r>
          </w:p>
        </w:tc>
        <w:tc>
          <w:tcPr>
            <w:tcW w:w="3572" w:type="dxa"/>
            <w:shd w:val="clear" w:color="auto" w:fill="auto"/>
            <w:tcMar>
              <w:top w:w="100" w:type="dxa"/>
              <w:left w:w="100" w:type="dxa"/>
              <w:bottom w:w="100" w:type="dxa"/>
              <w:right w:w="100" w:type="dxa"/>
            </w:tcMar>
          </w:tcPr>
          <w:p w14:paraId="61DC2754"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Poor air quality and noise pollution disrupt ecosystems, affecting wildlife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and biodiversity.</w:t>
            </w:r>
          </w:p>
        </w:tc>
        <w:tc>
          <w:tcPr>
            <w:tcW w:w="4360" w:type="dxa"/>
            <w:shd w:val="clear" w:color="auto" w:fill="auto"/>
            <w:tcMar>
              <w:top w:w="100" w:type="dxa"/>
              <w:left w:w="100" w:type="dxa"/>
              <w:bottom w:w="100" w:type="dxa"/>
              <w:right w:w="100" w:type="dxa"/>
            </w:tcMar>
          </w:tcPr>
          <w:p w14:paraId="55DD9B94"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Studies show that birds and animals near airports experience increased stress levels and migration disruptions due to continuous aircraft noise.</w:t>
            </w:r>
          </w:p>
        </w:tc>
      </w:tr>
      <w:tr w:rsidR="005A5B6E" w14:paraId="25A864F9" w14:textId="77777777">
        <w:tc>
          <w:tcPr>
            <w:tcW w:w="1410" w:type="dxa"/>
            <w:shd w:val="clear" w:color="auto" w:fill="auto"/>
            <w:tcMar>
              <w:top w:w="100" w:type="dxa"/>
              <w:left w:w="100" w:type="dxa"/>
              <w:bottom w:w="100" w:type="dxa"/>
              <w:right w:w="100" w:type="dxa"/>
            </w:tcMar>
          </w:tcPr>
          <w:p w14:paraId="573DF3FE"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Mitigation Efforts</w:t>
            </w:r>
          </w:p>
        </w:tc>
        <w:tc>
          <w:tcPr>
            <w:tcW w:w="3572" w:type="dxa"/>
            <w:shd w:val="clear" w:color="auto" w:fill="auto"/>
            <w:tcMar>
              <w:top w:w="100" w:type="dxa"/>
              <w:left w:w="100" w:type="dxa"/>
              <w:bottom w:w="100" w:type="dxa"/>
              <w:right w:w="100" w:type="dxa"/>
            </w:tcMar>
          </w:tcPr>
          <w:p w14:paraId="7EC64CFB"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Use of quieter aircraft, improved air traffic management, noise barriers, and sustainable aviation fuels (SAF).</w:t>
            </w:r>
          </w:p>
        </w:tc>
        <w:tc>
          <w:tcPr>
            <w:tcW w:w="4360" w:type="dxa"/>
            <w:shd w:val="clear" w:color="auto" w:fill="auto"/>
            <w:tcMar>
              <w:top w:w="100" w:type="dxa"/>
              <w:left w:w="100" w:type="dxa"/>
              <w:bottom w:w="100" w:type="dxa"/>
              <w:right w:w="100" w:type="dxa"/>
            </w:tcMar>
          </w:tcPr>
          <w:p w14:paraId="1884471A"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Modern aircraft like the Boeing 787 and Airbus A350 reduce noise by 50% compared to older models (Airbus, 2025)</w:t>
            </w:r>
          </w:p>
        </w:tc>
      </w:tr>
    </w:tbl>
    <w:p w14:paraId="48366498" w14:textId="77777777" w:rsidR="005A5B6E" w:rsidRDefault="005A5B6E">
      <w:pPr>
        <w:spacing w:line="360" w:lineRule="auto"/>
        <w:jc w:val="both"/>
        <w:rPr>
          <w:rFonts w:ascii="Times New Roman" w:eastAsia="Times New Roman" w:hAnsi="Times New Roman" w:cs="Times New Roman"/>
          <w:sz w:val="24"/>
          <w:szCs w:val="24"/>
        </w:rPr>
      </w:pPr>
    </w:p>
    <w:p w14:paraId="69BE07A3" w14:textId="77777777" w:rsidR="005A5B6E" w:rsidRDefault="00000000">
      <w:pPr>
        <w:pStyle w:val="Heading2"/>
      </w:pPr>
      <w:bookmarkStart w:id="8" w:name="_heading=h.7c7gx3k2245f" w:colFirst="0" w:colLast="0"/>
      <w:bookmarkEnd w:id="8"/>
      <w:r>
        <w:t>Possible solutions to remedy and respond to the damage caused?</w:t>
      </w:r>
    </w:p>
    <w:p w14:paraId="3A37F20D" w14:textId="77777777" w:rsidR="005A5B6E" w:rsidRDefault="00000000">
      <w:pPr>
        <w:pStyle w:val="Heading2"/>
      </w:pPr>
      <w:bookmarkStart w:id="9" w:name="_heading=h.1t3h5sf" w:colFirst="0" w:colLast="0"/>
      <w:bookmarkEnd w:id="9"/>
      <w:r>
        <w:t xml:space="preserve">2.2 Sustainability Initiatives in Aviation </w:t>
      </w:r>
    </w:p>
    <w:p w14:paraId="0F4D9D8A" w14:textId="77777777" w:rsidR="005A5B6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aviation industry is continuously adopting different types of Sustainable initiatives that can help reduce the environmental impact of this industry. All these initiatives are focused and reducing carbonization and promoting alternative energy sources as well as improving fuel efficiency.</w:t>
      </w:r>
    </w:p>
    <w:p w14:paraId="2FA16F2E" w14:textId="77777777" w:rsidR="005A5B6E" w:rsidRDefault="00000000">
      <w:pPr>
        <w:pStyle w:val="Heading3"/>
      </w:pPr>
      <w:bookmarkStart w:id="10" w:name="_heading=h.4d34og8" w:colFirst="0" w:colLast="0"/>
      <w:bookmarkEnd w:id="10"/>
      <w:r>
        <w:t>2.2.1 Alternative Fuels (Biofuel, Hydrogen, and Electric Plane)</w:t>
      </w:r>
    </w:p>
    <w:p w14:paraId="5F330C74" w14:textId="77777777" w:rsidR="005A5B6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most promising solutions for reducing aviation emissions is to take the help of </w:t>
      </w:r>
      <w:r>
        <w:rPr>
          <w:rFonts w:ascii="Times New Roman" w:eastAsia="Times New Roman" w:hAnsi="Times New Roman" w:cs="Times New Roman"/>
          <w:b/>
          <w:i/>
          <w:sz w:val="24"/>
          <w:szCs w:val="24"/>
        </w:rPr>
        <w:t>Sustainable Aviation Fuel</w:t>
      </w:r>
      <w:r>
        <w:rPr>
          <w:rFonts w:ascii="Times New Roman" w:eastAsia="Times New Roman" w:hAnsi="Times New Roman" w:cs="Times New Roman"/>
          <w:sz w:val="24"/>
          <w:szCs w:val="24"/>
        </w:rPr>
        <w:t xml:space="preserve"> (SAF). Biofuel comes from a number of sources like algae, agriculture residue, and waste oil. All these things can reduce carbonization by up to 80% in comparison to conventional Jet fuel (IATA, 2025). Major airlines such as British Airways and KLM have started using sustainable aviation fuel on their selected flights. </w:t>
      </w:r>
      <w:r>
        <w:rPr>
          <w:rFonts w:ascii="Times New Roman" w:eastAsia="Times New Roman" w:hAnsi="Times New Roman" w:cs="Times New Roman"/>
          <w:b/>
          <w:i/>
          <w:sz w:val="24"/>
          <w:szCs w:val="24"/>
        </w:rPr>
        <w:t>Hydrogen power aircraft</w:t>
      </w:r>
      <w:r>
        <w:rPr>
          <w:rFonts w:ascii="Times New Roman" w:eastAsia="Times New Roman" w:hAnsi="Times New Roman" w:cs="Times New Roman"/>
          <w:sz w:val="24"/>
          <w:szCs w:val="24"/>
        </w:rPr>
        <w:t xml:space="preserve"> are another possible solution. Hydrogen produces zero carbon dioxide emission when burned birthday challenges that include high production costs along with infrastructure requirements. Airbus is developing hydrogen power aircraft and is planning to launch them by 2035 (Airbus, 2025)</w:t>
      </w:r>
      <w:r>
        <w:rPr>
          <w:rFonts w:ascii="Times New Roman" w:eastAsia="Times New Roman" w:hAnsi="Times New Roman" w:cs="Times New Roman"/>
          <w:b/>
          <w:i/>
          <w:sz w:val="24"/>
          <w:szCs w:val="24"/>
        </w:rPr>
        <w:t xml:space="preserve"> Electric planes</w:t>
      </w:r>
      <w:r>
        <w:rPr>
          <w:rFonts w:ascii="Times New Roman" w:eastAsia="Times New Roman" w:hAnsi="Times New Roman" w:cs="Times New Roman"/>
          <w:sz w:val="24"/>
          <w:szCs w:val="24"/>
        </w:rPr>
        <w:t xml:space="preserve"> are intended to eliminate carbon emissions for short-haul flights which are at their early stages. The companies like</w:t>
      </w:r>
      <w:r>
        <w:rPr>
          <w:rFonts w:ascii="Times New Roman" w:eastAsia="Times New Roman" w:hAnsi="Times New Roman" w:cs="Times New Roman"/>
          <w:b/>
          <w:i/>
          <w:sz w:val="24"/>
          <w:szCs w:val="24"/>
        </w:rPr>
        <w:t xml:space="preserve"> Rolls-Royce</w:t>
      </w:r>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b/>
          <w:i/>
          <w:sz w:val="24"/>
          <w:szCs w:val="24"/>
        </w:rPr>
        <w:t>Eviation</w:t>
      </w:r>
      <w:proofErr w:type="spellEnd"/>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 xml:space="preserve">are testing completely electric aircraft with commercial deployment expected in the next decade (Schwab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w:t>
      </w:r>
    </w:p>
    <w:p w14:paraId="4471A8B0" w14:textId="77777777" w:rsidR="005A5B6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24A20D3D" wp14:editId="77E2AF0E">
            <wp:extent cx="3605213" cy="3855574"/>
            <wp:effectExtent l="25400" t="25400" r="25400" b="25400"/>
            <wp:docPr id="8"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8"/>
                    <a:srcRect t="31417" b="20468"/>
                    <a:stretch>
                      <a:fillRect/>
                    </a:stretch>
                  </pic:blipFill>
                  <pic:spPr>
                    <a:xfrm>
                      <a:off x="0" y="0"/>
                      <a:ext cx="3605213" cy="3855574"/>
                    </a:xfrm>
                    <a:prstGeom prst="rect">
                      <a:avLst/>
                    </a:prstGeom>
                    <a:ln w="25400">
                      <a:solidFill>
                        <a:srgbClr val="000000"/>
                      </a:solidFill>
                      <a:prstDash val="solid"/>
                    </a:ln>
                  </pic:spPr>
                </pic:pic>
              </a:graphicData>
            </a:graphic>
          </wp:inline>
        </w:drawing>
      </w:r>
    </w:p>
    <w:p w14:paraId="57614D04" w14:textId="77777777" w:rsidR="005A5B6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2.1: The strategy towards net zero CO2 emissions</w:t>
      </w:r>
    </w:p>
    <w:p w14:paraId="4AD46D91" w14:textId="77777777" w:rsidR="005A5B6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IATA, 2025)</w:t>
      </w:r>
    </w:p>
    <w:p w14:paraId="527C28B8" w14:textId="77777777" w:rsidR="005A5B6E" w:rsidRDefault="00000000">
      <w:pPr>
        <w:pStyle w:val="Heading3"/>
      </w:pPr>
      <w:bookmarkStart w:id="11" w:name="_heading=h.2s8eyo1" w:colFirst="0" w:colLast="0"/>
      <w:bookmarkEnd w:id="11"/>
      <w:r>
        <w:t xml:space="preserve">2.2.2 Carbon offsetting program </w:t>
      </w:r>
    </w:p>
    <w:p w14:paraId="0032FAE8" w14:textId="77777777" w:rsidR="005A5B6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Carbon offsetting program allows Airlines to compensate for their emission by investing in Environmental projects. All these include reforestation programs, carbon capture technology, and renewable energy investment. Airlines like </w:t>
      </w:r>
      <w:r>
        <w:rPr>
          <w:rFonts w:ascii="Times New Roman" w:eastAsia="Times New Roman" w:hAnsi="Times New Roman" w:cs="Times New Roman"/>
          <w:b/>
          <w:sz w:val="24"/>
          <w:szCs w:val="24"/>
        </w:rPr>
        <w:t>Delta</w:t>
      </w:r>
      <w:r>
        <w:rPr>
          <w:rFonts w:ascii="Times New Roman" w:eastAsia="Times New Roman" w:hAnsi="Times New Roman" w:cs="Times New Roman"/>
          <w:sz w:val="24"/>
          <w:szCs w:val="24"/>
        </w:rPr>
        <w:t xml:space="preserve"> and  </w:t>
      </w:r>
      <w:r>
        <w:rPr>
          <w:rFonts w:ascii="Times New Roman" w:eastAsia="Times New Roman" w:hAnsi="Times New Roman" w:cs="Times New Roman"/>
          <w:b/>
          <w:sz w:val="24"/>
          <w:szCs w:val="24"/>
        </w:rPr>
        <w:t xml:space="preserve">Lufthansa </w:t>
      </w:r>
      <w:r>
        <w:rPr>
          <w:rFonts w:ascii="Times New Roman" w:eastAsia="Times New Roman" w:hAnsi="Times New Roman" w:cs="Times New Roman"/>
          <w:sz w:val="24"/>
          <w:szCs w:val="24"/>
        </w:rPr>
        <w:t>are opening customized options to purchase carbon dioxide and book flights (</w:t>
      </w:r>
      <w:proofErr w:type="spellStart"/>
      <w:r>
        <w:rPr>
          <w:rFonts w:ascii="Times New Roman" w:eastAsia="Times New Roman" w:hAnsi="Times New Roman" w:cs="Times New Roman"/>
          <w:sz w:val="24"/>
          <w:szCs w:val="24"/>
        </w:rPr>
        <w:t>Taneja</w:t>
      </w:r>
      <w:proofErr w:type="spellEnd"/>
      <w:r>
        <w:rPr>
          <w:rFonts w:ascii="Times New Roman" w:eastAsia="Times New Roman" w:hAnsi="Times New Roman" w:cs="Times New Roman"/>
          <w:sz w:val="24"/>
          <w:szCs w:val="24"/>
        </w:rPr>
        <w:t>, 2020). According to the International Air Transport Association, (2025), carbon offsetting can help in neutralizing around 50 million tons of carbon dioxide annually by 2030. However, it has been argued that offsetting does not directly reduce emissions and must be combined with cleaner fuel alternating.</w:t>
      </w:r>
    </w:p>
    <w:p w14:paraId="3ED04483" w14:textId="77777777" w:rsidR="005A5B6E" w:rsidRDefault="00000000">
      <w:pPr>
        <w:pStyle w:val="Heading3"/>
      </w:pPr>
      <w:bookmarkStart w:id="12" w:name="_heading=h.17dp8vu" w:colFirst="0" w:colLast="0"/>
      <w:bookmarkEnd w:id="12"/>
      <w:r>
        <w:t xml:space="preserve">2.2.3 Technological Innovations (Fuel-Efficient Aircraft,  AI for Route </w:t>
      </w:r>
      <w:proofErr w:type="spellStart"/>
      <w:r>
        <w:t>Optimisation</w:t>
      </w:r>
      <w:proofErr w:type="spellEnd"/>
      <w:r>
        <w:t>)</w:t>
      </w:r>
    </w:p>
    <w:p w14:paraId="56E13234" w14:textId="77777777" w:rsidR="005A5B6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Technological innovations or advancements are helping Airlines to reduce fuel compensation and emissions. </w:t>
      </w:r>
      <w:r>
        <w:rPr>
          <w:rFonts w:ascii="Times New Roman" w:eastAsia="Times New Roman" w:hAnsi="Times New Roman" w:cs="Times New Roman"/>
          <w:b/>
          <w:i/>
          <w:sz w:val="24"/>
          <w:szCs w:val="24"/>
        </w:rPr>
        <w:t>New generation aircraft</w:t>
      </w:r>
      <w:r>
        <w:rPr>
          <w:rFonts w:ascii="Times New Roman" w:eastAsia="Times New Roman" w:hAnsi="Times New Roman" w:cs="Times New Roman"/>
          <w:sz w:val="24"/>
          <w:szCs w:val="24"/>
        </w:rPr>
        <w:t xml:space="preserve"> including the Boeing 787 Dreamliner and Airbus A350 consume almost 25% less fuel than older models because of the improved aerodynamics and lighter materials (Airbus, 2025).</w:t>
      </w:r>
    </w:p>
    <w:p w14:paraId="184FCA3D" w14:textId="77777777" w:rsidR="005A5B6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Artificial Intelligence and Data Analytics are responsible for being used in route </w:t>
      </w:r>
      <w:proofErr w:type="spellStart"/>
      <w:r>
        <w:rPr>
          <w:rFonts w:ascii="Times New Roman" w:eastAsia="Times New Roman" w:hAnsi="Times New Roman" w:cs="Times New Roman"/>
          <w:sz w:val="24"/>
          <w:szCs w:val="24"/>
        </w:rPr>
        <w:t>optimisation</w:t>
      </w:r>
      <w:proofErr w:type="spellEnd"/>
      <w:r>
        <w:rPr>
          <w:rFonts w:ascii="Times New Roman" w:eastAsia="Times New Roman" w:hAnsi="Times New Roman" w:cs="Times New Roman"/>
          <w:sz w:val="24"/>
          <w:szCs w:val="24"/>
        </w:rPr>
        <w:t xml:space="preserve"> which is helpful for the airlines to reduce unnecessary fuel burn. AI-based flight planning can </w:t>
      </w:r>
      <w:r>
        <w:rPr>
          <w:rFonts w:ascii="Times New Roman" w:eastAsia="Times New Roman" w:hAnsi="Times New Roman" w:cs="Times New Roman"/>
          <w:sz w:val="24"/>
          <w:szCs w:val="24"/>
        </w:rPr>
        <w:lastRenderedPageBreak/>
        <w:t>reduce fuel consumption by 5 to 10% per flight which significantly reduces emissions (</w:t>
      </w:r>
      <w:proofErr w:type="spellStart"/>
      <w:r>
        <w:rPr>
          <w:rFonts w:ascii="Times New Roman" w:eastAsia="Times New Roman" w:hAnsi="Times New Roman" w:cs="Times New Roman"/>
          <w:sz w:val="24"/>
          <w:szCs w:val="24"/>
        </w:rPr>
        <w:t>Mdpi</w:t>
      </w:r>
      <w:proofErr w:type="spellEnd"/>
      <w:r>
        <w:rPr>
          <w:rFonts w:ascii="Times New Roman" w:eastAsia="Times New Roman" w:hAnsi="Times New Roman" w:cs="Times New Roman"/>
          <w:sz w:val="24"/>
          <w:szCs w:val="24"/>
        </w:rPr>
        <w:t xml:space="preserve">, 2025). Along with this, improvements in Air traffic management such as </w:t>
      </w:r>
      <w:r>
        <w:rPr>
          <w:rFonts w:ascii="Times New Roman" w:eastAsia="Times New Roman" w:hAnsi="Times New Roman" w:cs="Times New Roman"/>
          <w:b/>
          <w:i/>
          <w:sz w:val="24"/>
          <w:szCs w:val="24"/>
        </w:rPr>
        <w:t>continuous descent operation</w:t>
      </w:r>
      <w:r>
        <w:rPr>
          <w:rFonts w:ascii="Times New Roman" w:eastAsia="Times New Roman" w:hAnsi="Times New Roman" w:cs="Times New Roman"/>
          <w:sz w:val="24"/>
          <w:szCs w:val="24"/>
        </w:rPr>
        <w:t xml:space="preserve"> can also help in reducing fuel use during landing approaches.</w:t>
      </w:r>
    </w:p>
    <w:p w14:paraId="480E355D" w14:textId="77777777" w:rsidR="005A5B6E" w:rsidRDefault="00000000">
      <w:pPr>
        <w:pStyle w:val="Heading3"/>
      </w:pPr>
      <w:bookmarkStart w:id="13" w:name="_heading=h.3rdcrjn" w:colFirst="0" w:colLast="0"/>
      <w:bookmarkEnd w:id="13"/>
      <w:r>
        <w:t>2.2.4 Government and Industry Regulations (Emission Caps, Sustainable Aviation Fuel Mandate)</w:t>
      </w:r>
    </w:p>
    <w:p w14:paraId="64221B42" w14:textId="77777777" w:rsidR="005A5B6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Government and aviation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are adopting policies in order to regulate and reduce emissions. The Carbon Offsetting and Reduction Scheme for International Aviation was introduced by the International Civil Aviation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which needs Airlines to offset emissions above the 2019 level starting from 2027 (</w:t>
      </w:r>
      <w:proofErr w:type="spellStart"/>
      <w:r>
        <w:rPr>
          <w:rFonts w:ascii="Times New Roman" w:eastAsia="Times New Roman" w:hAnsi="Times New Roman" w:cs="Times New Roman"/>
          <w:sz w:val="24"/>
          <w:szCs w:val="24"/>
        </w:rPr>
        <w:t>Climateimpact</w:t>
      </w:r>
      <w:proofErr w:type="spellEnd"/>
      <w:r>
        <w:rPr>
          <w:rFonts w:ascii="Times New Roman" w:eastAsia="Times New Roman" w:hAnsi="Times New Roman" w:cs="Times New Roman"/>
          <w:sz w:val="24"/>
          <w:szCs w:val="24"/>
        </w:rPr>
        <w:t>, 2025). Different types of government are also mandating the use of Sustainable aviation fuel. The European Union has set a target for airlines to use at least 2% sustainable aviation fuel by 2025 which is increasing to 70% by 2050 (Europa,  2025). The United Kingdom and the United States have also announced subsidies and incentives in order to encourage sustainable aviation fuel production and usage.</w:t>
      </w:r>
    </w:p>
    <w:p w14:paraId="0B7C9117" w14:textId="77777777" w:rsidR="005A5B6E" w:rsidRDefault="00000000">
      <w:pPr>
        <w:pStyle w:val="Heading2"/>
      </w:pPr>
      <w:bookmarkStart w:id="14" w:name="_heading=h.26in1rg" w:colFirst="0" w:colLast="0"/>
      <w:bookmarkEnd w:id="14"/>
      <w:r>
        <w:t xml:space="preserve">2.3 Cost Effectiveness and Feasibility of Sustainable Solutions </w:t>
      </w:r>
    </w:p>
    <w:p w14:paraId="44D6D83A" w14:textId="77777777" w:rsidR="005A5B6E" w:rsidRDefault="00000000">
      <w:pPr>
        <w:pStyle w:val="Heading3"/>
      </w:pPr>
      <w:bookmarkStart w:id="15" w:name="_heading=h.lnxbz9" w:colFirst="0" w:colLast="0"/>
      <w:bookmarkEnd w:id="15"/>
      <w:r>
        <w:t xml:space="preserve">2.3.1 Economic impact on airlines and consumers </w:t>
      </w:r>
    </w:p>
    <w:p w14:paraId="0131FDBE" w14:textId="77777777" w:rsidR="005A5B6E" w:rsidRDefault="005A5B6E">
      <w:pPr>
        <w:spacing w:line="360" w:lineRule="auto"/>
        <w:jc w:val="both"/>
        <w:rPr>
          <w:rFonts w:ascii="Times New Roman" w:eastAsia="Times New Roman" w:hAnsi="Times New Roman" w:cs="Times New Roman"/>
          <w:sz w:val="24"/>
          <w:szCs w:val="24"/>
        </w:rPr>
      </w:pPr>
    </w:p>
    <w:tbl>
      <w:tblPr>
        <w:tblStyle w:val="a0"/>
        <w:tblW w:w="9353"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4"/>
        <w:gridCol w:w="3761"/>
        <w:gridCol w:w="3788"/>
      </w:tblGrid>
      <w:tr w:rsidR="005A5B6E" w14:paraId="1B550D8C" w14:textId="77777777">
        <w:tc>
          <w:tcPr>
            <w:tcW w:w="1804" w:type="dxa"/>
            <w:shd w:val="clear" w:color="auto" w:fill="auto"/>
            <w:tcMar>
              <w:top w:w="100" w:type="dxa"/>
              <w:left w:w="100" w:type="dxa"/>
              <w:bottom w:w="100" w:type="dxa"/>
              <w:right w:w="100" w:type="dxa"/>
            </w:tcMar>
          </w:tcPr>
          <w:p w14:paraId="75E01F3D"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Aspect</w:t>
            </w:r>
          </w:p>
        </w:tc>
        <w:tc>
          <w:tcPr>
            <w:tcW w:w="3761" w:type="dxa"/>
            <w:shd w:val="clear" w:color="auto" w:fill="auto"/>
            <w:tcMar>
              <w:top w:w="100" w:type="dxa"/>
              <w:left w:w="100" w:type="dxa"/>
              <w:bottom w:w="100" w:type="dxa"/>
              <w:right w:w="100" w:type="dxa"/>
            </w:tcMar>
          </w:tcPr>
          <w:p w14:paraId="321B505D" w14:textId="77777777" w:rsidR="005A5B6E"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Impact on Airlines</w:t>
            </w:r>
          </w:p>
        </w:tc>
        <w:tc>
          <w:tcPr>
            <w:tcW w:w="3788" w:type="dxa"/>
            <w:shd w:val="clear" w:color="auto" w:fill="auto"/>
            <w:tcMar>
              <w:top w:w="100" w:type="dxa"/>
              <w:left w:w="100" w:type="dxa"/>
              <w:bottom w:w="100" w:type="dxa"/>
              <w:right w:w="100" w:type="dxa"/>
            </w:tcMar>
          </w:tcPr>
          <w:p w14:paraId="5CE6BFB3" w14:textId="77777777" w:rsidR="005A5B6E"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Impact on consumer</w:t>
            </w:r>
          </w:p>
        </w:tc>
      </w:tr>
      <w:tr w:rsidR="005A5B6E" w14:paraId="176E8081" w14:textId="77777777">
        <w:tc>
          <w:tcPr>
            <w:tcW w:w="1804" w:type="dxa"/>
            <w:shd w:val="clear" w:color="auto" w:fill="auto"/>
            <w:tcMar>
              <w:top w:w="100" w:type="dxa"/>
              <w:left w:w="100" w:type="dxa"/>
              <w:bottom w:w="100" w:type="dxa"/>
              <w:right w:w="100" w:type="dxa"/>
            </w:tcMar>
          </w:tcPr>
          <w:p w14:paraId="28F56D55"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Sustainable aviation fuel</w:t>
            </w:r>
          </w:p>
        </w:tc>
        <w:tc>
          <w:tcPr>
            <w:tcW w:w="3761" w:type="dxa"/>
            <w:shd w:val="clear" w:color="auto" w:fill="auto"/>
            <w:tcMar>
              <w:top w:w="100" w:type="dxa"/>
              <w:left w:w="100" w:type="dxa"/>
              <w:bottom w:w="100" w:type="dxa"/>
              <w:right w:w="100" w:type="dxa"/>
            </w:tcMar>
          </w:tcPr>
          <w:p w14:paraId="6A701591"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Higher production costs (3-5 times more expensive than conventional fuel) increase operational expenses (</w:t>
            </w:r>
            <w:proofErr w:type="spellStart"/>
            <w:r>
              <w:rPr>
                <w:rFonts w:ascii="Times New Roman" w:eastAsia="Times New Roman" w:hAnsi="Times New Roman" w:cs="Times New Roman"/>
                <w:sz w:val="24"/>
                <w:szCs w:val="24"/>
              </w:rPr>
              <w:t>Dahal</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w:t>
            </w:r>
          </w:p>
        </w:tc>
        <w:tc>
          <w:tcPr>
            <w:tcW w:w="3788" w:type="dxa"/>
            <w:shd w:val="clear" w:color="auto" w:fill="auto"/>
            <w:tcMar>
              <w:top w:w="100" w:type="dxa"/>
              <w:left w:w="100" w:type="dxa"/>
              <w:bottom w:w="100" w:type="dxa"/>
              <w:right w:w="100" w:type="dxa"/>
            </w:tcMar>
          </w:tcPr>
          <w:p w14:paraId="68F844A6"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Ticket prices may rise as airlines pass costs to passengers.</w:t>
            </w:r>
          </w:p>
        </w:tc>
      </w:tr>
      <w:tr w:rsidR="005A5B6E" w14:paraId="56DB3B4F" w14:textId="77777777">
        <w:tc>
          <w:tcPr>
            <w:tcW w:w="1804" w:type="dxa"/>
            <w:shd w:val="clear" w:color="auto" w:fill="auto"/>
            <w:tcMar>
              <w:top w:w="100" w:type="dxa"/>
              <w:left w:w="100" w:type="dxa"/>
              <w:bottom w:w="100" w:type="dxa"/>
              <w:right w:w="100" w:type="dxa"/>
            </w:tcMar>
          </w:tcPr>
          <w:p w14:paraId="0544936F"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Hydrogen and electric plain</w:t>
            </w:r>
          </w:p>
        </w:tc>
        <w:tc>
          <w:tcPr>
            <w:tcW w:w="3761" w:type="dxa"/>
            <w:shd w:val="clear" w:color="auto" w:fill="auto"/>
            <w:tcMar>
              <w:top w:w="100" w:type="dxa"/>
              <w:left w:w="100" w:type="dxa"/>
              <w:bottom w:w="100" w:type="dxa"/>
              <w:right w:w="100" w:type="dxa"/>
            </w:tcMar>
          </w:tcPr>
          <w:p w14:paraId="32D8B023"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Requires significant investment in new aircraft and infrastructure, delaying profitability.</w:t>
            </w:r>
          </w:p>
        </w:tc>
        <w:tc>
          <w:tcPr>
            <w:tcW w:w="3788" w:type="dxa"/>
            <w:shd w:val="clear" w:color="auto" w:fill="auto"/>
            <w:tcMar>
              <w:top w:w="100" w:type="dxa"/>
              <w:left w:w="100" w:type="dxa"/>
              <w:bottom w:w="100" w:type="dxa"/>
              <w:right w:w="100" w:type="dxa"/>
            </w:tcMar>
          </w:tcPr>
          <w:p w14:paraId="3DEA0C00"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Initial high costs may lead to premium pricing on routes using these technologies.</w:t>
            </w:r>
          </w:p>
        </w:tc>
      </w:tr>
      <w:tr w:rsidR="005A5B6E" w14:paraId="6E322E29" w14:textId="77777777">
        <w:tc>
          <w:tcPr>
            <w:tcW w:w="1804" w:type="dxa"/>
            <w:shd w:val="clear" w:color="auto" w:fill="auto"/>
            <w:tcMar>
              <w:top w:w="100" w:type="dxa"/>
              <w:left w:w="100" w:type="dxa"/>
              <w:bottom w:w="100" w:type="dxa"/>
              <w:right w:w="100" w:type="dxa"/>
            </w:tcMar>
          </w:tcPr>
          <w:p w14:paraId="337F2156"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Carbon offsetting program</w:t>
            </w:r>
          </w:p>
        </w:tc>
        <w:tc>
          <w:tcPr>
            <w:tcW w:w="3761" w:type="dxa"/>
            <w:shd w:val="clear" w:color="auto" w:fill="auto"/>
            <w:tcMar>
              <w:top w:w="100" w:type="dxa"/>
              <w:left w:w="100" w:type="dxa"/>
              <w:bottom w:w="100" w:type="dxa"/>
              <w:right w:w="100" w:type="dxa"/>
            </w:tcMar>
          </w:tcPr>
          <w:p w14:paraId="2F2EBFB4"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Airlines must invest in environmental projects, adding financial burden (de Mello, 2024).</w:t>
            </w:r>
          </w:p>
        </w:tc>
        <w:tc>
          <w:tcPr>
            <w:tcW w:w="3788" w:type="dxa"/>
            <w:shd w:val="clear" w:color="auto" w:fill="auto"/>
            <w:tcMar>
              <w:top w:w="100" w:type="dxa"/>
              <w:left w:w="100" w:type="dxa"/>
              <w:bottom w:w="100" w:type="dxa"/>
              <w:right w:w="100" w:type="dxa"/>
            </w:tcMar>
          </w:tcPr>
          <w:p w14:paraId="2F7D1F9A"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Passengers may need to pay extra for voluntary offsetting.</w:t>
            </w:r>
          </w:p>
        </w:tc>
      </w:tr>
      <w:tr w:rsidR="005A5B6E" w14:paraId="24D7F9C6" w14:textId="77777777">
        <w:tc>
          <w:tcPr>
            <w:tcW w:w="1804" w:type="dxa"/>
            <w:shd w:val="clear" w:color="auto" w:fill="auto"/>
            <w:tcMar>
              <w:top w:w="100" w:type="dxa"/>
              <w:left w:w="100" w:type="dxa"/>
              <w:bottom w:w="100" w:type="dxa"/>
              <w:right w:w="100" w:type="dxa"/>
            </w:tcMar>
          </w:tcPr>
          <w:p w14:paraId="1621C538"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Fuel efficient aircraft</w:t>
            </w:r>
          </w:p>
        </w:tc>
        <w:tc>
          <w:tcPr>
            <w:tcW w:w="3761" w:type="dxa"/>
            <w:shd w:val="clear" w:color="auto" w:fill="auto"/>
            <w:tcMar>
              <w:top w:w="100" w:type="dxa"/>
              <w:left w:w="100" w:type="dxa"/>
              <w:bottom w:w="100" w:type="dxa"/>
              <w:right w:w="100" w:type="dxa"/>
            </w:tcMar>
          </w:tcPr>
          <w:p w14:paraId="2897C598"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Reduces fuel costs over time but requires a high initial investment.</w:t>
            </w:r>
          </w:p>
        </w:tc>
        <w:tc>
          <w:tcPr>
            <w:tcW w:w="3788" w:type="dxa"/>
            <w:shd w:val="clear" w:color="auto" w:fill="auto"/>
            <w:tcMar>
              <w:top w:w="100" w:type="dxa"/>
              <w:left w:w="100" w:type="dxa"/>
              <w:bottom w:w="100" w:type="dxa"/>
              <w:right w:w="100" w:type="dxa"/>
            </w:tcMar>
          </w:tcPr>
          <w:p w14:paraId="6184204C"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Potentially lower ticket prices in the long run due to fuel savings.</w:t>
            </w:r>
          </w:p>
        </w:tc>
      </w:tr>
      <w:tr w:rsidR="005A5B6E" w14:paraId="08076012" w14:textId="77777777">
        <w:tc>
          <w:tcPr>
            <w:tcW w:w="1804" w:type="dxa"/>
            <w:shd w:val="clear" w:color="auto" w:fill="auto"/>
            <w:tcMar>
              <w:top w:w="100" w:type="dxa"/>
              <w:left w:w="100" w:type="dxa"/>
              <w:bottom w:w="100" w:type="dxa"/>
              <w:right w:w="100" w:type="dxa"/>
            </w:tcMar>
          </w:tcPr>
          <w:p w14:paraId="0C95E591"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Government Regulation and subsidies</w:t>
            </w:r>
          </w:p>
        </w:tc>
        <w:tc>
          <w:tcPr>
            <w:tcW w:w="3761" w:type="dxa"/>
            <w:shd w:val="clear" w:color="auto" w:fill="auto"/>
            <w:tcMar>
              <w:top w:w="100" w:type="dxa"/>
              <w:left w:w="100" w:type="dxa"/>
              <w:bottom w:w="100" w:type="dxa"/>
              <w:right w:w="100" w:type="dxa"/>
            </w:tcMar>
          </w:tcPr>
          <w:p w14:paraId="6D94ADD6"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Incentives for SAF adoption reduce costs, but strict emission rules may increase compliance expenses (</w:t>
            </w:r>
            <w:proofErr w:type="spellStart"/>
            <w:r>
              <w:rPr>
                <w:rFonts w:ascii="Times New Roman" w:eastAsia="Times New Roman" w:hAnsi="Times New Roman" w:cs="Times New Roman"/>
                <w:sz w:val="24"/>
                <w:szCs w:val="24"/>
              </w:rPr>
              <w:t>Shahriar</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Khanal</w:t>
            </w:r>
            <w:proofErr w:type="spellEnd"/>
            <w:r>
              <w:rPr>
                <w:rFonts w:ascii="Times New Roman" w:eastAsia="Times New Roman" w:hAnsi="Times New Roman" w:cs="Times New Roman"/>
                <w:sz w:val="24"/>
                <w:szCs w:val="24"/>
              </w:rPr>
              <w:t>, 2022).</w:t>
            </w:r>
          </w:p>
        </w:tc>
        <w:tc>
          <w:tcPr>
            <w:tcW w:w="3788" w:type="dxa"/>
            <w:shd w:val="clear" w:color="auto" w:fill="auto"/>
            <w:tcMar>
              <w:top w:w="100" w:type="dxa"/>
              <w:left w:w="100" w:type="dxa"/>
              <w:bottom w:w="100" w:type="dxa"/>
              <w:right w:w="100" w:type="dxa"/>
            </w:tcMar>
          </w:tcPr>
          <w:p w14:paraId="7BDDD37D"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Consumers benefit from eco-friendly travel, but taxes on emissions may increase fares.</w:t>
            </w:r>
          </w:p>
        </w:tc>
      </w:tr>
      <w:tr w:rsidR="005A5B6E" w14:paraId="2318B188" w14:textId="77777777">
        <w:tc>
          <w:tcPr>
            <w:tcW w:w="1804" w:type="dxa"/>
            <w:shd w:val="clear" w:color="auto" w:fill="auto"/>
            <w:tcMar>
              <w:top w:w="100" w:type="dxa"/>
              <w:left w:w="100" w:type="dxa"/>
              <w:bottom w:w="100" w:type="dxa"/>
              <w:right w:w="100" w:type="dxa"/>
            </w:tcMar>
          </w:tcPr>
          <w:p w14:paraId="1DFD372E"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Public perception and demand</w:t>
            </w:r>
          </w:p>
        </w:tc>
        <w:tc>
          <w:tcPr>
            <w:tcW w:w="3761" w:type="dxa"/>
            <w:shd w:val="clear" w:color="auto" w:fill="auto"/>
            <w:tcMar>
              <w:top w:w="100" w:type="dxa"/>
              <w:left w:w="100" w:type="dxa"/>
              <w:bottom w:w="100" w:type="dxa"/>
              <w:right w:w="100" w:type="dxa"/>
            </w:tcMar>
          </w:tcPr>
          <w:p w14:paraId="163AB2BC"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Airlines investing in sustainability gain brand loyalty and attract eco-conscious </w:t>
            </w:r>
            <w:proofErr w:type="spellStart"/>
            <w:r>
              <w:rPr>
                <w:rFonts w:ascii="Times New Roman" w:eastAsia="Times New Roman" w:hAnsi="Times New Roman" w:cs="Times New Roman"/>
                <w:sz w:val="24"/>
                <w:szCs w:val="24"/>
              </w:rPr>
              <w:t>travellers</w:t>
            </w:r>
            <w:proofErr w:type="spellEnd"/>
            <w:r>
              <w:rPr>
                <w:rFonts w:ascii="Times New Roman" w:eastAsia="Times New Roman" w:hAnsi="Times New Roman" w:cs="Times New Roman"/>
                <w:sz w:val="24"/>
                <w:szCs w:val="24"/>
              </w:rPr>
              <w:t>.</w:t>
            </w:r>
          </w:p>
        </w:tc>
        <w:tc>
          <w:tcPr>
            <w:tcW w:w="3788" w:type="dxa"/>
            <w:shd w:val="clear" w:color="auto" w:fill="auto"/>
            <w:tcMar>
              <w:top w:w="100" w:type="dxa"/>
              <w:left w:w="100" w:type="dxa"/>
              <w:bottom w:w="100" w:type="dxa"/>
              <w:right w:w="100" w:type="dxa"/>
            </w:tcMar>
          </w:tcPr>
          <w:p w14:paraId="64E793A9"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Consumers increasingly prefer sustainable travel options, influencing pricing and demand.</w:t>
            </w:r>
          </w:p>
        </w:tc>
      </w:tr>
    </w:tbl>
    <w:p w14:paraId="055F80E8" w14:textId="77777777" w:rsidR="005A5B6E" w:rsidRDefault="005A5B6E">
      <w:pPr>
        <w:spacing w:line="360" w:lineRule="auto"/>
        <w:jc w:val="both"/>
        <w:rPr>
          <w:rFonts w:ascii="Times New Roman" w:eastAsia="Times New Roman" w:hAnsi="Times New Roman" w:cs="Times New Roman"/>
          <w:sz w:val="24"/>
          <w:szCs w:val="24"/>
        </w:rPr>
      </w:pPr>
    </w:p>
    <w:p w14:paraId="3BE0F73C" w14:textId="77777777" w:rsidR="005A5B6E" w:rsidRDefault="00000000">
      <w:pPr>
        <w:pStyle w:val="Heading3"/>
      </w:pPr>
      <w:bookmarkStart w:id="16" w:name="_heading=h.35nkun2" w:colFirst="0" w:colLast="0"/>
      <w:bookmarkEnd w:id="16"/>
      <w:r>
        <w:t xml:space="preserve">2.3.2 Practically implementing sustainable aviation solutions </w:t>
      </w:r>
    </w:p>
    <w:p w14:paraId="4079800E" w14:textId="77777777" w:rsidR="005A5B6E" w:rsidRDefault="005A5B6E">
      <w:pPr>
        <w:spacing w:line="360" w:lineRule="auto"/>
        <w:jc w:val="both"/>
        <w:rPr>
          <w:rFonts w:ascii="Times New Roman" w:eastAsia="Times New Roman" w:hAnsi="Times New Roman" w:cs="Times New Roman"/>
          <w:b/>
          <w:sz w:val="24"/>
          <w:szCs w:val="24"/>
        </w:rPr>
      </w:pPr>
    </w:p>
    <w:tbl>
      <w:tblPr>
        <w:tblStyle w:val="a1"/>
        <w:tblW w:w="9354"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22"/>
        <w:gridCol w:w="3343"/>
        <w:gridCol w:w="4189"/>
      </w:tblGrid>
      <w:tr w:rsidR="005A5B6E" w14:paraId="2FA3F743" w14:textId="77777777">
        <w:tc>
          <w:tcPr>
            <w:tcW w:w="1822" w:type="dxa"/>
            <w:shd w:val="clear" w:color="auto" w:fill="auto"/>
            <w:tcMar>
              <w:top w:w="100" w:type="dxa"/>
              <w:left w:w="100" w:type="dxa"/>
              <w:bottom w:w="100" w:type="dxa"/>
              <w:right w:w="100" w:type="dxa"/>
            </w:tcMar>
          </w:tcPr>
          <w:p w14:paraId="103268F6"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Solution</w:t>
            </w:r>
          </w:p>
        </w:tc>
        <w:tc>
          <w:tcPr>
            <w:tcW w:w="3343" w:type="dxa"/>
            <w:shd w:val="clear" w:color="auto" w:fill="auto"/>
            <w:tcMar>
              <w:top w:w="100" w:type="dxa"/>
              <w:left w:w="100" w:type="dxa"/>
              <w:bottom w:w="100" w:type="dxa"/>
              <w:right w:w="100" w:type="dxa"/>
            </w:tcMar>
          </w:tcPr>
          <w:p w14:paraId="78F170F7"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Implementation challenges</w:t>
            </w:r>
          </w:p>
        </w:tc>
        <w:tc>
          <w:tcPr>
            <w:tcW w:w="4189" w:type="dxa"/>
            <w:shd w:val="clear" w:color="auto" w:fill="auto"/>
            <w:tcMar>
              <w:top w:w="100" w:type="dxa"/>
              <w:left w:w="100" w:type="dxa"/>
              <w:bottom w:w="100" w:type="dxa"/>
              <w:right w:w="100" w:type="dxa"/>
            </w:tcMar>
          </w:tcPr>
          <w:p w14:paraId="6187BE7F"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Current progress and feasibility</w:t>
            </w:r>
          </w:p>
        </w:tc>
      </w:tr>
      <w:tr w:rsidR="005A5B6E" w14:paraId="2BE5E713" w14:textId="77777777">
        <w:tc>
          <w:tcPr>
            <w:tcW w:w="1822" w:type="dxa"/>
            <w:shd w:val="clear" w:color="auto" w:fill="auto"/>
            <w:tcMar>
              <w:top w:w="100" w:type="dxa"/>
              <w:left w:w="100" w:type="dxa"/>
              <w:bottom w:w="100" w:type="dxa"/>
              <w:right w:w="100" w:type="dxa"/>
            </w:tcMar>
          </w:tcPr>
          <w:p w14:paraId="4051991C"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Sustainable aviation fuel (SAF)</w:t>
            </w:r>
          </w:p>
        </w:tc>
        <w:tc>
          <w:tcPr>
            <w:tcW w:w="3343" w:type="dxa"/>
            <w:shd w:val="clear" w:color="auto" w:fill="auto"/>
            <w:tcMar>
              <w:top w:w="100" w:type="dxa"/>
              <w:left w:w="100" w:type="dxa"/>
              <w:bottom w:w="100" w:type="dxa"/>
              <w:right w:w="100" w:type="dxa"/>
            </w:tcMar>
          </w:tcPr>
          <w:p w14:paraId="156BA3DC"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production costs and limited supply hinder widespread adoption.</w:t>
            </w:r>
          </w:p>
        </w:tc>
        <w:tc>
          <w:tcPr>
            <w:tcW w:w="4189" w:type="dxa"/>
            <w:shd w:val="clear" w:color="auto" w:fill="auto"/>
            <w:tcMar>
              <w:top w:w="100" w:type="dxa"/>
              <w:left w:w="100" w:type="dxa"/>
              <w:bottom w:w="100" w:type="dxa"/>
              <w:right w:w="100" w:type="dxa"/>
            </w:tcMar>
          </w:tcPr>
          <w:p w14:paraId="5D79FCD9"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SAF accounts for less than 1% of global aviation fuel but is expected to reach 10% by 2030 with government support (IEA, 2025)</w:t>
            </w:r>
          </w:p>
        </w:tc>
      </w:tr>
      <w:tr w:rsidR="005A5B6E" w14:paraId="05CBB769" w14:textId="77777777">
        <w:tc>
          <w:tcPr>
            <w:tcW w:w="1822" w:type="dxa"/>
            <w:shd w:val="clear" w:color="auto" w:fill="auto"/>
            <w:tcMar>
              <w:top w:w="100" w:type="dxa"/>
              <w:left w:w="100" w:type="dxa"/>
              <w:bottom w:w="100" w:type="dxa"/>
              <w:right w:w="100" w:type="dxa"/>
            </w:tcMar>
          </w:tcPr>
          <w:p w14:paraId="2DDEA05E"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Hydrogen-powered plane</w:t>
            </w:r>
          </w:p>
        </w:tc>
        <w:tc>
          <w:tcPr>
            <w:tcW w:w="3343" w:type="dxa"/>
            <w:shd w:val="clear" w:color="auto" w:fill="auto"/>
            <w:tcMar>
              <w:top w:w="100" w:type="dxa"/>
              <w:left w:w="100" w:type="dxa"/>
              <w:bottom w:w="100" w:type="dxa"/>
              <w:right w:w="100" w:type="dxa"/>
            </w:tcMar>
          </w:tcPr>
          <w:p w14:paraId="50BAEF2B"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Requires new aircraft designs and airport infrastructure for fuel storage and </w:t>
            </w:r>
            <w:proofErr w:type="spellStart"/>
            <w:r>
              <w:rPr>
                <w:rFonts w:ascii="Times New Roman" w:eastAsia="Times New Roman" w:hAnsi="Times New Roman" w:cs="Times New Roman"/>
                <w:sz w:val="24"/>
                <w:szCs w:val="24"/>
              </w:rPr>
              <w:t>refuelling</w:t>
            </w:r>
            <w:proofErr w:type="spellEnd"/>
            <w:r>
              <w:rPr>
                <w:rFonts w:ascii="Times New Roman" w:eastAsia="Times New Roman" w:hAnsi="Times New Roman" w:cs="Times New Roman"/>
                <w:sz w:val="24"/>
                <w:szCs w:val="24"/>
              </w:rPr>
              <w:t>.</w:t>
            </w:r>
          </w:p>
        </w:tc>
        <w:tc>
          <w:tcPr>
            <w:tcW w:w="4189" w:type="dxa"/>
            <w:shd w:val="clear" w:color="auto" w:fill="auto"/>
            <w:tcMar>
              <w:top w:w="100" w:type="dxa"/>
              <w:left w:w="100" w:type="dxa"/>
              <w:bottom w:w="100" w:type="dxa"/>
              <w:right w:w="100" w:type="dxa"/>
            </w:tcMar>
          </w:tcPr>
          <w:p w14:paraId="2E76273A"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Airbus plans to launch hydrogen planes by 2035, but large-scale adoption is still far off (Airbus, 2025).</w:t>
            </w:r>
          </w:p>
        </w:tc>
      </w:tr>
      <w:tr w:rsidR="005A5B6E" w14:paraId="6008442B" w14:textId="77777777">
        <w:tc>
          <w:tcPr>
            <w:tcW w:w="1822" w:type="dxa"/>
            <w:shd w:val="clear" w:color="auto" w:fill="auto"/>
            <w:tcMar>
              <w:top w:w="100" w:type="dxa"/>
              <w:left w:w="100" w:type="dxa"/>
              <w:bottom w:w="100" w:type="dxa"/>
              <w:right w:w="100" w:type="dxa"/>
            </w:tcMar>
          </w:tcPr>
          <w:p w14:paraId="7347FABA"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Electric plane</w:t>
            </w:r>
          </w:p>
        </w:tc>
        <w:tc>
          <w:tcPr>
            <w:tcW w:w="3343" w:type="dxa"/>
            <w:shd w:val="clear" w:color="auto" w:fill="auto"/>
            <w:tcMar>
              <w:top w:w="100" w:type="dxa"/>
              <w:left w:w="100" w:type="dxa"/>
              <w:bottom w:w="100" w:type="dxa"/>
              <w:right w:w="100" w:type="dxa"/>
            </w:tcMar>
          </w:tcPr>
          <w:p w14:paraId="2B6AABA1"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Battery limitations restrict flight range and increase aircraft weight.</w:t>
            </w:r>
          </w:p>
        </w:tc>
        <w:tc>
          <w:tcPr>
            <w:tcW w:w="4189" w:type="dxa"/>
            <w:shd w:val="clear" w:color="auto" w:fill="auto"/>
            <w:tcMar>
              <w:top w:w="100" w:type="dxa"/>
              <w:left w:w="100" w:type="dxa"/>
              <w:bottom w:w="100" w:type="dxa"/>
              <w:right w:w="100" w:type="dxa"/>
            </w:tcMar>
          </w:tcPr>
          <w:p w14:paraId="36471548"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Suitable for short-haul flights; companies like Wright Electric aim for electric commercial planes by 2030 (</w:t>
            </w:r>
            <w:proofErr w:type="spellStart"/>
            <w:r>
              <w:rPr>
                <w:rFonts w:ascii="Times New Roman" w:eastAsia="Times New Roman" w:hAnsi="Times New Roman" w:cs="Times New Roman"/>
                <w:sz w:val="24"/>
                <w:szCs w:val="24"/>
              </w:rPr>
              <w:t>Aviationtoday</w:t>
            </w:r>
            <w:proofErr w:type="spellEnd"/>
            <w:r>
              <w:rPr>
                <w:rFonts w:ascii="Times New Roman" w:eastAsia="Times New Roman" w:hAnsi="Times New Roman" w:cs="Times New Roman"/>
                <w:sz w:val="24"/>
                <w:szCs w:val="24"/>
              </w:rPr>
              <w:t>, 2025)</w:t>
            </w:r>
          </w:p>
        </w:tc>
      </w:tr>
      <w:tr w:rsidR="005A5B6E" w14:paraId="194DFAD3" w14:textId="77777777">
        <w:tc>
          <w:tcPr>
            <w:tcW w:w="1822" w:type="dxa"/>
            <w:shd w:val="clear" w:color="auto" w:fill="auto"/>
            <w:tcMar>
              <w:top w:w="100" w:type="dxa"/>
              <w:left w:w="100" w:type="dxa"/>
              <w:bottom w:w="100" w:type="dxa"/>
              <w:right w:w="100" w:type="dxa"/>
            </w:tcMar>
          </w:tcPr>
          <w:p w14:paraId="382C1DBB"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Carbon offsetting program</w:t>
            </w:r>
          </w:p>
        </w:tc>
        <w:tc>
          <w:tcPr>
            <w:tcW w:w="3343" w:type="dxa"/>
            <w:shd w:val="clear" w:color="auto" w:fill="auto"/>
            <w:tcMar>
              <w:top w:w="100" w:type="dxa"/>
              <w:left w:w="100" w:type="dxa"/>
              <w:bottom w:w="100" w:type="dxa"/>
              <w:right w:w="100" w:type="dxa"/>
            </w:tcMar>
          </w:tcPr>
          <w:p w14:paraId="0F7D6F4B"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Effectiveness depends on transparency and proper project selection.</w:t>
            </w:r>
          </w:p>
        </w:tc>
        <w:tc>
          <w:tcPr>
            <w:tcW w:w="4189" w:type="dxa"/>
            <w:shd w:val="clear" w:color="auto" w:fill="auto"/>
            <w:tcMar>
              <w:top w:w="100" w:type="dxa"/>
              <w:left w:w="100" w:type="dxa"/>
              <w:bottom w:w="100" w:type="dxa"/>
              <w:right w:w="100" w:type="dxa"/>
            </w:tcMar>
          </w:tcPr>
          <w:p w14:paraId="5A235A59"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Airlines like British Airways and Delta invest in offset programs, but the impact remains debated.</w:t>
            </w:r>
          </w:p>
        </w:tc>
      </w:tr>
      <w:tr w:rsidR="005A5B6E" w14:paraId="1F1E7106" w14:textId="77777777">
        <w:tc>
          <w:tcPr>
            <w:tcW w:w="1822" w:type="dxa"/>
            <w:shd w:val="clear" w:color="auto" w:fill="auto"/>
            <w:tcMar>
              <w:top w:w="100" w:type="dxa"/>
              <w:left w:w="100" w:type="dxa"/>
              <w:bottom w:w="100" w:type="dxa"/>
              <w:right w:w="100" w:type="dxa"/>
            </w:tcMar>
          </w:tcPr>
          <w:p w14:paraId="5F9C391B"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Fuel-efficient aircraft and AI </w:t>
            </w:r>
            <w:proofErr w:type="spellStart"/>
            <w:r>
              <w:rPr>
                <w:rFonts w:ascii="Times New Roman" w:eastAsia="Times New Roman" w:hAnsi="Times New Roman" w:cs="Times New Roman"/>
                <w:sz w:val="24"/>
                <w:szCs w:val="24"/>
              </w:rPr>
              <w:lastRenderedPageBreak/>
              <w:t>optimisation</w:t>
            </w:r>
            <w:proofErr w:type="spellEnd"/>
          </w:p>
        </w:tc>
        <w:tc>
          <w:tcPr>
            <w:tcW w:w="3343" w:type="dxa"/>
            <w:shd w:val="clear" w:color="auto" w:fill="auto"/>
            <w:tcMar>
              <w:top w:w="100" w:type="dxa"/>
              <w:left w:w="100" w:type="dxa"/>
              <w:bottom w:w="100" w:type="dxa"/>
              <w:right w:w="100" w:type="dxa"/>
            </w:tcMar>
          </w:tcPr>
          <w:p w14:paraId="0747B374"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Upgrading fleets is costly, and AI route optimization requires </w:t>
            </w:r>
            <w:r>
              <w:rPr>
                <w:rFonts w:ascii="Times New Roman" w:eastAsia="Times New Roman" w:hAnsi="Times New Roman" w:cs="Times New Roman"/>
                <w:sz w:val="24"/>
                <w:szCs w:val="24"/>
              </w:rPr>
              <w:lastRenderedPageBreak/>
              <w:t>advanced data systems.</w:t>
            </w:r>
          </w:p>
        </w:tc>
        <w:tc>
          <w:tcPr>
            <w:tcW w:w="4189" w:type="dxa"/>
            <w:shd w:val="clear" w:color="auto" w:fill="auto"/>
            <w:tcMar>
              <w:top w:w="100" w:type="dxa"/>
              <w:left w:w="100" w:type="dxa"/>
              <w:bottom w:w="100" w:type="dxa"/>
              <w:right w:w="100" w:type="dxa"/>
            </w:tcMar>
          </w:tcPr>
          <w:p w14:paraId="64BC192B"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Modern aircraft like the Boeing 787 reduce fuel use by 20-25%, and AI tools </w:t>
            </w:r>
            <w:r>
              <w:rPr>
                <w:rFonts w:ascii="Times New Roman" w:eastAsia="Times New Roman" w:hAnsi="Times New Roman" w:cs="Times New Roman"/>
                <w:sz w:val="24"/>
                <w:szCs w:val="24"/>
              </w:rPr>
              <w:lastRenderedPageBreak/>
              <w:t>are increasingly adopted (Airbus, 2025).</w:t>
            </w:r>
          </w:p>
        </w:tc>
      </w:tr>
    </w:tbl>
    <w:p w14:paraId="6DE2A3F5" w14:textId="77777777" w:rsidR="005A5B6E" w:rsidRDefault="005A5B6E">
      <w:pPr>
        <w:spacing w:line="360" w:lineRule="auto"/>
        <w:jc w:val="both"/>
        <w:rPr>
          <w:rFonts w:ascii="Times New Roman" w:eastAsia="Times New Roman" w:hAnsi="Times New Roman" w:cs="Times New Roman"/>
          <w:b/>
          <w:sz w:val="24"/>
          <w:szCs w:val="24"/>
        </w:rPr>
      </w:pPr>
    </w:p>
    <w:p w14:paraId="2AB8D15C" w14:textId="77777777" w:rsidR="005A5B6E" w:rsidRDefault="00000000">
      <w:pPr>
        <w:pStyle w:val="Heading3"/>
      </w:pPr>
      <w:bookmarkStart w:id="17" w:name="_heading=h.1ksv4uv" w:colFirst="0" w:colLast="0"/>
      <w:bookmarkEnd w:id="17"/>
      <w:r>
        <w:t xml:space="preserve">2.3.3 Case studies of airlines leading in sustainability </w:t>
      </w:r>
    </w:p>
    <w:p w14:paraId="0F448AB8" w14:textId="77777777" w:rsidR="005A5B6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number of airlines are significantly taking steps towards sustainability by being interested in alternative fuels, carbon reduction programs, and modern aircraft.</w:t>
      </w:r>
    </w:p>
    <w:p w14:paraId="538A7595" w14:textId="77777777" w:rsidR="005A5B6E" w:rsidRDefault="005A5B6E">
      <w:pPr>
        <w:spacing w:line="360" w:lineRule="auto"/>
        <w:jc w:val="both"/>
        <w:rPr>
          <w:rFonts w:ascii="Times New Roman" w:eastAsia="Times New Roman" w:hAnsi="Times New Roman" w:cs="Times New Roman"/>
          <w:sz w:val="24"/>
          <w:szCs w:val="24"/>
        </w:rPr>
      </w:pPr>
    </w:p>
    <w:tbl>
      <w:tblPr>
        <w:tblStyle w:val="a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40"/>
        <w:gridCol w:w="7320"/>
      </w:tblGrid>
      <w:tr w:rsidR="005A5B6E" w14:paraId="34BAC918" w14:textId="77777777">
        <w:trPr>
          <w:trHeight w:val="440"/>
        </w:trPr>
        <w:tc>
          <w:tcPr>
            <w:tcW w:w="2040" w:type="dxa"/>
            <w:vMerge w:val="restart"/>
            <w:shd w:val="clear" w:color="auto" w:fill="auto"/>
            <w:tcMar>
              <w:top w:w="100" w:type="dxa"/>
              <w:left w:w="100" w:type="dxa"/>
              <w:bottom w:w="100" w:type="dxa"/>
              <w:right w:w="100" w:type="dxa"/>
            </w:tcMar>
          </w:tcPr>
          <w:p w14:paraId="01CDAC93"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KLM Royal Dutch Airlines - Sustainable Aviation Fuel Pioneer</w:t>
            </w:r>
          </w:p>
        </w:tc>
        <w:tc>
          <w:tcPr>
            <w:tcW w:w="7320" w:type="dxa"/>
            <w:shd w:val="clear" w:color="auto" w:fill="auto"/>
            <w:tcMar>
              <w:top w:w="100" w:type="dxa"/>
              <w:left w:w="100" w:type="dxa"/>
              <w:bottom w:w="100" w:type="dxa"/>
              <w:right w:w="100" w:type="dxa"/>
            </w:tcMar>
          </w:tcPr>
          <w:p w14:paraId="4A6235E7"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KLM is one of the first airlines to use sustainable aviation fuel on commercial flights</w:t>
            </w:r>
          </w:p>
        </w:tc>
      </w:tr>
      <w:tr w:rsidR="005A5B6E" w14:paraId="2B7DB007" w14:textId="77777777">
        <w:trPr>
          <w:trHeight w:val="440"/>
        </w:trPr>
        <w:tc>
          <w:tcPr>
            <w:tcW w:w="2040" w:type="dxa"/>
            <w:vMerge/>
            <w:shd w:val="clear" w:color="auto" w:fill="auto"/>
            <w:tcMar>
              <w:top w:w="100" w:type="dxa"/>
              <w:left w:w="100" w:type="dxa"/>
              <w:bottom w:w="100" w:type="dxa"/>
              <w:right w:w="100" w:type="dxa"/>
            </w:tcMar>
          </w:tcPr>
          <w:p w14:paraId="7CC176F4" w14:textId="77777777" w:rsidR="005A5B6E" w:rsidRDefault="005A5B6E">
            <w:pPr>
              <w:widowControl w:val="0"/>
              <w:pBdr>
                <w:top w:val="nil"/>
                <w:left w:val="nil"/>
                <w:bottom w:val="nil"/>
                <w:right w:val="nil"/>
                <w:between w:val="nil"/>
              </w:pBdr>
              <w:rPr>
                <w:rFonts w:ascii="Times New Roman" w:eastAsia="Times New Roman" w:hAnsi="Times New Roman" w:cs="Times New Roman"/>
                <w:sz w:val="24"/>
                <w:szCs w:val="24"/>
              </w:rPr>
            </w:pPr>
          </w:p>
        </w:tc>
        <w:tc>
          <w:tcPr>
            <w:tcW w:w="7320" w:type="dxa"/>
            <w:shd w:val="clear" w:color="auto" w:fill="auto"/>
            <w:tcMar>
              <w:top w:w="100" w:type="dxa"/>
              <w:left w:w="100" w:type="dxa"/>
              <w:bottom w:w="100" w:type="dxa"/>
              <w:right w:w="100" w:type="dxa"/>
            </w:tcMar>
          </w:tcPr>
          <w:p w14:paraId="24FD7BA8"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2019, it launched the Fly Responsibly program, promoting SAF usage and carbon offsetting. KLM aims to replace 10% of its fuel with SAF by 2023 (KLM, 2025).</w:t>
            </w:r>
          </w:p>
        </w:tc>
      </w:tr>
      <w:tr w:rsidR="005A5B6E" w14:paraId="3F449124" w14:textId="77777777">
        <w:trPr>
          <w:trHeight w:val="440"/>
        </w:trPr>
        <w:tc>
          <w:tcPr>
            <w:tcW w:w="2040" w:type="dxa"/>
            <w:vMerge w:val="restart"/>
            <w:shd w:val="clear" w:color="auto" w:fill="auto"/>
            <w:tcMar>
              <w:top w:w="100" w:type="dxa"/>
              <w:left w:w="100" w:type="dxa"/>
              <w:bottom w:w="100" w:type="dxa"/>
              <w:right w:w="100" w:type="dxa"/>
            </w:tcMar>
          </w:tcPr>
          <w:p w14:paraId="0FD6C7C6"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British Airways – Carbon Offsetting and Hydrogen Innovation</w:t>
            </w:r>
          </w:p>
        </w:tc>
        <w:tc>
          <w:tcPr>
            <w:tcW w:w="7320" w:type="dxa"/>
            <w:shd w:val="clear" w:color="auto" w:fill="auto"/>
            <w:tcMar>
              <w:top w:w="100" w:type="dxa"/>
              <w:left w:w="100" w:type="dxa"/>
              <w:bottom w:w="100" w:type="dxa"/>
              <w:right w:w="100" w:type="dxa"/>
            </w:tcMar>
          </w:tcPr>
          <w:p w14:paraId="3DBAB87E"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British Airways has committed to achieving net-zero carbon emissions by 2050</w:t>
            </w:r>
          </w:p>
        </w:tc>
      </w:tr>
      <w:tr w:rsidR="005A5B6E" w14:paraId="3F676EFA" w14:textId="77777777">
        <w:trPr>
          <w:trHeight w:val="440"/>
        </w:trPr>
        <w:tc>
          <w:tcPr>
            <w:tcW w:w="2040" w:type="dxa"/>
            <w:vMerge/>
            <w:shd w:val="clear" w:color="auto" w:fill="auto"/>
            <w:tcMar>
              <w:top w:w="100" w:type="dxa"/>
              <w:left w:w="100" w:type="dxa"/>
              <w:bottom w:w="100" w:type="dxa"/>
              <w:right w:w="100" w:type="dxa"/>
            </w:tcMar>
          </w:tcPr>
          <w:p w14:paraId="4480E3FA" w14:textId="77777777" w:rsidR="005A5B6E" w:rsidRDefault="005A5B6E">
            <w:pPr>
              <w:widowControl w:val="0"/>
              <w:pBdr>
                <w:top w:val="nil"/>
                <w:left w:val="nil"/>
                <w:bottom w:val="nil"/>
                <w:right w:val="nil"/>
                <w:between w:val="nil"/>
              </w:pBdr>
              <w:rPr>
                <w:rFonts w:ascii="Times New Roman" w:eastAsia="Times New Roman" w:hAnsi="Times New Roman" w:cs="Times New Roman"/>
                <w:sz w:val="24"/>
                <w:szCs w:val="24"/>
              </w:rPr>
            </w:pPr>
          </w:p>
        </w:tc>
        <w:tc>
          <w:tcPr>
            <w:tcW w:w="7320" w:type="dxa"/>
            <w:shd w:val="clear" w:color="auto" w:fill="auto"/>
            <w:tcMar>
              <w:top w:w="100" w:type="dxa"/>
              <w:left w:w="100" w:type="dxa"/>
              <w:bottom w:w="100" w:type="dxa"/>
              <w:right w:w="100" w:type="dxa"/>
            </w:tcMar>
          </w:tcPr>
          <w:p w14:paraId="1FB6B5C1"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airline invests in direct air capture technology and funds renewable energy projects (</w:t>
            </w:r>
            <w:proofErr w:type="spellStart"/>
            <w:r>
              <w:rPr>
                <w:rFonts w:ascii="Times New Roman" w:eastAsia="Times New Roman" w:hAnsi="Times New Roman" w:cs="Times New Roman"/>
                <w:sz w:val="24"/>
                <w:szCs w:val="24"/>
              </w:rPr>
              <w:t>Njo</w:t>
            </w:r>
            <w:proofErr w:type="spellEnd"/>
            <w:r>
              <w:rPr>
                <w:rFonts w:ascii="Times New Roman" w:eastAsia="Times New Roman" w:hAnsi="Times New Roman" w:cs="Times New Roman"/>
                <w:sz w:val="24"/>
                <w:szCs w:val="24"/>
              </w:rPr>
              <w:t>, 2023).</w:t>
            </w:r>
          </w:p>
        </w:tc>
      </w:tr>
      <w:tr w:rsidR="005A5B6E" w14:paraId="00593D8F" w14:textId="77777777">
        <w:trPr>
          <w:trHeight w:val="440"/>
        </w:trPr>
        <w:tc>
          <w:tcPr>
            <w:tcW w:w="2040" w:type="dxa"/>
            <w:vMerge/>
            <w:shd w:val="clear" w:color="auto" w:fill="auto"/>
            <w:tcMar>
              <w:top w:w="100" w:type="dxa"/>
              <w:left w:w="100" w:type="dxa"/>
              <w:bottom w:w="100" w:type="dxa"/>
              <w:right w:w="100" w:type="dxa"/>
            </w:tcMar>
          </w:tcPr>
          <w:p w14:paraId="7E1939B1" w14:textId="77777777" w:rsidR="005A5B6E" w:rsidRDefault="005A5B6E">
            <w:pPr>
              <w:widowControl w:val="0"/>
              <w:pBdr>
                <w:top w:val="nil"/>
                <w:left w:val="nil"/>
                <w:bottom w:val="nil"/>
                <w:right w:val="nil"/>
                <w:between w:val="nil"/>
              </w:pBdr>
              <w:rPr>
                <w:rFonts w:ascii="Times New Roman" w:eastAsia="Times New Roman" w:hAnsi="Times New Roman" w:cs="Times New Roman"/>
                <w:sz w:val="24"/>
                <w:szCs w:val="24"/>
              </w:rPr>
            </w:pPr>
          </w:p>
        </w:tc>
        <w:tc>
          <w:tcPr>
            <w:tcW w:w="7320" w:type="dxa"/>
            <w:shd w:val="clear" w:color="auto" w:fill="auto"/>
            <w:tcMar>
              <w:top w:w="100" w:type="dxa"/>
              <w:left w:w="100" w:type="dxa"/>
              <w:bottom w:w="100" w:type="dxa"/>
              <w:right w:w="100" w:type="dxa"/>
            </w:tcMar>
          </w:tcPr>
          <w:p w14:paraId="28C74971"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also collaborating with </w:t>
            </w:r>
            <w:proofErr w:type="spellStart"/>
            <w:r>
              <w:rPr>
                <w:rFonts w:ascii="Times New Roman" w:eastAsia="Times New Roman" w:hAnsi="Times New Roman" w:cs="Times New Roman"/>
                <w:sz w:val="24"/>
                <w:szCs w:val="24"/>
              </w:rPr>
              <w:t>ZeroAvia</w:t>
            </w:r>
            <w:proofErr w:type="spellEnd"/>
            <w:r>
              <w:rPr>
                <w:rFonts w:ascii="Times New Roman" w:eastAsia="Times New Roman" w:hAnsi="Times New Roman" w:cs="Times New Roman"/>
                <w:sz w:val="24"/>
                <w:szCs w:val="24"/>
              </w:rPr>
              <w:t xml:space="preserve"> to develop hydrogen-powered aircraft for short-haul flights by 2035</w:t>
            </w:r>
          </w:p>
        </w:tc>
      </w:tr>
      <w:tr w:rsidR="005A5B6E" w14:paraId="30B5A32A" w14:textId="77777777">
        <w:trPr>
          <w:trHeight w:val="440"/>
        </w:trPr>
        <w:tc>
          <w:tcPr>
            <w:tcW w:w="2040" w:type="dxa"/>
            <w:vMerge w:val="restart"/>
            <w:shd w:val="clear" w:color="auto" w:fill="auto"/>
            <w:tcMar>
              <w:top w:w="100" w:type="dxa"/>
              <w:left w:w="100" w:type="dxa"/>
              <w:bottom w:w="100" w:type="dxa"/>
              <w:right w:w="100" w:type="dxa"/>
            </w:tcMar>
          </w:tcPr>
          <w:p w14:paraId="7A9B51B1"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Delta Air Lines – Largest Investment in Sustainability</w:t>
            </w:r>
          </w:p>
        </w:tc>
        <w:tc>
          <w:tcPr>
            <w:tcW w:w="7320" w:type="dxa"/>
            <w:shd w:val="clear" w:color="auto" w:fill="auto"/>
            <w:tcMar>
              <w:top w:w="100" w:type="dxa"/>
              <w:left w:w="100" w:type="dxa"/>
              <w:bottom w:w="100" w:type="dxa"/>
              <w:right w:w="100" w:type="dxa"/>
            </w:tcMar>
          </w:tcPr>
          <w:p w14:paraId="3399DCBA"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Delta pledged $1 billion between 2020-2030 to become the world’s first carbon-neutral airline (Lemon, 2023).</w:t>
            </w:r>
          </w:p>
        </w:tc>
      </w:tr>
      <w:tr w:rsidR="005A5B6E" w14:paraId="118D1892" w14:textId="77777777">
        <w:trPr>
          <w:trHeight w:val="440"/>
        </w:trPr>
        <w:tc>
          <w:tcPr>
            <w:tcW w:w="2040" w:type="dxa"/>
            <w:vMerge/>
            <w:shd w:val="clear" w:color="auto" w:fill="auto"/>
            <w:tcMar>
              <w:top w:w="100" w:type="dxa"/>
              <w:left w:w="100" w:type="dxa"/>
              <w:bottom w:w="100" w:type="dxa"/>
              <w:right w:w="100" w:type="dxa"/>
            </w:tcMar>
          </w:tcPr>
          <w:p w14:paraId="434142B2" w14:textId="77777777" w:rsidR="005A5B6E" w:rsidRDefault="005A5B6E">
            <w:pPr>
              <w:widowControl w:val="0"/>
              <w:pBdr>
                <w:top w:val="nil"/>
                <w:left w:val="nil"/>
                <w:bottom w:val="nil"/>
                <w:right w:val="nil"/>
                <w:between w:val="nil"/>
              </w:pBdr>
              <w:rPr>
                <w:rFonts w:ascii="Times New Roman" w:eastAsia="Times New Roman" w:hAnsi="Times New Roman" w:cs="Times New Roman"/>
                <w:sz w:val="24"/>
                <w:szCs w:val="24"/>
              </w:rPr>
            </w:pPr>
          </w:p>
        </w:tc>
        <w:tc>
          <w:tcPr>
            <w:tcW w:w="7320" w:type="dxa"/>
            <w:shd w:val="clear" w:color="auto" w:fill="auto"/>
            <w:tcMar>
              <w:top w:w="100" w:type="dxa"/>
              <w:left w:w="100" w:type="dxa"/>
              <w:bottom w:w="100" w:type="dxa"/>
              <w:right w:w="100" w:type="dxa"/>
            </w:tcMar>
          </w:tcPr>
          <w:p w14:paraId="39A88899"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focuses on fuel-efficient aircraft, carbon capture projects, and SAF partnerships. By 2024, Delta aims to replace 10% of its jet fuel with SAF (Delta, 2025)</w:t>
            </w:r>
          </w:p>
        </w:tc>
      </w:tr>
      <w:tr w:rsidR="005A5B6E" w14:paraId="3313FADE" w14:textId="77777777">
        <w:trPr>
          <w:trHeight w:val="440"/>
        </w:trPr>
        <w:tc>
          <w:tcPr>
            <w:tcW w:w="2040" w:type="dxa"/>
            <w:vMerge w:val="restart"/>
            <w:shd w:val="clear" w:color="auto" w:fill="auto"/>
            <w:tcMar>
              <w:top w:w="100" w:type="dxa"/>
              <w:left w:w="100" w:type="dxa"/>
              <w:bottom w:w="100" w:type="dxa"/>
              <w:right w:w="100" w:type="dxa"/>
            </w:tcMar>
          </w:tcPr>
          <w:p w14:paraId="6CF45B59"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United Airlines – First Commercial Electric Flights</w:t>
            </w:r>
          </w:p>
        </w:tc>
        <w:tc>
          <w:tcPr>
            <w:tcW w:w="7320" w:type="dxa"/>
            <w:shd w:val="clear" w:color="auto" w:fill="auto"/>
            <w:tcMar>
              <w:top w:w="100" w:type="dxa"/>
              <w:left w:w="100" w:type="dxa"/>
              <w:bottom w:w="100" w:type="dxa"/>
              <w:right w:w="100" w:type="dxa"/>
            </w:tcMar>
          </w:tcPr>
          <w:p w14:paraId="75615C04"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United Airlines invested in electric aircraft manufacturer Heart Aerospace and aims to launch fully electric short-haul flights by 2028</w:t>
            </w:r>
          </w:p>
        </w:tc>
      </w:tr>
      <w:tr w:rsidR="005A5B6E" w14:paraId="16CDE494" w14:textId="77777777">
        <w:trPr>
          <w:trHeight w:val="440"/>
        </w:trPr>
        <w:tc>
          <w:tcPr>
            <w:tcW w:w="2040" w:type="dxa"/>
            <w:vMerge/>
            <w:shd w:val="clear" w:color="auto" w:fill="auto"/>
            <w:tcMar>
              <w:top w:w="100" w:type="dxa"/>
              <w:left w:w="100" w:type="dxa"/>
              <w:bottom w:w="100" w:type="dxa"/>
              <w:right w:w="100" w:type="dxa"/>
            </w:tcMar>
          </w:tcPr>
          <w:p w14:paraId="208BE267" w14:textId="77777777" w:rsidR="005A5B6E" w:rsidRDefault="005A5B6E">
            <w:pPr>
              <w:widowControl w:val="0"/>
              <w:pBdr>
                <w:top w:val="nil"/>
                <w:left w:val="nil"/>
                <w:bottom w:val="nil"/>
                <w:right w:val="nil"/>
                <w:between w:val="nil"/>
              </w:pBdr>
              <w:rPr>
                <w:rFonts w:ascii="Times New Roman" w:eastAsia="Times New Roman" w:hAnsi="Times New Roman" w:cs="Times New Roman"/>
                <w:sz w:val="24"/>
                <w:szCs w:val="24"/>
              </w:rPr>
            </w:pPr>
          </w:p>
        </w:tc>
        <w:tc>
          <w:tcPr>
            <w:tcW w:w="7320" w:type="dxa"/>
            <w:shd w:val="clear" w:color="auto" w:fill="auto"/>
            <w:tcMar>
              <w:top w:w="100" w:type="dxa"/>
              <w:left w:w="100" w:type="dxa"/>
              <w:bottom w:w="100" w:type="dxa"/>
              <w:right w:w="100" w:type="dxa"/>
            </w:tcMar>
          </w:tcPr>
          <w:p w14:paraId="31795565" w14:textId="77777777" w:rsidR="005A5B6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also operates flights using 100% SAF, reducing lifecycle emissions by up to 85% (United, 2025)</w:t>
            </w:r>
          </w:p>
        </w:tc>
      </w:tr>
    </w:tbl>
    <w:p w14:paraId="73C6AFEB" w14:textId="77777777" w:rsidR="005A5B6E" w:rsidRDefault="005A5B6E">
      <w:pPr>
        <w:spacing w:line="360" w:lineRule="auto"/>
        <w:jc w:val="both"/>
        <w:rPr>
          <w:rFonts w:ascii="Times New Roman" w:eastAsia="Times New Roman" w:hAnsi="Times New Roman" w:cs="Times New Roman"/>
          <w:b/>
          <w:sz w:val="24"/>
          <w:szCs w:val="24"/>
        </w:rPr>
      </w:pPr>
    </w:p>
    <w:p w14:paraId="2857C661" w14:textId="77777777" w:rsidR="005A5B6E" w:rsidRDefault="00000000">
      <w:pPr>
        <w:pStyle w:val="Heading1"/>
        <w:rPr>
          <w:sz w:val="24"/>
          <w:szCs w:val="24"/>
        </w:rPr>
      </w:pPr>
      <w:bookmarkStart w:id="18" w:name="_heading=h.44sinio" w:colFirst="0" w:colLast="0"/>
      <w:bookmarkEnd w:id="18"/>
      <w:r>
        <w:rPr>
          <w:sz w:val="24"/>
          <w:szCs w:val="24"/>
        </w:rPr>
        <w:lastRenderedPageBreak/>
        <w:t xml:space="preserve">3. Conclusion and Recommendation </w:t>
      </w:r>
    </w:p>
    <w:p w14:paraId="4A624264" w14:textId="77777777" w:rsidR="005A5B6E" w:rsidRDefault="00000000">
      <w:pPr>
        <w:pStyle w:val="Heading2"/>
      </w:pPr>
      <w:bookmarkStart w:id="19" w:name="_heading=h.2jxsxqh" w:colFirst="0" w:colLast="0"/>
      <w:bookmarkEnd w:id="19"/>
      <w:r>
        <w:t xml:space="preserve">3.1 Conclusion </w:t>
      </w:r>
    </w:p>
    <w:p w14:paraId="3699D749" w14:textId="77777777" w:rsidR="005A5B6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Aviation has a significant role in global tourism but significantly contributes to environmental damage. This industry is responsible for global carbon emissions with additional negative impacts such as air pollution, noise pollution, and biodiversity description. This particular sector is facing sustainability challenges because of its increasing fuel consumption and dependence on fossil fuel as well as the slow adoption of alternative technology. A number of solutions have been explored including sustainable aviation fuel, carbon offsetting programs, hydrogen power and electric aircraft, and AI-driven route </w:t>
      </w:r>
      <w:proofErr w:type="spellStart"/>
      <w:r>
        <w:rPr>
          <w:rFonts w:ascii="Times New Roman" w:eastAsia="Times New Roman" w:hAnsi="Times New Roman" w:cs="Times New Roman"/>
          <w:sz w:val="24"/>
          <w:szCs w:val="24"/>
        </w:rPr>
        <w:t>optimisation</w:t>
      </w:r>
      <w:proofErr w:type="spellEnd"/>
      <w:r>
        <w:rPr>
          <w:rFonts w:ascii="Times New Roman" w:eastAsia="Times New Roman" w:hAnsi="Times New Roman" w:cs="Times New Roman"/>
          <w:sz w:val="24"/>
          <w:szCs w:val="24"/>
        </w:rPr>
        <w:t>. While all these initiatives are showing promise at the same time aspects like high cost, long development timeline, and interceptor challenges limit the adoption. Leading Airlines like British Airways, Delta, KLM, and United are already investing in this sustainability effort showing that progress is achievable.</w:t>
      </w:r>
    </w:p>
    <w:p w14:paraId="46E4E702" w14:textId="77777777" w:rsidR="005A5B6E" w:rsidRDefault="00000000">
      <w:pPr>
        <w:pStyle w:val="Heading2"/>
      </w:pPr>
      <w:bookmarkStart w:id="20" w:name="_heading=h.z337ya" w:colFirst="0" w:colLast="0"/>
      <w:bookmarkEnd w:id="20"/>
      <w:r>
        <w:t xml:space="preserve">3.2 Recommendation </w:t>
      </w:r>
    </w:p>
    <w:p w14:paraId="567F093F" w14:textId="77777777" w:rsidR="005A5B6E"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Policy and investment recommendation </w:t>
      </w:r>
    </w:p>
    <w:p w14:paraId="6292A7B3" w14:textId="77777777" w:rsidR="005A5B6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government must impose strong emission regulations and provide subsidies for SAF and clean technology. It is recommended to increase public-private partnerships that can help in accelerating research into hydrogen and electric aircraft. Carbon price mechanisms need to be implemented to </w:t>
      </w:r>
      <w:proofErr w:type="spellStart"/>
      <w:r>
        <w:rPr>
          <w:rFonts w:ascii="Times New Roman" w:eastAsia="Times New Roman" w:hAnsi="Times New Roman" w:cs="Times New Roman"/>
          <w:sz w:val="24"/>
          <w:szCs w:val="24"/>
        </w:rPr>
        <w:t>incentivise</w:t>
      </w:r>
      <w:proofErr w:type="spellEnd"/>
      <w:r>
        <w:rPr>
          <w:rFonts w:ascii="Times New Roman" w:eastAsia="Times New Roman" w:hAnsi="Times New Roman" w:cs="Times New Roman"/>
          <w:sz w:val="24"/>
          <w:szCs w:val="24"/>
        </w:rPr>
        <w:t xml:space="preserve"> low-emission operations.</w:t>
      </w:r>
    </w:p>
    <w:p w14:paraId="2F387ADC" w14:textId="77777777" w:rsidR="005A5B6E"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Best Practices for airlines and stakeholder </w:t>
      </w:r>
    </w:p>
    <w:p w14:paraId="24CE14ED" w14:textId="77777777" w:rsidR="005A5B6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effective recommendation is that Airlines can gradually increase SAF usage and invest in fuel-efficient aircraft. Airports have to enhance sustainability in constructors by including hydrogen and electric charging stations. Passengers have to be encouraged to participate in carbon offsetting programs and choose eco-friendly flights. By adopting all these measures the aviation industry will be able to reduce the environmental impact of the industry while also ensuring long-term sustainability.</w:t>
      </w:r>
    </w:p>
    <w:p w14:paraId="11059B1F" w14:textId="77777777" w:rsidR="005A5B6E" w:rsidRDefault="00000000">
      <w:pPr>
        <w:spacing w:line="360" w:lineRule="auto"/>
        <w:jc w:val="both"/>
        <w:rPr>
          <w:rFonts w:ascii="Times New Roman" w:eastAsia="Times New Roman" w:hAnsi="Times New Roman" w:cs="Times New Roman"/>
          <w:b/>
          <w:sz w:val="24"/>
          <w:szCs w:val="24"/>
        </w:rPr>
      </w:pPr>
      <w:r>
        <w:br w:type="page"/>
      </w:r>
    </w:p>
    <w:p w14:paraId="1F1CB1A1" w14:textId="77777777" w:rsidR="005A5B6E" w:rsidRDefault="00000000">
      <w:pPr>
        <w:pStyle w:val="Heading1"/>
        <w:rPr>
          <w:sz w:val="24"/>
          <w:szCs w:val="24"/>
        </w:rPr>
      </w:pPr>
      <w:bookmarkStart w:id="21" w:name="_heading=h.3j2qqm3" w:colFirst="0" w:colLast="0"/>
      <w:bookmarkEnd w:id="21"/>
      <w:r>
        <w:rPr>
          <w:sz w:val="24"/>
          <w:szCs w:val="24"/>
        </w:rPr>
        <w:lastRenderedPageBreak/>
        <w:t xml:space="preserve">References </w:t>
      </w:r>
    </w:p>
    <w:p w14:paraId="2AD73E43"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Airbus. (2025). </w:t>
      </w:r>
      <w:r>
        <w:rPr>
          <w:rFonts w:ascii="Times New Roman" w:eastAsia="Times New Roman" w:hAnsi="Times New Roman" w:cs="Times New Roman"/>
          <w:i/>
          <w:color w:val="222222"/>
          <w:sz w:val="24"/>
          <w:szCs w:val="24"/>
          <w:highlight w:val="white"/>
        </w:rPr>
        <w:t xml:space="preserve">A350 FAMILY: SHAPING THE FUTURE OF AIR TRAVEL. </w:t>
      </w:r>
      <w:r>
        <w:rPr>
          <w:rFonts w:ascii="Times New Roman" w:eastAsia="Times New Roman" w:hAnsi="Times New Roman" w:cs="Times New Roman"/>
          <w:color w:val="222222"/>
          <w:sz w:val="24"/>
          <w:szCs w:val="24"/>
          <w:highlight w:val="white"/>
        </w:rPr>
        <w:t xml:space="preserve">Available at. </w:t>
      </w:r>
      <w:hyperlink r:id="rId9">
        <w:r w:rsidR="005A5B6E">
          <w:rPr>
            <w:rFonts w:ascii="Times New Roman" w:eastAsia="Times New Roman" w:hAnsi="Times New Roman" w:cs="Times New Roman"/>
            <w:color w:val="1155CC"/>
            <w:sz w:val="24"/>
            <w:szCs w:val="24"/>
            <w:highlight w:val="white"/>
            <w:u w:val="single"/>
          </w:rPr>
          <w:t>https://www.airbus.com/sites/g/files/jlcbta136/files/2022-08/airbus-a350-family-facts-and-figures_august-2022.pdf</w:t>
        </w:r>
      </w:hyperlink>
      <w:r>
        <w:rPr>
          <w:rFonts w:ascii="Times New Roman" w:eastAsia="Times New Roman" w:hAnsi="Times New Roman" w:cs="Times New Roman"/>
          <w:color w:val="222222"/>
          <w:sz w:val="24"/>
          <w:szCs w:val="24"/>
          <w:highlight w:val="white"/>
        </w:rPr>
        <w:t xml:space="preserve"> [Accessed 20 February 2025]</w:t>
      </w:r>
    </w:p>
    <w:p w14:paraId="1E7C62D7"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Aviationtoday</w:t>
      </w:r>
      <w:proofErr w:type="spellEnd"/>
      <w:r>
        <w:rPr>
          <w:rFonts w:ascii="Times New Roman" w:eastAsia="Times New Roman" w:hAnsi="Times New Roman" w:cs="Times New Roman"/>
          <w:color w:val="222222"/>
          <w:sz w:val="24"/>
          <w:szCs w:val="24"/>
          <w:highlight w:val="white"/>
        </w:rPr>
        <w:t xml:space="preserve">. (2025). </w:t>
      </w:r>
      <w:r>
        <w:rPr>
          <w:rFonts w:ascii="Times New Roman" w:eastAsia="Times New Roman" w:hAnsi="Times New Roman" w:cs="Times New Roman"/>
          <w:i/>
          <w:color w:val="222222"/>
          <w:sz w:val="24"/>
          <w:szCs w:val="24"/>
          <w:highlight w:val="white"/>
        </w:rPr>
        <w:t xml:space="preserve">Wright Electric Begins 1.5 </w:t>
      </w:r>
      <w:proofErr w:type="spellStart"/>
      <w:r>
        <w:rPr>
          <w:rFonts w:ascii="Times New Roman" w:eastAsia="Times New Roman" w:hAnsi="Times New Roman" w:cs="Times New Roman"/>
          <w:i/>
          <w:color w:val="222222"/>
          <w:sz w:val="24"/>
          <w:szCs w:val="24"/>
          <w:highlight w:val="white"/>
        </w:rPr>
        <w:t>mW</w:t>
      </w:r>
      <w:proofErr w:type="spellEnd"/>
      <w:r>
        <w:rPr>
          <w:rFonts w:ascii="Times New Roman" w:eastAsia="Times New Roman" w:hAnsi="Times New Roman" w:cs="Times New Roman"/>
          <w:i/>
          <w:color w:val="222222"/>
          <w:sz w:val="24"/>
          <w:szCs w:val="24"/>
          <w:highlight w:val="white"/>
        </w:rPr>
        <w:t xml:space="preserve"> Engine Development Program for 186-Seat Commercial Airliner. </w:t>
      </w:r>
      <w:r>
        <w:rPr>
          <w:rFonts w:ascii="Times New Roman" w:eastAsia="Times New Roman" w:hAnsi="Times New Roman" w:cs="Times New Roman"/>
          <w:color w:val="222222"/>
          <w:sz w:val="24"/>
          <w:szCs w:val="24"/>
          <w:highlight w:val="white"/>
        </w:rPr>
        <w:t xml:space="preserve">Available at. </w:t>
      </w:r>
      <w:hyperlink r:id="rId10">
        <w:r w:rsidR="005A5B6E">
          <w:rPr>
            <w:rFonts w:ascii="Times New Roman" w:eastAsia="Times New Roman" w:hAnsi="Times New Roman" w:cs="Times New Roman"/>
            <w:color w:val="1155CC"/>
            <w:sz w:val="24"/>
            <w:szCs w:val="24"/>
            <w:highlight w:val="white"/>
            <w:u w:val="single"/>
          </w:rPr>
          <w:t>https://www.aviationtoday.com/2020/01/30/wright-electric-begins-1-5-mw-engine-development-program-186-seat-commercial-airliner/</w:t>
        </w:r>
      </w:hyperlink>
      <w:r>
        <w:rPr>
          <w:rFonts w:ascii="Times New Roman" w:eastAsia="Times New Roman" w:hAnsi="Times New Roman" w:cs="Times New Roman"/>
          <w:color w:val="222222"/>
          <w:sz w:val="24"/>
          <w:szCs w:val="24"/>
          <w:highlight w:val="white"/>
        </w:rPr>
        <w:t xml:space="preserve"> [Accessed 20 February 2025]</w:t>
      </w:r>
    </w:p>
    <w:p w14:paraId="24E8850F"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Climateimpact</w:t>
      </w:r>
      <w:proofErr w:type="spellEnd"/>
      <w:r>
        <w:rPr>
          <w:rFonts w:ascii="Times New Roman" w:eastAsia="Times New Roman" w:hAnsi="Times New Roman" w:cs="Times New Roman"/>
          <w:color w:val="222222"/>
          <w:sz w:val="24"/>
          <w:szCs w:val="24"/>
          <w:highlight w:val="white"/>
        </w:rPr>
        <w:t xml:space="preserve">. (2025). </w:t>
      </w:r>
      <w:r>
        <w:rPr>
          <w:rFonts w:ascii="Times New Roman" w:eastAsia="Times New Roman" w:hAnsi="Times New Roman" w:cs="Times New Roman"/>
          <w:i/>
          <w:color w:val="222222"/>
          <w:sz w:val="24"/>
          <w:szCs w:val="24"/>
          <w:highlight w:val="white"/>
        </w:rPr>
        <w:t xml:space="preserve">CORSIA: The 100 million </w:t>
      </w:r>
      <w:proofErr w:type="spellStart"/>
      <w:r>
        <w:rPr>
          <w:rFonts w:ascii="Times New Roman" w:eastAsia="Times New Roman" w:hAnsi="Times New Roman" w:cs="Times New Roman"/>
          <w:i/>
          <w:color w:val="222222"/>
          <w:sz w:val="24"/>
          <w:szCs w:val="24"/>
          <w:highlight w:val="white"/>
        </w:rPr>
        <w:t>tonne</w:t>
      </w:r>
      <w:proofErr w:type="spellEnd"/>
      <w:r>
        <w:rPr>
          <w:rFonts w:ascii="Times New Roman" w:eastAsia="Times New Roman" w:hAnsi="Times New Roman" w:cs="Times New Roman"/>
          <w:i/>
          <w:color w:val="222222"/>
          <w:sz w:val="24"/>
          <w:szCs w:val="24"/>
          <w:highlight w:val="white"/>
        </w:rPr>
        <w:t xml:space="preserve"> question. </w:t>
      </w:r>
      <w:r>
        <w:rPr>
          <w:rFonts w:ascii="Times New Roman" w:eastAsia="Times New Roman" w:hAnsi="Times New Roman" w:cs="Times New Roman"/>
          <w:color w:val="222222"/>
          <w:sz w:val="24"/>
          <w:szCs w:val="24"/>
          <w:highlight w:val="white"/>
        </w:rPr>
        <w:t xml:space="preserve">Available at. </w:t>
      </w:r>
      <w:hyperlink r:id="rId11" w:anchor=":~:text=Rob:%20Developed%20by%20the%20International,zero%20carbon%20emissions%20by%202050">
        <w:r w:rsidR="005A5B6E">
          <w:rPr>
            <w:rFonts w:ascii="Times New Roman" w:eastAsia="Times New Roman" w:hAnsi="Times New Roman" w:cs="Times New Roman"/>
            <w:color w:val="1155CC"/>
            <w:sz w:val="24"/>
            <w:szCs w:val="24"/>
            <w:highlight w:val="white"/>
            <w:u w:val="single"/>
          </w:rPr>
          <w:t>https://www.climateimpact.com/news-insights/insights/corsia-the-100-million-tonne-question/#:~:text=Rob:%20Developed%20by%20the%20International,zero%20carbon%20emissions%20by%202050</w:t>
        </w:r>
      </w:hyperlink>
      <w:r>
        <w:rPr>
          <w:rFonts w:ascii="Times New Roman" w:eastAsia="Times New Roman" w:hAnsi="Times New Roman" w:cs="Times New Roman"/>
          <w:color w:val="222222"/>
          <w:sz w:val="24"/>
          <w:szCs w:val="24"/>
          <w:highlight w:val="white"/>
        </w:rPr>
        <w:t>. [Accessed 20 February 2025]</w:t>
      </w:r>
    </w:p>
    <w:p w14:paraId="074557B6"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Dahal</w:t>
      </w:r>
      <w:proofErr w:type="spellEnd"/>
      <w:r>
        <w:rPr>
          <w:rFonts w:ascii="Times New Roman" w:eastAsia="Times New Roman" w:hAnsi="Times New Roman" w:cs="Times New Roman"/>
          <w:color w:val="222222"/>
          <w:sz w:val="24"/>
          <w:szCs w:val="24"/>
          <w:highlight w:val="white"/>
        </w:rPr>
        <w:t xml:space="preserve">, K., </w:t>
      </w:r>
      <w:proofErr w:type="spellStart"/>
      <w:r>
        <w:rPr>
          <w:rFonts w:ascii="Times New Roman" w:eastAsia="Times New Roman" w:hAnsi="Times New Roman" w:cs="Times New Roman"/>
          <w:color w:val="222222"/>
          <w:sz w:val="24"/>
          <w:szCs w:val="24"/>
          <w:highlight w:val="white"/>
        </w:rPr>
        <w:t>Brynolf</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Xisto</w:t>
      </w:r>
      <w:proofErr w:type="spellEnd"/>
      <w:r>
        <w:rPr>
          <w:rFonts w:ascii="Times New Roman" w:eastAsia="Times New Roman" w:hAnsi="Times New Roman" w:cs="Times New Roman"/>
          <w:color w:val="222222"/>
          <w:sz w:val="24"/>
          <w:szCs w:val="24"/>
          <w:highlight w:val="white"/>
        </w:rPr>
        <w:t xml:space="preserve">, C., Hansson, J., </w:t>
      </w:r>
      <w:proofErr w:type="spellStart"/>
      <w:r>
        <w:rPr>
          <w:rFonts w:ascii="Times New Roman" w:eastAsia="Times New Roman" w:hAnsi="Times New Roman" w:cs="Times New Roman"/>
          <w:color w:val="222222"/>
          <w:sz w:val="24"/>
          <w:szCs w:val="24"/>
          <w:highlight w:val="white"/>
        </w:rPr>
        <w:t>Grahn</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Grönstedt</w:t>
      </w:r>
      <w:proofErr w:type="spellEnd"/>
      <w:r>
        <w:rPr>
          <w:rFonts w:ascii="Times New Roman" w:eastAsia="Times New Roman" w:hAnsi="Times New Roman" w:cs="Times New Roman"/>
          <w:color w:val="222222"/>
          <w:sz w:val="24"/>
          <w:szCs w:val="24"/>
          <w:highlight w:val="white"/>
        </w:rPr>
        <w:t xml:space="preserve">, T.,  </w:t>
      </w:r>
      <w:proofErr w:type="spellStart"/>
      <w:r>
        <w:rPr>
          <w:rFonts w:ascii="Times New Roman" w:eastAsia="Times New Roman" w:hAnsi="Times New Roman" w:cs="Times New Roman"/>
          <w:color w:val="222222"/>
          <w:sz w:val="24"/>
          <w:szCs w:val="24"/>
          <w:highlight w:val="white"/>
        </w:rPr>
        <w:t>Lehtveer</w:t>
      </w:r>
      <w:proofErr w:type="spellEnd"/>
      <w:r>
        <w:rPr>
          <w:rFonts w:ascii="Times New Roman" w:eastAsia="Times New Roman" w:hAnsi="Times New Roman" w:cs="Times New Roman"/>
          <w:color w:val="222222"/>
          <w:sz w:val="24"/>
          <w:szCs w:val="24"/>
          <w:highlight w:val="white"/>
        </w:rPr>
        <w:t xml:space="preserve">, M. (2021). Techno-economic review of alternative fuels and propulsion systems for the aviation sector. </w:t>
      </w:r>
      <w:r>
        <w:rPr>
          <w:rFonts w:ascii="Times New Roman" w:eastAsia="Times New Roman" w:hAnsi="Times New Roman" w:cs="Times New Roman"/>
          <w:i/>
          <w:color w:val="222222"/>
          <w:sz w:val="24"/>
          <w:szCs w:val="24"/>
          <w:highlight w:val="white"/>
        </w:rPr>
        <w:t>Renewable and Sustainable Energy Reviews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151</w:t>
      </w:r>
      <w:r>
        <w:rPr>
          <w:rFonts w:ascii="Times New Roman" w:eastAsia="Times New Roman" w:hAnsi="Times New Roman" w:cs="Times New Roman"/>
          <w:color w:val="222222"/>
          <w:sz w:val="24"/>
          <w:szCs w:val="24"/>
          <w:highlight w:val="white"/>
        </w:rPr>
        <w:t>, 111564.</w:t>
      </w:r>
    </w:p>
    <w:p w14:paraId="0A428AA2"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Darda</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Papalas</w:t>
      </w:r>
      <w:proofErr w:type="spellEnd"/>
      <w:r>
        <w:rPr>
          <w:rFonts w:ascii="Times New Roman" w:eastAsia="Times New Roman" w:hAnsi="Times New Roman" w:cs="Times New Roman"/>
          <w:color w:val="222222"/>
          <w:sz w:val="24"/>
          <w:szCs w:val="24"/>
          <w:highlight w:val="white"/>
        </w:rPr>
        <w:t xml:space="preserve">, T.,  </w:t>
      </w:r>
      <w:proofErr w:type="spellStart"/>
      <w:r>
        <w:rPr>
          <w:rFonts w:ascii="Times New Roman" w:eastAsia="Times New Roman" w:hAnsi="Times New Roman" w:cs="Times New Roman"/>
          <w:color w:val="222222"/>
          <w:sz w:val="24"/>
          <w:szCs w:val="24"/>
          <w:highlight w:val="white"/>
        </w:rPr>
        <w:t>Zabaniotou</w:t>
      </w:r>
      <w:proofErr w:type="spellEnd"/>
      <w:r>
        <w:rPr>
          <w:rFonts w:ascii="Times New Roman" w:eastAsia="Times New Roman" w:hAnsi="Times New Roman" w:cs="Times New Roman"/>
          <w:color w:val="222222"/>
          <w:sz w:val="24"/>
          <w:szCs w:val="24"/>
          <w:highlight w:val="white"/>
        </w:rPr>
        <w:t xml:space="preserve">, A. (2019). Biofuels journey in Europe: Currently the way to low carbon economy sustainability is still a challenge. </w:t>
      </w:r>
      <w:r>
        <w:rPr>
          <w:rFonts w:ascii="Times New Roman" w:eastAsia="Times New Roman" w:hAnsi="Times New Roman" w:cs="Times New Roman"/>
          <w:i/>
          <w:color w:val="222222"/>
          <w:sz w:val="24"/>
          <w:szCs w:val="24"/>
          <w:highlight w:val="white"/>
        </w:rPr>
        <w:t>Journal of Cleaner Production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208</w:t>
      </w:r>
      <w:r>
        <w:rPr>
          <w:rFonts w:ascii="Times New Roman" w:eastAsia="Times New Roman" w:hAnsi="Times New Roman" w:cs="Times New Roman"/>
          <w:color w:val="222222"/>
          <w:sz w:val="24"/>
          <w:szCs w:val="24"/>
          <w:highlight w:val="white"/>
        </w:rPr>
        <w:t>, 575-588.</w:t>
      </w:r>
    </w:p>
    <w:p w14:paraId="35CD0E18"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de Mello, F. P. (2024). Voluntary carbon offset programs in aviation: A systematic literature review. </w:t>
      </w:r>
      <w:r>
        <w:rPr>
          <w:rFonts w:ascii="Times New Roman" w:eastAsia="Times New Roman" w:hAnsi="Times New Roman" w:cs="Times New Roman"/>
          <w:i/>
          <w:color w:val="222222"/>
          <w:sz w:val="24"/>
          <w:szCs w:val="24"/>
          <w:highlight w:val="white"/>
        </w:rPr>
        <w:t>Transport Policy</w:t>
      </w:r>
      <w:r>
        <w:rPr>
          <w:rFonts w:ascii="Times New Roman" w:eastAsia="Times New Roman" w:hAnsi="Times New Roman" w:cs="Times New Roman"/>
          <w:color w:val="222222"/>
          <w:sz w:val="24"/>
          <w:szCs w:val="24"/>
          <w:highlight w:val="white"/>
        </w:rPr>
        <w:t>.</w:t>
      </w:r>
    </w:p>
    <w:p w14:paraId="16A26CC3"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Delta. (2025). </w:t>
      </w:r>
      <w:r>
        <w:rPr>
          <w:rFonts w:ascii="Times New Roman" w:eastAsia="Times New Roman" w:hAnsi="Times New Roman" w:cs="Times New Roman"/>
          <w:i/>
          <w:color w:val="222222"/>
          <w:sz w:val="24"/>
          <w:szCs w:val="24"/>
          <w:highlight w:val="white"/>
        </w:rPr>
        <w:t xml:space="preserve">Sustainability wrapped: 10 ways Delta made progress toward its goals in 2024. </w:t>
      </w:r>
      <w:r>
        <w:rPr>
          <w:rFonts w:ascii="Times New Roman" w:eastAsia="Times New Roman" w:hAnsi="Times New Roman" w:cs="Times New Roman"/>
          <w:color w:val="222222"/>
          <w:sz w:val="24"/>
          <w:szCs w:val="24"/>
          <w:highlight w:val="white"/>
        </w:rPr>
        <w:t xml:space="preserve">Available at. </w:t>
      </w:r>
      <w:hyperlink r:id="rId12" w:anchor=":~:text=SAF%20USAGE%3A%20Delta%20uses%20approximately,of%20SAF%20compared%20to%202023">
        <w:r w:rsidR="005A5B6E">
          <w:rPr>
            <w:rFonts w:ascii="Times New Roman" w:eastAsia="Times New Roman" w:hAnsi="Times New Roman" w:cs="Times New Roman"/>
            <w:color w:val="1155CC"/>
            <w:sz w:val="24"/>
            <w:szCs w:val="24"/>
            <w:highlight w:val="white"/>
            <w:u w:val="single"/>
          </w:rPr>
          <w:t>https://news.delta.com/sustainability-wrapped-10-ways-delta-made-progress-toward-its-goals-2024#:~:text=SAF%20USAGE%3A%20Delta%20uses%20approximately,of%20SAF%20compared%20to%202023</w:t>
        </w:r>
      </w:hyperlink>
      <w:r>
        <w:rPr>
          <w:rFonts w:ascii="Times New Roman" w:eastAsia="Times New Roman" w:hAnsi="Times New Roman" w:cs="Times New Roman"/>
          <w:color w:val="222222"/>
          <w:sz w:val="24"/>
          <w:szCs w:val="24"/>
          <w:highlight w:val="white"/>
        </w:rPr>
        <w:t>. [Accessed 20 February 2025]</w:t>
      </w:r>
    </w:p>
    <w:p w14:paraId="70333799"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Europa. (2025). </w:t>
      </w:r>
      <w:r>
        <w:rPr>
          <w:rFonts w:ascii="Times New Roman" w:eastAsia="Times New Roman" w:hAnsi="Times New Roman" w:cs="Times New Roman"/>
          <w:i/>
          <w:color w:val="222222"/>
          <w:sz w:val="24"/>
          <w:szCs w:val="24"/>
          <w:highlight w:val="white"/>
        </w:rPr>
        <w:t xml:space="preserve">Sustainable aviation fuel. </w:t>
      </w:r>
      <w:r>
        <w:rPr>
          <w:rFonts w:ascii="Times New Roman" w:eastAsia="Times New Roman" w:hAnsi="Times New Roman" w:cs="Times New Roman"/>
          <w:color w:val="222222"/>
          <w:sz w:val="24"/>
          <w:szCs w:val="24"/>
          <w:highlight w:val="white"/>
        </w:rPr>
        <w:t xml:space="preserve">Available at. </w:t>
      </w:r>
      <w:hyperlink r:id="rId13" w:anchor=":~:text=The%20ReFuelEU%20Aviation%20Regulation%20has,increasing%20to%2070%25%20in%202050">
        <w:r w:rsidR="005A5B6E">
          <w:rPr>
            <w:rFonts w:ascii="Times New Roman" w:eastAsia="Times New Roman" w:hAnsi="Times New Roman" w:cs="Times New Roman"/>
            <w:color w:val="1155CC"/>
            <w:sz w:val="24"/>
            <w:szCs w:val="24"/>
            <w:highlight w:val="white"/>
            <w:u w:val="single"/>
          </w:rPr>
          <w:t>https://www.easa.europa.eu/en/domains/environment/eaer/sustainable-aviation-</w:t>
        </w:r>
        <w:r w:rsidR="005A5B6E">
          <w:rPr>
            <w:rFonts w:ascii="Times New Roman" w:eastAsia="Times New Roman" w:hAnsi="Times New Roman" w:cs="Times New Roman"/>
            <w:color w:val="1155CC"/>
            <w:sz w:val="24"/>
            <w:szCs w:val="24"/>
            <w:highlight w:val="white"/>
            <w:u w:val="single"/>
          </w:rPr>
          <w:lastRenderedPageBreak/>
          <w:t>fuels#:~:text=The%20ReFuelEU%20Aviation%20Regulation%20has,increasing%20to%2070%25%20in%202050</w:t>
        </w:r>
      </w:hyperlink>
      <w:r>
        <w:rPr>
          <w:rFonts w:ascii="Times New Roman" w:eastAsia="Times New Roman" w:hAnsi="Times New Roman" w:cs="Times New Roman"/>
          <w:color w:val="222222"/>
          <w:sz w:val="24"/>
          <w:szCs w:val="24"/>
          <w:highlight w:val="white"/>
        </w:rPr>
        <w:t>. [Accessed 20 February 2025]</w:t>
      </w:r>
    </w:p>
    <w:p w14:paraId="77E8E2B6"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IATA. (2025). </w:t>
      </w:r>
      <w:r>
        <w:rPr>
          <w:rFonts w:ascii="Times New Roman" w:eastAsia="Times New Roman" w:hAnsi="Times New Roman" w:cs="Times New Roman"/>
          <w:i/>
          <w:color w:val="222222"/>
          <w:sz w:val="24"/>
          <w:szCs w:val="24"/>
          <w:highlight w:val="white"/>
        </w:rPr>
        <w:t xml:space="preserve">Developing Sustainable Aviation Fuel (SAF). </w:t>
      </w:r>
      <w:r>
        <w:rPr>
          <w:rFonts w:ascii="Times New Roman" w:eastAsia="Times New Roman" w:hAnsi="Times New Roman" w:cs="Times New Roman"/>
          <w:color w:val="222222"/>
          <w:sz w:val="24"/>
          <w:szCs w:val="24"/>
          <w:highlight w:val="white"/>
        </w:rPr>
        <w:t xml:space="preserve">Available at. </w:t>
      </w:r>
      <w:hyperlink r:id="rId14" w:anchor=":~:text=What%20is%20SAF?,fully%20compatible%20with%20modern%20aircraft">
        <w:r w:rsidR="005A5B6E">
          <w:rPr>
            <w:rFonts w:ascii="Times New Roman" w:eastAsia="Times New Roman" w:hAnsi="Times New Roman" w:cs="Times New Roman"/>
            <w:color w:val="1155CC"/>
            <w:sz w:val="24"/>
            <w:szCs w:val="24"/>
            <w:highlight w:val="white"/>
            <w:u w:val="single"/>
          </w:rPr>
          <w:t>https://www.iata.org/en/programs/sustainability/sustainable-aviation-fuels/#:~:text=What%20is%20SAF?,fully%20compatible%20with%20modern%20aircraft</w:t>
        </w:r>
      </w:hyperlink>
      <w:r>
        <w:rPr>
          <w:rFonts w:ascii="Times New Roman" w:eastAsia="Times New Roman" w:hAnsi="Times New Roman" w:cs="Times New Roman"/>
          <w:color w:val="222222"/>
          <w:sz w:val="24"/>
          <w:szCs w:val="24"/>
          <w:highlight w:val="white"/>
        </w:rPr>
        <w:t>. [Accessed 20 February 2025]</w:t>
      </w:r>
    </w:p>
    <w:p w14:paraId="3C4E632B"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Iea</w:t>
      </w:r>
      <w:proofErr w:type="spellEnd"/>
      <w:r>
        <w:rPr>
          <w:rFonts w:ascii="Times New Roman" w:eastAsia="Times New Roman" w:hAnsi="Times New Roman" w:cs="Times New Roman"/>
          <w:color w:val="222222"/>
          <w:sz w:val="24"/>
          <w:szCs w:val="24"/>
          <w:highlight w:val="white"/>
        </w:rPr>
        <w:t xml:space="preserve">. (2025). </w:t>
      </w:r>
      <w:r>
        <w:rPr>
          <w:rFonts w:ascii="Times New Roman" w:eastAsia="Times New Roman" w:hAnsi="Times New Roman" w:cs="Times New Roman"/>
          <w:i/>
          <w:color w:val="222222"/>
          <w:sz w:val="24"/>
          <w:szCs w:val="24"/>
          <w:highlight w:val="white"/>
        </w:rPr>
        <w:t xml:space="preserve">Why is aviation important? </w:t>
      </w:r>
      <w:r>
        <w:rPr>
          <w:rFonts w:ascii="Times New Roman" w:eastAsia="Times New Roman" w:hAnsi="Times New Roman" w:cs="Times New Roman"/>
          <w:color w:val="222222"/>
          <w:sz w:val="24"/>
          <w:szCs w:val="24"/>
          <w:highlight w:val="white"/>
        </w:rPr>
        <w:t xml:space="preserve">Available at. </w:t>
      </w:r>
      <w:hyperlink r:id="rId15">
        <w:r w:rsidR="005A5B6E">
          <w:rPr>
            <w:rFonts w:ascii="Times New Roman" w:eastAsia="Times New Roman" w:hAnsi="Times New Roman" w:cs="Times New Roman"/>
            <w:color w:val="1155CC"/>
            <w:sz w:val="24"/>
            <w:szCs w:val="24"/>
            <w:highlight w:val="white"/>
            <w:u w:val="single"/>
          </w:rPr>
          <w:t>https://www.iea.org/energy-system/transport/aviation</w:t>
        </w:r>
      </w:hyperlink>
      <w:r>
        <w:rPr>
          <w:rFonts w:ascii="Times New Roman" w:eastAsia="Times New Roman" w:hAnsi="Times New Roman" w:cs="Times New Roman"/>
          <w:color w:val="222222"/>
          <w:sz w:val="24"/>
          <w:szCs w:val="24"/>
          <w:highlight w:val="white"/>
        </w:rPr>
        <w:t xml:space="preserve"> [Accessed 20 February 2025]</w:t>
      </w:r>
    </w:p>
    <w:p w14:paraId="263F36A0"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KLM. (2025). </w:t>
      </w:r>
      <w:r>
        <w:rPr>
          <w:rFonts w:ascii="Times New Roman" w:eastAsia="Times New Roman" w:hAnsi="Times New Roman" w:cs="Times New Roman"/>
          <w:i/>
          <w:color w:val="222222"/>
          <w:sz w:val="24"/>
          <w:szCs w:val="24"/>
          <w:highlight w:val="white"/>
        </w:rPr>
        <w:t xml:space="preserve">SAF: alternative aviation fuel. </w:t>
      </w:r>
      <w:r>
        <w:rPr>
          <w:rFonts w:ascii="Times New Roman" w:eastAsia="Times New Roman" w:hAnsi="Times New Roman" w:cs="Times New Roman"/>
          <w:color w:val="222222"/>
          <w:sz w:val="24"/>
          <w:szCs w:val="24"/>
          <w:highlight w:val="white"/>
        </w:rPr>
        <w:t xml:space="preserve">Available at. </w:t>
      </w:r>
      <w:hyperlink r:id="rId16">
        <w:r w:rsidR="005A5B6E">
          <w:rPr>
            <w:rFonts w:ascii="Times New Roman" w:eastAsia="Times New Roman" w:hAnsi="Times New Roman" w:cs="Times New Roman"/>
            <w:color w:val="1155CC"/>
            <w:sz w:val="24"/>
            <w:szCs w:val="24"/>
            <w:highlight w:val="white"/>
            <w:u w:val="single"/>
          </w:rPr>
          <w:t>https://www.klm.co.in/information/sustainability/saf</w:t>
        </w:r>
      </w:hyperlink>
      <w:r>
        <w:rPr>
          <w:rFonts w:ascii="Times New Roman" w:eastAsia="Times New Roman" w:hAnsi="Times New Roman" w:cs="Times New Roman"/>
          <w:color w:val="222222"/>
          <w:sz w:val="24"/>
          <w:szCs w:val="24"/>
          <w:highlight w:val="white"/>
        </w:rPr>
        <w:t xml:space="preserve"> [Accessed 20 February 2025]</w:t>
      </w:r>
    </w:p>
    <w:p w14:paraId="621F4EF9"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Lemon, D. P. (2023). Delta Airlines–A Carbon Neutrality Pact to 2050 and Beyond A Public Policy White Paper. </w:t>
      </w:r>
      <w:r>
        <w:rPr>
          <w:rFonts w:ascii="Times New Roman" w:eastAsia="Times New Roman" w:hAnsi="Times New Roman" w:cs="Times New Roman"/>
          <w:i/>
          <w:color w:val="222222"/>
          <w:sz w:val="24"/>
          <w:szCs w:val="24"/>
          <w:highlight w:val="white"/>
        </w:rPr>
        <w:t>The Gettysburg Journal for Public Policy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(1), 4.</w:t>
      </w:r>
    </w:p>
    <w:p w14:paraId="66257ECC"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Mdpi</w:t>
      </w:r>
      <w:proofErr w:type="spellEnd"/>
      <w:r>
        <w:rPr>
          <w:rFonts w:ascii="Times New Roman" w:eastAsia="Times New Roman" w:hAnsi="Times New Roman" w:cs="Times New Roman"/>
          <w:color w:val="222222"/>
          <w:sz w:val="24"/>
          <w:szCs w:val="24"/>
          <w:highlight w:val="white"/>
        </w:rPr>
        <w:t xml:space="preserve">. (2025). </w:t>
      </w:r>
      <w:r>
        <w:rPr>
          <w:rFonts w:ascii="Times New Roman" w:eastAsia="Times New Roman" w:hAnsi="Times New Roman" w:cs="Times New Roman"/>
          <w:i/>
          <w:color w:val="222222"/>
          <w:sz w:val="24"/>
          <w:szCs w:val="24"/>
          <w:highlight w:val="white"/>
        </w:rPr>
        <w:t xml:space="preserve">The Emerging Role of Artificial Intelligence in Enhancing Energy Efficiency and Reducing GHG Emissions in Transport Systems. </w:t>
      </w:r>
      <w:r>
        <w:rPr>
          <w:rFonts w:ascii="Times New Roman" w:eastAsia="Times New Roman" w:hAnsi="Times New Roman" w:cs="Times New Roman"/>
          <w:color w:val="222222"/>
          <w:sz w:val="24"/>
          <w:szCs w:val="24"/>
          <w:highlight w:val="white"/>
        </w:rPr>
        <w:t xml:space="preserve">Available at. </w:t>
      </w:r>
      <w:hyperlink r:id="rId17" w:anchor=":~:text=Aviation:%20AI%2Dbased%20flight%20path,use%20and%20emissions%20%5B46%5D">
        <w:r w:rsidR="005A5B6E">
          <w:rPr>
            <w:rFonts w:ascii="Times New Roman" w:eastAsia="Times New Roman" w:hAnsi="Times New Roman" w:cs="Times New Roman"/>
            <w:color w:val="1155CC"/>
            <w:sz w:val="24"/>
            <w:szCs w:val="24"/>
            <w:highlight w:val="white"/>
            <w:u w:val="single"/>
          </w:rPr>
          <w:t>https://www.mdpi.com/1996-1073/17/24/6271#:~:text=Aviation:%20AI%2Dbased%20flight%20path,use%20and%20emissions%20%5B46%5D</w:t>
        </w:r>
      </w:hyperlink>
      <w:r>
        <w:rPr>
          <w:rFonts w:ascii="Times New Roman" w:eastAsia="Times New Roman" w:hAnsi="Times New Roman" w:cs="Times New Roman"/>
          <w:color w:val="222222"/>
          <w:sz w:val="24"/>
          <w:szCs w:val="24"/>
          <w:highlight w:val="white"/>
        </w:rPr>
        <w:t>. [Accessed 20 February 2025]</w:t>
      </w:r>
    </w:p>
    <w:p w14:paraId="477E37DE"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Njo</w:t>
      </w:r>
      <w:proofErr w:type="spellEnd"/>
      <w:r>
        <w:rPr>
          <w:rFonts w:ascii="Times New Roman" w:eastAsia="Times New Roman" w:hAnsi="Times New Roman" w:cs="Times New Roman"/>
          <w:color w:val="222222"/>
          <w:sz w:val="24"/>
          <w:szCs w:val="24"/>
          <w:highlight w:val="white"/>
        </w:rPr>
        <w:t>, C. N. (2023). LEICESTER BUSINESS SCHOOL.</w:t>
      </w:r>
    </w:p>
    <w:p w14:paraId="50321EBB"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NLS. (2025). </w:t>
      </w:r>
      <w:r>
        <w:rPr>
          <w:rFonts w:ascii="Times New Roman" w:eastAsia="Times New Roman" w:hAnsi="Times New Roman" w:cs="Times New Roman"/>
          <w:i/>
          <w:color w:val="222222"/>
          <w:sz w:val="24"/>
          <w:szCs w:val="24"/>
          <w:highlight w:val="white"/>
        </w:rPr>
        <w:t xml:space="preserve">NOISY AIRPORTS. </w:t>
      </w:r>
      <w:r>
        <w:rPr>
          <w:rFonts w:ascii="Times New Roman" w:eastAsia="Times New Roman" w:hAnsi="Times New Roman" w:cs="Times New Roman"/>
          <w:color w:val="222222"/>
          <w:sz w:val="24"/>
          <w:szCs w:val="24"/>
          <w:highlight w:val="white"/>
        </w:rPr>
        <w:t xml:space="preserve">Available at. </w:t>
      </w:r>
      <w:hyperlink r:id="rId18">
        <w:r w:rsidR="005A5B6E">
          <w:rPr>
            <w:rFonts w:ascii="Times New Roman" w:eastAsia="Times New Roman" w:hAnsi="Times New Roman" w:cs="Times New Roman"/>
            <w:color w:val="1155CC"/>
            <w:sz w:val="24"/>
            <w:szCs w:val="24"/>
            <w:highlight w:val="white"/>
            <w:u w:val="single"/>
          </w:rPr>
          <w:t>https://ceerapub.nls.ac.in/noisy-airports/</w:t>
        </w:r>
      </w:hyperlink>
      <w:r>
        <w:rPr>
          <w:rFonts w:ascii="Times New Roman" w:eastAsia="Times New Roman" w:hAnsi="Times New Roman" w:cs="Times New Roman"/>
          <w:color w:val="222222"/>
          <w:sz w:val="24"/>
          <w:szCs w:val="24"/>
          <w:highlight w:val="white"/>
        </w:rPr>
        <w:t xml:space="preserve"> [Accessed 20 February 2025]</w:t>
      </w:r>
    </w:p>
    <w:p w14:paraId="2DD1D908"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Ourwordindata</w:t>
      </w:r>
      <w:proofErr w:type="spellEnd"/>
      <w:r>
        <w:rPr>
          <w:rFonts w:ascii="Times New Roman" w:eastAsia="Times New Roman" w:hAnsi="Times New Roman" w:cs="Times New Roman"/>
          <w:color w:val="222222"/>
          <w:sz w:val="24"/>
          <w:szCs w:val="24"/>
          <w:highlight w:val="white"/>
        </w:rPr>
        <w:t xml:space="preserve">. (2025). </w:t>
      </w:r>
      <w:r>
        <w:rPr>
          <w:rFonts w:ascii="Times New Roman" w:eastAsia="Times New Roman" w:hAnsi="Times New Roman" w:cs="Times New Roman"/>
          <w:i/>
          <w:color w:val="222222"/>
          <w:sz w:val="24"/>
          <w:szCs w:val="24"/>
          <w:highlight w:val="white"/>
        </w:rPr>
        <w:t xml:space="preserve">What share of global CO₂ emissions come from aviation. </w:t>
      </w:r>
      <w:r>
        <w:rPr>
          <w:rFonts w:ascii="Times New Roman" w:eastAsia="Times New Roman" w:hAnsi="Times New Roman" w:cs="Times New Roman"/>
          <w:color w:val="222222"/>
          <w:sz w:val="24"/>
          <w:szCs w:val="24"/>
          <w:highlight w:val="white"/>
        </w:rPr>
        <w:t xml:space="preserve">Available at. </w:t>
      </w:r>
      <w:hyperlink r:id="rId19" w:anchor=":~:text=Aviation%20accounts%20for%202.5%25%20of,to%20global%20warming%20to%20date.&amp;text=Flying%20is%20one%20of%20the,worth%20digging%20into%20more%20detail">
        <w:r w:rsidR="005A5B6E">
          <w:rPr>
            <w:rFonts w:ascii="Times New Roman" w:eastAsia="Times New Roman" w:hAnsi="Times New Roman" w:cs="Times New Roman"/>
            <w:color w:val="1155CC"/>
            <w:sz w:val="24"/>
            <w:szCs w:val="24"/>
            <w:highlight w:val="white"/>
            <w:u w:val="single"/>
          </w:rPr>
          <w:t>https://ourworldindata.org/global-aviation-emissions#:~:text=Aviation%20accounts%20for%202.5%25%20of,to%20global%20warming%20to%20date.&amp;text=Flying%20is%20one%20of%20the,worth%20digging%20into%20more%20detail</w:t>
        </w:r>
      </w:hyperlink>
      <w:r>
        <w:rPr>
          <w:rFonts w:ascii="Times New Roman" w:eastAsia="Times New Roman" w:hAnsi="Times New Roman" w:cs="Times New Roman"/>
          <w:color w:val="222222"/>
          <w:sz w:val="24"/>
          <w:szCs w:val="24"/>
          <w:highlight w:val="white"/>
        </w:rPr>
        <w:t>. [Accessed 20 February 2025]</w:t>
      </w:r>
    </w:p>
    <w:p w14:paraId="667FCD5D"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Schwab, A., Thomas, A., Bennett, J., Robertson, E.,  Cary, S. (2021). </w:t>
      </w:r>
      <w:r>
        <w:rPr>
          <w:rFonts w:ascii="Times New Roman" w:eastAsia="Times New Roman" w:hAnsi="Times New Roman" w:cs="Times New Roman"/>
          <w:i/>
          <w:color w:val="222222"/>
          <w:sz w:val="24"/>
          <w:szCs w:val="24"/>
          <w:highlight w:val="white"/>
        </w:rPr>
        <w:t>Electrification of aircraft: Challenges, barriers, and potential impacts</w:t>
      </w:r>
      <w:r>
        <w:rPr>
          <w:rFonts w:ascii="Times New Roman" w:eastAsia="Times New Roman" w:hAnsi="Times New Roman" w:cs="Times New Roman"/>
          <w:color w:val="222222"/>
          <w:sz w:val="24"/>
          <w:szCs w:val="24"/>
          <w:highlight w:val="white"/>
        </w:rPr>
        <w:t xml:space="preserve"> (No. NREL/TP-6A20-80220). National Renewable Energy Lab.(NREL), Golden, CO (United States).</w:t>
      </w:r>
    </w:p>
    <w:p w14:paraId="4FF6513C"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Shahriar</w:t>
      </w:r>
      <w:proofErr w:type="spellEnd"/>
      <w:r>
        <w:rPr>
          <w:rFonts w:ascii="Times New Roman" w:eastAsia="Times New Roman" w:hAnsi="Times New Roman" w:cs="Times New Roman"/>
          <w:color w:val="222222"/>
          <w:sz w:val="24"/>
          <w:szCs w:val="24"/>
          <w:highlight w:val="white"/>
        </w:rPr>
        <w:t xml:space="preserve">, M. F.,  </w:t>
      </w:r>
      <w:proofErr w:type="spellStart"/>
      <w:r>
        <w:rPr>
          <w:rFonts w:ascii="Times New Roman" w:eastAsia="Times New Roman" w:hAnsi="Times New Roman" w:cs="Times New Roman"/>
          <w:color w:val="222222"/>
          <w:sz w:val="24"/>
          <w:szCs w:val="24"/>
          <w:highlight w:val="white"/>
        </w:rPr>
        <w:t>Khanal</w:t>
      </w:r>
      <w:proofErr w:type="spellEnd"/>
      <w:r>
        <w:rPr>
          <w:rFonts w:ascii="Times New Roman" w:eastAsia="Times New Roman" w:hAnsi="Times New Roman" w:cs="Times New Roman"/>
          <w:color w:val="222222"/>
          <w:sz w:val="24"/>
          <w:szCs w:val="24"/>
          <w:highlight w:val="white"/>
        </w:rPr>
        <w:t xml:space="preserve">, A. (2022). The current techno-economic, environmental, policy status and perspectives of sustainable aviation fuel (SAF). </w:t>
      </w:r>
      <w:r>
        <w:rPr>
          <w:rFonts w:ascii="Times New Roman" w:eastAsia="Times New Roman" w:hAnsi="Times New Roman" w:cs="Times New Roman"/>
          <w:i/>
          <w:color w:val="222222"/>
          <w:sz w:val="24"/>
          <w:szCs w:val="24"/>
          <w:highlight w:val="white"/>
        </w:rPr>
        <w:t>Fuel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325</w:t>
      </w:r>
      <w:r>
        <w:rPr>
          <w:rFonts w:ascii="Times New Roman" w:eastAsia="Times New Roman" w:hAnsi="Times New Roman" w:cs="Times New Roman"/>
          <w:color w:val="222222"/>
          <w:sz w:val="24"/>
          <w:szCs w:val="24"/>
          <w:highlight w:val="white"/>
        </w:rPr>
        <w:t>, 124905.</w:t>
      </w:r>
    </w:p>
    <w:p w14:paraId="37974C94"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Singh, D. K., </w:t>
      </w:r>
      <w:proofErr w:type="spellStart"/>
      <w:r>
        <w:rPr>
          <w:rFonts w:ascii="Times New Roman" w:eastAsia="Times New Roman" w:hAnsi="Times New Roman" w:cs="Times New Roman"/>
          <w:color w:val="222222"/>
          <w:sz w:val="24"/>
          <w:szCs w:val="24"/>
          <w:highlight w:val="white"/>
        </w:rPr>
        <w:t>Sanyal</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Wuebbles</w:t>
      </w:r>
      <w:proofErr w:type="spellEnd"/>
      <w:r>
        <w:rPr>
          <w:rFonts w:ascii="Times New Roman" w:eastAsia="Times New Roman" w:hAnsi="Times New Roman" w:cs="Times New Roman"/>
          <w:color w:val="222222"/>
          <w:sz w:val="24"/>
          <w:szCs w:val="24"/>
          <w:highlight w:val="white"/>
        </w:rPr>
        <w:t xml:space="preserve">, D. J. (2024). Understanding the role of contrails and contrail cirrus in climate change: a global perspective. </w:t>
      </w:r>
      <w:r>
        <w:rPr>
          <w:rFonts w:ascii="Times New Roman" w:eastAsia="Times New Roman" w:hAnsi="Times New Roman" w:cs="Times New Roman"/>
          <w:i/>
          <w:color w:val="222222"/>
          <w:sz w:val="24"/>
          <w:szCs w:val="24"/>
          <w:highlight w:val="white"/>
        </w:rPr>
        <w:t>Atmospheric Chemistry and Physics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24</w:t>
      </w:r>
      <w:r>
        <w:rPr>
          <w:rFonts w:ascii="Times New Roman" w:eastAsia="Times New Roman" w:hAnsi="Times New Roman" w:cs="Times New Roman"/>
          <w:color w:val="222222"/>
          <w:sz w:val="24"/>
          <w:szCs w:val="24"/>
          <w:highlight w:val="white"/>
        </w:rPr>
        <w:t>(16), 9219-9262.</w:t>
      </w:r>
    </w:p>
    <w:p w14:paraId="4261A52E"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Statista</w:t>
      </w:r>
      <w:proofErr w:type="spellEnd"/>
      <w:r>
        <w:rPr>
          <w:rFonts w:ascii="Times New Roman" w:eastAsia="Times New Roman" w:hAnsi="Times New Roman" w:cs="Times New Roman"/>
          <w:color w:val="222222"/>
          <w:sz w:val="24"/>
          <w:szCs w:val="24"/>
          <w:highlight w:val="white"/>
        </w:rPr>
        <w:t xml:space="preserve">. (2025). </w:t>
      </w:r>
      <w:r>
        <w:rPr>
          <w:rFonts w:ascii="Times New Roman" w:eastAsia="Times New Roman" w:hAnsi="Times New Roman" w:cs="Times New Roman"/>
          <w:i/>
          <w:color w:val="222222"/>
          <w:sz w:val="24"/>
          <w:szCs w:val="24"/>
          <w:highlight w:val="white"/>
        </w:rPr>
        <w:t xml:space="preserve">Number of scheduled passengers boarded by the global airline industry from 2004 to 2024. </w:t>
      </w:r>
      <w:r>
        <w:rPr>
          <w:rFonts w:ascii="Times New Roman" w:eastAsia="Times New Roman" w:hAnsi="Times New Roman" w:cs="Times New Roman"/>
          <w:color w:val="222222"/>
          <w:sz w:val="24"/>
          <w:szCs w:val="24"/>
          <w:highlight w:val="white"/>
        </w:rPr>
        <w:t xml:space="preserve">Available at. </w:t>
      </w:r>
      <w:hyperlink r:id="rId20" w:anchor=":~:text=Global%20air%20traffic%20%2D%20scheduled%20passengers%202004%2D2024&amp;text=In%202023%2C%20the%20estimated%20number,just%20below%20five%20billion%20travelers">
        <w:r w:rsidR="005A5B6E">
          <w:rPr>
            <w:rFonts w:ascii="Times New Roman" w:eastAsia="Times New Roman" w:hAnsi="Times New Roman" w:cs="Times New Roman"/>
            <w:color w:val="1155CC"/>
            <w:sz w:val="24"/>
            <w:szCs w:val="24"/>
            <w:highlight w:val="white"/>
            <w:u w:val="single"/>
          </w:rPr>
          <w:t>https://www.statista.com/statistics/564717/airline-industry-passenger-traffic-globally/#:~:text=Global%20air%20traffic%20%2D%20scheduled%20passengers%202004%2D2024&amp;text=In%202023%2C%20the%20estimated%20number,just%20below%20five%20billion%20travelers</w:t>
        </w:r>
      </w:hyperlink>
      <w:r>
        <w:rPr>
          <w:rFonts w:ascii="Times New Roman" w:eastAsia="Times New Roman" w:hAnsi="Times New Roman" w:cs="Times New Roman"/>
          <w:color w:val="222222"/>
          <w:sz w:val="24"/>
          <w:szCs w:val="24"/>
          <w:highlight w:val="white"/>
        </w:rPr>
        <w:t>. [Accessed 20 February 2025]</w:t>
      </w:r>
    </w:p>
    <w:p w14:paraId="370AA044"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Statista</w:t>
      </w:r>
      <w:proofErr w:type="spellEnd"/>
      <w:r>
        <w:rPr>
          <w:rFonts w:ascii="Times New Roman" w:eastAsia="Times New Roman" w:hAnsi="Times New Roman" w:cs="Times New Roman"/>
          <w:color w:val="222222"/>
          <w:sz w:val="24"/>
          <w:szCs w:val="24"/>
          <w:highlight w:val="white"/>
        </w:rPr>
        <w:t xml:space="preserve">. (2025). </w:t>
      </w:r>
      <w:r>
        <w:rPr>
          <w:rFonts w:ascii="Times New Roman" w:eastAsia="Times New Roman" w:hAnsi="Times New Roman" w:cs="Times New Roman"/>
          <w:i/>
          <w:color w:val="222222"/>
          <w:sz w:val="24"/>
          <w:szCs w:val="24"/>
          <w:highlight w:val="white"/>
        </w:rPr>
        <w:t xml:space="preserve">Carbon dioxide emissions from commercial aviation worldwide from 2004 to 2022. </w:t>
      </w:r>
      <w:r>
        <w:rPr>
          <w:rFonts w:ascii="Times New Roman" w:eastAsia="Times New Roman" w:hAnsi="Times New Roman" w:cs="Times New Roman"/>
          <w:color w:val="222222"/>
          <w:sz w:val="24"/>
          <w:szCs w:val="24"/>
          <w:highlight w:val="white"/>
        </w:rPr>
        <w:t xml:space="preserve">Available at. </w:t>
      </w:r>
      <w:hyperlink r:id="rId21">
        <w:r w:rsidR="005A5B6E">
          <w:rPr>
            <w:rFonts w:ascii="Times New Roman" w:eastAsia="Times New Roman" w:hAnsi="Times New Roman" w:cs="Times New Roman"/>
            <w:color w:val="1155CC"/>
            <w:sz w:val="24"/>
            <w:szCs w:val="24"/>
            <w:highlight w:val="white"/>
            <w:u w:val="single"/>
          </w:rPr>
          <w:t>https://www.statista.com/statistics/1186820/co2-emissions-commercial-aviation-worldwide/</w:t>
        </w:r>
      </w:hyperlink>
      <w:r>
        <w:rPr>
          <w:rFonts w:ascii="Times New Roman" w:eastAsia="Times New Roman" w:hAnsi="Times New Roman" w:cs="Times New Roman"/>
          <w:color w:val="222222"/>
          <w:sz w:val="24"/>
          <w:szCs w:val="24"/>
          <w:highlight w:val="white"/>
        </w:rPr>
        <w:t xml:space="preserve"> [Accessed 20 February 2025]</w:t>
      </w:r>
    </w:p>
    <w:p w14:paraId="2DB32047"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Taneja</w:t>
      </w:r>
      <w:proofErr w:type="spellEnd"/>
      <w:r>
        <w:rPr>
          <w:rFonts w:ascii="Times New Roman" w:eastAsia="Times New Roman" w:hAnsi="Times New Roman" w:cs="Times New Roman"/>
          <w:color w:val="222222"/>
          <w:sz w:val="24"/>
          <w:szCs w:val="24"/>
          <w:highlight w:val="white"/>
        </w:rPr>
        <w:t xml:space="preserve">, N. K. (2020). </w:t>
      </w:r>
      <w:r>
        <w:rPr>
          <w:rFonts w:ascii="Times New Roman" w:eastAsia="Times New Roman" w:hAnsi="Times New Roman" w:cs="Times New Roman"/>
          <w:i/>
          <w:color w:val="222222"/>
          <w:sz w:val="24"/>
          <w:szCs w:val="24"/>
          <w:highlight w:val="white"/>
        </w:rPr>
        <w:t>Transforming airlines: A flight plan for navigating structural changes</w:t>
      </w:r>
      <w:r>
        <w:rPr>
          <w:rFonts w:ascii="Times New Roman" w:eastAsia="Times New Roman" w:hAnsi="Times New Roman" w:cs="Times New Roman"/>
          <w:color w:val="222222"/>
          <w:sz w:val="24"/>
          <w:szCs w:val="24"/>
          <w:highlight w:val="white"/>
        </w:rPr>
        <w:t>. Routledge.</w:t>
      </w:r>
    </w:p>
    <w:p w14:paraId="4BEA19E3"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guardian. (2025). </w:t>
      </w:r>
      <w:r>
        <w:rPr>
          <w:rFonts w:ascii="Times New Roman" w:eastAsia="Times New Roman" w:hAnsi="Times New Roman" w:cs="Times New Roman"/>
          <w:i/>
          <w:color w:val="222222"/>
          <w:sz w:val="24"/>
          <w:szCs w:val="24"/>
          <w:highlight w:val="white"/>
        </w:rPr>
        <w:t xml:space="preserve">How your flight emits as much CO2 as many people do in a year. </w:t>
      </w:r>
      <w:r>
        <w:rPr>
          <w:rFonts w:ascii="Times New Roman" w:eastAsia="Times New Roman" w:hAnsi="Times New Roman" w:cs="Times New Roman"/>
          <w:color w:val="222222"/>
          <w:sz w:val="24"/>
          <w:szCs w:val="24"/>
          <w:highlight w:val="white"/>
        </w:rPr>
        <w:t xml:space="preserve">Available at. </w:t>
      </w:r>
      <w:hyperlink r:id="rId22" w:anchor=":~:text=According%20to%20figures%20from%20German%20nonprofit%20Atmosfair%2C,in%20Africa%20to%20Paraguay%20in%20South%20America">
        <w:r w:rsidR="005A5B6E">
          <w:rPr>
            <w:rFonts w:ascii="Times New Roman" w:eastAsia="Times New Roman" w:hAnsi="Times New Roman" w:cs="Times New Roman"/>
            <w:color w:val="1155CC"/>
            <w:sz w:val="24"/>
            <w:szCs w:val="24"/>
            <w:highlight w:val="white"/>
            <w:u w:val="single"/>
          </w:rPr>
          <w:t>https://www.theguardian.com/environment/ng-interactive/2019/jul/19/carbon-calculator-how-taking-one-flight-emits-as-much-as-many-people-do-in-a-year#:~:text=According%20to%20figures%20from%20German%20nonprofit%20Atmosfair%2C,in%20Africa%20to%20Paraguay%20in%20South%20America</w:t>
        </w:r>
      </w:hyperlink>
      <w:r>
        <w:rPr>
          <w:rFonts w:ascii="Times New Roman" w:eastAsia="Times New Roman" w:hAnsi="Times New Roman" w:cs="Times New Roman"/>
          <w:color w:val="222222"/>
          <w:sz w:val="24"/>
          <w:szCs w:val="24"/>
          <w:highlight w:val="white"/>
        </w:rPr>
        <w:t>. [Accessed 20 February 2025]</w:t>
      </w:r>
    </w:p>
    <w:p w14:paraId="6EEFE7FD"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Travelandtourworld</w:t>
      </w:r>
      <w:proofErr w:type="spellEnd"/>
      <w:r>
        <w:rPr>
          <w:rFonts w:ascii="Times New Roman" w:eastAsia="Times New Roman" w:hAnsi="Times New Roman" w:cs="Times New Roman"/>
          <w:color w:val="222222"/>
          <w:sz w:val="24"/>
          <w:szCs w:val="24"/>
          <w:highlight w:val="white"/>
        </w:rPr>
        <w:t xml:space="preserve">. (2025). </w:t>
      </w:r>
      <w:r>
        <w:rPr>
          <w:rFonts w:ascii="Times New Roman" w:eastAsia="Times New Roman" w:hAnsi="Times New Roman" w:cs="Times New Roman"/>
          <w:i/>
          <w:color w:val="222222"/>
          <w:sz w:val="24"/>
          <w:szCs w:val="24"/>
          <w:highlight w:val="white"/>
        </w:rPr>
        <w:t xml:space="preserve">Global Travel Industry Poised to Contribute $11.1 Trillion to GDP in 2024, Says World Travel and Tourism Council (WTTC). </w:t>
      </w:r>
      <w:r>
        <w:rPr>
          <w:rFonts w:ascii="Times New Roman" w:eastAsia="Times New Roman" w:hAnsi="Times New Roman" w:cs="Times New Roman"/>
          <w:color w:val="222222"/>
          <w:sz w:val="24"/>
          <w:szCs w:val="24"/>
          <w:highlight w:val="white"/>
        </w:rPr>
        <w:t xml:space="preserve">Available at. </w:t>
      </w:r>
      <w:hyperlink r:id="rId23" w:anchor=":~:text=According%20to%20the%20World%20Travel%20and%20Tourism,in%202024%2C%20marking%20a%2012.1%%20year%2Dover%2Dyear%20increase">
        <w:r w:rsidR="005A5B6E">
          <w:rPr>
            <w:rFonts w:ascii="Times New Roman" w:eastAsia="Times New Roman" w:hAnsi="Times New Roman" w:cs="Times New Roman"/>
            <w:color w:val="1155CC"/>
            <w:sz w:val="24"/>
            <w:szCs w:val="24"/>
            <w:highlight w:val="white"/>
            <w:u w:val="single"/>
          </w:rPr>
          <w:t>https://www.travelandtourworld.com/news/article/global-travel-industry-poised-to-contribute-11-1-trillion-to-gdp-in-2024-says-world-travel-and-tourism-council-wttc/#:~:text=According%20to%20the%20World%20Travel%20and%20Tourism,in%202024%2C%20marking%20a%2012.1%%20year%2Dover%2Dyear%20increase</w:t>
        </w:r>
      </w:hyperlink>
      <w:r>
        <w:rPr>
          <w:rFonts w:ascii="Times New Roman" w:eastAsia="Times New Roman" w:hAnsi="Times New Roman" w:cs="Times New Roman"/>
          <w:color w:val="222222"/>
          <w:sz w:val="24"/>
          <w:szCs w:val="24"/>
          <w:highlight w:val="white"/>
        </w:rPr>
        <w:t>. [Accessed 20 February 2025]</w:t>
      </w:r>
    </w:p>
    <w:p w14:paraId="04A3BC8A"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TU Delft. (2025). </w:t>
      </w:r>
      <w:r>
        <w:rPr>
          <w:rFonts w:ascii="Times New Roman" w:eastAsia="Times New Roman" w:hAnsi="Times New Roman" w:cs="Times New Roman"/>
          <w:i/>
          <w:color w:val="222222"/>
          <w:sz w:val="24"/>
          <w:szCs w:val="24"/>
          <w:highlight w:val="white"/>
        </w:rPr>
        <w:t xml:space="preserve">Global impacts of aircraft emissions on air quality and nitrogen oxide. </w:t>
      </w:r>
      <w:r>
        <w:rPr>
          <w:rFonts w:ascii="Times New Roman" w:eastAsia="Times New Roman" w:hAnsi="Times New Roman" w:cs="Times New Roman"/>
          <w:color w:val="222222"/>
          <w:sz w:val="24"/>
          <w:szCs w:val="24"/>
          <w:highlight w:val="white"/>
        </w:rPr>
        <w:t xml:space="preserve">Available at. </w:t>
      </w:r>
      <w:hyperlink r:id="rId24">
        <w:r w:rsidR="005A5B6E">
          <w:rPr>
            <w:rFonts w:ascii="Times New Roman" w:eastAsia="Times New Roman" w:hAnsi="Times New Roman" w:cs="Times New Roman"/>
            <w:color w:val="1155CC"/>
            <w:sz w:val="24"/>
            <w:szCs w:val="24"/>
            <w:highlight w:val="white"/>
            <w:u w:val="single"/>
          </w:rPr>
          <w:t>https://research.tudelft.nl/files/170498631/Dissertation_Flavio_Quadros.pdf</w:t>
        </w:r>
      </w:hyperlink>
      <w:r>
        <w:rPr>
          <w:rFonts w:ascii="Times New Roman" w:eastAsia="Times New Roman" w:hAnsi="Times New Roman" w:cs="Times New Roman"/>
          <w:color w:val="222222"/>
          <w:sz w:val="24"/>
          <w:szCs w:val="24"/>
          <w:highlight w:val="white"/>
        </w:rPr>
        <w:t xml:space="preserve"> [Accessed 20 February 2025]</w:t>
      </w:r>
    </w:p>
    <w:p w14:paraId="1884B5B4"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United. (2025). </w:t>
      </w:r>
      <w:r>
        <w:rPr>
          <w:rFonts w:ascii="Times New Roman" w:eastAsia="Times New Roman" w:hAnsi="Times New Roman" w:cs="Times New Roman"/>
          <w:i/>
          <w:color w:val="222222"/>
          <w:sz w:val="24"/>
          <w:szCs w:val="24"/>
          <w:highlight w:val="white"/>
        </w:rPr>
        <w:t xml:space="preserve">Our sustainable aviation fuel (SAF) program. </w:t>
      </w:r>
      <w:r>
        <w:rPr>
          <w:rFonts w:ascii="Times New Roman" w:eastAsia="Times New Roman" w:hAnsi="Times New Roman" w:cs="Times New Roman"/>
          <w:color w:val="222222"/>
          <w:sz w:val="24"/>
          <w:szCs w:val="24"/>
          <w:highlight w:val="white"/>
        </w:rPr>
        <w:t xml:space="preserve">Available at. </w:t>
      </w:r>
      <w:hyperlink r:id="rId25">
        <w:r w:rsidR="005A5B6E">
          <w:rPr>
            <w:rFonts w:ascii="Times New Roman" w:eastAsia="Times New Roman" w:hAnsi="Times New Roman" w:cs="Times New Roman"/>
            <w:color w:val="1155CC"/>
            <w:sz w:val="24"/>
            <w:szCs w:val="24"/>
            <w:highlight w:val="white"/>
            <w:u w:val="single"/>
          </w:rPr>
          <w:t>https://www.united.com/en/us/fly/company/responsibility/sustainable-aviation-fuel.html</w:t>
        </w:r>
      </w:hyperlink>
      <w:r>
        <w:rPr>
          <w:rFonts w:ascii="Times New Roman" w:eastAsia="Times New Roman" w:hAnsi="Times New Roman" w:cs="Times New Roman"/>
          <w:color w:val="222222"/>
          <w:sz w:val="24"/>
          <w:szCs w:val="24"/>
          <w:highlight w:val="white"/>
        </w:rPr>
        <w:t xml:space="preserve"> [Accessed 20 February 2025]</w:t>
      </w:r>
    </w:p>
    <w:p w14:paraId="363B7D61"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Virkar</w:t>
      </w:r>
      <w:proofErr w:type="spellEnd"/>
      <w:r>
        <w:rPr>
          <w:rFonts w:ascii="Times New Roman" w:eastAsia="Times New Roman" w:hAnsi="Times New Roman" w:cs="Times New Roman"/>
          <w:color w:val="222222"/>
          <w:sz w:val="24"/>
          <w:szCs w:val="24"/>
          <w:highlight w:val="white"/>
        </w:rPr>
        <w:t xml:space="preserve">, A. R.,  </w:t>
      </w:r>
      <w:proofErr w:type="spellStart"/>
      <w:r>
        <w:rPr>
          <w:rFonts w:ascii="Times New Roman" w:eastAsia="Times New Roman" w:hAnsi="Times New Roman" w:cs="Times New Roman"/>
          <w:color w:val="222222"/>
          <w:sz w:val="24"/>
          <w:szCs w:val="24"/>
          <w:highlight w:val="white"/>
        </w:rPr>
        <w:t>Mallya</w:t>
      </w:r>
      <w:proofErr w:type="spellEnd"/>
      <w:r>
        <w:rPr>
          <w:rFonts w:ascii="Times New Roman" w:eastAsia="Times New Roman" w:hAnsi="Times New Roman" w:cs="Times New Roman"/>
          <w:color w:val="222222"/>
          <w:sz w:val="24"/>
          <w:szCs w:val="24"/>
          <w:highlight w:val="white"/>
        </w:rPr>
        <w:t xml:space="preserve">, P. D. (2018). A review of dimensions of tourism transport affecting tourist satisfaction. </w:t>
      </w:r>
      <w:r>
        <w:rPr>
          <w:rFonts w:ascii="Times New Roman" w:eastAsia="Times New Roman" w:hAnsi="Times New Roman" w:cs="Times New Roman"/>
          <w:i/>
          <w:color w:val="222222"/>
          <w:sz w:val="24"/>
          <w:szCs w:val="24"/>
          <w:highlight w:val="white"/>
        </w:rPr>
        <w:t>Indian Journal of Commerce and Management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(1), 72-80.</w:t>
      </w:r>
    </w:p>
    <w:p w14:paraId="2345B48D" w14:textId="77777777" w:rsidR="005A5B6E" w:rsidRDefault="00000000">
      <w:pP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WHO. (2025). </w:t>
      </w:r>
      <w:proofErr w:type="spellStart"/>
      <w:r>
        <w:rPr>
          <w:rFonts w:ascii="Times New Roman" w:eastAsia="Times New Roman" w:hAnsi="Times New Roman" w:cs="Times New Roman"/>
          <w:i/>
          <w:color w:val="222222"/>
          <w:sz w:val="24"/>
          <w:szCs w:val="24"/>
          <w:highlight w:val="white"/>
        </w:rPr>
        <w:t>noice</w:t>
      </w:r>
      <w:proofErr w:type="spellEnd"/>
      <w:r>
        <w:rPr>
          <w:rFonts w:ascii="Times New Roman" w:eastAsia="Times New Roman" w:hAnsi="Times New Roman" w:cs="Times New Roman"/>
          <w:i/>
          <w:color w:val="222222"/>
          <w:sz w:val="24"/>
          <w:szCs w:val="24"/>
          <w:highlight w:val="white"/>
        </w:rPr>
        <w:t xml:space="preserve">. </w:t>
      </w:r>
      <w:r>
        <w:rPr>
          <w:rFonts w:ascii="Times New Roman" w:eastAsia="Times New Roman" w:hAnsi="Times New Roman" w:cs="Times New Roman"/>
          <w:color w:val="222222"/>
          <w:sz w:val="24"/>
          <w:szCs w:val="24"/>
          <w:highlight w:val="white"/>
        </w:rPr>
        <w:t xml:space="preserve">Available at. </w:t>
      </w:r>
      <w:hyperlink r:id="rId26">
        <w:r w:rsidR="005A5B6E">
          <w:rPr>
            <w:rFonts w:ascii="Times New Roman" w:eastAsia="Times New Roman" w:hAnsi="Times New Roman" w:cs="Times New Roman"/>
            <w:color w:val="1155CC"/>
            <w:sz w:val="24"/>
            <w:szCs w:val="24"/>
            <w:highlight w:val="white"/>
            <w:u w:val="single"/>
          </w:rPr>
          <w:t>https://www.who.int/europe/news-room/fact-sheets/item/noise</w:t>
        </w:r>
      </w:hyperlink>
      <w:r>
        <w:rPr>
          <w:rFonts w:ascii="Times New Roman" w:eastAsia="Times New Roman" w:hAnsi="Times New Roman" w:cs="Times New Roman"/>
          <w:color w:val="222222"/>
          <w:sz w:val="24"/>
          <w:szCs w:val="24"/>
          <w:highlight w:val="white"/>
        </w:rPr>
        <w:t xml:space="preserve"> [Accessed 20 February 2025]</w:t>
      </w:r>
    </w:p>
    <w:p w14:paraId="442C558C" w14:textId="77777777" w:rsidR="005A5B6E" w:rsidRDefault="005A5B6E">
      <w:pPr>
        <w:spacing w:before="200" w:line="360" w:lineRule="auto"/>
        <w:jc w:val="both"/>
        <w:rPr>
          <w:rFonts w:ascii="Times New Roman" w:eastAsia="Times New Roman" w:hAnsi="Times New Roman" w:cs="Times New Roman"/>
          <w:sz w:val="24"/>
          <w:szCs w:val="24"/>
        </w:rPr>
      </w:pPr>
    </w:p>
    <w:p w14:paraId="73DAAAE8" w14:textId="77777777" w:rsidR="005A5B6E"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w:t>
      </w:r>
    </w:p>
    <w:sectPr w:rsidR="005A5B6E">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5B6E"/>
    <w:rsid w:val="00426983"/>
    <w:rsid w:val="0051141E"/>
    <w:rsid w:val="005A5B6E"/>
    <w:rsid w:val="00C56D11"/>
    <w:rsid w:val="00D00267"/>
    <w:rsid w:val="00FA3E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F9991B"/>
  <w15:docId w15:val="{84BA424C-1375-E34B-875C-10C780F2CB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unhideWhenUsed/>
    <w:qFormat/>
    <w:pPr>
      <w:keepNext/>
      <w:keepLines/>
      <w:spacing w:line="360" w:lineRule="auto"/>
      <w:jc w:val="both"/>
      <w:outlineLvl w:val="2"/>
    </w:pPr>
    <w:rPr>
      <w:rFonts w:ascii="Times New Roman" w:eastAsia="Times New Roman" w:hAnsi="Times New Roman" w:cs="Times New Roman"/>
      <w:b/>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link w:val="Heading5Char"/>
    <w:uiPriority w:val="9"/>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table" w:customStyle="1" w:styleId="Table4">
    <w:name w:val="Table4"/>
    <w:basedOn w:val="TableNormal1"/>
    <w:tblPr>
      <w:tblStyleRowBandSize w:val="1"/>
      <w:tblStyleColBandSize w:val="1"/>
      <w:tblCellMar>
        <w:top w:w="100" w:type="dxa"/>
        <w:left w:w="100" w:type="dxa"/>
        <w:bottom w:w="100" w:type="dxa"/>
        <w:right w:w="100" w:type="dxa"/>
      </w:tblCellMar>
    </w:tblPr>
  </w:style>
  <w:style w:type="table" w:customStyle="1" w:styleId="a">
    <w:basedOn w:val="TableNormal1"/>
    <w:tblPr>
      <w:tblStyleRowBandSize w:val="1"/>
      <w:tblStyleColBandSize w:val="1"/>
      <w:tblCellMar>
        <w:top w:w="100" w:type="dxa"/>
        <w:left w:w="100" w:type="dxa"/>
        <w:bottom w:w="100" w:type="dxa"/>
        <w:right w:w="100" w:type="dxa"/>
      </w:tblCellMar>
    </w:tblPr>
  </w:style>
  <w:style w:type="table" w:customStyle="1" w:styleId="a0">
    <w:basedOn w:val="TableNormal1"/>
    <w:tblPr>
      <w:tblStyleRowBandSize w:val="1"/>
      <w:tblStyleColBandSize w:val="1"/>
      <w:tblCellMar>
        <w:top w:w="100" w:type="dxa"/>
        <w:left w:w="100" w:type="dxa"/>
        <w:bottom w:w="100" w:type="dxa"/>
        <w:right w:w="100" w:type="dxa"/>
      </w:tblCellMar>
    </w:tblPr>
  </w:style>
  <w:style w:type="table" w:customStyle="1" w:styleId="a1">
    <w:basedOn w:val="TableNormal1"/>
    <w:tblPr>
      <w:tblStyleRowBandSize w:val="1"/>
      <w:tblStyleColBandSize w:val="1"/>
      <w:tblCellMar>
        <w:top w:w="100" w:type="dxa"/>
        <w:left w:w="100" w:type="dxa"/>
        <w:bottom w:w="100" w:type="dxa"/>
        <w:right w:w="100" w:type="dxa"/>
      </w:tblCellMar>
    </w:tblPr>
  </w:style>
  <w:style w:type="table" w:customStyle="1" w:styleId="a2">
    <w:basedOn w:val="TableNormal1"/>
    <w:tblPr>
      <w:tblStyleRowBandSize w:val="1"/>
      <w:tblStyleColBandSize w:val="1"/>
      <w:tblCellMar>
        <w:top w:w="100" w:type="dxa"/>
        <w:left w:w="100" w:type="dxa"/>
        <w:bottom w:w="100" w:type="dxa"/>
        <w:right w:w="100" w:type="dxa"/>
      </w:tblCellMar>
    </w:tblPr>
  </w:style>
  <w:style w:type="character" w:customStyle="1" w:styleId="Heading5Char">
    <w:name w:val="Heading 5 Char"/>
    <w:basedOn w:val="DefaultParagraphFont"/>
    <w:link w:val="Heading5"/>
    <w:uiPriority w:val="9"/>
    <w:rsid w:val="00426983"/>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82210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4.jpg" /><Relationship Id="rId13" Type="http://schemas.openxmlformats.org/officeDocument/2006/relationships/hyperlink" Target="https://www.easa.europa.eu/en/domains/environment/eaer/sustainable-aviation-fuels" TargetMode="External" /><Relationship Id="rId18" Type="http://schemas.openxmlformats.org/officeDocument/2006/relationships/hyperlink" Target="https://ceerapub.nls.ac.in/noisy-airports/" TargetMode="External" /><Relationship Id="rId26" Type="http://schemas.openxmlformats.org/officeDocument/2006/relationships/hyperlink" Target="https://www.who.int/europe/news-room/fact-sheets/item/noise" TargetMode="External" /><Relationship Id="rId3" Type="http://schemas.openxmlformats.org/officeDocument/2006/relationships/settings" Target="settings.xml" /><Relationship Id="rId21" Type="http://schemas.openxmlformats.org/officeDocument/2006/relationships/hyperlink" Target="https://www.statista.com/statistics/1186820/co2-emissions-commercial-aviation-worldwide/" TargetMode="External" /><Relationship Id="rId7" Type="http://schemas.openxmlformats.org/officeDocument/2006/relationships/image" Target="media/image3.png" /><Relationship Id="rId12" Type="http://schemas.openxmlformats.org/officeDocument/2006/relationships/hyperlink" Target="https://news.delta.com/sustainability-wrapped-10-ways-delta-made-progress-toward-its-goals-2024" TargetMode="External" /><Relationship Id="rId17" Type="http://schemas.openxmlformats.org/officeDocument/2006/relationships/hyperlink" Target="https://www.mdpi.com/1996-1073/17/24/6271" TargetMode="External" /><Relationship Id="rId25" Type="http://schemas.openxmlformats.org/officeDocument/2006/relationships/hyperlink" Target="https://www.united.com/en/us/fly/company/responsibility/sustainable-aviation-fuel.html" TargetMode="External" /><Relationship Id="rId2" Type="http://schemas.openxmlformats.org/officeDocument/2006/relationships/styles" Target="styles.xml" /><Relationship Id="rId16" Type="http://schemas.openxmlformats.org/officeDocument/2006/relationships/hyperlink" Target="https://www.klm.co.in/information/sustainability/saf" TargetMode="External" /><Relationship Id="rId20" Type="http://schemas.openxmlformats.org/officeDocument/2006/relationships/hyperlink" Target="https://www.statista.com/statistics/564717/airline-industry-passenger-traffic-globally/" TargetMode="External" /><Relationship Id="rId1" Type="http://schemas.openxmlformats.org/officeDocument/2006/relationships/customXml" Target="../customXml/item1.xml" /><Relationship Id="rId6" Type="http://schemas.openxmlformats.org/officeDocument/2006/relationships/image" Target="media/image2.jpg" /><Relationship Id="rId11" Type="http://schemas.openxmlformats.org/officeDocument/2006/relationships/hyperlink" Target="https://www.climateimpact.com/news-insights/insights/corsia-the-100-million-tonne-question/" TargetMode="External" /><Relationship Id="rId24" Type="http://schemas.openxmlformats.org/officeDocument/2006/relationships/hyperlink" Target="https://research.tudelft.nl/files/170498631/Dissertation_Flavio_Quadros.pdf" TargetMode="External" /><Relationship Id="rId5" Type="http://schemas.openxmlformats.org/officeDocument/2006/relationships/image" Target="media/image1.png" /><Relationship Id="rId15" Type="http://schemas.openxmlformats.org/officeDocument/2006/relationships/hyperlink" Target="https://www.iea.org/energy-system/transport/aviation" TargetMode="External" /><Relationship Id="rId23" Type="http://schemas.openxmlformats.org/officeDocument/2006/relationships/hyperlink" Target="https://www.travelandtourworld.com/news/article/global-travel-industry-poised-to-contribute-11-1-trillion-to-gdp-in-2024-says-world-travel-and-tourism-council-wttc/" TargetMode="External" /><Relationship Id="rId28" Type="http://schemas.openxmlformats.org/officeDocument/2006/relationships/theme" Target="theme/theme1.xml" /><Relationship Id="rId10" Type="http://schemas.openxmlformats.org/officeDocument/2006/relationships/hyperlink" Target="https://www.aviationtoday.com/2020/01/30/wright-electric-begins-1-5-mw-engine-development-program-186-seat-commercial-airliner/" TargetMode="External" /><Relationship Id="rId19" Type="http://schemas.openxmlformats.org/officeDocument/2006/relationships/hyperlink" Target="https://ourworldindata.org/global-aviation-emissions" TargetMode="External" /><Relationship Id="rId4" Type="http://schemas.openxmlformats.org/officeDocument/2006/relationships/webSettings" Target="webSettings.xml" /><Relationship Id="rId9" Type="http://schemas.openxmlformats.org/officeDocument/2006/relationships/hyperlink" Target="https://www.airbus.com/sites/g/files/jlcbta136/files/2022-08/airbus-a350-family-facts-and-figures_august-2022.pdf" TargetMode="External" /><Relationship Id="rId14" Type="http://schemas.openxmlformats.org/officeDocument/2006/relationships/hyperlink" Target="https://www.iata.org/en/programs/sustainability/sustainable-aviation-fuels/" TargetMode="External" /><Relationship Id="rId22" Type="http://schemas.openxmlformats.org/officeDocument/2006/relationships/hyperlink" Target="https://www.theguardian.com/environment/ng-interactive/2019/jul/19/carbon-calculator-how-taking-one-flight-emits-as-much-as-many-people-do-in-a-year" TargetMode="External" /><Relationship Id="rId27"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g99fnGFm8Q4khlK9FFY42fb0TBg==">CgMxLjAyCGguZ2pkZ3hzMgloLjMwajB6bGwyCWguMWZvYjl0ZTIJaC4zem55c2g3Mg5oLmRxYmtieGVqbGx0dTIJaC4yZXQ5MnAwMghoLnR5amN3dDIJaC4zZHk2dmttMg5oLjdjN2d4M2syMjQ1ZjIJaC4xdDNoNXNmMgloLjRkMzRvZzgyCWguMnM4ZXlvMTIJaC4xN2RwOHZ1MgloLjNyZGNyam4yCWguMjZpbjFyZzIIaC5sbnhiejkyCWguMzVua3VuMjIJaC4xa3N2NHV2MgloLjQ0c2luaW8yCWguMmp4c3hxaDIIaC56MzM3eWEyCWguM2oycXFtMzgAciExSExPQm9yU0tEWjdiQUI2N0kxSXpWMWxLZEhHUnlYX1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4252</Words>
  <Characters>24241</Characters>
  <Application>Microsoft Office Word</Application>
  <DocSecurity>0</DocSecurity>
  <Lines>202</Lines>
  <Paragraphs>56</Paragraphs>
  <ScaleCrop>false</ScaleCrop>
  <Company/>
  <LinksUpToDate>false</LinksUpToDate>
  <CharactersWithSpaces>28437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 Maria Luca</cp:lastModifiedBy>
  <cp:revision>4</cp:revision>
  <dcterms:created xsi:type="dcterms:W3CDTF">2025-03-07T00:18:00Z</dcterms:created>
  <dcterms:modified xsi:type="dcterms:W3CDTF">2025-03-07T00:22:00Z</dcterms:modified>
</cp:coreProperties>
</file>