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7333CE" w14:textId="3494A91E" w:rsidR="002846C5" w:rsidRDefault="002846C5" w:rsidP="00D3640C">
      <w:pPr>
        <w:pBdr>
          <w:bottom w:val="single" w:sz="4" w:space="1" w:color="auto"/>
        </w:pBdr>
        <w:rPr>
          <w:b/>
          <w:bCs/>
          <w:sz w:val="28"/>
          <w:szCs w:val="28"/>
        </w:rPr>
      </w:pPr>
    </w:p>
    <w:p w14:paraId="73E32FAD" w14:textId="77777777" w:rsidR="000B736C" w:rsidRPr="002846C5" w:rsidRDefault="000B736C" w:rsidP="00D3640C">
      <w:pPr>
        <w:pBdr>
          <w:bottom w:val="single" w:sz="4" w:space="1" w:color="auto"/>
        </w:pBdr>
        <w:rPr>
          <w:b/>
          <w:bCs/>
          <w:sz w:val="28"/>
          <w:szCs w:val="28"/>
        </w:rPr>
      </w:pPr>
    </w:p>
    <w:p w14:paraId="6E40902C" w14:textId="628571FF" w:rsidR="002846C5" w:rsidRPr="002846C5" w:rsidRDefault="002846C5" w:rsidP="002846C5">
      <w:pPr>
        <w:pBdr>
          <w:bottom w:val="single" w:sz="4" w:space="1" w:color="auto"/>
        </w:pBdr>
        <w:jc w:val="center"/>
        <w:rPr>
          <w:b/>
          <w:bCs/>
          <w:sz w:val="28"/>
          <w:szCs w:val="28"/>
        </w:rPr>
      </w:pPr>
      <w:r w:rsidRPr="002846C5">
        <w:rPr>
          <w:b/>
          <w:bCs/>
          <w:sz w:val="28"/>
          <w:szCs w:val="28"/>
        </w:rPr>
        <w:t>LEVEL 5</w:t>
      </w:r>
    </w:p>
    <w:p w14:paraId="59D7FA30" w14:textId="77777777" w:rsidR="00A474F8" w:rsidRPr="00A474F8" w:rsidRDefault="00A474F8" w:rsidP="00A474F8">
      <w:pPr>
        <w:jc w:val="center"/>
        <w:rPr>
          <w:rFonts w:asciiTheme="minorHAnsi" w:hAnsiTheme="minorHAnsi" w:cstheme="minorHAnsi"/>
          <w:b/>
          <w:bCs/>
          <w:sz w:val="36"/>
          <w:szCs w:val="36"/>
        </w:rPr>
      </w:pPr>
      <w:r w:rsidRPr="00A474F8">
        <w:rPr>
          <w:rFonts w:asciiTheme="minorHAnsi" w:hAnsiTheme="minorHAnsi" w:cstheme="minorHAnsi"/>
          <w:sz w:val="36"/>
          <w:szCs w:val="36"/>
          <w:lang w:val="en-US"/>
        </w:rPr>
        <w:t xml:space="preserve">MODULE TITLE: </w:t>
      </w:r>
      <w:r w:rsidRPr="00A474F8">
        <w:rPr>
          <w:rFonts w:asciiTheme="minorHAnsi" w:hAnsiTheme="minorHAnsi" w:cstheme="minorHAnsi"/>
          <w:b/>
          <w:bCs/>
          <w:sz w:val="36"/>
          <w:szCs w:val="36"/>
        </w:rPr>
        <w:t>Management and Organisational Behaviour</w:t>
      </w:r>
    </w:p>
    <w:p w14:paraId="25BE003E" w14:textId="486F3891" w:rsidR="00A474F8" w:rsidRPr="00A474F8" w:rsidRDefault="00A474F8" w:rsidP="00A474F8">
      <w:pPr>
        <w:jc w:val="center"/>
        <w:rPr>
          <w:rFonts w:asciiTheme="minorHAnsi" w:hAnsiTheme="minorHAnsi" w:cstheme="minorHAnsi"/>
          <w:sz w:val="36"/>
          <w:szCs w:val="36"/>
          <w:lang w:val="en-US"/>
        </w:rPr>
      </w:pPr>
      <w:r w:rsidRPr="00A474F8">
        <w:rPr>
          <w:rFonts w:asciiTheme="minorHAnsi" w:hAnsiTheme="minorHAnsi" w:cstheme="minorHAnsi"/>
          <w:sz w:val="36"/>
          <w:szCs w:val="36"/>
          <w:lang w:val="en-US"/>
        </w:rPr>
        <w:t>MODEUL CODE: BMIH5004</w:t>
      </w:r>
      <w:r w:rsidRPr="00A474F8">
        <w:rPr>
          <w:rFonts w:asciiTheme="minorHAnsi" w:hAnsiTheme="minorHAnsi" w:cstheme="minorHAnsi"/>
          <w:sz w:val="36"/>
          <w:szCs w:val="36"/>
          <w:lang w:val="en-US"/>
        </w:rPr>
        <w:br/>
        <w:t>STUDENT NR:2127529</w:t>
      </w:r>
      <w:r w:rsidR="00A950F0">
        <w:rPr>
          <w:rFonts w:asciiTheme="minorHAnsi" w:hAnsiTheme="minorHAnsi" w:cstheme="minorHAnsi"/>
          <w:sz w:val="36"/>
          <w:szCs w:val="36"/>
          <w:lang w:val="en-US"/>
        </w:rPr>
        <w:br/>
        <w:t>STUDENT NAME: IULIA DASCAL</w:t>
      </w:r>
      <w:r w:rsidRPr="00A474F8">
        <w:rPr>
          <w:rFonts w:asciiTheme="minorHAnsi" w:hAnsiTheme="minorHAnsi" w:cstheme="minorHAnsi"/>
          <w:sz w:val="36"/>
          <w:szCs w:val="36"/>
          <w:lang w:val="en-US"/>
        </w:rPr>
        <w:br/>
        <w:t>LECTURER: Maggie Lan Zang</w:t>
      </w:r>
    </w:p>
    <w:p w14:paraId="3EF70715" w14:textId="77777777" w:rsidR="002846C5" w:rsidRDefault="002846C5" w:rsidP="002846C5">
      <w:pPr>
        <w:jc w:val="center"/>
      </w:pPr>
    </w:p>
    <w:p w14:paraId="7C3A4D59" w14:textId="43CDB235" w:rsidR="00E8508F" w:rsidRDefault="00E8508F" w:rsidP="002846C5">
      <w:pPr>
        <w:rPr>
          <w:rFonts w:eastAsiaTheme="majorEastAsia" w:cstheme="majorBidi"/>
          <w:b/>
          <w:sz w:val="30"/>
          <w:szCs w:val="40"/>
          <w:lang w:bidi="bn-IN"/>
        </w:rPr>
      </w:pPr>
      <w:r>
        <w:br w:type="page"/>
      </w:r>
    </w:p>
    <w:p w14:paraId="5755ECBF" w14:textId="02223FAD" w:rsidR="00B8517D" w:rsidRPr="00A474F8" w:rsidRDefault="00C91F15" w:rsidP="00A474F8">
      <w:pPr>
        <w:pStyle w:val="Heading1"/>
        <w:spacing w:line="480" w:lineRule="auto"/>
        <w:rPr>
          <w:rFonts w:cs="Arial"/>
          <w:sz w:val="24"/>
          <w:szCs w:val="24"/>
        </w:rPr>
      </w:pPr>
      <w:r w:rsidRPr="00A474F8">
        <w:rPr>
          <w:rFonts w:cs="Arial"/>
          <w:sz w:val="24"/>
          <w:szCs w:val="24"/>
        </w:rPr>
        <w:lastRenderedPageBreak/>
        <w:t>Introduction</w:t>
      </w:r>
    </w:p>
    <w:p w14:paraId="1D05F33D" w14:textId="77777777" w:rsidR="00AE50A5" w:rsidRPr="00A474F8" w:rsidRDefault="00AE50A5" w:rsidP="00A474F8">
      <w:pPr>
        <w:spacing w:line="480" w:lineRule="auto"/>
        <w:rPr>
          <w:rFonts w:cs="Arial"/>
          <w:szCs w:val="24"/>
          <w:lang w:bidi="bn-IN"/>
        </w:rPr>
      </w:pPr>
      <w:r w:rsidRPr="00A474F8">
        <w:rPr>
          <w:rFonts w:cs="Arial"/>
          <w:szCs w:val="24"/>
          <w:lang w:bidi="bn-IN"/>
        </w:rPr>
        <w:t>Leadership is very important in the hospitality sector because it affects how happy customers are, how engaged employees are, and the general success of the business. Because this industry relies on customer service, managers need to be great at both running their businesses efficiently and making the workplace a good place to be (Armstrong, 2012). The point of this essay is to look at different ways of leading people in the hospitality industry and decide which ones work best for improving business results and employee morale. Blake and Mouton's Managerial Grid, which rates leadership style based on care for people and output; Adair's Action-Centred Leadership Model, also called which stresses the need to balance the necessities of the task, the organisation, and the individual; and McGregor's Theory X and Theory Y, which compares ideas about what motivates employees and the role of management (Buchanan &amp; Huczynski, 2007). The essay is going to offer insights into how various methods of leadership might be implemented to attain excellence in the hospitality field by evaluating these leadership arrangements and providing a comprehensive analysis of such regulations.</w:t>
      </w:r>
    </w:p>
    <w:p w14:paraId="085122E9" w14:textId="77777777" w:rsidR="00AE50A5" w:rsidRPr="00A474F8" w:rsidRDefault="00AE50A5" w:rsidP="00A474F8">
      <w:pPr>
        <w:pStyle w:val="Heading1"/>
        <w:spacing w:line="480" w:lineRule="auto"/>
        <w:rPr>
          <w:rFonts w:cs="Arial"/>
          <w:sz w:val="24"/>
          <w:szCs w:val="24"/>
        </w:rPr>
      </w:pPr>
      <w:r w:rsidRPr="00A474F8">
        <w:rPr>
          <w:rFonts w:cs="Arial"/>
          <w:sz w:val="24"/>
          <w:szCs w:val="24"/>
        </w:rPr>
        <w:t>Main Body</w:t>
      </w:r>
    </w:p>
    <w:p w14:paraId="3B674E0D" w14:textId="77777777" w:rsidR="006766C2" w:rsidRPr="00A474F8" w:rsidRDefault="00AE50A5" w:rsidP="00A474F8">
      <w:pPr>
        <w:spacing w:line="480" w:lineRule="auto"/>
        <w:rPr>
          <w:rFonts w:cs="Arial"/>
          <w:szCs w:val="24"/>
          <w:lang w:bidi="bn-IN"/>
        </w:rPr>
      </w:pPr>
      <w:r w:rsidRPr="00A474F8">
        <w:rPr>
          <w:rFonts w:cs="Arial"/>
          <w:szCs w:val="24"/>
          <w:lang w:bidi="bn-IN"/>
        </w:rPr>
        <w:t xml:space="preserve">The Managerial Grid by Blake and Mouton is a key tool for understanding how leadership works, especially in hospitality management. </w:t>
      </w:r>
      <w:r w:rsidR="0017303B" w:rsidRPr="00A474F8">
        <w:rPr>
          <w:rFonts w:cs="Arial"/>
          <w:szCs w:val="24"/>
          <w:lang w:bidi="bn-IN"/>
        </w:rPr>
        <w:t>Two axes in this grid divide</w:t>
      </w:r>
      <w:r w:rsidRPr="00A474F8">
        <w:rPr>
          <w:rFonts w:cs="Arial"/>
          <w:szCs w:val="24"/>
          <w:lang w:bidi="bn-IN"/>
        </w:rPr>
        <w:t xml:space="preserve"> management styles: care for people and care for work. It lists five main styles, running from apathy in every field (impoverished management) to high concerns in both areas (team management) (Armstrong, 2012). This grid assists managers in evaluating and modifying their supervision approach, which is particularly useful in the field of </w:t>
      </w:r>
      <w:r w:rsidRPr="00A474F8">
        <w:rPr>
          <w:rFonts w:cs="Arial"/>
          <w:szCs w:val="24"/>
          <w:lang w:bidi="bn-IN"/>
        </w:rPr>
        <w:lastRenderedPageBreak/>
        <w:t xml:space="preserve">hospitality, whereas the contentment of customers and the </w:t>
      </w:r>
      <w:r w:rsidR="0017303B" w:rsidRPr="00A474F8">
        <w:rPr>
          <w:rFonts w:cs="Arial"/>
          <w:szCs w:val="24"/>
          <w:lang w:bidi="bn-IN"/>
        </w:rPr>
        <w:t>effectiveness</w:t>
      </w:r>
      <w:r w:rsidRPr="00A474F8">
        <w:rPr>
          <w:rFonts w:cs="Arial"/>
          <w:szCs w:val="24"/>
          <w:lang w:bidi="bn-IN"/>
        </w:rPr>
        <w:t xml:space="preserve"> of operations must be of the utmost importance. Such as a high-high (team management) style is usually best because it ensures high levels of enthusiasm among staff members and client retention, both of which are necessary for effectiveness in this service-based job (Uslu, 2019). The Action-Centred Leadership Model by Adair stresses how important it is for an organisation to balance the needs of tasks, teams, and individuals. This model works especially well for hospitality leaders because it handles the unique problems that come up when they have to lead different groups </w:t>
      </w:r>
      <w:r w:rsidR="0017303B" w:rsidRPr="00A474F8">
        <w:rPr>
          <w:rFonts w:cs="Arial"/>
          <w:szCs w:val="24"/>
          <w:lang w:bidi="bn-IN"/>
        </w:rPr>
        <w:t>to</w:t>
      </w:r>
      <w:r w:rsidRPr="00A474F8">
        <w:rPr>
          <w:rFonts w:cs="Arial"/>
          <w:szCs w:val="24"/>
          <w:lang w:bidi="bn-IN"/>
        </w:rPr>
        <w:t xml:space="preserve"> provide excellent customer service (Arnold, 2005). Leadership must focus on these three main areas to make sure that jobs are completed quickly, </w:t>
      </w:r>
      <w:r w:rsidR="0017303B" w:rsidRPr="00A474F8">
        <w:rPr>
          <w:rFonts w:cs="Arial"/>
          <w:szCs w:val="24"/>
          <w:lang w:bidi="bn-IN"/>
        </w:rPr>
        <w:t xml:space="preserve">that </w:t>
      </w:r>
      <w:r w:rsidRPr="00A474F8">
        <w:rPr>
          <w:rFonts w:cs="Arial"/>
          <w:szCs w:val="24"/>
          <w:lang w:bidi="bn-IN"/>
        </w:rPr>
        <w:t xml:space="preserve">team unity is </w:t>
      </w:r>
      <w:r w:rsidR="0017303B" w:rsidRPr="00A474F8">
        <w:rPr>
          <w:rFonts w:cs="Arial"/>
          <w:szCs w:val="24"/>
          <w:lang w:bidi="bn-IN"/>
        </w:rPr>
        <w:t>maintained</w:t>
      </w:r>
      <w:r w:rsidRPr="00A474F8">
        <w:rPr>
          <w:rFonts w:cs="Arial"/>
          <w:szCs w:val="24"/>
          <w:lang w:bidi="bn-IN"/>
        </w:rPr>
        <w:t xml:space="preserve">, and </w:t>
      </w:r>
      <w:r w:rsidR="008C4D53" w:rsidRPr="00A474F8">
        <w:rPr>
          <w:rFonts w:cs="Arial"/>
          <w:szCs w:val="24"/>
          <w:lang w:bidi="bn-IN"/>
        </w:rPr>
        <w:t xml:space="preserve">that </w:t>
      </w:r>
      <w:r w:rsidRPr="00A474F8">
        <w:rPr>
          <w:rFonts w:cs="Arial"/>
          <w:szCs w:val="24"/>
          <w:lang w:bidi="bn-IN"/>
        </w:rPr>
        <w:t xml:space="preserve">each team member feels valued and admired. In the hospitality business, where worker well-being directly affects the level of service to people staying (Rivera et al., 2021), this all-around approach is extremely important. Differences between McGregor's Theories X and Y show how employees are motivated and how to handle them. According to Theory X, workers are naturally unmotivated and need to be closely monitored, whereas Theory Y proposes that workers are self-motivated and want to take responsibility for their actions. Using these ideas in the hospitality industry can have a big effect on how happy and productive employees are (Bloisi et al., 2007). In this field, a Theory Y strategy designed to encourage trust and empowerment works especially well. It fits in with the requirement that employees be quick to act in a service-driven, high-pressure setting, which improves customer experiences and the bottom line. </w:t>
      </w:r>
      <w:r w:rsidR="006766C2" w:rsidRPr="00A474F8">
        <w:rPr>
          <w:rFonts w:cs="Arial"/>
          <w:szCs w:val="24"/>
          <w:lang w:bidi="bn-IN"/>
        </w:rPr>
        <w:t xml:space="preserve">There are different ways to look at and improve leadership in the restaurant and hotel sector that can be used from each of these ideas (Antony, 2018). By absorbing and utilising such frameworks, </w:t>
      </w:r>
      <w:r w:rsidR="006766C2" w:rsidRPr="00A474F8">
        <w:rPr>
          <w:rFonts w:cs="Arial"/>
          <w:szCs w:val="24"/>
          <w:lang w:bidi="bn-IN"/>
        </w:rPr>
        <w:lastRenderedPageBreak/>
        <w:t>individuals are capable of setting up a way of leading that not only makes enterprises run more smoothly but also makes the workplace more pleasurable, so it builds how people receive services.</w:t>
      </w:r>
    </w:p>
    <w:p w14:paraId="5E1692CF" w14:textId="052A24F7" w:rsidR="000202C8" w:rsidRPr="00A474F8" w:rsidRDefault="006766C2" w:rsidP="00A474F8">
      <w:pPr>
        <w:spacing w:line="480" w:lineRule="auto"/>
        <w:rPr>
          <w:rFonts w:cs="Arial"/>
          <w:szCs w:val="24"/>
          <w:lang w:bidi="bn-IN"/>
        </w:rPr>
      </w:pPr>
      <w:r w:rsidRPr="00A474F8">
        <w:rPr>
          <w:rFonts w:cs="Arial"/>
          <w:szCs w:val="24"/>
          <w:lang w:bidi="bn-IN"/>
        </w:rPr>
        <w:t xml:space="preserve">Leadership can be understood from various perspectives; for example, the Managerial Grid proposed by Blake and Mouton (2019), the Action-Centred Leadership Model put forth by Adair, and the Theories X and Y put forth by McGregor (Gui et al., 2020). Each has its ideas, ways of ahead, and ways of getting individuals to do things. The core principles of Blake and Mouton's Grid revolve around caring about individuals in addition to caring about output. Good leadership should be additionally into account, according to this. </w:t>
      </w:r>
      <w:r w:rsidR="00302851" w:rsidRPr="00A474F8">
        <w:rPr>
          <w:rFonts w:cs="Arial"/>
          <w:szCs w:val="24"/>
          <w:lang w:bidi="bn-IN"/>
        </w:rPr>
        <w:t xml:space="preserve">Adair's model supports a whole-person approach to leadership by stressing the value of managing requirements, teams, and human beings equally. Theory X considers employees </w:t>
      </w:r>
      <w:r w:rsidR="00F00A0C" w:rsidRPr="00A474F8">
        <w:rPr>
          <w:rFonts w:cs="Arial"/>
          <w:szCs w:val="24"/>
          <w:lang w:bidi="bn-IN"/>
        </w:rPr>
        <w:t>to be</w:t>
      </w:r>
      <w:r w:rsidR="00302851" w:rsidRPr="00A474F8">
        <w:rPr>
          <w:rFonts w:cs="Arial"/>
          <w:szCs w:val="24"/>
          <w:lang w:bidi="bn-IN"/>
        </w:rPr>
        <w:t xml:space="preserve"> sluggish and need control, while Theory Y sees them as self-motivated and responsible. When it comes to motivation, Blake and Mouton's method works in a roundabout way by making the workplace supportive and productive (Boddy, 2014). Adair's model inspires behaviour by balancing attention on chores, teamwork, and individual requirements, knowing that contentment in every domain can increase inspired behaviour. According to McGregor's theories, stimulating deductions are directly challenged. Theory Y, which is more in line with the nature of motivation, says that a trustworthy and trusting setting can boost motivation and happiness (Garg et al., 2018). Theory X encourages leaders to be powerful and in charge, while Theory Y and high-high in Blake and Mouton's Grid encourage leaders to be more legitimate and involve everyone. Adair's model encourages a fluid leadership style that changes based on the circumstances, balancing complete tasks, maintaining team unity, and personal </w:t>
      </w:r>
      <w:r w:rsidR="00302851" w:rsidRPr="00A474F8">
        <w:rPr>
          <w:rFonts w:cs="Arial"/>
          <w:szCs w:val="24"/>
          <w:lang w:bidi="bn-IN"/>
        </w:rPr>
        <w:lastRenderedPageBreak/>
        <w:t>growth (Buchanan &amp; Huczynski, 2007). When used in the hospitality business, these theories can have a big effect. Blake and Mouton suggest a style of leadership that balances caring about people with getting things done. This can make employees happier and improve the quality of communication with customers. Holston-Okae and Mushi (2018) say that Adair's stood method can make sure that operating duties are done quickly while also keeping team morale high and making sure that each employee is happy with their job. Theory Y, which stresses trust and giving people power, can help create an ecosystem that nurtures creativity and adaptability, which is very important in the fast-paced world of graciousness. Ultimately, which of the aforementioned concepts of leadership is used and how it is chosen can have a big effect on how well and how happy employees are in the hospitality business. Leaders who combine such approaches are capable of developing a workplace that achieves the objectives of the organisation, motivates and satisfies employees, improves the experience of customers, and therefore boosts the company's profitability (Huczynski &amp; Buchanan, 2013).</w:t>
      </w:r>
    </w:p>
    <w:p w14:paraId="41C92A9F" w14:textId="3B1B4ED0" w:rsidR="00302851" w:rsidRPr="00A474F8" w:rsidRDefault="00302851" w:rsidP="00A474F8">
      <w:pPr>
        <w:spacing w:line="480" w:lineRule="auto"/>
        <w:rPr>
          <w:rFonts w:cs="Arial"/>
          <w:szCs w:val="24"/>
          <w:lang w:bidi="bn-IN"/>
        </w:rPr>
      </w:pPr>
      <w:r w:rsidRPr="00A474F8">
        <w:rPr>
          <w:rFonts w:cs="Arial"/>
          <w:szCs w:val="24"/>
          <w:lang w:bidi="bn-IN"/>
        </w:rPr>
        <w:t xml:space="preserve">The hospitality business prefers managerial approaches that build a friendly, open, and guest-centric work environment. These styles usually stress adaptability, giving people power, and putting a lot of emphasis on service quality. The ability of a leader to motivate their team to go above and beyond in their work is a hallmark of transformational leadership, which is highly regarded (Tahir &amp; Iraqi, 2018). A participatory method is frequently utilised by leaders in this industry. This technique involves involving members of the team in the decision-making process </w:t>
      </w:r>
      <w:r w:rsidR="00F00A0C" w:rsidRPr="00A474F8">
        <w:rPr>
          <w:rFonts w:cs="Arial"/>
          <w:szCs w:val="24"/>
          <w:lang w:bidi="bn-IN"/>
        </w:rPr>
        <w:t>to</w:t>
      </w:r>
      <w:r w:rsidRPr="00A474F8">
        <w:rPr>
          <w:rFonts w:cs="Arial"/>
          <w:szCs w:val="24"/>
          <w:lang w:bidi="bn-IN"/>
        </w:rPr>
        <w:t xml:space="preserve"> foster a sense of legitimacy and ownership. Due to the constantly changing nature of the hospitality business, Situational leadership is a term that is also imperative. Managers </w:t>
      </w:r>
      <w:r w:rsidRPr="00A474F8">
        <w:rPr>
          <w:rFonts w:cs="Arial"/>
          <w:szCs w:val="24"/>
          <w:lang w:bidi="bn-IN"/>
        </w:rPr>
        <w:lastRenderedPageBreak/>
        <w:t>must be able to adapt their leadership style to the setting, team member competencies, and specific operational issues (Mullins &amp; Dosser, 2013). This makes sure that leadership works in a range of situations, from handling high-stress situations like big events to giving each guest a personalised experience. These management styles are similar to Blake and Mouton's Managerial Grid because they stress the need to balance caring about people and caring about getting things done. Adair's Action-Cantered Leadership Model, which emphasises the necessity of efficiently managing tasks, teams, and individual needs simultaneously (Tahir &amp; Iraqi, 2018), is a different approach that resonates with and supports these ideas. In addition, these styles are in line with McGregor's Theory Y, which says that workers are motivated by themselves and want to be responsible. This is a key part as part of empowering models of leadership in the restaurant industry. The way Ritz-Carlton leads its employees, encouraging them to go above and beyond to please visitors. So the way Marriott focuses on making its employees happy and driven to provide superb service are both situations of some of these styles in action (Mullins, 2020). These methods make employees very happy, which directly affects how happy customers are and the overall effectiveness of the company overall. In short, the hotel business likes flexible managers, involved employees, and changing issues for the better whenever possible. These styles help to create an accommodating atmosphere which makes staff feel valued and supported, which in turn leads to successful clients and top-notch operations (Boddy, 2014).</w:t>
      </w:r>
    </w:p>
    <w:p w14:paraId="22854278" w14:textId="436E8C27" w:rsidR="00302851" w:rsidRPr="00A474F8" w:rsidRDefault="00302851" w:rsidP="00A474F8">
      <w:pPr>
        <w:spacing w:line="480" w:lineRule="auto"/>
        <w:rPr>
          <w:rFonts w:cs="Arial"/>
          <w:szCs w:val="24"/>
          <w:lang w:bidi="bn-IN"/>
        </w:rPr>
      </w:pPr>
      <w:r w:rsidRPr="00A474F8">
        <w:rPr>
          <w:rFonts w:cs="Arial"/>
          <w:szCs w:val="24"/>
          <w:lang w:bidi="bn-IN"/>
        </w:rPr>
        <w:t xml:space="preserve">There are many well-known companies and leaders in the hospitality industry who have used distinct styles of leadership to great effect on their business success and satisfaction among workers. Walt Disney Parks and Resorts is a great example of </w:t>
      </w:r>
      <w:r w:rsidRPr="00A474F8">
        <w:rPr>
          <w:rFonts w:cs="Arial"/>
          <w:szCs w:val="24"/>
          <w:lang w:bidi="bn-IN"/>
        </w:rPr>
        <w:lastRenderedPageBreak/>
        <w:t xml:space="preserve">transformative leadership, as shown by leaders for example Bob Chapek and, before that, Robert Iger (Krumins, 2022). Motivating workers to go above and beyond, promoting new ideas, and building a strong customer service attitude are all traits of this type of leadership. Leaders at Disney rely on stories to keep both guests and employees interested and to give everyone a sense of belonging and purpose. This method has not only made employees happier and more motivated, </w:t>
      </w:r>
      <w:r w:rsidR="00F00A0C" w:rsidRPr="00A474F8">
        <w:rPr>
          <w:rFonts w:cs="Arial"/>
          <w:szCs w:val="24"/>
          <w:lang w:bidi="bn-IN"/>
        </w:rPr>
        <w:t>but</w:t>
      </w:r>
      <w:r w:rsidRPr="00A474F8">
        <w:rPr>
          <w:rFonts w:cs="Arial"/>
          <w:szCs w:val="24"/>
          <w:lang w:bidi="bn-IN"/>
        </w:rPr>
        <w:t xml:space="preserve"> it has also helped businesses succeed in the long term, as shown by how popular and even profitable Disney parks are around the world (Mullins, 2016). Another interesting example is Hilton Worldwide, which focuses on a type of leadership called "participative leadership," especially under the direction of Christopher Nassetta. Hilton has created a culture of empowerment and inclusion by letting employees have a say in decisions and valuing their feedback. This management style fits well with Adair's Action-Centred Leadership Model because it balances the need to get things done, bring the team together, and help each person grow (Robbins et al., 2008). Hilton has high employee happiness, </w:t>
      </w:r>
      <w:r w:rsidR="00B20F7D" w:rsidRPr="00A474F8">
        <w:rPr>
          <w:rFonts w:cs="Arial"/>
          <w:szCs w:val="24"/>
          <w:lang w:bidi="bn-IN"/>
        </w:rPr>
        <w:t xml:space="preserve">and </w:t>
      </w:r>
      <w:r w:rsidRPr="00A474F8">
        <w:rPr>
          <w:rFonts w:cs="Arial"/>
          <w:szCs w:val="24"/>
          <w:lang w:bidi="bn-IN"/>
        </w:rPr>
        <w:t xml:space="preserve">low turnover, and is consistently ranked as one of the highest-rated places to work. The company also has excellent revenues and satisfactory client service ratings, which show that this approach works. Leading Kimpton Hotels &amp; Restaurants, Mike DeFrino (Rollinson et al., 2008), uses a unique mix of particular leadership styles to meet the exigencies of staff and guests alike. Kimpton's philosophy focuses on the unique assets of everybody on the team and the experiences of guests. Kimpton Resorts has been able to create adapted and memorable stays for its guests thanks to its flexibility, which has led to an elevated degree of customer loyalty and employee involvement (Mullins, 2020). Kimpton's success in the strongly competitive boutique </w:t>
      </w:r>
      <w:r w:rsidRPr="00A474F8">
        <w:rPr>
          <w:rFonts w:cs="Arial"/>
          <w:szCs w:val="24"/>
          <w:lang w:bidi="bn-IN"/>
        </w:rPr>
        <w:lastRenderedPageBreak/>
        <w:t>hotel market shows how situational leadership can help make an organization's culture adaptable and able to react. These cases show how different types of leadership can have a big effect on the hospitality business. Organisational performance, staff engagement, and customer happiness can all see a boost when presidents use crucial, participatory, or situational approaches (Buchanan &amp; Huczynski, 2007). There is a clear and proven technique to succeed in the lodging sector, and every approach to leadership does it by putting the needs and outstanding abilities of clients as well as staff members first.</w:t>
      </w:r>
    </w:p>
    <w:p w14:paraId="598A3164" w14:textId="376DB952" w:rsidR="00117BEF" w:rsidRPr="00A474F8" w:rsidRDefault="00117BEF" w:rsidP="00A474F8">
      <w:pPr>
        <w:pStyle w:val="Heading1"/>
        <w:spacing w:line="480" w:lineRule="auto"/>
        <w:rPr>
          <w:rFonts w:cs="Arial"/>
          <w:sz w:val="24"/>
          <w:szCs w:val="24"/>
        </w:rPr>
      </w:pPr>
      <w:r w:rsidRPr="00A474F8">
        <w:rPr>
          <w:rFonts w:cs="Arial"/>
          <w:sz w:val="24"/>
          <w:szCs w:val="24"/>
        </w:rPr>
        <w:t>Conclusion</w:t>
      </w:r>
    </w:p>
    <w:p w14:paraId="3C0BABF9" w14:textId="0024E426" w:rsidR="00117BEF" w:rsidRPr="00A474F8" w:rsidRDefault="0039232A" w:rsidP="00A474F8">
      <w:pPr>
        <w:spacing w:line="480" w:lineRule="auto"/>
        <w:rPr>
          <w:rFonts w:cs="Arial"/>
          <w:szCs w:val="24"/>
          <w:lang w:bidi="bn-IN"/>
        </w:rPr>
      </w:pPr>
      <w:r w:rsidRPr="00A474F8">
        <w:rPr>
          <w:rFonts w:cs="Arial"/>
          <w:szCs w:val="24"/>
          <w:lang w:bidi="bn-IN"/>
        </w:rPr>
        <w:t>Looking into numerous theories regarding leadership in the hotel business shows how important management styles are for both staff effectiveness and the survival of the business (Adair, 2009). Through a critical analysis of Blake and Mouton's Managerial Grid, Adair's Action-Centred Leadership Model, and McGregor's Theory X and Theory Y, the present paper showed that management professionals in the tourist sector out to find the proper equilibrium between caring about personnel while getting work done, managing tasks while taking into account team members and customer preferences, and understanding how to excite employees. Successful management is extremely vital in this service-based job because it has an immediate effect on how happy customers are and how much money that company makes (Rivera et al., 2021). It is suggested that those in managerial positions in hospitality jobs use easily adaptable, specific methods of management that give workers power, create a welcoming workplace, and deal with the specific obstacles of the hospitality industry. This</w:t>
      </w:r>
      <w:r w:rsidR="00A474F8">
        <w:rPr>
          <w:rFonts w:cs="Arial"/>
          <w:szCs w:val="24"/>
          <w:lang w:bidi="bn-IN"/>
        </w:rPr>
        <w:t xml:space="preserve"> </w:t>
      </w:r>
      <w:r w:rsidRPr="00A474F8">
        <w:rPr>
          <w:rFonts w:cs="Arial"/>
          <w:szCs w:val="24"/>
          <w:lang w:bidi="bn-IN"/>
        </w:rPr>
        <w:t xml:space="preserve">method not only makes </w:t>
      </w:r>
      <w:r w:rsidRPr="00A474F8">
        <w:rPr>
          <w:rFonts w:cs="Arial"/>
          <w:szCs w:val="24"/>
          <w:lang w:bidi="bn-IN"/>
        </w:rPr>
        <w:lastRenderedPageBreak/>
        <w:t>employees more engaged with their jobs, but it also helps them give excellent service to guests, which is good for enterprise in the long run.</w:t>
      </w:r>
    </w:p>
    <w:p w14:paraId="4F1FF572" w14:textId="77777777" w:rsidR="00A74071" w:rsidRPr="00A474F8" w:rsidRDefault="00A74071" w:rsidP="00A474F8">
      <w:pPr>
        <w:spacing w:before="0" w:after="160" w:line="480" w:lineRule="auto"/>
        <w:rPr>
          <w:rFonts w:eastAsiaTheme="majorEastAsia" w:cs="Arial"/>
          <w:b/>
          <w:szCs w:val="24"/>
          <w:lang w:bidi="bn-IN"/>
        </w:rPr>
      </w:pPr>
      <w:r w:rsidRPr="00A474F8">
        <w:rPr>
          <w:rFonts w:cs="Arial"/>
          <w:szCs w:val="24"/>
        </w:rPr>
        <w:br w:type="page"/>
      </w:r>
    </w:p>
    <w:p w14:paraId="361CACF4" w14:textId="76A26595" w:rsidR="003B3724" w:rsidRPr="00A474F8" w:rsidRDefault="003476F9" w:rsidP="00A474F8">
      <w:pPr>
        <w:pStyle w:val="Heading1"/>
        <w:spacing w:line="480" w:lineRule="auto"/>
        <w:rPr>
          <w:rFonts w:cs="Arial"/>
          <w:sz w:val="24"/>
          <w:szCs w:val="24"/>
        </w:rPr>
      </w:pPr>
      <w:r w:rsidRPr="00A474F8">
        <w:rPr>
          <w:rFonts w:cs="Arial"/>
          <w:sz w:val="24"/>
          <w:szCs w:val="24"/>
        </w:rPr>
        <w:lastRenderedPageBreak/>
        <w:t>References</w:t>
      </w:r>
    </w:p>
    <w:p w14:paraId="5EDA47EB" w14:textId="77777777" w:rsidR="00CA727B" w:rsidRPr="00A474F8" w:rsidRDefault="00CA727B" w:rsidP="00A474F8">
      <w:pPr>
        <w:spacing w:line="480" w:lineRule="auto"/>
        <w:rPr>
          <w:rFonts w:cs="Arial"/>
          <w:szCs w:val="24"/>
          <w:lang w:val="en-US"/>
        </w:rPr>
      </w:pPr>
      <w:r w:rsidRPr="00A474F8">
        <w:rPr>
          <w:rFonts w:cs="Arial"/>
          <w:szCs w:val="24"/>
          <w:lang w:val="en-US"/>
        </w:rPr>
        <w:t>Adair,</w:t>
      </w:r>
      <w:r w:rsidRPr="00A474F8">
        <w:rPr>
          <w:rFonts w:cs="Arial"/>
          <w:spacing w:val="-8"/>
          <w:szCs w:val="24"/>
          <w:lang w:val="en-US"/>
        </w:rPr>
        <w:t xml:space="preserve"> </w:t>
      </w:r>
      <w:r w:rsidRPr="00A474F8">
        <w:rPr>
          <w:rFonts w:cs="Arial"/>
          <w:szCs w:val="24"/>
          <w:lang w:val="en-US"/>
        </w:rPr>
        <w:t>J.</w:t>
      </w:r>
      <w:r w:rsidRPr="00A474F8">
        <w:rPr>
          <w:rFonts w:cs="Arial"/>
          <w:spacing w:val="-5"/>
          <w:szCs w:val="24"/>
          <w:lang w:val="en-US"/>
        </w:rPr>
        <w:t xml:space="preserve"> </w:t>
      </w:r>
      <w:r w:rsidRPr="00A474F8">
        <w:rPr>
          <w:rFonts w:cs="Arial"/>
          <w:szCs w:val="24"/>
          <w:lang w:val="en-US"/>
        </w:rPr>
        <w:t>(2009)</w:t>
      </w:r>
      <w:r w:rsidRPr="00A474F8">
        <w:rPr>
          <w:rFonts w:cs="Arial"/>
          <w:spacing w:val="-6"/>
          <w:szCs w:val="24"/>
          <w:lang w:val="en-US"/>
        </w:rPr>
        <w:t xml:space="preserve"> </w:t>
      </w:r>
      <w:r w:rsidRPr="00A474F8">
        <w:rPr>
          <w:rFonts w:cs="Arial"/>
          <w:szCs w:val="24"/>
          <w:u w:val="single"/>
          <w:lang w:val="en-US"/>
        </w:rPr>
        <w:t>The</w:t>
      </w:r>
      <w:r w:rsidRPr="00A474F8">
        <w:rPr>
          <w:rFonts w:cs="Arial"/>
          <w:spacing w:val="-4"/>
          <w:szCs w:val="24"/>
          <w:u w:val="single"/>
          <w:lang w:val="en-US"/>
        </w:rPr>
        <w:t xml:space="preserve"> </w:t>
      </w:r>
      <w:r w:rsidRPr="00A474F8">
        <w:rPr>
          <w:rFonts w:cs="Arial"/>
          <w:szCs w:val="24"/>
          <w:u w:val="single"/>
          <w:lang w:val="en-US"/>
        </w:rPr>
        <w:t>Inspirational</w:t>
      </w:r>
      <w:r w:rsidRPr="00A474F8">
        <w:rPr>
          <w:rFonts w:cs="Arial"/>
          <w:spacing w:val="-5"/>
          <w:szCs w:val="24"/>
          <w:u w:val="single"/>
          <w:lang w:val="en-US"/>
        </w:rPr>
        <w:t xml:space="preserve"> </w:t>
      </w:r>
      <w:r w:rsidRPr="00A474F8">
        <w:rPr>
          <w:rFonts w:cs="Arial"/>
          <w:szCs w:val="24"/>
          <w:u w:val="single"/>
          <w:lang w:val="en-US"/>
        </w:rPr>
        <w:t>Leader</w:t>
      </w:r>
      <w:r w:rsidRPr="00A474F8">
        <w:rPr>
          <w:rFonts w:cs="Arial"/>
          <w:spacing w:val="-5"/>
          <w:szCs w:val="24"/>
          <w:lang w:val="en-US"/>
        </w:rPr>
        <w:t xml:space="preserve"> </w:t>
      </w:r>
      <w:r w:rsidRPr="00A474F8">
        <w:rPr>
          <w:rFonts w:cs="Arial"/>
          <w:szCs w:val="24"/>
          <w:lang w:val="en-US"/>
        </w:rPr>
        <w:t>(2</w:t>
      </w:r>
      <w:r w:rsidRPr="00A474F8">
        <w:rPr>
          <w:rFonts w:cs="Arial"/>
          <w:szCs w:val="24"/>
          <w:vertAlign w:val="superscript"/>
          <w:lang w:val="en-US"/>
        </w:rPr>
        <w:t>nd</w:t>
      </w:r>
      <w:r w:rsidRPr="00A474F8">
        <w:rPr>
          <w:rFonts w:cs="Arial"/>
          <w:spacing w:val="-4"/>
          <w:szCs w:val="24"/>
          <w:lang w:val="en-US"/>
        </w:rPr>
        <w:t xml:space="preserve"> </w:t>
      </w:r>
      <w:r w:rsidRPr="00A474F8">
        <w:rPr>
          <w:rFonts w:cs="Arial"/>
          <w:szCs w:val="24"/>
          <w:lang w:val="en-US"/>
        </w:rPr>
        <w:t>Ed),</w:t>
      </w:r>
      <w:r w:rsidRPr="00A474F8">
        <w:rPr>
          <w:rFonts w:cs="Arial"/>
          <w:spacing w:val="-7"/>
          <w:szCs w:val="24"/>
          <w:lang w:val="en-US"/>
        </w:rPr>
        <w:t xml:space="preserve"> </w:t>
      </w:r>
      <w:r w:rsidRPr="00A474F8">
        <w:rPr>
          <w:rFonts w:cs="Arial"/>
          <w:szCs w:val="24"/>
          <w:lang w:val="en-US"/>
        </w:rPr>
        <w:t>London:</w:t>
      </w:r>
      <w:r w:rsidRPr="00A474F8">
        <w:rPr>
          <w:rFonts w:cs="Arial"/>
          <w:spacing w:val="-7"/>
          <w:szCs w:val="24"/>
          <w:lang w:val="en-US"/>
        </w:rPr>
        <w:t xml:space="preserve"> </w:t>
      </w:r>
      <w:r w:rsidRPr="00A474F8">
        <w:rPr>
          <w:rFonts w:cs="Arial"/>
          <w:szCs w:val="24"/>
          <w:lang w:val="en-US"/>
        </w:rPr>
        <w:t>Kogan</w:t>
      </w:r>
      <w:r w:rsidRPr="00A474F8">
        <w:rPr>
          <w:rFonts w:cs="Arial"/>
          <w:spacing w:val="-7"/>
          <w:szCs w:val="24"/>
          <w:lang w:val="en-US"/>
        </w:rPr>
        <w:t xml:space="preserve"> </w:t>
      </w:r>
      <w:r w:rsidRPr="00A474F8">
        <w:rPr>
          <w:rFonts w:cs="Arial"/>
          <w:spacing w:val="-4"/>
          <w:szCs w:val="24"/>
          <w:lang w:val="en-US"/>
        </w:rPr>
        <w:t>Page</w:t>
      </w:r>
    </w:p>
    <w:p w14:paraId="7705DB9C" w14:textId="3C23809D" w:rsidR="00CA727B" w:rsidRPr="00A474F8" w:rsidRDefault="00CA727B" w:rsidP="00A474F8">
      <w:pPr>
        <w:spacing w:line="480" w:lineRule="auto"/>
        <w:rPr>
          <w:rFonts w:cs="Arial"/>
          <w:spacing w:val="-2"/>
          <w:szCs w:val="24"/>
          <w:lang w:val="en-US"/>
        </w:rPr>
      </w:pPr>
      <w:r w:rsidRPr="00A474F8">
        <w:rPr>
          <w:rFonts w:cs="Arial"/>
          <w:spacing w:val="-2"/>
          <w:szCs w:val="24"/>
        </w:rPr>
        <w:t xml:space="preserve">Antony, M. R. (2018). </w:t>
      </w:r>
      <w:r w:rsidR="00F00A0C" w:rsidRPr="00A474F8">
        <w:rPr>
          <w:rFonts w:cs="Arial"/>
          <w:spacing w:val="-2"/>
          <w:szCs w:val="24"/>
        </w:rPr>
        <w:t>A paradigm</w:t>
      </w:r>
      <w:r w:rsidRPr="00A474F8">
        <w:rPr>
          <w:rFonts w:cs="Arial"/>
          <w:spacing w:val="-2"/>
          <w:szCs w:val="24"/>
        </w:rPr>
        <w:t xml:space="preserve"> shift in employee engagement–A critical analysis on the drivers of employee engagement. </w:t>
      </w:r>
      <w:r w:rsidRPr="00A474F8">
        <w:rPr>
          <w:rFonts w:cs="Arial"/>
          <w:i/>
          <w:iCs/>
          <w:spacing w:val="-2"/>
          <w:szCs w:val="24"/>
        </w:rPr>
        <w:t>International Journal of Information, Business and Management</w:t>
      </w:r>
      <w:r w:rsidRPr="00A474F8">
        <w:rPr>
          <w:rFonts w:cs="Arial"/>
          <w:spacing w:val="-2"/>
          <w:szCs w:val="24"/>
        </w:rPr>
        <w:t>, </w:t>
      </w:r>
      <w:r w:rsidRPr="00A474F8">
        <w:rPr>
          <w:rFonts w:cs="Arial"/>
          <w:i/>
          <w:iCs/>
          <w:spacing w:val="-2"/>
          <w:szCs w:val="24"/>
        </w:rPr>
        <w:t>10</w:t>
      </w:r>
      <w:r w:rsidRPr="00A474F8">
        <w:rPr>
          <w:rFonts w:cs="Arial"/>
          <w:spacing w:val="-2"/>
          <w:szCs w:val="24"/>
        </w:rPr>
        <w:t>(2), 32-46.</w:t>
      </w:r>
    </w:p>
    <w:p w14:paraId="36C6D653" w14:textId="77777777" w:rsidR="00CA727B" w:rsidRPr="00A474F8" w:rsidRDefault="00CA727B" w:rsidP="00A474F8">
      <w:pPr>
        <w:spacing w:line="480" w:lineRule="auto"/>
        <w:rPr>
          <w:rFonts w:cs="Arial"/>
          <w:szCs w:val="24"/>
          <w:lang w:val="en-US"/>
        </w:rPr>
      </w:pPr>
      <w:r w:rsidRPr="00A474F8">
        <w:rPr>
          <w:rFonts w:cs="Arial"/>
          <w:szCs w:val="24"/>
          <w:lang w:val="en-US"/>
        </w:rPr>
        <w:t>Armstrong,</w:t>
      </w:r>
      <w:r w:rsidRPr="00A474F8">
        <w:rPr>
          <w:rFonts w:cs="Arial"/>
          <w:spacing w:val="-8"/>
          <w:szCs w:val="24"/>
          <w:lang w:val="en-US"/>
        </w:rPr>
        <w:t xml:space="preserve"> </w:t>
      </w:r>
      <w:r w:rsidRPr="00A474F8">
        <w:rPr>
          <w:rFonts w:cs="Arial"/>
          <w:szCs w:val="24"/>
          <w:lang w:val="en-US"/>
        </w:rPr>
        <w:t>M.</w:t>
      </w:r>
      <w:r w:rsidRPr="00A474F8">
        <w:rPr>
          <w:rFonts w:cs="Arial"/>
          <w:spacing w:val="-8"/>
          <w:szCs w:val="24"/>
          <w:lang w:val="en-US"/>
        </w:rPr>
        <w:t xml:space="preserve"> </w:t>
      </w:r>
      <w:r w:rsidRPr="00A474F8">
        <w:rPr>
          <w:rFonts w:cs="Arial"/>
          <w:szCs w:val="24"/>
          <w:lang w:val="en-US"/>
        </w:rPr>
        <w:t>(2012)</w:t>
      </w:r>
      <w:r w:rsidRPr="00A474F8">
        <w:rPr>
          <w:rFonts w:cs="Arial"/>
          <w:spacing w:val="-3"/>
          <w:szCs w:val="24"/>
          <w:lang w:val="en-US"/>
        </w:rPr>
        <w:t xml:space="preserve"> </w:t>
      </w:r>
      <w:r w:rsidRPr="00A474F8">
        <w:rPr>
          <w:rFonts w:cs="Arial"/>
          <w:szCs w:val="24"/>
          <w:u w:val="single"/>
          <w:lang w:val="en-US"/>
        </w:rPr>
        <w:t>Armstrong’s</w:t>
      </w:r>
      <w:r w:rsidRPr="00A474F8">
        <w:rPr>
          <w:rFonts w:cs="Arial"/>
          <w:spacing w:val="-7"/>
          <w:szCs w:val="24"/>
          <w:u w:val="single"/>
          <w:lang w:val="en-US"/>
        </w:rPr>
        <w:t xml:space="preserve"> </w:t>
      </w:r>
      <w:r w:rsidRPr="00A474F8">
        <w:rPr>
          <w:rFonts w:cs="Arial"/>
          <w:szCs w:val="24"/>
          <w:u w:val="single"/>
          <w:lang w:val="en-US"/>
        </w:rPr>
        <w:t>Handbook</w:t>
      </w:r>
      <w:r w:rsidRPr="00A474F8">
        <w:rPr>
          <w:rFonts w:cs="Arial"/>
          <w:spacing w:val="-6"/>
          <w:szCs w:val="24"/>
          <w:u w:val="single"/>
          <w:lang w:val="en-US"/>
        </w:rPr>
        <w:t xml:space="preserve"> </w:t>
      </w:r>
      <w:r w:rsidRPr="00A474F8">
        <w:rPr>
          <w:rFonts w:cs="Arial"/>
          <w:szCs w:val="24"/>
          <w:u w:val="single"/>
          <w:lang w:val="en-US"/>
        </w:rPr>
        <w:t>of</w:t>
      </w:r>
      <w:r w:rsidRPr="00A474F8">
        <w:rPr>
          <w:rFonts w:cs="Arial"/>
          <w:spacing w:val="-10"/>
          <w:szCs w:val="24"/>
          <w:u w:val="single"/>
          <w:lang w:val="en-US"/>
        </w:rPr>
        <w:t xml:space="preserve"> </w:t>
      </w:r>
      <w:r w:rsidRPr="00A474F8">
        <w:rPr>
          <w:rFonts w:cs="Arial"/>
          <w:szCs w:val="24"/>
          <w:u w:val="single"/>
          <w:lang w:val="en-US"/>
        </w:rPr>
        <w:t>Management</w:t>
      </w:r>
      <w:r w:rsidRPr="00A474F8">
        <w:rPr>
          <w:rFonts w:cs="Arial"/>
          <w:spacing w:val="-3"/>
          <w:szCs w:val="24"/>
          <w:u w:val="single"/>
          <w:lang w:val="en-US"/>
        </w:rPr>
        <w:t xml:space="preserve"> </w:t>
      </w:r>
      <w:r w:rsidRPr="00A474F8">
        <w:rPr>
          <w:rFonts w:cs="Arial"/>
          <w:szCs w:val="24"/>
          <w:u w:val="single"/>
          <w:lang w:val="en-US"/>
        </w:rPr>
        <w:t>and</w:t>
      </w:r>
      <w:r w:rsidRPr="00A474F8">
        <w:rPr>
          <w:rFonts w:cs="Arial"/>
          <w:spacing w:val="-8"/>
          <w:szCs w:val="24"/>
          <w:u w:val="single"/>
          <w:lang w:val="en-US"/>
        </w:rPr>
        <w:t xml:space="preserve"> </w:t>
      </w:r>
      <w:r w:rsidRPr="00A474F8">
        <w:rPr>
          <w:rFonts w:cs="Arial"/>
          <w:szCs w:val="24"/>
          <w:u w:val="single"/>
          <w:lang w:val="en-US"/>
        </w:rPr>
        <w:t>Leadership</w:t>
      </w:r>
      <w:r w:rsidRPr="00A474F8">
        <w:rPr>
          <w:rFonts w:cs="Arial"/>
          <w:spacing w:val="-5"/>
          <w:szCs w:val="24"/>
          <w:lang w:val="en-US"/>
        </w:rPr>
        <w:t xml:space="preserve"> </w:t>
      </w:r>
      <w:r w:rsidRPr="00A474F8">
        <w:rPr>
          <w:rFonts w:cs="Arial"/>
          <w:szCs w:val="24"/>
          <w:lang w:val="en-US"/>
        </w:rPr>
        <w:t>(3</w:t>
      </w:r>
      <w:r w:rsidRPr="00A474F8">
        <w:rPr>
          <w:rFonts w:cs="Arial"/>
          <w:szCs w:val="24"/>
          <w:vertAlign w:val="superscript"/>
          <w:lang w:val="en-US"/>
        </w:rPr>
        <w:t>rd</w:t>
      </w:r>
      <w:r w:rsidRPr="00A474F8">
        <w:rPr>
          <w:rFonts w:cs="Arial"/>
          <w:spacing w:val="-6"/>
          <w:szCs w:val="24"/>
          <w:lang w:val="en-US"/>
        </w:rPr>
        <w:t xml:space="preserve"> </w:t>
      </w:r>
      <w:r w:rsidRPr="00A474F8">
        <w:rPr>
          <w:rFonts w:cs="Arial"/>
          <w:szCs w:val="24"/>
          <w:lang w:val="en-US"/>
        </w:rPr>
        <w:t>Ed),</w:t>
      </w:r>
      <w:r w:rsidRPr="00A474F8">
        <w:rPr>
          <w:rFonts w:cs="Arial"/>
          <w:spacing w:val="-5"/>
          <w:szCs w:val="24"/>
          <w:lang w:val="en-US"/>
        </w:rPr>
        <w:t xml:space="preserve"> </w:t>
      </w:r>
      <w:r w:rsidRPr="00A474F8">
        <w:rPr>
          <w:rFonts w:cs="Arial"/>
          <w:szCs w:val="24"/>
          <w:lang w:val="en-US"/>
        </w:rPr>
        <w:t>London:</w:t>
      </w:r>
      <w:r w:rsidRPr="00A474F8">
        <w:rPr>
          <w:rFonts w:cs="Arial"/>
          <w:spacing w:val="-5"/>
          <w:szCs w:val="24"/>
          <w:lang w:val="en-US"/>
        </w:rPr>
        <w:t xml:space="preserve"> </w:t>
      </w:r>
      <w:r w:rsidRPr="00A474F8">
        <w:rPr>
          <w:rFonts w:cs="Arial"/>
          <w:szCs w:val="24"/>
          <w:lang w:val="en-US"/>
        </w:rPr>
        <w:t>Kogan</w:t>
      </w:r>
      <w:r w:rsidRPr="00A474F8">
        <w:rPr>
          <w:rFonts w:cs="Arial"/>
          <w:spacing w:val="-8"/>
          <w:szCs w:val="24"/>
          <w:lang w:val="en-US"/>
        </w:rPr>
        <w:t xml:space="preserve"> </w:t>
      </w:r>
      <w:r w:rsidRPr="00A474F8">
        <w:rPr>
          <w:rFonts w:cs="Arial"/>
          <w:spacing w:val="-2"/>
          <w:szCs w:val="24"/>
          <w:lang w:val="en-US"/>
        </w:rPr>
        <w:t>Page.</w:t>
      </w:r>
    </w:p>
    <w:p w14:paraId="0519024D" w14:textId="77777777" w:rsidR="00CA727B" w:rsidRPr="00A474F8" w:rsidRDefault="00CA727B" w:rsidP="00A474F8">
      <w:pPr>
        <w:spacing w:line="480" w:lineRule="auto"/>
        <w:rPr>
          <w:rFonts w:cs="Arial"/>
          <w:szCs w:val="24"/>
          <w:lang w:val="en-US"/>
        </w:rPr>
      </w:pPr>
      <w:r w:rsidRPr="00A474F8">
        <w:rPr>
          <w:rFonts w:cs="Arial"/>
          <w:szCs w:val="24"/>
          <w:lang w:val="en-US"/>
        </w:rPr>
        <w:t>Arnold,</w:t>
      </w:r>
      <w:r w:rsidRPr="00A474F8">
        <w:rPr>
          <w:rFonts w:cs="Arial"/>
          <w:spacing w:val="-5"/>
          <w:szCs w:val="24"/>
          <w:lang w:val="en-US"/>
        </w:rPr>
        <w:t xml:space="preserve"> </w:t>
      </w:r>
      <w:r w:rsidRPr="00A474F8">
        <w:rPr>
          <w:rFonts w:cs="Arial"/>
          <w:szCs w:val="24"/>
          <w:lang w:val="en-US"/>
        </w:rPr>
        <w:t>J.</w:t>
      </w:r>
      <w:r w:rsidRPr="00A474F8">
        <w:rPr>
          <w:rFonts w:cs="Arial"/>
          <w:spacing w:val="39"/>
          <w:szCs w:val="24"/>
          <w:lang w:val="en-US"/>
        </w:rPr>
        <w:t xml:space="preserve"> </w:t>
      </w:r>
      <w:r w:rsidRPr="00A474F8">
        <w:rPr>
          <w:rFonts w:cs="Arial"/>
          <w:szCs w:val="24"/>
          <w:lang w:val="en-US"/>
        </w:rPr>
        <w:t>(2005)</w:t>
      </w:r>
      <w:r w:rsidRPr="00A474F8">
        <w:rPr>
          <w:rFonts w:cs="Arial"/>
          <w:spacing w:val="-5"/>
          <w:szCs w:val="24"/>
          <w:lang w:val="en-US"/>
        </w:rPr>
        <w:t xml:space="preserve"> </w:t>
      </w:r>
      <w:r w:rsidRPr="00A474F8">
        <w:rPr>
          <w:rFonts w:cs="Arial"/>
          <w:szCs w:val="24"/>
          <w:u w:val="single"/>
          <w:lang w:val="en-US"/>
        </w:rPr>
        <w:t>Work</w:t>
      </w:r>
      <w:r w:rsidRPr="00A474F8">
        <w:rPr>
          <w:rFonts w:cs="Arial"/>
          <w:spacing w:val="-9"/>
          <w:szCs w:val="24"/>
          <w:u w:val="single"/>
          <w:lang w:val="en-US"/>
        </w:rPr>
        <w:t xml:space="preserve"> </w:t>
      </w:r>
      <w:r w:rsidRPr="00A474F8">
        <w:rPr>
          <w:rFonts w:cs="Arial"/>
          <w:szCs w:val="24"/>
          <w:u w:val="single"/>
          <w:lang w:val="en-US"/>
        </w:rPr>
        <w:t>Psychology</w:t>
      </w:r>
      <w:r w:rsidRPr="00A474F8">
        <w:rPr>
          <w:rFonts w:cs="Arial"/>
          <w:spacing w:val="-3"/>
          <w:szCs w:val="24"/>
          <w:lang w:val="en-US"/>
        </w:rPr>
        <w:t xml:space="preserve"> </w:t>
      </w:r>
      <w:r w:rsidRPr="00A474F8">
        <w:rPr>
          <w:rFonts w:cs="Arial"/>
          <w:szCs w:val="24"/>
          <w:lang w:val="en-US"/>
        </w:rPr>
        <w:t>(4</w:t>
      </w:r>
      <w:r w:rsidRPr="00A474F8">
        <w:rPr>
          <w:rFonts w:cs="Arial"/>
          <w:szCs w:val="24"/>
          <w:vertAlign w:val="superscript"/>
          <w:lang w:val="en-US"/>
        </w:rPr>
        <w:t>th</w:t>
      </w:r>
      <w:r w:rsidRPr="00A474F8">
        <w:rPr>
          <w:rFonts w:cs="Arial"/>
          <w:spacing w:val="-4"/>
          <w:szCs w:val="24"/>
          <w:lang w:val="en-US"/>
        </w:rPr>
        <w:t xml:space="preserve"> </w:t>
      </w:r>
      <w:r w:rsidRPr="00A474F8">
        <w:rPr>
          <w:rFonts w:cs="Arial"/>
          <w:szCs w:val="24"/>
          <w:lang w:val="en-US"/>
        </w:rPr>
        <w:t>edition)</w:t>
      </w:r>
      <w:r w:rsidRPr="00A474F8">
        <w:rPr>
          <w:rFonts w:cs="Arial"/>
          <w:spacing w:val="-5"/>
          <w:szCs w:val="24"/>
          <w:lang w:val="en-US"/>
        </w:rPr>
        <w:t xml:space="preserve"> </w:t>
      </w:r>
      <w:r w:rsidRPr="00A474F8">
        <w:rPr>
          <w:rFonts w:cs="Arial"/>
          <w:szCs w:val="24"/>
          <w:lang w:val="en-US"/>
        </w:rPr>
        <w:t>Harlow:</w:t>
      </w:r>
      <w:r w:rsidRPr="00A474F8">
        <w:rPr>
          <w:rFonts w:cs="Arial"/>
          <w:spacing w:val="-6"/>
          <w:szCs w:val="24"/>
          <w:lang w:val="en-US"/>
        </w:rPr>
        <w:t xml:space="preserve"> </w:t>
      </w:r>
      <w:r w:rsidRPr="00A474F8">
        <w:rPr>
          <w:rFonts w:cs="Arial"/>
          <w:szCs w:val="24"/>
          <w:lang w:val="en-US"/>
        </w:rPr>
        <w:t>Prentice</w:t>
      </w:r>
      <w:r w:rsidRPr="00A474F8">
        <w:rPr>
          <w:rFonts w:cs="Arial"/>
          <w:spacing w:val="-5"/>
          <w:szCs w:val="24"/>
          <w:lang w:val="en-US"/>
        </w:rPr>
        <w:t xml:space="preserve"> </w:t>
      </w:r>
      <w:r w:rsidRPr="00A474F8">
        <w:rPr>
          <w:rFonts w:cs="Arial"/>
          <w:spacing w:val="-2"/>
          <w:szCs w:val="24"/>
          <w:lang w:val="en-US"/>
        </w:rPr>
        <w:t>Hall.</w:t>
      </w:r>
    </w:p>
    <w:p w14:paraId="2B79F6C7" w14:textId="77777777" w:rsidR="00CA727B" w:rsidRPr="00A474F8" w:rsidRDefault="00CA727B" w:rsidP="00A474F8">
      <w:pPr>
        <w:spacing w:line="480" w:lineRule="auto"/>
        <w:rPr>
          <w:rFonts w:cs="Arial"/>
          <w:szCs w:val="24"/>
          <w:lang w:val="en-US"/>
        </w:rPr>
      </w:pPr>
      <w:r w:rsidRPr="00A474F8">
        <w:rPr>
          <w:rFonts w:cs="Arial"/>
          <w:szCs w:val="24"/>
          <w:lang w:val="en-US"/>
        </w:rPr>
        <w:t>Bloisi,</w:t>
      </w:r>
      <w:r w:rsidRPr="00A474F8">
        <w:rPr>
          <w:rFonts w:cs="Arial"/>
          <w:spacing w:val="-9"/>
          <w:szCs w:val="24"/>
          <w:lang w:val="en-US"/>
        </w:rPr>
        <w:t xml:space="preserve"> </w:t>
      </w:r>
      <w:r w:rsidRPr="00A474F8">
        <w:rPr>
          <w:rFonts w:cs="Arial"/>
          <w:szCs w:val="24"/>
          <w:lang w:val="en-US"/>
        </w:rPr>
        <w:t>W.</w:t>
      </w:r>
      <w:r w:rsidRPr="00A474F8">
        <w:rPr>
          <w:rFonts w:cs="Arial"/>
          <w:spacing w:val="40"/>
          <w:szCs w:val="24"/>
          <w:lang w:val="en-US"/>
        </w:rPr>
        <w:t xml:space="preserve"> </w:t>
      </w:r>
      <w:r w:rsidRPr="00A474F8">
        <w:rPr>
          <w:rFonts w:cs="Arial"/>
          <w:szCs w:val="24"/>
          <w:lang w:val="en-US"/>
        </w:rPr>
        <w:t>et</w:t>
      </w:r>
      <w:r w:rsidRPr="00A474F8">
        <w:rPr>
          <w:rFonts w:cs="Arial"/>
          <w:spacing w:val="-4"/>
          <w:szCs w:val="24"/>
          <w:lang w:val="en-US"/>
        </w:rPr>
        <w:t xml:space="preserve"> </w:t>
      </w:r>
      <w:r w:rsidRPr="00A474F8">
        <w:rPr>
          <w:rFonts w:cs="Arial"/>
          <w:szCs w:val="24"/>
          <w:lang w:val="en-US"/>
        </w:rPr>
        <w:t>al</w:t>
      </w:r>
      <w:r w:rsidRPr="00A474F8">
        <w:rPr>
          <w:rFonts w:cs="Arial"/>
          <w:spacing w:val="-7"/>
          <w:szCs w:val="24"/>
          <w:lang w:val="en-US"/>
        </w:rPr>
        <w:t xml:space="preserve"> </w:t>
      </w:r>
      <w:r w:rsidRPr="00A474F8">
        <w:rPr>
          <w:rFonts w:cs="Arial"/>
          <w:szCs w:val="24"/>
          <w:lang w:val="en-US"/>
        </w:rPr>
        <w:t>(2007)</w:t>
      </w:r>
      <w:r w:rsidRPr="00A474F8">
        <w:rPr>
          <w:rFonts w:cs="Arial"/>
          <w:spacing w:val="39"/>
          <w:szCs w:val="24"/>
          <w:lang w:val="en-US"/>
        </w:rPr>
        <w:t xml:space="preserve"> </w:t>
      </w:r>
      <w:r w:rsidRPr="00A474F8">
        <w:rPr>
          <w:rFonts w:cs="Arial"/>
          <w:szCs w:val="24"/>
          <w:u w:val="single"/>
          <w:lang w:val="en-US"/>
        </w:rPr>
        <w:t>Management</w:t>
      </w:r>
      <w:r w:rsidRPr="00A474F8">
        <w:rPr>
          <w:rFonts w:cs="Arial"/>
          <w:spacing w:val="-3"/>
          <w:szCs w:val="24"/>
          <w:u w:val="single"/>
          <w:lang w:val="en-US"/>
        </w:rPr>
        <w:t xml:space="preserve"> </w:t>
      </w:r>
      <w:r w:rsidRPr="00A474F8">
        <w:rPr>
          <w:rFonts w:cs="Arial"/>
          <w:szCs w:val="24"/>
          <w:u w:val="single"/>
          <w:lang w:val="en-US"/>
        </w:rPr>
        <w:t>and</w:t>
      </w:r>
      <w:r w:rsidRPr="00A474F8">
        <w:rPr>
          <w:rFonts w:cs="Arial"/>
          <w:spacing w:val="-6"/>
          <w:szCs w:val="24"/>
          <w:u w:val="single"/>
          <w:lang w:val="en-US"/>
        </w:rPr>
        <w:t xml:space="preserve"> </w:t>
      </w:r>
      <w:r w:rsidRPr="00A474F8">
        <w:rPr>
          <w:rFonts w:cs="Arial"/>
          <w:szCs w:val="24"/>
          <w:u w:val="single"/>
          <w:lang w:val="en-US"/>
        </w:rPr>
        <w:t>Organisational</w:t>
      </w:r>
      <w:r w:rsidRPr="00A474F8">
        <w:rPr>
          <w:rFonts w:cs="Arial"/>
          <w:spacing w:val="-3"/>
          <w:szCs w:val="24"/>
          <w:u w:val="single"/>
          <w:lang w:val="en-US"/>
        </w:rPr>
        <w:t xml:space="preserve"> </w:t>
      </w:r>
      <w:r w:rsidRPr="00A474F8">
        <w:rPr>
          <w:rFonts w:cs="Arial"/>
          <w:szCs w:val="24"/>
          <w:u w:val="single"/>
          <w:lang w:val="en-US"/>
        </w:rPr>
        <w:t>Behaviour</w:t>
      </w:r>
      <w:r w:rsidRPr="00A474F8">
        <w:rPr>
          <w:rFonts w:cs="Arial"/>
          <w:i/>
          <w:szCs w:val="24"/>
          <w:lang w:val="en-US"/>
        </w:rPr>
        <w:t>,</w:t>
      </w:r>
      <w:r w:rsidRPr="00A474F8">
        <w:rPr>
          <w:rFonts w:cs="Arial"/>
          <w:i/>
          <w:spacing w:val="-3"/>
          <w:szCs w:val="24"/>
          <w:lang w:val="en-US"/>
        </w:rPr>
        <w:t xml:space="preserve"> </w:t>
      </w:r>
      <w:r w:rsidRPr="00A474F8">
        <w:rPr>
          <w:rFonts w:cs="Arial"/>
          <w:i/>
          <w:szCs w:val="24"/>
          <w:lang w:val="en-US"/>
        </w:rPr>
        <w:t>(</w:t>
      </w:r>
      <w:r w:rsidRPr="00A474F8">
        <w:rPr>
          <w:rFonts w:cs="Arial"/>
          <w:szCs w:val="24"/>
          <w:lang w:val="en-US"/>
        </w:rPr>
        <w:t>2nd</w:t>
      </w:r>
      <w:r w:rsidRPr="00A474F8">
        <w:rPr>
          <w:rFonts w:cs="Arial"/>
          <w:spacing w:val="-5"/>
          <w:szCs w:val="24"/>
          <w:lang w:val="en-US"/>
        </w:rPr>
        <w:t xml:space="preserve"> </w:t>
      </w:r>
      <w:r w:rsidRPr="00A474F8">
        <w:rPr>
          <w:rFonts w:cs="Arial"/>
          <w:szCs w:val="24"/>
          <w:lang w:val="en-US"/>
        </w:rPr>
        <w:t>edition)</w:t>
      </w:r>
      <w:r w:rsidRPr="00A474F8">
        <w:rPr>
          <w:rFonts w:cs="Arial"/>
          <w:spacing w:val="-8"/>
          <w:szCs w:val="24"/>
          <w:lang w:val="en-US"/>
        </w:rPr>
        <w:t xml:space="preserve"> </w:t>
      </w:r>
      <w:r w:rsidRPr="00A474F8">
        <w:rPr>
          <w:rFonts w:cs="Arial"/>
          <w:szCs w:val="24"/>
          <w:lang w:val="en-US"/>
        </w:rPr>
        <w:t>Maidenhead:</w:t>
      </w:r>
      <w:r w:rsidRPr="00A474F8">
        <w:rPr>
          <w:rFonts w:cs="Arial"/>
          <w:spacing w:val="-6"/>
          <w:szCs w:val="24"/>
          <w:lang w:val="en-US"/>
        </w:rPr>
        <w:t xml:space="preserve"> </w:t>
      </w:r>
      <w:r w:rsidRPr="00A474F8">
        <w:rPr>
          <w:rFonts w:cs="Arial"/>
          <w:szCs w:val="24"/>
          <w:lang w:val="en-US"/>
        </w:rPr>
        <w:t>McGraw-</w:t>
      </w:r>
      <w:r w:rsidRPr="00A474F8">
        <w:rPr>
          <w:rFonts w:cs="Arial"/>
          <w:spacing w:val="-2"/>
          <w:szCs w:val="24"/>
          <w:lang w:val="en-US"/>
        </w:rPr>
        <w:t>Hill.</w:t>
      </w:r>
    </w:p>
    <w:p w14:paraId="00FCE99E" w14:textId="77777777" w:rsidR="00CA727B" w:rsidRPr="00A474F8" w:rsidRDefault="00CA727B" w:rsidP="00A474F8">
      <w:pPr>
        <w:spacing w:line="480" w:lineRule="auto"/>
        <w:rPr>
          <w:rFonts w:cs="Arial"/>
          <w:szCs w:val="24"/>
          <w:lang w:val="en-US"/>
        </w:rPr>
      </w:pPr>
      <w:r w:rsidRPr="00A474F8">
        <w:rPr>
          <w:rFonts w:cs="Arial"/>
          <w:szCs w:val="24"/>
        </w:rPr>
        <w:t>Boddy,</w:t>
      </w:r>
      <w:r w:rsidRPr="00A474F8">
        <w:rPr>
          <w:rFonts w:cs="Arial"/>
          <w:spacing w:val="-9"/>
          <w:szCs w:val="24"/>
        </w:rPr>
        <w:t xml:space="preserve"> </w:t>
      </w:r>
      <w:r w:rsidRPr="00A474F8">
        <w:rPr>
          <w:rFonts w:cs="Arial"/>
          <w:szCs w:val="24"/>
        </w:rPr>
        <w:t>D.</w:t>
      </w:r>
      <w:r w:rsidRPr="00A474F8">
        <w:rPr>
          <w:rFonts w:cs="Arial"/>
          <w:spacing w:val="-6"/>
          <w:szCs w:val="24"/>
        </w:rPr>
        <w:t xml:space="preserve"> </w:t>
      </w:r>
      <w:r w:rsidRPr="00A474F8">
        <w:rPr>
          <w:rFonts w:cs="Arial"/>
          <w:szCs w:val="24"/>
        </w:rPr>
        <w:t>(2014)</w:t>
      </w:r>
      <w:r w:rsidRPr="00A474F8">
        <w:rPr>
          <w:rFonts w:cs="Arial"/>
          <w:spacing w:val="40"/>
          <w:szCs w:val="24"/>
        </w:rPr>
        <w:t xml:space="preserve"> </w:t>
      </w:r>
      <w:r w:rsidRPr="00A474F8">
        <w:rPr>
          <w:rFonts w:cs="Arial"/>
          <w:szCs w:val="24"/>
          <w:u w:val="single"/>
        </w:rPr>
        <w:t>Management:</w:t>
      </w:r>
      <w:r w:rsidRPr="00A474F8">
        <w:rPr>
          <w:rFonts w:cs="Arial"/>
          <w:spacing w:val="-4"/>
          <w:szCs w:val="24"/>
          <w:u w:val="single"/>
        </w:rPr>
        <w:t xml:space="preserve"> </w:t>
      </w:r>
      <w:r w:rsidRPr="00A474F8">
        <w:rPr>
          <w:rFonts w:cs="Arial"/>
          <w:szCs w:val="24"/>
          <w:u w:val="single"/>
        </w:rPr>
        <w:t>An</w:t>
      </w:r>
      <w:r w:rsidRPr="00A474F8">
        <w:rPr>
          <w:rFonts w:cs="Arial"/>
          <w:spacing w:val="-6"/>
          <w:szCs w:val="24"/>
          <w:u w:val="single"/>
        </w:rPr>
        <w:t xml:space="preserve"> </w:t>
      </w:r>
      <w:r w:rsidRPr="00A474F8">
        <w:rPr>
          <w:rFonts w:cs="Arial"/>
          <w:szCs w:val="24"/>
          <w:u w:val="single"/>
        </w:rPr>
        <w:t>Introduction</w:t>
      </w:r>
      <w:r w:rsidRPr="00A474F8">
        <w:rPr>
          <w:rFonts w:cs="Arial"/>
          <w:spacing w:val="-5"/>
          <w:szCs w:val="24"/>
        </w:rPr>
        <w:t xml:space="preserve"> </w:t>
      </w:r>
      <w:r w:rsidRPr="00A474F8">
        <w:rPr>
          <w:rFonts w:cs="Arial"/>
          <w:szCs w:val="24"/>
        </w:rPr>
        <w:t>(6</w:t>
      </w:r>
      <w:r w:rsidRPr="00A474F8">
        <w:rPr>
          <w:rFonts w:cs="Arial"/>
          <w:szCs w:val="24"/>
          <w:vertAlign w:val="superscript"/>
        </w:rPr>
        <w:t>th</w:t>
      </w:r>
      <w:r w:rsidRPr="00A474F8">
        <w:rPr>
          <w:rFonts w:cs="Arial"/>
          <w:spacing w:val="-7"/>
          <w:szCs w:val="24"/>
        </w:rPr>
        <w:t xml:space="preserve"> </w:t>
      </w:r>
      <w:r w:rsidRPr="00A474F8">
        <w:rPr>
          <w:rFonts w:cs="Arial"/>
          <w:szCs w:val="24"/>
        </w:rPr>
        <w:t>Ed),</w:t>
      </w:r>
      <w:r w:rsidRPr="00A474F8">
        <w:rPr>
          <w:rFonts w:cs="Arial"/>
          <w:spacing w:val="-3"/>
          <w:szCs w:val="24"/>
        </w:rPr>
        <w:t xml:space="preserve"> </w:t>
      </w:r>
      <w:r w:rsidRPr="00A474F8">
        <w:rPr>
          <w:rFonts w:cs="Arial"/>
          <w:szCs w:val="24"/>
        </w:rPr>
        <w:t>Harlow,</w:t>
      </w:r>
      <w:r w:rsidRPr="00A474F8">
        <w:rPr>
          <w:rFonts w:cs="Arial"/>
          <w:spacing w:val="-10"/>
          <w:szCs w:val="24"/>
        </w:rPr>
        <w:t xml:space="preserve"> </w:t>
      </w:r>
      <w:r w:rsidRPr="00A474F8">
        <w:rPr>
          <w:rFonts w:cs="Arial"/>
          <w:spacing w:val="-2"/>
          <w:szCs w:val="24"/>
        </w:rPr>
        <w:t>Pearson</w:t>
      </w:r>
    </w:p>
    <w:p w14:paraId="019B0428" w14:textId="77777777" w:rsidR="00CA727B" w:rsidRPr="00A474F8" w:rsidRDefault="00CA727B" w:rsidP="00A474F8">
      <w:pPr>
        <w:spacing w:line="480" w:lineRule="auto"/>
        <w:rPr>
          <w:rFonts w:cs="Arial"/>
          <w:szCs w:val="24"/>
          <w:lang w:val="en-US"/>
        </w:rPr>
      </w:pPr>
      <w:r w:rsidRPr="00A474F8">
        <w:rPr>
          <w:rFonts w:cs="Arial"/>
          <w:szCs w:val="24"/>
          <w:lang w:val="en-US"/>
        </w:rPr>
        <w:t>Buchanan,</w:t>
      </w:r>
      <w:r w:rsidRPr="00A474F8">
        <w:rPr>
          <w:rFonts w:cs="Arial"/>
          <w:spacing w:val="-1"/>
          <w:szCs w:val="24"/>
          <w:lang w:val="en-US"/>
        </w:rPr>
        <w:t xml:space="preserve"> </w:t>
      </w:r>
      <w:r w:rsidRPr="00A474F8">
        <w:rPr>
          <w:rFonts w:cs="Arial"/>
          <w:szCs w:val="24"/>
          <w:lang w:val="en-US"/>
        </w:rPr>
        <w:t>D.</w:t>
      </w:r>
      <w:r w:rsidRPr="00A474F8">
        <w:rPr>
          <w:rFonts w:cs="Arial"/>
          <w:spacing w:val="-1"/>
          <w:szCs w:val="24"/>
          <w:lang w:val="en-US"/>
        </w:rPr>
        <w:t xml:space="preserve"> </w:t>
      </w:r>
      <w:r w:rsidRPr="00A474F8">
        <w:rPr>
          <w:rFonts w:cs="Arial"/>
          <w:szCs w:val="24"/>
          <w:lang w:val="en-US"/>
        </w:rPr>
        <w:t>And</w:t>
      </w:r>
      <w:r w:rsidRPr="00A474F8">
        <w:rPr>
          <w:rFonts w:cs="Arial"/>
          <w:spacing w:val="-2"/>
          <w:szCs w:val="24"/>
          <w:lang w:val="en-US"/>
        </w:rPr>
        <w:t xml:space="preserve"> </w:t>
      </w:r>
      <w:r w:rsidRPr="00A474F8">
        <w:rPr>
          <w:rFonts w:cs="Arial"/>
          <w:szCs w:val="24"/>
          <w:lang w:val="en-US"/>
        </w:rPr>
        <w:t>Huczynski,</w:t>
      </w:r>
      <w:r w:rsidRPr="00A474F8">
        <w:rPr>
          <w:rFonts w:cs="Arial"/>
          <w:spacing w:val="-1"/>
          <w:szCs w:val="24"/>
          <w:lang w:val="en-US"/>
        </w:rPr>
        <w:t xml:space="preserve"> </w:t>
      </w:r>
      <w:r w:rsidRPr="00A474F8">
        <w:rPr>
          <w:rFonts w:cs="Arial"/>
          <w:szCs w:val="24"/>
          <w:lang w:val="en-US"/>
        </w:rPr>
        <w:t>A.</w:t>
      </w:r>
      <w:r w:rsidRPr="00A474F8">
        <w:rPr>
          <w:rFonts w:cs="Arial"/>
          <w:spacing w:val="-1"/>
          <w:szCs w:val="24"/>
          <w:lang w:val="en-US"/>
        </w:rPr>
        <w:t xml:space="preserve"> </w:t>
      </w:r>
      <w:r w:rsidRPr="00A474F8">
        <w:rPr>
          <w:rFonts w:cs="Arial"/>
          <w:szCs w:val="24"/>
          <w:lang w:val="en-US"/>
        </w:rPr>
        <w:t>(2007)</w:t>
      </w:r>
      <w:r w:rsidRPr="00A474F8">
        <w:rPr>
          <w:rFonts w:cs="Arial"/>
          <w:spacing w:val="-3"/>
          <w:szCs w:val="24"/>
          <w:lang w:val="en-US"/>
        </w:rPr>
        <w:t xml:space="preserve"> </w:t>
      </w:r>
      <w:r w:rsidRPr="00A474F8">
        <w:rPr>
          <w:rFonts w:cs="Arial"/>
          <w:szCs w:val="24"/>
          <w:u w:val="single"/>
          <w:lang w:val="en-US"/>
        </w:rPr>
        <w:t>Organisational</w:t>
      </w:r>
      <w:r w:rsidRPr="00A474F8">
        <w:rPr>
          <w:rFonts w:cs="Arial"/>
          <w:spacing w:val="-6"/>
          <w:szCs w:val="24"/>
          <w:u w:val="single"/>
          <w:lang w:val="en-US"/>
        </w:rPr>
        <w:t xml:space="preserve"> </w:t>
      </w:r>
      <w:r w:rsidRPr="00A474F8">
        <w:rPr>
          <w:rFonts w:cs="Arial"/>
          <w:szCs w:val="24"/>
          <w:u w:val="single"/>
          <w:lang w:val="en-US"/>
        </w:rPr>
        <w:t>Behaviour:</w:t>
      </w:r>
      <w:r w:rsidRPr="00A474F8">
        <w:rPr>
          <w:rFonts w:cs="Arial"/>
          <w:spacing w:val="-3"/>
          <w:szCs w:val="24"/>
          <w:u w:val="single"/>
          <w:lang w:val="en-US"/>
        </w:rPr>
        <w:t xml:space="preserve"> </w:t>
      </w:r>
      <w:r w:rsidRPr="00A474F8">
        <w:rPr>
          <w:rFonts w:cs="Arial"/>
          <w:szCs w:val="24"/>
          <w:u w:val="single"/>
          <w:lang w:val="en-US"/>
        </w:rPr>
        <w:t>An</w:t>
      </w:r>
      <w:r w:rsidRPr="00A474F8">
        <w:rPr>
          <w:rFonts w:cs="Arial"/>
          <w:spacing w:val="-2"/>
          <w:szCs w:val="24"/>
          <w:u w:val="single"/>
          <w:lang w:val="en-US"/>
        </w:rPr>
        <w:t xml:space="preserve"> </w:t>
      </w:r>
      <w:r w:rsidRPr="00A474F8">
        <w:rPr>
          <w:rFonts w:cs="Arial"/>
          <w:szCs w:val="24"/>
          <w:u w:val="single"/>
          <w:lang w:val="en-US"/>
        </w:rPr>
        <w:t>Introductory Text</w:t>
      </w:r>
      <w:r w:rsidRPr="00A474F8">
        <w:rPr>
          <w:rFonts w:cs="Arial"/>
          <w:spacing w:val="-3"/>
          <w:szCs w:val="24"/>
          <w:lang w:val="en-US"/>
        </w:rPr>
        <w:t xml:space="preserve"> </w:t>
      </w:r>
      <w:r w:rsidRPr="00A474F8">
        <w:rPr>
          <w:rFonts w:cs="Arial"/>
          <w:szCs w:val="24"/>
          <w:lang w:val="en-US"/>
        </w:rPr>
        <w:t>(6</w:t>
      </w:r>
      <w:r w:rsidRPr="00A474F8">
        <w:rPr>
          <w:rFonts w:cs="Arial"/>
          <w:szCs w:val="24"/>
          <w:vertAlign w:val="superscript"/>
          <w:lang w:val="en-US"/>
        </w:rPr>
        <w:t>th</w:t>
      </w:r>
      <w:r w:rsidRPr="00A474F8">
        <w:rPr>
          <w:rFonts w:cs="Arial"/>
          <w:spacing w:val="-2"/>
          <w:szCs w:val="24"/>
          <w:lang w:val="en-US"/>
        </w:rPr>
        <w:t xml:space="preserve"> </w:t>
      </w:r>
      <w:r w:rsidRPr="00A474F8">
        <w:rPr>
          <w:rFonts w:cs="Arial"/>
          <w:szCs w:val="24"/>
          <w:lang w:val="en-US"/>
        </w:rPr>
        <w:t>edition),</w:t>
      </w:r>
      <w:r w:rsidRPr="00A474F8">
        <w:rPr>
          <w:rFonts w:cs="Arial"/>
          <w:spacing w:val="-5"/>
          <w:szCs w:val="24"/>
          <w:lang w:val="en-US"/>
        </w:rPr>
        <w:t xml:space="preserve"> </w:t>
      </w:r>
      <w:r w:rsidRPr="00A474F8">
        <w:rPr>
          <w:rFonts w:cs="Arial"/>
          <w:szCs w:val="24"/>
          <w:lang w:val="en-US"/>
        </w:rPr>
        <w:t>Harlow:</w:t>
      </w:r>
      <w:r w:rsidRPr="00A474F8">
        <w:rPr>
          <w:rFonts w:cs="Arial"/>
          <w:spacing w:val="-3"/>
          <w:szCs w:val="24"/>
          <w:lang w:val="en-US"/>
        </w:rPr>
        <w:t xml:space="preserve"> </w:t>
      </w:r>
      <w:r w:rsidRPr="00A474F8">
        <w:rPr>
          <w:rFonts w:cs="Arial"/>
          <w:szCs w:val="24"/>
          <w:lang w:val="en-US"/>
        </w:rPr>
        <w:t xml:space="preserve">Prentice </w:t>
      </w:r>
      <w:r w:rsidRPr="00A474F8">
        <w:rPr>
          <w:rFonts w:cs="Arial"/>
          <w:spacing w:val="-2"/>
          <w:szCs w:val="24"/>
          <w:lang w:val="en-US"/>
        </w:rPr>
        <w:t>Hall.</w:t>
      </w:r>
    </w:p>
    <w:p w14:paraId="32FB1706" w14:textId="77777777" w:rsidR="00CA727B" w:rsidRPr="00A474F8" w:rsidRDefault="00CA727B" w:rsidP="00A474F8">
      <w:pPr>
        <w:spacing w:line="480" w:lineRule="auto"/>
        <w:rPr>
          <w:rFonts w:cs="Arial"/>
          <w:spacing w:val="-2"/>
          <w:szCs w:val="24"/>
          <w:lang w:val="en-US"/>
        </w:rPr>
      </w:pPr>
      <w:r w:rsidRPr="00A474F8">
        <w:rPr>
          <w:rFonts w:cs="Arial"/>
          <w:spacing w:val="-2"/>
          <w:szCs w:val="24"/>
        </w:rPr>
        <w:t>Garg, K., Mishra, M., &amp; Wadhawan, C. (2018). Assessing Leadership Styles of Higher Education Students through Blake and Mouton's Managerial Grid. </w:t>
      </w:r>
      <w:r w:rsidRPr="00A474F8">
        <w:rPr>
          <w:rFonts w:cs="Arial"/>
          <w:i/>
          <w:iCs/>
          <w:spacing w:val="-2"/>
          <w:szCs w:val="24"/>
        </w:rPr>
        <w:t>Indian Journal of Public Health Research &amp; Development</w:t>
      </w:r>
      <w:r w:rsidRPr="00A474F8">
        <w:rPr>
          <w:rFonts w:cs="Arial"/>
          <w:spacing w:val="-2"/>
          <w:szCs w:val="24"/>
        </w:rPr>
        <w:t>, </w:t>
      </w:r>
      <w:r w:rsidRPr="00A474F8">
        <w:rPr>
          <w:rFonts w:cs="Arial"/>
          <w:i/>
          <w:iCs/>
          <w:spacing w:val="-2"/>
          <w:szCs w:val="24"/>
        </w:rPr>
        <w:t>9</w:t>
      </w:r>
      <w:r w:rsidRPr="00A474F8">
        <w:rPr>
          <w:rFonts w:cs="Arial"/>
          <w:spacing w:val="-2"/>
          <w:szCs w:val="24"/>
        </w:rPr>
        <w:t>(12).</w:t>
      </w:r>
    </w:p>
    <w:p w14:paraId="65AF11C3" w14:textId="77777777" w:rsidR="00CA727B" w:rsidRPr="00A474F8" w:rsidRDefault="00CA727B" w:rsidP="00A474F8">
      <w:pPr>
        <w:spacing w:line="480" w:lineRule="auto"/>
        <w:rPr>
          <w:rFonts w:cs="Arial"/>
          <w:spacing w:val="-2"/>
          <w:szCs w:val="24"/>
          <w:lang w:val="en-US"/>
        </w:rPr>
      </w:pPr>
      <w:r w:rsidRPr="00A474F8">
        <w:rPr>
          <w:rFonts w:cs="Arial"/>
          <w:spacing w:val="-2"/>
          <w:szCs w:val="24"/>
        </w:rPr>
        <w:t>Gui, C., Luo, A., Zhang, P., &amp; Deng, A. (2020). A meta-analysis of transformational leadership in hospitality research. </w:t>
      </w:r>
      <w:r w:rsidRPr="00A474F8">
        <w:rPr>
          <w:rFonts w:cs="Arial"/>
          <w:i/>
          <w:iCs/>
          <w:spacing w:val="-2"/>
          <w:szCs w:val="24"/>
        </w:rPr>
        <w:t>International Journal of Contemporary Hospitality Management</w:t>
      </w:r>
      <w:r w:rsidRPr="00A474F8">
        <w:rPr>
          <w:rFonts w:cs="Arial"/>
          <w:spacing w:val="-2"/>
          <w:szCs w:val="24"/>
        </w:rPr>
        <w:t>, </w:t>
      </w:r>
      <w:r w:rsidRPr="00A474F8">
        <w:rPr>
          <w:rFonts w:cs="Arial"/>
          <w:i/>
          <w:iCs/>
          <w:spacing w:val="-2"/>
          <w:szCs w:val="24"/>
        </w:rPr>
        <w:t>32</w:t>
      </w:r>
      <w:r w:rsidRPr="00A474F8">
        <w:rPr>
          <w:rFonts w:cs="Arial"/>
          <w:spacing w:val="-2"/>
          <w:szCs w:val="24"/>
        </w:rPr>
        <w:t>(6), 2137-2154.</w:t>
      </w:r>
    </w:p>
    <w:p w14:paraId="08494976" w14:textId="77777777" w:rsidR="00CA727B" w:rsidRPr="00A474F8" w:rsidRDefault="00CA727B" w:rsidP="00A474F8">
      <w:pPr>
        <w:spacing w:line="480" w:lineRule="auto"/>
        <w:rPr>
          <w:rFonts w:cs="Arial"/>
          <w:spacing w:val="-2"/>
          <w:szCs w:val="24"/>
          <w:lang w:val="en-US"/>
        </w:rPr>
      </w:pPr>
      <w:r w:rsidRPr="00A474F8">
        <w:rPr>
          <w:rFonts w:cs="Arial"/>
          <w:spacing w:val="-2"/>
          <w:szCs w:val="24"/>
        </w:rPr>
        <w:lastRenderedPageBreak/>
        <w:t>Holston-Okae, B. L., &amp; Mushi, R. J. (2018). Employee turnover in the hospitality industry using Herzberg’s two-factor motivation-hygiene theory. </w:t>
      </w:r>
      <w:r w:rsidRPr="00A474F8">
        <w:rPr>
          <w:rFonts w:cs="Arial"/>
          <w:i/>
          <w:iCs/>
          <w:spacing w:val="-2"/>
          <w:szCs w:val="24"/>
        </w:rPr>
        <w:t>International Journal of Academic Research in Business and Social Sciences</w:t>
      </w:r>
      <w:r w:rsidRPr="00A474F8">
        <w:rPr>
          <w:rFonts w:cs="Arial"/>
          <w:spacing w:val="-2"/>
          <w:szCs w:val="24"/>
        </w:rPr>
        <w:t>, </w:t>
      </w:r>
      <w:r w:rsidRPr="00A474F8">
        <w:rPr>
          <w:rFonts w:cs="Arial"/>
          <w:i/>
          <w:iCs/>
          <w:spacing w:val="-2"/>
          <w:szCs w:val="24"/>
        </w:rPr>
        <w:t>8</w:t>
      </w:r>
      <w:r w:rsidRPr="00A474F8">
        <w:rPr>
          <w:rFonts w:cs="Arial"/>
          <w:spacing w:val="-2"/>
          <w:szCs w:val="24"/>
        </w:rPr>
        <w:t>(1), 218-248.</w:t>
      </w:r>
    </w:p>
    <w:p w14:paraId="7E93E6F7" w14:textId="77777777" w:rsidR="00CA727B" w:rsidRPr="00A474F8" w:rsidRDefault="00CA727B" w:rsidP="00A474F8">
      <w:pPr>
        <w:spacing w:line="480" w:lineRule="auto"/>
        <w:rPr>
          <w:rFonts w:cs="Arial"/>
          <w:szCs w:val="24"/>
          <w:lang w:val="en-US"/>
        </w:rPr>
      </w:pPr>
      <w:r w:rsidRPr="00A474F8">
        <w:rPr>
          <w:rFonts w:cs="Arial"/>
          <w:szCs w:val="24"/>
          <w:lang w:val="en-US"/>
        </w:rPr>
        <w:t>Huczynski,</w:t>
      </w:r>
      <w:r w:rsidRPr="00A474F8">
        <w:rPr>
          <w:rFonts w:cs="Arial"/>
          <w:spacing w:val="-5"/>
          <w:szCs w:val="24"/>
          <w:lang w:val="en-US"/>
        </w:rPr>
        <w:t xml:space="preserve"> </w:t>
      </w:r>
      <w:r w:rsidRPr="00A474F8">
        <w:rPr>
          <w:rFonts w:cs="Arial"/>
          <w:szCs w:val="24"/>
          <w:lang w:val="en-US"/>
        </w:rPr>
        <w:t>A.</w:t>
      </w:r>
      <w:r w:rsidRPr="00A474F8">
        <w:rPr>
          <w:rFonts w:cs="Arial"/>
          <w:spacing w:val="-7"/>
          <w:szCs w:val="24"/>
          <w:lang w:val="en-US"/>
        </w:rPr>
        <w:t xml:space="preserve"> </w:t>
      </w:r>
      <w:r w:rsidRPr="00A474F8">
        <w:rPr>
          <w:rFonts w:cs="Arial"/>
          <w:szCs w:val="24"/>
          <w:lang w:val="en-US"/>
        </w:rPr>
        <w:t>&amp;</w:t>
      </w:r>
      <w:r w:rsidRPr="00A474F8">
        <w:rPr>
          <w:rFonts w:cs="Arial"/>
          <w:spacing w:val="-7"/>
          <w:szCs w:val="24"/>
          <w:lang w:val="en-US"/>
        </w:rPr>
        <w:t xml:space="preserve"> </w:t>
      </w:r>
      <w:r w:rsidRPr="00A474F8">
        <w:rPr>
          <w:rFonts w:cs="Arial"/>
          <w:szCs w:val="24"/>
          <w:lang w:val="en-US"/>
        </w:rPr>
        <w:t>Buchanan,</w:t>
      </w:r>
      <w:r w:rsidRPr="00A474F8">
        <w:rPr>
          <w:rFonts w:cs="Arial"/>
          <w:spacing w:val="-9"/>
          <w:szCs w:val="24"/>
          <w:lang w:val="en-US"/>
        </w:rPr>
        <w:t xml:space="preserve"> </w:t>
      </w:r>
      <w:r w:rsidRPr="00A474F8">
        <w:rPr>
          <w:rFonts w:cs="Arial"/>
          <w:szCs w:val="24"/>
          <w:lang w:val="en-US"/>
        </w:rPr>
        <w:t>D.</w:t>
      </w:r>
      <w:r w:rsidRPr="00A474F8">
        <w:rPr>
          <w:rFonts w:cs="Arial"/>
          <w:spacing w:val="-5"/>
          <w:szCs w:val="24"/>
          <w:lang w:val="en-US"/>
        </w:rPr>
        <w:t xml:space="preserve"> </w:t>
      </w:r>
      <w:r w:rsidRPr="00A474F8">
        <w:rPr>
          <w:rFonts w:cs="Arial"/>
          <w:szCs w:val="24"/>
          <w:lang w:val="en-US"/>
        </w:rPr>
        <w:t>(2013)</w:t>
      </w:r>
      <w:r w:rsidRPr="00A474F8">
        <w:rPr>
          <w:rFonts w:cs="Arial"/>
          <w:spacing w:val="-5"/>
          <w:szCs w:val="24"/>
          <w:lang w:val="en-US"/>
        </w:rPr>
        <w:t xml:space="preserve"> </w:t>
      </w:r>
      <w:r w:rsidRPr="00A474F8">
        <w:rPr>
          <w:rFonts w:cs="Arial"/>
          <w:szCs w:val="24"/>
          <w:u w:val="single"/>
          <w:lang w:val="en-US"/>
        </w:rPr>
        <w:t>Organisational</w:t>
      </w:r>
      <w:r w:rsidRPr="00A474F8">
        <w:rPr>
          <w:rFonts w:cs="Arial"/>
          <w:spacing w:val="-8"/>
          <w:szCs w:val="24"/>
          <w:u w:val="single"/>
          <w:lang w:val="en-US"/>
        </w:rPr>
        <w:t xml:space="preserve"> </w:t>
      </w:r>
      <w:r w:rsidRPr="00A474F8">
        <w:rPr>
          <w:rFonts w:cs="Arial"/>
          <w:szCs w:val="24"/>
          <w:u w:val="single"/>
          <w:lang w:val="en-US"/>
        </w:rPr>
        <w:t>Behaviour</w:t>
      </w:r>
      <w:r w:rsidRPr="00A474F8">
        <w:rPr>
          <w:rFonts w:cs="Arial"/>
          <w:spacing w:val="-5"/>
          <w:szCs w:val="24"/>
          <w:lang w:val="en-US"/>
        </w:rPr>
        <w:t xml:space="preserve"> </w:t>
      </w:r>
      <w:r w:rsidRPr="00A474F8">
        <w:rPr>
          <w:rFonts w:cs="Arial"/>
          <w:szCs w:val="24"/>
          <w:lang w:val="en-US"/>
        </w:rPr>
        <w:t>(8</w:t>
      </w:r>
      <w:r w:rsidRPr="00A474F8">
        <w:rPr>
          <w:rFonts w:cs="Arial"/>
          <w:szCs w:val="24"/>
          <w:vertAlign w:val="superscript"/>
          <w:lang w:val="en-US"/>
        </w:rPr>
        <w:t>th</w:t>
      </w:r>
      <w:r w:rsidRPr="00A474F8">
        <w:rPr>
          <w:rFonts w:cs="Arial"/>
          <w:spacing w:val="-3"/>
          <w:szCs w:val="24"/>
          <w:lang w:val="en-US"/>
        </w:rPr>
        <w:t xml:space="preserve"> </w:t>
      </w:r>
      <w:r w:rsidRPr="00A474F8">
        <w:rPr>
          <w:rFonts w:cs="Arial"/>
          <w:szCs w:val="24"/>
          <w:lang w:val="en-US"/>
        </w:rPr>
        <w:t>Ed),</w:t>
      </w:r>
      <w:r w:rsidRPr="00A474F8">
        <w:rPr>
          <w:rFonts w:cs="Arial"/>
          <w:spacing w:val="-7"/>
          <w:szCs w:val="24"/>
          <w:lang w:val="en-US"/>
        </w:rPr>
        <w:t xml:space="preserve"> </w:t>
      </w:r>
      <w:r w:rsidRPr="00A474F8">
        <w:rPr>
          <w:rFonts w:cs="Arial"/>
          <w:szCs w:val="24"/>
          <w:lang w:val="en-US"/>
        </w:rPr>
        <w:t>Harlow:</w:t>
      </w:r>
      <w:r w:rsidRPr="00A474F8">
        <w:rPr>
          <w:rFonts w:cs="Arial"/>
          <w:spacing w:val="-7"/>
          <w:szCs w:val="24"/>
          <w:lang w:val="en-US"/>
        </w:rPr>
        <w:t xml:space="preserve"> </w:t>
      </w:r>
      <w:r w:rsidRPr="00A474F8">
        <w:rPr>
          <w:rFonts w:cs="Arial"/>
          <w:spacing w:val="-2"/>
          <w:szCs w:val="24"/>
          <w:lang w:val="en-US"/>
        </w:rPr>
        <w:t>Pearson</w:t>
      </w:r>
    </w:p>
    <w:p w14:paraId="0B108D4A" w14:textId="77777777" w:rsidR="00CA727B" w:rsidRPr="00A474F8" w:rsidRDefault="00CA727B" w:rsidP="00A474F8">
      <w:pPr>
        <w:spacing w:line="480" w:lineRule="auto"/>
        <w:rPr>
          <w:rFonts w:cs="Arial"/>
          <w:spacing w:val="-2"/>
          <w:szCs w:val="24"/>
          <w:lang w:val="en-US"/>
        </w:rPr>
      </w:pPr>
      <w:r w:rsidRPr="00A474F8">
        <w:rPr>
          <w:rFonts w:cs="Arial"/>
          <w:spacing w:val="-2"/>
          <w:szCs w:val="24"/>
        </w:rPr>
        <w:t>Huertas-Valdivia, I., Gallego-Burín, A. R., &amp; Lloréns-Montes, F. J. (2019). Effects of different leadership styles on hospitality workers. </w:t>
      </w:r>
      <w:r w:rsidRPr="00A474F8">
        <w:rPr>
          <w:rFonts w:cs="Arial"/>
          <w:i/>
          <w:iCs/>
          <w:spacing w:val="-2"/>
          <w:szCs w:val="24"/>
        </w:rPr>
        <w:t>Tourism management</w:t>
      </w:r>
      <w:r w:rsidRPr="00A474F8">
        <w:rPr>
          <w:rFonts w:cs="Arial"/>
          <w:spacing w:val="-2"/>
          <w:szCs w:val="24"/>
        </w:rPr>
        <w:t>, </w:t>
      </w:r>
      <w:r w:rsidRPr="00A474F8">
        <w:rPr>
          <w:rFonts w:cs="Arial"/>
          <w:i/>
          <w:iCs/>
          <w:spacing w:val="-2"/>
          <w:szCs w:val="24"/>
        </w:rPr>
        <w:t>71</w:t>
      </w:r>
      <w:r w:rsidRPr="00A474F8">
        <w:rPr>
          <w:rFonts w:cs="Arial"/>
          <w:spacing w:val="-2"/>
          <w:szCs w:val="24"/>
        </w:rPr>
        <w:t>, 402-420.</w:t>
      </w:r>
    </w:p>
    <w:p w14:paraId="15091798" w14:textId="77777777" w:rsidR="00CA727B" w:rsidRPr="00A474F8" w:rsidRDefault="00CA727B" w:rsidP="00A474F8">
      <w:pPr>
        <w:spacing w:line="480" w:lineRule="auto"/>
        <w:rPr>
          <w:rFonts w:cs="Arial"/>
          <w:spacing w:val="-2"/>
          <w:szCs w:val="24"/>
          <w:lang w:val="en-US"/>
        </w:rPr>
      </w:pPr>
      <w:r w:rsidRPr="00A474F8">
        <w:rPr>
          <w:rFonts w:cs="Arial"/>
          <w:spacing w:val="-2"/>
          <w:szCs w:val="24"/>
        </w:rPr>
        <w:t>Krumins, M. (2022). Leadership development through team sports and its implementation in business organizations.</w:t>
      </w:r>
    </w:p>
    <w:p w14:paraId="18DACF2E" w14:textId="77777777" w:rsidR="00CA727B" w:rsidRPr="00A474F8" w:rsidRDefault="00CA727B" w:rsidP="00A474F8">
      <w:pPr>
        <w:spacing w:line="480" w:lineRule="auto"/>
        <w:rPr>
          <w:rFonts w:cs="Arial"/>
          <w:szCs w:val="24"/>
          <w:lang w:val="en-US"/>
        </w:rPr>
      </w:pPr>
      <w:r w:rsidRPr="00A474F8">
        <w:rPr>
          <w:rFonts w:cs="Arial"/>
          <w:szCs w:val="24"/>
        </w:rPr>
        <w:t>Mullins,</w:t>
      </w:r>
      <w:r w:rsidRPr="00A474F8">
        <w:rPr>
          <w:rFonts w:cs="Arial"/>
          <w:spacing w:val="-6"/>
          <w:szCs w:val="24"/>
        </w:rPr>
        <w:t xml:space="preserve"> </w:t>
      </w:r>
      <w:r w:rsidRPr="00A474F8">
        <w:rPr>
          <w:rFonts w:cs="Arial"/>
          <w:szCs w:val="24"/>
        </w:rPr>
        <w:t>L</w:t>
      </w:r>
      <w:r w:rsidRPr="00A474F8">
        <w:rPr>
          <w:rFonts w:cs="Arial"/>
          <w:spacing w:val="-6"/>
          <w:szCs w:val="24"/>
        </w:rPr>
        <w:t xml:space="preserve"> </w:t>
      </w:r>
      <w:r w:rsidRPr="00A474F8">
        <w:rPr>
          <w:rFonts w:cs="Arial"/>
          <w:szCs w:val="24"/>
        </w:rPr>
        <w:t>&amp;</w:t>
      </w:r>
      <w:r w:rsidRPr="00A474F8">
        <w:rPr>
          <w:rFonts w:cs="Arial"/>
          <w:spacing w:val="-9"/>
          <w:szCs w:val="24"/>
        </w:rPr>
        <w:t xml:space="preserve"> </w:t>
      </w:r>
      <w:r w:rsidRPr="00A474F8">
        <w:rPr>
          <w:rFonts w:cs="Arial"/>
          <w:szCs w:val="24"/>
        </w:rPr>
        <w:t>Dosser,</w:t>
      </w:r>
      <w:r w:rsidRPr="00A474F8">
        <w:rPr>
          <w:rFonts w:cs="Arial"/>
          <w:spacing w:val="-9"/>
          <w:szCs w:val="24"/>
        </w:rPr>
        <w:t xml:space="preserve"> </w:t>
      </w:r>
      <w:r w:rsidRPr="00A474F8">
        <w:rPr>
          <w:rFonts w:cs="Arial"/>
          <w:szCs w:val="24"/>
        </w:rPr>
        <w:t>P.</w:t>
      </w:r>
      <w:r w:rsidRPr="00A474F8">
        <w:rPr>
          <w:rFonts w:cs="Arial"/>
          <w:spacing w:val="-9"/>
          <w:szCs w:val="24"/>
        </w:rPr>
        <w:t xml:space="preserve"> </w:t>
      </w:r>
      <w:r w:rsidRPr="00A474F8">
        <w:rPr>
          <w:rFonts w:cs="Arial"/>
          <w:szCs w:val="24"/>
        </w:rPr>
        <w:t>(2013)</w:t>
      </w:r>
      <w:r w:rsidRPr="00A474F8">
        <w:rPr>
          <w:rFonts w:cs="Arial"/>
          <w:spacing w:val="-2"/>
          <w:szCs w:val="24"/>
        </w:rPr>
        <w:t xml:space="preserve"> </w:t>
      </w:r>
      <w:r w:rsidRPr="00A474F8">
        <w:rPr>
          <w:rFonts w:cs="Arial"/>
          <w:szCs w:val="24"/>
          <w:u w:val="single"/>
        </w:rPr>
        <w:t>Hospitality</w:t>
      </w:r>
      <w:r w:rsidRPr="00A474F8">
        <w:rPr>
          <w:rFonts w:cs="Arial"/>
          <w:spacing w:val="-7"/>
          <w:szCs w:val="24"/>
          <w:u w:val="single"/>
        </w:rPr>
        <w:t xml:space="preserve"> </w:t>
      </w:r>
      <w:r w:rsidRPr="00A474F8">
        <w:rPr>
          <w:rFonts w:cs="Arial"/>
          <w:szCs w:val="24"/>
          <w:u w:val="single"/>
        </w:rPr>
        <w:t>Management</w:t>
      </w:r>
      <w:r w:rsidRPr="00A474F8">
        <w:rPr>
          <w:rFonts w:cs="Arial"/>
          <w:spacing w:val="-9"/>
          <w:szCs w:val="24"/>
          <w:u w:val="single"/>
        </w:rPr>
        <w:t xml:space="preserve"> </w:t>
      </w:r>
      <w:r w:rsidRPr="00A474F8">
        <w:rPr>
          <w:rFonts w:cs="Arial"/>
          <w:szCs w:val="24"/>
          <w:u w:val="single"/>
        </w:rPr>
        <w:t>and</w:t>
      </w:r>
      <w:r w:rsidRPr="00A474F8">
        <w:rPr>
          <w:rFonts w:cs="Arial"/>
          <w:spacing w:val="-6"/>
          <w:szCs w:val="24"/>
          <w:u w:val="single"/>
        </w:rPr>
        <w:t xml:space="preserve"> </w:t>
      </w:r>
      <w:r w:rsidRPr="00A474F8">
        <w:rPr>
          <w:rFonts w:cs="Arial"/>
          <w:szCs w:val="24"/>
          <w:u w:val="single"/>
        </w:rPr>
        <w:t>Organisational</w:t>
      </w:r>
      <w:r w:rsidRPr="00A474F8">
        <w:rPr>
          <w:rFonts w:cs="Arial"/>
          <w:spacing w:val="-7"/>
          <w:szCs w:val="24"/>
          <w:u w:val="single"/>
        </w:rPr>
        <w:t xml:space="preserve"> </w:t>
      </w:r>
      <w:r w:rsidRPr="00A474F8">
        <w:rPr>
          <w:rFonts w:cs="Arial"/>
          <w:szCs w:val="24"/>
          <w:u w:val="single"/>
        </w:rPr>
        <w:t>Behaviour</w:t>
      </w:r>
      <w:r w:rsidRPr="00A474F8">
        <w:rPr>
          <w:rFonts w:cs="Arial"/>
          <w:spacing w:val="-3"/>
          <w:szCs w:val="24"/>
        </w:rPr>
        <w:t xml:space="preserve"> </w:t>
      </w:r>
      <w:r w:rsidRPr="00A474F8">
        <w:rPr>
          <w:rFonts w:cs="Arial"/>
          <w:szCs w:val="24"/>
        </w:rPr>
        <w:t>(5</w:t>
      </w:r>
      <w:r w:rsidRPr="00A474F8">
        <w:rPr>
          <w:rFonts w:cs="Arial"/>
          <w:szCs w:val="24"/>
          <w:vertAlign w:val="superscript"/>
        </w:rPr>
        <w:t>th</w:t>
      </w:r>
      <w:r w:rsidRPr="00A474F8">
        <w:rPr>
          <w:rFonts w:cs="Arial"/>
          <w:spacing w:val="-3"/>
          <w:szCs w:val="24"/>
        </w:rPr>
        <w:t xml:space="preserve"> </w:t>
      </w:r>
      <w:r w:rsidRPr="00A474F8">
        <w:rPr>
          <w:rFonts w:cs="Arial"/>
          <w:szCs w:val="24"/>
        </w:rPr>
        <w:t>Ed)</w:t>
      </w:r>
      <w:r w:rsidRPr="00A474F8">
        <w:rPr>
          <w:rFonts w:cs="Arial"/>
          <w:spacing w:val="-3"/>
          <w:szCs w:val="24"/>
        </w:rPr>
        <w:t xml:space="preserve"> </w:t>
      </w:r>
      <w:r w:rsidRPr="00A474F8">
        <w:rPr>
          <w:rFonts w:cs="Arial"/>
          <w:szCs w:val="24"/>
        </w:rPr>
        <w:t>Harlow,</w:t>
      </w:r>
      <w:r w:rsidRPr="00A474F8">
        <w:rPr>
          <w:rFonts w:cs="Arial"/>
          <w:spacing w:val="-9"/>
          <w:szCs w:val="24"/>
        </w:rPr>
        <w:t xml:space="preserve"> </w:t>
      </w:r>
      <w:r w:rsidRPr="00A474F8">
        <w:rPr>
          <w:rFonts w:cs="Arial"/>
          <w:spacing w:val="-2"/>
          <w:szCs w:val="24"/>
        </w:rPr>
        <w:t>Pearson.</w:t>
      </w:r>
    </w:p>
    <w:p w14:paraId="1D4ACA97" w14:textId="6F313C15" w:rsidR="00CA727B" w:rsidRPr="00A474F8" w:rsidRDefault="00CA727B" w:rsidP="00A474F8">
      <w:pPr>
        <w:spacing w:line="480" w:lineRule="auto"/>
        <w:rPr>
          <w:rFonts w:cs="Arial"/>
          <w:szCs w:val="24"/>
        </w:rPr>
      </w:pPr>
      <w:r w:rsidRPr="00A474F8">
        <w:rPr>
          <w:rFonts w:cs="Arial"/>
          <w:szCs w:val="24"/>
        </w:rPr>
        <w:t>Mullins,</w:t>
      </w:r>
      <w:r w:rsidRPr="00A474F8">
        <w:rPr>
          <w:rFonts w:cs="Arial"/>
          <w:spacing w:val="-6"/>
          <w:szCs w:val="24"/>
        </w:rPr>
        <w:t xml:space="preserve"> </w:t>
      </w:r>
      <w:r w:rsidR="00F00A0C" w:rsidRPr="00A474F8">
        <w:rPr>
          <w:rFonts w:cs="Arial"/>
          <w:szCs w:val="24"/>
        </w:rPr>
        <w:t>L.</w:t>
      </w:r>
      <w:r w:rsidRPr="00A474F8">
        <w:rPr>
          <w:rFonts w:cs="Arial"/>
          <w:spacing w:val="-6"/>
          <w:szCs w:val="24"/>
        </w:rPr>
        <w:t xml:space="preserve"> </w:t>
      </w:r>
      <w:r w:rsidRPr="00A474F8">
        <w:rPr>
          <w:rFonts w:cs="Arial"/>
          <w:szCs w:val="24"/>
        </w:rPr>
        <w:t>(2020)</w:t>
      </w:r>
      <w:r w:rsidRPr="00A474F8">
        <w:rPr>
          <w:rFonts w:cs="Arial"/>
          <w:spacing w:val="-8"/>
          <w:szCs w:val="24"/>
        </w:rPr>
        <w:t xml:space="preserve"> </w:t>
      </w:r>
      <w:r w:rsidRPr="00A474F8">
        <w:rPr>
          <w:rFonts w:cs="Arial"/>
          <w:szCs w:val="24"/>
          <w:u w:val="single"/>
        </w:rPr>
        <w:t>Organisational</w:t>
      </w:r>
      <w:r w:rsidRPr="00A474F8">
        <w:rPr>
          <w:rFonts w:cs="Arial"/>
          <w:spacing w:val="-6"/>
          <w:szCs w:val="24"/>
          <w:u w:val="single"/>
        </w:rPr>
        <w:t xml:space="preserve"> </w:t>
      </w:r>
      <w:r w:rsidRPr="00A474F8">
        <w:rPr>
          <w:rFonts w:cs="Arial"/>
          <w:szCs w:val="24"/>
          <w:u w:val="single"/>
        </w:rPr>
        <w:t>Behaviour</w:t>
      </w:r>
      <w:r w:rsidRPr="00A474F8">
        <w:rPr>
          <w:rFonts w:cs="Arial"/>
          <w:spacing w:val="-7"/>
          <w:szCs w:val="24"/>
          <w:u w:val="single"/>
        </w:rPr>
        <w:t xml:space="preserve"> </w:t>
      </w:r>
      <w:r w:rsidRPr="00A474F8">
        <w:rPr>
          <w:rFonts w:cs="Arial"/>
          <w:szCs w:val="24"/>
          <w:u w:val="single"/>
        </w:rPr>
        <w:t>in</w:t>
      </w:r>
      <w:r w:rsidRPr="00A474F8">
        <w:rPr>
          <w:rFonts w:cs="Arial"/>
          <w:spacing w:val="-8"/>
          <w:szCs w:val="24"/>
          <w:u w:val="single"/>
        </w:rPr>
        <w:t xml:space="preserve"> </w:t>
      </w:r>
      <w:r w:rsidRPr="00A474F8">
        <w:rPr>
          <w:rFonts w:cs="Arial"/>
          <w:szCs w:val="24"/>
          <w:u w:val="single"/>
        </w:rPr>
        <w:t>the</w:t>
      </w:r>
      <w:r w:rsidRPr="00A474F8">
        <w:rPr>
          <w:rFonts w:cs="Arial"/>
          <w:spacing w:val="-7"/>
          <w:szCs w:val="24"/>
          <w:u w:val="single"/>
        </w:rPr>
        <w:t xml:space="preserve"> </w:t>
      </w:r>
      <w:r w:rsidRPr="00A474F8">
        <w:rPr>
          <w:rFonts w:cs="Arial"/>
          <w:szCs w:val="24"/>
          <w:u w:val="single"/>
        </w:rPr>
        <w:t>Workplace</w:t>
      </w:r>
      <w:r w:rsidRPr="00A474F8">
        <w:rPr>
          <w:rFonts w:cs="Arial"/>
          <w:spacing w:val="-3"/>
          <w:szCs w:val="24"/>
        </w:rPr>
        <w:t xml:space="preserve"> </w:t>
      </w:r>
      <w:r w:rsidRPr="00A474F8">
        <w:rPr>
          <w:rFonts w:cs="Arial"/>
          <w:szCs w:val="24"/>
        </w:rPr>
        <w:t>(12</w:t>
      </w:r>
      <w:r w:rsidRPr="00A474F8">
        <w:rPr>
          <w:rFonts w:cs="Arial"/>
          <w:szCs w:val="24"/>
          <w:vertAlign w:val="superscript"/>
        </w:rPr>
        <w:t>th</w:t>
      </w:r>
      <w:r w:rsidRPr="00A474F8">
        <w:rPr>
          <w:rFonts w:cs="Arial"/>
          <w:spacing w:val="-8"/>
          <w:szCs w:val="24"/>
        </w:rPr>
        <w:t xml:space="preserve"> </w:t>
      </w:r>
      <w:r w:rsidRPr="00A474F8">
        <w:rPr>
          <w:rFonts w:cs="Arial"/>
          <w:szCs w:val="24"/>
        </w:rPr>
        <w:t>edition)</w:t>
      </w:r>
      <w:r w:rsidRPr="00A474F8">
        <w:rPr>
          <w:rFonts w:cs="Arial"/>
          <w:spacing w:val="-6"/>
          <w:szCs w:val="24"/>
        </w:rPr>
        <w:t xml:space="preserve"> </w:t>
      </w:r>
      <w:r w:rsidRPr="00A474F8">
        <w:rPr>
          <w:rFonts w:cs="Arial"/>
          <w:spacing w:val="-2"/>
          <w:szCs w:val="24"/>
        </w:rPr>
        <w:t>Harlow:</w:t>
      </w:r>
      <w:r w:rsidR="00F00A0C" w:rsidRPr="00A474F8">
        <w:rPr>
          <w:rFonts w:cs="Arial"/>
          <w:spacing w:val="-2"/>
          <w:szCs w:val="24"/>
        </w:rPr>
        <w:t xml:space="preserve"> </w:t>
      </w:r>
      <w:r w:rsidRPr="00A474F8">
        <w:rPr>
          <w:rFonts w:cs="Arial"/>
          <w:spacing w:val="-2"/>
          <w:szCs w:val="24"/>
        </w:rPr>
        <w:t>Pearson</w:t>
      </w:r>
    </w:p>
    <w:p w14:paraId="594AC325" w14:textId="77777777" w:rsidR="00CA727B" w:rsidRPr="00A474F8" w:rsidRDefault="00CA727B" w:rsidP="00A474F8">
      <w:pPr>
        <w:spacing w:line="480" w:lineRule="auto"/>
        <w:rPr>
          <w:rFonts w:cs="Arial"/>
          <w:szCs w:val="24"/>
        </w:rPr>
      </w:pPr>
      <w:r w:rsidRPr="00A474F8">
        <w:rPr>
          <w:rFonts w:cs="Arial"/>
          <w:szCs w:val="24"/>
        </w:rPr>
        <w:t>Mullins,</w:t>
      </w:r>
      <w:r w:rsidRPr="00A474F8">
        <w:rPr>
          <w:rFonts w:cs="Arial"/>
          <w:spacing w:val="-8"/>
          <w:szCs w:val="24"/>
        </w:rPr>
        <w:t xml:space="preserve"> </w:t>
      </w:r>
      <w:r w:rsidRPr="00A474F8">
        <w:rPr>
          <w:rFonts w:cs="Arial"/>
          <w:szCs w:val="24"/>
        </w:rPr>
        <w:t>L.</w:t>
      </w:r>
      <w:r w:rsidRPr="00A474F8">
        <w:rPr>
          <w:rFonts w:cs="Arial"/>
          <w:spacing w:val="-10"/>
          <w:szCs w:val="24"/>
        </w:rPr>
        <w:t xml:space="preserve"> </w:t>
      </w:r>
      <w:r w:rsidRPr="00A474F8">
        <w:rPr>
          <w:rFonts w:cs="Arial"/>
          <w:szCs w:val="24"/>
        </w:rPr>
        <w:t>(2016)</w:t>
      </w:r>
      <w:r w:rsidRPr="00A474F8">
        <w:rPr>
          <w:rFonts w:cs="Arial"/>
          <w:spacing w:val="-5"/>
          <w:szCs w:val="24"/>
        </w:rPr>
        <w:t xml:space="preserve"> </w:t>
      </w:r>
      <w:r w:rsidRPr="00A474F8">
        <w:rPr>
          <w:rFonts w:cs="Arial"/>
          <w:szCs w:val="24"/>
          <w:u w:val="single"/>
        </w:rPr>
        <w:t>Management</w:t>
      </w:r>
      <w:r w:rsidRPr="00A474F8">
        <w:rPr>
          <w:rFonts w:cs="Arial"/>
          <w:spacing w:val="-8"/>
          <w:szCs w:val="24"/>
          <w:u w:val="single"/>
        </w:rPr>
        <w:t xml:space="preserve"> </w:t>
      </w:r>
      <w:r w:rsidRPr="00A474F8">
        <w:rPr>
          <w:rFonts w:cs="Arial"/>
          <w:szCs w:val="24"/>
          <w:u w:val="single"/>
        </w:rPr>
        <w:t>and</w:t>
      </w:r>
      <w:r w:rsidRPr="00A474F8">
        <w:rPr>
          <w:rFonts w:cs="Arial"/>
          <w:spacing w:val="-6"/>
          <w:szCs w:val="24"/>
          <w:u w:val="single"/>
        </w:rPr>
        <w:t xml:space="preserve"> </w:t>
      </w:r>
      <w:r w:rsidRPr="00A474F8">
        <w:rPr>
          <w:rFonts w:cs="Arial"/>
          <w:szCs w:val="24"/>
          <w:u w:val="single"/>
        </w:rPr>
        <w:t>Organisational</w:t>
      </w:r>
      <w:r w:rsidRPr="00A474F8">
        <w:rPr>
          <w:rFonts w:cs="Arial"/>
          <w:spacing w:val="-6"/>
          <w:szCs w:val="24"/>
          <w:u w:val="single"/>
        </w:rPr>
        <w:t xml:space="preserve"> </w:t>
      </w:r>
      <w:r w:rsidRPr="00A474F8">
        <w:rPr>
          <w:rFonts w:cs="Arial"/>
          <w:szCs w:val="24"/>
          <w:u w:val="single"/>
        </w:rPr>
        <w:t>Behaviour</w:t>
      </w:r>
      <w:r w:rsidRPr="00A474F8">
        <w:rPr>
          <w:rFonts w:cs="Arial"/>
          <w:spacing w:val="-4"/>
          <w:szCs w:val="24"/>
        </w:rPr>
        <w:t xml:space="preserve"> </w:t>
      </w:r>
      <w:r w:rsidRPr="00A474F8">
        <w:rPr>
          <w:rFonts w:cs="Arial"/>
          <w:i/>
          <w:szCs w:val="24"/>
        </w:rPr>
        <w:t>(</w:t>
      </w:r>
      <w:r w:rsidRPr="00A474F8">
        <w:rPr>
          <w:rFonts w:cs="Arial"/>
          <w:szCs w:val="24"/>
        </w:rPr>
        <w:t>11th</w:t>
      </w:r>
      <w:r w:rsidRPr="00A474F8">
        <w:rPr>
          <w:rFonts w:cs="Arial"/>
          <w:spacing w:val="-8"/>
          <w:szCs w:val="24"/>
        </w:rPr>
        <w:t xml:space="preserve"> </w:t>
      </w:r>
      <w:r w:rsidRPr="00A474F8">
        <w:rPr>
          <w:rFonts w:cs="Arial"/>
          <w:szCs w:val="24"/>
        </w:rPr>
        <w:t>edition)</w:t>
      </w:r>
      <w:r w:rsidRPr="00A474F8">
        <w:rPr>
          <w:rFonts w:cs="Arial"/>
          <w:spacing w:val="-9"/>
          <w:szCs w:val="24"/>
        </w:rPr>
        <w:t xml:space="preserve"> </w:t>
      </w:r>
      <w:r w:rsidRPr="00A474F8">
        <w:rPr>
          <w:rFonts w:cs="Arial"/>
          <w:szCs w:val="24"/>
        </w:rPr>
        <w:t>Harlow:</w:t>
      </w:r>
      <w:r w:rsidRPr="00A474F8">
        <w:rPr>
          <w:rFonts w:cs="Arial"/>
          <w:spacing w:val="-6"/>
          <w:szCs w:val="24"/>
        </w:rPr>
        <w:t xml:space="preserve"> </w:t>
      </w:r>
      <w:r w:rsidRPr="00A474F8">
        <w:rPr>
          <w:rFonts w:cs="Arial"/>
          <w:spacing w:val="-2"/>
          <w:szCs w:val="24"/>
        </w:rPr>
        <w:t>Pearson</w:t>
      </w:r>
    </w:p>
    <w:p w14:paraId="242D3670" w14:textId="3D828C79" w:rsidR="00CA727B" w:rsidRPr="00A474F8" w:rsidRDefault="00CA727B" w:rsidP="00A474F8">
      <w:pPr>
        <w:spacing w:line="480" w:lineRule="auto"/>
        <w:rPr>
          <w:rFonts w:cs="Arial"/>
          <w:spacing w:val="-2"/>
          <w:szCs w:val="24"/>
          <w:lang w:val="en-US"/>
        </w:rPr>
      </w:pPr>
      <w:r w:rsidRPr="00A474F8">
        <w:rPr>
          <w:rFonts w:cs="Arial"/>
          <w:spacing w:val="-2"/>
          <w:szCs w:val="24"/>
        </w:rPr>
        <w:t xml:space="preserve">Rivera, M., Shapoval, V., &amp; Medeiros, M. (2021). The relationship between career adaptability, hope, resilience, and life satisfaction for hospitality students in times of </w:t>
      </w:r>
      <w:r w:rsidR="00F00A0C" w:rsidRPr="00A474F8">
        <w:rPr>
          <w:rFonts w:cs="Arial"/>
          <w:spacing w:val="-2"/>
          <w:szCs w:val="24"/>
        </w:rPr>
        <w:t>COVID-19</w:t>
      </w:r>
      <w:r w:rsidRPr="00A474F8">
        <w:rPr>
          <w:rFonts w:cs="Arial"/>
          <w:spacing w:val="-2"/>
          <w:szCs w:val="24"/>
        </w:rPr>
        <w:t>. </w:t>
      </w:r>
      <w:r w:rsidRPr="00A474F8">
        <w:rPr>
          <w:rFonts w:cs="Arial"/>
          <w:i/>
          <w:iCs/>
          <w:spacing w:val="-2"/>
          <w:szCs w:val="24"/>
        </w:rPr>
        <w:t>Journal of hospitality, leisure, sport &amp; tourism education</w:t>
      </w:r>
      <w:r w:rsidRPr="00A474F8">
        <w:rPr>
          <w:rFonts w:cs="Arial"/>
          <w:spacing w:val="-2"/>
          <w:szCs w:val="24"/>
        </w:rPr>
        <w:t>, </w:t>
      </w:r>
      <w:r w:rsidRPr="00A474F8">
        <w:rPr>
          <w:rFonts w:cs="Arial"/>
          <w:i/>
          <w:iCs/>
          <w:spacing w:val="-2"/>
          <w:szCs w:val="24"/>
        </w:rPr>
        <w:t>29</w:t>
      </w:r>
      <w:r w:rsidRPr="00A474F8">
        <w:rPr>
          <w:rFonts w:cs="Arial"/>
          <w:spacing w:val="-2"/>
          <w:szCs w:val="24"/>
        </w:rPr>
        <w:t>, 100344.</w:t>
      </w:r>
    </w:p>
    <w:p w14:paraId="758E31EA" w14:textId="77777777" w:rsidR="00CA727B" w:rsidRPr="00A474F8" w:rsidRDefault="00CA727B" w:rsidP="00A474F8">
      <w:pPr>
        <w:spacing w:line="480" w:lineRule="auto"/>
        <w:rPr>
          <w:rFonts w:cs="Arial"/>
          <w:szCs w:val="24"/>
          <w:lang w:val="en-US"/>
        </w:rPr>
      </w:pPr>
      <w:r w:rsidRPr="00A474F8">
        <w:rPr>
          <w:rFonts w:cs="Arial"/>
          <w:szCs w:val="24"/>
          <w:lang w:val="en-US"/>
        </w:rPr>
        <w:t>Robbins,</w:t>
      </w:r>
      <w:r w:rsidRPr="00A474F8">
        <w:rPr>
          <w:rFonts w:cs="Arial"/>
          <w:spacing w:val="-7"/>
          <w:szCs w:val="24"/>
          <w:lang w:val="en-US"/>
        </w:rPr>
        <w:t xml:space="preserve"> </w:t>
      </w:r>
      <w:r w:rsidRPr="00A474F8">
        <w:rPr>
          <w:rFonts w:cs="Arial"/>
          <w:szCs w:val="24"/>
          <w:lang w:val="en-US"/>
        </w:rPr>
        <w:t>S.</w:t>
      </w:r>
      <w:r w:rsidRPr="00A474F8">
        <w:rPr>
          <w:rFonts w:cs="Arial"/>
          <w:spacing w:val="39"/>
          <w:szCs w:val="24"/>
          <w:lang w:val="en-US"/>
        </w:rPr>
        <w:t xml:space="preserve"> </w:t>
      </w:r>
      <w:r w:rsidRPr="00A474F8">
        <w:rPr>
          <w:rFonts w:cs="Arial"/>
          <w:szCs w:val="24"/>
          <w:lang w:val="en-US"/>
        </w:rPr>
        <w:t>Et</w:t>
      </w:r>
      <w:r w:rsidRPr="00A474F8">
        <w:rPr>
          <w:rFonts w:cs="Arial"/>
          <w:spacing w:val="-2"/>
          <w:szCs w:val="24"/>
          <w:lang w:val="en-US"/>
        </w:rPr>
        <w:t xml:space="preserve"> </w:t>
      </w:r>
      <w:r w:rsidRPr="00A474F8">
        <w:rPr>
          <w:rFonts w:cs="Arial"/>
          <w:szCs w:val="24"/>
          <w:lang w:val="en-US"/>
        </w:rPr>
        <w:t>al</w:t>
      </w:r>
      <w:r w:rsidRPr="00A474F8">
        <w:rPr>
          <w:rFonts w:cs="Arial"/>
          <w:spacing w:val="-11"/>
          <w:szCs w:val="24"/>
          <w:lang w:val="en-US"/>
        </w:rPr>
        <w:t xml:space="preserve"> </w:t>
      </w:r>
      <w:r w:rsidRPr="00A474F8">
        <w:rPr>
          <w:rFonts w:cs="Arial"/>
          <w:szCs w:val="24"/>
          <w:lang w:val="en-US"/>
        </w:rPr>
        <w:t>(2008)</w:t>
      </w:r>
      <w:r w:rsidRPr="00A474F8">
        <w:rPr>
          <w:rFonts w:cs="Arial"/>
          <w:spacing w:val="-2"/>
          <w:szCs w:val="24"/>
          <w:lang w:val="en-US"/>
        </w:rPr>
        <w:t xml:space="preserve"> </w:t>
      </w:r>
      <w:r w:rsidRPr="00A474F8">
        <w:rPr>
          <w:rFonts w:cs="Arial"/>
          <w:szCs w:val="24"/>
          <w:u w:val="single"/>
          <w:lang w:val="en-US"/>
        </w:rPr>
        <w:t>Organizational</w:t>
      </w:r>
      <w:r w:rsidRPr="00A474F8">
        <w:rPr>
          <w:rFonts w:cs="Arial"/>
          <w:spacing w:val="-5"/>
          <w:szCs w:val="24"/>
          <w:u w:val="single"/>
          <w:lang w:val="en-US"/>
        </w:rPr>
        <w:t xml:space="preserve"> </w:t>
      </w:r>
      <w:r w:rsidRPr="00A474F8">
        <w:rPr>
          <w:rFonts w:cs="Arial"/>
          <w:szCs w:val="24"/>
          <w:u w:val="single"/>
          <w:lang w:val="en-US"/>
        </w:rPr>
        <w:t>Behaviour</w:t>
      </w:r>
      <w:r w:rsidRPr="00A474F8">
        <w:rPr>
          <w:rFonts w:cs="Arial"/>
          <w:spacing w:val="-5"/>
          <w:szCs w:val="24"/>
          <w:lang w:val="en-US"/>
        </w:rPr>
        <w:t xml:space="preserve"> </w:t>
      </w:r>
      <w:r w:rsidRPr="00A474F8">
        <w:rPr>
          <w:rFonts w:cs="Arial"/>
          <w:szCs w:val="24"/>
          <w:lang w:val="en-US"/>
        </w:rPr>
        <w:t>(5</w:t>
      </w:r>
      <w:r w:rsidRPr="00A474F8">
        <w:rPr>
          <w:rFonts w:cs="Arial"/>
          <w:szCs w:val="24"/>
          <w:vertAlign w:val="superscript"/>
          <w:lang w:val="en-US"/>
        </w:rPr>
        <w:t>th</w:t>
      </w:r>
      <w:r w:rsidRPr="00A474F8">
        <w:rPr>
          <w:rFonts w:cs="Arial"/>
          <w:spacing w:val="-7"/>
          <w:szCs w:val="24"/>
          <w:lang w:val="en-US"/>
        </w:rPr>
        <w:t xml:space="preserve"> </w:t>
      </w:r>
      <w:r w:rsidRPr="00A474F8">
        <w:rPr>
          <w:rFonts w:cs="Arial"/>
          <w:szCs w:val="24"/>
          <w:lang w:val="en-US"/>
        </w:rPr>
        <w:t>edition)</w:t>
      </w:r>
      <w:r w:rsidRPr="00A474F8">
        <w:rPr>
          <w:rFonts w:cs="Arial"/>
          <w:spacing w:val="-6"/>
          <w:szCs w:val="24"/>
          <w:lang w:val="en-US"/>
        </w:rPr>
        <w:t xml:space="preserve"> </w:t>
      </w:r>
      <w:r w:rsidRPr="00A474F8">
        <w:rPr>
          <w:rFonts w:cs="Arial"/>
          <w:szCs w:val="24"/>
          <w:lang w:val="en-US"/>
        </w:rPr>
        <w:t>Harlow:</w:t>
      </w:r>
      <w:r w:rsidRPr="00A474F8">
        <w:rPr>
          <w:rFonts w:cs="Arial"/>
          <w:spacing w:val="-11"/>
          <w:szCs w:val="24"/>
          <w:lang w:val="en-US"/>
        </w:rPr>
        <w:t xml:space="preserve"> </w:t>
      </w:r>
      <w:r w:rsidRPr="00A474F8">
        <w:rPr>
          <w:rFonts w:cs="Arial"/>
          <w:szCs w:val="24"/>
          <w:lang w:val="en-US"/>
        </w:rPr>
        <w:t>Pearson</w:t>
      </w:r>
      <w:r w:rsidRPr="00A474F8">
        <w:rPr>
          <w:rFonts w:cs="Arial"/>
          <w:spacing w:val="-8"/>
          <w:szCs w:val="24"/>
          <w:lang w:val="en-US"/>
        </w:rPr>
        <w:t xml:space="preserve"> </w:t>
      </w:r>
      <w:r w:rsidRPr="00A474F8">
        <w:rPr>
          <w:rFonts w:cs="Arial"/>
          <w:szCs w:val="24"/>
          <w:lang w:val="en-US"/>
        </w:rPr>
        <w:t>Education</w:t>
      </w:r>
      <w:r w:rsidRPr="00A474F8">
        <w:rPr>
          <w:rFonts w:cs="Arial"/>
          <w:spacing w:val="-6"/>
          <w:szCs w:val="24"/>
          <w:lang w:val="en-US"/>
        </w:rPr>
        <w:t xml:space="preserve"> </w:t>
      </w:r>
      <w:r w:rsidRPr="00A474F8">
        <w:rPr>
          <w:rFonts w:cs="Arial"/>
          <w:spacing w:val="-2"/>
          <w:szCs w:val="24"/>
          <w:lang w:val="en-US"/>
        </w:rPr>
        <w:t>Limited.</w:t>
      </w:r>
    </w:p>
    <w:p w14:paraId="6B1DC5EE" w14:textId="77777777" w:rsidR="00CA727B" w:rsidRPr="00A474F8" w:rsidRDefault="00CA727B" w:rsidP="00A474F8">
      <w:pPr>
        <w:spacing w:line="480" w:lineRule="auto"/>
        <w:rPr>
          <w:rFonts w:cs="Arial"/>
          <w:spacing w:val="-2"/>
          <w:szCs w:val="24"/>
          <w:lang w:val="en-US"/>
        </w:rPr>
      </w:pPr>
      <w:r w:rsidRPr="00A474F8">
        <w:rPr>
          <w:rFonts w:cs="Arial"/>
          <w:szCs w:val="24"/>
          <w:lang w:val="en-US"/>
        </w:rPr>
        <w:t>Rollinson,</w:t>
      </w:r>
      <w:r w:rsidRPr="00A474F8">
        <w:rPr>
          <w:rFonts w:cs="Arial"/>
          <w:spacing w:val="-10"/>
          <w:szCs w:val="24"/>
          <w:lang w:val="en-US"/>
        </w:rPr>
        <w:t xml:space="preserve"> </w:t>
      </w:r>
      <w:r w:rsidRPr="00A474F8">
        <w:rPr>
          <w:rFonts w:cs="Arial"/>
          <w:szCs w:val="24"/>
          <w:lang w:val="en-US"/>
        </w:rPr>
        <w:t>D.</w:t>
      </w:r>
      <w:r w:rsidRPr="00A474F8">
        <w:rPr>
          <w:rFonts w:cs="Arial"/>
          <w:spacing w:val="-9"/>
          <w:szCs w:val="24"/>
          <w:lang w:val="en-US"/>
        </w:rPr>
        <w:t xml:space="preserve"> </w:t>
      </w:r>
      <w:r w:rsidRPr="00A474F8">
        <w:rPr>
          <w:rFonts w:cs="Arial"/>
          <w:szCs w:val="24"/>
          <w:lang w:val="en-US"/>
        </w:rPr>
        <w:t>et</w:t>
      </w:r>
      <w:r w:rsidRPr="00A474F8">
        <w:rPr>
          <w:rFonts w:cs="Arial"/>
          <w:spacing w:val="-6"/>
          <w:szCs w:val="24"/>
          <w:lang w:val="en-US"/>
        </w:rPr>
        <w:t xml:space="preserve"> </w:t>
      </w:r>
      <w:r w:rsidRPr="00A474F8">
        <w:rPr>
          <w:rFonts w:cs="Arial"/>
          <w:szCs w:val="24"/>
          <w:lang w:val="en-US"/>
        </w:rPr>
        <w:t>al</w:t>
      </w:r>
      <w:r w:rsidRPr="00A474F8">
        <w:rPr>
          <w:rFonts w:cs="Arial"/>
          <w:spacing w:val="-9"/>
          <w:szCs w:val="24"/>
          <w:lang w:val="en-US"/>
        </w:rPr>
        <w:t xml:space="preserve"> </w:t>
      </w:r>
      <w:r w:rsidRPr="00A474F8">
        <w:rPr>
          <w:rFonts w:cs="Arial"/>
          <w:szCs w:val="24"/>
          <w:lang w:val="en-US"/>
        </w:rPr>
        <w:t>(2008</w:t>
      </w:r>
      <w:r w:rsidRPr="00A474F8">
        <w:rPr>
          <w:rFonts w:cs="Arial"/>
          <w:spacing w:val="-6"/>
          <w:szCs w:val="24"/>
          <w:lang w:val="en-US"/>
        </w:rPr>
        <w:t xml:space="preserve"> </w:t>
      </w:r>
      <w:r w:rsidRPr="00A474F8">
        <w:rPr>
          <w:rFonts w:cs="Arial"/>
          <w:szCs w:val="24"/>
          <w:lang w:val="en-US"/>
        </w:rPr>
        <w:t>)</w:t>
      </w:r>
      <w:r w:rsidRPr="00A474F8">
        <w:rPr>
          <w:rFonts w:cs="Arial"/>
          <w:spacing w:val="-7"/>
          <w:szCs w:val="24"/>
          <w:lang w:val="en-US"/>
        </w:rPr>
        <w:t xml:space="preserve"> </w:t>
      </w:r>
      <w:r w:rsidRPr="00A474F8">
        <w:rPr>
          <w:rFonts w:cs="Arial"/>
          <w:szCs w:val="24"/>
          <w:u w:val="single"/>
          <w:lang w:val="en-US"/>
        </w:rPr>
        <w:t>Organisational</w:t>
      </w:r>
      <w:r w:rsidRPr="00A474F8">
        <w:rPr>
          <w:rFonts w:cs="Arial"/>
          <w:spacing w:val="-6"/>
          <w:szCs w:val="24"/>
          <w:u w:val="single"/>
          <w:lang w:val="en-US"/>
        </w:rPr>
        <w:t xml:space="preserve"> </w:t>
      </w:r>
      <w:r w:rsidRPr="00A474F8">
        <w:rPr>
          <w:rFonts w:cs="Arial"/>
          <w:szCs w:val="24"/>
          <w:u w:val="single"/>
          <w:lang w:val="en-US"/>
        </w:rPr>
        <w:t>Behaviour</w:t>
      </w:r>
      <w:r w:rsidRPr="00A474F8">
        <w:rPr>
          <w:rFonts w:cs="Arial"/>
          <w:spacing w:val="-7"/>
          <w:szCs w:val="24"/>
          <w:u w:val="single"/>
          <w:lang w:val="en-US"/>
        </w:rPr>
        <w:t xml:space="preserve"> </w:t>
      </w:r>
      <w:r w:rsidRPr="00A474F8">
        <w:rPr>
          <w:rFonts w:cs="Arial"/>
          <w:szCs w:val="24"/>
          <w:u w:val="single"/>
          <w:lang w:val="en-US"/>
        </w:rPr>
        <w:t>and</w:t>
      </w:r>
      <w:r w:rsidRPr="00A474F8">
        <w:rPr>
          <w:rFonts w:cs="Arial"/>
          <w:spacing w:val="-6"/>
          <w:szCs w:val="24"/>
          <w:u w:val="single"/>
          <w:lang w:val="en-US"/>
        </w:rPr>
        <w:t xml:space="preserve"> </w:t>
      </w:r>
      <w:r w:rsidRPr="00A474F8">
        <w:rPr>
          <w:rFonts w:cs="Arial"/>
          <w:szCs w:val="24"/>
          <w:u w:val="single"/>
          <w:lang w:val="en-US"/>
        </w:rPr>
        <w:t>Analysis</w:t>
      </w:r>
      <w:r w:rsidRPr="00A474F8">
        <w:rPr>
          <w:rFonts w:cs="Arial"/>
          <w:spacing w:val="-6"/>
          <w:szCs w:val="24"/>
          <w:lang w:val="en-US"/>
        </w:rPr>
        <w:t xml:space="preserve"> </w:t>
      </w:r>
      <w:r w:rsidRPr="00A474F8">
        <w:rPr>
          <w:rFonts w:cs="Arial"/>
          <w:i/>
          <w:szCs w:val="24"/>
          <w:lang w:val="en-US"/>
        </w:rPr>
        <w:t>(</w:t>
      </w:r>
      <w:r w:rsidRPr="00A474F8">
        <w:rPr>
          <w:rFonts w:cs="Arial"/>
          <w:szCs w:val="24"/>
          <w:lang w:val="en-US"/>
        </w:rPr>
        <w:t>4</w:t>
      </w:r>
      <w:r w:rsidRPr="00A474F8">
        <w:rPr>
          <w:rFonts w:cs="Arial"/>
          <w:szCs w:val="24"/>
          <w:vertAlign w:val="superscript"/>
          <w:lang w:val="en-US"/>
        </w:rPr>
        <w:t>th</w:t>
      </w:r>
      <w:r w:rsidRPr="00A474F8">
        <w:rPr>
          <w:rFonts w:cs="Arial"/>
          <w:spacing w:val="-4"/>
          <w:szCs w:val="24"/>
          <w:lang w:val="en-US"/>
        </w:rPr>
        <w:t xml:space="preserve"> </w:t>
      </w:r>
      <w:r w:rsidRPr="00A474F8">
        <w:rPr>
          <w:rFonts w:cs="Arial"/>
          <w:szCs w:val="24"/>
          <w:lang w:val="en-US"/>
        </w:rPr>
        <w:t>edition)</w:t>
      </w:r>
      <w:r w:rsidRPr="00A474F8">
        <w:rPr>
          <w:rFonts w:cs="Arial"/>
          <w:spacing w:val="-4"/>
          <w:szCs w:val="24"/>
          <w:lang w:val="en-US"/>
        </w:rPr>
        <w:t xml:space="preserve"> </w:t>
      </w:r>
      <w:r w:rsidRPr="00A474F8">
        <w:rPr>
          <w:rFonts w:cs="Arial"/>
          <w:szCs w:val="24"/>
          <w:lang w:val="en-US"/>
        </w:rPr>
        <w:t>Harlow:</w:t>
      </w:r>
      <w:r w:rsidRPr="00A474F8">
        <w:rPr>
          <w:rFonts w:cs="Arial"/>
          <w:spacing w:val="-5"/>
          <w:szCs w:val="24"/>
          <w:lang w:val="en-US"/>
        </w:rPr>
        <w:t xml:space="preserve"> </w:t>
      </w:r>
      <w:r w:rsidRPr="00A474F8">
        <w:rPr>
          <w:rFonts w:cs="Arial"/>
          <w:szCs w:val="24"/>
          <w:lang w:val="en-US"/>
        </w:rPr>
        <w:t>Addison-Wesley</w:t>
      </w:r>
      <w:r w:rsidRPr="00A474F8">
        <w:rPr>
          <w:rFonts w:cs="Arial"/>
          <w:spacing w:val="-6"/>
          <w:szCs w:val="24"/>
          <w:lang w:val="en-US"/>
        </w:rPr>
        <w:t xml:space="preserve"> </w:t>
      </w:r>
      <w:r w:rsidRPr="00A474F8">
        <w:rPr>
          <w:rFonts w:cs="Arial"/>
          <w:spacing w:val="-2"/>
          <w:szCs w:val="24"/>
          <w:lang w:val="en-US"/>
        </w:rPr>
        <w:t>Longman.</w:t>
      </w:r>
    </w:p>
    <w:p w14:paraId="703F3943" w14:textId="77777777" w:rsidR="00CA727B" w:rsidRPr="00A474F8" w:rsidRDefault="00CA727B" w:rsidP="00A474F8">
      <w:pPr>
        <w:spacing w:line="480" w:lineRule="auto"/>
        <w:rPr>
          <w:rFonts w:cs="Arial"/>
          <w:spacing w:val="-2"/>
          <w:szCs w:val="24"/>
          <w:lang w:val="en-US"/>
        </w:rPr>
      </w:pPr>
      <w:r w:rsidRPr="00A474F8">
        <w:rPr>
          <w:rFonts w:cs="Arial"/>
          <w:spacing w:val="-2"/>
          <w:szCs w:val="24"/>
        </w:rPr>
        <w:lastRenderedPageBreak/>
        <w:t>Tahir, K. H. K., &amp; Iraqi, K. M. (2018). Employee performance and retention: A comparative analysis of Theory X, Y and Maslow’s Theory. </w:t>
      </w:r>
      <w:r w:rsidRPr="00A474F8">
        <w:rPr>
          <w:rFonts w:cs="Arial"/>
          <w:i/>
          <w:iCs/>
          <w:spacing w:val="-2"/>
          <w:szCs w:val="24"/>
        </w:rPr>
        <w:t>Journal of Management Sciences</w:t>
      </w:r>
      <w:r w:rsidRPr="00A474F8">
        <w:rPr>
          <w:rFonts w:cs="Arial"/>
          <w:spacing w:val="-2"/>
          <w:szCs w:val="24"/>
        </w:rPr>
        <w:t>, </w:t>
      </w:r>
      <w:r w:rsidRPr="00A474F8">
        <w:rPr>
          <w:rFonts w:cs="Arial"/>
          <w:i/>
          <w:iCs/>
          <w:spacing w:val="-2"/>
          <w:szCs w:val="24"/>
        </w:rPr>
        <w:t>5</w:t>
      </w:r>
      <w:r w:rsidRPr="00A474F8">
        <w:rPr>
          <w:rFonts w:cs="Arial"/>
          <w:spacing w:val="-2"/>
          <w:szCs w:val="24"/>
        </w:rPr>
        <w:t>(1), 100-110.</w:t>
      </w:r>
    </w:p>
    <w:p w14:paraId="4484BEA5" w14:textId="2E7F2ACF" w:rsidR="00CA727B" w:rsidRPr="00A474F8" w:rsidRDefault="00CA727B" w:rsidP="00A474F8">
      <w:pPr>
        <w:spacing w:line="480" w:lineRule="auto"/>
        <w:rPr>
          <w:rFonts w:cs="Arial"/>
          <w:spacing w:val="-2"/>
          <w:szCs w:val="24"/>
          <w:lang w:val="en-US"/>
        </w:rPr>
      </w:pPr>
      <w:r w:rsidRPr="00A474F8">
        <w:rPr>
          <w:rFonts w:cs="Arial"/>
          <w:spacing w:val="-2"/>
          <w:szCs w:val="24"/>
        </w:rPr>
        <w:t xml:space="preserve">Uslu, O. (2019). A general overview </w:t>
      </w:r>
      <w:r w:rsidR="00F00A0C" w:rsidRPr="00A474F8">
        <w:rPr>
          <w:rFonts w:cs="Arial"/>
          <w:spacing w:val="-2"/>
          <w:szCs w:val="24"/>
        </w:rPr>
        <w:t>of</w:t>
      </w:r>
      <w:r w:rsidRPr="00A474F8">
        <w:rPr>
          <w:rFonts w:cs="Arial"/>
          <w:spacing w:val="-2"/>
          <w:szCs w:val="24"/>
        </w:rPr>
        <w:t xml:space="preserve"> leadership theories from a critical perspective. </w:t>
      </w:r>
      <w:r w:rsidRPr="00A474F8">
        <w:rPr>
          <w:rFonts w:cs="Arial"/>
          <w:i/>
          <w:iCs/>
          <w:spacing w:val="-2"/>
          <w:szCs w:val="24"/>
        </w:rPr>
        <w:t>Маркетинг і менеджмент інновацій</w:t>
      </w:r>
      <w:r w:rsidRPr="00A474F8">
        <w:rPr>
          <w:rFonts w:cs="Arial"/>
          <w:spacing w:val="-2"/>
          <w:szCs w:val="24"/>
        </w:rPr>
        <w:t>, (1), 161-172.</w:t>
      </w:r>
    </w:p>
    <w:sectPr w:rsidR="00CA727B" w:rsidRPr="00A474F8">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0BF064" w14:textId="77777777" w:rsidR="00DC01DF" w:rsidRDefault="00DC01DF" w:rsidP="008B4DB3">
      <w:pPr>
        <w:spacing w:before="0" w:after="0" w:line="240" w:lineRule="auto"/>
      </w:pPr>
      <w:r>
        <w:separator/>
      </w:r>
    </w:p>
  </w:endnote>
  <w:endnote w:type="continuationSeparator" w:id="0">
    <w:p w14:paraId="40FD5C6E" w14:textId="77777777" w:rsidR="00DC01DF" w:rsidRDefault="00DC01DF" w:rsidP="008B4DB3">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08005712"/>
      <w:docPartObj>
        <w:docPartGallery w:val="Page Numbers (Bottom of Page)"/>
        <w:docPartUnique/>
      </w:docPartObj>
    </w:sdtPr>
    <w:sdtEndPr>
      <w:rPr>
        <w:noProof/>
      </w:rPr>
    </w:sdtEndPr>
    <w:sdtContent>
      <w:p w14:paraId="10030817" w14:textId="34E0D231" w:rsidR="008B4DB3" w:rsidRDefault="008B4DB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CE1FC11" w14:textId="77777777" w:rsidR="008B4DB3" w:rsidRDefault="008B4D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D807AA" w14:textId="77777777" w:rsidR="00DC01DF" w:rsidRDefault="00DC01DF" w:rsidP="008B4DB3">
      <w:pPr>
        <w:spacing w:before="0" w:after="0" w:line="240" w:lineRule="auto"/>
      </w:pPr>
      <w:r>
        <w:separator/>
      </w:r>
    </w:p>
  </w:footnote>
  <w:footnote w:type="continuationSeparator" w:id="0">
    <w:p w14:paraId="6DAA52A2" w14:textId="77777777" w:rsidR="00DC01DF" w:rsidRDefault="00DC01DF" w:rsidP="008B4DB3">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9F2F22"/>
    <w:multiLevelType w:val="hybridMultilevel"/>
    <w:tmpl w:val="B2FC084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634C1A4C"/>
    <w:multiLevelType w:val="hybridMultilevel"/>
    <w:tmpl w:val="39AA79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53016906">
    <w:abstractNumId w:val="1"/>
  </w:num>
  <w:num w:numId="2" w16cid:durableId="14129718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5633A"/>
    <w:rsid w:val="000202C8"/>
    <w:rsid w:val="00032469"/>
    <w:rsid w:val="000439A5"/>
    <w:rsid w:val="000B736C"/>
    <w:rsid w:val="00117BEF"/>
    <w:rsid w:val="0014497D"/>
    <w:rsid w:val="00151686"/>
    <w:rsid w:val="0017303B"/>
    <w:rsid w:val="001D13FB"/>
    <w:rsid w:val="00223B81"/>
    <w:rsid w:val="00264F4D"/>
    <w:rsid w:val="002846C5"/>
    <w:rsid w:val="00302851"/>
    <w:rsid w:val="003476F9"/>
    <w:rsid w:val="00380124"/>
    <w:rsid w:val="0039232A"/>
    <w:rsid w:val="003B3724"/>
    <w:rsid w:val="003E2939"/>
    <w:rsid w:val="00427F4C"/>
    <w:rsid w:val="004C293A"/>
    <w:rsid w:val="004F189E"/>
    <w:rsid w:val="004F5F2E"/>
    <w:rsid w:val="00547817"/>
    <w:rsid w:val="005B06E5"/>
    <w:rsid w:val="006264C0"/>
    <w:rsid w:val="006766C2"/>
    <w:rsid w:val="00686A44"/>
    <w:rsid w:val="00764CB4"/>
    <w:rsid w:val="00773FBB"/>
    <w:rsid w:val="00786BCE"/>
    <w:rsid w:val="007B4D7E"/>
    <w:rsid w:val="00813E64"/>
    <w:rsid w:val="00822119"/>
    <w:rsid w:val="008B28AA"/>
    <w:rsid w:val="008B4DB3"/>
    <w:rsid w:val="008B71FE"/>
    <w:rsid w:val="008C4D53"/>
    <w:rsid w:val="00930BBC"/>
    <w:rsid w:val="00945FE3"/>
    <w:rsid w:val="00A474F8"/>
    <w:rsid w:val="00A51A43"/>
    <w:rsid w:val="00A74071"/>
    <w:rsid w:val="00A939D3"/>
    <w:rsid w:val="00A950F0"/>
    <w:rsid w:val="00AA0B93"/>
    <w:rsid w:val="00AE50A5"/>
    <w:rsid w:val="00B20F7D"/>
    <w:rsid w:val="00B5633A"/>
    <w:rsid w:val="00B8517D"/>
    <w:rsid w:val="00BF1BF4"/>
    <w:rsid w:val="00C41103"/>
    <w:rsid w:val="00C91F15"/>
    <w:rsid w:val="00CA727B"/>
    <w:rsid w:val="00CD5E93"/>
    <w:rsid w:val="00CF007E"/>
    <w:rsid w:val="00D12B0B"/>
    <w:rsid w:val="00D265F6"/>
    <w:rsid w:val="00D3640C"/>
    <w:rsid w:val="00D75843"/>
    <w:rsid w:val="00DB1D55"/>
    <w:rsid w:val="00DC01DF"/>
    <w:rsid w:val="00E8508F"/>
    <w:rsid w:val="00EC72EA"/>
    <w:rsid w:val="00F00A0C"/>
    <w:rsid w:val="00FA2BAC"/>
    <w:rsid w:val="00FB1B78"/>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87DA31"/>
  <w15:chartTrackingRefBased/>
  <w15:docId w15:val="{A79FC376-2E60-4AD7-8A67-41FEE4F8BC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0B93"/>
    <w:pPr>
      <w:spacing w:before="120" w:after="120" w:line="360" w:lineRule="auto"/>
      <w:jc w:val="both"/>
    </w:pPr>
    <w:rPr>
      <w:rFonts w:ascii="Arial" w:hAnsi="Arial"/>
      <w:sz w:val="24"/>
      <w:lang w:val="en-GB"/>
    </w:rPr>
  </w:style>
  <w:style w:type="paragraph" w:styleId="Heading1">
    <w:name w:val="heading 1"/>
    <w:basedOn w:val="Normal"/>
    <w:next w:val="Normal"/>
    <w:link w:val="Heading1Char"/>
    <w:uiPriority w:val="9"/>
    <w:qFormat/>
    <w:rsid w:val="00032469"/>
    <w:pPr>
      <w:keepNext/>
      <w:keepLines/>
      <w:spacing w:after="0"/>
      <w:outlineLvl w:val="0"/>
    </w:pPr>
    <w:rPr>
      <w:rFonts w:eastAsiaTheme="majorEastAsia" w:cstheme="majorBidi"/>
      <w:b/>
      <w:sz w:val="30"/>
      <w:szCs w:val="40"/>
      <w:lang w:bidi="b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2469"/>
    <w:rPr>
      <w:rFonts w:ascii="Arial" w:eastAsiaTheme="majorEastAsia" w:hAnsi="Arial" w:cstheme="majorBidi"/>
      <w:b/>
      <w:sz w:val="30"/>
      <w:szCs w:val="40"/>
      <w:lang w:val="en-GB" w:bidi="bn-IN"/>
    </w:rPr>
  </w:style>
  <w:style w:type="paragraph" w:styleId="Title">
    <w:name w:val="Title"/>
    <w:basedOn w:val="Normal"/>
    <w:next w:val="Normal"/>
    <w:link w:val="TitleChar"/>
    <w:uiPriority w:val="10"/>
    <w:qFormat/>
    <w:rsid w:val="004F5F2E"/>
    <w:pPr>
      <w:spacing w:after="0" w:line="240" w:lineRule="auto"/>
      <w:contextualSpacing/>
    </w:pPr>
    <w:rPr>
      <w:rFonts w:asciiTheme="majorHAnsi" w:eastAsiaTheme="majorEastAsia" w:hAnsiTheme="majorHAnsi" w:cstheme="majorBidi"/>
      <w:spacing w:val="-10"/>
      <w:kern w:val="28"/>
      <w:sz w:val="56"/>
      <w:szCs w:val="71"/>
      <w:lang w:bidi="bn-IN"/>
    </w:rPr>
  </w:style>
  <w:style w:type="character" w:customStyle="1" w:styleId="TitleChar">
    <w:name w:val="Title Char"/>
    <w:basedOn w:val="DefaultParagraphFont"/>
    <w:link w:val="Title"/>
    <w:uiPriority w:val="10"/>
    <w:rsid w:val="004F5F2E"/>
    <w:rPr>
      <w:rFonts w:asciiTheme="majorHAnsi" w:eastAsiaTheme="majorEastAsia" w:hAnsiTheme="majorHAnsi" w:cstheme="majorBidi"/>
      <w:spacing w:val="-10"/>
      <w:kern w:val="28"/>
      <w:sz w:val="56"/>
      <w:szCs w:val="71"/>
      <w:lang w:bidi="bn-IN"/>
    </w:rPr>
  </w:style>
  <w:style w:type="paragraph" w:styleId="NoSpacing">
    <w:name w:val="No Spacing"/>
    <w:uiPriority w:val="1"/>
    <w:qFormat/>
    <w:rsid w:val="004F5F2E"/>
    <w:pPr>
      <w:spacing w:after="0" w:line="240" w:lineRule="auto"/>
    </w:pPr>
    <w:rPr>
      <w:szCs w:val="28"/>
      <w:lang w:bidi="bn-IN"/>
    </w:rPr>
  </w:style>
  <w:style w:type="paragraph" w:styleId="ListParagraph">
    <w:name w:val="List Paragraph"/>
    <w:basedOn w:val="Normal"/>
    <w:uiPriority w:val="34"/>
    <w:qFormat/>
    <w:rsid w:val="004F5F2E"/>
    <w:pPr>
      <w:ind w:left="720"/>
      <w:contextualSpacing/>
    </w:pPr>
  </w:style>
  <w:style w:type="paragraph" w:styleId="BodyText">
    <w:name w:val="Body Text"/>
    <w:basedOn w:val="Normal"/>
    <w:link w:val="BodyTextChar"/>
    <w:uiPriority w:val="1"/>
    <w:unhideWhenUsed/>
    <w:qFormat/>
    <w:rsid w:val="003B3724"/>
    <w:pPr>
      <w:widowControl w:val="0"/>
      <w:autoSpaceDE w:val="0"/>
      <w:autoSpaceDN w:val="0"/>
      <w:spacing w:before="0" w:after="0" w:line="240" w:lineRule="auto"/>
      <w:jc w:val="left"/>
    </w:pPr>
    <w:rPr>
      <w:rFonts w:eastAsia="Arial" w:cs="Arial"/>
      <w:kern w:val="0"/>
      <w:sz w:val="22"/>
      <w:lang w:val="en-US"/>
    </w:rPr>
  </w:style>
  <w:style w:type="character" w:customStyle="1" w:styleId="BodyTextChar">
    <w:name w:val="Body Text Char"/>
    <w:basedOn w:val="DefaultParagraphFont"/>
    <w:link w:val="BodyText"/>
    <w:uiPriority w:val="1"/>
    <w:rsid w:val="003B3724"/>
    <w:rPr>
      <w:rFonts w:ascii="Arial" w:eastAsia="Arial" w:hAnsi="Arial" w:cs="Arial"/>
      <w:kern w:val="0"/>
    </w:rPr>
  </w:style>
  <w:style w:type="paragraph" w:styleId="Header">
    <w:name w:val="header"/>
    <w:basedOn w:val="Normal"/>
    <w:link w:val="HeaderChar"/>
    <w:uiPriority w:val="99"/>
    <w:unhideWhenUsed/>
    <w:rsid w:val="008B4DB3"/>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8B4DB3"/>
    <w:rPr>
      <w:rFonts w:ascii="Arial" w:hAnsi="Arial"/>
      <w:sz w:val="24"/>
      <w:lang w:val="en-GB"/>
    </w:rPr>
  </w:style>
  <w:style w:type="paragraph" w:styleId="Footer">
    <w:name w:val="footer"/>
    <w:basedOn w:val="Normal"/>
    <w:link w:val="FooterChar"/>
    <w:uiPriority w:val="99"/>
    <w:unhideWhenUsed/>
    <w:rsid w:val="008B4DB3"/>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8B4DB3"/>
    <w:rPr>
      <w:rFonts w:ascii="Arial" w:hAnsi="Arial"/>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33845829">
      <w:bodyDiv w:val="1"/>
      <w:marLeft w:val="0"/>
      <w:marRight w:val="0"/>
      <w:marTop w:val="0"/>
      <w:marBottom w:val="0"/>
      <w:divBdr>
        <w:top w:val="none" w:sz="0" w:space="0" w:color="auto"/>
        <w:left w:val="none" w:sz="0" w:space="0" w:color="auto"/>
        <w:bottom w:val="none" w:sz="0" w:space="0" w:color="auto"/>
        <w:right w:val="none" w:sz="0" w:space="0" w:color="auto"/>
      </w:divBdr>
    </w:div>
    <w:div w:id="2100901022">
      <w:bodyDiv w:val="1"/>
      <w:marLeft w:val="0"/>
      <w:marRight w:val="0"/>
      <w:marTop w:val="0"/>
      <w:marBottom w:val="0"/>
      <w:divBdr>
        <w:top w:val="none" w:sz="0" w:space="0" w:color="auto"/>
        <w:left w:val="none" w:sz="0" w:space="0" w:color="auto"/>
        <w:bottom w:val="none" w:sz="0" w:space="0" w:color="auto"/>
        <w:right w:val="none" w:sz="0" w:space="0" w:color="auto"/>
      </w:divBdr>
      <w:divsChild>
        <w:div w:id="320086458">
          <w:marLeft w:val="0"/>
          <w:marRight w:val="0"/>
          <w:marTop w:val="0"/>
          <w:marBottom w:val="0"/>
          <w:divBdr>
            <w:top w:val="single" w:sz="2" w:space="0" w:color="D9D9E3"/>
            <w:left w:val="single" w:sz="2" w:space="0" w:color="D9D9E3"/>
            <w:bottom w:val="single" w:sz="2" w:space="0" w:color="D9D9E3"/>
            <w:right w:val="single" w:sz="2" w:space="0" w:color="D9D9E3"/>
          </w:divBdr>
          <w:divsChild>
            <w:div w:id="2101296169">
              <w:marLeft w:val="0"/>
              <w:marRight w:val="0"/>
              <w:marTop w:val="100"/>
              <w:marBottom w:val="100"/>
              <w:divBdr>
                <w:top w:val="single" w:sz="2" w:space="0" w:color="D9D9E3"/>
                <w:left w:val="single" w:sz="2" w:space="0" w:color="D9D9E3"/>
                <w:bottom w:val="single" w:sz="2" w:space="0" w:color="D9D9E3"/>
                <w:right w:val="single" w:sz="2" w:space="0" w:color="D9D9E3"/>
              </w:divBdr>
              <w:divsChild>
                <w:div w:id="1137644242">
                  <w:marLeft w:val="0"/>
                  <w:marRight w:val="0"/>
                  <w:marTop w:val="0"/>
                  <w:marBottom w:val="0"/>
                  <w:divBdr>
                    <w:top w:val="single" w:sz="2" w:space="0" w:color="D9D9E3"/>
                    <w:left w:val="single" w:sz="2" w:space="0" w:color="D9D9E3"/>
                    <w:bottom w:val="single" w:sz="2" w:space="0" w:color="D9D9E3"/>
                    <w:right w:val="single" w:sz="2" w:space="0" w:color="D9D9E3"/>
                  </w:divBdr>
                  <w:divsChild>
                    <w:div w:id="851917866">
                      <w:marLeft w:val="0"/>
                      <w:marRight w:val="0"/>
                      <w:marTop w:val="0"/>
                      <w:marBottom w:val="0"/>
                      <w:divBdr>
                        <w:top w:val="single" w:sz="2" w:space="0" w:color="D9D9E3"/>
                        <w:left w:val="single" w:sz="2" w:space="0" w:color="D9D9E3"/>
                        <w:bottom w:val="single" w:sz="2" w:space="0" w:color="D9D9E3"/>
                        <w:right w:val="single" w:sz="2" w:space="0" w:color="D9D9E3"/>
                      </w:divBdr>
                      <w:divsChild>
                        <w:div w:id="1820800592">
                          <w:marLeft w:val="0"/>
                          <w:marRight w:val="0"/>
                          <w:marTop w:val="0"/>
                          <w:marBottom w:val="0"/>
                          <w:divBdr>
                            <w:top w:val="single" w:sz="2" w:space="0" w:color="D9D9E3"/>
                            <w:left w:val="single" w:sz="2" w:space="0" w:color="D9D9E3"/>
                            <w:bottom w:val="single" w:sz="2" w:space="0" w:color="D9D9E3"/>
                            <w:right w:val="single" w:sz="2" w:space="0" w:color="D9D9E3"/>
                          </w:divBdr>
                          <w:divsChild>
                            <w:div w:id="1253780859">
                              <w:marLeft w:val="0"/>
                              <w:marRight w:val="0"/>
                              <w:marTop w:val="0"/>
                              <w:marBottom w:val="0"/>
                              <w:divBdr>
                                <w:top w:val="single" w:sz="2" w:space="0" w:color="D9D9E3"/>
                                <w:left w:val="single" w:sz="2" w:space="0" w:color="D9D9E3"/>
                                <w:bottom w:val="single" w:sz="2" w:space="0" w:color="D9D9E3"/>
                                <w:right w:val="single" w:sz="2" w:space="0" w:color="D9D9E3"/>
                              </w:divBdr>
                              <w:divsChild>
                                <w:div w:id="699740649">
                                  <w:marLeft w:val="0"/>
                                  <w:marRight w:val="0"/>
                                  <w:marTop w:val="0"/>
                                  <w:marBottom w:val="0"/>
                                  <w:divBdr>
                                    <w:top w:val="single" w:sz="2" w:space="0" w:color="D9D9E3"/>
                                    <w:left w:val="single" w:sz="2" w:space="0" w:color="D9D9E3"/>
                                    <w:bottom w:val="single" w:sz="2" w:space="0" w:color="D9D9E3"/>
                                    <w:right w:val="single" w:sz="2" w:space="0" w:color="D9D9E3"/>
                                  </w:divBdr>
                                  <w:divsChild>
                                    <w:div w:id="205261357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093089302">
          <w:marLeft w:val="0"/>
          <w:marRight w:val="0"/>
          <w:marTop w:val="0"/>
          <w:marBottom w:val="0"/>
          <w:divBdr>
            <w:top w:val="single" w:sz="2" w:space="0" w:color="D9D9E3"/>
            <w:left w:val="single" w:sz="2" w:space="0" w:color="D9D9E3"/>
            <w:bottom w:val="single" w:sz="2" w:space="0" w:color="D9D9E3"/>
            <w:right w:val="single" w:sz="2" w:space="0" w:color="D9D9E3"/>
          </w:divBdr>
          <w:divsChild>
            <w:div w:id="1950699048">
              <w:marLeft w:val="0"/>
              <w:marRight w:val="0"/>
              <w:marTop w:val="100"/>
              <w:marBottom w:val="100"/>
              <w:divBdr>
                <w:top w:val="single" w:sz="2" w:space="0" w:color="D9D9E3"/>
                <w:left w:val="single" w:sz="2" w:space="0" w:color="D9D9E3"/>
                <w:bottom w:val="single" w:sz="2" w:space="0" w:color="D9D9E3"/>
                <w:right w:val="single" w:sz="2" w:space="0" w:color="D9D9E3"/>
              </w:divBdr>
              <w:divsChild>
                <w:div w:id="1149639291">
                  <w:marLeft w:val="0"/>
                  <w:marRight w:val="0"/>
                  <w:marTop w:val="0"/>
                  <w:marBottom w:val="0"/>
                  <w:divBdr>
                    <w:top w:val="single" w:sz="2" w:space="0" w:color="D9D9E3"/>
                    <w:left w:val="single" w:sz="2" w:space="0" w:color="D9D9E3"/>
                    <w:bottom w:val="single" w:sz="2" w:space="0" w:color="D9D9E3"/>
                    <w:right w:val="single" w:sz="2" w:space="0" w:color="D9D9E3"/>
                  </w:divBdr>
                  <w:divsChild>
                    <w:div w:id="3171172">
                      <w:marLeft w:val="0"/>
                      <w:marRight w:val="0"/>
                      <w:marTop w:val="0"/>
                      <w:marBottom w:val="0"/>
                      <w:divBdr>
                        <w:top w:val="single" w:sz="2" w:space="0" w:color="D9D9E3"/>
                        <w:left w:val="single" w:sz="2" w:space="0" w:color="D9D9E3"/>
                        <w:bottom w:val="single" w:sz="2" w:space="0" w:color="D9D9E3"/>
                        <w:right w:val="single" w:sz="2" w:space="0" w:color="D9D9E3"/>
                      </w:divBdr>
                      <w:divsChild>
                        <w:div w:id="572202923">
                          <w:marLeft w:val="0"/>
                          <w:marRight w:val="0"/>
                          <w:marTop w:val="0"/>
                          <w:marBottom w:val="0"/>
                          <w:divBdr>
                            <w:top w:val="single" w:sz="2" w:space="0" w:color="D9D9E3"/>
                            <w:left w:val="single" w:sz="2" w:space="0" w:color="D9D9E3"/>
                            <w:bottom w:val="single" w:sz="2" w:space="0" w:color="D9D9E3"/>
                            <w:right w:val="single" w:sz="2" w:space="0" w:color="D9D9E3"/>
                          </w:divBdr>
                          <w:divsChild>
                            <w:div w:id="452484787">
                              <w:marLeft w:val="0"/>
                              <w:marRight w:val="0"/>
                              <w:marTop w:val="0"/>
                              <w:marBottom w:val="0"/>
                              <w:divBdr>
                                <w:top w:val="single" w:sz="2" w:space="0" w:color="D9D9E3"/>
                                <w:left w:val="single" w:sz="2" w:space="0" w:color="D9D9E3"/>
                                <w:bottom w:val="single" w:sz="2" w:space="0" w:color="D9D9E3"/>
                                <w:right w:val="single" w:sz="2" w:space="0" w:color="D9D9E3"/>
                              </w:divBdr>
                              <w:divsChild>
                                <w:div w:id="210576874">
                                  <w:marLeft w:val="0"/>
                                  <w:marRight w:val="0"/>
                                  <w:marTop w:val="0"/>
                                  <w:marBottom w:val="0"/>
                                  <w:divBdr>
                                    <w:top w:val="single" w:sz="2" w:space="0" w:color="D9D9E3"/>
                                    <w:left w:val="single" w:sz="2" w:space="0" w:color="D9D9E3"/>
                                    <w:bottom w:val="single" w:sz="2" w:space="0" w:color="D9D9E3"/>
                                    <w:right w:val="single" w:sz="2" w:space="0" w:color="D9D9E3"/>
                                  </w:divBdr>
                                  <w:divsChild>
                                    <w:div w:id="19986813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22424659">
                      <w:marLeft w:val="0"/>
                      <w:marRight w:val="0"/>
                      <w:marTop w:val="0"/>
                      <w:marBottom w:val="0"/>
                      <w:divBdr>
                        <w:top w:val="single" w:sz="2" w:space="0" w:color="D9D9E3"/>
                        <w:left w:val="single" w:sz="2" w:space="0" w:color="D9D9E3"/>
                        <w:bottom w:val="single" w:sz="2" w:space="0" w:color="D9D9E3"/>
                        <w:right w:val="single" w:sz="2" w:space="0" w:color="D9D9E3"/>
                      </w:divBdr>
                      <w:divsChild>
                        <w:div w:id="6233892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2416</Words>
  <Characters>13773</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iulia dascal</cp:lastModifiedBy>
  <cp:revision>3</cp:revision>
  <dcterms:created xsi:type="dcterms:W3CDTF">2024-01-31T22:39:00Z</dcterms:created>
  <dcterms:modified xsi:type="dcterms:W3CDTF">2024-02-01T16:04:00Z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bebedc536a68b987912640587ca1ce7061b2ea6fc88d2e4a31978918af2cf10b</vt:lpwstr>
  </property>
</Properties>
</file>