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39B4" w:rsidRDefault="00103991" w:rsidP="00103991">
      <w:pPr>
        <w:spacing w:line="360" w:lineRule="auto"/>
        <w:rPr>
          <w:rFonts w:ascii="Times New Roman" w:hAnsi="Times New Roman" w:cs="Times New Roman"/>
          <w:b/>
          <w:sz w:val="32"/>
          <w:u w:val="single"/>
        </w:rPr>
      </w:pPr>
      <w:proofErr w:type="spellStart"/>
      <w:r>
        <w:rPr>
          <w:rFonts w:ascii="Times New Roman" w:hAnsi="Times New Roman" w:cs="Times New Roman"/>
          <w:b/>
          <w:sz w:val="32"/>
          <w:u w:val="single"/>
        </w:rPr>
        <w:t>Yangasheng</w:t>
      </w:r>
      <w:proofErr w:type="spellEnd"/>
      <w:r>
        <w:rPr>
          <w:rFonts w:ascii="Times New Roman" w:hAnsi="Times New Roman" w:cs="Times New Roman"/>
          <w:b/>
          <w:sz w:val="32"/>
          <w:u w:val="single"/>
        </w:rPr>
        <w:t xml:space="preserve"> and Daoist Body Philos</w:t>
      </w:r>
      <w:r w:rsidR="00BD134D">
        <w:rPr>
          <w:rFonts w:ascii="Times New Roman" w:hAnsi="Times New Roman" w:cs="Times New Roman"/>
          <w:b/>
          <w:sz w:val="32"/>
          <w:u w:val="single"/>
        </w:rPr>
        <w:t>o</w:t>
      </w:r>
      <w:r>
        <w:rPr>
          <w:rFonts w:ascii="Times New Roman" w:hAnsi="Times New Roman" w:cs="Times New Roman"/>
          <w:b/>
          <w:sz w:val="32"/>
          <w:u w:val="single"/>
        </w:rPr>
        <w:t>phy HPPH5015</w:t>
      </w:r>
    </w:p>
    <w:p w:rsidR="00C50EFF" w:rsidRDefault="00103991" w:rsidP="00297D00">
      <w:pPr>
        <w:rPr>
          <w:rFonts w:ascii="Times New Roman" w:hAnsi="Times New Roman" w:cs="Times New Roman"/>
          <w:b/>
          <w:sz w:val="32"/>
          <w:u w:val="single"/>
        </w:rPr>
      </w:pPr>
      <w:r w:rsidRPr="00297D00">
        <w:rPr>
          <w:rFonts w:ascii="Times New Roman" w:hAnsi="Times New Roman" w:cs="Times New Roman"/>
          <w:b/>
          <w:sz w:val="32"/>
          <w:u w:val="single"/>
        </w:rPr>
        <w:t>Assessment Component 2:</w:t>
      </w:r>
    </w:p>
    <w:p w:rsidR="00297D00" w:rsidRPr="00C50EFF" w:rsidRDefault="00297D00" w:rsidP="00297D00">
      <w:pPr>
        <w:rPr>
          <w:rFonts w:ascii="Times New Roman" w:hAnsi="Times New Roman" w:cs="Times New Roman"/>
          <w:b/>
          <w:sz w:val="32"/>
          <w:u w:val="single"/>
        </w:rPr>
      </w:pPr>
      <w:r w:rsidRPr="00297D00">
        <w:rPr>
          <w:rFonts w:ascii="Times New Roman" w:hAnsi="Times New Roman" w:cs="Times New Roman"/>
          <w:b/>
          <w:bCs/>
          <w:sz w:val="32"/>
          <w:u w:val="single"/>
          <w:lang w:eastAsia="zh-CN"/>
        </w:rPr>
        <w:t xml:space="preserve">Life and morality are both emphasized by Confucianism and Daoism, </w:t>
      </w:r>
      <w:r w:rsidR="00C872D6">
        <w:rPr>
          <w:rFonts w:ascii="Times New Roman" w:hAnsi="Times New Roman" w:cs="Times New Roman"/>
          <w:b/>
          <w:bCs/>
          <w:sz w:val="32"/>
          <w:u w:val="single"/>
          <w:lang w:eastAsia="zh-CN"/>
        </w:rPr>
        <w:t>how</w:t>
      </w:r>
      <w:r w:rsidR="00C50EFF">
        <w:rPr>
          <w:rFonts w:ascii="Times New Roman" w:hAnsi="Times New Roman" w:cs="Times New Roman"/>
          <w:b/>
          <w:bCs/>
          <w:sz w:val="32"/>
          <w:u w:val="single"/>
          <w:lang w:eastAsia="zh-CN"/>
        </w:rPr>
        <w:t xml:space="preserve"> are these used to</w:t>
      </w:r>
      <w:r w:rsidR="00C872D6">
        <w:rPr>
          <w:rFonts w:ascii="Times New Roman" w:hAnsi="Times New Roman" w:cs="Times New Roman"/>
          <w:b/>
          <w:bCs/>
          <w:sz w:val="32"/>
          <w:u w:val="single"/>
          <w:lang w:eastAsia="zh-CN"/>
        </w:rPr>
        <w:t xml:space="preserve"> present</w:t>
      </w:r>
      <w:r w:rsidR="00C50EFF">
        <w:rPr>
          <w:rFonts w:ascii="Times New Roman" w:hAnsi="Times New Roman" w:cs="Times New Roman"/>
          <w:b/>
          <w:bCs/>
          <w:sz w:val="32"/>
          <w:u w:val="single"/>
          <w:lang w:eastAsia="zh-CN"/>
        </w:rPr>
        <w:t xml:space="preserve"> the ideal</w:t>
      </w:r>
      <w:r w:rsidR="00C872D6">
        <w:rPr>
          <w:rFonts w:ascii="Times New Roman" w:hAnsi="Times New Roman" w:cs="Times New Roman"/>
          <w:b/>
          <w:bCs/>
          <w:sz w:val="32"/>
          <w:u w:val="single"/>
          <w:lang w:eastAsia="zh-CN"/>
        </w:rPr>
        <w:t xml:space="preserve"> political structure and societal behaviour</w:t>
      </w:r>
    </w:p>
    <w:p w:rsidR="00103991" w:rsidRDefault="00103991" w:rsidP="00103991">
      <w:pPr>
        <w:spacing w:line="360" w:lineRule="auto"/>
        <w:rPr>
          <w:rFonts w:ascii="Times New Roman" w:hAnsi="Times New Roman" w:cs="Times New Roman"/>
          <w:sz w:val="32"/>
          <w:u w:val="single"/>
        </w:rPr>
      </w:pPr>
      <w:r w:rsidRPr="00297D00">
        <w:rPr>
          <w:rFonts w:ascii="Times New Roman" w:hAnsi="Times New Roman" w:cs="Times New Roman"/>
          <w:sz w:val="32"/>
          <w:u w:val="single"/>
        </w:rPr>
        <w:t>By Anthony McDonald</w:t>
      </w:r>
      <w:r w:rsidR="00297D00" w:rsidRPr="00297D00">
        <w:rPr>
          <w:rFonts w:ascii="Times New Roman" w:hAnsi="Times New Roman" w:cs="Times New Roman"/>
          <w:sz w:val="32"/>
          <w:u w:val="single"/>
        </w:rPr>
        <w:t xml:space="preserve"> 1701752</w:t>
      </w:r>
      <w:r w:rsidRPr="00297D00">
        <w:rPr>
          <w:rFonts w:ascii="Times New Roman" w:hAnsi="Times New Roman" w:cs="Times New Roman"/>
          <w:sz w:val="32"/>
          <w:u w:val="single"/>
        </w:rPr>
        <w:t xml:space="preserve"> </w:t>
      </w:r>
    </w:p>
    <w:p w:rsidR="00297D00" w:rsidRPr="00E7779B" w:rsidRDefault="00336D79" w:rsidP="00103991">
      <w:pPr>
        <w:spacing w:line="360" w:lineRule="auto"/>
        <w:rPr>
          <w:rFonts w:ascii="Times New Roman" w:hAnsi="Times New Roman" w:cs="Times New Roman"/>
          <w:sz w:val="24"/>
        </w:rPr>
      </w:pPr>
      <w:r>
        <w:rPr>
          <w:rFonts w:ascii="Times New Roman" w:hAnsi="Times New Roman" w:cs="Times New Roman"/>
          <w:sz w:val="24"/>
        </w:rPr>
        <w:t xml:space="preserve">China is one of the biggest civilisations both in modern day and throughout history, the culture has evolved from ancient times and the Three Religions of Buddhism, Confucianism and Daoism have evolved alongside the country itself. In this piece I will be specifically looking at the ideas of immorality and life within both Confucianism and Daoism as they are both religions attributed to Chinese teachers, whereas Buddhism has a more debatable origin. Confucianism and Daoism have been prominent throughout China’s history and have both structured the different aspects of China’s society since they began, both religions focus on similar goals or perhaps similar aims but believe they can be achieved in different ways, I will be exploring these contrasts and perhaps the reasoning behind them. </w:t>
      </w:r>
      <w:r w:rsidR="0022382D">
        <w:rPr>
          <w:rFonts w:ascii="Times New Roman" w:hAnsi="Times New Roman" w:cs="Times New Roman"/>
          <w:sz w:val="24"/>
        </w:rPr>
        <w:t xml:space="preserve">Throughout this essay I will </w:t>
      </w:r>
      <w:r w:rsidR="00617EF1">
        <w:rPr>
          <w:rFonts w:ascii="Times New Roman" w:hAnsi="Times New Roman" w:cs="Times New Roman"/>
          <w:sz w:val="24"/>
        </w:rPr>
        <w:t>look at the origins of both Daoism and Confucianism alongside some of the figureheads of the religion before looking at the actual beliefs in order to establish some context and why the teachings are relevant to said context.</w:t>
      </w:r>
    </w:p>
    <w:p w:rsidR="00297D00" w:rsidRDefault="00297D00" w:rsidP="00103991">
      <w:pPr>
        <w:spacing w:line="360" w:lineRule="auto"/>
        <w:rPr>
          <w:rFonts w:ascii="Times New Roman" w:hAnsi="Times New Roman" w:cs="Times New Roman"/>
          <w:sz w:val="32"/>
          <w:u w:val="single"/>
        </w:rPr>
      </w:pPr>
    </w:p>
    <w:p w:rsidR="00C872D6" w:rsidRDefault="00595DCC" w:rsidP="00103991">
      <w:pPr>
        <w:spacing w:line="360" w:lineRule="auto"/>
        <w:rPr>
          <w:rFonts w:ascii="Times New Roman" w:hAnsi="Times New Roman" w:cs="Times New Roman"/>
          <w:color w:val="000000"/>
          <w:sz w:val="24"/>
          <w:szCs w:val="20"/>
          <w:shd w:val="clear" w:color="auto" w:fill="FFFFFF"/>
        </w:rPr>
      </w:pPr>
      <w:r>
        <w:rPr>
          <w:rFonts w:ascii="Times New Roman" w:hAnsi="Times New Roman" w:cs="Times New Roman"/>
          <w:sz w:val="24"/>
        </w:rPr>
        <w:t xml:space="preserve">The earliest forms of Daoism were </w:t>
      </w:r>
      <w:r w:rsidR="006938EC">
        <w:rPr>
          <w:rFonts w:ascii="Times New Roman" w:hAnsi="Times New Roman" w:cs="Times New Roman"/>
          <w:sz w:val="24"/>
        </w:rPr>
        <w:t xml:space="preserve">supposedly taught by a man named Yang Zhu </w:t>
      </w:r>
      <w:r w:rsidR="006938EC" w:rsidRPr="006938EC">
        <w:rPr>
          <w:rFonts w:ascii="Times New Roman" w:hAnsi="Times New Roman" w:cs="Times New Roman"/>
          <w:color w:val="000000"/>
          <w:sz w:val="24"/>
          <w:szCs w:val="20"/>
          <w:shd w:val="clear" w:color="auto" w:fill="FFFFFF"/>
        </w:rPr>
        <w:t>(Li, 2014)</w:t>
      </w:r>
      <w:r w:rsidR="006938EC">
        <w:rPr>
          <w:rFonts w:ascii="Times New Roman" w:hAnsi="Times New Roman" w:cs="Times New Roman"/>
          <w:color w:val="000000"/>
          <w:sz w:val="24"/>
          <w:szCs w:val="20"/>
          <w:shd w:val="clear" w:color="auto" w:fill="FFFFFF"/>
        </w:rPr>
        <w:t xml:space="preserve"> during the warring states period</w:t>
      </w:r>
      <w:r w:rsidR="00494647">
        <w:rPr>
          <w:rFonts w:ascii="Times New Roman" w:hAnsi="Times New Roman" w:cs="Times New Roman"/>
          <w:color w:val="000000"/>
          <w:sz w:val="24"/>
          <w:szCs w:val="20"/>
          <w:shd w:val="clear" w:color="auto" w:fill="FFFFFF"/>
        </w:rPr>
        <w:t xml:space="preserve">, I will not be looking much at Yang Zhu specifically as many of his teachings were referenced and analysed by later philosophers within their own texts for example Zhuangzi and Mencius, the reason why I wont be specifically looking at Yang Zhu is because he technically does not have any literary works directly attributed to him and therefore it is tougher to distinguish what his real beliefs were and what has been misconstrued through history. </w:t>
      </w:r>
      <w:proofErr w:type="gramStart"/>
      <w:r w:rsidR="00494647">
        <w:rPr>
          <w:rFonts w:ascii="Times New Roman" w:hAnsi="Times New Roman" w:cs="Times New Roman"/>
          <w:color w:val="000000"/>
          <w:sz w:val="24"/>
          <w:szCs w:val="20"/>
          <w:shd w:val="clear" w:color="auto" w:fill="FFFFFF"/>
        </w:rPr>
        <w:t>In regard to</w:t>
      </w:r>
      <w:proofErr w:type="gramEnd"/>
      <w:r w:rsidR="00494647">
        <w:rPr>
          <w:rFonts w:ascii="Times New Roman" w:hAnsi="Times New Roman" w:cs="Times New Roman"/>
          <w:color w:val="000000"/>
          <w:sz w:val="24"/>
          <w:szCs w:val="20"/>
          <w:shd w:val="clear" w:color="auto" w:fill="FFFFFF"/>
        </w:rPr>
        <w:t xml:space="preserve"> these teachings I will be relying on the Zhuangzi as it </w:t>
      </w:r>
      <w:r w:rsidR="00AB28DA">
        <w:rPr>
          <w:rFonts w:ascii="Times New Roman" w:hAnsi="Times New Roman" w:cs="Times New Roman"/>
          <w:color w:val="000000"/>
          <w:sz w:val="24"/>
          <w:szCs w:val="20"/>
          <w:shd w:val="clear" w:color="auto" w:fill="FFFFFF"/>
        </w:rPr>
        <w:t xml:space="preserve">is </w:t>
      </w:r>
      <w:r w:rsidR="00494647">
        <w:rPr>
          <w:rFonts w:ascii="Times New Roman" w:hAnsi="Times New Roman" w:cs="Times New Roman"/>
          <w:color w:val="000000"/>
          <w:sz w:val="24"/>
          <w:szCs w:val="20"/>
          <w:shd w:val="clear" w:color="auto" w:fill="FFFFFF"/>
        </w:rPr>
        <w:t xml:space="preserve">a later classical Daoist text </w:t>
      </w:r>
      <w:r w:rsidR="00AB28DA">
        <w:rPr>
          <w:rFonts w:ascii="Times New Roman" w:hAnsi="Times New Roman" w:cs="Times New Roman"/>
          <w:color w:val="000000"/>
          <w:sz w:val="24"/>
          <w:szCs w:val="20"/>
          <w:shd w:val="clear" w:color="auto" w:fill="FFFFFF"/>
        </w:rPr>
        <w:t xml:space="preserve">expanding upon Yang Zhu’s beliefs. The ‘Dao De Jing’ is one of the earliest Daoist texts, it was written by Laozi and </w:t>
      </w:r>
      <w:r w:rsidR="00A57B9C">
        <w:rPr>
          <w:rFonts w:ascii="Times New Roman" w:hAnsi="Times New Roman" w:cs="Times New Roman"/>
          <w:color w:val="000000"/>
          <w:sz w:val="24"/>
          <w:szCs w:val="20"/>
          <w:shd w:val="clear" w:color="auto" w:fill="FFFFFF"/>
        </w:rPr>
        <w:t>is considered one of the classics of Daoism (</w:t>
      </w:r>
      <w:r w:rsidR="00057BF8">
        <w:rPr>
          <w:rFonts w:ascii="Times New Roman" w:hAnsi="Times New Roman" w:cs="Times New Roman"/>
          <w:color w:val="000000"/>
          <w:sz w:val="24"/>
          <w:szCs w:val="20"/>
          <w:shd w:val="clear" w:color="auto" w:fill="FFFFFF"/>
        </w:rPr>
        <w:t>Li, 2014).</w:t>
      </w:r>
      <w:r w:rsidR="009F5D6B">
        <w:rPr>
          <w:rFonts w:ascii="Times New Roman" w:hAnsi="Times New Roman" w:cs="Times New Roman"/>
          <w:color w:val="000000"/>
          <w:sz w:val="24"/>
          <w:szCs w:val="20"/>
          <w:shd w:val="clear" w:color="auto" w:fill="FFFFFF"/>
        </w:rPr>
        <w:t xml:space="preserve"> Laozi is somewhat of a mythological figure with scholars debating his existence</w:t>
      </w:r>
      <w:r w:rsidR="00C53960">
        <w:rPr>
          <w:rFonts w:ascii="Times New Roman" w:hAnsi="Times New Roman" w:cs="Times New Roman"/>
          <w:color w:val="000000"/>
          <w:sz w:val="24"/>
          <w:szCs w:val="20"/>
          <w:shd w:val="clear" w:color="auto" w:fill="FFFFFF"/>
        </w:rPr>
        <w:t xml:space="preserve"> along with his age, nonetheless the earliest works of the Dao De Jing were written </w:t>
      </w:r>
      <w:r w:rsidR="00C53960">
        <w:rPr>
          <w:rFonts w:ascii="Times New Roman" w:hAnsi="Times New Roman" w:cs="Times New Roman"/>
          <w:color w:val="000000"/>
          <w:sz w:val="24"/>
          <w:szCs w:val="20"/>
          <w:shd w:val="clear" w:color="auto" w:fill="FFFFFF"/>
        </w:rPr>
        <w:lastRenderedPageBreak/>
        <w:t xml:space="preserve">by a contemporary of Confucius and that is vital to this piece. Although Daoism and Confucianism existed at the same time and had some conflicting beliefs, many of them are not mutually exclusive with Confucianism deriving many of its ideals from early Daoism and perhaps adapting them to the contextual nature of the times. </w:t>
      </w:r>
    </w:p>
    <w:p w:rsidR="00297D00" w:rsidRDefault="00C53960" w:rsidP="00103991">
      <w:pPr>
        <w:spacing w:line="360" w:lineRule="auto"/>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Confucius was the son of an old warrior from a famous family and although not a member of the elite for long, he was supposedly influential enough for a short time to rival the most powerful families of the warring states period (Li, Feng 2014).</w:t>
      </w:r>
      <w:r w:rsidR="00661E1A">
        <w:rPr>
          <w:rFonts w:ascii="Times New Roman" w:hAnsi="Times New Roman" w:cs="Times New Roman"/>
          <w:color w:val="000000"/>
          <w:sz w:val="24"/>
          <w:szCs w:val="20"/>
          <w:shd w:val="clear" w:color="auto" w:fill="FFFFFF"/>
        </w:rPr>
        <w:t xml:space="preserve"> </w:t>
      </w:r>
      <w:r w:rsidR="00CF295B">
        <w:rPr>
          <w:rFonts w:ascii="Times New Roman" w:hAnsi="Times New Roman" w:cs="Times New Roman"/>
          <w:color w:val="000000"/>
          <w:sz w:val="24"/>
          <w:szCs w:val="20"/>
          <w:shd w:val="clear" w:color="auto" w:fill="FFFFFF"/>
        </w:rPr>
        <w:t>Confucian figures and Daoist figures are prominent in all aspects of Chinese society and are relevant through different periods of history, especially in times of conflict and that can be attributed to the fact that these original texts such as the Dao De Jing and the Analects were conceived during times of turmoil and many of their aims are to teach people how to quell chaos within oneself and if everyone therefore follows the teachings will reach peace.</w:t>
      </w:r>
    </w:p>
    <w:p w:rsidR="006720B6" w:rsidRDefault="006720B6" w:rsidP="00103991">
      <w:pPr>
        <w:spacing w:line="360" w:lineRule="auto"/>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 xml:space="preserve">The other main texts I will be looking at is that of Zhuangzi and </w:t>
      </w:r>
      <w:proofErr w:type="spellStart"/>
      <w:r>
        <w:rPr>
          <w:rFonts w:ascii="Times New Roman" w:hAnsi="Times New Roman" w:cs="Times New Roman"/>
          <w:color w:val="000000"/>
          <w:sz w:val="24"/>
          <w:szCs w:val="20"/>
          <w:shd w:val="clear" w:color="auto" w:fill="FFFFFF"/>
        </w:rPr>
        <w:t>Xunzi</w:t>
      </w:r>
      <w:proofErr w:type="spellEnd"/>
      <w:r>
        <w:rPr>
          <w:rFonts w:ascii="Times New Roman" w:hAnsi="Times New Roman" w:cs="Times New Roman"/>
          <w:color w:val="000000"/>
          <w:sz w:val="24"/>
          <w:szCs w:val="20"/>
          <w:shd w:val="clear" w:color="auto" w:fill="FFFFFF"/>
        </w:rPr>
        <w:t xml:space="preserve"> as they are further evolutions of both schools of thought and they make</w:t>
      </w:r>
      <w:r w:rsidR="002B3A97">
        <w:rPr>
          <w:rFonts w:ascii="Times New Roman" w:hAnsi="Times New Roman" w:cs="Times New Roman"/>
          <w:color w:val="000000"/>
          <w:sz w:val="24"/>
          <w:szCs w:val="20"/>
          <w:shd w:val="clear" w:color="auto" w:fill="FFFFFF"/>
        </w:rPr>
        <w:t xml:space="preserve"> some interesting comparisons on the aspects of life and death that once again could be deemed contextual or in fact an evolution of original teachings.</w:t>
      </w:r>
      <w:r>
        <w:rPr>
          <w:rFonts w:ascii="Times New Roman" w:hAnsi="Times New Roman" w:cs="Times New Roman"/>
          <w:color w:val="000000"/>
          <w:sz w:val="24"/>
          <w:szCs w:val="20"/>
          <w:shd w:val="clear" w:color="auto" w:fill="FFFFFF"/>
        </w:rPr>
        <w:t xml:space="preserve"> </w:t>
      </w:r>
    </w:p>
    <w:p w:rsidR="00EB3AB2" w:rsidRPr="00595DCC" w:rsidRDefault="00C872D6" w:rsidP="00103991">
      <w:pPr>
        <w:spacing w:line="360" w:lineRule="auto"/>
        <w:rPr>
          <w:rFonts w:ascii="Times New Roman" w:hAnsi="Times New Roman" w:cs="Times New Roman"/>
          <w:sz w:val="24"/>
        </w:rPr>
      </w:pPr>
      <w:r>
        <w:rPr>
          <w:rFonts w:ascii="Times New Roman" w:hAnsi="Times New Roman" w:cs="Times New Roman"/>
          <w:color w:val="000000"/>
          <w:sz w:val="24"/>
          <w:szCs w:val="20"/>
          <w:shd w:val="clear" w:color="auto" w:fill="FFFFFF"/>
        </w:rPr>
        <w:t>Overall,</w:t>
      </w:r>
      <w:r w:rsidR="00EB3AB2">
        <w:rPr>
          <w:rFonts w:ascii="Times New Roman" w:hAnsi="Times New Roman" w:cs="Times New Roman"/>
          <w:color w:val="000000"/>
          <w:sz w:val="24"/>
          <w:szCs w:val="20"/>
          <w:shd w:val="clear" w:color="auto" w:fill="FFFFFF"/>
        </w:rPr>
        <w:t xml:space="preserve"> I will be stating the beliefs of both Daoism and Confucianism after the time of Zhuangzi in order to relate the main teachings and texts to the idea of Life and morality</w:t>
      </w:r>
    </w:p>
    <w:p w:rsidR="00297D00" w:rsidRDefault="00297D00" w:rsidP="00103991">
      <w:pPr>
        <w:spacing w:line="360" w:lineRule="auto"/>
        <w:rPr>
          <w:rFonts w:ascii="Times New Roman" w:hAnsi="Times New Roman" w:cs="Times New Roman"/>
          <w:sz w:val="32"/>
          <w:u w:val="single"/>
        </w:rPr>
      </w:pPr>
    </w:p>
    <w:p w:rsidR="00F939B4" w:rsidRDefault="007B192A" w:rsidP="00103991">
      <w:pPr>
        <w:spacing w:line="360" w:lineRule="auto"/>
        <w:rPr>
          <w:rFonts w:ascii="Times New Roman" w:eastAsia="MS Gothic" w:hAnsi="Times New Roman" w:cs="Times New Roman"/>
          <w:color w:val="000000" w:themeColor="text1"/>
          <w:sz w:val="24"/>
          <w:shd w:val="clear" w:color="auto" w:fill="FFFFFF"/>
        </w:rPr>
      </w:pPr>
      <w:r w:rsidRPr="007B192A">
        <w:rPr>
          <w:rFonts w:ascii="Times New Roman" w:hAnsi="Times New Roman" w:cs="Times New Roman"/>
          <w:color w:val="000000" w:themeColor="text1"/>
          <w:sz w:val="24"/>
        </w:rPr>
        <w:t xml:space="preserve">To compare both ideologies and their approach to life and morality I must attempt to understand the main beliefs relating to </w:t>
      </w:r>
      <w:proofErr w:type="gramStart"/>
      <w:r w:rsidRPr="007B192A">
        <w:rPr>
          <w:rFonts w:ascii="Times New Roman" w:hAnsi="Times New Roman" w:cs="Times New Roman"/>
          <w:color w:val="000000" w:themeColor="text1"/>
          <w:sz w:val="24"/>
        </w:rPr>
        <w:t>both of these</w:t>
      </w:r>
      <w:proofErr w:type="gramEnd"/>
      <w:r w:rsidRPr="007B192A">
        <w:rPr>
          <w:rFonts w:ascii="Times New Roman" w:hAnsi="Times New Roman" w:cs="Times New Roman"/>
          <w:color w:val="000000" w:themeColor="text1"/>
          <w:sz w:val="24"/>
        </w:rPr>
        <w:t xml:space="preserve"> things. In the ‘Dao De Jing’ Laozi teaches the idea of the </w:t>
      </w:r>
      <w:r w:rsidRPr="007B192A">
        <w:rPr>
          <w:rFonts w:ascii="Times New Roman" w:hAnsi="Times New Roman" w:cs="Times New Roman"/>
          <w:color w:val="000000" w:themeColor="text1"/>
          <w:sz w:val="24"/>
          <w:shd w:val="clear" w:color="auto" w:fill="FFFFFF"/>
        </w:rPr>
        <w:t>‘</w:t>
      </w:r>
      <w:proofErr w:type="spellStart"/>
      <w:r w:rsidRPr="007B192A">
        <w:rPr>
          <w:rFonts w:ascii="Times New Roman" w:eastAsia="MS Gothic" w:hAnsi="Times New Roman" w:cs="Times New Roman"/>
          <w:color w:val="000000" w:themeColor="text1"/>
          <w:shd w:val="clear" w:color="auto" w:fill="FFFFFF"/>
        </w:rPr>
        <w:t>三宝</w:t>
      </w:r>
      <w:proofErr w:type="spellEnd"/>
      <w:r w:rsidRPr="007B192A">
        <w:rPr>
          <w:rFonts w:ascii="Times New Roman" w:eastAsia="MS Gothic" w:hAnsi="Times New Roman" w:cs="Times New Roman"/>
          <w:color w:val="000000" w:themeColor="text1"/>
          <w:sz w:val="24"/>
          <w:shd w:val="clear" w:color="auto" w:fill="FFFFFF"/>
        </w:rPr>
        <w:t>’ or the “Three Jewels” in one of the later chapters (Laozi</w:t>
      </w:r>
      <w:r w:rsidR="00815089">
        <w:rPr>
          <w:rFonts w:ascii="Times New Roman" w:eastAsia="MS Gothic" w:hAnsi="Times New Roman" w:cs="Times New Roman"/>
          <w:color w:val="000000" w:themeColor="text1"/>
          <w:sz w:val="24"/>
          <w:shd w:val="clear" w:color="auto" w:fill="FFFFFF"/>
        </w:rPr>
        <w:t>/</w:t>
      </w:r>
      <w:proofErr w:type="spellStart"/>
      <w:r w:rsidR="00815089">
        <w:rPr>
          <w:rFonts w:ascii="Times New Roman" w:eastAsia="MS Gothic" w:hAnsi="Times New Roman" w:cs="Times New Roman"/>
          <w:color w:val="000000" w:themeColor="text1"/>
          <w:sz w:val="24"/>
          <w:shd w:val="clear" w:color="auto" w:fill="FFFFFF"/>
        </w:rPr>
        <w:t>Legge</w:t>
      </w:r>
      <w:proofErr w:type="spellEnd"/>
      <w:r w:rsidR="00815089">
        <w:rPr>
          <w:rFonts w:ascii="Times New Roman" w:eastAsia="MS Gothic" w:hAnsi="Times New Roman" w:cs="Times New Roman"/>
          <w:color w:val="000000" w:themeColor="text1"/>
          <w:sz w:val="24"/>
          <w:shd w:val="clear" w:color="auto" w:fill="FFFFFF"/>
        </w:rPr>
        <w:t>, 1962</w:t>
      </w:r>
      <w:r w:rsidRPr="007B192A">
        <w:rPr>
          <w:rFonts w:ascii="Times New Roman" w:eastAsia="MS Gothic" w:hAnsi="Times New Roman" w:cs="Times New Roman"/>
          <w:color w:val="000000" w:themeColor="text1"/>
          <w:sz w:val="24"/>
          <w:shd w:val="clear" w:color="auto" w:fill="FFFFFF"/>
        </w:rPr>
        <w:t xml:space="preserve">), these ‘Three Jewels’ are the </w:t>
      </w:r>
      <w:r>
        <w:rPr>
          <w:rFonts w:ascii="Times New Roman" w:eastAsia="MS Gothic" w:hAnsi="Times New Roman" w:cs="Times New Roman"/>
          <w:color w:val="000000" w:themeColor="text1"/>
          <w:sz w:val="24"/>
          <w:shd w:val="clear" w:color="auto" w:fill="FFFFFF"/>
        </w:rPr>
        <w:t xml:space="preserve">three things Laozi teaches to treasure most and the behaviours people should be the harbinger of; </w:t>
      </w:r>
      <w:r w:rsidR="00815089">
        <w:rPr>
          <w:rFonts w:ascii="Times New Roman" w:eastAsia="MS Gothic" w:hAnsi="Times New Roman" w:cs="Times New Roman"/>
          <w:color w:val="000000" w:themeColor="text1"/>
          <w:sz w:val="24"/>
          <w:shd w:val="clear" w:color="auto" w:fill="FFFFFF"/>
        </w:rPr>
        <w:t xml:space="preserve">“Gentleness”, “economy” and “shrinking from taking precedence of others”. These treasures are to be the structure of everything within Daoism, behaviour of people </w:t>
      </w:r>
      <w:proofErr w:type="gramStart"/>
      <w:r w:rsidR="00815089">
        <w:rPr>
          <w:rFonts w:ascii="Times New Roman" w:eastAsia="MS Gothic" w:hAnsi="Times New Roman" w:cs="Times New Roman"/>
          <w:color w:val="000000" w:themeColor="text1"/>
          <w:sz w:val="24"/>
          <w:shd w:val="clear" w:color="auto" w:fill="FFFFFF"/>
        </w:rPr>
        <w:t>and also</w:t>
      </w:r>
      <w:proofErr w:type="gramEnd"/>
      <w:r w:rsidR="00815089">
        <w:rPr>
          <w:rFonts w:ascii="Times New Roman" w:eastAsia="MS Gothic" w:hAnsi="Times New Roman" w:cs="Times New Roman"/>
          <w:color w:val="000000" w:themeColor="text1"/>
          <w:sz w:val="24"/>
          <w:shd w:val="clear" w:color="auto" w:fill="FFFFFF"/>
        </w:rPr>
        <w:t xml:space="preserve"> therefore the behaviour of any form of governance if there is to be one (Laozi/</w:t>
      </w:r>
      <w:proofErr w:type="spellStart"/>
      <w:r w:rsidR="00815089">
        <w:rPr>
          <w:rFonts w:ascii="Times New Roman" w:eastAsia="MS Gothic" w:hAnsi="Times New Roman" w:cs="Times New Roman"/>
          <w:color w:val="000000" w:themeColor="text1"/>
          <w:sz w:val="24"/>
          <w:shd w:val="clear" w:color="auto" w:fill="FFFFFF"/>
        </w:rPr>
        <w:t>Legge</w:t>
      </w:r>
      <w:proofErr w:type="spellEnd"/>
      <w:r w:rsidR="00815089">
        <w:rPr>
          <w:rFonts w:ascii="Times New Roman" w:eastAsia="MS Gothic" w:hAnsi="Times New Roman" w:cs="Times New Roman"/>
          <w:color w:val="000000" w:themeColor="text1"/>
          <w:sz w:val="24"/>
          <w:shd w:val="clear" w:color="auto" w:fill="FFFFFF"/>
        </w:rPr>
        <w:t>, 1962). Daoism revolves around the idea of becoming almost one with nature and allowing the flow of nature and not stopping it</w:t>
      </w:r>
      <w:r w:rsidR="007D31EF">
        <w:rPr>
          <w:rFonts w:ascii="Times New Roman" w:eastAsia="MS Gothic" w:hAnsi="Times New Roman" w:cs="Times New Roman"/>
          <w:color w:val="000000" w:themeColor="text1"/>
          <w:sz w:val="24"/>
          <w:shd w:val="clear" w:color="auto" w:fill="FFFFFF"/>
        </w:rPr>
        <w:t>.</w:t>
      </w:r>
      <w:r w:rsidR="006274DD">
        <w:rPr>
          <w:rFonts w:ascii="Times New Roman" w:eastAsia="MS Gothic" w:hAnsi="Times New Roman" w:cs="Times New Roman"/>
          <w:color w:val="000000" w:themeColor="text1"/>
          <w:sz w:val="24"/>
          <w:shd w:val="clear" w:color="auto" w:fill="FFFFFF"/>
        </w:rPr>
        <w:t xml:space="preserve"> Daoism teaches its followers to follow ‘Dao’ which was a term used in ancient China to relate to nature (</w:t>
      </w:r>
      <w:proofErr w:type="spellStart"/>
      <w:r w:rsidR="004676C3">
        <w:rPr>
          <w:rFonts w:ascii="Times New Roman" w:eastAsia="MS Gothic" w:hAnsi="Times New Roman" w:cs="Times New Roman"/>
          <w:color w:val="000000" w:themeColor="text1"/>
          <w:sz w:val="24"/>
          <w:shd w:val="clear" w:color="auto" w:fill="FFFFFF"/>
        </w:rPr>
        <w:t>Soothill</w:t>
      </w:r>
      <w:proofErr w:type="spellEnd"/>
      <w:r w:rsidR="004676C3">
        <w:rPr>
          <w:rFonts w:ascii="Times New Roman" w:eastAsia="MS Gothic" w:hAnsi="Times New Roman" w:cs="Times New Roman"/>
          <w:color w:val="000000" w:themeColor="text1"/>
          <w:sz w:val="24"/>
          <w:shd w:val="clear" w:color="auto" w:fill="FFFFFF"/>
        </w:rPr>
        <w:t>, 1929) and “The Way</w:t>
      </w:r>
      <w:r w:rsidR="003573B1">
        <w:rPr>
          <w:rFonts w:ascii="Times New Roman" w:eastAsia="MS Gothic" w:hAnsi="Times New Roman" w:cs="Times New Roman"/>
          <w:color w:val="000000" w:themeColor="text1"/>
          <w:sz w:val="24"/>
          <w:shd w:val="clear" w:color="auto" w:fill="FFFFFF"/>
        </w:rPr>
        <w:t>”, as</w:t>
      </w:r>
      <w:r w:rsidR="004676C3">
        <w:rPr>
          <w:rFonts w:ascii="Times New Roman" w:eastAsia="MS Gothic" w:hAnsi="Times New Roman" w:cs="Times New Roman"/>
          <w:color w:val="000000" w:themeColor="text1"/>
          <w:sz w:val="24"/>
          <w:shd w:val="clear" w:color="auto" w:fill="FFFFFF"/>
        </w:rPr>
        <w:t xml:space="preserve"> a moral principle ‘Dao’ becomes part of the human life within the term ‘De’ or virtue</w:t>
      </w:r>
      <w:r w:rsidR="00BD74E6">
        <w:rPr>
          <w:rFonts w:ascii="Times New Roman" w:eastAsia="MS Gothic" w:hAnsi="Times New Roman" w:cs="Times New Roman"/>
          <w:color w:val="000000" w:themeColor="text1"/>
          <w:sz w:val="24"/>
          <w:shd w:val="clear" w:color="auto" w:fill="FFFFFF"/>
        </w:rPr>
        <w:t xml:space="preserve">. </w:t>
      </w:r>
      <w:r w:rsidR="003573B1">
        <w:rPr>
          <w:rFonts w:ascii="Times New Roman" w:eastAsia="MS Gothic" w:hAnsi="Times New Roman" w:cs="Times New Roman"/>
          <w:color w:val="000000" w:themeColor="text1"/>
          <w:sz w:val="24"/>
          <w:shd w:val="clear" w:color="auto" w:fill="FFFFFF"/>
        </w:rPr>
        <w:t xml:space="preserve"> If we were to</w:t>
      </w:r>
      <w:r w:rsidR="0046582B">
        <w:rPr>
          <w:rFonts w:ascii="Times New Roman" w:eastAsia="MS Gothic" w:hAnsi="Times New Roman" w:cs="Times New Roman"/>
          <w:color w:val="000000" w:themeColor="text1"/>
          <w:sz w:val="24"/>
          <w:shd w:val="clear" w:color="auto" w:fill="FFFFFF"/>
        </w:rPr>
        <w:t xml:space="preserve"> briefly</w:t>
      </w:r>
      <w:r w:rsidR="003573B1">
        <w:rPr>
          <w:rFonts w:ascii="Times New Roman" w:eastAsia="MS Gothic" w:hAnsi="Times New Roman" w:cs="Times New Roman"/>
          <w:color w:val="000000" w:themeColor="text1"/>
          <w:sz w:val="24"/>
          <w:shd w:val="clear" w:color="auto" w:fill="FFFFFF"/>
        </w:rPr>
        <w:t xml:space="preserve"> ignore the age old adage of “never judge </w:t>
      </w:r>
      <w:r w:rsidR="003573B1">
        <w:rPr>
          <w:rFonts w:ascii="Times New Roman" w:eastAsia="MS Gothic" w:hAnsi="Times New Roman" w:cs="Times New Roman"/>
          <w:color w:val="000000" w:themeColor="text1"/>
          <w:sz w:val="24"/>
          <w:shd w:val="clear" w:color="auto" w:fill="FFFFFF"/>
        </w:rPr>
        <w:lastRenderedPageBreak/>
        <w:t xml:space="preserve">a book by its cover” you can instantly identify </w:t>
      </w:r>
      <w:r w:rsidR="004F201F">
        <w:rPr>
          <w:rFonts w:ascii="Times New Roman" w:eastAsia="MS Gothic" w:hAnsi="Times New Roman" w:cs="Times New Roman"/>
          <w:color w:val="000000" w:themeColor="text1"/>
          <w:sz w:val="24"/>
          <w:shd w:val="clear" w:color="auto" w:fill="FFFFFF"/>
        </w:rPr>
        <w:t>an ideolog</w:t>
      </w:r>
      <w:r w:rsidR="0046582B">
        <w:rPr>
          <w:rFonts w:ascii="Times New Roman" w:eastAsia="MS Gothic" w:hAnsi="Times New Roman" w:cs="Times New Roman"/>
          <w:color w:val="000000" w:themeColor="text1"/>
          <w:sz w:val="24"/>
          <w:shd w:val="clear" w:color="auto" w:fill="FFFFFF"/>
        </w:rPr>
        <w:t xml:space="preserve">ical </w:t>
      </w:r>
      <w:r w:rsidR="004F201F">
        <w:rPr>
          <w:rFonts w:ascii="Times New Roman" w:eastAsia="MS Gothic" w:hAnsi="Times New Roman" w:cs="Times New Roman"/>
          <w:color w:val="000000" w:themeColor="text1"/>
          <w:sz w:val="24"/>
          <w:shd w:val="clear" w:color="auto" w:fill="FFFFFF"/>
        </w:rPr>
        <w:t>difference</w:t>
      </w:r>
      <w:r w:rsidR="003573B1">
        <w:rPr>
          <w:rFonts w:ascii="Times New Roman" w:eastAsia="MS Gothic" w:hAnsi="Times New Roman" w:cs="Times New Roman"/>
          <w:color w:val="000000" w:themeColor="text1"/>
          <w:sz w:val="24"/>
          <w:shd w:val="clear" w:color="auto" w:fill="FFFFFF"/>
        </w:rPr>
        <w:t xml:space="preserve"> between Confucianism and Daoism just by the name of their classical works; the analects </w:t>
      </w:r>
      <w:r w:rsidR="004F201F">
        <w:rPr>
          <w:rFonts w:ascii="Times New Roman" w:eastAsia="MS Gothic" w:hAnsi="Times New Roman" w:cs="Times New Roman"/>
          <w:color w:val="000000" w:themeColor="text1"/>
          <w:sz w:val="24"/>
          <w:shd w:val="clear" w:color="auto" w:fill="FFFFFF"/>
        </w:rPr>
        <w:t xml:space="preserve">can be translated to mean “the conversations”(De </w:t>
      </w:r>
      <w:proofErr w:type="spellStart"/>
      <w:r w:rsidR="004F201F">
        <w:rPr>
          <w:rFonts w:ascii="Times New Roman" w:eastAsia="MS Gothic" w:hAnsi="Times New Roman" w:cs="Times New Roman"/>
          <w:color w:val="000000" w:themeColor="text1"/>
          <w:sz w:val="24"/>
          <w:shd w:val="clear" w:color="auto" w:fill="FFFFFF"/>
        </w:rPr>
        <w:t>Bary</w:t>
      </w:r>
      <w:proofErr w:type="spellEnd"/>
      <w:r w:rsidR="004F201F">
        <w:rPr>
          <w:rFonts w:ascii="Times New Roman" w:eastAsia="MS Gothic" w:hAnsi="Times New Roman" w:cs="Times New Roman"/>
          <w:color w:val="000000" w:themeColor="text1"/>
          <w:sz w:val="24"/>
          <w:shd w:val="clear" w:color="auto" w:fill="FFFFFF"/>
        </w:rPr>
        <w:t xml:space="preserve">, 2000) </w:t>
      </w:r>
      <w:r w:rsidR="0046582B">
        <w:rPr>
          <w:rFonts w:ascii="Times New Roman" w:eastAsia="MS Gothic" w:hAnsi="Times New Roman" w:cs="Times New Roman"/>
          <w:color w:val="000000" w:themeColor="text1"/>
          <w:sz w:val="24"/>
          <w:shd w:val="clear" w:color="auto" w:fill="FFFFFF"/>
        </w:rPr>
        <w:t>applying an importance up</w:t>
      </w:r>
      <w:r w:rsidR="004F201F">
        <w:rPr>
          <w:rFonts w:ascii="Times New Roman" w:eastAsia="MS Gothic" w:hAnsi="Times New Roman" w:cs="Times New Roman"/>
          <w:color w:val="000000" w:themeColor="text1"/>
          <w:sz w:val="24"/>
          <w:shd w:val="clear" w:color="auto" w:fill="FFFFFF"/>
        </w:rPr>
        <w:t>on human interaction and focusing on one another, whereas the “Dao De Jing” is a symbol of following the natural way and removing yourself from the affairs of others.</w:t>
      </w:r>
      <w:r w:rsidR="0046582B">
        <w:rPr>
          <w:rFonts w:ascii="Times New Roman" w:eastAsia="MS Gothic" w:hAnsi="Times New Roman" w:cs="Times New Roman"/>
          <w:color w:val="000000" w:themeColor="text1"/>
          <w:sz w:val="24"/>
          <w:shd w:val="clear" w:color="auto" w:fill="FFFFFF"/>
        </w:rPr>
        <w:t xml:space="preserve"> </w:t>
      </w:r>
    </w:p>
    <w:p w:rsidR="00297D00" w:rsidRDefault="0046582B" w:rsidP="00103991">
      <w:pPr>
        <w:spacing w:line="360" w:lineRule="auto"/>
        <w:rPr>
          <w:rFonts w:ascii="Times New Roman" w:eastAsia="MS Gothic" w:hAnsi="Times New Roman" w:cs="Times New Roman"/>
          <w:color w:val="000000" w:themeColor="text1"/>
          <w:sz w:val="24"/>
          <w:shd w:val="clear" w:color="auto" w:fill="FFFFFF"/>
        </w:rPr>
      </w:pPr>
      <w:r>
        <w:rPr>
          <w:rFonts w:ascii="Times New Roman" w:eastAsia="MS Gothic" w:hAnsi="Times New Roman" w:cs="Times New Roman"/>
          <w:color w:val="000000" w:themeColor="text1"/>
          <w:sz w:val="24"/>
          <w:shd w:val="clear" w:color="auto" w:fill="FFFFFF"/>
        </w:rPr>
        <w:t xml:space="preserve">Although many Confucian beliefs are derived from Daoism, they developed and began to focus upon the idea of societal structure and the behaviour of governors in contrast to the Daoist three jewels, Confucianism has </w:t>
      </w:r>
      <w:r w:rsidR="00F939B4">
        <w:rPr>
          <w:rFonts w:ascii="Times New Roman" w:eastAsia="MS Gothic" w:hAnsi="Times New Roman" w:cs="Times New Roman"/>
          <w:color w:val="000000" w:themeColor="text1"/>
          <w:sz w:val="24"/>
          <w:shd w:val="clear" w:color="auto" w:fill="FFFFFF"/>
        </w:rPr>
        <w:t xml:space="preserve">three similar required conducts if you wish to become a higher up within society, Xiao/Filial devotion, Ren/Humaneness, li Decorum. Decorum and Humaneness are quite </w:t>
      </w:r>
      <w:proofErr w:type="gramStart"/>
      <w:r w:rsidR="00F939B4">
        <w:rPr>
          <w:rFonts w:ascii="Times New Roman" w:eastAsia="MS Gothic" w:hAnsi="Times New Roman" w:cs="Times New Roman"/>
          <w:color w:val="000000" w:themeColor="text1"/>
          <w:sz w:val="24"/>
          <w:shd w:val="clear" w:color="auto" w:fill="FFFFFF"/>
        </w:rPr>
        <w:t>similar to</w:t>
      </w:r>
      <w:proofErr w:type="gramEnd"/>
      <w:r w:rsidR="00F939B4">
        <w:rPr>
          <w:rFonts w:ascii="Times New Roman" w:eastAsia="MS Gothic" w:hAnsi="Times New Roman" w:cs="Times New Roman"/>
          <w:color w:val="000000" w:themeColor="text1"/>
          <w:sz w:val="24"/>
          <w:shd w:val="clear" w:color="auto" w:fill="FFFFFF"/>
        </w:rPr>
        <w:t xml:space="preserve"> the ideas of gentleness and shrinking from taking the precedence of others however with several contextual differences.</w:t>
      </w:r>
    </w:p>
    <w:p w:rsidR="005C3571" w:rsidRDefault="005C3571" w:rsidP="00103991">
      <w:pPr>
        <w:spacing w:line="360" w:lineRule="auto"/>
        <w:rPr>
          <w:rFonts w:ascii="Times New Roman" w:eastAsia="MS Gothic" w:hAnsi="Times New Roman" w:cs="Times New Roman"/>
          <w:color w:val="000000" w:themeColor="text1"/>
          <w:sz w:val="24"/>
          <w:shd w:val="clear" w:color="auto" w:fill="FFFFFF"/>
        </w:rPr>
      </w:pPr>
    </w:p>
    <w:p w:rsidR="005C3571" w:rsidRDefault="005C3571" w:rsidP="00103991">
      <w:pPr>
        <w:spacing w:line="360" w:lineRule="auto"/>
        <w:rPr>
          <w:rFonts w:ascii="Times New Roman" w:eastAsia="MS Gothic" w:hAnsi="Times New Roman" w:cs="Times New Roman"/>
          <w:color w:val="000000" w:themeColor="text1"/>
          <w:sz w:val="24"/>
          <w:shd w:val="clear" w:color="auto" w:fill="FFFFFF"/>
        </w:rPr>
      </w:pPr>
      <w:r>
        <w:rPr>
          <w:rFonts w:ascii="Times New Roman" w:eastAsia="MS Gothic" w:hAnsi="Times New Roman" w:cs="Times New Roman"/>
          <w:color w:val="000000" w:themeColor="text1"/>
          <w:sz w:val="24"/>
          <w:shd w:val="clear" w:color="auto" w:fill="FFFFFF"/>
        </w:rPr>
        <w:t xml:space="preserve">One belief that is shared between Daoism and Confucianism is the idea of </w:t>
      </w:r>
      <w:r w:rsidR="0048270C">
        <w:rPr>
          <w:rFonts w:ascii="Times New Roman" w:eastAsia="MS Gothic" w:hAnsi="Times New Roman" w:cs="Times New Roman"/>
          <w:color w:val="000000" w:themeColor="text1"/>
          <w:sz w:val="24"/>
          <w:shd w:val="clear" w:color="auto" w:fill="FFFFFF"/>
        </w:rPr>
        <w:t>“</w:t>
      </w:r>
      <w:r>
        <w:rPr>
          <w:rFonts w:ascii="Times New Roman" w:eastAsia="MS Gothic" w:hAnsi="Times New Roman" w:cs="Times New Roman"/>
          <w:color w:val="000000" w:themeColor="text1"/>
          <w:sz w:val="24"/>
          <w:shd w:val="clear" w:color="auto" w:fill="FFFFFF"/>
        </w:rPr>
        <w:t>Wu Wei</w:t>
      </w:r>
      <w:r w:rsidR="0048270C">
        <w:rPr>
          <w:rFonts w:ascii="Times New Roman" w:eastAsia="MS Gothic" w:hAnsi="Times New Roman" w:cs="Times New Roman"/>
          <w:color w:val="000000" w:themeColor="text1"/>
          <w:sz w:val="24"/>
          <w:shd w:val="clear" w:color="auto" w:fill="FFFFFF"/>
        </w:rPr>
        <w:t>” or “effortless action” (Slingerland, 2007)</w:t>
      </w:r>
      <w:r w:rsidR="001C1861">
        <w:rPr>
          <w:rFonts w:ascii="Times New Roman" w:eastAsia="MS Gothic" w:hAnsi="Times New Roman" w:cs="Times New Roman"/>
          <w:color w:val="000000" w:themeColor="text1"/>
          <w:sz w:val="24"/>
          <w:shd w:val="clear" w:color="auto" w:fill="FFFFFF"/>
        </w:rPr>
        <w:t xml:space="preserve">, Wu </w:t>
      </w:r>
      <w:proofErr w:type="spellStart"/>
      <w:r w:rsidR="001C1861">
        <w:rPr>
          <w:rFonts w:ascii="Times New Roman" w:eastAsia="MS Gothic" w:hAnsi="Times New Roman" w:cs="Times New Roman"/>
          <w:color w:val="000000" w:themeColor="text1"/>
          <w:sz w:val="24"/>
          <w:shd w:val="clear" w:color="auto" w:fill="FFFFFF"/>
        </w:rPr>
        <w:t>wei</w:t>
      </w:r>
      <w:proofErr w:type="spellEnd"/>
      <w:r w:rsidR="001C1861">
        <w:rPr>
          <w:rFonts w:ascii="Times New Roman" w:eastAsia="MS Gothic" w:hAnsi="Times New Roman" w:cs="Times New Roman"/>
          <w:color w:val="000000" w:themeColor="text1"/>
          <w:sz w:val="24"/>
          <w:shd w:val="clear" w:color="auto" w:fill="FFFFFF"/>
        </w:rPr>
        <w:t xml:space="preserve"> is a concept of</w:t>
      </w:r>
      <w:r w:rsidR="00C672A5">
        <w:rPr>
          <w:rFonts w:ascii="Times New Roman" w:eastAsia="MS Gothic" w:hAnsi="Times New Roman" w:cs="Times New Roman"/>
          <w:color w:val="000000" w:themeColor="text1"/>
          <w:sz w:val="24"/>
          <w:shd w:val="clear" w:color="auto" w:fill="FFFFFF"/>
        </w:rPr>
        <w:t xml:space="preserve"> non-action in order to remove yourself from human affairs. This system evolved in both Confucianism and Daoism through the Zhuangzi to relate to ruling the masses through not interfering, this evolution is probably a result of China’s already established political structure and other religious beliefs. The country had a political system which consisted of one sole ruler who had established and received the “mandate from heaven”, this system was accepted and would be near impossible to dispose of (Ebrey,2010). Althoug</w:t>
      </w:r>
      <w:r w:rsidR="00430E3C">
        <w:rPr>
          <w:rFonts w:ascii="Times New Roman" w:eastAsia="MS Gothic" w:hAnsi="Times New Roman" w:cs="Times New Roman"/>
          <w:color w:val="000000" w:themeColor="text1"/>
          <w:sz w:val="24"/>
          <w:shd w:val="clear" w:color="auto" w:fill="FFFFFF"/>
        </w:rPr>
        <w:t>h during the time of Confucius and Laozi China was facing conflict within itself, the idea of an emperor was an almost legendary and deified position that was important to China’s identity, this idea of Wu Wei being practiced and taught during the Warring States period is a clear opposition to the many feudal families all vying for power as opposed to achieving it by leading by example.</w:t>
      </w:r>
    </w:p>
    <w:p w:rsidR="002C24ED" w:rsidRDefault="002C24ED" w:rsidP="00103991">
      <w:pPr>
        <w:spacing w:line="360" w:lineRule="auto"/>
        <w:rPr>
          <w:rFonts w:ascii="Times New Roman" w:eastAsia="MS Gothic" w:hAnsi="Times New Roman" w:cs="Times New Roman"/>
          <w:color w:val="000000" w:themeColor="text1"/>
          <w:sz w:val="24"/>
          <w:shd w:val="clear" w:color="auto" w:fill="FFFFFF"/>
        </w:rPr>
      </w:pPr>
      <w:r>
        <w:rPr>
          <w:rFonts w:ascii="Times New Roman" w:eastAsia="MS Gothic" w:hAnsi="Times New Roman" w:cs="Times New Roman"/>
          <w:color w:val="000000" w:themeColor="text1"/>
          <w:sz w:val="24"/>
          <w:shd w:val="clear" w:color="auto" w:fill="FFFFFF"/>
        </w:rPr>
        <w:t xml:space="preserve">In the early chapters of the Dao De Jing Laozi states how the </w:t>
      </w:r>
      <w:r w:rsidR="008177CA">
        <w:rPr>
          <w:rFonts w:ascii="Times New Roman" w:eastAsia="MS Gothic" w:hAnsi="Times New Roman" w:cs="Times New Roman"/>
          <w:color w:val="000000" w:themeColor="text1"/>
          <w:sz w:val="24"/>
          <w:shd w:val="clear" w:color="auto" w:fill="FFFFFF"/>
        </w:rPr>
        <w:t xml:space="preserve">Sage is able to govern without doing anything and conveys his actions through the use of speech (Laozi/Legge1962), this idea of someone who fully understands the way of the Dao also knows to allow for nature to conduct itself without interfering as that is also touched by the Dao. This chapter </w:t>
      </w:r>
      <w:proofErr w:type="gramStart"/>
      <w:r w:rsidR="008177CA">
        <w:rPr>
          <w:rFonts w:ascii="Times New Roman" w:eastAsia="MS Gothic" w:hAnsi="Times New Roman" w:cs="Times New Roman"/>
          <w:color w:val="000000" w:themeColor="text1"/>
          <w:sz w:val="24"/>
          <w:shd w:val="clear" w:color="auto" w:fill="FFFFFF"/>
        </w:rPr>
        <w:t>continues on</w:t>
      </w:r>
      <w:proofErr w:type="gramEnd"/>
      <w:r w:rsidR="008177CA">
        <w:rPr>
          <w:rFonts w:ascii="Times New Roman" w:eastAsia="MS Gothic" w:hAnsi="Times New Roman" w:cs="Times New Roman"/>
          <w:color w:val="000000" w:themeColor="text1"/>
          <w:sz w:val="24"/>
          <w:shd w:val="clear" w:color="auto" w:fill="FFFFFF"/>
        </w:rPr>
        <w:t xml:space="preserve"> and </w:t>
      </w:r>
      <w:r w:rsidR="00A44DDE">
        <w:rPr>
          <w:rFonts w:ascii="Times New Roman" w:eastAsia="MS Gothic" w:hAnsi="Times New Roman" w:cs="Times New Roman"/>
          <w:color w:val="000000" w:themeColor="text1"/>
          <w:sz w:val="24"/>
          <w:shd w:val="clear" w:color="auto" w:fill="FFFFFF"/>
        </w:rPr>
        <w:t xml:space="preserve">explains how to prevent chaos breaking out the sage must prevent </w:t>
      </w:r>
      <w:r w:rsidR="002479C3">
        <w:rPr>
          <w:rFonts w:ascii="Times New Roman" w:eastAsia="MS Gothic" w:hAnsi="Times New Roman" w:cs="Times New Roman"/>
          <w:color w:val="000000" w:themeColor="text1"/>
          <w:sz w:val="24"/>
          <w:shd w:val="clear" w:color="auto" w:fill="FFFFFF"/>
        </w:rPr>
        <w:t xml:space="preserve">several elements within human behaviour in order to supress conflict. Men of ability must not be honoured and praised more than his peers, this is to stop rivalry and jealousy between men in governance and throughout society, the government must not try and put importance upon physical </w:t>
      </w:r>
      <w:r w:rsidR="002479C3">
        <w:rPr>
          <w:rFonts w:ascii="Times New Roman" w:eastAsia="MS Gothic" w:hAnsi="Times New Roman" w:cs="Times New Roman"/>
          <w:color w:val="000000" w:themeColor="text1"/>
          <w:sz w:val="24"/>
          <w:shd w:val="clear" w:color="auto" w:fill="FFFFFF"/>
        </w:rPr>
        <w:lastRenderedPageBreak/>
        <w:t>objects and materiality to prevent thievery and to keep the men filled with food and healthy but that is all. By these rules the Sage is able to keep his government and the people healthy and that is it, allowing the natural order of things to take place without being interfered with by human emotions or conflicting beliefs, by allowing men to be desireless and lack what they think to be knowledge then “good order is universal” (Laozi/</w:t>
      </w:r>
      <w:proofErr w:type="spellStart"/>
      <w:r w:rsidR="002479C3">
        <w:rPr>
          <w:rFonts w:ascii="Times New Roman" w:eastAsia="MS Gothic" w:hAnsi="Times New Roman" w:cs="Times New Roman"/>
          <w:color w:val="000000" w:themeColor="text1"/>
          <w:sz w:val="24"/>
          <w:shd w:val="clear" w:color="auto" w:fill="FFFFFF"/>
        </w:rPr>
        <w:t>Legge</w:t>
      </w:r>
      <w:proofErr w:type="spellEnd"/>
      <w:r w:rsidR="002479C3">
        <w:rPr>
          <w:rFonts w:ascii="Times New Roman" w:eastAsia="MS Gothic" w:hAnsi="Times New Roman" w:cs="Times New Roman"/>
          <w:color w:val="000000" w:themeColor="text1"/>
          <w:sz w:val="24"/>
          <w:shd w:val="clear" w:color="auto" w:fill="FFFFFF"/>
        </w:rPr>
        <w:t>, 1962).</w:t>
      </w:r>
    </w:p>
    <w:p w:rsidR="00DF718D" w:rsidRDefault="00DF718D" w:rsidP="00103991">
      <w:pPr>
        <w:spacing w:line="360" w:lineRule="auto"/>
        <w:rPr>
          <w:rFonts w:ascii="Times New Roman" w:eastAsia="MS Gothic" w:hAnsi="Times New Roman" w:cs="Times New Roman"/>
          <w:color w:val="000000" w:themeColor="text1"/>
          <w:sz w:val="24"/>
          <w:shd w:val="clear" w:color="auto" w:fill="FFFFFF"/>
        </w:rPr>
      </w:pPr>
      <w:r>
        <w:rPr>
          <w:rFonts w:ascii="Times New Roman" w:eastAsia="MS Gothic" w:hAnsi="Times New Roman" w:cs="Times New Roman"/>
          <w:color w:val="000000" w:themeColor="text1"/>
          <w:sz w:val="24"/>
          <w:shd w:val="clear" w:color="auto" w:fill="FFFFFF"/>
        </w:rPr>
        <w:t xml:space="preserve">In Confucianism the terminology is similar to Daoism but accepts different meanings, for example the idea of Wu Wei is how a leader can obtain virtue by not trying to obtain it (Slingerland, 2007), nonetheless in Confucianism it seems to be a present idea </w:t>
      </w:r>
      <w:r w:rsidR="00EC101F">
        <w:rPr>
          <w:rFonts w:ascii="Times New Roman" w:eastAsia="MS Gothic" w:hAnsi="Times New Roman" w:cs="Times New Roman"/>
          <w:color w:val="000000" w:themeColor="text1"/>
          <w:sz w:val="24"/>
          <w:shd w:val="clear" w:color="auto" w:fill="FFFFFF"/>
        </w:rPr>
        <w:t xml:space="preserve">acting when needed and not expecting instant gratification is just as important for a person in governance (De </w:t>
      </w:r>
      <w:proofErr w:type="spellStart"/>
      <w:r w:rsidR="00EC101F">
        <w:rPr>
          <w:rFonts w:ascii="Times New Roman" w:eastAsia="MS Gothic" w:hAnsi="Times New Roman" w:cs="Times New Roman"/>
          <w:color w:val="000000" w:themeColor="text1"/>
          <w:sz w:val="24"/>
          <w:shd w:val="clear" w:color="auto" w:fill="FFFFFF"/>
        </w:rPr>
        <w:t>Bary</w:t>
      </w:r>
      <w:proofErr w:type="spellEnd"/>
      <w:r w:rsidR="00EC101F">
        <w:rPr>
          <w:rFonts w:ascii="Times New Roman" w:eastAsia="MS Gothic" w:hAnsi="Times New Roman" w:cs="Times New Roman"/>
          <w:color w:val="000000" w:themeColor="text1"/>
          <w:sz w:val="24"/>
          <w:shd w:val="clear" w:color="auto" w:fill="FFFFFF"/>
        </w:rPr>
        <w:t>, 2007).</w:t>
      </w:r>
    </w:p>
    <w:p w:rsidR="00EB3AB2" w:rsidRDefault="00696B39" w:rsidP="00103991">
      <w:pPr>
        <w:spacing w:line="360" w:lineRule="auto"/>
        <w:rPr>
          <w:rFonts w:ascii="Times New Roman" w:eastAsia="MS Gothic" w:hAnsi="Times New Roman" w:cs="Times New Roman"/>
          <w:color w:val="000000" w:themeColor="text1"/>
          <w:sz w:val="24"/>
          <w:shd w:val="clear" w:color="auto" w:fill="FFFFFF"/>
        </w:rPr>
      </w:pPr>
      <w:r>
        <w:rPr>
          <w:rFonts w:ascii="Times New Roman" w:eastAsia="MS Gothic" w:hAnsi="Times New Roman" w:cs="Times New Roman"/>
          <w:color w:val="000000" w:themeColor="text1"/>
          <w:sz w:val="24"/>
          <w:shd w:val="clear" w:color="auto" w:fill="FFFFFF"/>
        </w:rPr>
        <w:t xml:space="preserve">In Daoism one must not act trying to be moral and perfect as that achieves only the human understanding of these terms, the Dao De Jing states that “Heaven and Earth” are not benevolent </w:t>
      </w:r>
      <w:r w:rsidR="00B95091">
        <w:rPr>
          <w:rFonts w:ascii="Times New Roman" w:eastAsia="MS Gothic" w:hAnsi="Times New Roman" w:cs="Times New Roman"/>
          <w:color w:val="000000" w:themeColor="text1"/>
          <w:sz w:val="24"/>
          <w:shd w:val="clear" w:color="auto" w:fill="FFFFFF"/>
        </w:rPr>
        <w:t>(Laozi/</w:t>
      </w:r>
      <w:proofErr w:type="spellStart"/>
      <w:r w:rsidR="00B95091">
        <w:rPr>
          <w:rFonts w:ascii="Times New Roman" w:eastAsia="MS Gothic" w:hAnsi="Times New Roman" w:cs="Times New Roman"/>
          <w:color w:val="000000" w:themeColor="text1"/>
          <w:sz w:val="24"/>
          <w:shd w:val="clear" w:color="auto" w:fill="FFFFFF"/>
        </w:rPr>
        <w:t>Legge</w:t>
      </w:r>
      <w:proofErr w:type="spellEnd"/>
      <w:r w:rsidR="00B95091">
        <w:rPr>
          <w:rFonts w:ascii="Times New Roman" w:eastAsia="MS Gothic" w:hAnsi="Times New Roman" w:cs="Times New Roman"/>
          <w:color w:val="000000" w:themeColor="text1"/>
          <w:sz w:val="24"/>
          <w:shd w:val="clear" w:color="auto" w:fill="FFFFFF"/>
        </w:rPr>
        <w:t>, 1962) this is why the premise of spontaneous action is so praised as it linked to allowing yourself to reach harmony and only act alongside nature and the Dao (Kohn, 2016).</w:t>
      </w:r>
    </w:p>
    <w:p w:rsidR="00FB74C5" w:rsidRDefault="00FB74C5" w:rsidP="00103991">
      <w:pPr>
        <w:spacing w:line="360" w:lineRule="auto"/>
        <w:rPr>
          <w:rFonts w:ascii="Times New Roman" w:hAnsi="Times New Roman" w:cs="Times New Roman"/>
          <w:sz w:val="24"/>
        </w:rPr>
      </w:pPr>
    </w:p>
    <w:p w:rsidR="00614F9F" w:rsidRDefault="00614F9F" w:rsidP="00103991">
      <w:pPr>
        <w:spacing w:line="360" w:lineRule="auto"/>
        <w:rPr>
          <w:rFonts w:ascii="Times New Roman" w:hAnsi="Times New Roman" w:cs="Times New Roman"/>
          <w:sz w:val="24"/>
        </w:rPr>
      </w:pPr>
      <w:r>
        <w:rPr>
          <w:rFonts w:ascii="Times New Roman" w:hAnsi="Times New Roman" w:cs="Times New Roman"/>
          <w:sz w:val="24"/>
        </w:rPr>
        <w:t>Due to China’s sheer size and constantly changing politics, conflict and war is not uncommon throughout the early history. War therefore required learned generals and scholars to help achieve victory, whether it is against the religious ideals or not.</w:t>
      </w:r>
    </w:p>
    <w:p w:rsidR="00614F9F" w:rsidRDefault="00614F9F" w:rsidP="00103991">
      <w:pPr>
        <w:spacing w:line="360" w:lineRule="auto"/>
        <w:rPr>
          <w:rFonts w:ascii="Times New Roman" w:hAnsi="Times New Roman" w:cs="Times New Roman"/>
          <w:sz w:val="24"/>
        </w:rPr>
      </w:pPr>
      <w:r>
        <w:rPr>
          <w:rFonts w:ascii="Times New Roman" w:hAnsi="Times New Roman" w:cs="Times New Roman"/>
          <w:sz w:val="24"/>
        </w:rPr>
        <w:t xml:space="preserve">Luo </w:t>
      </w:r>
      <w:proofErr w:type="spellStart"/>
      <w:r>
        <w:rPr>
          <w:rFonts w:ascii="Times New Roman" w:hAnsi="Times New Roman" w:cs="Times New Roman"/>
          <w:sz w:val="24"/>
        </w:rPr>
        <w:t>Guanzhong’s</w:t>
      </w:r>
      <w:proofErr w:type="spellEnd"/>
      <w:r>
        <w:rPr>
          <w:rFonts w:ascii="Times New Roman" w:hAnsi="Times New Roman" w:cs="Times New Roman"/>
          <w:sz w:val="24"/>
        </w:rPr>
        <w:t xml:space="preserve"> ‘Romance of the Three Kingdoms’ is a dramatization of the events leading to the fall of the Han Dynasty and throughout the Three Kingdoms period, in this time of conflict many influential Daoist’s and Confucians were prominent and had an extreme impact on China’s political system. I will be looking at several characters within Luo </w:t>
      </w:r>
      <w:proofErr w:type="spellStart"/>
      <w:r>
        <w:rPr>
          <w:rFonts w:ascii="Times New Roman" w:hAnsi="Times New Roman" w:cs="Times New Roman"/>
          <w:sz w:val="24"/>
        </w:rPr>
        <w:t>Guanzhong’s</w:t>
      </w:r>
      <w:proofErr w:type="spellEnd"/>
      <w:r>
        <w:rPr>
          <w:rFonts w:ascii="Times New Roman" w:hAnsi="Times New Roman" w:cs="Times New Roman"/>
          <w:sz w:val="24"/>
        </w:rPr>
        <w:t xml:space="preserve"> work and what they represent, the reason I will be looking at the fictional work as opposed to the historical record is </w:t>
      </w:r>
      <w:proofErr w:type="gramStart"/>
      <w:r>
        <w:rPr>
          <w:rFonts w:ascii="Times New Roman" w:hAnsi="Times New Roman" w:cs="Times New Roman"/>
          <w:sz w:val="24"/>
        </w:rPr>
        <w:t>due to the fact that</w:t>
      </w:r>
      <w:proofErr w:type="gramEnd"/>
      <w:r>
        <w:rPr>
          <w:rFonts w:ascii="Times New Roman" w:hAnsi="Times New Roman" w:cs="Times New Roman"/>
          <w:sz w:val="24"/>
        </w:rPr>
        <w:t xml:space="preserve"> how they are presented is more informative than what they actually accomplished in regard to Daoism or Confucianism. </w:t>
      </w:r>
    </w:p>
    <w:p w:rsidR="00E7497E" w:rsidRDefault="00E7497E" w:rsidP="00103991">
      <w:pPr>
        <w:spacing w:line="360" w:lineRule="auto"/>
        <w:rPr>
          <w:rFonts w:ascii="Times New Roman" w:hAnsi="Times New Roman" w:cs="Times New Roman"/>
          <w:sz w:val="24"/>
        </w:rPr>
      </w:pPr>
      <w:r>
        <w:rPr>
          <w:rFonts w:ascii="Times New Roman" w:hAnsi="Times New Roman" w:cs="Times New Roman"/>
          <w:sz w:val="24"/>
        </w:rPr>
        <w:t xml:space="preserve">Throughout Romance of the Three Kingdoms both </w:t>
      </w:r>
      <w:proofErr w:type="spellStart"/>
      <w:r>
        <w:rPr>
          <w:rFonts w:ascii="Times New Roman" w:hAnsi="Times New Roman" w:cs="Times New Roman"/>
          <w:sz w:val="24"/>
        </w:rPr>
        <w:t>Daoists</w:t>
      </w:r>
      <w:proofErr w:type="spellEnd"/>
      <w:r>
        <w:rPr>
          <w:rFonts w:ascii="Times New Roman" w:hAnsi="Times New Roman" w:cs="Times New Roman"/>
          <w:sz w:val="24"/>
        </w:rPr>
        <w:t xml:space="preserve"> and Confucians play an integral part; </w:t>
      </w:r>
      <w:proofErr w:type="spellStart"/>
      <w:r>
        <w:rPr>
          <w:rFonts w:ascii="Times New Roman" w:hAnsi="Times New Roman" w:cs="Times New Roman"/>
          <w:sz w:val="24"/>
        </w:rPr>
        <w:t>Daoists</w:t>
      </w:r>
      <w:proofErr w:type="spellEnd"/>
      <w:r>
        <w:rPr>
          <w:rFonts w:ascii="Times New Roman" w:hAnsi="Times New Roman" w:cs="Times New Roman"/>
          <w:sz w:val="24"/>
        </w:rPr>
        <w:t xml:space="preserve"> are almost magical and show hyper-intelligence at times whilst the Confucians show unwavering loyalty and military prowess</w:t>
      </w:r>
      <w:r w:rsidR="000058D7">
        <w:rPr>
          <w:rFonts w:ascii="Times New Roman" w:hAnsi="Times New Roman" w:cs="Times New Roman"/>
          <w:sz w:val="24"/>
        </w:rPr>
        <w:t>.</w:t>
      </w:r>
    </w:p>
    <w:p w:rsidR="000058D7" w:rsidRDefault="000058D7" w:rsidP="00103991">
      <w:pPr>
        <w:spacing w:line="360" w:lineRule="auto"/>
        <w:rPr>
          <w:rFonts w:ascii="Times New Roman" w:hAnsi="Times New Roman" w:cs="Times New Roman"/>
          <w:sz w:val="24"/>
        </w:rPr>
      </w:pPr>
      <w:r>
        <w:rPr>
          <w:rFonts w:ascii="Times New Roman" w:hAnsi="Times New Roman" w:cs="Times New Roman"/>
          <w:sz w:val="24"/>
        </w:rPr>
        <w:t xml:space="preserve">The start of the text begins with the uprising of the Yellow Turbans </w:t>
      </w:r>
      <w:r w:rsidR="001E460D">
        <w:rPr>
          <w:rFonts w:ascii="Times New Roman" w:hAnsi="Times New Roman" w:cs="Times New Roman"/>
          <w:sz w:val="24"/>
        </w:rPr>
        <w:t xml:space="preserve">lead by a Daoist mystic called Zhang </w:t>
      </w:r>
      <w:proofErr w:type="spellStart"/>
      <w:r w:rsidR="001E460D">
        <w:rPr>
          <w:rFonts w:ascii="Times New Roman" w:hAnsi="Times New Roman" w:cs="Times New Roman"/>
          <w:sz w:val="24"/>
        </w:rPr>
        <w:t>Jue</w:t>
      </w:r>
      <w:proofErr w:type="spellEnd"/>
      <w:r w:rsidR="001E460D">
        <w:rPr>
          <w:rFonts w:ascii="Times New Roman" w:hAnsi="Times New Roman" w:cs="Times New Roman"/>
          <w:sz w:val="24"/>
        </w:rPr>
        <w:t xml:space="preserve">, this uprising began due to the corruption within the Han Imperial court and </w:t>
      </w:r>
      <w:r w:rsidR="001E460D">
        <w:rPr>
          <w:rFonts w:ascii="Times New Roman" w:hAnsi="Times New Roman" w:cs="Times New Roman"/>
          <w:sz w:val="24"/>
        </w:rPr>
        <w:lastRenderedPageBreak/>
        <w:t>the constant power struggles between the court eunuchs. In Daoism and Confucianism, the Han court had become an example of a bad government that was no longer beneficial to the people therefore giving the Yellow Turbans justifiable ground to revolt.</w:t>
      </w:r>
    </w:p>
    <w:p w:rsidR="001E460D" w:rsidRDefault="001E460D" w:rsidP="00103991">
      <w:pPr>
        <w:spacing w:line="360" w:lineRule="auto"/>
        <w:rPr>
          <w:rFonts w:ascii="Times New Roman" w:hAnsi="Times New Roman" w:cs="Times New Roman"/>
          <w:sz w:val="24"/>
        </w:rPr>
      </w:pPr>
      <w:r>
        <w:rPr>
          <w:rFonts w:ascii="Times New Roman" w:hAnsi="Times New Roman" w:cs="Times New Roman"/>
          <w:sz w:val="24"/>
        </w:rPr>
        <w:t xml:space="preserve">The two most notable </w:t>
      </w:r>
      <w:proofErr w:type="spellStart"/>
      <w:r>
        <w:rPr>
          <w:rFonts w:ascii="Times New Roman" w:hAnsi="Times New Roman" w:cs="Times New Roman"/>
          <w:sz w:val="24"/>
        </w:rPr>
        <w:t>Daoists</w:t>
      </w:r>
      <w:proofErr w:type="spellEnd"/>
      <w:r>
        <w:rPr>
          <w:rFonts w:ascii="Times New Roman" w:hAnsi="Times New Roman" w:cs="Times New Roman"/>
          <w:sz w:val="24"/>
        </w:rPr>
        <w:t xml:space="preserve"> within the novel are probably Hua </w:t>
      </w:r>
      <w:proofErr w:type="spellStart"/>
      <w:r>
        <w:rPr>
          <w:rFonts w:ascii="Times New Roman" w:hAnsi="Times New Roman" w:cs="Times New Roman"/>
          <w:sz w:val="24"/>
        </w:rPr>
        <w:t>Tuo</w:t>
      </w:r>
      <w:proofErr w:type="spellEnd"/>
      <w:r>
        <w:rPr>
          <w:rFonts w:ascii="Times New Roman" w:hAnsi="Times New Roman" w:cs="Times New Roman"/>
          <w:sz w:val="24"/>
        </w:rPr>
        <w:t xml:space="preserve"> and </w:t>
      </w:r>
      <w:proofErr w:type="spellStart"/>
      <w:r>
        <w:rPr>
          <w:rFonts w:ascii="Times New Roman" w:hAnsi="Times New Roman" w:cs="Times New Roman"/>
          <w:sz w:val="24"/>
        </w:rPr>
        <w:t>Zhuge</w:t>
      </w:r>
      <w:proofErr w:type="spellEnd"/>
      <w:r>
        <w:rPr>
          <w:rFonts w:ascii="Times New Roman" w:hAnsi="Times New Roman" w:cs="Times New Roman"/>
          <w:sz w:val="24"/>
        </w:rPr>
        <w:t xml:space="preserve"> Liang, Hua </w:t>
      </w:r>
      <w:proofErr w:type="spellStart"/>
      <w:r>
        <w:rPr>
          <w:rFonts w:ascii="Times New Roman" w:hAnsi="Times New Roman" w:cs="Times New Roman"/>
          <w:sz w:val="24"/>
        </w:rPr>
        <w:t>Tuo</w:t>
      </w:r>
      <w:proofErr w:type="spellEnd"/>
      <w:r>
        <w:rPr>
          <w:rFonts w:ascii="Times New Roman" w:hAnsi="Times New Roman" w:cs="Times New Roman"/>
          <w:sz w:val="24"/>
        </w:rPr>
        <w:t xml:space="preserve"> is an extremely famous figure in Chinese history due to his understanding of medicine and his incredible healing abilities, Hua </w:t>
      </w:r>
      <w:proofErr w:type="spellStart"/>
      <w:r>
        <w:rPr>
          <w:rFonts w:ascii="Times New Roman" w:hAnsi="Times New Roman" w:cs="Times New Roman"/>
          <w:sz w:val="24"/>
        </w:rPr>
        <w:t>Tuo</w:t>
      </w:r>
      <w:proofErr w:type="spellEnd"/>
      <w:r>
        <w:rPr>
          <w:rFonts w:ascii="Times New Roman" w:hAnsi="Times New Roman" w:cs="Times New Roman"/>
          <w:sz w:val="24"/>
        </w:rPr>
        <w:t xml:space="preserve"> interacts with different figures throughout the novel not aligning himself to any faction. One of the most famous accounts of Hua </w:t>
      </w:r>
      <w:proofErr w:type="spellStart"/>
      <w:r>
        <w:rPr>
          <w:rFonts w:ascii="Times New Roman" w:hAnsi="Times New Roman" w:cs="Times New Roman"/>
          <w:sz w:val="24"/>
        </w:rPr>
        <w:t>Tuo</w:t>
      </w:r>
      <w:proofErr w:type="spellEnd"/>
      <w:r>
        <w:rPr>
          <w:rFonts w:ascii="Times New Roman" w:hAnsi="Times New Roman" w:cs="Times New Roman"/>
          <w:sz w:val="24"/>
        </w:rPr>
        <w:t xml:space="preserve"> </w:t>
      </w:r>
      <w:r w:rsidR="00DF2763">
        <w:rPr>
          <w:rFonts w:ascii="Times New Roman" w:hAnsi="Times New Roman" w:cs="Times New Roman"/>
          <w:sz w:val="24"/>
        </w:rPr>
        <w:t xml:space="preserve">is in chapter 25 of the work, the time in which he healed Guan Yu after scraping poison off the bone of his left arm, after Guan Yu tries to reward him, Hua </w:t>
      </w:r>
      <w:proofErr w:type="spellStart"/>
      <w:r w:rsidR="00DF2763">
        <w:rPr>
          <w:rFonts w:ascii="Times New Roman" w:hAnsi="Times New Roman" w:cs="Times New Roman"/>
          <w:sz w:val="24"/>
        </w:rPr>
        <w:t>Tuo</w:t>
      </w:r>
      <w:proofErr w:type="spellEnd"/>
      <w:r w:rsidR="00DF2763">
        <w:rPr>
          <w:rFonts w:ascii="Times New Roman" w:hAnsi="Times New Roman" w:cs="Times New Roman"/>
          <w:sz w:val="24"/>
        </w:rPr>
        <w:t xml:space="preserve"> humbly refuses stating that his role is to heal people .</w:t>
      </w:r>
      <w:r>
        <w:rPr>
          <w:rFonts w:ascii="Times New Roman" w:hAnsi="Times New Roman" w:cs="Times New Roman"/>
          <w:sz w:val="24"/>
        </w:rPr>
        <w:t xml:space="preserve">He is supposedly imprisoned after Cao </w:t>
      </w:r>
      <w:proofErr w:type="spellStart"/>
      <w:r>
        <w:rPr>
          <w:rFonts w:ascii="Times New Roman" w:hAnsi="Times New Roman" w:cs="Times New Roman"/>
          <w:sz w:val="24"/>
        </w:rPr>
        <w:t>Cao</w:t>
      </w:r>
      <w:proofErr w:type="spellEnd"/>
      <w:r>
        <w:rPr>
          <w:rFonts w:ascii="Times New Roman" w:hAnsi="Times New Roman" w:cs="Times New Roman"/>
          <w:sz w:val="24"/>
        </w:rPr>
        <w:t xml:space="preserve"> suspects him of trying to assassinate him</w:t>
      </w:r>
      <w:r w:rsidR="008C21BA">
        <w:rPr>
          <w:rFonts w:ascii="Times New Roman" w:hAnsi="Times New Roman" w:cs="Times New Roman"/>
          <w:sz w:val="24"/>
        </w:rPr>
        <w:t xml:space="preserve"> and before he is killed attempts to pass his knowledge onto a guard so his healing</w:t>
      </w:r>
      <w:r w:rsidR="00B05E3A">
        <w:rPr>
          <w:rFonts w:ascii="Times New Roman" w:hAnsi="Times New Roman" w:cs="Times New Roman"/>
          <w:sz w:val="24"/>
        </w:rPr>
        <w:t xml:space="preserve"> </w:t>
      </w:r>
      <w:r w:rsidR="008C21BA">
        <w:rPr>
          <w:rFonts w:ascii="Times New Roman" w:hAnsi="Times New Roman" w:cs="Times New Roman"/>
          <w:sz w:val="24"/>
        </w:rPr>
        <w:t>methods remain known, helping people until his very end.</w:t>
      </w:r>
    </w:p>
    <w:p w:rsidR="00B05E3A" w:rsidRDefault="00B05E3A" w:rsidP="00103991">
      <w:pPr>
        <w:spacing w:line="360" w:lineRule="auto"/>
        <w:rPr>
          <w:rFonts w:ascii="Times New Roman" w:hAnsi="Times New Roman" w:cs="Times New Roman"/>
          <w:sz w:val="24"/>
        </w:rPr>
      </w:pPr>
      <w:proofErr w:type="spellStart"/>
      <w:r>
        <w:rPr>
          <w:rFonts w:ascii="Times New Roman" w:hAnsi="Times New Roman" w:cs="Times New Roman"/>
          <w:sz w:val="24"/>
        </w:rPr>
        <w:t>Zhuge</w:t>
      </w:r>
      <w:proofErr w:type="spellEnd"/>
      <w:r>
        <w:rPr>
          <w:rFonts w:ascii="Times New Roman" w:hAnsi="Times New Roman" w:cs="Times New Roman"/>
          <w:sz w:val="24"/>
        </w:rPr>
        <w:t xml:space="preserve"> Liang was a humble farmer who remained removed from the conflict until Liu Bei visited him several times attempting to employ him to help restore peace, </w:t>
      </w:r>
      <w:proofErr w:type="spellStart"/>
      <w:r>
        <w:rPr>
          <w:rFonts w:ascii="Times New Roman" w:hAnsi="Times New Roman" w:cs="Times New Roman"/>
          <w:sz w:val="24"/>
        </w:rPr>
        <w:t>Zhuge</w:t>
      </w:r>
      <w:proofErr w:type="spellEnd"/>
      <w:r>
        <w:rPr>
          <w:rFonts w:ascii="Times New Roman" w:hAnsi="Times New Roman" w:cs="Times New Roman"/>
          <w:sz w:val="24"/>
        </w:rPr>
        <w:t xml:space="preserve"> Liang impressed with Liu Bei’s humility and virtue agrees to serve him. </w:t>
      </w:r>
      <w:proofErr w:type="spellStart"/>
      <w:r>
        <w:rPr>
          <w:rFonts w:ascii="Times New Roman" w:hAnsi="Times New Roman" w:cs="Times New Roman"/>
          <w:sz w:val="24"/>
        </w:rPr>
        <w:t>Zhuge</w:t>
      </w:r>
      <w:proofErr w:type="spellEnd"/>
      <w:r>
        <w:rPr>
          <w:rFonts w:ascii="Times New Roman" w:hAnsi="Times New Roman" w:cs="Times New Roman"/>
          <w:sz w:val="24"/>
        </w:rPr>
        <w:t xml:space="preserve"> Liang is Liu Bei’s strategist and is attributed to many successful tactics and impressive feats along with the ability to summon/understand the wind, along with his mystical prowess </w:t>
      </w:r>
      <w:proofErr w:type="spellStart"/>
      <w:r>
        <w:rPr>
          <w:rFonts w:ascii="Times New Roman" w:hAnsi="Times New Roman" w:cs="Times New Roman"/>
          <w:sz w:val="24"/>
        </w:rPr>
        <w:t>Zhuge</w:t>
      </w:r>
      <w:proofErr w:type="spellEnd"/>
      <w:r>
        <w:rPr>
          <w:rFonts w:ascii="Times New Roman" w:hAnsi="Times New Roman" w:cs="Times New Roman"/>
          <w:sz w:val="24"/>
        </w:rPr>
        <w:t xml:space="preserve"> Liang represents and practices the idea of Wu Wei and shows its effectiveness. </w:t>
      </w:r>
      <w:proofErr w:type="spellStart"/>
      <w:r>
        <w:rPr>
          <w:rFonts w:ascii="Times New Roman" w:hAnsi="Times New Roman" w:cs="Times New Roman"/>
          <w:sz w:val="24"/>
        </w:rPr>
        <w:t>Zhuge</w:t>
      </w:r>
      <w:proofErr w:type="spellEnd"/>
      <w:r>
        <w:rPr>
          <w:rFonts w:ascii="Times New Roman" w:hAnsi="Times New Roman" w:cs="Times New Roman"/>
          <w:sz w:val="24"/>
        </w:rPr>
        <w:t xml:space="preserve"> Liang never vies for power and only wishes to help Liu Bei restore peace, even after Liu Bei’s death when he is requested to take control of the Shu kingdom he refuses and decides to just assist Liu Bei’s heir. </w:t>
      </w:r>
    </w:p>
    <w:p w:rsidR="00325FC6" w:rsidRDefault="00325FC6" w:rsidP="00103991">
      <w:pPr>
        <w:spacing w:line="360" w:lineRule="auto"/>
        <w:rPr>
          <w:rFonts w:ascii="Times New Roman" w:hAnsi="Times New Roman" w:cs="Times New Roman"/>
          <w:sz w:val="24"/>
        </w:rPr>
      </w:pPr>
      <w:r>
        <w:rPr>
          <w:rFonts w:ascii="Times New Roman" w:hAnsi="Times New Roman" w:cs="Times New Roman"/>
          <w:sz w:val="24"/>
        </w:rPr>
        <w:t xml:space="preserve">In chapter 71 of the novel Cao </w:t>
      </w:r>
      <w:proofErr w:type="spellStart"/>
      <w:r>
        <w:rPr>
          <w:rFonts w:ascii="Times New Roman" w:hAnsi="Times New Roman" w:cs="Times New Roman"/>
          <w:sz w:val="24"/>
        </w:rPr>
        <w:t>Cao</w:t>
      </w:r>
      <w:proofErr w:type="spellEnd"/>
      <w:r>
        <w:rPr>
          <w:rFonts w:ascii="Times New Roman" w:hAnsi="Times New Roman" w:cs="Times New Roman"/>
          <w:sz w:val="24"/>
        </w:rPr>
        <w:t xml:space="preserve"> is travelling to reinforce his army when he visits a </w:t>
      </w:r>
      <w:r w:rsidR="00D20DFA">
        <w:rPr>
          <w:rFonts w:ascii="Times New Roman" w:hAnsi="Times New Roman" w:cs="Times New Roman"/>
          <w:sz w:val="24"/>
        </w:rPr>
        <w:t>household,</w:t>
      </w:r>
      <w:r>
        <w:rPr>
          <w:rFonts w:ascii="Times New Roman" w:hAnsi="Times New Roman" w:cs="Times New Roman"/>
          <w:sz w:val="24"/>
        </w:rPr>
        <w:t xml:space="preserve"> he has a good history with, when reaching this </w:t>
      </w:r>
      <w:r w:rsidR="00D20DFA">
        <w:rPr>
          <w:rFonts w:ascii="Times New Roman" w:hAnsi="Times New Roman" w:cs="Times New Roman"/>
          <w:sz w:val="24"/>
        </w:rPr>
        <w:t>house,</w:t>
      </w:r>
      <w:r>
        <w:rPr>
          <w:rFonts w:ascii="Times New Roman" w:hAnsi="Times New Roman" w:cs="Times New Roman"/>
          <w:sz w:val="24"/>
        </w:rPr>
        <w:t xml:space="preserve"> he reads stone rubbings</w:t>
      </w:r>
      <w:r w:rsidR="00D20DFA">
        <w:rPr>
          <w:rFonts w:ascii="Times New Roman" w:hAnsi="Times New Roman" w:cs="Times New Roman"/>
          <w:sz w:val="24"/>
        </w:rPr>
        <w:t>.</w:t>
      </w:r>
      <w:r>
        <w:rPr>
          <w:rFonts w:ascii="Times New Roman" w:hAnsi="Times New Roman" w:cs="Times New Roman"/>
          <w:sz w:val="24"/>
        </w:rPr>
        <w:t xml:space="preserve"> </w:t>
      </w:r>
      <w:r w:rsidR="00D20DFA">
        <w:rPr>
          <w:rFonts w:ascii="Times New Roman" w:hAnsi="Times New Roman" w:cs="Times New Roman"/>
          <w:sz w:val="24"/>
        </w:rPr>
        <w:t xml:space="preserve">One of these rubbings </w:t>
      </w:r>
      <w:r>
        <w:rPr>
          <w:rFonts w:ascii="Times New Roman" w:hAnsi="Times New Roman" w:cs="Times New Roman"/>
          <w:sz w:val="24"/>
        </w:rPr>
        <w:t xml:space="preserve">discusses the </w:t>
      </w:r>
      <w:proofErr w:type="spellStart"/>
      <w:r>
        <w:rPr>
          <w:rFonts w:ascii="Times New Roman" w:hAnsi="Times New Roman" w:cs="Times New Roman"/>
          <w:sz w:val="24"/>
        </w:rPr>
        <w:t>Cao’e</w:t>
      </w:r>
      <w:proofErr w:type="spellEnd"/>
      <w:r>
        <w:rPr>
          <w:rFonts w:ascii="Times New Roman" w:hAnsi="Times New Roman" w:cs="Times New Roman"/>
          <w:sz w:val="24"/>
        </w:rPr>
        <w:t xml:space="preserve"> river and how it received its name. The story explains how a man drowned with his body being lost and his daughter in fact drowned herself in an act of filial piety only to surface several days later with his body; this story is a huge enforcer behind the idea of Confucian filial piety and the recovery of the body would allow for the father to receive adequate funeral rites.</w:t>
      </w:r>
      <w:r w:rsidR="00D20DFA">
        <w:rPr>
          <w:rFonts w:ascii="Times New Roman" w:hAnsi="Times New Roman" w:cs="Times New Roman"/>
          <w:sz w:val="24"/>
        </w:rPr>
        <w:t xml:space="preserve"> Cao </w:t>
      </w:r>
      <w:proofErr w:type="spellStart"/>
      <w:r w:rsidR="00D20DFA">
        <w:rPr>
          <w:rFonts w:ascii="Times New Roman" w:hAnsi="Times New Roman" w:cs="Times New Roman"/>
          <w:sz w:val="24"/>
        </w:rPr>
        <w:t>Cao</w:t>
      </w:r>
      <w:proofErr w:type="spellEnd"/>
      <w:r w:rsidR="00D20DFA">
        <w:rPr>
          <w:rFonts w:ascii="Times New Roman" w:hAnsi="Times New Roman" w:cs="Times New Roman"/>
          <w:sz w:val="24"/>
        </w:rPr>
        <w:t xml:space="preserve"> is an extremely intelligent man and a great military leader, however his refusal to follow </w:t>
      </w:r>
      <w:proofErr w:type="spellStart"/>
      <w:r w:rsidR="00D20DFA">
        <w:rPr>
          <w:rFonts w:ascii="Times New Roman" w:hAnsi="Times New Roman" w:cs="Times New Roman"/>
          <w:sz w:val="24"/>
        </w:rPr>
        <w:t>Zuo</w:t>
      </w:r>
      <w:proofErr w:type="spellEnd"/>
      <w:r w:rsidR="00D20DFA">
        <w:rPr>
          <w:rFonts w:ascii="Times New Roman" w:hAnsi="Times New Roman" w:cs="Times New Roman"/>
          <w:sz w:val="24"/>
        </w:rPr>
        <w:t xml:space="preserve"> Ci and Daoist teachings results in Cao </w:t>
      </w:r>
      <w:proofErr w:type="spellStart"/>
      <w:r w:rsidR="00D20DFA">
        <w:rPr>
          <w:rFonts w:ascii="Times New Roman" w:hAnsi="Times New Roman" w:cs="Times New Roman"/>
          <w:sz w:val="24"/>
        </w:rPr>
        <w:t>Cao</w:t>
      </w:r>
      <w:proofErr w:type="spellEnd"/>
      <w:r w:rsidR="00D20DFA">
        <w:rPr>
          <w:rFonts w:ascii="Times New Roman" w:hAnsi="Times New Roman" w:cs="Times New Roman"/>
          <w:sz w:val="24"/>
        </w:rPr>
        <w:t xml:space="preserve"> being tormented and almost humiliated by the sage</w:t>
      </w:r>
      <w:r w:rsidR="00DD2184">
        <w:rPr>
          <w:rFonts w:ascii="Times New Roman" w:hAnsi="Times New Roman" w:cs="Times New Roman"/>
          <w:sz w:val="24"/>
        </w:rPr>
        <w:t xml:space="preserve"> who was able to escape Cao </w:t>
      </w:r>
      <w:proofErr w:type="spellStart"/>
      <w:r w:rsidR="00DD2184">
        <w:rPr>
          <w:rFonts w:ascii="Times New Roman" w:hAnsi="Times New Roman" w:cs="Times New Roman"/>
          <w:sz w:val="24"/>
        </w:rPr>
        <w:t>Cao</w:t>
      </w:r>
      <w:proofErr w:type="spellEnd"/>
      <w:r w:rsidR="00DD2184">
        <w:rPr>
          <w:rFonts w:ascii="Times New Roman" w:hAnsi="Times New Roman" w:cs="Times New Roman"/>
          <w:sz w:val="24"/>
        </w:rPr>
        <w:t xml:space="preserve"> with ease (</w:t>
      </w:r>
      <w:proofErr w:type="spellStart"/>
      <w:r w:rsidR="00DD2184">
        <w:rPr>
          <w:rFonts w:ascii="Times New Roman" w:hAnsi="Times New Roman" w:cs="Times New Roman"/>
          <w:sz w:val="24"/>
        </w:rPr>
        <w:t>Guanzhong.L</w:t>
      </w:r>
      <w:proofErr w:type="spellEnd"/>
      <w:r w:rsidR="00DD2184">
        <w:rPr>
          <w:rFonts w:ascii="Times New Roman" w:hAnsi="Times New Roman" w:cs="Times New Roman"/>
          <w:sz w:val="24"/>
        </w:rPr>
        <w:t>).</w:t>
      </w:r>
    </w:p>
    <w:p w:rsidR="00DD2184" w:rsidRDefault="00DD2184" w:rsidP="00103991">
      <w:pPr>
        <w:spacing w:line="360" w:lineRule="auto"/>
        <w:rPr>
          <w:rFonts w:ascii="Times New Roman" w:hAnsi="Times New Roman" w:cs="Times New Roman"/>
          <w:sz w:val="24"/>
        </w:rPr>
      </w:pPr>
      <w:r>
        <w:rPr>
          <w:rFonts w:ascii="Times New Roman" w:hAnsi="Times New Roman" w:cs="Times New Roman"/>
          <w:sz w:val="24"/>
        </w:rPr>
        <w:lastRenderedPageBreak/>
        <w:t>Sun Ce, who was a strict Confucian heard about a Daoist sorcerer called Yu Ji and began to fear him, his teachings and his abilities. Despite being begged by different people, including his mother and therefore disregarding filial piety, to not do so Sun Ce had Yu Ji executed. Sun Ce was haunted by apparitions of Yu Ji they eventually lead to his death.</w:t>
      </w:r>
    </w:p>
    <w:p w:rsidR="00EA60DC" w:rsidRDefault="00EA60DC" w:rsidP="00103991">
      <w:pPr>
        <w:spacing w:line="360" w:lineRule="auto"/>
        <w:rPr>
          <w:rFonts w:ascii="Times New Roman" w:hAnsi="Times New Roman" w:cs="Times New Roman"/>
          <w:sz w:val="24"/>
        </w:rPr>
      </w:pPr>
    </w:p>
    <w:p w:rsidR="00EA60DC" w:rsidRDefault="00EA60DC" w:rsidP="00103991">
      <w:pPr>
        <w:spacing w:line="360" w:lineRule="auto"/>
        <w:rPr>
          <w:rFonts w:ascii="Times New Roman" w:hAnsi="Times New Roman" w:cs="Times New Roman"/>
          <w:sz w:val="24"/>
        </w:rPr>
      </w:pPr>
      <w:r>
        <w:rPr>
          <w:rFonts w:ascii="Times New Roman" w:hAnsi="Times New Roman" w:cs="Times New Roman"/>
          <w:sz w:val="24"/>
        </w:rPr>
        <w:t xml:space="preserve">Although Daoism does not encourage warfare, in Sun Tzu’s Art of War it almost represents the understanding that warfare is a necessity </w:t>
      </w:r>
      <w:proofErr w:type="gramStart"/>
      <w:r>
        <w:rPr>
          <w:rFonts w:ascii="Times New Roman" w:hAnsi="Times New Roman" w:cs="Times New Roman"/>
          <w:sz w:val="24"/>
        </w:rPr>
        <w:t>due to the fact that</w:t>
      </w:r>
      <w:proofErr w:type="gramEnd"/>
      <w:r>
        <w:rPr>
          <w:rFonts w:ascii="Times New Roman" w:hAnsi="Times New Roman" w:cs="Times New Roman"/>
          <w:sz w:val="24"/>
        </w:rPr>
        <w:t xml:space="preserve"> not everyone shares the same beliefs. The Art of War uses </w:t>
      </w:r>
      <w:r w:rsidR="00823831">
        <w:rPr>
          <w:rFonts w:ascii="Times New Roman" w:hAnsi="Times New Roman" w:cs="Times New Roman"/>
          <w:sz w:val="24"/>
        </w:rPr>
        <w:t>several terms from Daoism and similar symbolism to the Dao De Jing such as trying to embody water</w:t>
      </w:r>
      <w:r w:rsidR="00696B39">
        <w:rPr>
          <w:rFonts w:ascii="Times New Roman" w:hAnsi="Times New Roman" w:cs="Times New Roman"/>
          <w:sz w:val="24"/>
        </w:rPr>
        <w:t xml:space="preserve"> such as in chapter 6 which is </w:t>
      </w:r>
      <w:proofErr w:type="gramStart"/>
      <w:r w:rsidR="00696B39">
        <w:rPr>
          <w:rFonts w:ascii="Times New Roman" w:hAnsi="Times New Roman" w:cs="Times New Roman"/>
          <w:sz w:val="24"/>
        </w:rPr>
        <w:t>similar to</w:t>
      </w:r>
      <w:proofErr w:type="gramEnd"/>
      <w:r w:rsidR="00696B39">
        <w:rPr>
          <w:rFonts w:ascii="Times New Roman" w:hAnsi="Times New Roman" w:cs="Times New Roman"/>
          <w:sz w:val="24"/>
        </w:rPr>
        <w:t xml:space="preserve"> Chapter 78 of the Dao De Jing</w:t>
      </w:r>
      <w:r w:rsidR="00823831">
        <w:rPr>
          <w:rFonts w:ascii="Times New Roman" w:hAnsi="Times New Roman" w:cs="Times New Roman"/>
          <w:sz w:val="24"/>
        </w:rPr>
        <w:t>. The m</w:t>
      </w:r>
      <w:r w:rsidR="00696B39">
        <w:rPr>
          <w:rFonts w:ascii="Times New Roman" w:hAnsi="Times New Roman" w:cs="Times New Roman"/>
          <w:sz w:val="24"/>
        </w:rPr>
        <w:t>eaning</w:t>
      </w:r>
      <w:r w:rsidR="00823831">
        <w:rPr>
          <w:rFonts w:ascii="Times New Roman" w:hAnsi="Times New Roman" w:cs="Times New Roman"/>
          <w:sz w:val="24"/>
        </w:rPr>
        <w:t xml:space="preserve"> behind the Art of War though is </w:t>
      </w:r>
      <w:r w:rsidR="00696B39">
        <w:rPr>
          <w:rFonts w:ascii="Times New Roman" w:hAnsi="Times New Roman" w:cs="Times New Roman"/>
          <w:sz w:val="24"/>
        </w:rPr>
        <w:t>trying</w:t>
      </w:r>
      <w:r w:rsidR="00823831">
        <w:rPr>
          <w:rFonts w:ascii="Times New Roman" w:hAnsi="Times New Roman" w:cs="Times New Roman"/>
          <w:sz w:val="24"/>
        </w:rPr>
        <w:t xml:space="preserve"> to end war by as few steps possible and with as little conflict as possible, this could be interpreted as an interpretation of Wu Wei, although it is not necessarily taking zero action, it is taking as little action as possible.</w:t>
      </w:r>
    </w:p>
    <w:p w:rsidR="00823831" w:rsidRDefault="00823831" w:rsidP="00103991">
      <w:pPr>
        <w:spacing w:line="360" w:lineRule="auto"/>
        <w:rPr>
          <w:rFonts w:ascii="Times New Roman" w:hAnsi="Times New Roman" w:cs="Times New Roman"/>
          <w:sz w:val="24"/>
        </w:rPr>
      </w:pPr>
    </w:p>
    <w:p w:rsidR="00EC101F" w:rsidRPr="0034005A" w:rsidRDefault="0034005A" w:rsidP="00103991">
      <w:pPr>
        <w:spacing w:line="360" w:lineRule="auto"/>
        <w:rPr>
          <w:rFonts w:ascii="Times New Roman" w:hAnsi="Times New Roman" w:cs="Times New Roman"/>
          <w:sz w:val="24"/>
        </w:rPr>
      </w:pPr>
      <w:r>
        <w:rPr>
          <w:rFonts w:ascii="Times New Roman" w:hAnsi="Times New Roman" w:cs="Times New Roman"/>
          <w:sz w:val="24"/>
        </w:rPr>
        <w:t xml:space="preserve">Later Confucian thinking believes that Human societal order is key to what </w:t>
      </w:r>
      <w:r w:rsidR="000361F3">
        <w:rPr>
          <w:rFonts w:ascii="Times New Roman" w:hAnsi="Times New Roman" w:cs="Times New Roman"/>
          <w:sz w:val="24"/>
        </w:rPr>
        <w:t>separates</w:t>
      </w:r>
      <w:r>
        <w:rPr>
          <w:rFonts w:ascii="Times New Roman" w:hAnsi="Times New Roman" w:cs="Times New Roman"/>
          <w:sz w:val="24"/>
        </w:rPr>
        <w:t xml:space="preserve"> humans from other beings</w:t>
      </w:r>
      <w:r w:rsidR="000361F3">
        <w:rPr>
          <w:rFonts w:ascii="Times New Roman" w:hAnsi="Times New Roman" w:cs="Times New Roman"/>
          <w:sz w:val="24"/>
        </w:rPr>
        <w:t xml:space="preserve">, the idea of humans having a society that is formed through ritual propriety and our duty needs to be explored to its full capacity (Fraser, 2013). This separation of humans from other creatures is a huge ideology difference between Confucianism and Daoism. </w:t>
      </w:r>
      <w:proofErr w:type="spellStart"/>
      <w:r w:rsidR="000361F3">
        <w:rPr>
          <w:rFonts w:ascii="Times New Roman" w:hAnsi="Times New Roman" w:cs="Times New Roman"/>
          <w:sz w:val="24"/>
        </w:rPr>
        <w:t>Xunzi</w:t>
      </w:r>
      <w:proofErr w:type="spellEnd"/>
      <w:r w:rsidR="000361F3">
        <w:rPr>
          <w:rFonts w:ascii="Times New Roman" w:hAnsi="Times New Roman" w:cs="Times New Roman"/>
          <w:sz w:val="24"/>
        </w:rPr>
        <w:t xml:space="preserve"> priorities the traits of “order” and “control” when it comes to </w:t>
      </w:r>
      <w:r w:rsidR="008A3F17">
        <w:rPr>
          <w:rFonts w:ascii="Times New Roman" w:hAnsi="Times New Roman" w:cs="Times New Roman"/>
          <w:sz w:val="24"/>
        </w:rPr>
        <w:t>human</w:t>
      </w:r>
      <w:r w:rsidR="000361F3">
        <w:rPr>
          <w:rFonts w:ascii="Times New Roman" w:hAnsi="Times New Roman" w:cs="Times New Roman"/>
          <w:sz w:val="24"/>
        </w:rPr>
        <w:t xml:space="preserve"> nature and political morals, whereas Zhuangzi discusses the belief that we are part of a holistic process that we should not react or try to control and instead just adapt and embrace (Fraser, 2013).</w:t>
      </w:r>
    </w:p>
    <w:p w:rsidR="00FB74C5" w:rsidRDefault="00FB74C5" w:rsidP="00103991">
      <w:pPr>
        <w:spacing w:line="360" w:lineRule="auto"/>
        <w:rPr>
          <w:rFonts w:ascii="Times New Roman" w:hAnsi="Times New Roman" w:cs="Times New Roman"/>
          <w:sz w:val="24"/>
        </w:rPr>
      </w:pPr>
    </w:p>
    <w:p w:rsidR="00EC101F" w:rsidRDefault="00EC101F" w:rsidP="00103991">
      <w:pPr>
        <w:spacing w:line="360" w:lineRule="auto"/>
        <w:rPr>
          <w:rFonts w:ascii="Times New Roman" w:hAnsi="Times New Roman" w:cs="Times New Roman"/>
          <w:sz w:val="24"/>
        </w:rPr>
      </w:pPr>
      <w:bookmarkStart w:id="0" w:name="_GoBack"/>
      <w:bookmarkEnd w:id="0"/>
      <w:r>
        <w:rPr>
          <w:rFonts w:ascii="Times New Roman" w:hAnsi="Times New Roman" w:cs="Times New Roman"/>
          <w:sz w:val="24"/>
        </w:rPr>
        <w:t xml:space="preserve">The main issue when it comes to discussing Daoist and Confucian beliefs when it comes to morality and societal behaviour is that </w:t>
      </w:r>
      <w:proofErr w:type="gramStart"/>
      <w:r>
        <w:rPr>
          <w:rFonts w:ascii="Times New Roman" w:hAnsi="Times New Roman" w:cs="Times New Roman"/>
          <w:sz w:val="24"/>
        </w:rPr>
        <w:t>both of these</w:t>
      </w:r>
      <w:proofErr w:type="gramEnd"/>
      <w:r>
        <w:rPr>
          <w:rFonts w:ascii="Times New Roman" w:hAnsi="Times New Roman" w:cs="Times New Roman"/>
          <w:sz w:val="24"/>
        </w:rPr>
        <w:t xml:space="preserve"> religions were born in times of conflict but also a time in which a political system of almost mythological origins already existed. Confucianism and Daoism both try and teach people, Daoism is trying to help people understand the world yet </w:t>
      </w:r>
      <w:proofErr w:type="gramStart"/>
      <w:r>
        <w:rPr>
          <w:rFonts w:ascii="Times New Roman" w:hAnsi="Times New Roman" w:cs="Times New Roman"/>
          <w:sz w:val="24"/>
        </w:rPr>
        <w:t>has to</w:t>
      </w:r>
      <w:proofErr w:type="gramEnd"/>
      <w:r>
        <w:rPr>
          <w:rFonts w:ascii="Times New Roman" w:hAnsi="Times New Roman" w:cs="Times New Roman"/>
          <w:sz w:val="24"/>
        </w:rPr>
        <w:t xml:space="preserve"> accept that an emperor and government exist whether they follow the Dao or not. These teachings try </w:t>
      </w:r>
      <w:r w:rsidR="00DF3691">
        <w:rPr>
          <w:rFonts w:ascii="Times New Roman" w:hAnsi="Times New Roman" w:cs="Times New Roman"/>
          <w:sz w:val="24"/>
        </w:rPr>
        <w:t xml:space="preserve">and explain how a government should be run if one </w:t>
      </w:r>
      <w:proofErr w:type="gramStart"/>
      <w:r w:rsidR="00DF3691">
        <w:rPr>
          <w:rFonts w:ascii="Times New Roman" w:hAnsi="Times New Roman" w:cs="Times New Roman"/>
          <w:i/>
          <w:sz w:val="24"/>
        </w:rPr>
        <w:t>has</w:t>
      </w:r>
      <w:r w:rsidR="00DF3691">
        <w:rPr>
          <w:rFonts w:ascii="Times New Roman" w:hAnsi="Times New Roman" w:cs="Times New Roman"/>
          <w:sz w:val="24"/>
        </w:rPr>
        <w:t xml:space="preserve"> to</w:t>
      </w:r>
      <w:proofErr w:type="gramEnd"/>
      <w:r w:rsidR="00DF3691">
        <w:rPr>
          <w:rFonts w:ascii="Times New Roman" w:hAnsi="Times New Roman" w:cs="Times New Roman"/>
          <w:sz w:val="24"/>
        </w:rPr>
        <w:t xml:space="preserve"> exist when it is clear that in a perfect Dao society natural order replaces any need for societal classes. It is due to this existence of governance that neither one of these </w:t>
      </w:r>
      <w:r w:rsidR="00F96C5A">
        <w:rPr>
          <w:rFonts w:ascii="Times New Roman" w:hAnsi="Times New Roman" w:cs="Times New Roman"/>
          <w:sz w:val="24"/>
        </w:rPr>
        <w:t>religions</w:t>
      </w:r>
      <w:r w:rsidR="00DF3691">
        <w:rPr>
          <w:rFonts w:ascii="Times New Roman" w:hAnsi="Times New Roman" w:cs="Times New Roman"/>
          <w:sz w:val="24"/>
        </w:rPr>
        <w:t xml:space="preserve"> </w:t>
      </w:r>
      <w:r w:rsidR="00DF3691">
        <w:rPr>
          <w:rFonts w:ascii="Times New Roman" w:hAnsi="Times New Roman" w:cs="Times New Roman"/>
          <w:sz w:val="24"/>
        </w:rPr>
        <w:lastRenderedPageBreak/>
        <w:t>cancelled the other out</w:t>
      </w:r>
      <w:r w:rsidR="00F96C5A">
        <w:rPr>
          <w:rFonts w:ascii="Times New Roman" w:hAnsi="Times New Roman" w:cs="Times New Roman"/>
          <w:sz w:val="24"/>
        </w:rPr>
        <w:t xml:space="preserve"> over time</w:t>
      </w:r>
      <w:r w:rsidR="00DF3691">
        <w:rPr>
          <w:rFonts w:ascii="Times New Roman" w:hAnsi="Times New Roman" w:cs="Times New Roman"/>
          <w:sz w:val="24"/>
        </w:rPr>
        <w:t>, with Dynasties and powerful figures favouring one over the other without being able to fully practice the religions without losing their power and influence.</w:t>
      </w:r>
      <w:r w:rsidR="00566A94">
        <w:rPr>
          <w:rFonts w:ascii="Times New Roman" w:hAnsi="Times New Roman" w:cs="Times New Roman"/>
          <w:sz w:val="24"/>
        </w:rPr>
        <w:t xml:space="preserve"> </w:t>
      </w:r>
      <w:r w:rsidR="00563570">
        <w:rPr>
          <w:rFonts w:ascii="Times New Roman" w:hAnsi="Times New Roman" w:cs="Times New Roman"/>
          <w:sz w:val="24"/>
        </w:rPr>
        <w:t>The morale issues of Daoism and Confucianism relate from person to person and can adhere to circumstantial differences but struggle to transfer to ruling government.</w:t>
      </w:r>
      <w:r w:rsidR="003A1B1B">
        <w:rPr>
          <w:rFonts w:ascii="Times New Roman" w:hAnsi="Times New Roman" w:cs="Times New Roman"/>
          <w:sz w:val="24"/>
        </w:rPr>
        <w:t xml:space="preserve"> With such famous figures for both religions </w:t>
      </w:r>
      <w:proofErr w:type="gramStart"/>
      <w:r w:rsidR="003A1B1B">
        <w:rPr>
          <w:rFonts w:ascii="Times New Roman" w:hAnsi="Times New Roman" w:cs="Times New Roman"/>
          <w:sz w:val="24"/>
        </w:rPr>
        <w:t>it is clear that they</w:t>
      </w:r>
      <w:proofErr w:type="gramEnd"/>
      <w:r w:rsidR="003A1B1B">
        <w:rPr>
          <w:rFonts w:ascii="Times New Roman" w:hAnsi="Times New Roman" w:cs="Times New Roman"/>
          <w:sz w:val="24"/>
        </w:rPr>
        <w:t xml:space="preserve"> both wish to create an inner and societal peace for all to share, one via learning the flow and becoming part of nature whilst the other is about maintaining the natural order.</w:t>
      </w:r>
      <w:r w:rsidR="00790776">
        <w:rPr>
          <w:rFonts w:ascii="Times New Roman" w:hAnsi="Times New Roman" w:cs="Times New Roman"/>
          <w:sz w:val="24"/>
        </w:rPr>
        <w:t xml:space="preserve"> Although there are other beliefs and traits such as Confucian filial piety, it was tough to compare and still relate it to Daoism in a clear and concise manner when regarding governing style </w:t>
      </w:r>
      <w:proofErr w:type="gramStart"/>
      <w:r w:rsidR="00790776">
        <w:rPr>
          <w:rFonts w:ascii="Times New Roman" w:hAnsi="Times New Roman" w:cs="Times New Roman"/>
          <w:sz w:val="24"/>
        </w:rPr>
        <w:t>and also</w:t>
      </w:r>
      <w:proofErr w:type="gramEnd"/>
      <w:r w:rsidR="00790776">
        <w:rPr>
          <w:rFonts w:ascii="Times New Roman" w:hAnsi="Times New Roman" w:cs="Times New Roman"/>
          <w:sz w:val="24"/>
        </w:rPr>
        <w:t xml:space="preserve"> societal behaviour whilst still referencing.</w:t>
      </w:r>
    </w:p>
    <w:p w:rsidR="00790776" w:rsidRDefault="00790776" w:rsidP="00103991">
      <w:pPr>
        <w:spacing w:line="360" w:lineRule="auto"/>
        <w:rPr>
          <w:rFonts w:ascii="Times New Roman" w:hAnsi="Times New Roman" w:cs="Times New Roman"/>
          <w:sz w:val="24"/>
        </w:rPr>
      </w:pPr>
    </w:p>
    <w:p w:rsidR="00790776" w:rsidRDefault="008A3F17" w:rsidP="00103991">
      <w:pPr>
        <w:spacing w:line="360" w:lineRule="auto"/>
        <w:rPr>
          <w:rFonts w:ascii="Times New Roman" w:hAnsi="Times New Roman" w:cs="Times New Roman"/>
          <w:b/>
          <w:sz w:val="28"/>
          <w:u w:val="single"/>
        </w:rPr>
      </w:pPr>
      <w:r>
        <w:rPr>
          <w:rFonts w:ascii="Times New Roman" w:hAnsi="Times New Roman" w:cs="Times New Roman"/>
          <w:b/>
          <w:sz w:val="28"/>
          <w:u w:val="single"/>
        </w:rPr>
        <w:t>Bibliography</w:t>
      </w:r>
    </w:p>
    <w:p w:rsidR="008A3F17" w:rsidRPr="00272944" w:rsidRDefault="008A3F17" w:rsidP="008A3F17">
      <w:pPr>
        <w:rPr>
          <w:rFonts w:ascii="Times New Roman" w:hAnsi="Times New Roman" w:cs="Times New Roman"/>
        </w:rPr>
      </w:pPr>
      <w:proofErr w:type="spellStart"/>
      <w:r w:rsidRPr="00272944">
        <w:rPr>
          <w:rFonts w:ascii="Times New Roman" w:hAnsi="Times New Roman" w:cs="Times New Roman"/>
        </w:rPr>
        <w:t>Danke</w:t>
      </w:r>
      <w:proofErr w:type="spellEnd"/>
      <w:r w:rsidRPr="00272944">
        <w:rPr>
          <w:rFonts w:ascii="Times New Roman" w:hAnsi="Times New Roman" w:cs="Times New Roman"/>
        </w:rPr>
        <w:t xml:space="preserve">, G. (2010). The Book of Filial Piety &amp; Twenty-Four Stories of Filial Piety &amp; Dizi </w:t>
      </w:r>
      <w:proofErr w:type="spellStart"/>
      <w:r w:rsidRPr="00272944">
        <w:rPr>
          <w:rFonts w:ascii="Times New Roman" w:hAnsi="Times New Roman" w:cs="Times New Roman"/>
        </w:rPr>
        <w:t>Gui</w:t>
      </w:r>
      <w:proofErr w:type="spellEnd"/>
      <w:r w:rsidRPr="00272944">
        <w:rPr>
          <w:rFonts w:ascii="Times New Roman" w:hAnsi="Times New Roman" w:cs="Times New Roman"/>
        </w:rPr>
        <w:t xml:space="preserve"> (bilingual version) (English and Chinese Edition</w:t>
      </w:r>
      <w:bookmarkStart w:id="1" w:name="_Hlk6593307"/>
      <w:r w:rsidRPr="00272944">
        <w:rPr>
          <w:rFonts w:ascii="Times New Roman" w:hAnsi="Times New Roman" w:cs="Times New Roman"/>
        </w:rPr>
        <w:t>). China Translation and Publishing Corporation.</w:t>
      </w:r>
      <w:bookmarkEnd w:id="1"/>
    </w:p>
    <w:p w:rsidR="008A3F17" w:rsidRPr="008A3F17" w:rsidRDefault="008A3F17" w:rsidP="008A3F17">
      <w:pPr>
        <w:rPr>
          <w:rFonts w:ascii="Times New Roman" w:hAnsi="Times New Roman" w:cs="Times New Roman"/>
          <w:color w:val="000000" w:themeColor="text1"/>
        </w:rPr>
      </w:pPr>
      <w:r w:rsidRPr="008A3F17">
        <w:rPr>
          <w:rFonts w:ascii="Times New Roman" w:hAnsi="Times New Roman" w:cs="Times New Roman"/>
          <w:color w:val="000000" w:themeColor="text1"/>
        </w:rPr>
        <w:t xml:space="preserve">De </w:t>
      </w:r>
      <w:proofErr w:type="spellStart"/>
      <w:r w:rsidRPr="008A3F17">
        <w:rPr>
          <w:rFonts w:ascii="Times New Roman" w:hAnsi="Times New Roman" w:cs="Times New Roman"/>
          <w:color w:val="000000" w:themeColor="text1"/>
        </w:rPr>
        <w:t>Bary</w:t>
      </w:r>
      <w:proofErr w:type="spellEnd"/>
      <w:r w:rsidRPr="008A3F17">
        <w:rPr>
          <w:rFonts w:ascii="Times New Roman" w:hAnsi="Times New Roman" w:cs="Times New Roman"/>
          <w:color w:val="000000" w:themeColor="text1"/>
        </w:rPr>
        <w:t>, W. (2000). Sources of Chinese tradition. New York: Columbia University Press.</w:t>
      </w:r>
    </w:p>
    <w:p w:rsidR="008A3F17" w:rsidRPr="008A3F17" w:rsidRDefault="008A3F17" w:rsidP="008A3F17">
      <w:pPr>
        <w:rPr>
          <w:rFonts w:ascii="Times New Roman" w:hAnsi="Times New Roman" w:cs="Times New Roman"/>
          <w:color w:val="000000" w:themeColor="text1"/>
        </w:rPr>
      </w:pPr>
      <w:r w:rsidRPr="008A3F17">
        <w:rPr>
          <w:rFonts w:ascii="Times New Roman" w:hAnsi="Times New Roman" w:cs="Times New Roman"/>
          <w:color w:val="000000" w:themeColor="text1"/>
        </w:rPr>
        <w:t xml:space="preserve">De </w:t>
      </w:r>
      <w:proofErr w:type="spellStart"/>
      <w:r w:rsidRPr="008A3F17">
        <w:rPr>
          <w:rFonts w:ascii="Times New Roman" w:hAnsi="Times New Roman" w:cs="Times New Roman"/>
          <w:color w:val="000000" w:themeColor="text1"/>
        </w:rPr>
        <w:t>Bary</w:t>
      </w:r>
      <w:proofErr w:type="spellEnd"/>
      <w:r w:rsidRPr="008A3F17">
        <w:rPr>
          <w:rFonts w:ascii="Times New Roman" w:hAnsi="Times New Roman" w:cs="Times New Roman"/>
          <w:color w:val="000000" w:themeColor="text1"/>
        </w:rPr>
        <w:t>, W., Chan, W., Watson, B. and Mei, Y. (1960). Sources of Chinese tradition. New York: Columbia University Press.</w:t>
      </w:r>
    </w:p>
    <w:p w:rsidR="008A3F17" w:rsidRPr="00272944" w:rsidRDefault="008A3F17" w:rsidP="008A3F17">
      <w:pPr>
        <w:rPr>
          <w:rFonts w:ascii="Times New Roman" w:hAnsi="Times New Roman" w:cs="Times New Roman"/>
        </w:rPr>
      </w:pPr>
      <w:r w:rsidRPr="00272944">
        <w:rPr>
          <w:rFonts w:ascii="Times New Roman" w:hAnsi="Times New Roman" w:cs="Times New Roman"/>
        </w:rPr>
        <w:t xml:space="preserve">De </w:t>
      </w:r>
      <w:proofErr w:type="spellStart"/>
      <w:r w:rsidRPr="00272944">
        <w:rPr>
          <w:rFonts w:ascii="Times New Roman" w:hAnsi="Times New Roman" w:cs="Times New Roman"/>
        </w:rPr>
        <w:t>Crespigny</w:t>
      </w:r>
      <w:proofErr w:type="spellEnd"/>
      <w:r w:rsidRPr="00272944">
        <w:rPr>
          <w:rFonts w:ascii="Times New Roman" w:hAnsi="Times New Roman" w:cs="Times New Roman"/>
        </w:rPr>
        <w:t>, R. (2007). A biographical dictionary of later Han to the Three Kingdoms. Leiden: Brill.</w:t>
      </w:r>
    </w:p>
    <w:p w:rsidR="008A3F17" w:rsidRPr="00272944" w:rsidRDefault="008A3F17" w:rsidP="008A3F17">
      <w:pPr>
        <w:rPr>
          <w:rFonts w:ascii="Times New Roman" w:hAnsi="Times New Roman" w:cs="Times New Roman"/>
        </w:rPr>
      </w:pPr>
      <w:proofErr w:type="spellStart"/>
      <w:r w:rsidRPr="00272944">
        <w:rPr>
          <w:rFonts w:ascii="Times New Roman" w:hAnsi="Times New Roman" w:cs="Times New Roman"/>
        </w:rPr>
        <w:t>Ebrey</w:t>
      </w:r>
      <w:proofErr w:type="spellEnd"/>
      <w:r w:rsidRPr="00272944">
        <w:rPr>
          <w:rFonts w:ascii="Times New Roman" w:hAnsi="Times New Roman" w:cs="Times New Roman"/>
        </w:rPr>
        <w:t>, P. (2010). The Cambridge Illustrated History of China. Cambridge University Press.</w:t>
      </w:r>
    </w:p>
    <w:p w:rsidR="008A3F17" w:rsidRPr="00272944" w:rsidRDefault="008A3F17" w:rsidP="008A3F17">
      <w:pPr>
        <w:rPr>
          <w:rFonts w:ascii="Times New Roman" w:hAnsi="Times New Roman" w:cs="Times New Roman"/>
        </w:rPr>
      </w:pPr>
      <w:r w:rsidRPr="00272944">
        <w:rPr>
          <w:rFonts w:ascii="Times New Roman" w:hAnsi="Times New Roman" w:cs="Times New Roman"/>
        </w:rPr>
        <w:t>Fraser, C. (2013). "</w:t>
      </w:r>
      <w:proofErr w:type="spellStart"/>
      <w:r w:rsidRPr="00272944">
        <w:rPr>
          <w:rFonts w:ascii="Times New Roman" w:hAnsi="Times New Roman" w:cs="Times New Roman"/>
        </w:rPr>
        <w:t>Xunzi</w:t>
      </w:r>
      <w:proofErr w:type="spellEnd"/>
      <w:r w:rsidRPr="00272944">
        <w:rPr>
          <w:rFonts w:ascii="Times New Roman" w:hAnsi="Times New Roman" w:cs="Times New Roman"/>
        </w:rPr>
        <w:t xml:space="preserve"> Versus Zhuangzi": Two Approaches to Death in Classical Chinese Thought. Frontiers of Philosophy in China, 8(3), 410-427. Retrieved from http://www.jstor.org.ezproxy.uwtsd.ac.uk/stable/23597457</w:t>
      </w:r>
    </w:p>
    <w:p w:rsidR="008A3F17" w:rsidRPr="00272944" w:rsidRDefault="008A3F17" w:rsidP="008A3F17">
      <w:pPr>
        <w:rPr>
          <w:rFonts w:ascii="Times New Roman" w:hAnsi="Times New Roman" w:cs="Times New Roman"/>
        </w:rPr>
      </w:pPr>
      <w:r w:rsidRPr="00272944">
        <w:rPr>
          <w:rFonts w:ascii="Times New Roman" w:hAnsi="Times New Roman" w:cs="Times New Roman"/>
        </w:rPr>
        <w:t xml:space="preserve">Iep.utm.edu. (2019). Laozi (Lao-tzu) | Internet </w:t>
      </w:r>
      <w:proofErr w:type="spellStart"/>
      <w:r w:rsidRPr="00272944">
        <w:rPr>
          <w:rFonts w:ascii="Times New Roman" w:hAnsi="Times New Roman" w:cs="Times New Roman"/>
        </w:rPr>
        <w:t>Encyclopedia</w:t>
      </w:r>
      <w:proofErr w:type="spellEnd"/>
      <w:r w:rsidRPr="00272944">
        <w:rPr>
          <w:rFonts w:ascii="Times New Roman" w:hAnsi="Times New Roman" w:cs="Times New Roman"/>
        </w:rPr>
        <w:t xml:space="preserve"> of Philosophy. [online] Available at: https://www.iep.utm.edu/laozi/ [Accessed 18 Apr. 2019].</w:t>
      </w:r>
    </w:p>
    <w:p w:rsidR="008A3F17" w:rsidRPr="00272944" w:rsidRDefault="008A3F17" w:rsidP="008A3F17">
      <w:pPr>
        <w:rPr>
          <w:rFonts w:ascii="Times New Roman" w:hAnsi="Times New Roman" w:cs="Times New Roman"/>
        </w:rPr>
      </w:pPr>
      <w:r w:rsidRPr="00272944">
        <w:rPr>
          <w:rFonts w:ascii="Times New Roman" w:hAnsi="Times New Roman" w:cs="Times New Roman"/>
        </w:rPr>
        <w:t>Ivanhoe, P. (2000). Confucian Moral Self Cultivation. Indianapolis: Hackett Publishing Company, Inc.</w:t>
      </w:r>
    </w:p>
    <w:p w:rsidR="008A3F17" w:rsidRPr="00272944" w:rsidRDefault="008A3F17" w:rsidP="008A3F17">
      <w:pPr>
        <w:rPr>
          <w:rFonts w:ascii="Times New Roman" w:hAnsi="Times New Roman" w:cs="Times New Roman"/>
        </w:rPr>
      </w:pPr>
    </w:p>
    <w:p w:rsidR="008A3F17" w:rsidRPr="00272944" w:rsidRDefault="008A3F17" w:rsidP="008A3F17">
      <w:pPr>
        <w:rPr>
          <w:rFonts w:ascii="Times New Roman" w:hAnsi="Times New Roman" w:cs="Times New Roman"/>
        </w:rPr>
      </w:pPr>
      <w:r w:rsidRPr="00272944">
        <w:rPr>
          <w:rFonts w:ascii="Times New Roman" w:hAnsi="Times New Roman" w:cs="Times New Roman"/>
        </w:rPr>
        <w:t>KIDD, I.J., 2015. Nature, mystery, and morality: a Daoist view. Religious Studies, 51(2), pp. 165-181.</w:t>
      </w:r>
    </w:p>
    <w:p w:rsidR="008A3F17" w:rsidRPr="00272944" w:rsidRDefault="008A3F17" w:rsidP="008A3F17">
      <w:pPr>
        <w:rPr>
          <w:rFonts w:ascii="Times New Roman" w:hAnsi="Times New Roman" w:cs="Times New Roman"/>
        </w:rPr>
      </w:pPr>
      <w:r w:rsidRPr="00272944">
        <w:rPr>
          <w:rFonts w:ascii="Times New Roman" w:hAnsi="Times New Roman" w:cs="Times New Roman"/>
        </w:rPr>
        <w:t>Kohn, L. (2016). Zhuangzi. St Petersburg: Three Pines Press.</w:t>
      </w:r>
    </w:p>
    <w:p w:rsidR="008A3F17" w:rsidRPr="00272944" w:rsidRDefault="008A3F17" w:rsidP="008A3F17">
      <w:pPr>
        <w:rPr>
          <w:rFonts w:ascii="Times New Roman" w:hAnsi="Times New Roman" w:cs="Times New Roman"/>
        </w:rPr>
      </w:pPr>
      <w:r w:rsidRPr="00272944">
        <w:rPr>
          <w:rFonts w:ascii="Times New Roman" w:hAnsi="Times New Roman" w:cs="Times New Roman"/>
        </w:rPr>
        <w:t>Lai, K. (1995). Confucian Moral Thinking. Philosophy East and West, 45(2), p.249.</w:t>
      </w:r>
    </w:p>
    <w:p w:rsidR="008A3F17" w:rsidRPr="00272944" w:rsidRDefault="008A3F17" w:rsidP="008A3F17">
      <w:pPr>
        <w:rPr>
          <w:rFonts w:ascii="Times New Roman" w:hAnsi="Times New Roman" w:cs="Times New Roman"/>
        </w:rPr>
      </w:pPr>
      <w:r w:rsidRPr="00272944">
        <w:rPr>
          <w:rFonts w:ascii="Times New Roman" w:hAnsi="Times New Roman" w:cs="Times New Roman"/>
        </w:rPr>
        <w:t xml:space="preserve">Laozi., Zhuangzi. and </w:t>
      </w:r>
      <w:proofErr w:type="spellStart"/>
      <w:r w:rsidRPr="00272944">
        <w:rPr>
          <w:rFonts w:ascii="Times New Roman" w:hAnsi="Times New Roman" w:cs="Times New Roman"/>
        </w:rPr>
        <w:t>Legge</w:t>
      </w:r>
      <w:proofErr w:type="spellEnd"/>
      <w:r w:rsidRPr="00272944">
        <w:rPr>
          <w:rFonts w:ascii="Times New Roman" w:hAnsi="Times New Roman" w:cs="Times New Roman"/>
        </w:rPr>
        <w:t>, J. (1962). The sacred books of China. New York: Dover.</w:t>
      </w:r>
    </w:p>
    <w:p w:rsidR="008A3F17" w:rsidRPr="00272944" w:rsidRDefault="008A3F17" w:rsidP="008A3F17">
      <w:pPr>
        <w:rPr>
          <w:rFonts w:ascii="Times New Roman" w:hAnsi="Times New Roman" w:cs="Times New Roman"/>
        </w:rPr>
      </w:pPr>
      <w:r w:rsidRPr="00272944">
        <w:rPr>
          <w:rFonts w:ascii="Times New Roman" w:hAnsi="Times New Roman" w:cs="Times New Roman"/>
        </w:rPr>
        <w:t>Lee, J. (2014). The ethical foundations of early Daoism. Basingstoke: Palgrave Macmillan.</w:t>
      </w:r>
    </w:p>
    <w:p w:rsidR="008A3F17" w:rsidRPr="00272944" w:rsidRDefault="008A3F17" w:rsidP="008A3F17">
      <w:pPr>
        <w:rPr>
          <w:rFonts w:ascii="Times New Roman" w:hAnsi="Times New Roman" w:cs="Times New Roman"/>
        </w:rPr>
      </w:pPr>
      <w:r w:rsidRPr="00272944">
        <w:rPr>
          <w:rFonts w:ascii="Times New Roman" w:hAnsi="Times New Roman" w:cs="Times New Roman"/>
        </w:rPr>
        <w:lastRenderedPageBreak/>
        <w:t>Li, F. (2014). Early China. Cambridge: Cambridge Univ. Press.</w:t>
      </w:r>
    </w:p>
    <w:p w:rsidR="008A3F17" w:rsidRPr="00272944" w:rsidRDefault="008A3F17" w:rsidP="008A3F17">
      <w:pPr>
        <w:rPr>
          <w:rFonts w:ascii="Times New Roman" w:hAnsi="Times New Roman" w:cs="Times New Roman"/>
        </w:rPr>
      </w:pPr>
      <w:r w:rsidRPr="00272944">
        <w:rPr>
          <w:rFonts w:ascii="Times New Roman" w:hAnsi="Times New Roman" w:cs="Times New Roman"/>
        </w:rPr>
        <w:t>Luo, G. and Roberts, M. (2004). Three kingdoms. Berkeley, London: University of California Press. Part 1</w:t>
      </w:r>
    </w:p>
    <w:p w:rsidR="008A3F17" w:rsidRPr="00272944" w:rsidRDefault="008A3F17" w:rsidP="008A3F17">
      <w:pPr>
        <w:rPr>
          <w:rFonts w:ascii="Times New Roman" w:hAnsi="Times New Roman" w:cs="Times New Roman"/>
        </w:rPr>
      </w:pPr>
      <w:r w:rsidRPr="00272944">
        <w:rPr>
          <w:rFonts w:ascii="Times New Roman" w:hAnsi="Times New Roman" w:cs="Times New Roman"/>
        </w:rPr>
        <w:t>Luo, G. and Roberts, M. (2004). Three kingdoms. Berkeley, London: University of California Press. Part 2</w:t>
      </w:r>
    </w:p>
    <w:p w:rsidR="008A3F17" w:rsidRPr="00272944" w:rsidRDefault="008A3F17" w:rsidP="008A3F17">
      <w:pPr>
        <w:rPr>
          <w:rFonts w:ascii="Times New Roman" w:hAnsi="Times New Roman" w:cs="Times New Roman"/>
        </w:rPr>
      </w:pPr>
      <w:r w:rsidRPr="00272944">
        <w:rPr>
          <w:rFonts w:ascii="Times New Roman" w:hAnsi="Times New Roman" w:cs="Times New Roman"/>
        </w:rPr>
        <w:t>Slingerland, E. (2007). Effortless action. New York: Oxford University Press.</w:t>
      </w:r>
    </w:p>
    <w:p w:rsidR="008A3F17" w:rsidRPr="00272944" w:rsidRDefault="008A3F17" w:rsidP="008A3F17">
      <w:pPr>
        <w:rPr>
          <w:rFonts w:ascii="Times New Roman" w:hAnsi="Times New Roman" w:cs="Times New Roman"/>
        </w:rPr>
      </w:pPr>
      <w:proofErr w:type="spellStart"/>
      <w:r w:rsidRPr="00272944">
        <w:rPr>
          <w:rFonts w:ascii="Times New Roman" w:hAnsi="Times New Roman" w:cs="Times New Roman"/>
        </w:rPr>
        <w:t>Soothill</w:t>
      </w:r>
      <w:proofErr w:type="spellEnd"/>
      <w:r w:rsidRPr="00272944">
        <w:rPr>
          <w:rFonts w:ascii="Times New Roman" w:hAnsi="Times New Roman" w:cs="Times New Roman"/>
        </w:rPr>
        <w:t xml:space="preserve">, W. (1929). The Three religions of China, lectures delivered at Oxford by the Rev. W.E. </w:t>
      </w:r>
      <w:proofErr w:type="spellStart"/>
      <w:r w:rsidRPr="00272944">
        <w:rPr>
          <w:rFonts w:ascii="Times New Roman" w:hAnsi="Times New Roman" w:cs="Times New Roman"/>
        </w:rPr>
        <w:t>Soothill</w:t>
      </w:r>
      <w:proofErr w:type="spellEnd"/>
      <w:r w:rsidRPr="00272944">
        <w:rPr>
          <w:rFonts w:ascii="Times New Roman" w:hAnsi="Times New Roman" w:cs="Times New Roman"/>
        </w:rPr>
        <w:t>, ... 3d edition. 3rd ed. London: Oxford University Press.</w:t>
      </w:r>
    </w:p>
    <w:p w:rsidR="008A3F17" w:rsidRPr="00272944" w:rsidRDefault="008A3F17" w:rsidP="008A3F17">
      <w:pPr>
        <w:rPr>
          <w:rFonts w:ascii="Times New Roman" w:hAnsi="Times New Roman" w:cs="Times New Roman"/>
        </w:rPr>
      </w:pPr>
      <w:proofErr w:type="spellStart"/>
      <w:r w:rsidRPr="00272944">
        <w:rPr>
          <w:rFonts w:ascii="Times New Roman" w:hAnsi="Times New Roman" w:cs="Times New Roman"/>
        </w:rPr>
        <w:t>Sunzi</w:t>
      </w:r>
      <w:proofErr w:type="spellEnd"/>
      <w:r w:rsidRPr="00272944">
        <w:rPr>
          <w:rFonts w:ascii="Times New Roman" w:hAnsi="Times New Roman" w:cs="Times New Roman"/>
        </w:rPr>
        <w:t xml:space="preserve"> and Ames, R. (1993). Sun-tzu. New York: Ballantine Books.</w:t>
      </w:r>
    </w:p>
    <w:p w:rsidR="008A3F17" w:rsidRPr="00272944" w:rsidRDefault="008A3F17" w:rsidP="008A3F17">
      <w:pPr>
        <w:rPr>
          <w:rFonts w:ascii="Times New Roman" w:hAnsi="Times New Roman" w:cs="Times New Roman"/>
        </w:rPr>
      </w:pPr>
      <w:r w:rsidRPr="00272944">
        <w:rPr>
          <w:rFonts w:ascii="Times New Roman" w:hAnsi="Times New Roman" w:cs="Times New Roman"/>
        </w:rPr>
        <w:t xml:space="preserve">Tang, S. (2012). </w:t>
      </w:r>
      <w:proofErr w:type="spellStart"/>
      <w:r w:rsidRPr="00272944">
        <w:rPr>
          <w:rFonts w:ascii="Times New Roman" w:hAnsi="Times New Roman" w:cs="Times New Roman"/>
        </w:rPr>
        <w:t>Zha</w:t>
      </w:r>
      <w:proofErr w:type="spellEnd"/>
      <w:r w:rsidRPr="00272944">
        <w:rPr>
          <w:rFonts w:ascii="Times New Roman" w:hAnsi="Times New Roman" w:cs="Times New Roman"/>
        </w:rPr>
        <w:t xml:space="preserve">, </w:t>
      </w:r>
      <w:proofErr w:type="spellStart"/>
      <w:r w:rsidRPr="00272944">
        <w:rPr>
          <w:rFonts w:ascii="Times New Roman" w:hAnsi="Times New Roman" w:cs="Times New Roman"/>
        </w:rPr>
        <w:t>Changguo</w:t>
      </w:r>
      <w:proofErr w:type="spellEnd"/>
      <w:r w:rsidRPr="00272944">
        <w:rPr>
          <w:rFonts w:ascii="Times New Roman" w:hAnsi="Times New Roman" w:cs="Times New Roman"/>
        </w:rPr>
        <w:t xml:space="preserve"> </w:t>
      </w:r>
      <w:proofErr w:type="spellStart"/>
      <w:r w:rsidRPr="00272944">
        <w:rPr>
          <w:rFonts w:ascii="Times New Roman" w:eastAsia="Microsoft JhengHei" w:hAnsi="Times New Roman" w:cs="Times New Roman"/>
        </w:rPr>
        <w:t>查昌國</w:t>
      </w:r>
      <w:proofErr w:type="spellEnd"/>
      <w:r w:rsidRPr="00272944">
        <w:rPr>
          <w:rFonts w:ascii="Times New Roman" w:hAnsi="Times New Roman" w:cs="Times New Roman"/>
        </w:rPr>
        <w:t xml:space="preserve">, A Study of the Pre-Qin Concepts of “Piety” and “Brotherhood”— And Enquiry of Han and Song Confucianism </w:t>
      </w:r>
      <w:proofErr w:type="spellStart"/>
      <w:r w:rsidRPr="00272944">
        <w:rPr>
          <w:rFonts w:ascii="Times New Roman" w:eastAsia="MS Gothic" w:hAnsi="Times New Roman" w:cs="Times New Roman"/>
        </w:rPr>
        <w:t>先秦「孝</w:t>
      </w:r>
      <w:proofErr w:type="spellEnd"/>
      <w:r w:rsidRPr="00272944">
        <w:rPr>
          <w:rFonts w:ascii="Times New Roman" w:eastAsia="MS Gothic" w:hAnsi="Times New Roman" w:cs="Times New Roman"/>
        </w:rPr>
        <w:t>」、「</w:t>
      </w:r>
      <w:proofErr w:type="spellStart"/>
      <w:r w:rsidRPr="00272944">
        <w:rPr>
          <w:rFonts w:ascii="Times New Roman" w:eastAsia="MS Gothic" w:hAnsi="Times New Roman" w:cs="Times New Roman"/>
        </w:rPr>
        <w:t>友」觀念研究</w:t>
      </w:r>
      <w:proofErr w:type="spellEnd"/>
      <w:r w:rsidRPr="00272944">
        <w:rPr>
          <w:rFonts w:ascii="Times New Roman" w:hAnsi="Times New Roman" w:cs="Times New Roman"/>
        </w:rPr>
        <w:t>─</w:t>
      </w:r>
      <w:proofErr w:type="spellStart"/>
      <w:r w:rsidRPr="00272944">
        <w:rPr>
          <w:rFonts w:ascii="Times New Roman" w:eastAsia="MS Gothic" w:hAnsi="Times New Roman" w:cs="Times New Roman"/>
        </w:rPr>
        <w:t>兼漢宋儒學探索</w:t>
      </w:r>
      <w:proofErr w:type="spellEnd"/>
      <w:r w:rsidRPr="00272944">
        <w:rPr>
          <w:rFonts w:ascii="Times New Roman" w:hAnsi="Times New Roman" w:cs="Times New Roman"/>
        </w:rPr>
        <w:t>. Dao, 11(4), pp.541-544.</w:t>
      </w:r>
    </w:p>
    <w:p w:rsidR="008A3F17" w:rsidRPr="00272944" w:rsidRDefault="008A3F17" w:rsidP="008A3F17">
      <w:pPr>
        <w:rPr>
          <w:rFonts w:ascii="Times New Roman" w:hAnsi="Times New Roman" w:cs="Times New Roman"/>
        </w:rPr>
      </w:pPr>
      <w:r w:rsidRPr="00272944">
        <w:rPr>
          <w:rFonts w:ascii="Times New Roman" w:hAnsi="Times New Roman" w:cs="Times New Roman"/>
        </w:rPr>
        <w:t xml:space="preserve">Wengu.tartarie.com. (2019). The Way and Its Power - Dao De Jing I. </w:t>
      </w:r>
      <w:proofErr w:type="gramStart"/>
      <w:r w:rsidRPr="00272944">
        <w:rPr>
          <w:rFonts w:ascii="Times New Roman" w:hAnsi="Times New Roman" w:cs="Times New Roman"/>
        </w:rPr>
        <w:t>3..</w:t>
      </w:r>
      <w:proofErr w:type="gramEnd"/>
      <w:r w:rsidRPr="00272944">
        <w:rPr>
          <w:rFonts w:ascii="Times New Roman" w:hAnsi="Times New Roman" w:cs="Times New Roman"/>
        </w:rPr>
        <w:t xml:space="preserve"> [online] Available at: http://wengu.tartarie.com/wg/wengu.php?l=Daodejing&amp;no=3 [Accessed 19 Apr. 2019].</w:t>
      </w:r>
    </w:p>
    <w:p w:rsidR="008A3F17" w:rsidRPr="008A3F17" w:rsidRDefault="008A3F17" w:rsidP="00103991">
      <w:pPr>
        <w:spacing w:line="360" w:lineRule="auto"/>
        <w:rPr>
          <w:rFonts w:ascii="Times New Roman" w:hAnsi="Times New Roman" w:cs="Times New Roman"/>
          <w:sz w:val="28"/>
        </w:rPr>
      </w:pPr>
    </w:p>
    <w:sectPr w:rsidR="008A3F17" w:rsidRPr="008A3F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0D59" w:rsidRDefault="00800D59" w:rsidP="008A3F17">
      <w:pPr>
        <w:spacing w:after="0" w:line="240" w:lineRule="auto"/>
      </w:pPr>
      <w:r>
        <w:separator/>
      </w:r>
    </w:p>
  </w:endnote>
  <w:endnote w:type="continuationSeparator" w:id="0">
    <w:p w:rsidR="00800D59" w:rsidRDefault="00800D59" w:rsidP="008A3F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0D59" w:rsidRDefault="00800D59" w:rsidP="008A3F17">
      <w:pPr>
        <w:spacing w:after="0" w:line="240" w:lineRule="auto"/>
      </w:pPr>
      <w:r>
        <w:separator/>
      </w:r>
    </w:p>
  </w:footnote>
  <w:footnote w:type="continuationSeparator" w:id="0">
    <w:p w:rsidR="00800D59" w:rsidRDefault="00800D59" w:rsidP="008A3F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56A22D0"/>
    <w:multiLevelType w:val="hybridMultilevel"/>
    <w:tmpl w:val="5B24FACE"/>
    <w:lvl w:ilvl="0" w:tplc="2B0E4126">
      <w:start w:val="1"/>
      <w:numFmt w:val="decimal"/>
      <w:lvlText w:val="%1."/>
      <w:lvlJc w:val="left"/>
      <w:pPr>
        <w:ind w:left="1440" w:hanging="360"/>
      </w:pPr>
      <w:rPr>
        <w:rFonts w:ascii="Tahoma" w:eastAsia="SimSun" w:hAnsi="Tahoma" w:cs="Times New Roman"/>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991"/>
    <w:rsid w:val="000058D7"/>
    <w:rsid w:val="000361F3"/>
    <w:rsid w:val="00057BF8"/>
    <w:rsid w:val="000749D8"/>
    <w:rsid w:val="00103991"/>
    <w:rsid w:val="001C1861"/>
    <w:rsid w:val="001E460D"/>
    <w:rsid w:val="0022382D"/>
    <w:rsid w:val="002479C3"/>
    <w:rsid w:val="00297D00"/>
    <w:rsid w:val="002B0ACF"/>
    <w:rsid w:val="002B3A97"/>
    <w:rsid w:val="002C24ED"/>
    <w:rsid w:val="00322383"/>
    <w:rsid w:val="00325FC6"/>
    <w:rsid w:val="00336D79"/>
    <w:rsid w:val="0034005A"/>
    <w:rsid w:val="003573B1"/>
    <w:rsid w:val="003A1B1B"/>
    <w:rsid w:val="00430E3C"/>
    <w:rsid w:val="0046582B"/>
    <w:rsid w:val="004676C3"/>
    <w:rsid w:val="0048270C"/>
    <w:rsid w:val="00494647"/>
    <w:rsid w:val="004F201F"/>
    <w:rsid w:val="005404F6"/>
    <w:rsid w:val="00563570"/>
    <w:rsid w:val="00566A94"/>
    <w:rsid w:val="00595DCC"/>
    <w:rsid w:val="005C3571"/>
    <w:rsid w:val="00614F9F"/>
    <w:rsid w:val="00617EF1"/>
    <w:rsid w:val="006274DD"/>
    <w:rsid w:val="00661E1A"/>
    <w:rsid w:val="006720B6"/>
    <w:rsid w:val="006938EC"/>
    <w:rsid w:val="00696B39"/>
    <w:rsid w:val="00717981"/>
    <w:rsid w:val="00790776"/>
    <w:rsid w:val="007B192A"/>
    <w:rsid w:val="007D31EF"/>
    <w:rsid w:val="00800D59"/>
    <w:rsid w:val="00801477"/>
    <w:rsid w:val="00815089"/>
    <w:rsid w:val="008177CA"/>
    <w:rsid w:val="00823831"/>
    <w:rsid w:val="00864B32"/>
    <w:rsid w:val="008A3F17"/>
    <w:rsid w:val="008C21BA"/>
    <w:rsid w:val="009F5D6B"/>
    <w:rsid w:val="00A44DDE"/>
    <w:rsid w:val="00A57B9C"/>
    <w:rsid w:val="00AB28DA"/>
    <w:rsid w:val="00B05E3A"/>
    <w:rsid w:val="00B95091"/>
    <w:rsid w:val="00BD134D"/>
    <w:rsid w:val="00BD74E6"/>
    <w:rsid w:val="00C017C0"/>
    <w:rsid w:val="00C50EFF"/>
    <w:rsid w:val="00C53960"/>
    <w:rsid w:val="00C672A5"/>
    <w:rsid w:val="00C872D6"/>
    <w:rsid w:val="00CF295B"/>
    <w:rsid w:val="00D20DFA"/>
    <w:rsid w:val="00DD2184"/>
    <w:rsid w:val="00DF2763"/>
    <w:rsid w:val="00DF3691"/>
    <w:rsid w:val="00DF718D"/>
    <w:rsid w:val="00E7497E"/>
    <w:rsid w:val="00E7779B"/>
    <w:rsid w:val="00E91986"/>
    <w:rsid w:val="00EA60DC"/>
    <w:rsid w:val="00EB3AB2"/>
    <w:rsid w:val="00EC101F"/>
    <w:rsid w:val="00F939B4"/>
    <w:rsid w:val="00F96C5A"/>
    <w:rsid w:val="00FB1419"/>
    <w:rsid w:val="00FB7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54595"/>
  <w15:chartTrackingRefBased/>
  <w15:docId w15:val="{2F6CF491-6E7F-4F7B-B818-D57A52249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locked/>
    <w:rsid w:val="00297D00"/>
    <w:rPr>
      <w:lang w:eastAsia="en-GB"/>
    </w:rPr>
  </w:style>
  <w:style w:type="paragraph" w:styleId="ListParagraph">
    <w:name w:val="List Paragraph"/>
    <w:basedOn w:val="Normal"/>
    <w:link w:val="ListParagraphChar"/>
    <w:qFormat/>
    <w:rsid w:val="00297D00"/>
    <w:pPr>
      <w:spacing w:after="0" w:line="240" w:lineRule="auto"/>
      <w:ind w:left="720"/>
      <w:contextualSpacing/>
    </w:pPr>
    <w:rPr>
      <w:lang w:eastAsia="en-GB"/>
    </w:rPr>
  </w:style>
  <w:style w:type="paragraph" w:styleId="FootnoteText">
    <w:name w:val="footnote text"/>
    <w:basedOn w:val="Normal"/>
    <w:link w:val="FootnoteTextChar"/>
    <w:uiPriority w:val="99"/>
    <w:semiHidden/>
    <w:unhideWhenUsed/>
    <w:rsid w:val="008A3F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3F17"/>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87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1549</TotalTime>
  <Pages>8</Pages>
  <Words>2748</Words>
  <Characters>15666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Mcdonald</dc:creator>
  <cp:keywords/>
  <dc:description/>
  <cp:lastModifiedBy>Anthony Mcdonald</cp:lastModifiedBy>
  <cp:revision>2</cp:revision>
  <dcterms:created xsi:type="dcterms:W3CDTF">2019-04-18T00:25:00Z</dcterms:created>
  <dcterms:modified xsi:type="dcterms:W3CDTF">2019-04-19T21:37:00Z</dcterms:modified>
</cp:coreProperties>
</file>