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DA214" w14:textId="4C0F3FD3" w:rsidR="00C443F0" w:rsidRPr="00C443F0" w:rsidRDefault="00C443F0">
      <w:pPr>
        <w:rPr>
          <w:rFonts w:ascii="Arial" w:hAnsi="Arial" w:cs="Arial"/>
          <w:b/>
          <w:bCs/>
          <w:color w:val="222222"/>
          <w:sz w:val="20"/>
          <w:szCs w:val="20"/>
          <w:shd w:val="clear" w:color="auto" w:fill="FFFFFF"/>
        </w:rPr>
      </w:pPr>
      <w:r w:rsidRPr="00C443F0">
        <w:rPr>
          <w:rFonts w:ascii="Arial" w:hAnsi="Arial" w:cs="Arial"/>
          <w:b/>
          <w:bCs/>
          <w:color w:val="222222"/>
          <w:sz w:val="20"/>
          <w:szCs w:val="20"/>
          <w:shd w:val="clear" w:color="auto" w:fill="FFFFFF"/>
        </w:rPr>
        <w:t>Part A References</w:t>
      </w:r>
    </w:p>
    <w:p w14:paraId="42DFA684" w14:textId="77777777" w:rsidR="00C443F0" w:rsidRPr="00C443F0" w:rsidRDefault="00C443F0">
      <w:pPr>
        <w:rPr>
          <w:rFonts w:ascii="Arial" w:hAnsi="Arial" w:cs="Arial"/>
          <w:color w:val="222222"/>
          <w:shd w:val="clear" w:color="auto" w:fill="FFFFFF"/>
        </w:rPr>
      </w:pPr>
      <w:r w:rsidRPr="00C443F0">
        <w:rPr>
          <w:rFonts w:ascii="Arial" w:hAnsi="Arial" w:cs="Arial"/>
          <w:color w:val="222222"/>
          <w:shd w:val="clear" w:color="auto" w:fill="FFFFFF"/>
        </w:rPr>
        <w:t>Boddy, J., Smith, M. and Statham, J., 2011. Understandings of efficacy: Cross-national perspectives on ‘what works’ in supporting parents and families. </w:t>
      </w:r>
      <w:r w:rsidRPr="00C443F0">
        <w:rPr>
          <w:rFonts w:ascii="Arial" w:hAnsi="Arial" w:cs="Arial"/>
          <w:i/>
          <w:iCs/>
          <w:color w:val="222222"/>
          <w:shd w:val="clear" w:color="auto" w:fill="FFFFFF"/>
        </w:rPr>
        <w:t>Ethics and Education</w:t>
      </w:r>
      <w:r w:rsidRPr="00C443F0">
        <w:rPr>
          <w:rFonts w:ascii="Arial" w:hAnsi="Arial" w:cs="Arial"/>
          <w:color w:val="222222"/>
          <w:shd w:val="clear" w:color="auto" w:fill="FFFFFF"/>
        </w:rPr>
        <w:t>, </w:t>
      </w:r>
      <w:r w:rsidRPr="00C443F0">
        <w:rPr>
          <w:rFonts w:ascii="Arial" w:hAnsi="Arial" w:cs="Arial"/>
          <w:i/>
          <w:iCs/>
          <w:color w:val="222222"/>
          <w:shd w:val="clear" w:color="auto" w:fill="FFFFFF"/>
        </w:rPr>
        <w:t>6</w:t>
      </w:r>
      <w:r w:rsidRPr="00C443F0">
        <w:rPr>
          <w:rFonts w:ascii="Arial" w:hAnsi="Arial" w:cs="Arial"/>
          <w:color w:val="222222"/>
          <w:shd w:val="clear" w:color="auto" w:fill="FFFFFF"/>
        </w:rPr>
        <w:t>(2), pp.181-196.</w:t>
      </w:r>
    </w:p>
    <w:p w14:paraId="1903FA36" w14:textId="77777777" w:rsidR="00C443F0" w:rsidRPr="00C443F0" w:rsidRDefault="00C443F0">
      <w:pPr>
        <w:rPr>
          <w:rFonts w:ascii="Arial" w:hAnsi="Arial" w:cs="Arial"/>
          <w:color w:val="222222"/>
          <w:shd w:val="clear" w:color="auto" w:fill="FFFFFF"/>
        </w:rPr>
      </w:pPr>
      <w:r w:rsidRPr="00C443F0">
        <w:rPr>
          <w:rFonts w:ascii="Arial" w:hAnsi="Arial" w:cs="Arial"/>
          <w:color w:val="222222"/>
          <w:shd w:val="clear" w:color="auto" w:fill="FFFFFF"/>
        </w:rPr>
        <w:t xml:space="preserve">Davies, H., 2016. The well-being of future generations (Wales) act 2015: duties or </w:t>
      </w:r>
      <w:proofErr w:type="gramStart"/>
      <w:r w:rsidRPr="00C443F0">
        <w:rPr>
          <w:rFonts w:ascii="Arial" w:hAnsi="Arial" w:cs="Arial"/>
          <w:color w:val="222222"/>
          <w:shd w:val="clear" w:color="auto" w:fill="FFFFFF"/>
        </w:rPr>
        <w:t>aspirations?.</w:t>
      </w:r>
      <w:proofErr w:type="gramEnd"/>
      <w:r w:rsidRPr="00C443F0">
        <w:rPr>
          <w:rFonts w:ascii="Arial" w:hAnsi="Arial" w:cs="Arial"/>
          <w:color w:val="222222"/>
          <w:shd w:val="clear" w:color="auto" w:fill="FFFFFF"/>
        </w:rPr>
        <w:t> </w:t>
      </w:r>
      <w:r w:rsidRPr="00C443F0">
        <w:rPr>
          <w:rFonts w:ascii="Arial" w:hAnsi="Arial" w:cs="Arial"/>
          <w:i/>
          <w:iCs/>
          <w:color w:val="222222"/>
          <w:shd w:val="clear" w:color="auto" w:fill="FFFFFF"/>
        </w:rPr>
        <w:t>Environmental Law Review</w:t>
      </w:r>
      <w:r w:rsidRPr="00C443F0">
        <w:rPr>
          <w:rFonts w:ascii="Arial" w:hAnsi="Arial" w:cs="Arial"/>
          <w:color w:val="222222"/>
          <w:shd w:val="clear" w:color="auto" w:fill="FFFFFF"/>
        </w:rPr>
        <w:t>, </w:t>
      </w:r>
      <w:r w:rsidRPr="00C443F0">
        <w:rPr>
          <w:rFonts w:ascii="Arial" w:hAnsi="Arial" w:cs="Arial"/>
          <w:i/>
          <w:iCs/>
          <w:color w:val="222222"/>
          <w:shd w:val="clear" w:color="auto" w:fill="FFFFFF"/>
        </w:rPr>
        <w:t>18</w:t>
      </w:r>
      <w:r w:rsidRPr="00C443F0">
        <w:rPr>
          <w:rFonts w:ascii="Arial" w:hAnsi="Arial" w:cs="Arial"/>
          <w:color w:val="222222"/>
          <w:shd w:val="clear" w:color="auto" w:fill="FFFFFF"/>
        </w:rPr>
        <w:t>(1), pp.41-56.</w:t>
      </w:r>
    </w:p>
    <w:p w14:paraId="48A29E71" w14:textId="77777777" w:rsidR="00C443F0" w:rsidRPr="00C443F0" w:rsidRDefault="00C443F0">
      <w:pPr>
        <w:rPr>
          <w:rFonts w:ascii="Arial" w:hAnsi="Arial" w:cs="Arial"/>
          <w:color w:val="222222"/>
          <w:shd w:val="clear" w:color="auto" w:fill="FFFFFF"/>
        </w:rPr>
      </w:pPr>
      <w:r w:rsidRPr="00C443F0">
        <w:rPr>
          <w:rFonts w:ascii="Arial" w:hAnsi="Arial" w:cs="Arial"/>
          <w:color w:val="222222"/>
          <w:shd w:val="clear" w:color="auto" w:fill="FFFFFF"/>
        </w:rPr>
        <w:t>Donaldson, G., 2015. Successful futures: independent review of curriculum and assessment arrangements in Wales: February 2015.</w:t>
      </w:r>
    </w:p>
    <w:p w14:paraId="21A53111" w14:textId="77777777" w:rsidR="00C443F0" w:rsidRPr="00C443F0" w:rsidRDefault="00C443F0">
      <w:pPr>
        <w:rPr>
          <w:rFonts w:ascii="Arial" w:hAnsi="Arial" w:cs="Arial"/>
          <w:color w:val="222222"/>
          <w:shd w:val="clear" w:color="auto" w:fill="FFFFFF"/>
        </w:rPr>
      </w:pPr>
      <w:r w:rsidRPr="00C443F0">
        <w:rPr>
          <w:rFonts w:ascii="Arial" w:hAnsi="Arial" w:cs="Arial"/>
          <w:color w:val="222222"/>
          <w:shd w:val="clear" w:color="auto" w:fill="FFFFFF"/>
        </w:rPr>
        <w:t>Epstein, J.L., 1990. School and family connections: Theory, research, and implications for integrating sociologies of education and family. </w:t>
      </w:r>
      <w:r w:rsidRPr="00C443F0">
        <w:rPr>
          <w:rFonts w:ascii="Arial" w:hAnsi="Arial" w:cs="Arial"/>
          <w:i/>
          <w:iCs/>
          <w:color w:val="222222"/>
          <w:shd w:val="clear" w:color="auto" w:fill="FFFFFF"/>
        </w:rPr>
        <w:t>Marriage &amp; Family Review</w:t>
      </w:r>
      <w:r w:rsidRPr="00C443F0">
        <w:rPr>
          <w:rFonts w:ascii="Arial" w:hAnsi="Arial" w:cs="Arial"/>
          <w:color w:val="222222"/>
          <w:shd w:val="clear" w:color="auto" w:fill="FFFFFF"/>
        </w:rPr>
        <w:t>, </w:t>
      </w:r>
      <w:r w:rsidRPr="00C443F0">
        <w:rPr>
          <w:rFonts w:ascii="Arial" w:hAnsi="Arial" w:cs="Arial"/>
          <w:i/>
          <w:iCs/>
          <w:color w:val="222222"/>
          <w:shd w:val="clear" w:color="auto" w:fill="FFFFFF"/>
        </w:rPr>
        <w:t>15</w:t>
      </w:r>
      <w:r w:rsidRPr="00C443F0">
        <w:rPr>
          <w:rFonts w:ascii="Arial" w:hAnsi="Arial" w:cs="Arial"/>
          <w:color w:val="222222"/>
          <w:shd w:val="clear" w:color="auto" w:fill="FFFFFF"/>
        </w:rPr>
        <w:t>(1-2), pp.99-126.</w:t>
      </w:r>
    </w:p>
    <w:p w14:paraId="59580EC0" w14:textId="77777777" w:rsidR="00C443F0" w:rsidRPr="00C443F0" w:rsidRDefault="00C443F0">
      <w:pPr>
        <w:rPr>
          <w:rFonts w:ascii="Arial" w:hAnsi="Arial" w:cs="Arial"/>
          <w:i/>
          <w:iCs/>
        </w:rPr>
      </w:pPr>
      <w:r w:rsidRPr="00C443F0">
        <w:rPr>
          <w:rFonts w:ascii="Arial" w:hAnsi="Arial" w:cs="Arial"/>
        </w:rPr>
        <w:t xml:space="preserve">Estyn (2014) </w:t>
      </w:r>
      <w:r w:rsidRPr="00C443F0">
        <w:rPr>
          <w:rFonts w:ascii="Arial" w:hAnsi="Arial" w:cs="Arial"/>
          <w:i/>
          <w:iCs/>
        </w:rPr>
        <w:t>Estyn Inspection</w:t>
      </w:r>
      <w:r w:rsidRPr="00C443F0">
        <w:rPr>
          <w:rFonts w:ascii="Arial" w:hAnsi="Arial" w:cs="Arial"/>
        </w:rPr>
        <w:t xml:space="preserve"> – </w:t>
      </w:r>
      <w:r w:rsidRPr="00C443F0">
        <w:rPr>
          <w:rFonts w:ascii="Arial" w:hAnsi="Arial" w:cs="Arial"/>
          <w:i/>
          <w:iCs/>
        </w:rPr>
        <w:t>School X</w:t>
      </w:r>
    </w:p>
    <w:p w14:paraId="223AB0B9" w14:textId="77777777" w:rsidR="00C443F0" w:rsidRPr="00C443F0" w:rsidRDefault="00C443F0">
      <w:pPr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C443F0">
        <w:rPr>
          <w:rFonts w:ascii="Arial" w:hAnsi="Arial" w:cs="Arial"/>
          <w:color w:val="222222"/>
          <w:shd w:val="clear" w:color="auto" w:fill="FFFFFF"/>
        </w:rPr>
        <w:t>Hartas</w:t>
      </w:r>
      <w:proofErr w:type="spellEnd"/>
      <w:r w:rsidRPr="00C443F0">
        <w:rPr>
          <w:rFonts w:ascii="Arial" w:hAnsi="Arial" w:cs="Arial"/>
          <w:color w:val="222222"/>
          <w:shd w:val="clear" w:color="auto" w:fill="FFFFFF"/>
        </w:rPr>
        <w:t>, D., 2008. Practices of parental participation: A case study. </w:t>
      </w:r>
      <w:r w:rsidRPr="00C443F0">
        <w:rPr>
          <w:rFonts w:ascii="Arial" w:hAnsi="Arial" w:cs="Arial"/>
          <w:i/>
          <w:iCs/>
          <w:color w:val="222222"/>
          <w:shd w:val="clear" w:color="auto" w:fill="FFFFFF"/>
        </w:rPr>
        <w:t>Educational psychology in practice</w:t>
      </w:r>
      <w:r w:rsidRPr="00C443F0">
        <w:rPr>
          <w:rFonts w:ascii="Arial" w:hAnsi="Arial" w:cs="Arial"/>
          <w:color w:val="222222"/>
          <w:shd w:val="clear" w:color="auto" w:fill="FFFFFF"/>
        </w:rPr>
        <w:t>, </w:t>
      </w:r>
      <w:r w:rsidRPr="00C443F0">
        <w:rPr>
          <w:rFonts w:ascii="Arial" w:hAnsi="Arial" w:cs="Arial"/>
          <w:i/>
          <w:iCs/>
          <w:color w:val="222222"/>
          <w:shd w:val="clear" w:color="auto" w:fill="FFFFFF"/>
        </w:rPr>
        <w:t>24</w:t>
      </w:r>
      <w:r w:rsidRPr="00C443F0">
        <w:rPr>
          <w:rFonts w:ascii="Arial" w:hAnsi="Arial" w:cs="Arial"/>
          <w:color w:val="222222"/>
          <w:shd w:val="clear" w:color="auto" w:fill="FFFFFF"/>
        </w:rPr>
        <w:t>(2), pp.139-153.</w:t>
      </w:r>
    </w:p>
    <w:p w14:paraId="409A5BEF" w14:textId="77777777" w:rsidR="00C443F0" w:rsidRPr="00C443F0" w:rsidRDefault="00C443F0" w:rsidP="006F35A9">
      <w:pPr>
        <w:pStyle w:val="NormalWeb"/>
        <w:ind w:left="567" w:hanging="567"/>
        <w:rPr>
          <w:rFonts w:ascii="Arial" w:hAnsi="Arial" w:cs="Arial"/>
          <w:sz w:val="22"/>
          <w:szCs w:val="22"/>
        </w:rPr>
      </w:pPr>
      <w:r w:rsidRPr="00C443F0">
        <w:rPr>
          <w:rFonts w:ascii="Arial" w:hAnsi="Arial" w:cs="Arial"/>
          <w:sz w:val="22"/>
          <w:szCs w:val="22"/>
        </w:rPr>
        <w:t>Headteacher Y (2023) “Meeting: Headteacher Y.”</w:t>
      </w:r>
    </w:p>
    <w:p w14:paraId="7CC5B889" w14:textId="77777777" w:rsidR="00C443F0" w:rsidRPr="00C443F0" w:rsidRDefault="00C443F0">
      <w:pPr>
        <w:rPr>
          <w:rFonts w:ascii="Arial" w:hAnsi="Arial" w:cs="Arial"/>
          <w:color w:val="222222"/>
          <w:shd w:val="clear" w:color="auto" w:fill="FFFFFF"/>
        </w:rPr>
      </w:pPr>
      <w:r w:rsidRPr="00C443F0">
        <w:rPr>
          <w:rFonts w:ascii="Arial" w:hAnsi="Arial" w:cs="Arial"/>
          <w:color w:val="222222"/>
          <w:shd w:val="clear" w:color="auto" w:fill="FFFFFF"/>
        </w:rPr>
        <w:t>Hill, N.E. and Tyson, D.F., 2009. Parental involvement in middle school: a meta-analytic assessment of the strategies that promote achievement. </w:t>
      </w:r>
      <w:r w:rsidRPr="00C443F0">
        <w:rPr>
          <w:rFonts w:ascii="Arial" w:hAnsi="Arial" w:cs="Arial"/>
          <w:i/>
          <w:iCs/>
          <w:color w:val="222222"/>
          <w:shd w:val="clear" w:color="auto" w:fill="FFFFFF"/>
        </w:rPr>
        <w:t>Developmental psychology</w:t>
      </w:r>
      <w:r w:rsidRPr="00C443F0">
        <w:rPr>
          <w:rFonts w:ascii="Arial" w:hAnsi="Arial" w:cs="Arial"/>
          <w:color w:val="222222"/>
          <w:shd w:val="clear" w:color="auto" w:fill="FFFFFF"/>
        </w:rPr>
        <w:t>, </w:t>
      </w:r>
      <w:r w:rsidRPr="00C443F0">
        <w:rPr>
          <w:rFonts w:ascii="Arial" w:hAnsi="Arial" w:cs="Arial"/>
          <w:i/>
          <w:iCs/>
          <w:color w:val="222222"/>
          <w:shd w:val="clear" w:color="auto" w:fill="FFFFFF"/>
        </w:rPr>
        <w:t>45</w:t>
      </w:r>
      <w:r w:rsidRPr="00C443F0">
        <w:rPr>
          <w:rFonts w:ascii="Arial" w:hAnsi="Arial" w:cs="Arial"/>
          <w:color w:val="222222"/>
          <w:shd w:val="clear" w:color="auto" w:fill="FFFFFF"/>
        </w:rPr>
        <w:t>(3), p.740.</w:t>
      </w:r>
    </w:p>
    <w:p w14:paraId="4845625F" w14:textId="77777777" w:rsidR="00C443F0" w:rsidRPr="00552B51" w:rsidRDefault="00C443F0" w:rsidP="00552B51">
      <w:pPr>
        <w:rPr>
          <w:rFonts w:ascii="Arial" w:hAnsi="Arial" w:cs="Arial"/>
        </w:rPr>
      </w:pPr>
      <w:r w:rsidRPr="00552B51">
        <w:rPr>
          <w:rFonts w:ascii="Arial" w:hAnsi="Arial" w:cs="Arial"/>
        </w:rPr>
        <w:t>https://www.researchgate.net/figure/Figure-CS32-A-community-involvement-programme-should-include-a-balance-of-education_fig1_321051863</w:t>
      </w:r>
    </w:p>
    <w:p w14:paraId="28DBA111" w14:textId="77777777" w:rsidR="00C443F0" w:rsidRPr="00C443F0" w:rsidRDefault="00C443F0">
      <w:pPr>
        <w:rPr>
          <w:rFonts w:ascii="Arial" w:hAnsi="Arial" w:cs="Arial"/>
          <w:color w:val="222222"/>
          <w:shd w:val="clear" w:color="auto" w:fill="FFFFFF"/>
        </w:rPr>
      </w:pPr>
      <w:r w:rsidRPr="00C443F0">
        <w:rPr>
          <w:rFonts w:ascii="Arial" w:hAnsi="Arial" w:cs="Arial"/>
          <w:color w:val="222222"/>
          <w:shd w:val="clear" w:color="auto" w:fill="FFFFFF"/>
        </w:rPr>
        <w:t xml:space="preserve">Johnston, </w:t>
      </w:r>
      <w:proofErr w:type="gramStart"/>
      <w:r w:rsidRPr="00C443F0">
        <w:rPr>
          <w:rFonts w:ascii="Arial" w:hAnsi="Arial" w:cs="Arial"/>
          <w:color w:val="222222"/>
          <w:shd w:val="clear" w:color="auto" w:fill="FFFFFF"/>
        </w:rPr>
        <w:t>M.</w:t>
      </w:r>
      <w:proofErr w:type="gramEnd"/>
      <w:r w:rsidRPr="00C443F0">
        <w:rPr>
          <w:rFonts w:ascii="Arial" w:hAnsi="Arial" w:cs="Arial"/>
          <w:color w:val="222222"/>
          <w:shd w:val="clear" w:color="auto" w:fill="FFFFFF"/>
        </w:rPr>
        <w:t xml:space="preserve"> and Shimada, L.D., 2004. Urban forestry in a multicultural society. </w:t>
      </w:r>
      <w:r w:rsidRPr="00C443F0">
        <w:rPr>
          <w:rFonts w:ascii="Arial" w:hAnsi="Arial" w:cs="Arial"/>
          <w:i/>
          <w:iCs/>
          <w:color w:val="222222"/>
          <w:shd w:val="clear" w:color="auto" w:fill="FFFFFF"/>
        </w:rPr>
        <w:t>Journal of arboriculture</w:t>
      </w:r>
      <w:r w:rsidRPr="00C443F0">
        <w:rPr>
          <w:rFonts w:ascii="Arial" w:hAnsi="Arial" w:cs="Arial"/>
          <w:color w:val="222222"/>
          <w:shd w:val="clear" w:color="auto" w:fill="FFFFFF"/>
        </w:rPr>
        <w:t>, pp.185-192.</w:t>
      </w:r>
    </w:p>
    <w:p w14:paraId="0CBED8C1" w14:textId="77777777" w:rsidR="00C443F0" w:rsidRPr="00C443F0" w:rsidRDefault="00C443F0">
      <w:pPr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C443F0">
        <w:rPr>
          <w:rFonts w:ascii="Arial" w:hAnsi="Arial" w:cs="Arial"/>
          <w:color w:val="222222"/>
          <w:shd w:val="clear" w:color="auto" w:fill="FFFFFF"/>
        </w:rPr>
        <w:t>Melaville</w:t>
      </w:r>
      <w:proofErr w:type="spellEnd"/>
      <w:r w:rsidRPr="00C443F0">
        <w:rPr>
          <w:rFonts w:ascii="Arial" w:hAnsi="Arial" w:cs="Arial"/>
          <w:color w:val="222222"/>
          <w:shd w:val="clear" w:color="auto" w:fill="FFFFFF"/>
        </w:rPr>
        <w:t>, A., 1998. Learning together: The developing field of school-community initiatives.</w:t>
      </w:r>
    </w:p>
    <w:p w14:paraId="108E13D9" w14:textId="77777777" w:rsidR="00C443F0" w:rsidRPr="00C443F0" w:rsidRDefault="00C443F0" w:rsidP="00C443F0">
      <w:pPr>
        <w:pStyle w:val="NormalWeb"/>
        <w:ind w:left="567" w:hanging="567"/>
        <w:rPr>
          <w:rFonts w:ascii="Arial" w:hAnsi="Arial" w:cs="Arial"/>
          <w:sz w:val="22"/>
          <w:szCs w:val="22"/>
        </w:rPr>
      </w:pPr>
      <w:proofErr w:type="spellStart"/>
      <w:r w:rsidRPr="00C443F0">
        <w:rPr>
          <w:rFonts w:ascii="Arial" w:hAnsi="Arial" w:cs="Arial"/>
          <w:sz w:val="22"/>
          <w:szCs w:val="22"/>
        </w:rPr>
        <w:t>Ondrasek</w:t>
      </w:r>
      <w:proofErr w:type="spellEnd"/>
      <w:r w:rsidRPr="00C443F0">
        <w:rPr>
          <w:rFonts w:ascii="Arial" w:hAnsi="Arial" w:cs="Arial"/>
          <w:sz w:val="22"/>
          <w:szCs w:val="22"/>
        </w:rPr>
        <w:t xml:space="preserve">, N. (2020) “Home-School Partnerships Key to Supporting Students </w:t>
      </w:r>
      <w:proofErr w:type="gramStart"/>
      <w:r w:rsidRPr="00C443F0">
        <w:rPr>
          <w:rFonts w:ascii="Arial" w:hAnsi="Arial" w:cs="Arial"/>
          <w:sz w:val="22"/>
          <w:szCs w:val="22"/>
        </w:rPr>
        <w:t>With</w:t>
      </w:r>
      <w:proofErr w:type="gramEnd"/>
      <w:r w:rsidRPr="00C443F0">
        <w:rPr>
          <w:rFonts w:ascii="Arial" w:hAnsi="Arial" w:cs="Arial"/>
          <w:sz w:val="22"/>
          <w:szCs w:val="22"/>
        </w:rPr>
        <w:t xml:space="preserve"> Disabilities,” </w:t>
      </w:r>
      <w:r w:rsidRPr="00C443F0">
        <w:rPr>
          <w:rFonts w:ascii="Arial" w:hAnsi="Arial" w:cs="Arial"/>
          <w:i/>
          <w:iCs/>
          <w:sz w:val="22"/>
          <w:szCs w:val="22"/>
        </w:rPr>
        <w:t>Learning Policy Institute</w:t>
      </w:r>
      <w:r w:rsidRPr="00C443F0">
        <w:rPr>
          <w:rFonts w:ascii="Arial" w:hAnsi="Arial" w:cs="Arial"/>
          <w:sz w:val="22"/>
          <w:szCs w:val="22"/>
        </w:rPr>
        <w:t xml:space="preserve">, 28 November. Available at: https://learningpolicyinstitute.org/blog/covid-home-school-partnerships-key-supporting-students-disabilities (Accessed: April 2023). </w:t>
      </w:r>
    </w:p>
    <w:p w14:paraId="359C13FF" w14:textId="77777777" w:rsidR="00C443F0" w:rsidRPr="00C443F0" w:rsidRDefault="00C443F0">
      <w:pPr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C443F0">
        <w:rPr>
          <w:rFonts w:ascii="Arial" w:hAnsi="Arial" w:cs="Arial"/>
          <w:color w:val="222222"/>
          <w:shd w:val="clear" w:color="auto" w:fill="FFFFFF"/>
        </w:rPr>
        <w:t>Rozek</w:t>
      </w:r>
      <w:proofErr w:type="spellEnd"/>
      <w:r w:rsidRPr="00C443F0">
        <w:rPr>
          <w:rFonts w:ascii="Arial" w:hAnsi="Arial" w:cs="Arial"/>
          <w:color w:val="222222"/>
          <w:shd w:val="clear" w:color="auto" w:fill="FFFFFF"/>
        </w:rPr>
        <w:t xml:space="preserve">, C.S., Svoboda, R.C., </w:t>
      </w:r>
      <w:proofErr w:type="spellStart"/>
      <w:r w:rsidRPr="00C443F0">
        <w:rPr>
          <w:rFonts w:ascii="Arial" w:hAnsi="Arial" w:cs="Arial"/>
          <w:color w:val="222222"/>
          <w:shd w:val="clear" w:color="auto" w:fill="FFFFFF"/>
        </w:rPr>
        <w:t>Harackiewicz</w:t>
      </w:r>
      <w:proofErr w:type="spellEnd"/>
      <w:r w:rsidRPr="00C443F0">
        <w:rPr>
          <w:rFonts w:ascii="Arial" w:hAnsi="Arial" w:cs="Arial"/>
          <w:color w:val="222222"/>
          <w:shd w:val="clear" w:color="auto" w:fill="FFFFFF"/>
        </w:rPr>
        <w:t xml:space="preserve">, J.M., </w:t>
      </w:r>
      <w:proofErr w:type="spellStart"/>
      <w:r w:rsidRPr="00C443F0">
        <w:rPr>
          <w:rFonts w:ascii="Arial" w:hAnsi="Arial" w:cs="Arial"/>
          <w:color w:val="222222"/>
          <w:shd w:val="clear" w:color="auto" w:fill="FFFFFF"/>
        </w:rPr>
        <w:t>Hulleman</w:t>
      </w:r>
      <w:proofErr w:type="spellEnd"/>
      <w:r w:rsidRPr="00C443F0">
        <w:rPr>
          <w:rFonts w:ascii="Arial" w:hAnsi="Arial" w:cs="Arial"/>
          <w:color w:val="222222"/>
          <w:shd w:val="clear" w:color="auto" w:fill="FFFFFF"/>
        </w:rPr>
        <w:t>, C.S. and Hyde, J.S., 2017. Utility-value intervention with parents increases students’ STEM preparation and career pursuit. </w:t>
      </w:r>
      <w:r w:rsidRPr="00C443F0">
        <w:rPr>
          <w:rFonts w:ascii="Arial" w:hAnsi="Arial" w:cs="Arial"/>
          <w:i/>
          <w:iCs/>
          <w:color w:val="222222"/>
          <w:shd w:val="clear" w:color="auto" w:fill="FFFFFF"/>
        </w:rPr>
        <w:t>Proceedings of the National Academy of Sciences</w:t>
      </w:r>
      <w:r w:rsidRPr="00C443F0">
        <w:rPr>
          <w:rFonts w:ascii="Arial" w:hAnsi="Arial" w:cs="Arial"/>
          <w:color w:val="222222"/>
          <w:shd w:val="clear" w:color="auto" w:fill="FFFFFF"/>
        </w:rPr>
        <w:t>, </w:t>
      </w:r>
      <w:r w:rsidRPr="00C443F0">
        <w:rPr>
          <w:rFonts w:ascii="Arial" w:hAnsi="Arial" w:cs="Arial"/>
          <w:i/>
          <w:iCs/>
          <w:color w:val="222222"/>
          <w:shd w:val="clear" w:color="auto" w:fill="FFFFFF"/>
        </w:rPr>
        <w:t>114</w:t>
      </w:r>
      <w:r w:rsidRPr="00C443F0">
        <w:rPr>
          <w:rFonts w:ascii="Arial" w:hAnsi="Arial" w:cs="Arial"/>
          <w:color w:val="222222"/>
          <w:shd w:val="clear" w:color="auto" w:fill="FFFFFF"/>
        </w:rPr>
        <w:t>(5), pp.909-914.</w:t>
      </w:r>
    </w:p>
    <w:p w14:paraId="3FB7DEE6" w14:textId="77777777" w:rsidR="00C443F0" w:rsidRPr="00C443F0" w:rsidRDefault="00C443F0">
      <w:pPr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C443F0">
        <w:rPr>
          <w:rFonts w:ascii="Arial" w:hAnsi="Arial" w:cs="Arial"/>
          <w:color w:val="222222"/>
          <w:shd w:val="clear" w:color="auto" w:fill="FFFFFF"/>
        </w:rPr>
        <w:t>Rozek</w:t>
      </w:r>
      <w:proofErr w:type="spellEnd"/>
      <w:r w:rsidRPr="00C443F0">
        <w:rPr>
          <w:rFonts w:ascii="Arial" w:hAnsi="Arial" w:cs="Arial"/>
          <w:color w:val="222222"/>
          <w:shd w:val="clear" w:color="auto" w:fill="FFFFFF"/>
        </w:rPr>
        <w:t xml:space="preserve">, C.S., Svoboda, R.C., </w:t>
      </w:r>
      <w:proofErr w:type="spellStart"/>
      <w:r w:rsidRPr="00C443F0">
        <w:rPr>
          <w:rFonts w:ascii="Arial" w:hAnsi="Arial" w:cs="Arial"/>
          <w:color w:val="222222"/>
          <w:shd w:val="clear" w:color="auto" w:fill="FFFFFF"/>
        </w:rPr>
        <w:t>Harackiewicz</w:t>
      </w:r>
      <w:proofErr w:type="spellEnd"/>
      <w:r w:rsidRPr="00C443F0">
        <w:rPr>
          <w:rFonts w:ascii="Arial" w:hAnsi="Arial" w:cs="Arial"/>
          <w:color w:val="222222"/>
          <w:shd w:val="clear" w:color="auto" w:fill="FFFFFF"/>
        </w:rPr>
        <w:t xml:space="preserve">, J.M., </w:t>
      </w:r>
      <w:proofErr w:type="spellStart"/>
      <w:r w:rsidRPr="00C443F0">
        <w:rPr>
          <w:rFonts w:ascii="Arial" w:hAnsi="Arial" w:cs="Arial"/>
          <w:color w:val="222222"/>
          <w:shd w:val="clear" w:color="auto" w:fill="FFFFFF"/>
        </w:rPr>
        <w:t>Hulleman</w:t>
      </w:r>
      <w:proofErr w:type="spellEnd"/>
      <w:r w:rsidRPr="00C443F0">
        <w:rPr>
          <w:rFonts w:ascii="Arial" w:hAnsi="Arial" w:cs="Arial"/>
          <w:color w:val="222222"/>
          <w:shd w:val="clear" w:color="auto" w:fill="FFFFFF"/>
        </w:rPr>
        <w:t>, C.S. and Hyde, J.S., 2017. Utility-value intervention with parents increases students’ STEM preparation and career pursuit. </w:t>
      </w:r>
      <w:r w:rsidRPr="00C443F0">
        <w:rPr>
          <w:rFonts w:ascii="Arial" w:hAnsi="Arial" w:cs="Arial"/>
          <w:i/>
          <w:iCs/>
          <w:color w:val="222222"/>
          <w:shd w:val="clear" w:color="auto" w:fill="FFFFFF"/>
        </w:rPr>
        <w:t>Proceedings of the National Academy of Sciences</w:t>
      </w:r>
      <w:r w:rsidRPr="00C443F0">
        <w:rPr>
          <w:rFonts w:ascii="Arial" w:hAnsi="Arial" w:cs="Arial"/>
          <w:color w:val="222222"/>
          <w:shd w:val="clear" w:color="auto" w:fill="FFFFFF"/>
        </w:rPr>
        <w:t>, </w:t>
      </w:r>
      <w:r w:rsidRPr="00C443F0">
        <w:rPr>
          <w:rFonts w:ascii="Arial" w:hAnsi="Arial" w:cs="Arial"/>
          <w:i/>
          <w:iCs/>
          <w:color w:val="222222"/>
          <w:shd w:val="clear" w:color="auto" w:fill="FFFFFF"/>
        </w:rPr>
        <w:t>114</w:t>
      </w:r>
      <w:r w:rsidRPr="00C443F0">
        <w:rPr>
          <w:rFonts w:ascii="Arial" w:hAnsi="Arial" w:cs="Arial"/>
          <w:color w:val="222222"/>
          <w:shd w:val="clear" w:color="auto" w:fill="FFFFFF"/>
        </w:rPr>
        <w:t>(5), pp.909-914.</w:t>
      </w:r>
    </w:p>
    <w:p w14:paraId="0BEEFF6A" w14:textId="77777777" w:rsidR="00C443F0" w:rsidRPr="00C443F0" w:rsidRDefault="00C443F0" w:rsidP="006F35A9">
      <w:pPr>
        <w:pStyle w:val="NormalWeb"/>
        <w:ind w:left="567" w:hanging="567"/>
        <w:rPr>
          <w:rFonts w:ascii="Arial" w:hAnsi="Arial" w:cs="Arial"/>
          <w:sz w:val="22"/>
          <w:szCs w:val="22"/>
        </w:rPr>
      </w:pPr>
      <w:r w:rsidRPr="00C443F0">
        <w:rPr>
          <w:rFonts w:ascii="Arial" w:hAnsi="Arial" w:cs="Arial"/>
          <w:i/>
          <w:iCs/>
          <w:sz w:val="22"/>
          <w:szCs w:val="22"/>
        </w:rPr>
        <w:t xml:space="preserve">School X </w:t>
      </w:r>
      <w:r w:rsidRPr="00C443F0">
        <w:rPr>
          <w:rFonts w:ascii="Arial" w:hAnsi="Arial" w:cs="Arial"/>
          <w:i/>
          <w:iCs/>
          <w:sz w:val="22"/>
          <w:szCs w:val="22"/>
        </w:rPr>
        <w:t>(</w:t>
      </w:r>
      <w:proofErr w:type="spellStart"/>
      <w:r w:rsidRPr="00C443F0">
        <w:rPr>
          <w:rFonts w:ascii="Arial" w:hAnsi="Arial" w:cs="Arial"/>
          <w:i/>
          <w:iCs/>
          <w:sz w:val="22"/>
          <w:szCs w:val="22"/>
        </w:rPr>
        <w:t>n.d</w:t>
      </w:r>
      <w:proofErr w:type="spellEnd"/>
      <w:r w:rsidRPr="00C443F0">
        <w:rPr>
          <w:rFonts w:ascii="Arial" w:hAnsi="Arial" w:cs="Arial"/>
          <w:i/>
          <w:iCs/>
          <w:sz w:val="22"/>
          <w:szCs w:val="22"/>
        </w:rPr>
        <w:t xml:space="preserve">). </w:t>
      </w:r>
      <w:r w:rsidRPr="00C443F0">
        <w:rPr>
          <w:rFonts w:ascii="Arial" w:hAnsi="Arial" w:cs="Arial"/>
          <w:sz w:val="22"/>
          <w:szCs w:val="22"/>
        </w:rPr>
        <w:t>Available at:</w:t>
      </w:r>
      <w:r w:rsidRPr="00C443F0">
        <w:rPr>
          <w:rFonts w:ascii="Arial" w:hAnsi="Arial" w:cs="Arial"/>
          <w:sz w:val="22"/>
          <w:szCs w:val="22"/>
        </w:rPr>
        <w:t xml:space="preserve"> </w:t>
      </w:r>
      <w:r w:rsidRPr="00C443F0">
        <w:rPr>
          <w:rFonts w:ascii="Arial" w:hAnsi="Arial" w:cs="Arial"/>
          <w:sz w:val="22"/>
          <w:szCs w:val="22"/>
        </w:rPr>
        <w:t xml:space="preserve">https://mylocalschool.gov.wales/School/6702239?lang=en (Accessed: April 7, 2023). </w:t>
      </w:r>
    </w:p>
    <w:p w14:paraId="6AC94186" w14:textId="77777777" w:rsidR="00C443F0" w:rsidRPr="00C443F0" w:rsidRDefault="00C443F0">
      <w:pPr>
        <w:rPr>
          <w:rFonts w:ascii="Arial" w:hAnsi="Arial" w:cs="Arial"/>
          <w:color w:val="222222"/>
          <w:shd w:val="clear" w:color="auto" w:fill="FFFFFF"/>
        </w:rPr>
      </w:pPr>
      <w:r w:rsidRPr="00C443F0">
        <w:rPr>
          <w:rFonts w:ascii="Arial" w:hAnsi="Arial" w:cs="Arial"/>
          <w:color w:val="222222"/>
          <w:shd w:val="clear" w:color="auto" w:fill="FFFFFF"/>
        </w:rPr>
        <w:t xml:space="preserve">UK Government (2003) </w:t>
      </w:r>
      <w:r w:rsidRPr="00C443F0">
        <w:rPr>
          <w:rFonts w:ascii="Arial" w:hAnsi="Arial" w:cs="Arial"/>
          <w:i/>
          <w:iCs/>
          <w:color w:val="222222"/>
          <w:shd w:val="clear" w:color="auto" w:fill="FFFFFF"/>
        </w:rPr>
        <w:t xml:space="preserve">Every child </w:t>
      </w:r>
      <w:proofErr w:type="gramStart"/>
      <w:r w:rsidRPr="00C443F0">
        <w:rPr>
          <w:rFonts w:ascii="Arial" w:hAnsi="Arial" w:cs="Arial"/>
          <w:i/>
          <w:iCs/>
          <w:color w:val="222222"/>
          <w:shd w:val="clear" w:color="auto" w:fill="FFFFFF"/>
        </w:rPr>
        <w:t>matters</w:t>
      </w:r>
      <w:proofErr w:type="gramEnd"/>
      <w:r w:rsidRPr="00C443F0">
        <w:rPr>
          <w:rFonts w:ascii="Arial" w:hAnsi="Arial" w:cs="Arial"/>
          <w:i/>
          <w:iCs/>
          <w:color w:val="222222"/>
          <w:shd w:val="clear" w:color="auto" w:fill="FFFFFF"/>
        </w:rPr>
        <w:t>.</w:t>
      </w:r>
      <w:r w:rsidRPr="00C443F0">
        <w:rPr>
          <w:rFonts w:ascii="Arial" w:hAnsi="Arial" w:cs="Arial"/>
          <w:color w:val="222222"/>
          <w:shd w:val="clear" w:color="auto" w:fill="FFFFFF"/>
        </w:rPr>
        <w:t xml:space="preserve"> Available at: </w:t>
      </w:r>
      <w:hyperlink r:id="rId4" w:history="1">
        <w:r w:rsidRPr="00C443F0">
          <w:rPr>
            <w:rStyle w:val="Hyperlink"/>
            <w:rFonts w:ascii="Arial" w:hAnsi="Arial" w:cs="Arial"/>
            <w:shd w:val="clear" w:color="auto" w:fill="FFFFFF"/>
          </w:rPr>
          <w:t>https://www.gov.uk/government/publications/every-child-matters</w:t>
        </w:r>
      </w:hyperlink>
      <w:r w:rsidRPr="00C443F0">
        <w:rPr>
          <w:rFonts w:ascii="Arial" w:hAnsi="Arial" w:cs="Arial"/>
          <w:color w:val="222222"/>
          <w:shd w:val="clear" w:color="auto" w:fill="FFFFFF"/>
        </w:rPr>
        <w:t xml:space="preserve"> (Accessed: April 2023).</w:t>
      </w:r>
    </w:p>
    <w:sectPr w:rsidR="00C443F0" w:rsidRPr="00C443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E80"/>
    <w:rsid w:val="00065845"/>
    <w:rsid w:val="00195C82"/>
    <w:rsid w:val="00552B51"/>
    <w:rsid w:val="00697144"/>
    <w:rsid w:val="006F35A9"/>
    <w:rsid w:val="007F0AD5"/>
    <w:rsid w:val="00C443F0"/>
    <w:rsid w:val="00F620D7"/>
    <w:rsid w:val="00F83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23C40"/>
  <w15:chartTrackingRefBased/>
  <w15:docId w15:val="{EE50E8D4-19CD-4E15-B6E0-2F69DF0E5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971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71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uk/government/publications/every-child-matt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1090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</dc:creator>
  <cp:keywords/>
  <dc:description/>
  <cp:lastModifiedBy>Kirsten</cp:lastModifiedBy>
  <cp:revision>1</cp:revision>
  <dcterms:created xsi:type="dcterms:W3CDTF">2023-04-15T17:06:00Z</dcterms:created>
  <dcterms:modified xsi:type="dcterms:W3CDTF">2023-04-16T11:17:00Z</dcterms:modified>
</cp:coreProperties>
</file>