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BF472" w14:textId="77777777" w:rsidR="006704F3" w:rsidRPr="0012388F" w:rsidRDefault="006704F3" w:rsidP="00B14A07">
      <w:pPr>
        <w:spacing w:line="360" w:lineRule="auto"/>
        <w:jc w:val="center"/>
        <w:rPr>
          <w:rFonts w:ascii="Arial" w:hAnsi="Arial" w:cs="Arial"/>
          <w:sz w:val="24"/>
          <w:szCs w:val="24"/>
        </w:rPr>
      </w:pPr>
      <w:r w:rsidRPr="0012388F">
        <w:rPr>
          <w:rFonts w:ascii="Arial" w:hAnsi="Arial" w:cs="Arial"/>
          <w:noProof/>
          <w:sz w:val="24"/>
          <w:szCs w:val="24"/>
        </w:rPr>
        <w:drawing>
          <wp:inline distT="0" distB="0" distL="0" distR="0" wp14:anchorId="70EDAF20" wp14:editId="696447E6">
            <wp:extent cx="1810385" cy="725170"/>
            <wp:effectExtent l="0" t="0" r="0" b="0"/>
            <wp:docPr id="430729538" name="Picture 2"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36864" name="Picture 2" descr="A black and white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2F5B91C3" w14:textId="77777777" w:rsidR="006704F3" w:rsidRPr="0012388F" w:rsidRDefault="006704F3" w:rsidP="00B14A07">
      <w:pPr>
        <w:spacing w:line="360" w:lineRule="auto"/>
        <w:jc w:val="center"/>
        <w:rPr>
          <w:rFonts w:ascii="Arial" w:hAnsi="Arial" w:cs="Arial"/>
          <w:b/>
          <w:bCs/>
          <w:sz w:val="24"/>
          <w:szCs w:val="24"/>
        </w:rPr>
      </w:pPr>
    </w:p>
    <w:p w14:paraId="35E6439F" w14:textId="61DBF35A" w:rsidR="00D05859" w:rsidRPr="00352327" w:rsidRDefault="005E22A3" w:rsidP="00D05859">
      <w:pPr>
        <w:spacing w:before="120" w:after="120"/>
        <w:jc w:val="center"/>
        <w:rPr>
          <w:rFonts w:ascii="Arial" w:hAnsi="Arial" w:cs="Arial"/>
          <w:b/>
          <w:sz w:val="32"/>
          <w:szCs w:val="32"/>
        </w:rPr>
      </w:pPr>
      <w:r w:rsidRPr="005E22A3">
        <w:rPr>
          <w:rFonts w:ascii="Arial" w:hAnsi="Arial" w:cs="Arial"/>
          <w:b/>
          <w:sz w:val="32"/>
          <w:szCs w:val="32"/>
        </w:rPr>
        <w:t>Programme:</w:t>
      </w:r>
      <w:r>
        <w:rPr>
          <w:rFonts w:ascii="Arial" w:hAnsi="Arial" w:cs="Arial"/>
          <w:b/>
          <w:sz w:val="32"/>
          <w:szCs w:val="32"/>
        </w:rPr>
        <w:t xml:space="preserve"> </w:t>
      </w:r>
      <w:r w:rsidR="00D05859" w:rsidRPr="00352327">
        <w:rPr>
          <w:rFonts w:ascii="Arial" w:hAnsi="Arial" w:cs="Arial"/>
          <w:b/>
          <w:sz w:val="32"/>
          <w:szCs w:val="32"/>
        </w:rPr>
        <w:t>BA (Hons) Business Management</w:t>
      </w:r>
    </w:p>
    <w:p w14:paraId="5AC01C3C" w14:textId="77777777" w:rsidR="00D05859" w:rsidRPr="00352327" w:rsidRDefault="00D05859" w:rsidP="00B14A07">
      <w:pPr>
        <w:spacing w:line="360" w:lineRule="auto"/>
        <w:jc w:val="center"/>
        <w:rPr>
          <w:rFonts w:ascii="Arial" w:hAnsi="Arial" w:cs="Arial"/>
          <w:b/>
          <w:bCs/>
          <w:sz w:val="32"/>
          <w:szCs w:val="32"/>
        </w:rPr>
      </w:pPr>
    </w:p>
    <w:p w14:paraId="610133D9" w14:textId="0F464F9E" w:rsidR="006704F3" w:rsidRPr="00352327" w:rsidRDefault="006704F3" w:rsidP="00B14A07">
      <w:pPr>
        <w:spacing w:line="360" w:lineRule="auto"/>
        <w:jc w:val="center"/>
        <w:rPr>
          <w:rFonts w:ascii="Arial" w:hAnsi="Arial" w:cs="Arial"/>
          <w:b/>
          <w:bCs/>
          <w:sz w:val="32"/>
          <w:szCs w:val="32"/>
        </w:rPr>
      </w:pPr>
      <w:r w:rsidRPr="00352327">
        <w:rPr>
          <w:rFonts w:ascii="Arial" w:hAnsi="Arial" w:cs="Arial"/>
          <w:b/>
          <w:bCs/>
          <w:sz w:val="32"/>
          <w:szCs w:val="32"/>
        </w:rPr>
        <w:t xml:space="preserve">Module Title: </w:t>
      </w:r>
      <w:r w:rsidR="00D05859" w:rsidRPr="00352327">
        <w:rPr>
          <w:rFonts w:ascii="Arial" w:hAnsi="Arial" w:cs="Arial"/>
          <w:b/>
          <w:sz w:val="32"/>
          <w:szCs w:val="32"/>
        </w:rPr>
        <w:t>Global Business Environment</w:t>
      </w:r>
    </w:p>
    <w:p w14:paraId="66F3A215" w14:textId="062EFA48" w:rsidR="006704F3" w:rsidRPr="00352327" w:rsidRDefault="006704F3" w:rsidP="00B14A07">
      <w:pPr>
        <w:spacing w:line="360" w:lineRule="auto"/>
        <w:jc w:val="center"/>
        <w:rPr>
          <w:rFonts w:ascii="Arial" w:hAnsi="Arial" w:cs="Arial"/>
          <w:b/>
          <w:bCs/>
          <w:sz w:val="32"/>
          <w:szCs w:val="32"/>
        </w:rPr>
      </w:pPr>
    </w:p>
    <w:p w14:paraId="7F0D3979" w14:textId="41D29BAE" w:rsidR="006704F3" w:rsidRPr="00352327" w:rsidRDefault="006704F3" w:rsidP="00B14A07">
      <w:pPr>
        <w:spacing w:line="360" w:lineRule="auto"/>
        <w:jc w:val="center"/>
        <w:rPr>
          <w:rFonts w:ascii="Arial" w:hAnsi="Arial" w:cs="Arial"/>
          <w:b/>
          <w:bCs/>
          <w:sz w:val="32"/>
          <w:szCs w:val="32"/>
        </w:rPr>
      </w:pPr>
      <w:r w:rsidRPr="00352327">
        <w:rPr>
          <w:rFonts w:ascii="Arial" w:hAnsi="Arial" w:cs="Arial"/>
          <w:b/>
          <w:bCs/>
          <w:sz w:val="32"/>
          <w:szCs w:val="32"/>
        </w:rPr>
        <w:t>Module Code: - (LCBB401</w:t>
      </w:r>
      <w:r w:rsidR="00D05859" w:rsidRPr="00352327">
        <w:rPr>
          <w:rFonts w:ascii="Arial" w:hAnsi="Arial" w:cs="Arial"/>
          <w:b/>
          <w:bCs/>
          <w:sz w:val="32"/>
          <w:szCs w:val="32"/>
        </w:rPr>
        <w:t>6</w:t>
      </w:r>
      <w:r w:rsidRPr="00352327">
        <w:rPr>
          <w:rFonts w:ascii="Arial" w:hAnsi="Arial" w:cs="Arial"/>
          <w:b/>
          <w:bCs/>
          <w:sz w:val="32"/>
          <w:szCs w:val="32"/>
        </w:rPr>
        <w:t>_BIRM)</w:t>
      </w:r>
    </w:p>
    <w:p w14:paraId="61E61FAD" w14:textId="5C493395" w:rsidR="006704F3" w:rsidRPr="00352327" w:rsidRDefault="006704F3" w:rsidP="00B14A07">
      <w:pPr>
        <w:spacing w:line="360" w:lineRule="auto"/>
        <w:jc w:val="center"/>
        <w:rPr>
          <w:rFonts w:ascii="Arial" w:hAnsi="Arial" w:cs="Arial"/>
          <w:sz w:val="32"/>
          <w:szCs w:val="32"/>
        </w:rPr>
      </w:pPr>
      <w:r w:rsidRPr="00352327">
        <w:rPr>
          <w:rFonts w:ascii="Arial" w:hAnsi="Arial" w:cs="Arial"/>
          <w:sz w:val="32"/>
          <w:szCs w:val="32"/>
        </w:rPr>
        <w:t>Assignment Component 2: Individual Essay</w:t>
      </w:r>
    </w:p>
    <w:p w14:paraId="545A29E8" w14:textId="77777777" w:rsidR="006704F3" w:rsidRPr="00352327" w:rsidRDefault="006704F3" w:rsidP="00B14A07">
      <w:pPr>
        <w:pStyle w:val="TableParagraph"/>
        <w:spacing w:line="360" w:lineRule="auto"/>
        <w:jc w:val="center"/>
        <w:rPr>
          <w:sz w:val="32"/>
          <w:szCs w:val="32"/>
        </w:rPr>
      </w:pPr>
    </w:p>
    <w:p w14:paraId="18FDF71B" w14:textId="50BF6CDC" w:rsidR="00D05859" w:rsidRPr="00352327" w:rsidRDefault="00D05859" w:rsidP="00D05859">
      <w:pPr>
        <w:spacing w:after="0"/>
        <w:jc w:val="center"/>
        <w:rPr>
          <w:rFonts w:ascii="Arial" w:hAnsi="Arial" w:cs="Arial"/>
          <w:b/>
          <w:bCs/>
          <w:sz w:val="32"/>
          <w:szCs w:val="32"/>
        </w:rPr>
      </w:pPr>
      <w:r w:rsidRPr="00352327">
        <w:rPr>
          <w:rFonts w:ascii="Arial" w:hAnsi="Arial" w:cs="Arial"/>
          <w:b/>
          <w:bCs/>
          <w:sz w:val="32"/>
          <w:szCs w:val="32"/>
        </w:rPr>
        <w:t>Jaguar Land Rover (JLR)</w:t>
      </w:r>
      <w:r w:rsidR="00352327">
        <w:rPr>
          <w:rFonts w:ascii="Arial" w:hAnsi="Arial" w:cs="Arial"/>
          <w:b/>
          <w:bCs/>
          <w:sz w:val="32"/>
          <w:szCs w:val="32"/>
        </w:rPr>
        <w:t xml:space="preserve"> </w:t>
      </w:r>
      <w:r w:rsidRPr="00352327">
        <w:rPr>
          <w:rFonts w:ascii="Arial" w:hAnsi="Arial" w:cs="Arial"/>
          <w:b/>
          <w:bCs/>
          <w:sz w:val="32"/>
          <w:szCs w:val="32"/>
        </w:rPr>
        <w:t>and Global Forces Shaping International Strategy in 2024–2025</w:t>
      </w:r>
    </w:p>
    <w:p w14:paraId="6E42F50B" w14:textId="77777777" w:rsidR="006704F3" w:rsidRPr="00352327" w:rsidRDefault="006704F3" w:rsidP="00B14A07">
      <w:pPr>
        <w:spacing w:line="360" w:lineRule="auto"/>
        <w:jc w:val="center"/>
        <w:rPr>
          <w:rFonts w:ascii="Arial" w:hAnsi="Arial" w:cs="Arial"/>
          <w:b/>
          <w:bCs/>
          <w:sz w:val="32"/>
          <w:szCs w:val="32"/>
        </w:rPr>
      </w:pPr>
    </w:p>
    <w:p w14:paraId="19BFA33B" w14:textId="77777777" w:rsidR="006704F3" w:rsidRPr="00352327" w:rsidRDefault="006704F3" w:rsidP="00B14A07">
      <w:pPr>
        <w:spacing w:line="360" w:lineRule="auto"/>
        <w:jc w:val="both"/>
        <w:rPr>
          <w:rFonts w:ascii="Arial" w:hAnsi="Arial" w:cs="Arial"/>
          <w:sz w:val="32"/>
          <w:szCs w:val="32"/>
        </w:rPr>
      </w:pPr>
    </w:p>
    <w:p w14:paraId="67E5C834" w14:textId="77777777" w:rsidR="006704F3" w:rsidRPr="00352327" w:rsidRDefault="006704F3" w:rsidP="00B14A07">
      <w:pPr>
        <w:spacing w:line="360" w:lineRule="auto"/>
        <w:jc w:val="both"/>
        <w:rPr>
          <w:rFonts w:ascii="Arial" w:hAnsi="Arial" w:cs="Arial"/>
          <w:sz w:val="32"/>
          <w:szCs w:val="32"/>
        </w:rPr>
      </w:pPr>
    </w:p>
    <w:p w14:paraId="753E4E73" w14:textId="77777777" w:rsidR="006704F3" w:rsidRPr="00352327" w:rsidRDefault="006704F3" w:rsidP="00B14A07">
      <w:pPr>
        <w:spacing w:line="360" w:lineRule="auto"/>
        <w:ind w:left="720"/>
        <w:jc w:val="both"/>
        <w:rPr>
          <w:rFonts w:ascii="Arial" w:hAnsi="Arial" w:cs="Arial"/>
          <w:b/>
          <w:bCs/>
          <w:sz w:val="32"/>
          <w:szCs w:val="32"/>
        </w:rPr>
      </w:pPr>
      <w:r w:rsidRPr="00352327">
        <w:rPr>
          <w:rFonts w:ascii="Arial" w:hAnsi="Arial" w:cs="Arial"/>
          <w:sz w:val="32"/>
          <w:szCs w:val="32"/>
        </w:rPr>
        <w:t>Student Name</w:t>
      </w:r>
      <w:r w:rsidRPr="00352327">
        <w:rPr>
          <w:rFonts w:ascii="Arial" w:hAnsi="Arial" w:cs="Arial"/>
          <w:b/>
          <w:bCs/>
          <w:sz w:val="32"/>
          <w:szCs w:val="32"/>
        </w:rPr>
        <w:t xml:space="preserve">:  </w:t>
      </w:r>
      <w:r w:rsidRPr="00352327">
        <w:rPr>
          <w:rFonts w:ascii="Arial" w:hAnsi="Arial" w:cs="Arial"/>
          <w:b/>
          <w:bCs/>
          <w:caps/>
          <w:sz w:val="32"/>
          <w:szCs w:val="32"/>
        </w:rPr>
        <w:t>Mandica Gabriel Stochita</w:t>
      </w:r>
    </w:p>
    <w:p w14:paraId="725490A1" w14:textId="77777777" w:rsidR="006704F3" w:rsidRPr="00352327" w:rsidRDefault="006704F3" w:rsidP="00B14A07">
      <w:pPr>
        <w:spacing w:line="360" w:lineRule="auto"/>
        <w:ind w:left="720"/>
        <w:jc w:val="both"/>
        <w:rPr>
          <w:rFonts w:ascii="Arial" w:hAnsi="Arial" w:cs="Arial"/>
          <w:b/>
          <w:bCs/>
          <w:sz w:val="32"/>
          <w:szCs w:val="32"/>
        </w:rPr>
      </w:pPr>
      <w:r w:rsidRPr="00352327">
        <w:rPr>
          <w:rFonts w:ascii="Arial" w:hAnsi="Arial" w:cs="Arial"/>
          <w:sz w:val="32"/>
          <w:szCs w:val="32"/>
        </w:rPr>
        <w:t xml:space="preserve">Student Number: </w:t>
      </w:r>
      <w:r w:rsidRPr="00352327">
        <w:rPr>
          <w:rFonts w:ascii="Arial" w:hAnsi="Arial" w:cs="Arial"/>
          <w:b/>
          <w:bCs/>
          <w:sz w:val="32"/>
          <w:szCs w:val="32"/>
        </w:rPr>
        <w:t>- 2230353</w:t>
      </w:r>
    </w:p>
    <w:p w14:paraId="1F660F32" w14:textId="77777777" w:rsidR="00B14A07" w:rsidRPr="00352327" w:rsidRDefault="00B14A07" w:rsidP="00B14A07">
      <w:pPr>
        <w:spacing w:before="120" w:after="120" w:line="360" w:lineRule="auto"/>
        <w:jc w:val="both"/>
        <w:rPr>
          <w:rFonts w:ascii="Arial" w:hAnsi="Arial" w:cs="Arial"/>
          <w:sz w:val="32"/>
          <w:szCs w:val="32"/>
        </w:rPr>
      </w:pPr>
      <w:r w:rsidRPr="00352327">
        <w:rPr>
          <w:rFonts w:ascii="Arial" w:hAnsi="Arial" w:cs="Arial"/>
          <w:sz w:val="32"/>
          <w:szCs w:val="32"/>
        </w:rPr>
        <w:t xml:space="preserve">           </w:t>
      </w:r>
    </w:p>
    <w:p w14:paraId="35A2C39C" w14:textId="506101CC" w:rsidR="00D80B1B" w:rsidRPr="00352327" w:rsidRDefault="00B14A07" w:rsidP="00B14A07">
      <w:pPr>
        <w:spacing w:before="120" w:after="120" w:line="360" w:lineRule="auto"/>
        <w:jc w:val="both"/>
        <w:rPr>
          <w:rFonts w:ascii="Arial" w:hAnsi="Arial" w:cs="Arial"/>
          <w:b/>
          <w:bCs/>
          <w:sz w:val="32"/>
          <w:szCs w:val="32"/>
        </w:rPr>
      </w:pPr>
      <w:r w:rsidRPr="00352327">
        <w:rPr>
          <w:rFonts w:ascii="Arial" w:hAnsi="Arial" w:cs="Arial"/>
          <w:sz w:val="32"/>
          <w:szCs w:val="32"/>
        </w:rPr>
        <w:t xml:space="preserve">           </w:t>
      </w:r>
      <w:r w:rsidR="006704F3" w:rsidRPr="00352327">
        <w:rPr>
          <w:rFonts w:ascii="Arial" w:hAnsi="Arial" w:cs="Arial"/>
          <w:sz w:val="32"/>
          <w:szCs w:val="32"/>
        </w:rPr>
        <w:t>Lecturer’s Name</w:t>
      </w:r>
      <w:r w:rsidR="006704F3" w:rsidRPr="00352327">
        <w:rPr>
          <w:rFonts w:ascii="Arial" w:hAnsi="Arial" w:cs="Arial"/>
          <w:caps/>
          <w:color w:val="000000" w:themeColor="text1"/>
          <w:sz w:val="32"/>
          <w:szCs w:val="32"/>
        </w:rPr>
        <w:t>:</w:t>
      </w:r>
      <w:r w:rsidR="006704F3" w:rsidRPr="00352327">
        <w:rPr>
          <w:rFonts w:ascii="Arial" w:hAnsi="Arial" w:cs="Arial"/>
          <w:caps/>
          <w:color w:val="FF0000"/>
          <w:sz w:val="32"/>
          <w:szCs w:val="32"/>
        </w:rPr>
        <w:t xml:space="preserve">   </w:t>
      </w:r>
      <w:r w:rsidR="00D05859" w:rsidRPr="00352327">
        <w:rPr>
          <w:rFonts w:ascii="Arial" w:hAnsi="Arial" w:cs="Arial"/>
          <w:b/>
          <w:bCs/>
          <w:caps/>
          <w:sz w:val="32"/>
          <w:szCs w:val="32"/>
        </w:rPr>
        <w:t>KAREEM SANI</w:t>
      </w:r>
    </w:p>
    <w:p w14:paraId="313D5E42" w14:textId="11F2586E" w:rsidR="006704F3" w:rsidRPr="0012388F" w:rsidRDefault="006704F3" w:rsidP="00B14A07">
      <w:pPr>
        <w:pStyle w:val="NormalWeb"/>
        <w:spacing w:line="360" w:lineRule="auto"/>
        <w:jc w:val="both"/>
        <w:rPr>
          <w:rFonts w:ascii="Arial" w:hAnsi="Arial" w:cs="Arial"/>
          <w:b/>
          <w:bCs/>
          <w:caps/>
        </w:rPr>
      </w:pPr>
    </w:p>
    <w:p w14:paraId="1A55E7DD" w14:textId="77777777" w:rsidR="006704F3" w:rsidRPr="0012388F" w:rsidRDefault="006704F3" w:rsidP="00B14A07">
      <w:pPr>
        <w:pStyle w:val="NormalWeb"/>
        <w:spacing w:line="360" w:lineRule="auto"/>
        <w:ind w:left="720"/>
        <w:jc w:val="both"/>
        <w:rPr>
          <w:rStyle w:val="Strong"/>
          <w:rFonts w:ascii="Arial" w:eastAsiaTheme="majorEastAsia" w:hAnsi="Arial" w:cs="Arial"/>
          <w:b w:val="0"/>
          <w:bCs w:val="0"/>
          <w:caps/>
        </w:rPr>
      </w:pPr>
    </w:p>
    <w:p w14:paraId="64EF1EDA" w14:textId="24C8A26D" w:rsidR="006704F3" w:rsidRPr="0012388F" w:rsidRDefault="006704F3" w:rsidP="00B14A07">
      <w:pPr>
        <w:pStyle w:val="NoSpacing"/>
        <w:spacing w:line="360" w:lineRule="auto"/>
        <w:jc w:val="both"/>
        <w:rPr>
          <w:rFonts w:cs="Arial"/>
          <w:sz w:val="24"/>
          <w:szCs w:val="24"/>
        </w:rPr>
      </w:pPr>
      <w:r w:rsidRPr="0012388F">
        <w:rPr>
          <w:rFonts w:cs="Arial"/>
          <w:sz w:val="24"/>
          <w:szCs w:val="24"/>
        </w:rPr>
        <w:t xml:space="preserve"> </w:t>
      </w:r>
      <w:r w:rsidR="001D565C">
        <w:rPr>
          <w:rFonts w:cs="Arial"/>
          <w:sz w:val="24"/>
          <w:szCs w:val="24"/>
        </w:rPr>
        <w:tab/>
      </w:r>
      <w:r w:rsidR="001D565C">
        <w:rPr>
          <w:rFonts w:cs="Arial"/>
          <w:sz w:val="24"/>
          <w:szCs w:val="24"/>
        </w:rPr>
        <w:tab/>
      </w:r>
      <w:r w:rsidR="001D565C">
        <w:rPr>
          <w:rFonts w:cs="Arial"/>
          <w:sz w:val="24"/>
          <w:szCs w:val="24"/>
        </w:rPr>
        <w:tab/>
      </w:r>
      <w:r w:rsidR="001D565C">
        <w:rPr>
          <w:rFonts w:cs="Arial"/>
          <w:sz w:val="24"/>
          <w:szCs w:val="24"/>
        </w:rPr>
        <w:tab/>
      </w:r>
      <w:r w:rsidR="001D565C">
        <w:rPr>
          <w:rFonts w:cs="Arial"/>
          <w:sz w:val="24"/>
          <w:szCs w:val="24"/>
        </w:rPr>
        <w:tab/>
      </w:r>
      <w:r w:rsidR="001D565C">
        <w:rPr>
          <w:rFonts w:cs="Arial"/>
          <w:sz w:val="24"/>
          <w:szCs w:val="24"/>
        </w:rPr>
        <w:tab/>
      </w:r>
      <w:r w:rsidR="001D565C">
        <w:rPr>
          <w:rFonts w:cs="Arial"/>
          <w:sz w:val="24"/>
          <w:szCs w:val="24"/>
        </w:rPr>
        <w:tab/>
      </w:r>
      <w:r w:rsidR="001D565C">
        <w:rPr>
          <w:rFonts w:cs="Arial"/>
          <w:sz w:val="24"/>
          <w:szCs w:val="24"/>
        </w:rPr>
        <w:tab/>
      </w:r>
      <w:r w:rsidR="001D565C">
        <w:rPr>
          <w:rFonts w:cs="Arial"/>
          <w:sz w:val="24"/>
          <w:szCs w:val="24"/>
        </w:rPr>
        <w:tab/>
        <w:t>20.11.2025</w:t>
      </w:r>
    </w:p>
    <w:p w14:paraId="447F8B8E" w14:textId="77777777" w:rsidR="006704F3" w:rsidRPr="0012388F" w:rsidRDefault="006704F3" w:rsidP="00B14A07">
      <w:pPr>
        <w:pStyle w:val="NoSpacing"/>
        <w:spacing w:line="360" w:lineRule="auto"/>
        <w:ind w:left="2880"/>
        <w:jc w:val="both"/>
        <w:rPr>
          <w:rFonts w:cs="Arial"/>
          <w:b/>
          <w:bCs/>
          <w:sz w:val="24"/>
          <w:szCs w:val="24"/>
        </w:rPr>
      </w:pPr>
    </w:p>
    <w:p w14:paraId="398C4F6B" w14:textId="77777777" w:rsidR="00B14A07" w:rsidRPr="0012388F" w:rsidRDefault="00B14A07" w:rsidP="00B14A07">
      <w:pPr>
        <w:pStyle w:val="NoSpacing"/>
        <w:spacing w:line="360" w:lineRule="auto"/>
        <w:ind w:left="2880"/>
        <w:jc w:val="both"/>
        <w:rPr>
          <w:rFonts w:cs="Arial"/>
          <w:b/>
          <w:bCs/>
          <w:sz w:val="24"/>
          <w:szCs w:val="24"/>
        </w:rPr>
      </w:pPr>
    </w:p>
    <w:p w14:paraId="7472DB81" w14:textId="77777777" w:rsidR="00B14A07" w:rsidRPr="0012388F" w:rsidRDefault="00B14A07" w:rsidP="00B14A07">
      <w:pPr>
        <w:pStyle w:val="NoSpacing"/>
        <w:spacing w:line="360" w:lineRule="auto"/>
        <w:ind w:left="2880"/>
        <w:jc w:val="both"/>
        <w:rPr>
          <w:rFonts w:cs="Arial"/>
          <w:b/>
          <w:bCs/>
          <w:sz w:val="24"/>
          <w:szCs w:val="24"/>
        </w:rPr>
      </w:pPr>
    </w:p>
    <w:p w14:paraId="5CF0C3E5" w14:textId="77777777" w:rsidR="00B14A07" w:rsidRPr="0012388F" w:rsidRDefault="00B14A07" w:rsidP="00B14A07">
      <w:pPr>
        <w:pStyle w:val="NoSpacing"/>
        <w:spacing w:line="360" w:lineRule="auto"/>
        <w:ind w:left="2880"/>
        <w:jc w:val="both"/>
        <w:rPr>
          <w:rFonts w:cs="Arial"/>
          <w:b/>
          <w:bCs/>
          <w:sz w:val="24"/>
          <w:szCs w:val="24"/>
        </w:rPr>
      </w:pPr>
    </w:p>
    <w:p w14:paraId="6C1991D0" w14:textId="755BC711" w:rsidR="006704F3" w:rsidRPr="00352327" w:rsidRDefault="006704F3" w:rsidP="00B14A07">
      <w:pPr>
        <w:pStyle w:val="NoSpacing"/>
        <w:spacing w:line="360" w:lineRule="auto"/>
        <w:ind w:left="2880"/>
        <w:jc w:val="both"/>
        <w:rPr>
          <w:rFonts w:cs="Arial"/>
          <w:b/>
          <w:bCs/>
          <w:sz w:val="36"/>
          <w:szCs w:val="36"/>
        </w:rPr>
      </w:pPr>
      <w:r w:rsidRPr="00352327">
        <w:rPr>
          <w:rFonts w:cs="Arial"/>
          <w:b/>
          <w:bCs/>
          <w:sz w:val="36"/>
          <w:szCs w:val="36"/>
        </w:rPr>
        <w:t>Table of Contents</w:t>
      </w:r>
    </w:p>
    <w:p w14:paraId="2BFBC07D" w14:textId="77777777" w:rsidR="006704F3" w:rsidRPr="0012388F" w:rsidRDefault="006704F3" w:rsidP="00B14A07">
      <w:pPr>
        <w:pStyle w:val="NoSpacing"/>
        <w:spacing w:line="360" w:lineRule="auto"/>
        <w:jc w:val="both"/>
        <w:rPr>
          <w:rFonts w:cs="Arial"/>
          <w:sz w:val="24"/>
          <w:szCs w:val="24"/>
        </w:rPr>
      </w:pPr>
    </w:p>
    <w:p w14:paraId="741452D9" w14:textId="4470E74B" w:rsidR="006704F3" w:rsidRPr="00352327" w:rsidRDefault="00D05859" w:rsidP="00B14A07">
      <w:pPr>
        <w:pStyle w:val="NoSpacing"/>
        <w:numPr>
          <w:ilvl w:val="0"/>
          <w:numId w:val="2"/>
        </w:numPr>
        <w:spacing w:line="360" w:lineRule="auto"/>
        <w:jc w:val="both"/>
        <w:rPr>
          <w:rFonts w:cs="Arial"/>
          <w:b/>
          <w:bCs/>
          <w:sz w:val="32"/>
          <w:szCs w:val="32"/>
        </w:rPr>
      </w:pPr>
      <w:r w:rsidRPr="00352327">
        <w:rPr>
          <w:rFonts w:cs="Arial"/>
          <w:b/>
          <w:bCs/>
          <w:sz w:val="32"/>
          <w:szCs w:val="32"/>
        </w:rPr>
        <w:t>Summarize</w:t>
      </w:r>
      <w:r w:rsidR="006704F3" w:rsidRPr="00352327">
        <w:rPr>
          <w:rFonts w:cs="Arial"/>
          <w:b/>
          <w:bCs/>
          <w:sz w:val="32"/>
          <w:szCs w:val="32"/>
        </w:rPr>
        <w:t xml:space="preserve"> ................................................................. 3</w:t>
      </w:r>
    </w:p>
    <w:p w14:paraId="353805D5" w14:textId="55F1B892" w:rsidR="00352327" w:rsidRPr="00352327" w:rsidRDefault="00D05859" w:rsidP="00352327">
      <w:pPr>
        <w:pStyle w:val="NoSpacing"/>
        <w:numPr>
          <w:ilvl w:val="0"/>
          <w:numId w:val="2"/>
        </w:numPr>
        <w:spacing w:line="360" w:lineRule="auto"/>
        <w:jc w:val="both"/>
        <w:rPr>
          <w:rFonts w:cs="Arial"/>
          <w:b/>
          <w:bCs/>
          <w:sz w:val="32"/>
          <w:szCs w:val="32"/>
        </w:rPr>
      </w:pPr>
      <w:r w:rsidRPr="00352327">
        <w:rPr>
          <w:rFonts w:cs="Arial"/>
          <w:b/>
          <w:bCs/>
          <w:sz w:val="32"/>
          <w:szCs w:val="32"/>
        </w:rPr>
        <w:t>Introduction ........................................</w:t>
      </w:r>
      <w:r w:rsidR="00352327">
        <w:rPr>
          <w:rFonts w:cs="Arial"/>
          <w:b/>
          <w:bCs/>
          <w:sz w:val="32"/>
          <w:szCs w:val="32"/>
        </w:rPr>
        <w:t>.....</w:t>
      </w:r>
      <w:r w:rsidRPr="00352327">
        <w:rPr>
          <w:rFonts w:cs="Arial"/>
          <w:b/>
          <w:bCs/>
          <w:sz w:val="32"/>
          <w:szCs w:val="32"/>
        </w:rPr>
        <w:t>...................</w:t>
      </w:r>
      <w:r w:rsidR="00352327">
        <w:rPr>
          <w:rFonts w:cs="Arial"/>
          <w:b/>
          <w:bCs/>
          <w:sz w:val="32"/>
          <w:szCs w:val="32"/>
        </w:rPr>
        <w:t>3</w:t>
      </w:r>
    </w:p>
    <w:p w14:paraId="56ACDA9D" w14:textId="5C2D10F3" w:rsidR="00D05859" w:rsidRDefault="00352327" w:rsidP="00352327">
      <w:pPr>
        <w:pStyle w:val="ListParagraph"/>
        <w:numPr>
          <w:ilvl w:val="0"/>
          <w:numId w:val="2"/>
        </w:numPr>
        <w:spacing w:after="0" w:line="360" w:lineRule="auto"/>
        <w:jc w:val="both"/>
        <w:rPr>
          <w:rFonts w:ascii="Arial" w:hAnsi="Arial" w:cs="Arial"/>
          <w:b/>
          <w:bCs/>
          <w:sz w:val="32"/>
          <w:szCs w:val="32"/>
        </w:rPr>
      </w:pPr>
      <w:r w:rsidRPr="00352327">
        <w:rPr>
          <w:rFonts w:ascii="Arial" w:hAnsi="Arial" w:cs="Arial"/>
          <w:b/>
          <w:bCs/>
          <w:sz w:val="32"/>
          <w:szCs w:val="32"/>
        </w:rPr>
        <w:t>Opportunities and Challenges</w:t>
      </w:r>
      <w:r>
        <w:rPr>
          <w:rFonts w:ascii="Arial" w:hAnsi="Arial" w:cs="Arial"/>
          <w:b/>
          <w:bCs/>
          <w:sz w:val="32"/>
          <w:szCs w:val="32"/>
        </w:rPr>
        <w:t>………………..………4</w:t>
      </w:r>
    </w:p>
    <w:p w14:paraId="5B526E37" w14:textId="5FDBF918" w:rsidR="00352327" w:rsidRPr="00352327" w:rsidRDefault="00352327" w:rsidP="00352327">
      <w:pPr>
        <w:pStyle w:val="ListParagraph"/>
        <w:numPr>
          <w:ilvl w:val="0"/>
          <w:numId w:val="2"/>
        </w:numPr>
        <w:spacing w:after="0" w:line="360" w:lineRule="auto"/>
        <w:jc w:val="both"/>
        <w:rPr>
          <w:rFonts w:ascii="Arial" w:hAnsi="Arial" w:cs="Arial"/>
          <w:b/>
          <w:bCs/>
          <w:sz w:val="32"/>
          <w:szCs w:val="32"/>
        </w:rPr>
      </w:pPr>
      <w:r w:rsidRPr="00D05859">
        <w:rPr>
          <w:rFonts w:ascii="Arial" w:hAnsi="Arial" w:cs="Arial"/>
          <w:b/>
          <w:bCs/>
          <w:sz w:val="32"/>
          <w:szCs w:val="32"/>
        </w:rPr>
        <w:t>Impact on the Organisation</w:t>
      </w:r>
      <w:r>
        <w:rPr>
          <w:rFonts w:ascii="Arial" w:hAnsi="Arial" w:cs="Arial"/>
          <w:b/>
          <w:bCs/>
          <w:sz w:val="32"/>
          <w:szCs w:val="32"/>
        </w:rPr>
        <w:t>…………………..……….6</w:t>
      </w:r>
    </w:p>
    <w:p w14:paraId="45971D7E" w14:textId="70B5516D" w:rsidR="00B14A07" w:rsidRPr="00352327" w:rsidRDefault="00D05859" w:rsidP="00990FF6">
      <w:pPr>
        <w:pStyle w:val="ListParagraph"/>
        <w:numPr>
          <w:ilvl w:val="0"/>
          <w:numId w:val="2"/>
        </w:numPr>
        <w:spacing w:after="0" w:line="360" w:lineRule="auto"/>
        <w:jc w:val="both"/>
        <w:rPr>
          <w:rFonts w:cs="Arial"/>
          <w:b/>
          <w:bCs/>
          <w:sz w:val="32"/>
          <w:szCs w:val="32"/>
        </w:rPr>
      </w:pPr>
      <w:r w:rsidRPr="00352327">
        <w:rPr>
          <w:rFonts w:ascii="Arial" w:hAnsi="Arial" w:cs="Arial"/>
          <w:b/>
          <w:bCs/>
          <w:sz w:val="32"/>
          <w:szCs w:val="32"/>
        </w:rPr>
        <w:t>Strategic Recommendations</w:t>
      </w:r>
      <w:r w:rsidR="00352327" w:rsidRPr="00352327">
        <w:rPr>
          <w:rFonts w:ascii="Arial" w:hAnsi="Arial" w:cs="Arial"/>
          <w:b/>
          <w:bCs/>
          <w:sz w:val="32"/>
          <w:szCs w:val="32"/>
        </w:rPr>
        <w:t>………………</w:t>
      </w:r>
      <w:r w:rsidR="00352327">
        <w:rPr>
          <w:rFonts w:ascii="Arial" w:hAnsi="Arial" w:cs="Arial"/>
          <w:b/>
          <w:bCs/>
          <w:sz w:val="32"/>
          <w:szCs w:val="32"/>
        </w:rPr>
        <w:t>….</w:t>
      </w:r>
      <w:r w:rsidR="00352327" w:rsidRPr="00352327">
        <w:rPr>
          <w:rFonts w:ascii="Arial" w:hAnsi="Arial" w:cs="Arial"/>
          <w:b/>
          <w:bCs/>
          <w:sz w:val="32"/>
          <w:szCs w:val="32"/>
        </w:rPr>
        <w:t>………</w:t>
      </w:r>
      <w:r w:rsidR="00352327">
        <w:rPr>
          <w:rFonts w:ascii="Arial" w:hAnsi="Arial" w:cs="Arial"/>
          <w:b/>
          <w:bCs/>
          <w:sz w:val="32"/>
          <w:szCs w:val="32"/>
        </w:rPr>
        <w:t>7</w:t>
      </w:r>
    </w:p>
    <w:p w14:paraId="5FC76794" w14:textId="4FA2913D" w:rsidR="006704F3" w:rsidRPr="00352327" w:rsidRDefault="006704F3" w:rsidP="00B14A07">
      <w:pPr>
        <w:pStyle w:val="NoSpacing"/>
        <w:numPr>
          <w:ilvl w:val="0"/>
          <w:numId w:val="2"/>
        </w:numPr>
        <w:spacing w:line="360" w:lineRule="auto"/>
        <w:jc w:val="both"/>
        <w:rPr>
          <w:rFonts w:cs="Arial"/>
          <w:b/>
          <w:bCs/>
          <w:sz w:val="32"/>
          <w:szCs w:val="32"/>
        </w:rPr>
      </w:pPr>
      <w:r w:rsidRPr="00352327">
        <w:rPr>
          <w:rFonts w:cs="Arial"/>
          <w:b/>
          <w:bCs/>
          <w:sz w:val="32"/>
          <w:szCs w:val="32"/>
        </w:rPr>
        <w:t>Conclusion ..............................................</w:t>
      </w:r>
      <w:r w:rsidR="00352327">
        <w:rPr>
          <w:rFonts w:cs="Arial"/>
          <w:b/>
          <w:bCs/>
          <w:sz w:val="32"/>
          <w:szCs w:val="32"/>
        </w:rPr>
        <w:t>...</w:t>
      </w:r>
      <w:r w:rsidRPr="00352327">
        <w:rPr>
          <w:rFonts w:cs="Arial"/>
          <w:b/>
          <w:bCs/>
          <w:sz w:val="32"/>
          <w:szCs w:val="32"/>
        </w:rPr>
        <w:t xml:space="preserve">............... </w:t>
      </w:r>
      <w:r w:rsidR="00352327">
        <w:rPr>
          <w:rFonts w:cs="Arial"/>
          <w:b/>
          <w:bCs/>
          <w:sz w:val="32"/>
          <w:szCs w:val="32"/>
        </w:rPr>
        <w:t>8</w:t>
      </w:r>
    </w:p>
    <w:p w14:paraId="6EE9C5D0" w14:textId="7437A516" w:rsidR="006704F3" w:rsidRPr="00352327" w:rsidRDefault="006704F3" w:rsidP="00B14A07">
      <w:pPr>
        <w:pStyle w:val="NoSpacing"/>
        <w:numPr>
          <w:ilvl w:val="0"/>
          <w:numId w:val="2"/>
        </w:numPr>
        <w:spacing w:line="360" w:lineRule="auto"/>
        <w:jc w:val="both"/>
        <w:rPr>
          <w:rFonts w:cs="Arial"/>
          <w:b/>
          <w:bCs/>
          <w:sz w:val="32"/>
          <w:szCs w:val="32"/>
        </w:rPr>
      </w:pPr>
      <w:r w:rsidRPr="00352327">
        <w:rPr>
          <w:rFonts w:cs="Arial"/>
          <w:b/>
          <w:bCs/>
          <w:sz w:val="32"/>
          <w:szCs w:val="32"/>
        </w:rPr>
        <w:t>References ...............................................</w:t>
      </w:r>
      <w:r w:rsidR="00352327">
        <w:rPr>
          <w:rFonts w:cs="Arial"/>
          <w:b/>
          <w:bCs/>
          <w:sz w:val="32"/>
          <w:szCs w:val="32"/>
        </w:rPr>
        <w:t>..</w:t>
      </w:r>
      <w:r w:rsidRPr="00352327">
        <w:rPr>
          <w:rFonts w:cs="Arial"/>
          <w:b/>
          <w:bCs/>
          <w:sz w:val="32"/>
          <w:szCs w:val="32"/>
        </w:rPr>
        <w:t>................</w:t>
      </w:r>
      <w:r w:rsidR="00352327">
        <w:rPr>
          <w:rFonts w:cs="Arial"/>
          <w:b/>
          <w:bCs/>
          <w:sz w:val="32"/>
          <w:szCs w:val="32"/>
        </w:rPr>
        <w:t>9</w:t>
      </w:r>
      <w:r w:rsidRPr="00352327">
        <w:rPr>
          <w:rFonts w:cs="Arial"/>
          <w:b/>
          <w:bCs/>
          <w:sz w:val="32"/>
          <w:szCs w:val="32"/>
        </w:rPr>
        <w:t xml:space="preserve"> </w:t>
      </w:r>
    </w:p>
    <w:p w14:paraId="1956ABFC" w14:textId="77777777" w:rsidR="006704F3" w:rsidRPr="0012388F" w:rsidRDefault="006704F3" w:rsidP="00B14A07">
      <w:pPr>
        <w:pStyle w:val="NoSpacing"/>
        <w:spacing w:line="360" w:lineRule="auto"/>
        <w:jc w:val="both"/>
        <w:rPr>
          <w:rFonts w:cs="Arial"/>
          <w:sz w:val="24"/>
          <w:szCs w:val="24"/>
        </w:rPr>
      </w:pPr>
    </w:p>
    <w:p w14:paraId="2D1099EC" w14:textId="77777777" w:rsidR="006704F3" w:rsidRPr="0012388F" w:rsidRDefault="006704F3" w:rsidP="00B14A07">
      <w:pPr>
        <w:pStyle w:val="NoSpacing"/>
        <w:spacing w:line="360" w:lineRule="auto"/>
        <w:jc w:val="both"/>
        <w:rPr>
          <w:rFonts w:cs="Arial"/>
          <w:sz w:val="24"/>
          <w:szCs w:val="24"/>
        </w:rPr>
      </w:pPr>
    </w:p>
    <w:p w14:paraId="2E260A2F" w14:textId="77777777" w:rsidR="006704F3" w:rsidRPr="0012388F" w:rsidRDefault="006704F3" w:rsidP="00B14A07">
      <w:pPr>
        <w:spacing w:line="360" w:lineRule="auto"/>
        <w:jc w:val="both"/>
        <w:rPr>
          <w:rFonts w:ascii="Arial" w:hAnsi="Arial" w:cs="Arial"/>
          <w:sz w:val="24"/>
          <w:szCs w:val="24"/>
        </w:rPr>
      </w:pPr>
    </w:p>
    <w:p w14:paraId="130DFAD9" w14:textId="77777777" w:rsidR="00D80B1B" w:rsidRPr="0012388F" w:rsidRDefault="00D80B1B" w:rsidP="00B14A07">
      <w:pPr>
        <w:spacing w:line="360" w:lineRule="auto"/>
        <w:jc w:val="both"/>
        <w:rPr>
          <w:rFonts w:ascii="Arial" w:hAnsi="Arial" w:cs="Arial"/>
          <w:sz w:val="24"/>
          <w:szCs w:val="24"/>
        </w:rPr>
      </w:pPr>
    </w:p>
    <w:p w14:paraId="7E69E9FB" w14:textId="77777777" w:rsidR="00D80B1B" w:rsidRPr="0012388F" w:rsidRDefault="00D80B1B" w:rsidP="00B14A07">
      <w:pPr>
        <w:spacing w:line="360" w:lineRule="auto"/>
        <w:jc w:val="both"/>
        <w:rPr>
          <w:rFonts w:ascii="Arial" w:hAnsi="Arial" w:cs="Arial"/>
          <w:sz w:val="24"/>
          <w:szCs w:val="24"/>
        </w:rPr>
      </w:pPr>
    </w:p>
    <w:p w14:paraId="470E17C0" w14:textId="77777777" w:rsidR="00D80B1B" w:rsidRPr="0012388F" w:rsidRDefault="00D80B1B" w:rsidP="00B14A07">
      <w:pPr>
        <w:spacing w:line="360" w:lineRule="auto"/>
        <w:jc w:val="both"/>
        <w:rPr>
          <w:rFonts w:ascii="Arial" w:hAnsi="Arial" w:cs="Arial"/>
          <w:sz w:val="24"/>
          <w:szCs w:val="24"/>
        </w:rPr>
      </w:pPr>
    </w:p>
    <w:p w14:paraId="02F54CDD" w14:textId="77777777" w:rsidR="00D80B1B" w:rsidRPr="0012388F" w:rsidRDefault="00D80B1B" w:rsidP="00B14A07">
      <w:pPr>
        <w:spacing w:line="360" w:lineRule="auto"/>
        <w:jc w:val="both"/>
        <w:rPr>
          <w:rFonts w:ascii="Arial" w:hAnsi="Arial" w:cs="Arial"/>
          <w:sz w:val="24"/>
          <w:szCs w:val="24"/>
        </w:rPr>
      </w:pPr>
    </w:p>
    <w:p w14:paraId="696F84A7" w14:textId="77777777" w:rsidR="00D80B1B" w:rsidRPr="0012388F" w:rsidRDefault="00D80B1B" w:rsidP="00B14A07">
      <w:pPr>
        <w:spacing w:line="360" w:lineRule="auto"/>
        <w:jc w:val="both"/>
        <w:rPr>
          <w:rFonts w:ascii="Arial" w:hAnsi="Arial" w:cs="Arial"/>
          <w:sz w:val="24"/>
          <w:szCs w:val="24"/>
        </w:rPr>
      </w:pPr>
    </w:p>
    <w:p w14:paraId="32706E77" w14:textId="77777777" w:rsidR="00D80B1B" w:rsidRPr="0012388F" w:rsidRDefault="00D80B1B" w:rsidP="00B14A07">
      <w:pPr>
        <w:spacing w:line="360" w:lineRule="auto"/>
        <w:jc w:val="both"/>
        <w:rPr>
          <w:rFonts w:ascii="Arial" w:hAnsi="Arial" w:cs="Arial"/>
          <w:sz w:val="24"/>
          <w:szCs w:val="24"/>
        </w:rPr>
      </w:pPr>
    </w:p>
    <w:p w14:paraId="30B134F4" w14:textId="77777777" w:rsidR="00D80B1B" w:rsidRPr="0012388F" w:rsidRDefault="00D80B1B" w:rsidP="00B14A07">
      <w:pPr>
        <w:spacing w:line="360" w:lineRule="auto"/>
        <w:jc w:val="both"/>
        <w:rPr>
          <w:rFonts w:ascii="Arial" w:hAnsi="Arial" w:cs="Arial"/>
          <w:sz w:val="24"/>
          <w:szCs w:val="24"/>
        </w:rPr>
      </w:pPr>
    </w:p>
    <w:p w14:paraId="2B07255C" w14:textId="77777777" w:rsidR="00D80B1B" w:rsidRPr="0012388F" w:rsidRDefault="00D80B1B" w:rsidP="00B14A07">
      <w:pPr>
        <w:spacing w:line="360" w:lineRule="auto"/>
        <w:jc w:val="both"/>
        <w:rPr>
          <w:rFonts w:ascii="Arial" w:hAnsi="Arial" w:cs="Arial"/>
          <w:sz w:val="24"/>
          <w:szCs w:val="24"/>
        </w:rPr>
      </w:pPr>
    </w:p>
    <w:p w14:paraId="0EB8847C" w14:textId="77777777" w:rsidR="00D80B1B" w:rsidRPr="0012388F" w:rsidRDefault="00D80B1B" w:rsidP="00B14A07">
      <w:pPr>
        <w:spacing w:line="360" w:lineRule="auto"/>
        <w:jc w:val="both"/>
        <w:rPr>
          <w:rFonts w:ascii="Arial" w:hAnsi="Arial" w:cs="Arial"/>
          <w:sz w:val="24"/>
          <w:szCs w:val="24"/>
        </w:rPr>
      </w:pPr>
    </w:p>
    <w:p w14:paraId="601F9FBA" w14:textId="77777777" w:rsidR="00D80B1B" w:rsidRPr="0012388F" w:rsidRDefault="00D80B1B" w:rsidP="00B14A07">
      <w:pPr>
        <w:spacing w:line="360" w:lineRule="auto"/>
        <w:jc w:val="both"/>
        <w:rPr>
          <w:rFonts w:ascii="Arial" w:hAnsi="Arial" w:cs="Arial"/>
          <w:sz w:val="24"/>
          <w:szCs w:val="24"/>
        </w:rPr>
      </w:pPr>
    </w:p>
    <w:p w14:paraId="2D5D44E0" w14:textId="77777777" w:rsidR="00A41BA2" w:rsidRDefault="00A41BA2" w:rsidP="00A41BA2">
      <w:pPr>
        <w:jc w:val="both"/>
        <w:rPr>
          <w:rFonts w:ascii="Arial" w:hAnsi="Arial" w:cs="Arial"/>
        </w:rPr>
      </w:pPr>
    </w:p>
    <w:p w14:paraId="7AFAF086" w14:textId="77777777" w:rsidR="001B078C" w:rsidRPr="001B078C" w:rsidRDefault="001B078C" w:rsidP="001B078C">
      <w:pPr>
        <w:spacing w:after="0" w:line="360" w:lineRule="auto"/>
        <w:ind w:firstLine="720"/>
        <w:jc w:val="both"/>
        <w:rPr>
          <w:rFonts w:ascii="Arial" w:hAnsi="Arial" w:cs="Arial"/>
          <w:sz w:val="32"/>
          <w:szCs w:val="32"/>
        </w:rPr>
      </w:pPr>
      <w:r w:rsidRPr="001B078C">
        <w:rPr>
          <w:rFonts w:ascii="Arial" w:hAnsi="Arial" w:cs="Arial"/>
          <w:b/>
          <w:bCs/>
          <w:sz w:val="32"/>
          <w:szCs w:val="32"/>
        </w:rPr>
        <w:lastRenderedPageBreak/>
        <w:t>I.</w:t>
      </w:r>
      <w:r w:rsidRPr="001B078C">
        <w:rPr>
          <w:rFonts w:ascii="Arial" w:hAnsi="Arial" w:cs="Arial"/>
          <w:b/>
          <w:bCs/>
          <w:sz w:val="24"/>
          <w:szCs w:val="24"/>
        </w:rPr>
        <w:t>            </w:t>
      </w:r>
      <w:r w:rsidRPr="001B078C">
        <w:rPr>
          <w:rFonts w:ascii="Arial" w:hAnsi="Arial" w:cs="Arial"/>
          <w:b/>
          <w:bCs/>
          <w:sz w:val="32"/>
          <w:szCs w:val="32"/>
        </w:rPr>
        <w:t>  Summarise</w:t>
      </w:r>
    </w:p>
    <w:p w14:paraId="07EA329A"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b/>
          <w:bCs/>
          <w:sz w:val="24"/>
          <w:szCs w:val="24"/>
        </w:rPr>
        <w:t> </w:t>
      </w:r>
    </w:p>
    <w:p w14:paraId="2458A760" w14:textId="77777777" w:rsidR="00C6293F" w:rsidRDefault="001B078C" w:rsidP="00C6293F">
      <w:pPr>
        <w:spacing w:after="0" w:line="360" w:lineRule="auto"/>
        <w:ind w:firstLine="720"/>
        <w:jc w:val="both"/>
        <w:rPr>
          <w:rFonts w:ascii="Arial" w:hAnsi="Arial" w:cs="Arial"/>
          <w:sz w:val="24"/>
          <w:szCs w:val="24"/>
        </w:rPr>
      </w:pPr>
      <w:r w:rsidRPr="001B078C">
        <w:rPr>
          <w:rFonts w:ascii="Arial" w:hAnsi="Arial" w:cs="Arial"/>
          <w:sz w:val="24"/>
          <w:szCs w:val="24"/>
        </w:rPr>
        <w:t xml:space="preserve">This essay examines how current global forces—artificial intelligence (AI) adoption, geopolitical tensions, and sustainability regulations—are shaping the international strategy of </w:t>
      </w:r>
      <w:r w:rsidRPr="001B078C">
        <w:rPr>
          <w:rFonts w:ascii="Arial" w:hAnsi="Arial" w:cs="Arial"/>
          <w:b/>
          <w:bCs/>
          <w:sz w:val="24"/>
          <w:szCs w:val="24"/>
        </w:rPr>
        <w:t>Jaguar Land Rover (JLR)</w:t>
      </w:r>
      <w:r w:rsidRPr="001B078C">
        <w:rPr>
          <w:rFonts w:ascii="Arial" w:hAnsi="Arial" w:cs="Arial"/>
          <w:sz w:val="24"/>
          <w:szCs w:val="24"/>
        </w:rPr>
        <w:t xml:space="preserve">, a major UK-based automotive multinational. </w:t>
      </w:r>
    </w:p>
    <w:p w14:paraId="0F9425F0" w14:textId="77777777" w:rsidR="00C6293F" w:rsidRDefault="001B078C" w:rsidP="00C6293F">
      <w:pPr>
        <w:spacing w:after="0" w:line="360" w:lineRule="auto"/>
        <w:ind w:firstLine="720"/>
        <w:jc w:val="both"/>
        <w:rPr>
          <w:rFonts w:ascii="Arial" w:hAnsi="Arial" w:cs="Arial"/>
          <w:sz w:val="24"/>
          <w:szCs w:val="24"/>
        </w:rPr>
      </w:pPr>
      <w:r w:rsidRPr="001B078C">
        <w:rPr>
          <w:rFonts w:ascii="Arial" w:hAnsi="Arial" w:cs="Arial"/>
          <w:sz w:val="24"/>
          <w:szCs w:val="24"/>
        </w:rPr>
        <w:t xml:space="preserve">The analysis explores both opportunities and challenges arising from these forces, drawing on academic and industry literature. It considers how AI supports innovation and competitiveness, how geopolitical disruptions affect supply chains, and how new sustainability directives, such as the EU’s </w:t>
      </w:r>
      <w:r w:rsidRPr="001B078C">
        <w:rPr>
          <w:rFonts w:ascii="Arial" w:hAnsi="Arial" w:cs="Arial"/>
          <w:i/>
          <w:iCs/>
          <w:sz w:val="24"/>
          <w:szCs w:val="24"/>
        </w:rPr>
        <w:t>Corporate Sustainability Reporting Directive (CSRD)</w:t>
      </w:r>
      <w:r w:rsidRPr="001B078C">
        <w:rPr>
          <w:rFonts w:ascii="Arial" w:hAnsi="Arial" w:cs="Arial"/>
          <w:sz w:val="24"/>
          <w:szCs w:val="24"/>
        </w:rPr>
        <w:t xml:space="preserve">, influence JLR’s environmental and corporate responsibility strategies. </w:t>
      </w:r>
    </w:p>
    <w:p w14:paraId="3EA40367" w14:textId="7819C47F" w:rsidR="001B078C" w:rsidRPr="001B078C" w:rsidRDefault="001B078C" w:rsidP="00C6293F">
      <w:pPr>
        <w:spacing w:after="0" w:line="360" w:lineRule="auto"/>
        <w:ind w:firstLine="720"/>
        <w:jc w:val="both"/>
        <w:rPr>
          <w:rFonts w:ascii="Arial" w:hAnsi="Arial" w:cs="Arial"/>
          <w:sz w:val="24"/>
          <w:szCs w:val="24"/>
        </w:rPr>
      </w:pPr>
      <w:r w:rsidRPr="001B078C">
        <w:rPr>
          <w:rFonts w:ascii="Arial" w:hAnsi="Arial" w:cs="Arial"/>
          <w:sz w:val="24"/>
          <w:szCs w:val="24"/>
        </w:rPr>
        <w:t>The essay concludes with strategic recommendations on how JLR can respond to these pressures through digital transformation, supply-chain diversification, and ethical leadership, ensuring long-term growth and resilience in the global market.</w:t>
      </w:r>
    </w:p>
    <w:p w14:paraId="35236EDE"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2B611C6E" w14:textId="77777777" w:rsidR="001B078C" w:rsidRPr="001B078C" w:rsidRDefault="001B078C" w:rsidP="001B078C">
      <w:pPr>
        <w:spacing w:after="0" w:line="360" w:lineRule="auto"/>
        <w:ind w:firstLine="720"/>
        <w:jc w:val="both"/>
        <w:rPr>
          <w:rFonts w:ascii="Arial" w:hAnsi="Arial" w:cs="Arial"/>
          <w:sz w:val="24"/>
          <w:szCs w:val="24"/>
        </w:rPr>
      </w:pPr>
      <w:r w:rsidRPr="001B078C">
        <w:rPr>
          <w:rFonts w:ascii="Arial" w:hAnsi="Arial" w:cs="Arial"/>
          <w:b/>
          <w:bCs/>
          <w:sz w:val="32"/>
          <w:szCs w:val="32"/>
        </w:rPr>
        <w:t>II.</w:t>
      </w:r>
      <w:r w:rsidRPr="001B078C">
        <w:rPr>
          <w:rFonts w:ascii="Arial" w:hAnsi="Arial" w:cs="Arial"/>
          <w:b/>
          <w:bCs/>
          <w:sz w:val="24"/>
          <w:szCs w:val="24"/>
        </w:rPr>
        <w:t>           </w:t>
      </w:r>
      <w:r w:rsidRPr="001B078C">
        <w:rPr>
          <w:rFonts w:ascii="Arial" w:hAnsi="Arial" w:cs="Arial"/>
          <w:b/>
          <w:bCs/>
          <w:sz w:val="32"/>
          <w:szCs w:val="32"/>
        </w:rPr>
        <w:t xml:space="preserve"> Introduction</w:t>
      </w:r>
    </w:p>
    <w:p w14:paraId="478C8360"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6D6F7ADF" w14:textId="77777777" w:rsidR="00C6293F" w:rsidRDefault="001B078C" w:rsidP="00C6293F">
      <w:pPr>
        <w:spacing w:after="0" w:line="360" w:lineRule="auto"/>
        <w:ind w:firstLine="720"/>
        <w:jc w:val="both"/>
        <w:rPr>
          <w:rFonts w:ascii="Arial" w:hAnsi="Arial" w:cs="Arial"/>
          <w:sz w:val="24"/>
          <w:szCs w:val="24"/>
        </w:rPr>
      </w:pPr>
      <w:r w:rsidRPr="001B078C">
        <w:rPr>
          <w:rFonts w:ascii="Arial" w:hAnsi="Arial" w:cs="Arial"/>
          <w:sz w:val="24"/>
          <w:szCs w:val="24"/>
        </w:rPr>
        <w:t xml:space="preserve">Globalisation remains one of the defining forces of contemporary business. Morrison (2017) describes it as the increasing interconnection of markets, production, and technology, enabling firms to compete across borders and gain access to global talent and innovation. However, in the 2020s this interconnectedness has become more fragile, influenced by artificial intelligence (AI), geopolitical instability, and new sustainability requirements. </w:t>
      </w:r>
    </w:p>
    <w:p w14:paraId="18C049C5" w14:textId="77777777" w:rsidR="00F9487C" w:rsidRDefault="001B078C" w:rsidP="00C6293F">
      <w:pPr>
        <w:spacing w:after="0" w:line="360" w:lineRule="auto"/>
        <w:ind w:firstLine="720"/>
        <w:jc w:val="both"/>
        <w:rPr>
          <w:rFonts w:ascii="Arial" w:hAnsi="Arial" w:cs="Arial"/>
          <w:sz w:val="24"/>
          <w:szCs w:val="24"/>
        </w:rPr>
      </w:pPr>
      <w:r w:rsidRPr="001B078C">
        <w:rPr>
          <w:rFonts w:ascii="Arial" w:hAnsi="Arial" w:cs="Arial"/>
          <w:b/>
          <w:bCs/>
          <w:sz w:val="24"/>
          <w:szCs w:val="24"/>
        </w:rPr>
        <w:t>Jaguar Land Rover (JLR)</w:t>
      </w:r>
      <w:r w:rsidRPr="001B078C">
        <w:rPr>
          <w:rFonts w:ascii="Arial" w:hAnsi="Arial" w:cs="Arial"/>
          <w:sz w:val="24"/>
          <w:szCs w:val="24"/>
        </w:rPr>
        <w:t xml:space="preserve">, the UK’s largest automotive manufacturer and part of India’s Tata Motors, operates in more than 130 markets, sourcing components globally and producing high-value vehicles in the UK, Slovakia, and China. In this changing environment, JLR faces both opportunities for innovation and growth and challenges that test its supply chain resilience and regulatory adaptability. </w:t>
      </w:r>
    </w:p>
    <w:p w14:paraId="7498C46D" w14:textId="75AD69C9" w:rsidR="001B078C" w:rsidRPr="001B078C" w:rsidRDefault="001B078C" w:rsidP="00C6293F">
      <w:pPr>
        <w:spacing w:after="0" w:line="360" w:lineRule="auto"/>
        <w:ind w:firstLine="720"/>
        <w:jc w:val="both"/>
        <w:rPr>
          <w:rFonts w:ascii="Arial" w:hAnsi="Arial" w:cs="Arial"/>
          <w:sz w:val="24"/>
          <w:szCs w:val="24"/>
        </w:rPr>
      </w:pPr>
      <w:r w:rsidRPr="001B078C">
        <w:rPr>
          <w:rFonts w:ascii="Arial" w:hAnsi="Arial" w:cs="Arial"/>
          <w:sz w:val="24"/>
          <w:szCs w:val="24"/>
        </w:rPr>
        <w:t>The purpose of this essay is to examine how AI adoption, geopolitical tensions, and sustainability pressures influence JLR’s global strategy and operations, assessing the opportunities and risks they generate and suggesting strategic responses for sustained competitiveness.</w:t>
      </w:r>
    </w:p>
    <w:p w14:paraId="23B47F89"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lastRenderedPageBreak/>
        <w:t> </w:t>
      </w:r>
    </w:p>
    <w:p w14:paraId="5CCF77EC" w14:textId="77777777" w:rsidR="001B078C" w:rsidRDefault="001B078C" w:rsidP="001B078C">
      <w:pPr>
        <w:spacing w:after="0" w:line="360" w:lineRule="auto"/>
        <w:ind w:firstLine="720"/>
        <w:jc w:val="both"/>
        <w:rPr>
          <w:rFonts w:ascii="Arial" w:hAnsi="Arial" w:cs="Arial"/>
          <w:b/>
          <w:bCs/>
          <w:sz w:val="32"/>
          <w:szCs w:val="32"/>
        </w:rPr>
      </w:pPr>
    </w:p>
    <w:p w14:paraId="5E8D8103" w14:textId="3243598E" w:rsidR="001B078C" w:rsidRPr="001B078C" w:rsidRDefault="001B078C" w:rsidP="001B078C">
      <w:pPr>
        <w:spacing w:after="0" w:line="360" w:lineRule="auto"/>
        <w:ind w:firstLine="720"/>
        <w:jc w:val="both"/>
        <w:rPr>
          <w:rFonts w:ascii="Arial" w:hAnsi="Arial" w:cs="Arial"/>
          <w:sz w:val="24"/>
          <w:szCs w:val="24"/>
        </w:rPr>
      </w:pPr>
      <w:r w:rsidRPr="001B078C">
        <w:rPr>
          <w:rFonts w:ascii="Arial" w:hAnsi="Arial" w:cs="Arial"/>
          <w:b/>
          <w:bCs/>
          <w:sz w:val="32"/>
          <w:szCs w:val="32"/>
        </w:rPr>
        <w:t>III.</w:t>
      </w:r>
      <w:r w:rsidRPr="001B078C">
        <w:rPr>
          <w:rFonts w:ascii="Arial" w:hAnsi="Arial" w:cs="Arial"/>
          <w:b/>
          <w:bCs/>
          <w:sz w:val="24"/>
          <w:szCs w:val="24"/>
        </w:rPr>
        <w:t xml:space="preserve">         </w:t>
      </w:r>
      <w:r w:rsidRPr="001B078C">
        <w:rPr>
          <w:rFonts w:ascii="Arial" w:hAnsi="Arial" w:cs="Arial"/>
          <w:b/>
          <w:bCs/>
          <w:sz w:val="32"/>
          <w:szCs w:val="32"/>
        </w:rPr>
        <w:t>Opportunities and Challenges</w:t>
      </w:r>
    </w:p>
    <w:p w14:paraId="759B2C8C"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2C9A7D7D" w14:textId="77777777" w:rsidR="00F9487C" w:rsidRDefault="001B078C" w:rsidP="00F9487C">
      <w:pPr>
        <w:spacing w:after="0" w:line="360" w:lineRule="auto"/>
        <w:ind w:firstLine="720"/>
        <w:jc w:val="both"/>
        <w:rPr>
          <w:rFonts w:ascii="Arial" w:hAnsi="Arial" w:cs="Arial"/>
          <w:sz w:val="24"/>
          <w:szCs w:val="24"/>
        </w:rPr>
      </w:pPr>
      <w:r w:rsidRPr="001B078C">
        <w:rPr>
          <w:rFonts w:ascii="Arial" w:hAnsi="Arial" w:cs="Arial"/>
          <w:sz w:val="24"/>
          <w:szCs w:val="24"/>
        </w:rPr>
        <w:t>Artificial intelligence offers JLR immense opportunities for efficiency, innovation, and customer experience. According to HSBC (2024), digital transformation has become a key driver of competitiveness in international trade, as AI enables predictive maintenance, automated logistics, and real-time decision-making. In automotive manufacturing, AI assists in design, production quality, and personalised marketing. JLR’s collaboration with Nvidia in 2022 to develop self-driving and connected-vehicle systems illustrates how AI can improve both safety and brand prestige (Nvidia, 2022).</w:t>
      </w:r>
    </w:p>
    <w:p w14:paraId="5D08FC9B" w14:textId="2D40DE3C" w:rsidR="001B078C" w:rsidRPr="001B078C" w:rsidRDefault="001B078C" w:rsidP="00F9487C">
      <w:pPr>
        <w:spacing w:after="0" w:line="360" w:lineRule="auto"/>
        <w:ind w:firstLine="720"/>
        <w:jc w:val="both"/>
        <w:rPr>
          <w:rFonts w:ascii="Arial" w:hAnsi="Arial" w:cs="Arial"/>
          <w:sz w:val="24"/>
          <w:szCs w:val="24"/>
        </w:rPr>
      </w:pPr>
      <w:r w:rsidRPr="001B078C">
        <w:rPr>
          <w:rFonts w:ascii="Arial" w:hAnsi="Arial" w:cs="Arial"/>
          <w:sz w:val="24"/>
          <w:szCs w:val="24"/>
        </w:rPr>
        <w:t xml:space="preserve"> These technologies support JLR’s “Reimagine” strategy, which seeks to transition towards electrification and smart mobility by 2030. Jayachandran (2024) argues that in global business, innovation allows firms to differentiate their offerings and access new markets; AI thus provides JLR a pathway to premium technological leadership. Furthermore, Byju’s (2024) notes that corporations structured as multinational enterprises can leverage economies of scale in R&amp;D—an advantage JLR can exploit within Tata’s global innovation network, integrating design expertise from the UK with software talent from India.</w:t>
      </w:r>
    </w:p>
    <w:p w14:paraId="3CCFA8FD" w14:textId="77777777" w:rsidR="001B078C" w:rsidRPr="001B078C" w:rsidRDefault="001B078C" w:rsidP="00F9487C">
      <w:pPr>
        <w:spacing w:after="0" w:line="360" w:lineRule="auto"/>
        <w:ind w:firstLine="720"/>
        <w:jc w:val="both"/>
        <w:rPr>
          <w:rFonts w:ascii="Arial" w:hAnsi="Arial" w:cs="Arial"/>
          <w:sz w:val="24"/>
          <w:szCs w:val="24"/>
        </w:rPr>
      </w:pPr>
      <w:r w:rsidRPr="001B078C">
        <w:rPr>
          <w:rFonts w:ascii="Arial" w:hAnsi="Arial" w:cs="Arial"/>
          <w:sz w:val="24"/>
          <w:szCs w:val="24"/>
        </w:rPr>
        <w:t>Nevertheless, AI integration creates challenges as well as opportunities. Implementing advanced algorithms requires large data sets, cybersecurity protection, and new digital competencies among employees. As Fiumara and Boyle (2023) observe, while AI can improve productivity, it exposes firms to ethical dilemmas and technological dependencies, particularly when relying on third-party software suppliers. For JLR, dependence on partners for AI systems could limit strategic autonomy. Moreover, automation may disrupt traditional jobs within manufacturing plants, demanding careful management of employee retraining and industrial relations. Balancing technological progress with human capital stability will therefore be a central concern for JLR’s leadership.</w:t>
      </w:r>
    </w:p>
    <w:p w14:paraId="0592D438" w14:textId="77777777" w:rsidR="001B078C" w:rsidRPr="001B078C" w:rsidRDefault="001B078C" w:rsidP="00F9487C">
      <w:pPr>
        <w:spacing w:after="0" w:line="360" w:lineRule="auto"/>
        <w:ind w:firstLine="720"/>
        <w:jc w:val="both"/>
        <w:rPr>
          <w:rFonts w:ascii="Arial" w:hAnsi="Arial" w:cs="Arial"/>
          <w:sz w:val="24"/>
          <w:szCs w:val="24"/>
        </w:rPr>
      </w:pPr>
      <w:r w:rsidRPr="001B078C">
        <w:rPr>
          <w:rFonts w:ascii="Arial" w:hAnsi="Arial" w:cs="Arial"/>
          <w:sz w:val="24"/>
          <w:szCs w:val="24"/>
        </w:rPr>
        <w:t xml:space="preserve">Geopolitical tensions present another defining global force shaping JLR’s operations. In 2024–2025, conflicts and trade disruptions—from Red Sea shipping attacks to the continuing China-Taiwan tension—have affected logistics and raw-material supplies across the automotive industry (World Economic Forum, 2021). </w:t>
      </w:r>
      <w:r w:rsidRPr="001B078C">
        <w:rPr>
          <w:rFonts w:ascii="Arial" w:hAnsi="Arial" w:cs="Arial"/>
          <w:sz w:val="24"/>
          <w:szCs w:val="24"/>
        </w:rPr>
        <w:lastRenderedPageBreak/>
        <w:t>JLR’s global supply chain relies heavily on just-in-time delivery of semiconductors and battery components, many of which originate from East Asia. The World Trade Organization (2024) reports that global merchandise trade growth slowed to 0.8 per cent in 2023, partly due to these disruptions. For JLR, delays in shipping lithium cells or electronic parts increase production costs and risk delivery deadlines. Morrison (2017) highlights that multinational enterprises must continuously assess political, economic, social, technological, environmental, and legal (PESTEL) factors in their international strategy. Applying this framework, Mariados (2024) suggests that political stability and supply-chain security are now as critical as market demand in determining expansion feasibility.</w:t>
      </w:r>
    </w:p>
    <w:p w14:paraId="6CE427CE" w14:textId="77777777" w:rsidR="001B078C" w:rsidRPr="001B078C" w:rsidRDefault="001B078C" w:rsidP="00F9487C">
      <w:pPr>
        <w:spacing w:after="0" w:line="360" w:lineRule="auto"/>
        <w:ind w:firstLine="720"/>
        <w:jc w:val="both"/>
        <w:rPr>
          <w:rFonts w:ascii="Arial" w:hAnsi="Arial" w:cs="Arial"/>
          <w:sz w:val="24"/>
          <w:szCs w:val="24"/>
        </w:rPr>
      </w:pPr>
      <w:r w:rsidRPr="001B078C">
        <w:rPr>
          <w:rFonts w:ascii="Arial" w:hAnsi="Arial" w:cs="Arial"/>
          <w:sz w:val="24"/>
          <w:szCs w:val="24"/>
        </w:rPr>
        <w:t>At the same time, geopolitical diversification can create opportunities. As global firms seek to reduce over-reliance on single regions, near-shoring and friend-shoring become viable options. JLR’s investment in its Nitra plant in Slovakia and battery assembly in the UK supports the European Union’s supply-chain resilience objectives and shortens transportation routes. These moves align with what Fiumara and Boyle (2023) call “geostrategic agility”—the capacity to redesign global operations in response to shifting power dynamics. Yet such restructuring also demands capital expenditure and careful coordination with government industrial policies, especially in the post-Brexit UK context.</w:t>
      </w:r>
    </w:p>
    <w:p w14:paraId="78F2B512" w14:textId="77777777" w:rsidR="00F9487C" w:rsidRDefault="001B078C" w:rsidP="00F9487C">
      <w:pPr>
        <w:spacing w:after="0" w:line="360" w:lineRule="auto"/>
        <w:ind w:firstLine="720"/>
        <w:jc w:val="both"/>
        <w:rPr>
          <w:rFonts w:ascii="Arial" w:hAnsi="Arial" w:cs="Arial"/>
          <w:sz w:val="24"/>
          <w:szCs w:val="24"/>
        </w:rPr>
      </w:pPr>
      <w:r w:rsidRPr="001B078C">
        <w:rPr>
          <w:rFonts w:ascii="Arial" w:hAnsi="Arial" w:cs="Arial"/>
          <w:sz w:val="24"/>
          <w:szCs w:val="24"/>
        </w:rPr>
        <w:t xml:space="preserve">Sustainability and regulation form the third major force transforming JLR’s global strategy. The European Union’s </w:t>
      </w:r>
      <w:r w:rsidRPr="001B078C">
        <w:rPr>
          <w:rFonts w:ascii="Arial" w:hAnsi="Arial" w:cs="Arial"/>
          <w:b/>
          <w:bCs/>
          <w:sz w:val="24"/>
          <w:szCs w:val="24"/>
        </w:rPr>
        <w:t>Corporate Sustainability Reporting Directive (CSRD)</w:t>
      </w:r>
      <w:r w:rsidRPr="001B078C">
        <w:rPr>
          <w:rFonts w:ascii="Arial" w:hAnsi="Arial" w:cs="Arial"/>
          <w:sz w:val="24"/>
          <w:szCs w:val="24"/>
        </w:rPr>
        <w:t xml:space="preserve">, effective from 2024, mandates large companies operating in the EU to disclose their environmental and social performance (European Commission, 2024). For JLR, which sells extensively in Europe, compliance requires transparent reporting on emissions, supply-chain ethics, and product life-cycle impacts. </w:t>
      </w:r>
    </w:p>
    <w:p w14:paraId="07D80446" w14:textId="3DCCE825" w:rsidR="001B078C" w:rsidRPr="001B078C" w:rsidRDefault="001B078C" w:rsidP="00F9487C">
      <w:pPr>
        <w:spacing w:after="0" w:line="360" w:lineRule="auto"/>
        <w:ind w:firstLine="720"/>
        <w:jc w:val="both"/>
        <w:rPr>
          <w:rFonts w:ascii="Arial" w:hAnsi="Arial" w:cs="Arial"/>
          <w:sz w:val="24"/>
          <w:szCs w:val="24"/>
        </w:rPr>
      </w:pPr>
      <w:r w:rsidRPr="001B078C">
        <w:rPr>
          <w:rFonts w:ascii="Arial" w:hAnsi="Arial" w:cs="Arial"/>
          <w:sz w:val="24"/>
          <w:szCs w:val="24"/>
        </w:rPr>
        <w:t>The transition towards electric vehicles (EVs) is therefore both a regulatory necessity and a commercial opportunity. HSBC (2024) identifies sustainability as a “trade catalyst”, creating new markets for green technology and renewable-energy infrastructure. Similarly, the World Economic Forum (2021) notes that companies leading in sustainability attract greater investor confidence and consumer loyalty. JLR’s decision to produce electric versions of all Jaguar and Land Rover models by 2030 supports this global trend.</w:t>
      </w:r>
    </w:p>
    <w:p w14:paraId="7BCEA201" w14:textId="77777777" w:rsidR="00F9487C" w:rsidRDefault="001B078C" w:rsidP="00F9487C">
      <w:pPr>
        <w:spacing w:after="0" w:line="360" w:lineRule="auto"/>
        <w:ind w:firstLine="720"/>
        <w:jc w:val="both"/>
        <w:rPr>
          <w:rFonts w:ascii="Arial" w:hAnsi="Arial" w:cs="Arial"/>
          <w:sz w:val="24"/>
          <w:szCs w:val="24"/>
        </w:rPr>
      </w:pPr>
      <w:r w:rsidRPr="001B078C">
        <w:rPr>
          <w:rFonts w:ascii="Arial" w:hAnsi="Arial" w:cs="Arial"/>
          <w:sz w:val="24"/>
          <w:szCs w:val="24"/>
        </w:rPr>
        <w:t xml:space="preserve">However, sustainability regulations also challenge profitability and resource management. The high cost of EV development and limited charging infrastructure </w:t>
      </w:r>
      <w:r w:rsidRPr="001B078C">
        <w:rPr>
          <w:rFonts w:ascii="Arial" w:hAnsi="Arial" w:cs="Arial"/>
          <w:sz w:val="24"/>
          <w:szCs w:val="24"/>
        </w:rPr>
        <w:lastRenderedPageBreak/>
        <w:t>constrain short-term returns. According to the Office for National Statistics (2024), the UK manufacturing sector continues to face cost inflation in energy and materials.</w:t>
      </w:r>
    </w:p>
    <w:p w14:paraId="05289D6B" w14:textId="200F08BB" w:rsidR="001B078C" w:rsidRPr="001B078C" w:rsidRDefault="001B078C" w:rsidP="00F9487C">
      <w:pPr>
        <w:spacing w:after="0" w:line="360" w:lineRule="auto"/>
        <w:ind w:firstLine="720"/>
        <w:jc w:val="both"/>
        <w:rPr>
          <w:rFonts w:ascii="Arial" w:hAnsi="Arial" w:cs="Arial"/>
          <w:sz w:val="24"/>
          <w:szCs w:val="24"/>
        </w:rPr>
      </w:pPr>
      <w:r w:rsidRPr="001B078C">
        <w:rPr>
          <w:rFonts w:ascii="Arial" w:hAnsi="Arial" w:cs="Arial"/>
          <w:sz w:val="24"/>
          <w:szCs w:val="24"/>
        </w:rPr>
        <w:t xml:space="preserve"> Morrison (2017) emphasises that globalisation has increased interdependence, meaning environmental regulations in one region can reshape operations worldwide. JLR must thus integrate sustainability not only in its products but throughout its value chain—sourcing recyclable materials, ensuring ethical labour practices, and reducing carbon emissions in logistics.</w:t>
      </w:r>
    </w:p>
    <w:p w14:paraId="022BB6E4"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6213F1F6" w14:textId="77777777" w:rsidR="001B078C" w:rsidRPr="001B078C" w:rsidRDefault="001B078C" w:rsidP="001B078C">
      <w:pPr>
        <w:spacing w:after="0" w:line="360" w:lineRule="auto"/>
        <w:ind w:firstLine="720"/>
        <w:jc w:val="both"/>
        <w:rPr>
          <w:rFonts w:ascii="Arial" w:hAnsi="Arial" w:cs="Arial"/>
          <w:sz w:val="32"/>
          <w:szCs w:val="32"/>
        </w:rPr>
      </w:pPr>
      <w:r w:rsidRPr="001B078C">
        <w:rPr>
          <w:rFonts w:ascii="Arial" w:hAnsi="Arial" w:cs="Arial"/>
          <w:b/>
          <w:bCs/>
          <w:sz w:val="32"/>
          <w:szCs w:val="32"/>
        </w:rPr>
        <w:t>IV.</w:t>
      </w:r>
      <w:r w:rsidRPr="001B078C">
        <w:rPr>
          <w:rFonts w:ascii="Arial" w:hAnsi="Arial" w:cs="Arial"/>
          <w:b/>
          <w:bCs/>
          <w:sz w:val="24"/>
          <w:szCs w:val="24"/>
        </w:rPr>
        <w:t xml:space="preserve">         </w:t>
      </w:r>
      <w:r w:rsidRPr="001B078C">
        <w:rPr>
          <w:rFonts w:ascii="Arial" w:hAnsi="Arial" w:cs="Arial"/>
          <w:b/>
          <w:bCs/>
          <w:sz w:val="32"/>
          <w:szCs w:val="32"/>
        </w:rPr>
        <w:t>Impact on the Organisation</w:t>
      </w:r>
    </w:p>
    <w:p w14:paraId="32365FDC"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6B083E35" w14:textId="77777777" w:rsidR="001B078C" w:rsidRPr="001B078C" w:rsidRDefault="001B078C" w:rsidP="00C6293F">
      <w:pPr>
        <w:spacing w:after="0" w:line="360" w:lineRule="auto"/>
        <w:ind w:firstLine="720"/>
        <w:jc w:val="both"/>
        <w:rPr>
          <w:rFonts w:ascii="Arial" w:hAnsi="Arial" w:cs="Arial"/>
          <w:sz w:val="24"/>
          <w:szCs w:val="24"/>
        </w:rPr>
      </w:pPr>
      <w:r w:rsidRPr="001B078C">
        <w:rPr>
          <w:rFonts w:ascii="Arial" w:hAnsi="Arial" w:cs="Arial"/>
          <w:sz w:val="24"/>
          <w:szCs w:val="24"/>
        </w:rPr>
        <w:t>The combined influence of AI, geopolitics, and sustainability significantly affects JLR’s strategic and operational performance. From a market-positioning perspective, these forces simultaneously enhance and complicate the company’s global competitiveness. On the positive side, AI enhances product differentiation through smart features, autonomous driving, and predictive maintenance, reinforcing JLR’s premium image. It also improves efficiency by reducing defects and downtime (HSBC, 2024). Meanwhile, sustainability initiatives position JLR as an environmentally responsible brand, attracting eco-conscious consumers and aligning with Tata Motors’ ESG goals.</w:t>
      </w:r>
    </w:p>
    <w:p w14:paraId="10DA5D6C" w14:textId="77777777" w:rsidR="00C6293F" w:rsidRDefault="001B078C" w:rsidP="00C6293F">
      <w:pPr>
        <w:spacing w:after="0" w:line="360" w:lineRule="auto"/>
        <w:ind w:firstLine="720"/>
        <w:jc w:val="both"/>
        <w:rPr>
          <w:rFonts w:ascii="Arial" w:hAnsi="Arial" w:cs="Arial"/>
          <w:sz w:val="24"/>
          <w:szCs w:val="24"/>
        </w:rPr>
      </w:pPr>
      <w:r w:rsidRPr="001B078C">
        <w:rPr>
          <w:rFonts w:ascii="Arial" w:hAnsi="Arial" w:cs="Arial"/>
          <w:sz w:val="24"/>
          <w:szCs w:val="24"/>
        </w:rPr>
        <w:t>Conversely, geopolitical instability threatens supply reliability and increases costs. The 2021 semiconductor shortage already caused JLR to temporarily halt production at its UK plants, highlighting its vulnerability to external shocks. The WTO (2024) warns that protectionist measures and disrupted shipping routes can lower trade efficiency, undermining firms dependent on complex global networks.</w:t>
      </w:r>
    </w:p>
    <w:p w14:paraId="36475571" w14:textId="1530EBFF" w:rsidR="001B078C" w:rsidRPr="001B078C" w:rsidRDefault="001B078C" w:rsidP="00C6293F">
      <w:pPr>
        <w:spacing w:after="0" w:line="360" w:lineRule="auto"/>
        <w:ind w:firstLine="720"/>
        <w:jc w:val="both"/>
        <w:rPr>
          <w:rFonts w:ascii="Arial" w:hAnsi="Arial" w:cs="Arial"/>
          <w:sz w:val="24"/>
          <w:szCs w:val="24"/>
        </w:rPr>
      </w:pPr>
      <w:r w:rsidRPr="001B078C">
        <w:rPr>
          <w:rFonts w:ascii="Arial" w:hAnsi="Arial" w:cs="Arial"/>
          <w:sz w:val="24"/>
          <w:szCs w:val="24"/>
        </w:rPr>
        <w:t xml:space="preserve"> Furthermore, rapid technological change pressures JLR to compete not only with traditional rivals such as BMW and Mercedes but also with digital entrants like Tesla, whose vertically integrated software capabilities create a different competitive paradigm.</w:t>
      </w:r>
    </w:p>
    <w:p w14:paraId="135F7604" w14:textId="77777777" w:rsidR="00C6293F" w:rsidRDefault="001B078C" w:rsidP="00C6293F">
      <w:pPr>
        <w:spacing w:after="0" w:line="360" w:lineRule="auto"/>
        <w:ind w:firstLine="720"/>
        <w:jc w:val="both"/>
        <w:rPr>
          <w:rFonts w:ascii="Arial" w:hAnsi="Arial" w:cs="Arial"/>
          <w:sz w:val="24"/>
          <w:szCs w:val="24"/>
        </w:rPr>
      </w:pPr>
      <w:r w:rsidRPr="001B078C">
        <w:rPr>
          <w:rFonts w:ascii="Arial" w:hAnsi="Arial" w:cs="Arial"/>
          <w:sz w:val="24"/>
          <w:szCs w:val="24"/>
        </w:rPr>
        <w:t xml:space="preserve">In terms of innovation and talent management, AI adoption requires a cultural shift. JLR must recruit data scientists, software engineers, and cybersecurity specialists, roles traditionally scarce within mechanical manufacturing. Byju’s (2024) notes that large corporations benefit from structural flexibility when combining multiple business forms; JLR can leverage Tata’s global ecosystem to share digital expertise. </w:t>
      </w:r>
      <w:r w:rsidRPr="001B078C">
        <w:rPr>
          <w:rFonts w:ascii="Arial" w:hAnsi="Arial" w:cs="Arial"/>
          <w:sz w:val="24"/>
          <w:szCs w:val="24"/>
        </w:rPr>
        <w:lastRenderedPageBreak/>
        <w:t xml:space="preserve">Yet managing this transformation demands significant training and organisational change. </w:t>
      </w:r>
    </w:p>
    <w:p w14:paraId="69A58FF6" w14:textId="243EAC29" w:rsidR="001B078C" w:rsidRPr="001B078C" w:rsidRDefault="001B078C" w:rsidP="00C6293F">
      <w:pPr>
        <w:spacing w:after="0" w:line="360" w:lineRule="auto"/>
        <w:ind w:firstLine="720"/>
        <w:jc w:val="both"/>
        <w:rPr>
          <w:rFonts w:ascii="Arial" w:hAnsi="Arial" w:cs="Arial"/>
          <w:sz w:val="24"/>
          <w:szCs w:val="24"/>
        </w:rPr>
      </w:pPr>
      <w:r w:rsidRPr="001B078C">
        <w:rPr>
          <w:rFonts w:ascii="Arial" w:hAnsi="Arial" w:cs="Arial"/>
          <w:sz w:val="24"/>
          <w:szCs w:val="24"/>
        </w:rPr>
        <w:t>Research by PwC (2023) shows that 72 per cent of manufacturing executives identify workforce upskilling as the main barrier to digital transformation. Therefore, talent management becomes a strategic priority parallel to technological investment.</w:t>
      </w:r>
    </w:p>
    <w:p w14:paraId="0F90CE40" w14:textId="77777777" w:rsidR="001B078C" w:rsidRPr="001B078C" w:rsidRDefault="001B078C" w:rsidP="00C6293F">
      <w:pPr>
        <w:spacing w:after="0" w:line="360" w:lineRule="auto"/>
        <w:jc w:val="both"/>
        <w:rPr>
          <w:rFonts w:ascii="Arial" w:hAnsi="Arial" w:cs="Arial"/>
          <w:sz w:val="24"/>
          <w:szCs w:val="24"/>
        </w:rPr>
      </w:pPr>
      <w:r w:rsidRPr="001B078C">
        <w:rPr>
          <w:rFonts w:ascii="Arial" w:hAnsi="Arial" w:cs="Arial"/>
          <w:sz w:val="24"/>
          <w:szCs w:val="24"/>
        </w:rPr>
        <w:t>Competitively, these global forces both level and distort the playing field. On one hand, sustainability regulations apply universally, compelling all automakers to decarbonise. On the other, nations offering stronger subsidies for EV production—such as the US under the Inflation Reduction Act—create competitive asymmetries. JLR’s European operations face tighter emissions caps without equivalent fiscal incentives, affecting profitability. Nonetheless, its heritage of design excellence and the premium Land Rover brand identity provide differentiation that remains difficult to replicate (Morrison, 2017).</w:t>
      </w:r>
    </w:p>
    <w:p w14:paraId="414526B8"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14EB46E6" w14:textId="5704D5B0" w:rsidR="001B078C" w:rsidRPr="001B078C" w:rsidRDefault="001B078C" w:rsidP="001B078C">
      <w:pPr>
        <w:spacing w:after="0" w:line="360" w:lineRule="auto"/>
        <w:ind w:firstLine="720"/>
        <w:jc w:val="both"/>
        <w:rPr>
          <w:rFonts w:ascii="Arial" w:hAnsi="Arial" w:cs="Arial"/>
          <w:sz w:val="32"/>
          <w:szCs w:val="32"/>
        </w:rPr>
      </w:pPr>
      <w:r w:rsidRPr="001B078C">
        <w:rPr>
          <w:rFonts w:ascii="Arial" w:hAnsi="Arial" w:cs="Arial"/>
          <w:b/>
          <w:bCs/>
          <w:sz w:val="32"/>
          <w:szCs w:val="32"/>
        </w:rPr>
        <w:t xml:space="preserve">V. </w:t>
      </w:r>
      <w:r>
        <w:rPr>
          <w:rFonts w:ascii="Arial" w:hAnsi="Arial" w:cs="Arial"/>
          <w:b/>
          <w:bCs/>
          <w:sz w:val="32"/>
          <w:szCs w:val="32"/>
        </w:rPr>
        <w:t xml:space="preserve"> </w:t>
      </w:r>
      <w:r w:rsidRPr="001B078C">
        <w:rPr>
          <w:rFonts w:ascii="Arial" w:hAnsi="Arial" w:cs="Arial"/>
          <w:b/>
          <w:bCs/>
          <w:sz w:val="32"/>
          <w:szCs w:val="32"/>
        </w:rPr>
        <w:t>Strategic Recommendations</w:t>
      </w:r>
    </w:p>
    <w:p w14:paraId="210BA82B"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573F3F74" w14:textId="77777777" w:rsidR="001B078C" w:rsidRPr="001B078C" w:rsidRDefault="001B078C" w:rsidP="00C6293F">
      <w:pPr>
        <w:spacing w:after="0" w:line="360" w:lineRule="auto"/>
        <w:ind w:firstLine="720"/>
        <w:jc w:val="both"/>
        <w:rPr>
          <w:rFonts w:ascii="Arial" w:hAnsi="Arial" w:cs="Arial"/>
          <w:sz w:val="24"/>
          <w:szCs w:val="24"/>
        </w:rPr>
      </w:pPr>
      <w:r w:rsidRPr="001B078C">
        <w:rPr>
          <w:rFonts w:ascii="Arial" w:hAnsi="Arial" w:cs="Arial"/>
          <w:sz w:val="24"/>
          <w:szCs w:val="24"/>
        </w:rPr>
        <w:t>To sustain growth under these pressures, JLR requires a coherent global strategy integrating digital, geopolitical, and sustainability dimensions. First, the company should accelerate AI-driven transformation not only in product development but also across supply-chain and customer-service functions. Predictive analytics could optimise inventory and anticipate logistical disruptions, mitigating geopolitical risks. Collaborating with technology partners such as Nvidia and local universities would enhance innovation capacity.</w:t>
      </w:r>
    </w:p>
    <w:p w14:paraId="64760138" w14:textId="77777777" w:rsidR="00C6293F" w:rsidRDefault="001B078C" w:rsidP="00C6293F">
      <w:pPr>
        <w:spacing w:after="0" w:line="360" w:lineRule="auto"/>
        <w:ind w:firstLine="720"/>
        <w:jc w:val="both"/>
        <w:rPr>
          <w:rFonts w:ascii="Arial" w:hAnsi="Arial" w:cs="Arial"/>
          <w:sz w:val="24"/>
          <w:szCs w:val="24"/>
        </w:rPr>
      </w:pPr>
      <w:r w:rsidRPr="001B078C">
        <w:rPr>
          <w:rFonts w:ascii="Arial" w:hAnsi="Arial" w:cs="Arial"/>
          <w:sz w:val="24"/>
          <w:szCs w:val="24"/>
        </w:rPr>
        <w:t xml:space="preserve">Second, JLR should pursue supply-chain diversification by developing regional clusters in Europe, India, and North America to reduce exposure to single-region risks. The PESTEL framework (Mariados, 2024) suggests that such structural diversification improves resilience against political and environmental shocks. </w:t>
      </w:r>
    </w:p>
    <w:p w14:paraId="30722A12" w14:textId="5C6687D6" w:rsidR="001B078C" w:rsidRPr="001B078C" w:rsidRDefault="001B078C" w:rsidP="00C6293F">
      <w:pPr>
        <w:spacing w:after="0" w:line="360" w:lineRule="auto"/>
        <w:ind w:firstLine="720"/>
        <w:jc w:val="both"/>
        <w:rPr>
          <w:rFonts w:ascii="Arial" w:hAnsi="Arial" w:cs="Arial"/>
          <w:sz w:val="24"/>
          <w:szCs w:val="24"/>
        </w:rPr>
      </w:pPr>
      <w:r w:rsidRPr="001B078C">
        <w:rPr>
          <w:rFonts w:ascii="Arial" w:hAnsi="Arial" w:cs="Arial"/>
          <w:sz w:val="24"/>
          <w:szCs w:val="24"/>
        </w:rPr>
        <w:t>Third, to manage sustainability compliance effectively, JLR could implement blockchain-based traceability for materials, ensuring transparency from suppliers to end consumers. This digitalisation would satisfy CSRD requirements while strengthening consumer trust.</w:t>
      </w:r>
    </w:p>
    <w:p w14:paraId="5AB8E556" w14:textId="77777777" w:rsidR="00C6293F" w:rsidRDefault="001B078C" w:rsidP="00C6293F">
      <w:pPr>
        <w:spacing w:after="0" w:line="360" w:lineRule="auto"/>
        <w:ind w:firstLine="720"/>
        <w:jc w:val="both"/>
        <w:rPr>
          <w:rFonts w:ascii="Arial" w:hAnsi="Arial" w:cs="Arial"/>
          <w:sz w:val="24"/>
          <w:szCs w:val="24"/>
        </w:rPr>
      </w:pPr>
      <w:r w:rsidRPr="001B078C">
        <w:rPr>
          <w:rFonts w:ascii="Arial" w:hAnsi="Arial" w:cs="Arial"/>
          <w:sz w:val="24"/>
          <w:szCs w:val="24"/>
        </w:rPr>
        <w:t xml:space="preserve">Fourth, JLR should prioritise human-capital investment. As AI and electrification transform skill requirements, the firm must expand training programmes in digital </w:t>
      </w:r>
      <w:r w:rsidRPr="001B078C">
        <w:rPr>
          <w:rFonts w:ascii="Arial" w:hAnsi="Arial" w:cs="Arial"/>
          <w:sz w:val="24"/>
          <w:szCs w:val="24"/>
        </w:rPr>
        <w:lastRenderedPageBreak/>
        <w:t xml:space="preserve">engineering and data analytics. Partnerships with educational institutions could address the skills gap identified by PwC (2023). </w:t>
      </w:r>
    </w:p>
    <w:p w14:paraId="26C4C1B8" w14:textId="1E19B170" w:rsidR="001B078C" w:rsidRPr="001B078C" w:rsidRDefault="001B078C" w:rsidP="00C6293F">
      <w:pPr>
        <w:spacing w:after="0" w:line="360" w:lineRule="auto"/>
        <w:ind w:firstLine="720"/>
        <w:jc w:val="both"/>
        <w:rPr>
          <w:rFonts w:ascii="Arial" w:hAnsi="Arial" w:cs="Arial"/>
          <w:sz w:val="24"/>
          <w:szCs w:val="24"/>
        </w:rPr>
      </w:pPr>
      <w:r w:rsidRPr="001B078C">
        <w:rPr>
          <w:rFonts w:ascii="Arial" w:hAnsi="Arial" w:cs="Arial"/>
          <w:sz w:val="24"/>
          <w:szCs w:val="24"/>
        </w:rPr>
        <w:t>Finally, JLR should enhance stakeholder communication by publishing integrated sustainability and innovation reports, aligning with the EU’s CSRD and demonstrating proactive corporate responsibility. Transparent communication not only ensures compliance but also strengthens investor and customer confidence, as noted by the World Economic Forum (2021).</w:t>
      </w:r>
    </w:p>
    <w:p w14:paraId="654866C4"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259B4C84" w14:textId="77777777" w:rsidR="001B078C" w:rsidRPr="001B078C" w:rsidRDefault="001B078C" w:rsidP="001B078C">
      <w:pPr>
        <w:spacing w:after="0" w:line="360" w:lineRule="auto"/>
        <w:ind w:firstLine="720"/>
        <w:jc w:val="both"/>
        <w:rPr>
          <w:rFonts w:ascii="Arial" w:hAnsi="Arial" w:cs="Arial"/>
          <w:sz w:val="32"/>
          <w:szCs w:val="32"/>
        </w:rPr>
      </w:pPr>
      <w:r w:rsidRPr="001B078C">
        <w:rPr>
          <w:rFonts w:ascii="Arial" w:hAnsi="Arial" w:cs="Arial"/>
          <w:b/>
          <w:bCs/>
          <w:sz w:val="32"/>
          <w:szCs w:val="32"/>
        </w:rPr>
        <w:t>VI.         Conclusion</w:t>
      </w:r>
    </w:p>
    <w:p w14:paraId="51D3193A"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2A1FA10E" w14:textId="77777777" w:rsidR="00C6293F" w:rsidRDefault="001B078C" w:rsidP="00C6293F">
      <w:pPr>
        <w:spacing w:after="0" w:line="360" w:lineRule="auto"/>
        <w:ind w:firstLine="720"/>
        <w:jc w:val="both"/>
        <w:rPr>
          <w:rFonts w:ascii="Arial" w:hAnsi="Arial" w:cs="Arial"/>
          <w:sz w:val="24"/>
          <w:szCs w:val="24"/>
        </w:rPr>
      </w:pPr>
      <w:r w:rsidRPr="001B078C">
        <w:rPr>
          <w:rFonts w:ascii="Arial" w:hAnsi="Arial" w:cs="Arial"/>
          <w:sz w:val="24"/>
          <w:szCs w:val="24"/>
        </w:rPr>
        <w:t xml:space="preserve">Jaguar Land Rover’s global strategy in 2024–2025 is being reshaped by rapid technological, political, and environmental change. Artificial intelligence provides tools for innovation and efficiency; geopolitical tensions expose supply-chain vulnerabilities but encourage diversification; and sustainability regulation drives environmental responsibility while increasing cost pressure. </w:t>
      </w:r>
    </w:p>
    <w:p w14:paraId="2A7BA588" w14:textId="2316509F" w:rsidR="001B078C" w:rsidRPr="001B078C" w:rsidRDefault="001B078C" w:rsidP="00C6293F">
      <w:pPr>
        <w:spacing w:after="0" w:line="360" w:lineRule="auto"/>
        <w:ind w:firstLine="720"/>
        <w:jc w:val="both"/>
        <w:rPr>
          <w:rFonts w:ascii="Arial" w:hAnsi="Arial" w:cs="Arial"/>
          <w:sz w:val="24"/>
          <w:szCs w:val="24"/>
        </w:rPr>
      </w:pPr>
      <w:r w:rsidRPr="001B078C">
        <w:rPr>
          <w:rFonts w:ascii="Arial" w:hAnsi="Arial" w:cs="Arial"/>
          <w:sz w:val="24"/>
          <w:szCs w:val="24"/>
        </w:rPr>
        <w:t>These forces collectively redefine competitiveness in the automotive sector. JLR’s success will depend on its ability to integrate AI ethically, adapt operations to a fragmented global economy, and lead in sustainable luxury mobility. Understanding and managing these global dynamics is therefore not only essential for JLR’s future performance but also illustrative of how multinational firms must evolve to thrive in an era of accelerating transformation.</w:t>
      </w:r>
    </w:p>
    <w:p w14:paraId="648A159D"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206C259E"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6FEBE25B"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4757B398"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0A91B5D9"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12FA0154"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1C11AF89"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6D87E133"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10D757D8"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3051A5C1"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47509E00"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7ACA4B60" w14:textId="77777777" w:rsidR="001B078C" w:rsidRPr="001B078C" w:rsidRDefault="001B078C" w:rsidP="001B078C">
      <w:pPr>
        <w:spacing w:after="0" w:line="360" w:lineRule="auto"/>
        <w:jc w:val="both"/>
        <w:rPr>
          <w:rFonts w:ascii="Arial" w:hAnsi="Arial" w:cs="Arial"/>
          <w:sz w:val="24"/>
          <w:szCs w:val="24"/>
        </w:rPr>
      </w:pPr>
      <w:r w:rsidRPr="001B078C">
        <w:rPr>
          <w:rFonts w:ascii="Arial" w:hAnsi="Arial" w:cs="Arial"/>
          <w:sz w:val="24"/>
          <w:szCs w:val="24"/>
        </w:rPr>
        <w:t> </w:t>
      </w:r>
    </w:p>
    <w:p w14:paraId="3E88CBBB" w14:textId="56FF4E92" w:rsidR="00A41BA2" w:rsidRPr="00F9487C" w:rsidRDefault="00A41BA2" w:rsidP="00F9487C">
      <w:pPr>
        <w:pStyle w:val="ListParagraph"/>
        <w:numPr>
          <w:ilvl w:val="0"/>
          <w:numId w:val="2"/>
        </w:numPr>
        <w:spacing w:after="0" w:line="360" w:lineRule="auto"/>
        <w:jc w:val="both"/>
        <w:rPr>
          <w:rFonts w:ascii="Arial" w:hAnsi="Arial" w:cs="Arial"/>
          <w:b/>
          <w:bCs/>
          <w:sz w:val="32"/>
          <w:szCs w:val="32"/>
        </w:rPr>
      </w:pPr>
      <w:r w:rsidRPr="00F9487C">
        <w:rPr>
          <w:rFonts w:ascii="Arial" w:hAnsi="Arial" w:cs="Arial"/>
          <w:b/>
          <w:bCs/>
          <w:sz w:val="32"/>
          <w:szCs w:val="32"/>
        </w:rPr>
        <w:lastRenderedPageBreak/>
        <w:t>References</w:t>
      </w:r>
    </w:p>
    <w:p w14:paraId="7EC4546F" w14:textId="1D420638" w:rsidR="00A41BA2" w:rsidRPr="00D05859" w:rsidRDefault="00A41BA2" w:rsidP="004F2379">
      <w:pPr>
        <w:pStyle w:val="ListParagraph"/>
        <w:numPr>
          <w:ilvl w:val="0"/>
          <w:numId w:val="11"/>
        </w:numPr>
        <w:spacing w:line="360" w:lineRule="auto"/>
        <w:jc w:val="both"/>
        <w:rPr>
          <w:rFonts w:ascii="Arial" w:hAnsi="Arial" w:cs="Arial"/>
          <w:sz w:val="24"/>
          <w:szCs w:val="24"/>
        </w:rPr>
      </w:pPr>
      <w:r w:rsidRPr="00D05859">
        <w:rPr>
          <w:rFonts w:ascii="Arial" w:hAnsi="Arial" w:cs="Arial"/>
          <w:sz w:val="24"/>
          <w:szCs w:val="24"/>
        </w:rPr>
        <w:t xml:space="preserve">Byju’s (2024) </w:t>
      </w:r>
      <w:r w:rsidRPr="00D05859">
        <w:rPr>
          <w:rFonts w:ascii="Arial" w:hAnsi="Arial" w:cs="Arial"/>
          <w:i/>
          <w:iCs/>
          <w:sz w:val="24"/>
          <w:szCs w:val="24"/>
        </w:rPr>
        <w:t>Forms of Business Organisation.</w:t>
      </w:r>
      <w:r w:rsidRPr="00D05859">
        <w:rPr>
          <w:rFonts w:ascii="Arial" w:hAnsi="Arial" w:cs="Arial"/>
          <w:sz w:val="24"/>
          <w:szCs w:val="24"/>
        </w:rPr>
        <w:t xml:space="preserve"> Available at: </w:t>
      </w:r>
      <w:r w:rsidRPr="004F2379">
        <w:rPr>
          <w:rFonts w:ascii="Arial" w:hAnsi="Arial" w:cs="Arial"/>
          <w:sz w:val="24"/>
          <w:szCs w:val="24"/>
        </w:rPr>
        <w:t>https://byjus.</w:t>
      </w:r>
      <w:r w:rsidR="00352327" w:rsidRPr="004F2379">
        <w:rPr>
          <w:rFonts w:ascii="Arial" w:hAnsi="Arial" w:cs="Arial"/>
          <w:sz w:val="24"/>
          <w:szCs w:val="24"/>
        </w:rPr>
        <w:t xml:space="preserve"> </w:t>
      </w:r>
      <w:r w:rsidRPr="004F2379">
        <w:rPr>
          <w:rFonts w:ascii="Arial" w:hAnsi="Arial" w:cs="Arial"/>
          <w:sz w:val="24"/>
          <w:szCs w:val="24"/>
        </w:rPr>
        <w:t>com/commerce/forms-of-business-organisation/</w:t>
      </w:r>
      <w:r w:rsidRPr="00D05859">
        <w:rPr>
          <w:rFonts w:ascii="Arial" w:hAnsi="Arial" w:cs="Arial"/>
          <w:sz w:val="24"/>
          <w:szCs w:val="24"/>
        </w:rPr>
        <w:t xml:space="preserve"> (Accessed 12 </w:t>
      </w:r>
      <w:r w:rsidR="004F2379">
        <w:rPr>
          <w:rFonts w:ascii="Arial" w:hAnsi="Arial" w:cs="Arial"/>
          <w:sz w:val="24"/>
          <w:szCs w:val="24"/>
        </w:rPr>
        <w:t>November</w:t>
      </w:r>
      <w:r w:rsidRPr="00D05859">
        <w:rPr>
          <w:rFonts w:ascii="Arial" w:hAnsi="Arial" w:cs="Arial"/>
          <w:sz w:val="24"/>
          <w:szCs w:val="24"/>
        </w:rPr>
        <w:t xml:space="preserve"> 202</w:t>
      </w:r>
      <w:r w:rsidR="004F2379">
        <w:rPr>
          <w:rFonts w:ascii="Arial" w:hAnsi="Arial" w:cs="Arial"/>
          <w:sz w:val="24"/>
          <w:szCs w:val="24"/>
        </w:rPr>
        <w:t>5</w:t>
      </w:r>
      <w:r w:rsidRPr="00D05859">
        <w:rPr>
          <w:rFonts w:ascii="Arial" w:hAnsi="Arial" w:cs="Arial"/>
          <w:sz w:val="24"/>
          <w:szCs w:val="24"/>
        </w:rPr>
        <w:t>).</w:t>
      </w:r>
    </w:p>
    <w:p w14:paraId="094C166E" w14:textId="02D48914" w:rsidR="00A41BA2" w:rsidRPr="00D05859" w:rsidRDefault="00A41BA2" w:rsidP="004F2379">
      <w:pPr>
        <w:pStyle w:val="ListParagraph"/>
        <w:numPr>
          <w:ilvl w:val="0"/>
          <w:numId w:val="11"/>
        </w:numPr>
        <w:spacing w:line="360" w:lineRule="auto"/>
        <w:jc w:val="both"/>
        <w:rPr>
          <w:rFonts w:ascii="Arial" w:hAnsi="Arial" w:cs="Arial"/>
          <w:sz w:val="24"/>
          <w:szCs w:val="24"/>
        </w:rPr>
      </w:pPr>
      <w:r w:rsidRPr="00D05859">
        <w:rPr>
          <w:rFonts w:ascii="Arial" w:hAnsi="Arial" w:cs="Arial"/>
          <w:sz w:val="24"/>
          <w:szCs w:val="24"/>
        </w:rPr>
        <w:t xml:space="preserve">European Commission (2024) </w:t>
      </w:r>
      <w:r w:rsidRPr="00D05859">
        <w:rPr>
          <w:rFonts w:ascii="Arial" w:hAnsi="Arial" w:cs="Arial"/>
          <w:i/>
          <w:iCs/>
          <w:sz w:val="24"/>
          <w:szCs w:val="24"/>
        </w:rPr>
        <w:t>Corporate Sustainability Reporting Directive (CSRD).</w:t>
      </w:r>
      <w:r w:rsidRPr="00D05859">
        <w:rPr>
          <w:rFonts w:ascii="Arial" w:hAnsi="Arial" w:cs="Arial"/>
          <w:sz w:val="24"/>
          <w:szCs w:val="24"/>
        </w:rPr>
        <w:t xml:space="preserve"> Available at: </w:t>
      </w:r>
      <w:hyperlink r:id="rId8" w:history="1">
        <w:r w:rsidRPr="00D05859">
          <w:rPr>
            <w:rStyle w:val="Hyperlink"/>
            <w:rFonts w:ascii="Arial" w:hAnsi="Arial" w:cs="Arial"/>
            <w:sz w:val="24"/>
            <w:szCs w:val="24"/>
          </w:rPr>
          <w:t>https://finance.ec.europa.eu/publications/corporate-sustainability-reporting_en</w:t>
        </w:r>
      </w:hyperlink>
      <w:r w:rsidRPr="00D05859">
        <w:rPr>
          <w:rFonts w:ascii="Arial" w:hAnsi="Arial" w:cs="Arial"/>
          <w:sz w:val="24"/>
          <w:szCs w:val="24"/>
        </w:rPr>
        <w:t xml:space="preserve"> (Accessed 15 </w:t>
      </w:r>
      <w:r w:rsidR="004F2379">
        <w:rPr>
          <w:rFonts w:ascii="Arial" w:hAnsi="Arial" w:cs="Arial"/>
          <w:sz w:val="24"/>
          <w:szCs w:val="24"/>
        </w:rPr>
        <w:t>November</w:t>
      </w:r>
      <w:r w:rsidR="004F2379" w:rsidRPr="00D05859">
        <w:rPr>
          <w:rFonts w:ascii="Arial" w:hAnsi="Arial" w:cs="Arial"/>
          <w:sz w:val="24"/>
          <w:szCs w:val="24"/>
        </w:rPr>
        <w:t xml:space="preserve"> </w:t>
      </w:r>
      <w:r w:rsidRPr="00D05859">
        <w:rPr>
          <w:rFonts w:ascii="Arial" w:hAnsi="Arial" w:cs="Arial"/>
          <w:sz w:val="24"/>
          <w:szCs w:val="24"/>
        </w:rPr>
        <w:t xml:space="preserve"> 202</w:t>
      </w:r>
      <w:r w:rsidR="004F2379">
        <w:rPr>
          <w:rFonts w:ascii="Arial" w:hAnsi="Arial" w:cs="Arial"/>
          <w:sz w:val="24"/>
          <w:szCs w:val="24"/>
        </w:rPr>
        <w:t>5</w:t>
      </w:r>
      <w:r w:rsidRPr="00D05859">
        <w:rPr>
          <w:rFonts w:ascii="Arial" w:hAnsi="Arial" w:cs="Arial"/>
          <w:sz w:val="24"/>
          <w:szCs w:val="24"/>
        </w:rPr>
        <w:t>).</w:t>
      </w:r>
    </w:p>
    <w:p w14:paraId="6A92A782" w14:textId="2160D15A" w:rsidR="00A41BA2" w:rsidRPr="00D05859" w:rsidRDefault="00A41BA2" w:rsidP="004F2379">
      <w:pPr>
        <w:pStyle w:val="ListParagraph"/>
        <w:numPr>
          <w:ilvl w:val="0"/>
          <w:numId w:val="11"/>
        </w:numPr>
        <w:spacing w:line="360" w:lineRule="auto"/>
        <w:jc w:val="both"/>
        <w:rPr>
          <w:rFonts w:ascii="Arial" w:hAnsi="Arial" w:cs="Arial"/>
          <w:sz w:val="24"/>
          <w:szCs w:val="24"/>
        </w:rPr>
      </w:pPr>
      <w:r w:rsidRPr="00D05859">
        <w:rPr>
          <w:rFonts w:ascii="Arial" w:hAnsi="Arial" w:cs="Arial"/>
          <w:sz w:val="24"/>
          <w:szCs w:val="24"/>
        </w:rPr>
        <w:t xml:space="preserve">Fiumara, L. and Boyle, R. (2023) ‘Navigating global expansion strategy using the PESTEL framework,’ </w:t>
      </w:r>
      <w:r w:rsidRPr="00D05859">
        <w:rPr>
          <w:rFonts w:ascii="Arial" w:hAnsi="Arial" w:cs="Arial"/>
          <w:i/>
          <w:iCs/>
          <w:sz w:val="24"/>
          <w:szCs w:val="24"/>
        </w:rPr>
        <w:t>Airswift Blog.</w:t>
      </w:r>
      <w:r w:rsidRPr="00D05859">
        <w:rPr>
          <w:rFonts w:ascii="Arial" w:hAnsi="Arial" w:cs="Arial"/>
          <w:sz w:val="24"/>
          <w:szCs w:val="24"/>
        </w:rPr>
        <w:t xml:space="preserve"> Available at: </w:t>
      </w:r>
      <w:hyperlink r:id="rId9" w:history="1">
        <w:r w:rsidR="001B078C" w:rsidRPr="00275387">
          <w:rPr>
            <w:rStyle w:val="Hyperlink"/>
            <w:rFonts w:ascii="Arial" w:hAnsi="Arial" w:cs="Arial"/>
            <w:sz w:val="24"/>
            <w:szCs w:val="24"/>
          </w:rPr>
          <w:t>https://www.airswift.com/blog /navigating-global-expansion-strategy-using-the-pestel-framework</w:t>
        </w:r>
      </w:hyperlink>
      <w:r w:rsidRPr="00D05859">
        <w:rPr>
          <w:rFonts w:ascii="Arial" w:hAnsi="Arial" w:cs="Arial"/>
          <w:sz w:val="24"/>
          <w:szCs w:val="24"/>
        </w:rPr>
        <w:t xml:space="preserve"> (Accessed 13 </w:t>
      </w:r>
      <w:r w:rsidR="004F2379">
        <w:rPr>
          <w:rFonts w:ascii="Arial" w:hAnsi="Arial" w:cs="Arial"/>
          <w:sz w:val="24"/>
          <w:szCs w:val="24"/>
        </w:rPr>
        <w:t>November</w:t>
      </w:r>
      <w:r w:rsidR="004F2379" w:rsidRPr="00D05859">
        <w:rPr>
          <w:rFonts w:ascii="Arial" w:hAnsi="Arial" w:cs="Arial"/>
          <w:sz w:val="24"/>
          <w:szCs w:val="24"/>
        </w:rPr>
        <w:t xml:space="preserve"> </w:t>
      </w:r>
      <w:r w:rsidRPr="00D05859">
        <w:rPr>
          <w:rFonts w:ascii="Arial" w:hAnsi="Arial" w:cs="Arial"/>
          <w:sz w:val="24"/>
          <w:szCs w:val="24"/>
        </w:rPr>
        <w:t>202</w:t>
      </w:r>
      <w:r w:rsidR="004F2379">
        <w:rPr>
          <w:rFonts w:ascii="Arial" w:hAnsi="Arial" w:cs="Arial"/>
          <w:sz w:val="24"/>
          <w:szCs w:val="24"/>
        </w:rPr>
        <w:t>5</w:t>
      </w:r>
      <w:r w:rsidRPr="00D05859">
        <w:rPr>
          <w:rFonts w:ascii="Arial" w:hAnsi="Arial" w:cs="Arial"/>
          <w:sz w:val="24"/>
          <w:szCs w:val="24"/>
        </w:rPr>
        <w:t>).</w:t>
      </w:r>
    </w:p>
    <w:p w14:paraId="79E74EB3" w14:textId="42998CA3" w:rsidR="00A41BA2" w:rsidRPr="00D05859" w:rsidRDefault="00A41BA2" w:rsidP="004F2379">
      <w:pPr>
        <w:pStyle w:val="ListParagraph"/>
        <w:numPr>
          <w:ilvl w:val="0"/>
          <w:numId w:val="11"/>
        </w:numPr>
        <w:spacing w:line="360" w:lineRule="auto"/>
        <w:jc w:val="both"/>
        <w:rPr>
          <w:rFonts w:ascii="Arial" w:hAnsi="Arial" w:cs="Arial"/>
          <w:sz w:val="24"/>
          <w:szCs w:val="24"/>
        </w:rPr>
      </w:pPr>
      <w:r w:rsidRPr="00D05859">
        <w:rPr>
          <w:rFonts w:ascii="Arial" w:hAnsi="Arial" w:cs="Arial"/>
          <w:sz w:val="24"/>
          <w:szCs w:val="24"/>
        </w:rPr>
        <w:t xml:space="preserve">HSBC (2024) </w:t>
      </w:r>
      <w:r w:rsidRPr="00D05859">
        <w:rPr>
          <w:rFonts w:ascii="Arial" w:hAnsi="Arial" w:cs="Arial"/>
          <w:i/>
          <w:iCs/>
          <w:sz w:val="24"/>
          <w:szCs w:val="24"/>
        </w:rPr>
        <w:t>The Top Ten Trends Shaping the Future of International Trade.</w:t>
      </w:r>
      <w:r w:rsidRPr="00D05859">
        <w:rPr>
          <w:rFonts w:ascii="Arial" w:hAnsi="Arial" w:cs="Arial"/>
          <w:sz w:val="24"/>
          <w:szCs w:val="24"/>
        </w:rPr>
        <w:t xml:space="preserve"> Available at: </w:t>
      </w:r>
      <w:hyperlink r:id="rId10" w:history="1">
        <w:r w:rsidRPr="00D05859">
          <w:rPr>
            <w:rStyle w:val="Hyperlink"/>
            <w:rFonts w:ascii="Arial" w:hAnsi="Arial" w:cs="Arial"/>
            <w:sz w:val="24"/>
            <w:szCs w:val="24"/>
          </w:rPr>
          <w:t>https://www.gbm.hsbc.com/en-gb/insights/global-research/the-top-ten-trends-shaping-the-future-of-international-trade</w:t>
        </w:r>
      </w:hyperlink>
      <w:r w:rsidRPr="00D05859">
        <w:rPr>
          <w:rFonts w:ascii="Arial" w:hAnsi="Arial" w:cs="Arial"/>
          <w:sz w:val="24"/>
          <w:szCs w:val="24"/>
        </w:rPr>
        <w:t>(Accessed15</w:t>
      </w:r>
      <w:r w:rsidR="004F2379">
        <w:rPr>
          <w:rFonts w:ascii="Arial" w:hAnsi="Arial" w:cs="Arial"/>
          <w:sz w:val="24"/>
          <w:szCs w:val="24"/>
        </w:rPr>
        <w:t>November</w:t>
      </w:r>
      <w:r w:rsidRPr="00D05859">
        <w:rPr>
          <w:rFonts w:ascii="Arial" w:hAnsi="Arial" w:cs="Arial"/>
          <w:sz w:val="24"/>
          <w:szCs w:val="24"/>
        </w:rPr>
        <w:t xml:space="preserve"> 202</w:t>
      </w:r>
      <w:r w:rsidR="004F2379">
        <w:rPr>
          <w:rFonts w:ascii="Arial" w:hAnsi="Arial" w:cs="Arial"/>
          <w:sz w:val="24"/>
          <w:szCs w:val="24"/>
        </w:rPr>
        <w:t>5</w:t>
      </w:r>
      <w:r w:rsidRPr="00D05859">
        <w:rPr>
          <w:rFonts w:ascii="Arial" w:hAnsi="Arial" w:cs="Arial"/>
          <w:sz w:val="24"/>
          <w:szCs w:val="24"/>
        </w:rPr>
        <w:t>).</w:t>
      </w:r>
    </w:p>
    <w:p w14:paraId="23C48B3D" w14:textId="6D3C2336" w:rsidR="00A41BA2" w:rsidRPr="00D05859" w:rsidRDefault="00A41BA2" w:rsidP="004F2379">
      <w:pPr>
        <w:pStyle w:val="ListParagraph"/>
        <w:numPr>
          <w:ilvl w:val="0"/>
          <w:numId w:val="11"/>
        </w:numPr>
        <w:spacing w:line="360" w:lineRule="auto"/>
        <w:jc w:val="both"/>
        <w:rPr>
          <w:rFonts w:ascii="Arial" w:hAnsi="Arial" w:cs="Arial"/>
          <w:sz w:val="24"/>
          <w:szCs w:val="24"/>
        </w:rPr>
      </w:pPr>
      <w:r w:rsidRPr="00D05859">
        <w:rPr>
          <w:rFonts w:ascii="Arial" w:hAnsi="Arial" w:cs="Arial"/>
          <w:sz w:val="24"/>
          <w:szCs w:val="24"/>
        </w:rPr>
        <w:t xml:space="preserve">Jayachandran, A. (2024) </w:t>
      </w:r>
      <w:r w:rsidRPr="00D05859">
        <w:rPr>
          <w:rFonts w:ascii="Arial" w:hAnsi="Arial" w:cs="Arial"/>
          <w:i/>
          <w:iCs/>
          <w:sz w:val="24"/>
          <w:szCs w:val="24"/>
        </w:rPr>
        <w:t>What is International Business.</w:t>
      </w:r>
      <w:r w:rsidRPr="00D05859">
        <w:rPr>
          <w:rFonts w:ascii="Arial" w:hAnsi="Arial" w:cs="Arial"/>
          <w:sz w:val="24"/>
          <w:szCs w:val="24"/>
        </w:rPr>
        <w:t xml:space="preserve"> </w:t>
      </w:r>
      <w:r w:rsidRPr="00D05859">
        <w:rPr>
          <w:rFonts w:ascii="Arial" w:hAnsi="Arial" w:cs="Arial"/>
          <w:i/>
          <w:iCs/>
          <w:sz w:val="24"/>
          <w:szCs w:val="24"/>
        </w:rPr>
        <w:t>WallStreetMojo.</w:t>
      </w:r>
      <w:r w:rsidRPr="00D05859">
        <w:rPr>
          <w:rFonts w:ascii="Arial" w:hAnsi="Arial" w:cs="Arial"/>
          <w:sz w:val="24"/>
          <w:szCs w:val="24"/>
        </w:rPr>
        <w:t xml:space="preserve"> Available at: </w:t>
      </w:r>
      <w:hyperlink r:id="rId11" w:history="1">
        <w:r w:rsidRPr="00D05859">
          <w:rPr>
            <w:rStyle w:val="Hyperlink"/>
            <w:rFonts w:ascii="Arial" w:hAnsi="Arial" w:cs="Arial"/>
            <w:sz w:val="24"/>
            <w:szCs w:val="24"/>
          </w:rPr>
          <w:t>https://www.wallstreetmojo.com/international-business/</w:t>
        </w:r>
      </w:hyperlink>
      <w:r w:rsidRPr="00D05859">
        <w:rPr>
          <w:rFonts w:ascii="Arial" w:hAnsi="Arial" w:cs="Arial"/>
          <w:sz w:val="24"/>
          <w:szCs w:val="24"/>
        </w:rPr>
        <w:t xml:space="preserve"> (Accessed 12 </w:t>
      </w:r>
      <w:r w:rsidR="004F2379">
        <w:rPr>
          <w:rFonts w:ascii="Arial" w:hAnsi="Arial" w:cs="Arial"/>
          <w:sz w:val="24"/>
          <w:szCs w:val="24"/>
        </w:rPr>
        <w:t>November</w:t>
      </w:r>
      <w:r w:rsidR="004F2379" w:rsidRPr="00D05859">
        <w:rPr>
          <w:rFonts w:ascii="Arial" w:hAnsi="Arial" w:cs="Arial"/>
          <w:sz w:val="24"/>
          <w:szCs w:val="24"/>
        </w:rPr>
        <w:t xml:space="preserve"> </w:t>
      </w:r>
      <w:r w:rsidRPr="00D05859">
        <w:rPr>
          <w:rFonts w:ascii="Arial" w:hAnsi="Arial" w:cs="Arial"/>
          <w:sz w:val="24"/>
          <w:szCs w:val="24"/>
        </w:rPr>
        <w:t>20</w:t>
      </w:r>
      <w:r w:rsidR="004F2379">
        <w:rPr>
          <w:rFonts w:ascii="Arial" w:hAnsi="Arial" w:cs="Arial"/>
          <w:sz w:val="24"/>
          <w:szCs w:val="24"/>
        </w:rPr>
        <w:t>25</w:t>
      </w:r>
      <w:r w:rsidRPr="00D05859">
        <w:rPr>
          <w:rFonts w:ascii="Arial" w:hAnsi="Arial" w:cs="Arial"/>
          <w:sz w:val="24"/>
          <w:szCs w:val="24"/>
        </w:rPr>
        <w:t>).</w:t>
      </w:r>
    </w:p>
    <w:p w14:paraId="4748A654" w14:textId="3DD1577E" w:rsidR="00A41BA2" w:rsidRPr="00D05859" w:rsidRDefault="00A41BA2" w:rsidP="004F2379">
      <w:pPr>
        <w:pStyle w:val="ListParagraph"/>
        <w:numPr>
          <w:ilvl w:val="0"/>
          <w:numId w:val="11"/>
        </w:numPr>
        <w:spacing w:line="360" w:lineRule="auto"/>
        <w:jc w:val="both"/>
        <w:rPr>
          <w:rFonts w:ascii="Arial" w:hAnsi="Arial" w:cs="Arial"/>
          <w:sz w:val="24"/>
          <w:szCs w:val="24"/>
        </w:rPr>
      </w:pPr>
      <w:r w:rsidRPr="00D05859">
        <w:rPr>
          <w:rFonts w:ascii="Arial" w:hAnsi="Arial" w:cs="Arial"/>
          <w:sz w:val="24"/>
          <w:szCs w:val="24"/>
        </w:rPr>
        <w:t xml:space="preserve">Mariados, B.J. (2024) </w:t>
      </w:r>
      <w:r w:rsidRPr="00D05859">
        <w:rPr>
          <w:rFonts w:ascii="Arial" w:hAnsi="Arial" w:cs="Arial"/>
          <w:i/>
          <w:iCs/>
          <w:sz w:val="24"/>
          <w:szCs w:val="24"/>
        </w:rPr>
        <w:t>Global Market Opportunity Assessment – PESTEL Analysis.</w:t>
      </w:r>
      <w:r w:rsidRPr="00D05859">
        <w:rPr>
          <w:rFonts w:ascii="Arial" w:hAnsi="Arial" w:cs="Arial"/>
          <w:sz w:val="24"/>
          <w:szCs w:val="24"/>
        </w:rPr>
        <w:t xml:space="preserve"> </w:t>
      </w:r>
      <w:r w:rsidRPr="00D05859">
        <w:rPr>
          <w:rFonts w:ascii="Arial" w:hAnsi="Arial" w:cs="Arial"/>
          <w:i/>
          <w:iCs/>
          <w:sz w:val="24"/>
          <w:szCs w:val="24"/>
        </w:rPr>
        <w:t>Core Principles of International Marketing.</w:t>
      </w:r>
      <w:r w:rsidRPr="00D05859">
        <w:rPr>
          <w:rFonts w:ascii="Arial" w:hAnsi="Arial" w:cs="Arial"/>
          <w:sz w:val="24"/>
          <w:szCs w:val="24"/>
        </w:rPr>
        <w:t xml:space="preserve"> Washington State University. Available at: </w:t>
      </w:r>
      <w:hyperlink r:id="rId12" w:history="1">
        <w:r w:rsidRPr="00D05859">
          <w:rPr>
            <w:rStyle w:val="Hyperlink"/>
            <w:rFonts w:ascii="Arial" w:hAnsi="Arial" w:cs="Arial"/>
            <w:sz w:val="24"/>
            <w:szCs w:val="24"/>
          </w:rPr>
          <w:t>https://opentext.wsu.edu/principlesofmarketing/chapter/6-2-global-market-opportunity-assessment-pestel-analysis/</w:t>
        </w:r>
      </w:hyperlink>
      <w:r w:rsidRPr="00D05859">
        <w:rPr>
          <w:rFonts w:ascii="Arial" w:hAnsi="Arial" w:cs="Arial"/>
          <w:sz w:val="24"/>
          <w:szCs w:val="24"/>
        </w:rPr>
        <w:t xml:space="preserve"> (Accessed </w:t>
      </w:r>
      <w:r w:rsidR="00C6293F">
        <w:rPr>
          <w:rFonts w:ascii="Arial" w:hAnsi="Arial" w:cs="Arial"/>
          <w:sz w:val="24"/>
          <w:szCs w:val="24"/>
        </w:rPr>
        <w:t>10</w:t>
      </w:r>
      <w:r w:rsidRPr="00D05859">
        <w:rPr>
          <w:rFonts w:ascii="Arial" w:hAnsi="Arial" w:cs="Arial"/>
          <w:sz w:val="24"/>
          <w:szCs w:val="24"/>
        </w:rPr>
        <w:t xml:space="preserve"> </w:t>
      </w:r>
      <w:r w:rsidR="004F2379">
        <w:rPr>
          <w:rFonts w:ascii="Arial" w:hAnsi="Arial" w:cs="Arial"/>
          <w:sz w:val="24"/>
          <w:szCs w:val="24"/>
        </w:rPr>
        <w:t xml:space="preserve"> November</w:t>
      </w:r>
      <w:r w:rsidRPr="00D05859">
        <w:rPr>
          <w:rFonts w:ascii="Arial" w:hAnsi="Arial" w:cs="Arial"/>
          <w:sz w:val="24"/>
          <w:szCs w:val="24"/>
        </w:rPr>
        <w:t xml:space="preserve"> 202</w:t>
      </w:r>
      <w:r w:rsidR="004F2379">
        <w:rPr>
          <w:rFonts w:ascii="Arial" w:hAnsi="Arial" w:cs="Arial"/>
          <w:sz w:val="24"/>
          <w:szCs w:val="24"/>
        </w:rPr>
        <w:t>5</w:t>
      </w:r>
      <w:r w:rsidRPr="00D05859">
        <w:rPr>
          <w:rFonts w:ascii="Arial" w:hAnsi="Arial" w:cs="Arial"/>
          <w:sz w:val="24"/>
          <w:szCs w:val="24"/>
        </w:rPr>
        <w:t>).</w:t>
      </w:r>
    </w:p>
    <w:p w14:paraId="7D94FA9E" w14:textId="77777777" w:rsidR="00A41BA2" w:rsidRPr="00D05859" w:rsidRDefault="00A41BA2" w:rsidP="004F2379">
      <w:pPr>
        <w:pStyle w:val="ListParagraph"/>
        <w:numPr>
          <w:ilvl w:val="0"/>
          <w:numId w:val="11"/>
        </w:numPr>
        <w:spacing w:line="360" w:lineRule="auto"/>
        <w:jc w:val="both"/>
        <w:rPr>
          <w:rFonts w:ascii="Arial" w:hAnsi="Arial" w:cs="Arial"/>
          <w:sz w:val="24"/>
          <w:szCs w:val="24"/>
        </w:rPr>
      </w:pPr>
      <w:r w:rsidRPr="00D05859">
        <w:rPr>
          <w:rFonts w:ascii="Arial" w:hAnsi="Arial" w:cs="Arial"/>
          <w:sz w:val="24"/>
          <w:szCs w:val="24"/>
        </w:rPr>
        <w:t xml:space="preserve">Morrison, J. (2017) </w:t>
      </w:r>
      <w:r w:rsidRPr="00D05859">
        <w:rPr>
          <w:rFonts w:ascii="Arial" w:hAnsi="Arial" w:cs="Arial"/>
          <w:i/>
          <w:iCs/>
          <w:sz w:val="24"/>
          <w:szCs w:val="24"/>
        </w:rPr>
        <w:t>The Global Business Environment: Challenges and Responsibilities.</w:t>
      </w:r>
      <w:r w:rsidRPr="00D05859">
        <w:rPr>
          <w:rFonts w:ascii="Arial" w:hAnsi="Arial" w:cs="Arial"/>
          <w:sz w:val="24"/>
          <w:szCs w:val="24"/>
        </w:rPr>
        <w:t xml:space="preserve"> 4th ed. London: Palgrave Macmillan.</w:t>
      </w:r>
    </w:p>
    <w:p w14:paraId="7F6E2018" w14:textId="3AF49138" w:rsidR="00A41BA2" w:rsidRPr="00D05859" w:rsidRDefault="00A41BA2" w:rsidP="004F2379">
      <w:pPr>
        <w:pStyle w:val="ListParagraph"/>
        <w:numPr>
          <w:ilvl w:val="0"/>
          <w:numId w:val="11"/>
        </w:numPr>
        <w:spacing w:line="360" w:lineRule="auto"/>
        <w:jc w:val="both"/>
        <w:rPr>
          <w:rFonts w:ascii="Arial" w:hAnsi="Arial" w:cs="Arial"/>
          <w:sz w:val="24"/>
          <w:szCs w:val="24"/>
        </w:rPr>
      </w:pPr>
      <w:r w:rsidRPr="00D05859">
        <w:rPr>
          <w:rFonts w:ascii="Arial" w:hAnsi="Arial" w:cs="Arial"/>
          <w:sz w:val="24"/>
          <w:szCs w:val="24"/>
        </w:rPr>
        <w:t xml:space="preserve">Nvidia (2022) </w:t>
      </w:r>
      <w:r w:rsidRPr="00D05859">
        <w:rPr>
          <w:rFonts w:ascii="Arial" w:hAnsi="Arial" w:cs="Arial"/>
          <w:i/>
          <w:iCs/>
          <w:sz w:val="24"/>
          <w:szCs w:val="24"/>
        </w:rPr>
        <w:t>NVIDIA and Jaguar Land Rover Partner to Develop Next-Generation Automated Driving Systems.</w:t>
      </w:r>
      <w:r w:rsidRPr="00D05859">
        <w:rPr>
          <w:rFonts w:ascii="Arial" w:hAnsi="Arial" w:cs="Arial"/>
          <w:sz w:val="24"/>
          <w:szCs w:val="24"/>
        </w:rPr>
        <w:t xml:space="preserve"> Available at: </w:t>
      </w:r>
      <w:r w:rsidRPr="004F2379">
        <w:rPr>
          <w:rFonts w:ascii="Arial" w:hAnsi="Arial" w:cs="Arial"/>
          <w:sz w:val="24"/>
          <w:szCs w:val="24"/>
        </w:rPr>
        <w:t>https://nvidianews.nvidia.</w:t>
      </w:r>
      <w:r w:rsidR="004F2379" w:rsidRPr="004F2379">
        <w:rPr>
          <w:rFonts w:ascii="Arial" w:hAnsi="Arial" w:cs="Arial"/>
          <w:sz w:val="24"/>
          <w:szCs w:val="24"/>
        </w:rPr>
        <w:t xml:space="preserve"> </w:t>
      </w:r>
      <w:r w:rsidRPr="004F2379">
        <w:rPr>
          <w:rFonts w:ascii="Arial" w:hAnsi="Arial" w:cs="Arial"/>
          <w:sz w:val="24"/>
          <w:szCs w:val="24"/>
        </w:rPr>
        <w:t>com/news/nvidia-and-jaguar-land-rover-partner-to-develop-next-generation-automated-driving-systems</w:t>
      </w:r>
      <w:r w:rsidRPr="00D05859">
        <w:rPr>
          <w:rFonts w:ascii="Arial" w:hAnsi="Arial" w:cs="Arial"/>
          <w:sz w:val="24"/>
          <w:szCs w:val="24"/>
        </w:rPr>
        <w:t xml:space="preserve"> (Accessed 10</w:t>
      </w:r>
      <w:r w:rsidR="004F2379" w:rsidRPr="004F2379">
        <w:rPr>
          <w:rFonts w:ascii="Arial" w:hAnsi="Arial" w:cs="Arial"/>
          <w:sz w:val="24"/>
          <w:szCs w:val="24"/>
        </w:rPr>
        <w:t xml:space="preserve"> </w:t>
      </w:r>
      <w:r w:rsidR="004F2379">
        <w:rPr>
          <w:rFonts w:ascii="Arial" w:hAnsi="Arial" w:cs="Arial"/>
          <w:sz w:val="24"/>
          <w:szCs w:val="24"/>
        </w:rPr>
        <w:t>November</w:t>
      </w:r>
      <w:r w:rsidRPr="00D05859">
        <w:rPr>
          <w:rFonts w:ascii="Arial" w:hAnsi="Arial" w:cs="Arial"/>
          <w:sz w:val="24"/>
          <w:szCs w:val="24"/>
        </w:rPr>
        <w:t xml:space="preserve"> 202</w:t>
      </w:r>
      <w:r w:rsidR="004F2379">
        <w:rPr>
          <w:rFonts w:ascii="Arial" w:hAnsi="Arial" w:cs="Arial"/>
          <w:sz w:val="24"/>
          <w:szCs w:val="24"/>
        </w:rPr>
        <w:t>5</w:t>
      </w:r>
      <w:r w:rsidRPr="00D05859">
        <w:rPr>
          <w:rFonts w:ascii="Arial" w:hAnsi="Arial" w:cs="Arial"/>
          <w:sz w:val="24"/>
          <w:szCs w:val="24"/>
        </w:rPr>
        <w:t>).</w:t>
      </w:r>
    </w:p>
    <w:p w14:paraId="35C19434" w14:textId="5C545B68" w:rsidR="00A41BA2" w:rsidRPr="00D05859" w:rsidRDefault="00A41BA2" w:rsidP="004F2379">
      <w:pPr>
        <w:pStyle w:val="ListParagraph"/>
        <w:numPr>
          <w:ilvl w:val="0"/>
          <w:numId w:val="11"/>
        </w:numPr>
        <w:spacing w:line="360" w:lineRule="auto"/>
        <w:jc w:val="both"/>
        <w:rPr>
          <w:rFonts w:ascii="Arial" w:hAnsi="Arial" w:cs="Arial"/>
          <w:sz w:val="24"/>
          <w:szCs w:val="24"/>
        </w:rPr>
      </w:pPr>
      <w:r w:rsidRPr="00D05859">
        <w:rPr>
          <w:rFonts w:ascii="Arial" w:hAnsi="Arial" w:cs="Arial"/>
          <w:sz w:val="24"/>
          <w:szCs w:val="24"/>
        </w:rPr>
        <w:t xml:space="preserve">Office for National Statistics (2024) </w:t>
      </w:r>
      <w:r w:rsidRPr="00D05859">
        <w:rPr>
          <w:rFonts w:ascii="Arial" w:hAnsi="Arial" w:cs="Arial"/>
          <w:i/>
          <w:iCs/>
          <w:sz w:val="24"/>
          <w:szCs w:val="24"/>
        </w:rPr>
        <w:t>UK Economy Overview.</w:t>
      </w:r>
      <w:r w:rsidRPr="00D05859">
        <w:rPr>
          <w:rFonts w:ascii="Arial" w:hAnsi="Arial" w:cs="Arial"/>
          <w:sz w:val="24"/>
          <w:szCs w:val="24"/>
        </w:rPr>
        <w:t xml:space="preserve"> Available at: </w:t>
      </w:r>
      <w:hyperlink r:id="rId13" w:history="1">
        <w:r w:rsidRPr="00D05859">
          <w:rPr>
            <w:rStyle w:val="Hyperlink"/>
            <w:rFonts w:ascii="Arial" w:hAnsi="Arial" w:cs="Arial"/>
            <w:sz w:val="24"/>
            <w:szCs w:val="24"/>
          </w:rPr>
          <w:t>https://www.ons.gov.uk/economy</w:t>
        </w:r>
      </w:hyperlink>
      <w:r w:rsidRPr="00D05859">
        <w:rPr>
          <w:rFonts w:ascii="Arial" w:hAnsi="Arial" w:cs="Arial"/>
          <w:sz w:val="24"/>
          <w:szCs w:val="24"/>
        </w:rPr>
        <w:t xml:space="preserve"> (Accessed 15 </w:t>
      </w:r>
      <w:r w:rsidR="004F2379">
        <w:rPr>
          <w:rFonts w:ascii="Arial" w:hAnsi="Arial" w:cs="Arial"/>
          <w:sz w:val="24"/>
          <w:szCs w:val="24"/>
        </w:rPr>
        <w:t>November</w:t>
      </w:r>
      <w:r w:rsidR="004F2379" w:rsidRPr="00D05859">
        <w:rPr>
          <w:rFonts w:ascii="Arial" w:hAnsi="Arial" w:cs="Arial"/>
          <w:sz w:val="24"/>
          <w:szCs w:val="24"/>
        </w:rPr>
        <w:t xml:space="preserve"> </w:t>
      </w:r>
      <w:r w:rsidRPr="00D05859">
        <w:rPr>
          <w:rFonts w:ascii="Arial" w:hAnsi="Arial" w:cs="Arial"/>
          <w:sz w:val="24"/>
          <w:szCs w:val="24"/>
        </w:rPr>
        <w:t>202</w:t>
      </w:r>
      <w:r w:rsidR="004F2379">
        <w:rPr>
          <w:rFonts w:ascii="Arial" w:hAnsi="Arial" w:cs="Arial"/>
          <w:sz w:val="24"/>
          <w:szCs w:val="24"/>
        </w:rPr>
        <w:t>5</w:t>
      </w:r>
      <w:r w:rsidRPr="00D05859">
        <w:rPr>
          <w:rFonts w:ascii="Arial" w:hAnsi="Arial" w:cs="Arial"/>
          <w:sz w:val="24"/>
          <w:szCs w:val="24"/>
        </w:rPr>
        <w:t>).</w:t>
      </w:r>
    </w:p>
    <w:p w14:paraId="05508B34" w14:textId="77777777" w:rsidR="004F2379" w:rsidRDefault="00A41BA2" w:rsidP="004F2379">
      <w:pPr>
        <w:pStyle w:val="ListParagraph"/>
        <w:numPr>
          <w:ilvl w:val="0"/>
          <w:numId w:val="11"/>
        </w:numPr>
        <w:spacing w:line="360" w:lineRule="auto"/>
        <w:jc w:val="both"/>
        <w:rPr>
          <w:rFonts w:ascii="Arial" w:hAnsi="Arial" w:cs="Arial"/>
          <w:sz w:val="24"/>
          <w:szCs w:val="24"/>
        </w:rPr>
      </w:pPr>
      <w:r w:rsidRPr="00D05859">
        <w:rPr>
          <w:rFonts w:ascii="Arial" w:hAnsi="Arial" w:cs="Arial"/>
          <w:sz w:val="24"/>
          <w:szCs w:val="24"/>
        </w:rPr>
        <w:t xml:space="preserve">PwC (2023) </w:t>
      </w:r>
      <w:r w:rsidRPr="00D05859">
        <w:rPr>
          <w:rFonts w:ascii="Arial" w:hAnsi="Arial" w:cs="Arial"/>
          <w:i/>
          <w:iCs/>
          <w:sz w:val="24"/>
          <w:szCs w:val="24"/>
        </w:rPr>
        <w:t>Digital Manufacturing Transformation Survey.</w:t>
      </w:r>
      <w:r w:rsidRPr="00D05859">
        <w:rPr>
          <w:rFonts w:ascii="Arial" w:hAnsi="Arial" w:cs="Arial"/>
          <w:sz w:val="24"/>
          <w:szCs w:val="24"/>
        </w:rPr>
        <w:t xml:space="preserve"> Available at: </w:t>
      </w:r>
      <w:hyperlink r:id="rId14" w:history="1">
        <w:r w:rsidRPr="00D05859">
          <w:rPr>
            <w:rStyle w:val="Hyperlink"/>
            <w:rFonts w:ascii="Arial" w:hAnsi="Arial" w:cs="Arial"/>
            <w:sz w:val="24"/>
            <w:szCs w:val="24"/>
          </w:rPr>
          <w:t>https://www.pwc.com/gx/en/industries/industrial-manufacturing/publications.html</w:t>
        </w:r>
      </w:hyperlink>
      <w:r w:rsidRPr="00D05859">
        <w:rPr>
          <w:rFonts w:ascii="Arial" w:hAnsi="Arial" w:cs="Arial"/>
          <w:sz w:val="24"/>
          <w:szCs w:val="24"/>
        </w:rPr>
        <w:t xml:space="preserve"> (Accessed </w:t>
      </w:r>
      <w:r w:rsidR="004F2379">
        <w:rPr>
          <w:rFonts w:ascii="Arial" w:hAnsi="Arial" w:cs="Arial"/>
          <w:sz w:val="24"/>
          <w:szCs w:val="24"/>
        </w:rPr>
        <w:t>20</w:t>
      </w:r>
      <w:r w:rsidR="004F2379" w:rsidRPr="004F2379">
        <w:rPr>
          <w:rFonts w:ascii="Arial" w:hAnsi="Arial" w:cs="Arial"/>
          <w:sz w:val="24"/>
          <w:szCs w:val="24"/>
        </w:rPr>
        <w:t xml:space="preserve"> </w:t>
      </w:r>
      <w:r w:rsidR="004F2379">
        <w:rPr>
          <w:rFonts w:ascii="Arial" w:hAnsi="Arial" w:cs="Arial"/>
          <w:sz w:val="24"/>
          <w:szCs w:val="24"/>
        </w:rPr>
        <w:t>November</w:t>
      </w:r>
      <w:r w:rsidR="004F2379" w:rsidRPr="00D05859">
        <w:rPr>
          <w:rFonts w:ascii="Arial" w:hAnsi="Arial" w:cs="Arial"/>
          <w:sz w:val="24"/>
          <w:szCs w:val="24"/>
        </w:rPr>
        <w:t xml:space="preserve"> </w:t>
      </w:r>
      <w:r w:rsidRPr="00D05859">
        <w:rPr>
          <w:rFonts w:ascii="Arial" w:hAnsi="Arial" w:cs="Arial"/>
          <w:sz w:val="24"/>
          <w:szCs w:val="24"/>
        </w:rPr>
        <w:t>202</w:t>
      </w:r>
      <w:r w:rsidR="004F2379">
        <w:rPr>
          <w:rFonts w:ascii="Arial" w:hAnsi="Arial" w:cs="Arial"/>
          <w:sz w:val="24"/>
          <w:szCs w:val="24"/>
        </w:rPr>
        <w:t>5</w:t>
      </w:r>
      <w:r w:rsidRPr="00D05859">
        <w:rPr>
          <w:rFonts w:ascii="Arial" w:hAnsi="Arial" w:cs="Arial"/>
          <w:sz w:val="24"/>
          <w:szCs w:val="24"/>
        </w:rPr>
        <w:t>).</w:t>
      </w:r>
      <w:r w:rsidR="004F2379">
        <w:rPr>
          <w:rFonts w:ascii="Arial" w:hAnsi="Arial" w:cs="Arial"/>
          <w:sz w:val="24"/>
          <w:szCs w:val="24"/>
        </w:rPr>
        <w:t xml:space="preserve"> </w:t>
      </w:r>
    </w:p>
    <w:p w14:paraId="2B4D06AB" w14:textId="59D61781" w:rsidR="009A0A00" w:rsidRPr="004F2379" w:rsidRDefault="00A41BA2" w:rsidP="004F2379">
      <w:pPr>
        <w:pStyle w:val="ListParagraph"/>
        <w:spacing w:line="360" w:lineRule="auto"/>
        <w:ind w:left="360"/>
        <w:jc w:val="both"/>
        <w:rPr>
          <w:rFonts w:ascii="Arial" w:hAnsi="Arial" w:cs="Arial"/>
          <w:sz w:val="24"/>
          <w:szCs w:val="24"/>
        </w:rPr>
      </w:pPr>
      <w:r w:rsidRPr="004F2379">
        <w:rPr>
          <w:rFonts w:ascii="Arial" w:hAnsi="Arial" w:cs="Arial"/>
          <w:sz w:val="24"/>
          <w:szCs w:val="24"/>
        </w:rPr>
        <w:br/>
      </w:r>
    </w:p>
    <w:sectPr w:rsidR="009A0A00" w:rsidRPr="004F2379">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99C82" w14:textId="77777777" w:rsidR="00B65C45" w:rsidRDefault="00B65C45" w:rsidP="009D0495">
      <w:pPr>
        <w:spacing w:after="0" w:line="240" w:lineRule="auto"/>
      </w:pPr>
      <w:r>
        <w:separator/>
      </w:r>
    </w:p>
  </w:endnote>
  <w:endnote w:type="continuationSeparator" w:id="0">
    <w:p w14:paraId="6415C311" w14:textId="77777777" w:rsidR="00B65C45" w:rsidRDefault="00B65C45" w:rsidP="009D0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F92A4" w14:textId="77777777" w:rsidR="00B65C45" w:rsidRDefault="00B65C45" w:rsidP="009D0495">
      <w:pPr>
        <w:spacing w:after="0" w:line="240" w:lineRule="auto"/>
      </w:pPr>
      <w:r>
        <w:separator/>
      </w:r>
    </w:p>
  </w:footnote>
  <w:footnote w:type="continuationSeparator" w:id="0">
    <w:p w14:paraId="5BB78785" w14:textId="77777777" w:rsidR="00B65C45" w:rsidRDefault="00B65C45" w:rsidP="009D04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2389887"/>
      <w:docPartObj>
        <w:docPartGallery w:val="Page Numbers (Top of Page)"/>
        <w:docPartUnique/>
      </w:docPartObj>
    </w:sdtPr>
    <w:sdtEndPr>
      <w:rPr>
        <w:noProof/>
      </w:rPr>
    </w:sdtEndPr>
    <w:sdtContent>
      <w:p w14:paraId="7F2AA42A" w14:textId="742C72C0" w:rsidR="009D0495" w:rsidRDefault="009D049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DA3010D" w14:textId="77777777" w:rsidR="009D0495" w:rsidRDefault="009D04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94605"/>
    <w:multiLevelType w:val="hybridMultilevel"/>
    <w:tmpl w:val="EE0C040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96C2C06"/>
    <w:multiLevelType w:val="hybridMultilevel"/>
    <w:tmpl w:val="C1D6BEEC"/>
    <w:lvl w:ilvl="0" w:tplc="C6DEC1A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2B0FFC"/>
    <w:multiLevelType w:val="multilevel"/>
    <w:tmpl w:val="F2B6C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BB7EB3"/>
    <w:multiLevelType w:val="multilevel"/>
    <w:tmpl w:val="F822B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8B3918"/>
    <w:multiLevelType w:val="hybridMultilevel"/>
    <w:tmpl w:val="1B1A37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C24546"/>
    <w:multiLevelType w:val="hybridMultilevel"/>
    <w:tmpl w:val="526447D0"/>
    <w:lvl w:ilvl="0" w:tplc="0E30C5F2">
      <w:start w:val="1"/>
      <w:numFmt w:val="upperRoman"/>
      <w:lvlText w:val="%1."/>
      <w:lvlJc w:val="left"/>
      <w:pPr>
        <w:ind w:left="1800" w:hanging="72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C4763EA"/>
    <w:multiLevelType w:val="hybridMultilevel"/>
    <w:tmpl w:val="4E92AD6E"/>
    <w:lvl w:ilvl="0" w:tplc="4754C28E">
      <w:start w:val="6"/>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3440B8"/>
    <w:multiLevelType w:val="hybridMultilevel"/>
    <w:tmpl w:val="1B501496"/>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01A2261"/>
    <w:multiLevelType w:val="hybridMultilevel"/>
    <w:tmpl w:val="508C5EC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5561A82"/>
    <w:multiLevelType w:val="multilevel"/>
    <w:tmpl w:val="4FE69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387624"/>
    <w:multiLevelType w:val="hybridMultilevel"/>
    <w:tmpl w:val="F3409042"/>
    <w:lvl w:ilvl="0" w:tplc="030C4B6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3A680C"/>
    <w:multiLevelType w:val="hybridMultilevel"/>
    <w:tmpl w:val="27BA8F62"/>
    <w:lvl w:ilvl="0" w:tplc="C5B42F04">
      <w:start w:val="1"/>
      <w:numFmt w:val="upperRoman"/>
      <w:lvlText w:val="%1."/>
      <w:lvlJc w:val="left"/>
      <w:pPr>
        <w:ind w:left="1870" w:hanging="720"/>
      </w:pPr>
      <w:rPr>
        <w:rFonts w:hint="default"/>
      </w:rPr>
    </w:lvl>
    <w:lvl w:ilvl="1" w:tplc="08090019" w:tentative="1">
      <w:start w:val="1"/>
      <w:numFmt w:val="lowerLetter"/>
      <w:lvlText w:val="%2."/>
      <w:lvlJc w:val="left"/>
      <w:pPr>
        <w:ind w:left="2230" w:hanging="360"/>
      </w:pPr>
    </w:lvl>
    <w:lvl w:ilvl="2" w:tplc="0809001B" w:tentative="1">
      <w:start w:val="1"/>
      <w:numFmt w:val="lowerRoman"/>
      <w:lvlText w:val="%3."/>
      <w:lvlJc w:val="right"/>
      <w:pPr>
        <w:ind w:left="2950" w:hanging="180"/>
      </w:pPr>
    </w:lvl>
    <w:lvl w:ilvl="3" w:tplc="0809000F" w:tentative="1">
      <w:start w:val="1"/>
      <w:numFmt w:val="decimal"/>
      <w:lvlText w:val="%4."/>
      <w:lvlJc w:val="left"/>
      <w:pPr>
        <w:ind w:left="3670" w:hanging="360"/>
      </w:pPr>
    </w:lvl>
    <w:lvl w:ilvl="4" w:tplc="08090019" w:tentative="1">
      <w:start w:val="1"/>
      <w:numFmt w:val="lowerLetter"/>
      <w:lvlText w:val="%5."/>
      <w:lvlJc w:val="left"/>
      <w:pPr>
        <w:ind w:left="4390" w:hanging="360"/>
      </w:pPr>
    </w:lvl>
    <w:lvl w:ilvl="5" w:tplc="0809001B" w:tentative="1">
      <w:start w:val="1"/>
      <w:numFmt w:val="lowerRoman"/>
      <w:lvlText w:val="%6."/>
      <w:lvlJc w:val="right"/>
      <w:pPr>
        <w:ind w:left="5110" w:hanging="180"/>
      </w:pPr>
    </w:lvl>
    <w:lvl w:ilvl="6" w:tplc="0809000F" w:tentative="1">
      <w:start w:val="1"/>
      <w:numFmt w:val="decimal"/>
      <w:lvlText w:val="%7."/>
      <w:lvlJc w:val="left"/>
      <w:pPr>
        <w:ind w:left="5830" w:hanging="360"/>
      </w:pPr>
    </w:lvl>
    <w:lvl w:ilvl="7" w:tplc="08090019" w:tentative="1">
      <w:start w:val="1"/>
      <w:numFmt w:val="lowerLetter"/>
      <w:lvlText w:val="%8."/>
      <w:lvlJc w:val="left"/>
      <w:pPr>
        <w:ind w:left="6550" w:hanging="360"/>
      </w:pPr>
    </w:lvl>
    <w:lvl w:ilvl="8" w:tplc="0809001B" w:tentative="1">
      <w:start w:val="1"/>
      <w:numFmt w:val="lowerRoman"/>
      <w:lvlText w:val="%9."/>
      <w:lvlJc w:val="right"/>
      <w:pPr>
        <w:ind w:left="7270" w:hanging="180"/>
      </w:pPr>
    </w:lvl>
  </w:abstractNum>
  <w:abstractNum w:abstractNumId="12" w15:restartNumberingAfterBreak="0">
    <w:nsid w:val="65B770D9"/>
    <w:multiLevelType w:val="hybridMultilevel"/>
    <w:tmpl w:val="A4746170"/>
    <w:lvl w:ilvl="0" w:tplc="DA72DCE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F148B4"/>
    <w:multiLevelType w:val="hybridMultilevel"/>
    <w:tmpl w:val="1F6494A8"/>
    <w:lvl w:ilvl="0" w:tplc="A8381356">
      <w:start w:val="1"/>
      <w:numFmt w:val="decimal"/>
      <w:lvlText w:val="%1."/>
      <w:lvlJc w:val="left"/>
      <w:pPr>
        <w:ind w:left="1069"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64408892">
    <w:abstractNumId w:val="4"/>
  </w:num>
  <w:num w:numId="2" w16cid:durableId="1609434000">
    <w:abstractNumId w:val="12"/>
  </w:num>
  <w:num w:numId="3" w16cid:durableId="1194459219">
    <w:abstractNumId w:val="7"/>
  </w:num>
  <w:num w:numId="4" w16cid:durableId="574125217">
    <w:abstractNumId w:val="5"/>
  </w:num>
  <w:num w:numId="5" w16cid:durableId="329986416">
    <w:abstractNumId w:val="9"/>
  </w:num>
  <w:num w:numId="6" w16cid:durableId="745691411">
    <w:abstractNumId w:val="2"/>
  </w:num>
  <w:num w:numId="7" w16cid:durableId="1424376591">
    <w:abstractNumId w:val="11"/>
  </w:num>
  <w:num w:numId="8" w16cid:durableId="1379353462">
    <w:abstractNumId w:val="13"/>
  </w:num>
  <w:num w:numId="9" w16cid:durableId="247887281">
    <w:abstractNumId w:val="3"/>
  </w:num>
  <w:num w:numId="10" w16cid:durableId="962921663">
    <w:abstractNumId w:val="8"/>
  </w:num>
  <w:num w:numId="11" w16cid:durableId="1297446239">
    <w:abstractNumId w:val="0"/>
  </w:num>
  <w:num w:numId="12" w16cid:durableId="1930190659">
    <w:abstractNumId w:val="1"/>
  </w:num>
  <w:num w:numId="13" w16cid:durableId="252057197">
    <w:abstractNumId w:val="10"/>
  </w:num>
  <w:num w:numId="14" w16cid:durableId="2715900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B54"/>
    <w:rsid w:val="00046E48"/>
    <w:rsid w:val="0012388F"/>
    <w:rsid w:val="00141597"/>
    <w:rsid w:val="00142AFA"/>
    <w:rsid w:val="001771E8"/>
    <w:rsid w:val="00197B40"/>
    <w:rsid w:val="001B078C"/>
    <w:rsid w:val="001B7A63"/>
    <w:rsid w:val="001C2828"/>
    <w:rsid w:val="001D565C"/>
    <w:rsid w:val="002333B8"/>
    <w:rsid w:val="00352327"/>
    <w:rsid w:val="00371727"/>
    <w:rsid w:val="003A3FFA"/>
    <w:rsid w:val="00423A25"/>
    <w:rsid w:val="004F2331"/>
    <w:rsid w:val="004F2379"/>
    <w:rsid w:val="005A6D7E"/>
    <w:rsid w:val="005E22A3"/>
    <w:rsid w:val="006704F3"/>
    <w:rsid w:val="00675198"/>
    <w:rsid w:val="00675F24"/>
    <w:rsid w:val="006A2F5E"/>
    <w:rsid w:val="006B304E"/>
    <w:rsid w:val="00707176"/>
    <w:rsid w:val="0086692E"/>
    <w:rsid w:val="00897DE8"/>
    <w:rsid w:val="008D1F55"/>
    <w:rsid w:val="0091677A"/>
    <w:rsid w:val="00960070"/>
    <w:rsid w:val="009A0A00"/>
    <w:rsid w:val="009A6314"/>
    <w:rsid w:val="009D0495"/>
    <w:rsid w:val="00A41BA2"/>
    <w:rsid w:val="00A60386"/>
    <w:rsid w:val="00AC487D"/>
    <w:rsid w:val="00AF5F21"/>
    <w:rsid w:val="00B14A07"/>
    <w:rsid w:val="00B21BA2"/>
    <w:rsid w:val="00B65C45"/>
    <w:rsid w:val="00B65FB7"/>
    <w:rsid w:val="00BE084B"/>
    <w:rsid w:val="00C6293F"/>
    <w:rsid w:val="00CE7781"/>
    <w:rsid w:val="00D01D24"/>
    <w:rsid w:val="00D05859"/>
    <w:rsid w:val="00D200BD"/>
    <w:rsid w:val="00D32439"/>
    <w:rsid w:val="00D80B1B"/>
    <w:rsid w:val="00DF53B6"/>
    <w:rsid w:val="00E13514"/>
    <w:rsid w:val="00E37892"/>
    <w:rsid w:val="00E63497"/>
    <w:rsid w:val="00E8705C"/>
    <w:rsid w:val="00EB03C9"/>
    <w:rsid w:val="00EB517F"/>
    <w:rsid w:val="00F03237"/>
    <w:rsid w:val="00F45DF3"/>
    <w:rsid w:val="00F52CF1"/>
    <w:rsid w:val="00F87B54"/>
    <w:rsid w:val="00F9487C"/>
    <w:rsid w:val="00FF5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555F8"/>
  <w15:chartTrackingRefBased/>
  <w15:docId w15:val="{94DDDFE8-D959-465A-A917-03B37BDBE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859"/>
  </w:style>
  <w:style w:type="paragraph" w:styleId="Heading1">
    <w:name w:val="heading 1"/>
    <w:basedOn w:val="Normal"/>
    <w:next w:val="Normal"/>
    <w:link w:val="Heading1Char"/>
    <w:uiPriority w:val="9"/>
    <w:qFormat/>
    <w:rsid w:val="00F87B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87B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87B5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7B5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7B5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7B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7B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7B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7B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B5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87B5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87B5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7B5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7B5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7B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7B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7B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7B54"/>
    <w:rPr>
      <w:rFonts w:eastAsiaTheme="majorEastAsia" w:cstheme="majorBidi"/>
      <w:color w:val="272727" w:themeColor="text1" w:themeTint="D8"/>
    </w:rPr>
  </w:style>
  <w:style w:type="paragraph" w:styleId="Title">
    <w:name w:val="Title"/>
    <w:basedOn w:val="Normal"/>
    <w:next w:val="Normal"/>
    <w:link w:val="TitleChar"/>
    <w:uiPriority w:val="10"/>
    <w:qFormat/>
    <w:rsid w:val="00F87B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7B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7B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7B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7B54"/>
    <w:pPr>
      <w:spacing w:before="160"/>
      <w:jc w:val="center"/>
    </w:pPr>
    <w:rPr>
      <w:i/>
      <w:iCs/>
      <w:color w:val="404040" w:themeColor="text1" w:themeTint="BF"/>
    </w:rPr>
  </w:style>
  <w:style w:type="character" w:customStyle="1" w:styleId="QuoteChar">
    <w:name w:val="Quote Char"/>
    <w:basedOn w:val="DefaultParagraphFont"/>
    <w:link w:val="Quote"/>
    <w:uiPriority w:val="29"/>
    <w:rsid w:val="00F87B54"/>
    <w:rPr>
      <w:i/>
      <w:iCs/>
      <w:color w:val="404040" w:themeColor="text1" w:themeTint="BF"/>
    </w:rPr>
  </w:style>
  <w:style w:type="paragraph" w:styleId="ListParagraph">
    <w:name w:val="List Paragraph"/>
    <w:basedOn w:val="Normal"/>
    <w:uiPriority w:val="34"/>
    <w:qFormat/>
    <w:rsid w:val="00F87B54"/>
    <w:pPr>
      <w:ind w:left="720"/>
      <w:contextualSpacing/>
    </w:pPr>
  </w:style>
  <w:style w:type="character" w:styleId="IntenseEmphasis">
    <w:name w:val="Intense Emphasis"/>
    <w:basedOn w:val="DefaultParagraphFont"/>
    <w:uiPriority w:val="21"/>
    <w:qFormat/>
    <w:rsid w:val="00F87B54"/>
    <w:rPr>
      <w:i/>
      <w:iCs/>
      <w:color w:val="2F5496" w:themeColor="accent1" w:themeShade="BF"/>
    </w:rPr>
  </w:style>
  <w:style w:type="paragraph" w:styleId="IntenseQuote">
    <w:name w:val="Intense Quote"/>
    <w:basedOn w:val="Normal"/>
    <w:next w:val="Normal"/>
    <w:link w:val="IntenseQuoteChar"/>
    <w:uiPriority w:val="30"/>
    <w:qFormat/>
    <w:rsid w:val="00F87B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7B54"/>
    <w:rPr>
      <w:i/>
      <w:iCs/>
      <w:color w:val="2F5496" w:themeColor="accent1" w:themeShade="BF"/>
    </w:rPr>
  </w:style>
  <w:style w:type="character" w:styleId="IntenseReference">
    <w:name w:val="Intense Reference"/>
    <w:basedOn w:val="DefaultParagraphFont"/>
    <w:uiPriority w:val="32"/>
    <w:qFormat/>
    <w:rsid w:val="00F87B54"/>
    <w:rPr>
      <w:b/>
      <w:bCs/>
      <w:smallCaps/>
      <w:color w:val="2F5496" w:themeColor="accent1" w:themeShade="BF"/>
      <w:spacing w:val="5"/>
    </w:rPr>
  </w:style>
  <w:style w:type="paragraph" w:styleId="NoSpacing">
    <w:name w:val="No Spacing"/>
    <w:link w:val="NoSpacingChar"/>
    <w:uiPriority w:val="1"/>
    <w:qFormat/>
    <w:rsid w:val="006A2F5E"/>
    <w:pPr>
      <w:spacing w:after="0" w:line="240" w:lineRule="auto"/>
    </w:pPr>
    <w:rPr>
      <w:rFonts w:ascii="Arial" w:eastAsiaTheme="minorEastAsia" w:hAnsi="Arial"/>
      <w:lang w:eastAsia="zh-CN"/>
    </w:rPr>
  </w:style>
  <w:style w:type="character" w:customStyle="1" w:styleId="NoSpacingChar">
    <w:name w:val="No Spacing Char"/>
    <w:basedOn w:val="DefaultParagraphFont"/>
    <w:link w:val="NoSpacing"/>
    <w:uiPriority w:val="1"/>
    <w:rsid w:val="006A2F5E"/>
    <w:rPr>
      <w:rFonts w:ascii="Arial" w:eastAsiaTheme="minorEastAsia" w:hAnsi="Arial"/>
      <w:lang w:eastAsia="zh-CN"/>
    </w:rPr>
  </w:style>
  <w:style w:type="character" w:styleId="Hyperlink">
    <w:name w:val="Hyperlink"/>
    <w:basedOn w:val="DefaultParagraphFont"/>
    <w:uiPriority w:val="99"/>
    <w:unhideWhenUsed/>
    <w:rsid w:val="006A2F5E"/>
    <w:rPr>
      <w:color w:val="0563C1" w:themeColor="hyperlink"/>
      <w:u w:val="single"/>
    </w:rPr>
  </w:style>
  <w:style w:type="character" w:styleId="UnresolvedMention">
    <w:name w:val="Unresolved Mention"/>
    <w:basedOn w:val="DefaultParagraphFont"/>
    <w:uiPriority w:val="99"/>
    <w:semiHidden/>
    <w:unhideWhenUsed/>
    <w:rsid w:val="006A2F5E"/>
    <w:rPr>
      <w:color w:val="605E5C"/>
      <w:shd w:val="clear" w:color="auto" w:fill="E1DFDD"/>
    </w:rPr>
  </w:style>
  <w:style w:type="character" w:styleId="FollowedHyperlink">
    <w:name w:val="FollowedHyperlink"/>
    <w:basedOn w:val="DefaultParagraphFont"/>
    <w:uiPriority w:val="99"/>
    <w:semiHidden/>
    <w:unhideWhenUsed/>
    <w:rsid w:val="006A2F5E"/>
    <w:rPr>
      <w:color w:val="954F72" w:themeColor="followedHyperlink"/>
      <w:u w:val="single"/>
    </w:rPr>
  </w:style>
  <w:style w:type="character" w:styleId="Emphasis">
    <w:name w:val="Emphasis"/>
    <w:basedOn w:val="DefaultParagraphFont"/>
    <w:uiPriority w:val="20"/>
    <w:qFormat/>
    <w:rsid w:val="006704F3"/>
    <w:rPr>
      <w:i/>
      <w:iCs/>
    </w:rPr>
  </w:style>
  <w:style w:type="character" w:styleId="Strong">
    <w:name w:val="Strong"/>
    <w:basedOn w:val="DefaultParagraphFont"/>
    <w:uiPriority w:val="22"/>
    <w:qFormat/>
    <w:rsid w:val="006704F3"/>
    <w:rPr>
      <w:b/>
      <w:bCs/>
    </w:rPr>
  </w:style>
  <w:style w:type="paragraph" w:styleId="NormalWeb">
    <w:name w:val="Normal (Web)"/>
    <w:basedOn w:val="Normal"/>
    <w:uiPriority w:val="99"/>
    <w:semiHidden/>
    <w:unhideWhenUsed/>
    <w:rsid w:val="006704F3"/>
    <w:rPr>
      <w:rFonts w:ascii="Times New Roman" w:hAnsi="Times New Roman" w:cs="Times New Roman"/>
      <w:sz w:val="24"/>
      <w:szCs w:val="24"/>
    </w:rPr>
  </w:style>
  <w:style w:type="paragraph" w:customStyle="1" w:styleId="TableParagraph">
    <w:name w:val="Table Paragraph"/>
    <w:basedOn w:val="Normal"/>
    <w:uiPriority w:val="1"/>
    <w:qFormat/>
    <w:rsid w:val="006704F3"/>
    <w:pPr>
      <w:widowControl w:val="0"/>
      <w:autoSpaceDE w:val="0"/>
      <w:autoSpaceDN w:val="0"/>
      <w:spacing w:after="0" w:line="240" w:lineRule="auto"/>
    </w:pPr>
    <w:rPr>
      <w:rFonts w:ascii="Arial" w:eastAsia="Arial" w:hAnsi="Arial" w:cs="Arial"/>
      <w:kern w:val="0"/>
      <w:lang w:val="en-US"/>
      <w14:ligatures w14:val="none"/>
    </w:rPr>
  </w:style>
  <w:style w:type="paragraph" w:styleId="Header">
    <w:name w:val="header"/>
    <w:basedOn w:val="Normal"/>
    <w:link w:val="HeaderChar"/>
    <w:uiPriority w:val="99"/>
    <w:unhideWhenUsed/>
    <w:rsid w:val="009D0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495"/>
  </w:style>
  <w:style w:type="paragraph" w:styleId="Footer">
    <w:name w:val="footer"/>
    <w:basedOn w:val="Normal"/>
    <w:link w:val="FooterChar"/>
    <w:uiPriority w:val="99"/>
    <w:unhideWhenUsed/>
    <w:rsid w:val="009D0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4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95834">
      <w:bodyDiv w:val="1"/>
      <w:marLeft w:val="0"/>
      <w:marRight w:val="0"/>
      <w:marTop w:val="0"/>
      <w:marBottom w:val="0"/>
      <w:divBdr>
        <w:top w:val="none" w:sz="0" w:space="0" w:color="auto"/>
        <w:left w:val="none" w:sz="0" w:space="0" w:color="auto"/>
        <w:bottom w:val="none" w:sz="0" w:space="0" w:color="auto"/>
        <w:right w:val="none" w:sz="0" w:space="0" w:color="auto"/>
      </w:divBdr>
    </w:div>
    <w:div w:id="135075831">
      <w:bodyDiv w:val="1"/>
      <w:marLeft w:val="0"/>
      <w:marRight w:val="0"/>
      <w:marTop w:val="0"/>
      <w:marBottom w:val="0"/>
      <w:divBdr>
        <w:top w:val="none" w:sz="0" w:space="0" w:color="auto"/>
        <w:left w:val="none" w:sz="0" w:space="0" w:color="auto"/>
        <w:bottom w:val="none" w:sz="0" w:space="0" w:color="auto"/>
        <w:right w:val="none" w:sz="0" w:space="0" w:color="auto"/>
      </w:divBdr>
    </w:div>
    <w:div w:id="143746433">
      <w:bodyDiv w:val="1"/>
      <w:marLeft w:val="0"/>
      <w:marRight w:val="0"/>
      <w:marTop w:val="0"/>
      <w:marBottom w:val="0"/>
      <w:divBdr>
        <w:top w:val="none" w:sz="0" w:space="0" w:color="auto"/>
        <w:left w:val="none" w:sz="0" w:space="0" w:color="auto"/>
        <w:bottom w:val="none" w:sz="0" w:space="0" w:color="auto"/>
        <w:right w:val="none" w:sz="0" w:space="0" w:color="auto"/>
      </w:divBdr>
    </w:div>
    <w:div w:id="164714585">
      <w:bodyDiv w:val="1"/>
      <w:marLeft w:val="0"/>
      <w:marRight w:val="0"/>
      <w:marTop w:val="0"/>
      <w:marBottom w:val="0"/>
      <w:divBdr>
        <w:top w:val="none" w:sz="0" w:space="0" w:color="auto"/>
        <w:left w:val="none" w:sz="0" w:space="0" w:color="auto"/>
        <w:bottom w:val="none" w:sz="0" w:space="0" w:color="auto"/>
        <w:right w:val="none" w:sz="0" w:space="0" w:color="auto"/>
      </w:divBdr>
    </w:div>
    <w:div w:id="178007466">
      <w:bodyDiv w:val="1"/>
      <w:marLeft w:val="0"/>
      <w:marRight w:val="0"/>
      <w:marTop w:val="0"/>
      <w:marBottom w:val="0"/>
      <w:divBdr>
        <w:top w:val="none" w:sz="0" w:space="0" w:color="auto"/>
        <w:left w:val="none" w:sz="0" w:space="0" w:color="auto"/>
        <w:bottom w:val="none" w:sz="0" w:space="0" w:color="auto"/>
        <w:right w:val="none" w:sz="0" w:space="0" w:color="auto"/>
      </w:divBdr>
    </w:div>
    <w:div w:id="289669986">
      <w:bodyDiv w:val="1"/>
      <w:marLeft w:val="0"/>
      <w:marRight w:val="0"/>
      <w:marTop w:val="0"/>
      <w:marBottom w:val="0"/>
      <w:divBdr>
        <w:top w:val="none" w:sz="0" w:space="0" w:color="auto"/>
        <w:left w:val="none" w:sz="0" w:space="0" w:color="auto"/>
        <w:bottom w:val="none" w:sz="0" w:space="0" w:color="auto"/>
        <w:right w:val="none" w:sz="0" w:space="0" w:color="auto"/>
      </w:divBdr>
    </w:div>
    <w:div w:id="331030077">
      <w:bodyDiv w:val="1"/>
      <w:marLeft w:val="0"/>
      <w:marRight w:val="0"/>
      <w:marTop w:val="0"/>
      <w:marBottom w:val="0"/>
      <w:divBdr>
        <w:top w:val="none" w:sz="0" w:space="0" w:color="auto"/>
        <w:left w:val="none" w:sz="0" w:space="0" w:color="auto"/>
        <w:bottom w:val="none" w:sz="0" w:space="0" w:color="auto"/>
        <w:right w:val="none" w:sz="0" w:space="0" w:color="auto"/>
      </w:divBdr>
    </w:div>
    <w:div w:id="338973472">
      <w:bodyDiv w:val="1"/>
      <w:marLeft w:val="0"/>
      <w:marRight w:val="0"/>
      <w:marTop w:val="0"/>
      <w:marBottom w:val="0"/>
      <w:divBdr>
        <w:top w:val="none" w:sz="0" w:space="0" w:color="auto"/>
        <w:left w:val="none" w:sz="0" w:space="0" w:color="auto"/>
        <w:bottom w:val="none" w:sz="0" w:space="0" w:color="auto"/>
        <w:right w:val="none" w:sz="0" w:space="0" w:color="auto"/>
      </w:divBdr>
    </w:div>
    <w:div w:id="390076282">
      <w:bodyDiv w:val="1"/>
      <w:marLeft w:val="0"/>
      <w:marRight w:val="0"/>
      <w:marTop w:val="0"/>
      <w:marBottom w:val="0"/>
      <w:divBdr>
        <w:top w:val="none" w:sz="0" w:space="0" w:color="auto"/>
        <w:left w:val="none" w:sz="0" w:space="0" w:color="auto"/>
        <w:bottom w:val="none" w:sz="0" w:space="0" w:color="auto"/>
        <w:right w:val="none" w:sz="0" w:space="0" w:color="auto"/>
      </w:divBdr>
    </w:div>
    <w:div w:id="620696782">
      <w:bodyDiv w:val="1"/>
      <w:marLeft w:val="0"/>
      <w:marRight w:val="0"/>
      <w:marTop w:val="0"/>
      <w:marBottom w:val="0"/>
      <w:divBdr>
        <w:top w:val="none" w:sz="0" w:space="0" w:color="auto"/>
        <w:left w:val="none" w:sz="0" w:space="0" w:color="auto"/>
        <w:bottom w:val="none" w:sz="0" w:space="0" w:color="auto"/>
        <w:right w:val="none" w:sz="0" w:space="0" w:color="auto"/>
      </w:divBdr>
    </w:div>
    <w:div w:id="622420892">
      <w:bodyDiv w:val="1"/>
      <w:marLeft w:val="0"/>
      <w:marRight w:val="0"/>
      <w:marTop w:val="0"/>
      <w:marBottom w:val="0"/>
      <w:divBdr>
        <w:top w:val="none" w:sz="0" w:space="0" w:color="auto"/>
        <w:left w:val="none" w:sz="0" w:space="0" w:color="auto"/>
        <w:bottom w:val="none" w:sz="0" w:space="0" w:color="auto"/>
        <w:right w:val="none" w:sz="0" w:space="0" w:color="auto"/>
      </w:divBdr>
    </w:div>
    <w:div w:id="693382921">
      <w:bodyDiv w:val="1"/>
      <w:marLeft w:val="0"/>
      <w:marRight w:val="0"/>
      <w:marTop w:val="0"/>
      <w:marBottom w:val="0"/>
      <w:divBdr>
        <w:top w:val="none" w:sz="0" w:space="0" w:color="auto"/>
        <w:left w:val="none" w:sz="0" w:space="0" w:color="auto"/>
        <w:bottom w:val="none" w:sz="0" w:space="0" w:color="auto"/>
        <w:right w:val="none" w:sz="0" w:space="0" w:color="auto"/>
      </w:divBdr>
    </w:div>
    <w:div w:id="704796941">
      <w:bodyDiv w:val="1"/>
      <w:marLeft w:val="0"/>
      <w:marRight w:val="0"/>
      <w:marTop w:val="0"/>
      <w:marBottom w:val="0"/>
      <w:divBdr>
        <w:top w:val="none" w:sz="0" w:space="0" w:color="auto"/>
        <w:left w:val="none" w:sz="0" w:space="0" w:color="auto"/>
        <w:bottom w:val="none" w:sz="0" w:space="0" w:color="auto"/>
        <w:right w:val="none" w:sz="0" w:space="0" w:color="auto"/>
      </w:divBdr>
    </w:div>
    <w:div w:id="762650166">
      <w:bodyDiv w:val="1"/>
      <w:marLeft w:val="0"/>
      <w:marRight w:val="0"/>
      <w:marTop w:val="0"/>
      <w:marBottom w:val="0"/>
      <w:divBdr>
        <w:top w:val="none" w:sz="0" w:space="0" w:color="auto"/>
        <w:left w:val="none" w:sz="0" w:space="0" w:color="auto"/>
        <w:bottom w:val="none" w:sz="0" w:space="0" w:color="auto"/>
        <w:right w:val="none" w:sz="0" w:space="0" w:color="auto"/>
      </w:divBdr>
    </w:div>
    <w:div w:id="777257001">
      <w:bodyDiv w:val="1"/>
      <w:marLeft w:val="0"/>
      <w:marRight w:val="0"/>
      <w:marTop w:val="0"/>
      <w:marBottom w:val="0"/>
      <w:divBdr>
        <w:top w:val="none" w:sz="0" w:space="0" w:color="auto"/>
        <w:left w:val="none" w:sz="0" w:space="0" w:color="auto"/>
        <w:bottom w:val="none" w:sz="0" w:space="0" w:color="auto"/>
        <w:right w:val="none" w:sz="0" w:space="0" w:color="auto"/>
      </w:divBdr>
    </w:div>
    <w:div w:id="897671853">
      <w:bodyDiv w:val="1"/>
      <w:marLeft w:val="0"/>
      <w:marRight w:val="0"/>
      <w:marTop w:val="0"/>
      <w:marBottom w:val="0"/>
      <w:divBdr>
        <w:top w:val="none" w:sz="0" w:space="0" w:color="auto"/>
        <w:left w:val="none" w:sz="0" w:space="0" w:color="auto"/>
        <w:bottom w:val="none" w:sz="0" w:space="0" w:color="auto"/>
        <w:right w:val="none" w:sz="0" w:space="0" w:color="auto"/>
      </w:divBdr>
    </w:div>
    <w:div w:id="1009404337">
      <w:bodyDiv w:val="1"/>
      <w:marLeft w:val="0"/>
      <w:marRight w:val="0"/>
      <w:marTop w:val="0"/>
      <w:marBottom w:val="0"/>
      <w:divBdr>
        <w:top w:val="none" w:sz="0" w:space="0" w:color="auto"/>
        <w:left w:val="none" w:sz="0" w:space="0" w:color="auto"/>
        <w:bottom w:val="none" w:sz="0" w:space="0" w:color="auto"/>
        <w:right w:val="none" w:sz="0" w:space="0" w:color="auto"/>
      </w:divBdr>
    </w:div>
    <w:div w:id="1093820285">
      <w:bodyDiv w:val="1"/>
      <w:marLeft w:val="0"/>
      <w:marRight w:val="0"/>
      <w:marTop w:val="0"/>
      <w:marBottom w:val="0"/>
      <w:divBdr>
        <w:top w:val="none" w:sz="0" w:space="0" w:color="auto"/>
        <w:left w:val="none" w:sz="0" w:space="0" w:color="auto"/>
        <w:bottom w:val="none" w:sz="0" w:space="0" w:color="auto"/>
        <w:right w:val="none" w:sz="0" w:space="0" w:color="auto"/>
      </w:divBdr>
    </w:div>
    <w:div w:id="1190099615">
      <w:bodyDiv w:val="1"/>
      <w:marLeft w:val="0"/>
      <w:marRight w:val="0"/>
      <w:marTop w:val="0"/>
      <w:marBottom w:val="0"/>
      <w:divBdr>
        <w:top w:val="none" w:sz="0" w:space="0" w:color="auto"/>
        <w:left w:val="none" w:sz="0" w:space="0" w:color="auto"/>
        <w:bottom w:val="none" w:sz="0" w:space="0" w:color="auto"/>
        <w:right w:val="none" w:sz="0" w:space="0" w:color="auto"/>
      </w:divBdr>
    </w:div>
    <w:div w:id="1221014390">
      <w:bodyDiv w:val="1"/>
      <w:marLeft w:val="0"/>
      <w:marRight w:val="0"/>
      <w:marTop w:val="0"/>
      <w:marBottom w:val="0"/>
      <w:divBdr>
        <w:top w:val="none" w:sz="0" w:space="0" w:color="auto"/>
        <w:left w:val="none" w:sz="0" w:space="0" w:color="auto"/>
        <w:bottom w:val="none" w:sz="0" w:space="0" w:color="auto"/>
        <w:right w:val="none" w:sz="0" w:space="0" w:color="auto"/>
      </w:divBdr>
    </w:div>
    <w:div w:id="1280380091">
      <w:bodyDiv w:val="1"/>
      <w:marLeft w:val="0"/>
      <w:marRight w:val="0"/>
      <w:marTop w:val="0"/>
      <w:marBottom w:val="0"/>
      <w:divBdr>
        <w:top w:val="none" w:sz="0" w:space="0" w:color="auto"/>
        <w:left w:val="none" w:sz="0" w:space="0" w:color="auto"/>
        <w:bottom w:val="none" w:sz="0" w:space="0" w:color="auto"/>
        <w:right w:val="none" w:sz="0" w:space="0" w:color="auto"/>
      </w:divBdr>
    </w:div>
    <w:div w:id="1391921834">
      <w:bodyDiv w:val="1"/>
      <w:marLeft w:val="0"/>
      <w:marRight w:val="0"/>
      <w:marTop w:val="0"/>
      <w:marBottom w:val="0"/>
      <w:divBdr>
        <w:top w:val="none" w:sz="0" w:space="0" w:color="auto"/>
        <w:left w:val="none" w:sz="0" w:space="0" w:color="auto"/>
        <w:bottom w:val="none" w:sz="0" w:space="0" w:color="auto"/>
        <w:right w:val="none" w:sz="0" w:space="0" w:color="auto"/>
      </w:divBdr>
    </w:div>
    <w:div w:id="1432237147">
      <w:bodyDiv w:val="1"/>
      <w:marLeft w:val="0"/>
      <w:marRight w:val="0"/>
      <w:marTop w:val="0"/>
      <w:marBottom w:val="0"/>
      <w:divBdr>
        <w:top w:val="none" w:sz="0" w:space="0" w:color="auto"/>
        <w:left w:val="none" w:sz="0" w:space="0" w:color="auto"/>
        <w:bottom w:val="none" w:sz="0" w:space="0" w:color="auto"/>
        <w:right w:val="none" w:sz="0" w:space="0" w:color="auto"/>
      </w:divBdr>
    </w:div>
    <w:div w:id="1454863597">
      <w:bodyDiv w:val="1"/>
      <w:marLeft w:val="0"/>
      <w:marRight w:val="0"/>
      <w:marTop w:val="0"/>
      <w:marBottom w:val="0"/>
      <w:divBdr>
        <w:top w:val="none" w:sz="0" w:space="0" w:color="auto"/>
        <w:left w:val="none" w:sz="0" w:space="0" w:color="auto"/>
        <w:bottom w:val="none" w:sz="0" w:space="0" w:color="auto"/>
        <w:right w:val="none" w:sz="0" w:space="0" w:color="auto"/>
      </w:divBdr>
    </w:div>
    <w:div w:id="1548302374">
      <w:bodyDiv w:val="1"/>
      <w:marLeft w:val="0"/>
      <w:marRight w:val="0"/>
      <w:marTop w:val="0"/>
      <w:marBottom w:val="0"/>
      <w:divBdr>
        <w:top w:val="none" w:sz="0" w:space="0" w:color="auto"/>
        <w:left w:val="none" w:sz="0" w:space="0" w:color="auto"/>
        <w:bottom w:val="none" w:sz="0" w:space="0" w:color="auto"/>
        <w:right w:val="none" w:sz="0" w:space="0" w:color="auto"/>
      </w:divBdr>
    </w:div>
    <w:div w:id="1627665518">
      <w:bodyDiv w:val="1"/>
      <w:marLeft w:val="0"/>
      <w:marRight w:val="0"/>
      <w:marTop w:val="0"/>
      <w:marBottom w:val="0"/>
      <w:divBdr>
        <w:top w:val="none" w:sz="0" w:space="0" w:color="auto"/>
        <w:left w:val="none" w:sz="0" w:space="0" w:color="auto"/>
        <w:bottom w:val="none" w:sz="0" w:space="0" w:color="auto"/>
        <w:right w:val="none" w:sz="0" w:space="0" w:color="auto"/>
      </w:divBdr>
    </w:div>
    <w:div w:id="1661083632">
      <w:bodyDiv w:val="1"/>
      <w:marLeft w:val="0"/>
      <w:marRight w:val="0"/>
      <w:marTop w:val="0"/>
      <w:marBottom w:val="0"/>
      <w:divBdr>
        <w:top w:val="none" w:sz="0" w:space="0" w:color="auto"/>
        <w:left w:val="none" w:sz="0" w:space="0" w:color="auto"/>
        <w:bottom w:val="none" w:sz="0" w:space="0" w:color="auto"/>
        <w:right w:val="none" w:sz="0" w:space="0" w:color="auto"/>
      </w:divBdr>
    </w:div>
    <w:div w:id="1668902282">
      <w:bodyDiv w:val="1"/>
      <w:marLeft w:val="0"/>
      <w:marRight w:val="0"/>
      <w:marTop w:val="0"/>
      <w:marBottom w:val="0"/>
      <w:divBdr>
        <w:top w:val="none" w:sz="0" w:space="0" w:color="auto"/>
        <w:left w:val="none" w:sz="0" w:space="0" w:color="auto"/>
        <w:bottom w:val="none" w:sz="0" w:space="0" w:color="auto"/>
        <w:right w:val="none" w:sz="0" w:space="0" w:color="auto"/>
      </w:divBdr>
    </w:div>
    <w:div w:id="1683623390">
      <w:bodyDiv w:val="1"/>
      <w:marLeft w:val="0"/>
      <w:marRight w:val="0"/>
      <w:marTop w:val="0"/>
      <w:marBottom w:val="0"/>
      <w:divBdr>
        <w:top w:val="none" w:sz="0" w:space="0" w:color="auto"/>
        <w:left w:val="none" w:sz="0" w:space="0" w:color="auto"/>
        <w:bottom w:val="none" w:sz="0" w:space="0" w:color="auto"/>
        <w:right w:val="none" w:sz="0" w:space="0" w:color="auto"/>
      </w:divBdr>
    </w:div>
    <w:div w:id="1717199955">
      <w:bodyDiv w:val="1"/>
      <w:marLeft w:val="0"/>
      <w:marRight w:val="0"/>
      <w:marTop w:val="0"/>
      <w:marBottom w:val="0"/>
      <w:divBdr>
        <w:top w:val="none" w:sz="0" w:space="0" w:color="auto"/>
        <w:left w:val="none" w:sz="0" w:space="0" w:color="auto"/>
        <w:bottom w:val="none" w:sz="0" w:space="0" w:color="auto"/>
        <w:right w:val="none" w:sz="0" w:space="0" w:color="auto"/>
      </w:divBdr>
    </w:div>
    <w:div w:id="1760180053">
      <w:bodyDiv w:val="1"/>
      <w:marLeft w:val="0"/>
      <w:marRight w:val="0"/>
      <w:marTop w:val="0"/>
      <w:marBottom w:val="0"/>
      <w:divBdr>
        <w:top w:val="none" w:sz="0" w:space="0" w:color="auto"/>
        <w:left w:val="none" w:sz="0" w:space="0" w:color="auto"/>
        <w:bottom w:val="none" w:sz="0" w:space="0" w:color="auto"/>
        <w:right w:val="none" w:sz="0" w:space="0" w:color="auto"/>
      </w:divBdr>
    </w:div>
    <w:div w:id="1864787627">
      <w:bodyDiv w:val="1"/>
      <w:marLeft w:val="0"/>
      <w:marRight w:val="0"/>
      <w:marTop w:val="0"/>
      <w:marBottom w:val="0"/>
      <w:divBdr>
        <w:top w:val="none" w:sz="0" w:space="0" w:color="auto"/>
        <w:left w:val="none" w:sz="0" w:space="0" w:color="auto"/>
        <w:bottom w:val="none" w:sz="0" w:space="0" w:color="auto"/>
        <w:right w:val="none" w:sz="0" w:space="0" w:color="auto"/>
      </w:divBdr>
    </w:div>
    <w:div w:id="1880775340">
      <w:bodyDiv w:val="1"/>
      <w:marLeft w:val="0"/>
      <w:marRight w:val="0"/>
      <w:marTop w:val="0"/>
      <w:marBottom w:val="0"/>
      <w:divBdr>
        <w:top w:val="none" w:sz="0" w:space="0" w:color="auto"/>
        <w:left w:val="none" w:sz="0" w:space="0" w:color="auto"/>
        <w:bottom w:val="none" w:sz="0" w:space="0" w:color="auto"/>
        <w:right w:val="none" w:sz="0" w:space="0" w:color="auto"/>
      </w:divBdr>
    </w:div>
    <w:div w:id="1894344393">
      <w:bodyDiv w:val="1"/>
      <w:marLeft w:val="0"/>
      <w:marRight w:val="0"/>
      <w:marTop w:val="0"/>
      <w:marBottom w:val="0"/>
      <w:divBdr>
        <w:top w:val="none" w:sz="0" w:space="0" w:color="auto"/>
        <w:left w:val="none" w:sz="0" w:space="0" w:color="auto"/>
        <w:bottom w:val="none" w:sz="0" w:space="0" w:color="auto"/>
        <w:right w:val="none" w:sz="0" w:space="0" w:color="auto"/>
      </w:divBdr>
    </w:div>
    <w:div w:id="1905988760">
      <w:bodyDiv w:val="1"/>
      <w:marLeft w:val="0"/>
      <w:marRight w:val="0"/>
      <w:marTop w:val="0"/>
      <w:marBottom w:val="0"/>
      <w:divBdr>
        <w:top w:val="none" w:sz="0" w:space="0" w:color="auto"/>
        <w:left w:val="none" w:sz="0" w:space="0" w:color="auto"/>
        <w:bottom w:val="none" w:sz="0" w:space="0" w:color="auto"/>
        <w:right w:val="none" w:sz="0" w:space="0" w:color="auto"/>
      </w:divBdr>
    </w:div>
    <w:div w:id="1981685625">
      <w:bodyDiv w:val="1"/>
      <w:marLeft w:val="0"/>
      <w:marRight w:val="0"/>
      <w:marTop w:val="0"/>
      <w:marBottom w:val="0"/>
      <w:divBdr>
        <w:top w:val="none" w:sz="0" w:space="0" w:color="auto"/>
        <w:left w:val="none" w:sz="0" w:space="0" w:color="auto"/>
        <w:bottom w:val="none" w:sz="0" w:space="0" w:color="auto"/>
        <w:right w:val="none" w:sz="0" w:space="0" w:color="auto"/>
      </w:divBdr>
    </w:div>
    <w:div w:id="2025939243">
      <w:bodyDiv w:val="1"/>
      <w:marLeft w:val="0"/>
      <w:marRight w:val="0"/>
      <w:marTop w:val="0"/>
      <w:marBottom w:val="0"/>
      <w:divBdr>
        <w:top w:val="none" w:sz="0" w:space="0" w:color="auto"/>
        <w:left w:val="none" w:sz="0" w:space="0" w:color="auto"/>
        <w:bottom w:val="none" w:sz="0" w:space="0" w:color="auto"/>
        <w:right w:val="none" w:sz="0" w:space="0" w:color="auto"/>
      </w:divBdr>
    </w:div>
    <w:div w:id="214658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nance.ec.europa.eu/publications/corporate-sustainability-reporting_en" TargetMode="External"/><Relationship Id="rId13" Type="http://schemas.openxmlformats.org/officeDocument/2006/relationships/hyperlink" Target="https://www.ons.gov.uk/econom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opentext.wsu.edu/principlesofmarketing/chapter/6-2-global-market-opportunity-assessment-pestel-analysi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allstreetmojo.com/international-busines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gbm.hsbc.com/en-gb/insights/global-research/the-top-ten-trends-shaping-the-future-of-international-trade" TargetMode="External"/><Relationship Id="rId4" Type="http://schemas.openxmlformats.org/officeDocument/2006/relationships/webSettings" Target="webSettings.xml"/><Relationship Id="rId9" Type="http://schemas.openxmlformats.org/officeDocument/2006/relationships/hyperlink" Target="https://www.airswift.com/blog%20/navigating-global-expansion-strategy-using-the-pestel-framework" TargetMode="External"/><Relationship Id="rId14" Type="http://schemas.openxmlformats.org/officeDocument/2006/relationships/hyperlink" Target="https://www.pwc.com/gx/en/industries/industrial-manufacturing/publicatio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9</Pages>
  <Words>2474</Words>
  <Characters>14108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Mandica-Gabriel Stochita (2230353)</dc:creator>
  <cp:keywords/>
  <dc:description/>
  <cp:lastModifiedBy>Mandica-Gabriel Stochita (2230353)</cp:lastModifiedBy>
  <cp:revision>5</cp:revision>
  <dcterms:created xsi:type="dcterms:W3CDTF">2025-11-20T21:56:00Z</dcterms:created>
  <dcterms:modified xsi:type="dcterms:W3CDTF">2025-11-21T07:33:00Z</dcterms:modified>
</cp:coreProperties>
</file>