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5DCED77" w14:textId="77777777" w:rsidR="002E28DF" w:rsidRPr="003A5A08" w:rsidRDefault="002E28DF" w:rsidP="00712DAD"/>
    <w:p w14:paraId="478EC2D3" w14:textId="77777777" w:rsidR="002E28DF" w:rsidRPr="003A5A08" w:rsidRDefault="002E28DF" w:rsidP="003A5A08">
      <w:pPr>
        <w:spacing w:line="360" w:lineRule="auto"/>
        <w:jc w:val="center"/>
        <w:rPr>
          <w:rFonts w:ascii="Times New Roman" w:eastAsia="Times New Roman" w:hAnsi="Times New Roman" w:cs="Times New Roman"/>
          <w:b/>
          <w:sz w:val="40"/>
          <w:szCs w:val="40"/>
        </w:rPr>
      </w:pPr>
    </w:p>
    <w:p w14:paraId="4AD4F543" w14:textId="77777777" w:rsidR="002E28DF" w:rsidRPr="003A5A08" w:rsidRDefault="002E28DF" w:rsidP="003A5A08">
      <w:pPr>
        <w:spacing w:line="360" w:lineRule="auto"/>
        <w:jc w:val="center"/>
        <w:rPr>
          <w:rFonts w:ascii="Times New Roman" w:eastAsia="Times New Roman" w:hAnsi="Times New Roman" w:cs="Times New Roman"/>
          <w:b/>
          <w:sz w:val="40"/>
          <w:szCs w:val="40"/>
        </w:rPr>
      </w:pPr>
    </w:p>
    <w:p w14:paraId="66D1F8A8" w14:textId="77777777" w:rsidR="002E28DF" w:rsidRPr="003A5A08" w:rsidRDefault="002E28DF" w:rsidP="003A5A08">
      <w:pPr>
        <w:spacing w:line="360" w:lineRule="auto"/>
        <w:jc w:val="center"/>
        <w:rPr>
          <w:rFonts w:ascii="Times New Roman" w:eastAsia="Times New Roman" w:hAnsi="Times New Roman" w:cs="Times New Roman"/>
          <w:b/>
          <w:sz w:val="40"/>
          <w:szCs w:val="40"/>
        </w:rPr>
      </w:pPr>
    </w:p>
    <w:p w14:paraId="4D00A731" w14:textId="77777777" w:rsidR="002E28DF" w:rsidRDefault="002E28DF" w:rsidP="00712DAD">
      <w:pPr>
        <w:spacing w:line="360" w:lineRule="auto"/>
        <w:rPr>
          <w:rFonts w:ascii="Times New Roman" w:eastAsia="Times New Roman" w:hAnsi="Times New Roman" w:cs="Times New Roman"/>
          <w:b/>
          <w:sz w:val="40"/>
          <w:szCs w:val="40"/>
        </w:rPr>
      </w:pPr>
    </w:p>
    <w:p w14:paraId="276A9BDF" w14:textId="77777777" w:rsidR="00712DAD" w:rsidRDefault="00712DAD" w:rsidP="00712DAD">
      <w:pPr>
        <w:spacing w:line="360" w:lineRule="auto"/>
        <w:rPr>
          <w:rFonts w:ascii="Times New Roman" w:eastAsia="Times New Roman" w:hAnsi="Times New Roman" w:cs="Times New Roman"/>
          <w:b/>
          <w:sz w:val="40"/>
          <w:szCs w:val="40"/>
        </w:rPr>
      </w:pPr>
    </w:p>
    <w:p w14:paraId="3FEA8E88" w14:textId="77777777" w:rsidR="00712DAD" w:rsidRPr="003A5A08" w:rsidRDefault="00712DAD" w:rsidP="00712DAD">
      <w:pPr>
        <w:spacing w:line="360" w:lineRule="auto"/>
        <w:rPr>
          <w:rFonts w:ascii="Times New Roman" w:eastAsia="Times New Roman" w:hAnsi="Times New Roman" w:cs="Times New Roman"/>
          <w:b/>
          <w:sz w:val="40"/>
          <w:szCs w:val="40"/>
        </w:rPr>
      </w:pPr>
    </w:p>
    <w:p w14:paraId="2D1ADC44" w14:textId="77777777" w:rsidR="002E28DF" w:rsidRPr="003A5A08" w:rsidRDefault="002E28DF" w:rsidP="003A5A08">
      <w:pPr>
        <w:spacing w:line="360" w:lineRule="auto"/>
        <w:jc w:val="center"/>
        <w:rPr>
          <w:rFonts w:ascii="Times New Roman" w:eastAsia="Times New Roman" w:hAnsi="Times New Roman" w:cs="Times New Roman"/>
          <w:b/>
          <w:sz w:val="40"/>
          <w:szCs w:val="40"/>
        </w:rPr>
      </w:pPr>
    </w:p>
    <w:p w14:paraId="21250FC3" w14:textId="77777777" w:rsidR="00712DAD" w:rsidRDefault="00ED0F79" w:rsidP="003A5A08">
      <w:pPr>
        <w:spacing w:line="360" w:lineRule="auto"/>
        <w:jc w:val="center"/>
        <w:rPr>
          <w:rFonts w:ascii="Times New Roman" w:eastAsia="Times New Roman" w:hAnsi="Times New Roman" w:cs="Times New Roman"/>
          <w:b/>
          <w:sz w:val="40"/>
          <w:szCs w:val="40"/>
        </w:rPr>
      </w:pPr>
      <w:r w:rsidRPr="003A5A08">
        <w:rPr>
          <w:rFonts w:ascii="Times New Roman" w:eastAsia="Times New Roman" w:hAnsi="Times New Roman" w:cs="Times New Roman"/>
          <w:b/>
          <w:sz w:val="40"/>
          <w:szCs w:val="40"/>
        </w:rPr>
        <w:t>Marketing Management – Assessment 1</w:t>
      </w:r>
    </w:p>
    <w:p w14:paraId="50D00AA6" w14:textId="77777777" w:rsidR="00712DAD" w:rsidRDefault="00712DAD" w:rsidP="003A5A08">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(LCMB7001)</w:t>
      </w:r>
    </w:p>
    <w:p w14:paraId="7E5EAD43" w14:textId="193C05C5" w:rsidR="00712DAD" w:rsidRPr="00712DAD" w:rsidRDefault="00712DAD" w:rsidP="003A5A08">
      <w:pPr>
        <w:spacing w:line="360" w:lineRule="auto"/>
        <w:jc w:val="center"/>
        <w:rPr>
          <w:rFonts w:ascii="Times New Roman" w:hAnsi="Times New Roman" w:cs="Times New Roman"/>
          <w:sz w:val="40"/>
          <w:szCs w:val="40"/>
        </w:rPr>
      </w:pPr>
      <w:r w:rsidRPr="00712DAD">
        <w:rPr>
          <w:rFonts w:ascii="Times New Roman" w:hAnsi="Times New Roman" w:cs="Times New Roman"/>
          <w:sz w:val="40"/>
          <w:szCs w:val="40"/>
        </w:rPr>
        <w:t xml:space="preserve">Student </w:t>
      </w:r>
      <w:proofErr w:type="gramStart"/>
      <w:r>
        <w:rPr>
          <w:rFonts w:ascii="Times New Roman" w:hAnsi="Times New Roman" w:cs="Times New Roman"/>
          <w:sz w:val="40"/>
          <w:szCs w:val="40"/>
        </w:rPr>
        <w:t>N</w:t>
      </w:r>
      <w:r w:rsidRPr="00712DAD">
        <w:rPr>
          <w:rFonts w:ascii="Times New Roman" w:hAnsi="Times New Roman" w:cs="Times New Roman"/>
          <w:sz w:val="40"/>
          <w:szCs w:val="40"/>
        </w:rPr>
        <w:t>ame :</w:t>
      </w:r>
      <w:proofErr w:type="gramEnd"/>
      <w:r w:rsidRPr="00712DAD">
        <w:rPr>
          <w:rFonts w:ascii="Times New Roman" w:hAnsi="Times New Roman" w:cs="Times New Roman"/>
          <w:sz w:val="40"/>
          <w:szCs w:val="40"/>
        </w:rPr>
        <w:t xml:space="preserve"> </w:t>
      </w:r>
      <w:proofErr w:type="spellStart"/>
      <w:r w:rsidRPr="00712DAD">
        <w:rPr>
          <w:rFonts w:ascii="Times New Roman" w:hAnsi="Times New Roman" w:cs="Times New Roman"/>
          <w:sz w:val="40"/>
          <w:szCs w:val="40"/>
        </w:rPr>
        <w:t>Vaniya</w:t>
      </w:r>
      <w:proofErr w:type="spellEnd"/>
      <w:r w:rsidR="004623BC">
        <w:rPr>
          <w:rFonts w:ascii="Times New Roman" w:hAnsi="Times New Roman" w:cs="Times New Roman"/>
          <w:sz w:val="40"/>
          <w:szCs w:val="40"/>
        </w:rPr>
        <w:t xml:space="preserve"> </w:t>
      </w:r>
      <w:proofErr w:type="spellStart"/>
      <w:r w:rsidRPr="00712DAD">
        <w:rPr>
          <w:rFonts w:ascii="Times New Roman" w:hAnsi="Times New Roman" w:cs="Times New Roman"/>
          <w:sz w:val="40"/>
          <w:szCs w:val="40"/>
        </w:rPr>
        <w:t>Mayur</w:t>
      </w:r>
      <w:proofErr w:type="spellEnd"/>
    </w:p>
    <w:p w14:paraId="7A80F1E5" w14:textId="03167293" w:rsidR="002E28DF" w:rsidRPr="003A5A08" w:rsidRDefault="00712DAD" w:rsidP="003A5A08">
      <w:pPr>
        <w:spacing w:line="360" w:lineRule="auto"/>
        <w:jc w:val="center"/>
        <w:rPr>
          <w:rFonts w:ascii="Times New Roman" w:eastAsia="Times New Roman" w:hAnsi="Times New Roman" w:cs="Times New Roman"/>
          <w:b/>
          <w:sz w:val="40"/>
          <w:szCs w:val="40"/>
        </w:rPr>
      </w:pPr>
      <w:r w:rsidRPr="00712DAD">
        <w:rPr>
          <w:rFonts w:ascii="Times New Roman" w:hAnsi="Times New Roman" w:cs="Times New Roman"/>
          <w:sz w:val="40"/>
          <w:szCs w:val="40"/>
        </w:rPr>
        <w:t>Student no: 2226486</w:t>
      </w:r>
      <w:bookmarkStart w:id="0" w:name="_GoBack"/>
      <w:bookmarkEnd w:id="0"/>
      <w:r w:rsidR="00ED0F79" w:rsidRPr="003A5A08">
        <w:rPr>
          <w:rFonts w:ascii="Times New Roman" w:hAnsi="Times New Roman" w:cs="Times New Roman"/>
        </w:rPr>
        <w:br w:type="page"/>
      </w:r>
    </w:p>
    <w:sdt>
      <w:sdtPr>
        <w:rPr>
          <w:rFonts w:ascii="Times New Roman" w:eastAsia="Arial" w:hAnsi="Times New Roman" w:cs="Times New Roman"/>
          <w:color w:val="auto"/>
          <w:sz w:val="24"/>
          <w:szCs w:val="24"/>
          <w:lang w:val="en-GB"/>
        </w:rPr>
        <w:id w:val="1664658791"/>
        <w:docPartObj>
          <w:docPartGallery w:val="Table of Contents"/>
          <w:docPartUnique/>
        </w:docPartObj>
      </w:sdtPr>
      <w:sdtEndPr>
        <w:rPr>
          <w:b/>
          <w:bCs/>
          <w:noProof/>
        </w:rPr>
      </w:sdtEndPr>
      <w:sdtContent>
        <w:p w14:paraId="5C95A362" w14:textId="4F0FF0F9" w:rsidR="003A5A08" w:rsidRPr="003A5A08" w:rsidRDefault="003A5A08" w:rsidP="003A5A08">
          <w:pPr>
            <w:pStyle w:val="TOCHeading"/>
            <w:spacing w:line="360" w:lineRule="auto"/>
            <w:jc w:val="center"/>
            <w:rPr>
              <w:rFonts w:ascii="Times New Roman" w:hAnsi="Times New Roman" w:cs="Times New Roman"/>
              <w:b/>
              <w:bCs/>
              <w:color w:val="auto"/>
              <w:sz w:val="28"/>
              <w:szCs w:val="28"/>
            </w:rPr>
          </w:pPr>
          <w:r w:rsidRPr="003A5A08">
            <w:rPr>
              <w:rFonts w:ascii="Times New Roman" w:hAnsi="Times New Roman" w:cs="Times New Roman"/>
              <w:b/>
              <w:bCs/>
              <w:color w:val="auto"/>
              <w:sz w:val="28"/>
              <w:szCs w:val="28"/>
            </w:rPr>
            <w:t>Table of Contents</w:t>
          </w:r>
        </w:p>
        <w:p w14:paraId="54B6FB22" w14:textId="2E8A18BD" w:rsidR="003A5A08" w:rsidRPr="003A5A08" w:rsidRDefault="003A5A08"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r w:rsidRPr="003A5A08">
            <w:rPr>
              <w:rFonts w:ascii="Times New Roman" w:hAnsi="Times New Roman" w:cs="Times New Roman"/>
              <w:sz w:val="24"/>
              <w:szCs w:val="24"/>
            </w:rPr>
            <w:fldChar w:fldCharType="begin"/>
          </w:r>
          <w:r w:rsidRPr="003A5A08">
            <w:rPr>
              <w:rFonts w:ascii="Times New Roman" w:hAnsi="Times New Roman" w:cs="Times New Roman"/>
              <w:sz w:val="24"/>
              <w:szCs w:val="24"/>
            </w:rPr>
            <w:instrText xml:space="preserve"> TOC \o "1-3" \h \z \u </w:instrText>
          </w:r>
          <w:r w:rsidRPr="003A5A08">
            <w:rPr>
              <w:rFonts w:ascii="Times New Roman" w:hAnsi="Times New Roman" w:cs="Times New Roman"/>
              <w:sz w:val="24"/>
              <w:szCs w:val="24"/>
            </w:rPr>
            <w:fldChar w:fldCharType="separate"/>
          </w:r>
          <w:hyperlink w:anchor="_Toc133511982" w:history="1">
            <w:r w:rsidRPr="003A5A08">
              <w:rPr>
                <w:rStyle w:val="Hyperlink"/>
                <w:rFonts w:ascii="Times New Roman" w:hAnsi="Times New Roman" w:cs="Times New Roman"/>
                <w:noProof/>
                <w:color w:val="auto"/>
                <w:sz w:val="24"/>
                <w:szCs w:val="24"/>
              </w:rPr>
              <w:t>Introduction</w:t>
            </w:r>
            <w:r w:rsidRPr="003A5A08">
              <w:rPr>
                <w:rFonts w:ascii="Times New Roman" w:hAnsi="Times New Roman" w:cs="Times New Roman"/>
                <w:noProof/>
                <w:webHidden/>
                <w:sz w:val="24"/>
                <w:szCs w:val="24"/>
              </w:rPr>
              <w:tab/>
            </w:r>
            <w:r w:rsidRPr="003A5A08">
              <w:rPr>
                <w:rFonts w:ascii="Times New Roman" w:hAnsi="Times New Roman" w:cs="Times New Roman"/>
                <w:noProof/>
                <w:webHidden/>
                <w:sz w:val="24"/>
                <w:szCs w:val="24"/>
              </w:rPr>
              <w:fldChar w:fldCharType="begin"/>
            </w:r>
            <w:r w:rsidRPr="003A5A08">
              <w:rPr>
                <w:rFonts w:ascii="Times New Roman" w:hAnsi="Times New Roman" w:cs="Times New Roman"/>
                <w:noProof/>
                <w:webHidden/>
                <w:sz w:val="24"/>
                <w:szCs w:val="24"/>
              </w:rPr>
              <w:instrText xml:space="preserve"> PAGEREF _Toc133511982 \h </w:instrText>
            </w:r>
            <w:r w:rsidRPr="003A5A08">
              <w:rPr>
                <w:rFonts w:ascii="Times New Roman" w:hAnsi="Times New Roman" w:cs="Times New Roman"/>
                <w:noProof/>
                <w:webHidden/>
                <w:sz w:val="24"/>
                <w:szCs w:val="24"/>
              </w:rPr>
            </w:r>
            <w:r w:rsidRPr="003A5A08">
              <w:rPr>
                <w:rFonts w:ascii="Times New Roman" w:hAnsi="Times New Roman" w:cs="Times New Roman"/>
                <w:noProof/>
                <w:webHidden/>
                <w:sz w:val="24"/>
                <w:szCs w:val="24"/>
              </w:rPr>
              <w:fldChar w:fldCharType="separate"/>
            </w:r>
            <w:r w:rsidRPr="003A5A08">
              <w:rPr>
                <w:rFonts w:ascii="Times New Roman" w:hAnsi="Times New Roman" w:cs="Times New Roman"/>
                <w:noProof/>
                <w:webHidden/>
                <w:sz w:val="24"/>
                <w:szCs w:val="24"/>
              </w:rPr>
              <w:t>3</w:t>
            </w:r>
            <w:r w:rsidRPr="003A5A08">
              <w:rPr>
                <w:rFonts w:ascii="Times New Roman" w:hAnsi="Times New Roman" w:cs="Times New Roman"/>
                <w:noProof/>
                <w:webHidden/>
                <w:sz w:val="24"/>
                <w:szCs w:val="24"/>
              </w:rPr>
              <w:fldChar w:fldCharType="end"/>
            </w:r>
          </w:hyperlink>
        </w:p>
        <w:p w14:paraId="0ACD2E4E" w14:textId="1EC2B1E1"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83" w:history="1">
            <w:r w:rsidR="003A5A08" w:rsidRPr="003A5A08">
              <w:rPr>
                <w:rStyle w:val="Hyperlink"/>
                <w:rFonts w:ascii="Times New Roman" w:hAnsi="Times New Roman" w:cs="Times New Roman"/>
                <w:noProof/>
                <w:color w:val="auto"/>
                <w:sz w:val="24"/>
                <w:szCs w:val="24"/>
              </w:rPr>
              <w:t>Background of Sony</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_Toc133511983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3</w:t>
            </w:r>
            <w:r w:rsidR="003A5A08" w:rsidRPr="003A5A08">
              <w:rPr>
                <w:rFonts w:ascii="Times New Roman" w:hAnsi="Times New Roman" w:cs="Times New Roman"/>
                <w:noProof/>
                <w:webHidden/>
                <w:sz w:val="24"/>
                <w:szCs w:val="24"/>
              </w:rPr>
              <w:fldChar w:fldCharType="end"/>
            </w:r>
          </w:hyperlink>
        </w:p>
        <w:p w14:paraId="7C762FD6" w14:textId="005DD8F3"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84" w:history="1">
            <w:r w:rsidR="003A5A08" w:rsidRPr="003A5A08">
              <w:rPr>
                <w:rStyle w:val="Hyperlink"/>
                <w:rFonts w:ascii="Times New Roman" w:hAnsi="Times New Roman" w:cs="Times New Roman"/>
                <w:noProof/>
                <w:color w:val="auto"/>
                <w:sz w:val="24"/>
                <w:szCs w:val="24"/>
              </w:rPr>
              <w:t>Concept of Communication</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_Toc133511984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4</w:t>
            </w:r>
            <w:r w:rsidR="003A5A08" w:rsidRPr="003A5A08">
              <w:rPr>
                <w:rFonts w:ascii="Times New Roman" w:hAnsi="Times New Roman" w:cs="Times New Roman"/>
                <w:noProof/>
                <w:webHidden/>
                <w:sz w:val="24"/>
                <w:szCs w:val="24"/>
              </w:rPr>
              <w:fldChar w:fldCharType="end"/>
            </w:r>
          </w:hyperlink>
        </w:p>
        <w:p w14:paraId="5D162C36" w14:textId="56E87D1E"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85" w:history="1">
            <w:r w:rsidR="003A5A08" w:rsidRPr="003A5A08">
              <w:rPr>
                <w:rStyle w:val="Hyperlink"/>
                <w:rFonts w:ascii="Times New Roman" w:hAnsi="Times New Roman" w:cs="Times New Roman"/>
                <w:noProof/>
                <w:color w:val="auto"/>
                <w:sz w:val="24"/>
                <w:szCs w:val="24"/>
              </w:rPr>
              <w:t>Diagram and a brief explanation of a communication model</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_Toc133511985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4</w:t>
            </w:r>
            <w:r w:rsidR="003A5A08" w:rsidRPr="003A5A08">
              <w:rPr>
                <w:rFonts w:ascii="Times New Roman" w:hAnsi="Times New Roman" w:cs="Times New Roman"/>
                <w:noProof/>
                <w:webHidden/>
                <w:sz w:val="24"/>
                <w:szCs w:val="24"/>
              </w:rPr>
              <w:fldChar w:fldCharType="end"/>
            </w:r>
          </w:hyperlink>
        </w:p>
        <w:p w14:paraId="36AAFD0B" w14:textId="1FFB12A7"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86" w:history="1">
            <w:r w:rsidR="003A5A08" w:rsidRPr="003A5A08">
              <w:rPr>
                <w:rStyle w:val="Hyperlink"/>
                <w:rFonts w:ascii="Times New Roman" w:hAnsi="Times New Roman" w:cs="Times New Roman"/>
                <w:noProof/>
                <w:color w:val="auto"/>
                <w:sz w:val="24"/>
                <w:szCs w:val="24"/>
              </w:rPr>
              <w:t>Integrated Marketing Communications</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_Toc133511986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6</w:t>
            </w:r>
            <w:r w:rsidR="003A5A08" w:rsidRPr="003A5A08">
              <w:rPr>
                <w:rFonts w:ascii="Times New Roman" w:hAnsi="Times New Roman" w:cs="Times New Roman"/>
                <w:noProof/>
                <w:webHidden/>
                <w:sz w:val="24"/>
                <w:szCs w:val="24"/>
              </w:rPr>
              <w:fldChar w:fldCharType="end"/>
            </w:r>
          </w:hyperlink>
        </w:p>
        <w:p w14:paraId="58BA5846" w14:textId="4707D6D5"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87" w:history="1">
            <w:r w:rsidR="003A5A08" w:rsidRPr="003A5A08">
              <w:rPr>
                <w:rStyle w:val="Hyperlink"/>
                <w:rFonts w:ascii="Times New Roman" w:hAnsi="Times New Roman" w:cs="Times New Roman"/>
                <w:noProof/>
                <w:color w:val="auto"/>
                <w:sz w:val="24"/>
                <w:szCs w:val="24"/>
              </w:rPr>
              <w:t>New promotional strategies of Sony to raise awareness of the brand</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_Toc133511987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7</w:t>
            </w:r>
            <w:r w:rsidR="003A5A08" w:rsidRPr="003A5A08">
              <w:rPr>
                <w:rFonts w:ascii="Times New Roman" w:hAnsi="Times New Roman" w:cs="Times New Roman"/>
                <w:noProof/>
                <w:webHidden/>
                <w:sz w:val="24"/>
                <w:szCs w:val="24"/>
              </w:rPr>
              <w:fldChar w:fldCharType="end"/>
            </w:r>
          </w:hyperlink>
        </w:p>
        <w:p w14:paraId="7FD967FE" w14:textId="55003FA6"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88" w:history="1">
            <w:r w:rsidR="003A5A08" w:rsidRPr="003A5A08">
              <w:rPr>
                <w:rStyle w:val="Hyperlink"/>
                <w:rFonts w:ascii="Times New Roman" w:hAnsi="Times New Roman" w:cs="Times New Roman"/>
                <w:noProof/>
                <w:color w:val="auto"/>
                <w:sz w:val="24"/>
                <w:szCs w:val="24"/>
              </w:rPr>
              <w:t>Definition of branding and brand equity</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_Toc133511988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8</w:t>
            </w:r>
            <w:r w:rsidR="003A5A08" w:rsidRPr="003A5A08">
              <w:rPr>
                <w:rFonts w:ascii="Times New Roman" w:hAnsi="Times New Roman" w:cs="Times New Roman"/>
                <w:noProof/>
                <w:webHidden/>
                <w:sz w:val="24"/>
                <w:szCs w:val="24"/>
              </w:rPr>
              <w:fldChar w:fldCharType="end"/>
            </w:r>
          </w:hyperlink>
        </w:p>
        <w:p w14:paraId="5277710F" w14:textId="1B3355F5"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89" w:history="1">
            <w:r w:rsidR="003A5A08" w:rsidRPr="003A5A08">
              <w:rPr>
                <w:rStyle w:val="Hyperlink"/>
                <w:rFonts w:ascii="Times New Roman" w:hAnsi="Times New Roman" w:cs="Times New Roman"/>
                <w:noProof/>
                <w:color w:val="auto"/>
                <w:sz w:val="24"/>
                <w:szCs w:val="24"/>
              </w:rPr>
              <w:t>Keller's Brand Equity Model and its different stages</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_Toc133511989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9</w:t>
            </w:r>
            <w:r w:rsidR="003A5A08" w:rsidRPr="003A5A08">
              <w:rPr>
                <w:rFonts w:ascii="Times New Roman" w:hAnsi="Times New Roman" w:cs="Times New Roman"/>
                <w:noProof/>
                <w:webHidden/>
                <w:sz w:val="24"/>
                <w:szCs w:val="24"/>
              </w:rPr>
              <w:fldChar w:fldCharType="end"/>
            </w:r>
          </w:hyperlink>
        </w:p>
        <w:p w14:paraId="4B393AF8" w14:textId="683710C6" w:rsidR="003A5A08" w:rsidRPr="003A5A08" w:rsidRDefault="00B66A04" w:rsidP="003A5A08">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90" w:history="1">
            <w:r w:rsidR="003A5A08" w:rsidRPr="003A5A08">
              <w:rPr>
                <w:rStyle w:val="Hyperlink"/>
                <w:rFonts w:ascii="Times New Roman" w:hAnsi="Times New Roman" w:cs="Times New Roman"/>
                <w:noProof/>
                <w:color w:val="auto"/>
                <w:sz w:val="24"/>
                <w:szCs w:val="24"/>
              </w:rPr>
              <w:t>Keller’s brand equity model application in marketing</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_Toc133511990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9</w:t>
            </w:r>
            <w:r w:rsidR="003A5A08" w:rsidRPr="003A5A08">
              <w:rPr>
                <w:rFonts w:ascii="Times New Roman" w:hAnsi="Times New Roman" w:cs="Times New Roman"/>
                <w:noProof/>
                <w:webHidden/>
                <w:sz w:val="24"/>
                <w:szCs w:val="24"/>
              </w:rPr>
              <w:fldChar w:fldCharType="end"/>
            </w:r>
          </w:hyperlink>
        </w:p>
        <w:p w14:paraId="6D9812DC" w14:textId="420A3E3E" w:rsidR="003A5A08" w:rsidRPr="003A5A08" w:rsidRDefault="00B66A04" w:rsidP="003A5A08">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91" w:history="1">
            <w:r w:rsidR="003A5A08" w:rsidRPr="003A5A08">
              <w:rPr>
                <w:rStyle w:val="Hyperlink"/>
                <w:rFonts w:ascii="Times New Roman" w:hAnsi="Times New Roman" w:cs="Times New Roman"/>
                <w:noProof/>
                <w:color w:val="auto"/>
                <w:sz w:val="24"/>
                <w:szCs w:val="24"/>
              </w:rPr>
              <w:t>The advantages and disadvantages of Keller’s Brand Equity model</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_Toc133511991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11</w:t>
            </w:r>
            <w:r w:rsidR="003A5A08" w:rsidRPr="003A5A08">
              <w:rPr>
                <w:rFonts w:ascii="Times New Roman" w:hAnsi="Times New Roman" w:cs="Times New Roman"/>
                <w:noProof/>
                <w:webHidden/>
                <w:sz w:val="24"/>
                <w:szCs w:val="24"/>
              </w:rPr>
              <w:fldChar w:fldCharType="end"/>
            </w:r>
          </w:hyperlink>
        </w:p>
        <w:p w14:paraId="7E1868CC" w14:textId="01299F4A"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92" w:history="1">
            <w:r w:rsidR="003A5A08" w:rsidRPr="003A5A08">
              <w:rPr>
                <w:rStyle w:val="Hyperlink"/>
                <w:rFonts w:ascii="Times New Roman" w:hAnsi="Times New Roman" w:cs="Times New Roman"/>
                <w:noProof/>
                <w:color w:val="auto"/>
                <w:sz w:val="24"/>
                <w:szCs w:val="24"/>
              </w:rPr>
              <w:t>Discuss the customer journey and customer touchpoints for the organisation</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_Toc133511992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11</w:t>
            </w:r>
            <w:r w:rsidR="003A5A08" w:rsidRPr="003A5A08">
              <w:rPr>
                <w:rFonts w:ascii="Times New Roman" w:hAnsi="Times New Roman" w:cs="Times New Roman"/>
                <w:noProof/>
                <w:webHidden/>
                <w:sz w:val="24"/>
                <w:szCs w:val="24"/>
              </w:rPr>
              <w:fldChar w:fldCharType="end"/>
            </w:r>
          </w:hyperlink>
        </w:p>
        <w:p w14:paraId="09794316" w14:textId="5854A484"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93" w:history="1">
            <w:r w:rsidR="003A5A08" w:rsidRPr="003A5A08">
              <w:rPr>
                <w:rStyle w:val="Hyperlink"/>
                <w:rFonts w:ascii="Times New Roman" w:hAnsi="Times New Roman" w:cs="Times New Roman"/>
                <w:noProof/>
                <w:color w:val="auto"/>
                <w:sz w:val="24"/>
                <w:szCs w:val="24"/>
              </w:rPr>
              <w:t>Briefly demonstrate the Total Engagement Model and its relatability to Sony</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_Toc133511993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15</w:t>
            </w:r>
            <w:r w:rsidR="003A5A08" w:rsidRPr="003A5A08">
              <w:rPr>
                <w:rFonts w:ascii="Times New Roman" w:hAnsi="Times New Roman" w:cs="Times New Roman"/>
                <w:noProof/>
                <w:webHidden/>
                <w:sz w:val="24"/>
                <w:szCs w:val="24"/>
              </w:rPr>
              <w:fldChar w:fldCharType="end"/>
            </w:r>
          </w:hyperlink>
        </w:p>
        <w:p w14:paraId="0C0F68E7" w14:textId="202A4C50"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94" w:history="1">
            <w:r w:rsidR="003A5A08" w:rsidRPr="003A5A08">
              <w:rPr>
                <w:rStyle w:val="Hyperlink"/>
                <w:rFonts w:ascii="Times New Roman" w:hAnsi="Times New Roman" w:cs="Times New Roman"/>
                <w:noProof/>
                <w:color w:val="auto"/>
                <w:sz w:val="24"/>
                <w:szCs w:val="24"/>
              </w:rPr>
              <w:t>Channels of Distribution of the company</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_Toc133511994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17</w:t>
            </w:r>
            <w:r w:rsidR="003A5A08" w:rsidRPr="003A5A08">
              <w:rPr>
                <w:rFonts w:ascii="Times New Roman" w:hAnsi="Times New Roman" w:cs="Times New Roman"/>
                <w:noProof/>
                <w:webHidden/>
                <w:sz w:val="24"/>
                <w:szCs w:val="24"/>
              </w:rPr>
              <w:fldChar w:fldCharType="end"/>
            </w:r>
          </w:hyperlink>
        </w:p>
        <w:p w14:paraId="46382B74" w14:textId="4DAD16B9"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95" w:history="1">
            <w:r w:rsidR="003A5A08" w:rsidRPr="003A5A08">
              <w:rPr>
                <w:rStyle w:val="Hyperlink"/>
                <w:rFonts w:ascii="Times New Roman" w:hAnsi="Times New Roman" w:cs="Times New Roman"/>
                <w:noProof/>
                <w:color w:val="auto"/>
                <w:sz w:val="24"/>
                <w:szCs w:val="24"/>
                <w:highlight w:val="white"/>
              </w:rPr>
              <w:t>Recommendations based on new customer touchpoints should be included</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_Toc133511995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17</w:t>
            </w:r>
            <w:r w:rsidR="003A5A08" w:rsidRPr="003A5A08">
              <w:rPr>
                <w:rFonts w:ascii="Times New Roman" w:hAnsi="Times New Roman" w:cs="Times New Roman"/>
                <w:noProof/>
                <w:webHidden/>
                <w:sz w:val="24"/>
                <w:szCs w:val="24"/>
              </w:rPr>
              <w:fldChar w:fldCharType="end"/>
            </w:r>
          </w:hyperlink>
        </w:p>
        <w:p w14:paraId="73E7CA31" w14:textId="6542D6F9"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96" w:history="1">
            <w:r w:rsidR="003A5A08" w:rsidRPr="003A5A08">
              <w:rPr>
                <w:rStyle w:val="Hyperlink"/>
                <w:rFonts w:ascii="Times New Roman" w:hAnsi="Times New Roman" w:cs="Times New Roman"/>
                <w:noProof/>
                <w:color w:val="auto"/>
                <w:sz w:val="24"/>
                <w:szCs w:val="24"/>
              </w:rPr>
              <w:t>Conclusion</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_Toc133511996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18</w:t>
            </w:r>
            <w:r w:rsidR="003A5A08" w:rsidRPr="003A5A08">
              <w:rPr>
                <w:rFonts w:ascii="Times New Roman" w:hAnsi="Times New Roman" w:cs="Times New Roman"/>
                <w:noProof/>
                <w:webHidden/>
                <w:sz w:val="24"/>
                <w:szCs w:val="24"/>
              </w:rPr>
              <w:fldChar w:fldCharType="end"/>
            </w:r>
          </w:hyperlink>
        </w:p>
        <w:p w14:paraId="1E44BDD4" w14:textId="09F101F5" w:rsidR="003A5A08" w:rsidRPr="003A5A08" w:rsidRDefault="00B66A04" w:rsidP="003A5A08">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133511997" w:history="1">
            <w:r w:rsidR="003A5A08" w:rsidRPr="003A5A08">
              <w:rPr>
                <w:rStyle w:val="Hyperlink"/>
                <w:rFonts w:ascii="Times New Roman" w:hAnsi="Times New Roman" w:cs="Times New Roman"/>
                <w:noProof/>
                <w:color w:val="auto"/>
                <w:sz w:val="24"/>
                <w:szCs w:val="24"/>
              </w:rPr>
              <w:t>References</w:t>
            </w:r>
            <w:r w:rsidR="003A5A08" w:rsidRPr="003A5A08">
              <w:rPr>
                <w:rFonts w:ascii="Times New Roman" w:hAnsi="Times New Roman" w:cs="Times New Roman"/>
                <w:noProof/>
                <w:webHidden/>
                <w:sz w:val="24"/>
                <w:szCs w:val="24"/>
              </w:rPr>
              <w:tab/>
            </w:r>
            <w:r w:rsidR="003A5A08" w:rsidRPr="003A5A08">
              <w:rPr>
                <w:rFonts w:ascii="Times New Roman" w:hAnsi="Times New Roman" w:cs="Times New Roman"/>
                <w:noProof/>
                <w:webHidden/>
                <w:sz w:val="24"/>
                <w:szCs w:val="24"/>
              </w:rPr>
              <w:fldChar w:fldCharType="begin"/>
            </w:r>
            <w:r w:rsidR="003A5A08" w:rsidRPr="003A5A08">
              <w:rPr>
                <w:rFonts w:ascii="Times New Roman" w:hAnsi="Times New Roman" w:cs="Times New Roman"/>
                <w:noProof/>
                <w:webHidden/>
                <w:sz w:val="24"/>
                <w:szCs w:val="24"/>
              </w:rPr>
              <w:instrText xml:space="preserve"> PAGEREF _Toc133511997 \h </w:instrText>
            </w:r>
            <w:r w:rsidR="003A5A08" w:rsidRPr="003A5A08">
              <w:rPr>
                <w:rFonts w:ascii="Times New Roman" w:hAnsi="Times New Roman" w:cs="Times New Roman"/>
                <w:noProof/>
                <w:webHidden/>
                <w:sz w:val="24"/>
                <w:szCs w:val="24"/>
              </w:rPr>
            </w:r>
            <w:r w:rsidR="003A5A08" w:rsidRPr="003A5A08">
              <w:rPr>
                <w:rFonts w:ascii="Times New Roman" w:hAnsi="Times New Roman" w:cs="Times New Roman"/>
                <w:noProof/>
                <w:webHidden/>
                <w:sz w:val="24"/>
                <w:szCs w:val="24"/>
              </w:rPr>
              <w:fldChar w:fldCharType="separate"/>
            </w:r>
            <w:r w:rsidR="003A5A08" w:rsidRPr="003A5A08">
              <w:rPr>
                <w:rFonts w:ascii="Times New Roman" w:hAnsi="Times New Roman" w:cs="Times New Roman"/>
                <w:noProof/>
                <w:webHidden/>
                <w:sz w:val="24"/>
                <w:szCs w:val="24"/>
              </w:rPr>
              <w:t>19</w:t>
            </w:r>
            <w:r w:rsidR="003A5A08" w:rsidRPr="003A5A08">
              <w:rPr>
                <w:rFonts w:ascii="Times New Roman" w:hAnsi="Times New Roman" w:cs="Times New Roman"/>
                <w:noProof/>
                <w:webHidden/>
                <w:sz w:val="24"/>
                <w:szCs w:val="24"/>
              </w:rPr>
              <w:fldChar w:fldCharType="end"/>
            </w:r>
          </w:hyperlink>
        </w:p>
        <w:p w14:paraId="73A9D9B0" w14:textId="7DE4D6C3" w:rsidR="003A5A08" w:rsidRPr="003A5A08" w:rsidRDefault="003A5A08" w:rsidP="003A5A08">
          <w:pPr>
            <w:spacing w:line="360" w:lineRule="auto"/>
            <w:jc w:val="both"/>
            <w:rPr>
              <w:rFonts w:ascii="Times New Roman" w:hAnsi="Times New Roman" w:cs="Times New Roman"/>
              <w:sz w:val="24"/>
              <w:szCs w:val="24"/>
            </w:rPr>
          </w:pPr>
          <w:r w:rsidRPr="003A5A08">
            <w:rPr>
              <w:rFonts w:ascii="Times New Roman" w:hAnsi="Times New Roman" w:cs="Times New Roman"/>
              <w:b/>
              <w:bCs/>
              <w:noProof/>
              <w:sz w:val="24"/>
              <w:szCs w:val="24"/>
            </w:rPr>
            <w:fldChar w:fldCharType="end"/>
          </w:r>
        </w:p>
      </w:sdtContent>
    </w:sdt>
    <w:p w14:paraId="646D225A" w14:textId="77777777" w:rsidR="001E6D69" w:rsidRPr="003A5A08" w:rsidRDefault="001E6D69" w:rsidP="003A5A08">
      <w:pPr>
        <w:spacing w:line="360" w:lineRule="auto"/>
        <w:jc w:val="both"/>
        <w:rPr>
          <w:rFonts w:ascii="Times New Roman" w:eastAsia="Times New Roman" w:hAnsi="Times New Roman" w:cs="Times New Roman"/>
          <w:b/>
          <w:sz w:val="24"/>
          <w:szCs w:val="24"/>
        </w:rPr>
      </w:pPr>
      <w:r w:rsidRPr="003A5A08">
        <w:rPr>
          <w:rFonts w:ascii="Times New Roman" w:eastAsia="Times New Roman" w:hAnsi="Times New Roman" w:cs="Times New Roman"/>
          <w:b/>
          <w:sz w:val="24"/>
          <w:szCs w:val="24"/>
        </w:rPr>
        <w:br w:type="page"/>
      </w:r>
    </w:p>
    <w:p w14:paraId="49CBCA3C" w14:textId="77777777" w:rsidR="002E28DF" w:rsidRPr="003A5A08" w:rsidRDefault="00ED0F79" w:rsidP="003A5A08">
      <w:pPr>
        <w:pStyle w:val="Heading1"/>
        <w:rPr>
          <w:rFonts w:eastAsia="Times New Roman" w:cs="Times New Roman"/>
          <w:color w:val="auto"/>
          <w:sz w:val="24"/>
          <w:szCs w:val="24"/>
        </w:rPr>
      </w:pPr>
      <w:bookmarkStart w:id="1" w:name="_heading=h.gjdgxs" w:colFirst="0" w:colLast="0"/>
      <w:bookmarkStart w:id="2" w:name="_Toc133511982"/>
      <w:bookmarkEnd w:id="1"/>
      <w:r w:rsidRPr="003A5A08">
        <w:rPr>
          <w:rFonts w:cs="Times New Roman"/>
          <w:color w:val="auto"/>
        </w:rPr>
        <w:lastRenderedPageBreak/>
        <w:t>Introduction</w:t>
      </w:r>
      <w:bookmarkEnd w:id="2"/>
      <w:r w:rsidRPr="003A5A08">
        <w:rPr>
          <w:rFonts w:cs="Times New Roman"/>
          <w:color w:val="auto"/>
        </w:rPr>
        <w:t xml:space="preserve"> </w:t>
      </w:r>
    </w:p>
    <w:p w14:paraId="2A1A3D16"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Designing, implementing through, and monitoring an organisation's promotional approach are all parts of marketing management. In order to generate demands from the targeted audience and satisfy that need in order to increase earnings, a publicity campaign, initiatives, and methods are utilized. This report will deal with the marketing management and background information of Sony </w:t>
      </w:r>
      <w:proofErr w:type="gramStart"/>
      <w:r w:rsidRPr="003A5A08">
        <w:rPr>
          <w:rFonts w:ascii="Times New Roman" w:eastAsia="Times New Roman" w:hAnsi="Times New Roman" w:cs="Times New Roman"/>
          <w:sz w:val="24"/>
          <w:szCs w:val="24"/>
        </w:rPr>
        <w:t>company</w:t>
      </w:r>
      <w:proofErr w:type="gramEnd"/>
      <w:r w:rsidRPr="003A5A08">
        <w:rPr>
          <w:rFonts w:ascii="Times New Roman" w:eastAsia="Times New Roman" w:hAnsi="Times New Roman" w:cs="Times New Roman"/>
          <w:sz w:val="24"/>
          <w:szCs w:val="24"/>
        </w:rPr>
        <w:t xml:space="preserve">, with a brief overview of the organization to understand in a better way the company’s marketing managements. Further, the report will include the notion of communication and its definition with communication model to understand and integrated marketing communications, which plays a major role in marketing management. The definition of branding and brand equity will be included along with Keller’s brand equity model and its different stages, most importantly its application in marketing with its advantages and disadvantages. Lastly, the report will comprise total engagement model of Sony and its channels of distribution. </w:t>
      </w:r>
    </w:p>
    <w:p w14:paraId="4BA62DF0" w14:textId="77777777" w:rsidR="002E28DF" w:rsidRPr="003A5A08" w:rsidRDefault="00ED0F79" w:rsidP="003A5A08">
      <w:pPr>
        <w:pStyle w:val="Heading1"/>
        <w:rPr>
          <w:rFonts w:cs="Times New Roman"/>
          <w:color w:val="auto"/>
        </w:rPr>
      </w:pPr>
      <w:bookmarkStart w:id="3" w:name="_heading=h.30j0zll" w:colFirst="0" w:colLast="0"/>
      <w:bookmarkStart w:id="4" w:name="_Toc133511983"/>
      <w:bookmarkEnd w:id="3"/>
      <w:r w:rsidRPr="003A5A08">
        <w:rPr>
          <w:rFonts w:cs="Times New Roman"/>
          <w:color w:val="auto"/>
        </w:rPr>
        <w:t>Background of Sony</w:t>
      </w:r>
      <w:bookmarkEnd w:id="4"/>
      <w:r w:rsidRPr="003A5A08">
        <w:rPr>
          <w:rFonts w:cs="Times New Roman"/>
          <w:color w:val="auto"/>
        </w:rPr>
        <w:t xml:space="preserve"> </w:t>
      </w:r>
    </w:p>
    <w:p w14:paraId="413D2BD3"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Sony being a renowned brand across the </w:t>
      </w:r>
      <w:proofErr w:type="gramStart"/>
      <w:r w:rsidRPr="003A5A08">
        <w:rPr>
          <w:rFonts w:ascii="Times New Roman" w:eastAsia="Times New Roman" w:hAnsi="Times New Roman" w:cs="Times New Roman"/>
          <w:sz w:val="24"/>
          <w:szCs w:val="24"/>
        </w:rPr>
        <w:t>globe,</w:t>
      </w:r>
      <w:proofErr w:type="gramEnd"/>
      <w:r w:rsidRPr="003A5A08">
        <w:rPr>
          <w:rFonts w:ascii="Times New Roman" w:eastAsia="Times New Roman" w:hAnsi="Times New Roman" w:cs="Times New Roman"/>
          <w:sz w:val="24"/>
          <w:szCs w:val="24"/>
        </w:rPr>
        <w:t xml:space="preserve"> was first established on May 7th, in the year 1946 by Akio Morita and Masaru </w:t>
      </w:r>
      <w:proofErr w:type="spellStart"/>
      <w:r w:rsidRPr="003A5A08">
        <w:rPr>
          <w:rFonts w:ascii="Times New Roman" w:eastAsia="Times New Roman" w:hAnsi="Times New Roman" w:cs="Times New Roman"/>
          <w:sz w:val="24"/>
          <w:szCs w:val="24"/>
        </w:rPr>
        <w:t>Ibuka</w:t>
      </w:r>
      <w:proofErr w:type="spellEnd"/>
      <w:r w:rsidRPr="003A5A08">
        <w:rPr>
          <w:rFonts w:ascii="Times New Roman" w:eastAsia="Times New Roman" w:hAnsi="Times New Roman" w:cs="Times New Roman"/>
          <w:sz w:val="24"/>
          <w:szCs w:val="24"/>
        </w:rPr>
        <w:t xml:space="preserve">. This company’s original name was “Tokyo Telecommunications Engineering Company” as it was founded in Japan and its headquarters are in Tokyo, and later changed to “Sony”. According to </w:t>
      </w:r>
      <w:r w:rsidRPr="003A5A08">
        <w:rPr>
          <w:rFonts w:ascii="Times New Roman" w:eastAsia="Times New Roman" w:hAnsi="Times New Roman" w:cs="Times New Roman"/>
          <w:sz w:val="24"/>
          <w:szCs w:val="24"/>
          <w:highlight w:val="white"/>
        </w:rPr>
        <w:t xml:space="preserve">Li, (2023), </w:t>
      </w:r>
      <w:r w:rsidRPr="003A5A08">
        <w:rPr>
          <w:rFonts w:ascii="Times New Roman" w:eastAsia="Times New Roman" w:hAnsi="Times New Roman" w:cs="Times New Roman"/>
          <w:sz w:val="24"/>
          <w:szCs w:val="24"/>
        </w:rPr>
        <w:t>the company went through many highs and lows and many competitors have emerged like Samsung, and Whirlpool, but it has successfully maintained a strong ruling position in the market. Now, in today’s time it has become one of the most diverse companies and have become the most successful organization in the world which deals starting from rice cookers to radios, watches, televisions, refrigerators and many more (</w:t>
      </w:r>
      <w:proofErr w:type="spellStart"/>
      <w:r w:rsidRPr="003A5A08">
        <w:rPr>
          <w:rFonts w:ascii="Times New Roman" w:eastAsia="Times New Roman" w:hAnsi="Times New Roman" w:cs="Times New Roman"/>
          <w:sz w:val="24"/>
          <w:szCs w:val="24"/>
          <w:highlight w:val="white"/>
        </w:rPr>
        <w:t>Katsuki</w:t>
      </w:r>
      <w:proofErr w:type="spellEnd"/>
      <w:r w:rsidRPr="003A5A08">
        <w:rPr>
          <w:rFonts w:ascii="Times New Roman" w:eastAsia="Times New Roman" w:hAnsi="Times New Roman" w:cs="Times New Roman"/>
          <w:sz w:val="24"/>
          <w:szCs w:val="24"/>
          <w:highlight w:val="white"/>
        </w:rPr>
        <w:t xml:space="preserve"> </w:t>
      </w:r>
      <w:r w:rsidRPr="003A5A08">
        <w:rPr>
          <w:rFonts w:ascii="Times New Roman" w:eastAsia="Times New Roman" w:hAnsi="Times New Roman" w:cs="Times New Roman"/>
          <w:i/>
          <w:sz w:val="24"/>
          <w:szCs w:val="24"/>
          <w:highlight w:val="white"/>
        </w:rPr>
        <w:t>et al.</w:t>
      </w:r>
      <w:r w:rsidRPr="003A5A08">
        <w:rPr>
          <w:rFonts w:ascii="Times New Roman" w:eastAsia="Times New Roman" w:hAnsi="Times New Roman" w:cs="Times New Roman"/>
          <w:sz w:val="24"/>
          <w:szCs w:val="24"/>
          <w:highlight w:val="white"/>
        </w:rPr>
        <w:t xml:space="preserve"> 2021)</w:t>
      </w:r>
      <w:r w:rsidRPr="003A5A08">
        <w:rPr>
          <w:rFonts w:ascii="Times New Roman" w:eastAsia="Times New Roman" w:hAnsi="Times New Roman" w:cs="Times New Roman"/>
          <w:sz w:val="24"/>
          <w:szCs w:val="24"/>
        </w:rPr>
        <w:t>. At the end of 2022, the company’s annual revenues were increased by 4.38% from the year 2021 making it $88.301 billion (</w:t>
      </w:r>
      <w:r w:rsidRPr="003A5A08">
        <w:rPr>
          <w:rFonts w:ascii="Times New Roman" w:eastAsia="Times New Roman" w:hAnsi="Times New Roman" w:cs="Times New Roman"/>
          <w:sz w:val="24"/>
          <w:szCs w:val="24"/>
          <w:highlight w:val="white"/>
        </w:rPr>
        <w:t>macrotrends.net, 2023</w:t>
      </w:r>
      <w:r w:rsidRPr="003A5A08">
        <w:rPr>
          <w:rFonts w:ascii="Times New Roman" w:eastAsia="Times New Roman" w:hAnsi="Times New Roman" w:cs="Times New Roman"/>
          <w:sz w:val="24"/>
          <w:szCs w:val="24"/>
        </w:rPr>
        <w:t xml:space="preserve">). The company due to its brand image and efficient brand value has an outstanding loyal customer base </w:t>
      </w:r>
      <w:proofErr w:type="gramStart"/>
      <w:r w:rsidRPr="003A5A08">
        <w:rPr>
          <w:rFonts w:ascii="Times New Roman" w:eastAsia="Times New Roman" w:hAnsi="Times New Roman" w:cs="Times New Roman"/>
          <w:sz w:val="24"/>
          <w:szCs w:val="24"/>
        </w:rPr>
        <w:t>who</w:t>
      </w:r>
      <w:proofErr w:type="gramEnd"/>
      <w:r w:rsidRPr="003A5A08">
        <w:rPr>
          <w:rFonts w:ascii="Times New Roman" w:eastAsia="Times New Roman" w:hAnsi="Times New Roman" w:cs="Times New Roman"/>
          <w:sz w:val="24"/>
          <w:szCs w:val="24"/>
        </w:rPr>
        <w:t xml:space="preserve"> prefer Sony products and would always rely on its services. </w:t>
      </w:r>
    </w:p>
    <w:p w14:paraId="62C71D1C" w14:textId="77777777" w:rsidR="002E28DF" w:rsidRPr="003A5A08" w:rsidRDefault="00ED0F79" w:rsidP="003A5A08">
      <w:pPr>
        <w:pStyle w:val="Heading1"/>
        <w:rPr>
          <w:rFonts w:eastAsia="Times New Roman" w:cs="Times New Roman"/>
          <w:color w:val="auto"/>
          <w:sz w:val="24"/>
          <w:szCs w:val="24"/>
        </w:rPr>
      </w:pPr>
      <w:bookmarkStart w:id="5" w:name="_heading=h.3znysh7" w:colFirst="0" w:colLast="0"/>
      <w:bookmarkStart w:id="6" w:name="_Toc133511984"/>
      <w:bookmarkEnd w:id="5"/>
      <w:r w:rsidRPr="003A5A08">
        <w:rPr>
          <w:rFonts w:cs="Times New Roman"/>
          <w:color w:val="auto"/>
        </w:rPr>
        <w:lastRenderedPageBreak/>
        <w:t>Concept of Communication</w:t>
      </w:r>
      <w:bookmarkEnd w:id="6"/>
      <w:r w:rsidRPr="003A5A08">
        <w:rPr>
          <w:rFonts w:cs="Times New Roman"/>
          <w:color w:val="auto"/>
        </w:rPr>
        <w:t xml:space="preserve"> </w:t>
      </w:r>
    </w:p>
    <w:p w14:paraId="0BB4A4C0" w14:textId="77777777" w:rsidR="002E28DF" w:rsidRPr="003A5A08" w:rsidRDefault="00ED0F79" w:rsidP="003A5A08">
      <w:pPr>
        <w:spacing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Communication can be defined as the method of exchanging or disseminating information and messages from a specific source, group or individual to another to initiate a reaction, response or activity (</w:t>
      </w:r>
      <w:proofErr w:type="spellStart"/>
      <w:r w:rsidRPr="003A5A08">
        <w:rPr>
          <w:rFonts w:ascii="Times New Roman" w:eastAsia="Times New Roman" w:hAnsi="Times New Roman" w:cs="Times New Roman"/>
          <w:sz w:val="24"/>
          <w:szCs w:val="24"/>
        </w:rPr>
        <w:t>Buschhardt</w:t>
      </w:r>
      <w:proofErr w:type="spellEnd"/>
      <w:r w:rsidRPr="003A5A08">
        <w:rPr>
          <w:rFonts w:ascii="Times New Roman" w:eastAsia="Times New Roman" w:hAnsi="Times New Roman" w:cs="Times New Roman"/>
          <w:sz w:val="24"/>
          <w:szCs w:val="24"/>
        </w:rPr>
        <w:t xml:space="preserve"> </w:t>
      </w:r>
      <w:r w:rsidRPr="003A5A08">
        <w:rPr>
          <w:rFonts w:ascii="Times New Roman" w:eastAsia="Times New Roman" w:hAnsi="Times New Roman" w:cs="Times New Roman"/>
          <w:i/>
          <w:sz w:val="24"/>
          <w:szCs w:val="24"/>
        </w:rPr>
        <w:t xml:space="preserve">et al. </w:t>
      </w:r>
      <w:r w:rsidRPr="003A5A08">
        <w:rPr>
          <w:rFonts w:ascii="Times New Roman" w:eastAsia="Times New Roman" w:hAnsi="Times New Roman" w:cs="Times New Roman"/>
          <w:sz w:val="24"/>
          <w:szCs w:val="24"/>
        </w:rPr>
        <w:t xml:space="preserve">2021). It reflects the fundamental presence of a sender, the information or message and a receiver while the transmission of information might take the form of graphics, audio, video, speech or even expression which is being further diversified by the use of technology. It is not necessary that such a procedure might occur in a verbal form because according to </w:t>
      </w:r>
      <w:proofErr w:type="spellStart"/>
      <w:r w:rsidRPr="003A5A08">
        <w:rPr>
          <w:rFonts w:ascii="Times New Roman" w:eastAsia="Times New Roman" w:hAnsi="Times New Roman" w:cs="Times New Roman"/>
          <w:sz w:val="24"/>
          <w:szCs w:val="24"/>
        </w:rPr>
        <w:t>Kurniadi</w:t>
      </w:r>
      <w:proofErr w:type="spellEnd"/>
      <w:r w:rsidRPr="003A5A08">
        <w:rPr>
          <w:rFonts w:ascii="Times New Roman" w:eastAsia="Times New Roman" w:hAnsi="Times New Roman" w:cs="Times New Roman"/>
          <w:sz w:val="24"/>
          <w:szCs w:val="24"/>
        </w:rPr>
        <w:t xml:space="preserve"> and </w:t>
      </w:r>
      <w:proofErr w:type="spellStart"/>
      <w:r w:rsidRPr="003A5A08">
        <w:rPr>
          <w:rFonts w:ascii="Times New Roman" w:eastAsia="Times New Roman" w:hAnsi="Times New Roman" w:cs="Times New Roman"/>
          <w:sz w:val="24"/>
          <w:szCs w:val="24"/>
        </w:rPr>
        <w:t>Mahaputra</w:t>
      </w:r>
      <w:proofErr w:type="spellEnd"/>
      <w:r w:rsidRPr="003A5A08">
        <w:rPr>
          <w:rFonts w:ascii="Times New Roman" w:eastAsia="Times New Roman" w:hAnsi="Times New Roman" w:cs="Times New Roman"/>
          <w:sz w:val="24"/>
          <w:szCs w:val="24"/>
        </w:rPr>
        <w:t xml:space="preserve">, (2021), communication also takes the form of non-verbal </w:t>
      </w:r>
      <w:proofErr w:type="gramStart"/>
      <w:r w:rsidRPr="003A5A08">
        <w:rPr>
          <w:rFonts w:ascii="Times New Roman" w:eastAsia="Times New Roman" w:hAnsi="Times New Roman" w:cs="Times New Roman"/>
          <w:sz w:val="24"/>
          <w:szCs w:val="24"/>
        </w:rPr>
        <w:t>or</w:t>
      </w:r>
      <w:proofErr w:type="gramEnd"/>
      <w:r w:rsidRPr="003A5A08">
        <w:rPr>
          <w:rFonts w:ascii="Times New Roman" w:eastAsia="Times New Roman" w:hAnsi="Times New Roman" w:cs="Times New Roman"/>
          <w:sz w:val="24"/>
          <w:szCs w:val="24"/>
        </w:rPr>
        <w:t xml:space="preserve"> written information. For the successful transmission of a message or information, the presence and effective utilisation of a medium are also significant and acts as a channel to facilitate the exchange of information and reaction from the receiver. This is because, in every form of communication, the transmitted information is followed by feedback from the receiver of the message indicating the reaction. </w:t>
      </w:r>
    </w:p>
    <w:p w14:paraId="2C210A9B" w14:textId="77777777" w:rsidR="002E28DF" w:rsidRPr="003A5A08" w:rsidRDefault="00ED0F79" w:rsidP="003A5A08">
      <w:pPr>
        <w:pStyle w:val="Heading1"/>
        <w:rPr>
          <w:rFonts w:cs="Times New Roman"/>
          <w:color w:val="auto"/>
        </w:rPr>
      </w:pPr>
      <w:bookmarkStart w:id="7" w:name="_heading=h.2et92p0" w:colFirst="0" w:colLast="0"/>
      <w:bookmarkStart w:id="8" w:name="_Toc133511985"/>
      <w:bookmarkEnd w:id="7"/>
      <w:r w:rsidRPr="003A5A08">
        <w:rPr>
          <w:rFonts w:cs="Times New Roman"/>
          <w:color w:val="auto"/>
        </w:rPr>
        <w:t>Diagram and a brief explanation of a communication model</w:t>
      </w:r>
      <w:bookmarkEnd w:id="8"/>
      <w:r w:rsidRPr="003A5A08">
        <w:rPr>
          <w:rFonts w:cs="Times New Roman"/>
          <w:color w:val="auto"/>
        </w:rPr>
        <w:t xml:space="preserve"> </w:t>
      </w:r>
    </w:p>
    <w:p w14:paraId="0AA0A046" w14:textId="77777777" w:rsidR="002E28DF" w:rsidRPr="003A5A08" w:rsidRDefault="00ED0F79" w:rsidP="003A5A08">
      <w:pPr>
        <w:spacing w:line="360" w:lineRule="auto"/>
        <w:jc w:val="both"/>
        <w:rPr>
          <w:rFonts w:ascii="Times New Roman" w:eastAsia="Times New Roman" w:hAnsi="Times New Roman" w:cs="Times New Roman"/>
          <w:b/>
          <w:sz w:val="24"/>
          <w:szCs w:val="24"/>
        </w:rPr>
      </w:pPr>
      <w:r w:rsidRPr="003A5A08">
        <w:rPr>
          <w:rFonts w:ascii="Times New Roman" w:eastAsia="Times New Roman" w:hAnsi="Times New Roman" w:cs="Times New Roman"/>
          <w:sz w:val="24"/>
          <w:szCs w:val="24"/>
        </w:rPr>
        <w:t>Researchers, groups and business enterprises explore and enforce a range of communication models to procure the expected transmission process outcome. It has been observed that Schramm Model is one such model that ensures a comprehensive and inclusive procedure for transmitting the information. As per this specific model, communication involves the presence of the sender of the information (source), the information which is transferred (message) as well as the receiver of the transmitted message (destination). This theory highlights the fact that communication is a two-way process which includes the exchange of messages and information between the source and destination (</w:t>
      </w:r>
      <w:proofErr w:type="spellStart"/>
      <w:r w:rsidRPr="003A5A08">
        <w:rPr>
          <w:rFonts w:ascii="Times New Roman" w:eastAsia="Times New Roman" w:hAnsi="Times New Roman" w:cs="Times New Roman"/>
          <w:sz w:val="24"/>
          <w:szCs w:val="24"/>
        </w:rPr>
        <w:t>Leenders</w:t>
      </w:r>
      <w:proofErr w:type="spellEnd"/>
      <w:r w:rsidRPr="003A5A08">
        <w:rPr>
          <w:rFonts w:ascii="Times New Roman" w:eastAsia="Times New Roman" w:hAnsi="Times New Roman" w:cs="Times New Roman"/>
          <w:sz w:val="24"/>
          <w:szCs w:val="24"/>
        </w:rPr>
        <w:t xml:space="preserve"> </w:t>
      </w:r>
      <w:r w:rsidRPr="003A5A08">
        <w:rPr>
          <w:rFonts w:ascii="Times New Roman" w:eastAsia="Times New Roman" w:hAnsi="Times New Roman" w:cs="Times New Roman"/>
          <w:i/>
          <w:sz w:val="24"/>
          <w:szCs w:val="24"/>
        </w:rPr>
        <w:t xml:space="preserve">et al. </w:t>
      </w:r>
      <w:r w:rsidRPr="003A5A08">
        <w:rPr>
          <w:rFonts w:ascii="Times New Roman" w:eastAsia="Times New Roman" w:hAnsi="Times New Roman" w:cs="Times New Roman"/>
          <w:sz w:val="24"/>
          <w:szCs w:val="24"/>
        </w:rPr>
        <w:t xml:space="preserve">2019). The key elements determining the productivity of a communication process include- the sender of the information, encoder of the data, a decoder of the information, interpreter of the message, receiver, </w:t>
      </w:r>
      <w:proofErr w:type="gramStart"/>
      <w:r w:rsidRPr="003A5A08">
        <w:rPr>
          <w:rFonts w:ascii="Times New Roman" w:eastAsia="Times New Roman" w:hAnsi="Times New Roman" w:cs="Times New Roman"/>
          <w:sz w:val="24"/>
          <w:szCs w:val="24"/>
        </w:rPr>
        <w:t>feedback</w:t>
      </w:r>
      <w:proofErr w:type="gramEnd"/>
      <w:r w:rsidRPr="003A5A08">
        <w:rPr>
          <w:rFonts w:ascii="Times New Roman" w:eastAsia="Times New Roman" w:hAnsi="Times New Roman" w:cs="Times New Roman"/>
          <w:sz w:val="24"/>
          <w:szCs w:val="24"/>
        </w:rPr>
        <w:t xml:space="preserve"> on the received information, the medium of communication and the noise.</w:t>
      </w:r>
      <w:r w:rsidRPr="003A5A08">
        <w:rPr>
          <w:rFonts w:ascii="Times New Roman" w:eastAsia="Times New Roman" w:hAnsi="Times New Roman" w:cs="Times New Roman"/>
          <w:b/>
          <w:sz w:val="24"/>
          <w:szCs w:val="24"/>
        </w:rPr>
        <w:t xml:space="preserve"> </w:t>
      </w:r>
    </w:p>
    <w:p w14:paraId="4F31473D" w14:textId="77777777" w:rsidR="002E28DF" w:rsidRPr="003A5A08" w:rsidRDefault="00ED0F79" w:rsidP="003A5A08">
      <w:pPr>
        <w:spacing w:before="240" w:after="240" w:line="360" w:lineRule="auto"/>
        <w:jc w:val="center"/>
        <w:rPr>
          <w:rFonts w:ascii="Times New Roman" w:eastAsia="Times New Roman" w:hAnsi="Times New Roman" w:cs="Times New Roman"/>
          <w:b/>
          <w:sz w:val="24"/>
          <w:szCs w:val="24"/>
        </w:rPr>
      </w:pPr>
      <w:r w:rsidRPr="003A5A08">
        <w:rPr>
          <w:rFonts w:ascii="Times New Roman" w:eastAsia="Times New Roman" w:hAnsi="Times New Roman" w:cs="Times New Roman"/>
          <w:b/>
          <w:noProof/>
          <w:sz w:val="24"/>
          <w:szCs w:val="24"/>
          <w:lang w:eastAsia="en-GB"/>
        </w:rPr>
        <w:lastRenderedPageBreak/>
        <w:drawing>
          <wp:inline distT="0" distB="0" distL="0" distR="0" wp14:anchorId="67EF2B16" wp14:editId="5D54CED4">
            <wp:extent cx="5039949" cy="2576513"/>
            <wp:effectExtent l="9525" t="9525" r="9525" b="9525"/>
            <wp:docPr id="103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5039949" cy="2576513"/>
                    </a:xfrm>
                    <a:prstGeom prst="rect">
                      <a:avLst/>
                    </a:prstGeom>
                    <a:ln w="9525">
                      <a:solidFill>
                        <a:srgbClr val="000000"/>
                      </a:solidFill>
                      <a:prstDash val="solid"/>
                    </a:ln>
                  </pic:spPr>
                </pic:pic>
              </a:graphicData>
            </a:graphic>
          </wp:inline>
        </w:drawing>
      </w:r>
    </w:p>
    <w:p w14:paraId="3086D6A3" w14:textId="77777777" w:rsidR="002E28DF" w:rsidRPr="003A5A08" w:rsidRDefault="00ED0F79" w:rsidP="003A5A08">
      <w:pPr>
        <w:spacing w:before="240" w:after="240" w:line="360" w:lineRule="auto"/>
        <w:jc w:val="center"/>
        <w:rPr>
          <w:rFonts w:ascii="Times New Roman" w:eastAsia="Times New Roman" w:hAnsi="Times New Roman" w:cs="Times New Roman"/>
          <w:b/>
          <w:sz w:val="24"/>
          <w:szCs w:val="24"/>
        </w:rPr>
      </w:pPr>
      <w:r w:rsidRPr="003A5A08">
        <w:rPr>
          <w:rFonts w:ascii="Times New Roman" w:eastAsia="Times New Roman" w:hAnsi="Times New Roman" w:cs="Times New Roman"/>
          <w:b/>
          <w:sz w:val="24"/>
          <w:szCs w:val="24"/>
        </w:rPr>
        <w:t>Figure 1: Schramm’s Model of Communication</w:t>
      </w:r>
    </w:p>
    <w:p w14:paraId="3FE4FF23" w14:textId="77777777" w:rsidR="002E28DF" w:rsidRPr="003A5A08" w:rsidRDefault="00ED0F79" w:rsidP="003A5A08">
      <w:pPr>
        <w:spacing w:before="240" w:after="240" w:line="360" w:lineRule="auto"/>
        <w:jc w:val="center"/>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[Source: </w:t>
      </w:r>
      <w:proofErr w:type="spellStart"/>
      <w:r w:rsidRPr="003A5A08">
        <w:rPr>
          <w:rFonts w:ascii="Times New Roman" w:eastAsia="Times New Roman" w:hAnsi="Times New Roman" w:cs="Times New Roman"/>
          <w:sz w:val="24"/>
          <w:szCs w:val="24"/>
        </w:rPr>
        <w:t>communicationtheory</w:t>
      </w:r>
      <w:proofErr w:type="spellEnd"/>
      <w:r w:rsidRPr="003A5A08">
        <w:rPr>
          <w:rFonts w:ascii="Times New Roman" w:eastAsia="Times New Roman" w:hAnsi="Times New Roman" w:cs="Times New Roman"/>
          <w:sz w:val="24"/>
          <w:szCs w:val="24"/>
        </w:rPr>
        <w:t>, 2023]</w:t>
      </w:r>
    </w:p>
    <w:p w14:paraId="4F1CA5F9" w14:textId="77777777" w:rsidR="002E28DF" w:rsidRPr="003A5A08" w:rsidRDefault="00ED0F79" w:rsidP="003A5A08">
      <w:pPr>
        <w:spacing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This model indicates the reversal of parts between the source of the message and the destination of the information (</w:t>
      </w:r>
      <w:proofErr w:type="spellStart"/>
      <w:r w:rsidRPr="003A5A08">
        <w:rPr>
          <w:rFonts w:ascii="Times New Roman" w:eastAsia="Times New Roman" w:hAnsi="Times New Roman" w:cs="Times New Roman"/>
          <w:sz w:val="24"/>
          <w:szCs w:val="24"/>
        </w:rPr>
        <w:t>Guo</w:t>
      </w:r>
      <w:proofErr w:type="spellEnd"/>
      <w:r w:rsidRPr="003A5A08">
        <w:rPr>
          <w:rFonts w:ascii="Times New Roman" w:eastAsia="Times New Roman" w:hAnsi="Times New Roman" w:cs="Times New Roman"/>
          <w:sz w:val="24"/>
          <w:szCs w:val="24"/>
        </w:rPr>
        <w:t xml:space="preserve"> </w:t>
      </w:r>
      <w:r w:rsidRPr="003A5A08">
        <w:rPr>
          <w:rFonts w:ascii="Times New Roman" w:eastAsia="Times New Roman" w:hAnsi="Times New Roman" w:cs="Times New Roman"/>
          <w:i/>
          <w:sz w:val="24"/>
          <w:szCs w:val="24"/>
        </w:rPr>
        <w:t xml:space="preserve">et al. </w:t>
      </w:r>
      <w:r w:rsidRPr="003A5A08">
        <w:rPr>
          <w:rFonts w:ascii="Times New Roman" w:eastAsia="Times New Roman" w:hAnsi="Times New Roman" w:cs="Times New Roman"/>
          <w:sz w:val="24"/>
          <w:szCs w:val="24"/>
        </w:rPr>
        <w:t xml:space="preserve">2020). As per the Schramm Model of Communication, the message transmitter is called the ‘sender’ while the person converting the information into readable codes is considered the ‘interpreter’ because it is important to evaluate and include specific words that would convey the message that the source wanted to transfer to the destination. The decoder, however, is the source or a person who receives the coded message and converts it to comprehensible information because the receiving process demands the demonstration of dominant cognitive and behavioural skills to decipher the actual meaning of the message that is sent to us (Johnson </w:t>
      </w:r>
      <w:r w:rsidRPr="003A5A08">
        <w:rPr>
          <w:rFonts w:ascii="Times New Roman" w:eastAsia="Times New Roman" w:hAnsi="Times New Roman" w:cs="Times New Roman"/>
          <w:i/>
          <w:sz w:val="24"/>
          <w:szCs w:val="24"/>
        </w:rPr>
        <w:t xml:space="preserve">et al. </w:t>
      </w:r>
      <w:r w:rsidRPr="003A5A08">
        <w:rPr>
          <w:rFonts w:ascii="Times New Roman" w:eastAsia="Times New Roman" w:hAnsi="Times New Roman" w:cs="Times New Roman"/>
          <w:sz w:val="24"/>
          <w:szCs w:val="24"/>
        </w:rPr>
        <w:t xml:space="preserve">2019). However, the interpreter is the source who deciphers and analyses information which is forwarded to the receiver or the destination. It has to be noted that the quality of interpretation depends on the interpreter's grasp of cognitive skills and the potential of accurately deciphering information because being unable to comprehend the meaning of the message might result in miscommunication and disputes. The reversal of roles is observed when the receiver reacts to the obtained information sent by the source and generates feedback addressing the source. </w:t>
      </w:r>
    </w:p>
    <w:p w14:paraId="19182D82" w14:textId="77777777" w:rsidR="002E28DF" w:rsidRPr="003A5A08" w:rsidRDefault="002E28DF" w:rsidP="003A5A08">
      <w:pPr>
        <w:spacing w:line="360" w:lineRule="auto"/>
        <w:jc w:val="both"/>
        <w:rPr>
          <w:rFonts w:ascii="Times New Roman" w:eastAsia="Times New Roman" w:hAnsi="Times New Roman" w:cs="Times New Roman"/>
          <w:sz w:val="24"/>
          <w:szCs w:val="24"/>
        </w:rPr>
      </w:pPr>
    </w:p>
    <w:p w14:paraId="4F9684DB" w14:textId="77777777" w:rsidR="002E28DF" w:rsidRPr="003A5A08" w:rsidRDefault="00ED0F79" w:rsidP="003A5A08">
      <w:pPr>
        <w:spacing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lastRenderedPageBreak/>
        <w:t xml:space="preserve">The communication procedure occurring under the Schramm Model demonstrates the use of a medium acting as a channel or platform for the source and the destination to meticulously exchange messages and feedback that might be a social media platform, email, telephone, video call or even face-to-face communication (Nguyen, 2022). In a communication process, the presence of noise is observed frequently which indicates the disturbances occurring during information exchange which also becomes quite active if there is a difference between the message transferred and the information received. This is because the Schramm Model highlights modern communication processes using technology and is not created for traditional communication methods. </w:t>
      </w:r>
    </w:p>
    <w:p w14:paraId="5C739AFA" w14:textId="77777777" w:rsidR="002E28DF" w:rsidRPr="003A5A08" w:rsidRDefault="00ED0F79" w:rsidP="003A5A08">
      <w:pPr>
        <w:pStyle w:val="Heading1"/>
        <w:rPr>
          <w:rFonts w:cs="Times New Roman"/>
          <w:color w:val="auto"/>
        </w:rPr>
      </w:pPr>
      <w:bookmarkStart w:id="9" w:name="_heading=h.tyjcwt" w:colFirst="0" w:colLast="0"/>
      <w:bookmarkStart w:id="10" w:name="_Toc133511986"/>
      <w:bookmarkEnd w:id="9"/>
      <w:r w:rsidRPr="003A5A08">
        <w:rPr>
          <w:rFonts w:cs="Times New Roman"/>
          <w:color w:val="auto"/>
        </w:rPr>
        <w:t>Integrated Marketing Communications</w:t>
      </w:r>
      <w:bookmarkEnd w:id="10"/>
      <w:r w:rsidRPr="003A5A08">
        <w:rPr>
          <w:rFonts w:cs="Times New Roman"/>
          <w:color w:val="auto"/>
        </w:rPr>
        <w:t xml:space="preserve"> </w:t>
      </w:r>
    </w:p>
    <w:p w14:paraId="5A0D455B"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‘Integrated Marketing Communication’ refers to the strategic process which is created to make sure that the communicated message is acquired by the potential customers followed by the guarantee that the services and goods that are being launched by the enterprise are in accordance with the noticeable needs, interest and demands of the market accompanied by the demonstration of stability (Laurie and Mortimer, 2019). This form of communication enables the promotional technique and tools to productively perform followed by its mobilisation through several stages through which such campaigns are executed by the companies. </w:t>
      </w:r>
    </w:p>
    <w:p w14:paraId="4A2A9A69"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It involves the identification of the target market which is succeeded by the creation of the campaign goals. Such a campaign requires allegiance to the budget which is to be utilised in a cost-effective manner in a way that facilitates the accomplishment of the objectives of the campaign while the last stage is based on the analysis of campaign results. </w:t>
      </w:r>
    </w:p>
    <w:p w14:paraId="5F728CA1" w14:textId="77777777" w:rsidR="002E28DF" w:rsidRPr="003A5A08" w:rsidRDefault="00ED0F79" w:rsidP="003A5A08">
      <w:pPr>
        <w:spacing w:before="240" w:after="240" w:line="360" w:lineRule="auto"/>
        <w:jc w:val="center"/>
        <w:rPr>
          <w:rFonts w:ascii="Times New Roman" w:eastAsia="Times New Roman" w:hAnsi="Times New Roman" w:cs="Times New Roman"/>
          <w:sz w:val="24"/>
          <w:szCs w:val="24"/>
        </w:rPr>
      </w:pPr>
      <w:r w:rsidRPr="003A5A08">
        <w:rPr>
          <w:rFonts w:ascii="Times New Roman" w:eastAsia="Times New Roman" w:hAnsi="Times New Roman" w:cs="Times New Roman"/>
          <w:noProof/>
          <w:lang w:eastAsia="en-GB"/>
        </w:rPr>
        <w:lastRenderedPageBreak/>
        <w:drawing>
          <wp:inline distT="0" distB="0" distL="0" distR="0" wp14:anchorId="198F81D2" wp14:editId="317410DC">
            <wp:extent cx="4419600" cy="3131820"/>
            <wp:effectExtent l="0" t="0" r="0" b="0"/>
            <wp:docPr id="103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4419600" cy="3131820"/>
                    </a:xfrm>
                    <a:prstGeom prst="rect">
                      <a:avLst/>
                    </a:prstGeom>
                    <a:ln/>
                  </pic:spPr>
                </pic:pic>
              </a:graphicData>
            </a:graphic>
          </wp:inline>
        </w:drawing>
      </w:r>
    </w:p>
    <w:p w14:paraId="4889D833" w14:textId="77777777" w:rsidR="002E28DF" w:rsidRPr="003A5A08" w:rsidRDefault="00ED0F79" w:rsidP="003A5A08">
      <w:pPr>
        <w:spacing w:before="240" w:after="240" w:line="360" w:lineRule="auto"/>
        <w:jc w:val="center"/>
        <w:rPr>
          <w:rFonts w:ascii="Times New Roman" w:eastAsia="Times New Roman" w:hAnsi="Times New Roman" w:cs="Times New Roman"/>
          <w:b/>
          <w:sz w:val="24"/>
          <w:szCs w:val="24"/>
        </w:rPr>
      </w:pPr>
      <w:r w:rsidRPr="003A5A08">
        <w:rPr>
          <w:rFonts w:ascii="Times New Roman" w:eastAsia="Times New Roman" w:hAnsi="Times New Roman" w:cs="Times New Roman"/>
          <w:b/>
          <w:sz w:val="24"/>
          <w:szCs w:val="24"/>
        </w:rPr>
        <w:t>Figure 2: Integrated marketing communication tool.</w:t>
      </w:r>
    </w:p>
    <w:p w14:paraId="6B3802F4" w14:textId="77777777" w:rsidR="002E28DF" w:rsidRPr="003A5A08" w:rsidRDefault="00ED0F79" w:rsidP="003A5A08">
      <w:pPr>
        <w:spacing w:before="240" w:after="240" w:line="360" w:lineRule="auto"/>
        <w:jc w:val="center"/>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(Source 2: </w:t>
      </w:r>
      <w:proofErr w:type="spellStart"/>
      <w:r w:rsidRPr="003A5A08">
        <w:rPr>
          <w:rFonts w:ascii="Times New Roman" w:eastAsia="Times New Roman" w:hAnsi="Times New Roman" w:cs="Times New Roman"/>
          <w:sz w:val="24"/>
          <w:szCs w:val="24"/>
        </w:rPr>
        <w:t>businessjargons</w:t>
      </w:r>
      <w:proofErr w:type="spellEnd"/>
      <w:r w:rsidRPr="003A5A08">
        <w:rPr>
          <w:rFonts w:ascii="Times New Roman" w:eastAsia="Times New Roman" w:hAnsi="Times New Roman" w:cs="Times New Roman"/>
          <w:sz w:val="24"/>
          <w:szCs w:val="24"/>
        </w:rPr>
        <w:t>, 2022)</w:t>
      </w:r>
    </w:p>
    <w:p w14:paraId="5ED63018" w14:textId="77777777" w:rsidR="002E28DF" w:rsidRPr="003A5A08" w:rsidRDefault="00ED0F79" w:rsidP="003A5A08">
      <w:pPr>
        <w:pStyle w:val="Heading1"/>
        <w:rPr>
          <w:rFonts w:cs="Times New Roman"/>
          <w:color w:val="auto"/>
        </w:rPr>
      </w:pPr>
      <w:bookmarkStart w:id="11" w:name="_heading=h.3dy6vkm" w:colFirst="0" w:colLast="0"/>
      <w:bookmarkStart w:id="12" w:name="_Toc133511987"/>
      <w:bookmarkEnd w:id="11"/>
      <w:r w:rsidRPr="003A5A08">
        <w:rPr>
          <w:rFonts w:cs="Times New Roman"/>
          <w:color w:val="auto"/>
        </w:rPr>
        <w:t>New promotional strategies of Sony to raise awareness of the brand</w:t>
      </w:r>
      <w:bookmarkEnd w:id="12"/>
      <w:r w:rsidRPr="003A5A08">
        <w:rPr>
          <w:rFonts w:cs="Times New Roman"/>
          <w:color w:val="auto"/>
        </w:rPr>
        <w:t xml:space="preserve"> </w:t>
      </w:r>
    </w:p>
    <w:p w14:paraId="59FFE075" w14:textId="77777777" w:rsidR="002E28DF" w:rsidRPr="003A5A08" w:rsidRDefault="00ED0F79" w:rsidP="003A5A08">
      <w:pPr>
        <w:spacing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Sony is a renowned brand operating in the technology and entertainment industry which maintains a vast product line accompanied by a diversified mix of commodities. The fact that the technology and entertainment brand has become a dominant organisation in the UK can be deciphered from its 92% brand awareness in the British market (statista.com, 2022). However, the brand would struggle if it does not enhance its promotional strategies because of the presence of dominant competitors with similar brand awareness rates in the market like Apple, Samsung and Lenovo. Organisations which aim to procure the attention of prospective clients utilise market analysis to know the market trends and reflect the interests of the customers (</w:t>
      </w:r>
      <w:proofErr w:type="spellStart"/>
      <w:r w:rsidRPr="003A5A08">
        <w:rPr>
          <w:rFonts w:ascii="Times New Roman" w:eastAsia="Times New Roman" w:hAnsi="Times New Roman" w:cs="Times New Roman"/>
          <w:sz w:val="24"/>
          <w:szCs w:val="24"/>
        </w:rPr>
        <w:t>Budianto</w:t>
      </w:r>
      <w:proofErr w:type="spellEnd"/>
      <w:r w:rsidRPr="003A5A08">
        <w:rPr>
          <w:rFonts w:ascii="Times New Roman" w:eastAsia="Times New Roman" w:hAnsi="Times New Roman" w:cs="Times New Roman"/>
          <w:sz w:val="24"/>
          <w:szCs w:val="24"/>
        </w:rPr>
        <w:t xml:space="preserve">, 2019). Therefore Sony might consider investing in research and development to procure real-time information regarding the demands of prospective customers, and the products launched by competitors accompanied by the reaction of the clients regarding Sony’s existing product line. </w:t>
      </w:r>
    </w:p>
    <w:p w14:paraId="4852DD3E" w14:textId="77777777" w:rsidR="002E28DF" w:rsidRPr="003A5A08" w:rsidRDefault="002E28DF" w:rsidP="003A5A08">
      <w:pPr>
        <w:spacing w:line="360" w:lineRule="auto"/>
        <w:jc w:val="both"/>
        <w:rPr>
          <w:rFonts w:ascii="Times New Roman" w:eastAsia="Times New Roman" w:hAnsi="Times New Roman" w:cs="Times New Roman"/>
          <w:sz w:val="24"/>
          <w:szCs w:val="24"/>
        </w:rPr>
      </w:pPr>
    </w:p>
    <w:p w14:paraId="2DFE6D37" w14:textId="77777777" w:rsidR="002E28DF" w:rsidRPr="003A5A08" w:rsidRDefault="00ED0F79" w:rsidP="003A5A08">
      <w:pPr>
        <w:spacing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lastRenderedPageBreak/>
        <w:t>The brand awareness of a company in the 21st century depends on how well the organisation is compiling what the clients like to see with their reflected demands through their promotions (</w:t>
      </w:r>
      <w:proofErr w:type="spellStart"/>
      <w:r w:rsidRPr="003A5A08">
        <w:rPr>
          <w:rFonts w:ascii="Times New Roman" w:eastAsia="Times New Roman" w:hAnsi="Times New Roman" w:cs="Times New Roman"/>
          <w:sz w:val="24"/>
          <w:szCs w:val="24"/>
        </w:rPr>
        <w:t>Makirides</w:t>
      </w:r>
      <w:proofErr w:type="spellEnd"/>
      <w:r w:rsidRPr="003A5A08">
        <w:rPr>
          <w:rFonts w:ascii="Times New Roman" w:eastAsia="Times New Roman" w:hAnsi="Times New Roman" w:cs="Times New Roman"/>
          <w:sz w:val="24"/>
          <w:szCs w:val="24"/>
        </w:rPr>
        <w:t xml:space="preserve"> </w:t>
      </w:r>
      <w:r w:rsidRPr="003A5A08">
        <w:rPr>
          <w:rFonts w:ascii="Times New Roman" w:eastAsia="Times New Roman" w:hAnsi="Times New Roman" w:cs="Times New Roman"/>
          <w:i/>
          <w:sz w:val="24"/>
          <w:szCs w:val="24"/>
        </w:rPr>
        <w:t xml:space="preserve">et al. </w:t>
      </w:r>
      <w:r w:rsidRPr="003A5A08">
        <w:rPr>
          <w:rFonts w:ascii="Times New Roman" w:eastAsia="Times New Roman" w:hAnsi="Times New Roman" w:cs="Times New Roman"/>
          <w:sz w:val="24"/>
          <w:szCs w:val="24"/>
        </w:rPr>
        <w:t xml:space="preserve">2020). Therefore, Sony must enforce the use of advanced digital technology to curate graphically eye-catching social media content, attractive jingles and unique hashtags to rope in the viewers and initiate their interest in the brand while enhancing brand awareness. Furthermore, the technology giant might also consider tracking and monitoring the activities of the viewers to understand the kind of social media posts, advertisements and videos reflecting the potential of creating a buzz in the market that would act as a strategic tool to increase the brand awareness of the enterprise (Kunz </w:t>
      </w:r>
      <w:r w:rsidRPr="003A5A08">
        <w:rPr>
          <w:rFonts w:ascii="Times New Roman" w:eastAsia="Times New Roman" w:hAnsi="Times New Roman" w:cs="Times New Roman"/>
          <w:i/>
          <w:sz w:val="24"/>
          <w:szCs w:val="24"/>
        </w:rPr>
        <w:t xml:space="preserve">et al. </w:t>
      </w:r>
      <w:r w:rsidRPr="003A5A08">
        <w:rPr>
          <w:rFonts w:ascii="Times New Roman" w:eastAsia="Times New Roman" w:hAnsi="Times New Roman" w:cs="Times New Roman"/>
          <w:sz w:val="24"/>
          <w:szCs w:val="24"/>
        </w:rPr>
        <w:t xml:space="preserve">2019). The use of posts that redirect the viewers to a well-organised and simplified catalogue on the website of Sony must be enforced to equip the viewers with knowledge of the product range offered by Sony. </w:t>
      </w:r>
    </w:p>
    <w:p w14:paraId="14B09AB8" w14:textId="77777777" w:rsidR="002E28DF" w:rsidRPr="003A5A08" w:rsidRDefault="00ED0F79" w:rsidP="003A5A08">
      <w:pPr>
        <w:pStyle w:val="Heading1"/>
        <w:rPr>
          <w:rFonts w:cs="Times New Roman"/>
          <w:color w:val="auto"/>
        </w:rPr>
      </w:pPr>
      <w:bookmarkStart w:id="13" w:name="_heading=h.1t3h5sf" w:colFirst="0" w:colLast="0"/>
      <w:bookmarkStart w:id="14" w:name="_Toc133511988"/>
      <w:bookmarkEnd w:id="13"/>
      <w:r w:rsidRPr="003A5A08">
        <w:rPr>
          <w:rFonts w:cs="Times New Roman"/>
          <w:color w:val="auto"/>
        </w:rPr>
        <w:t>Definition of branding and brand equity</w:t>
      </w:r>
      <w:bookmarkEnd w:id="14"/>
      <w:r w:rsidRPr="003A5A08">
        <w:rPr>
          <w:rFonts w:cs="Times New Roman"/>
          <w:color w:val="auto"/>
        </w:rPr>
        <w:t xml:space="preserve"> </w:t>
      </w:r>
    </w:p>
    <w:p w14:paraId="562C401C"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The phrase “brand equity” denotes towards the compensation created by a company or brand for a specified commodity or services with contrast to whatever good or commodity offered by all its rivals in the marketplace. It is also a multidimensional and also complex approach in which the brand or company needs to understand its brand is being to fulfil its customers’ demands, and they are satisfied with the brand’s commodities and services and </w:t>
      </w:r>
      <w:proofErr w:type="gramStart"/>
      <w:r w:rsidRPr="003A5A08">
        <w:rPr>
          <w:rFonts w:ascii="Times New Roman" w:eastAsia="Times New Roman" w:hAnsi="Times New Roman" w:cs="Times New Roman"/>
          <w:sz w:val="24"/>
          <w:szCs w:val="24"/>
        </w:rPr>
        <w:t>has</w:t>
      </w:r>
      <w:proofErr w:type="gramEnd"/>
      <w:r w:rsidRPr="003A5A08">
        <w:rPr>
          <w:rFonts w:ascii="Times New Roman" w:eastAsia="Times New Roman" w:hAnsi="Times New Roman" w:cs="Times New Roman"/>
          <w:sz w:val="24"/>
          <w:szCs w:val="24"/>
        </w:rPr>
        <w:t xml:space="preserve"> the potential to give competition to its customers (</w:t>
      </w:r>
      <w:r w:rsidRPr="003A5A08">
        <w:rPr>
          <w:rFonts w:ascii="Times New Roman" w:eastAsia="Times New Roman" w:hAnsi="Times New Roman" w:cs="Times New Roman"/>
          <w:sz w:val="24"/>
          <w:szCs w:val="24"/>
          <w:highlight w:val="white"/>
        </w:rPr>
        <w:t>Hunt, 2019</w:t>
      </w:r>
      <w:r w:rsidRPr="003A5A08">
        <w:rPr>
          <w:rFonts w:ascii="Times New Roman" w:eastAsia="Times New Roman" w:hAnsi="Times New Roman" w:cs="Times New Roman"/>
          <w:sz w:val="24"/>
          <w:szCs w:val="24"/>
        </w:rPr>
        <w:t xml:space="preserve">). </w:t>
      </w:r>
      <w:proofErr w:type="gramStart"/>
      <w:r w:rsidRPr="003A5A08">
        <w:rPr>
          <w:rFonts w:ascii="Times New Roman" w:eastAsia="Times New Roman" w:hAnsi="Times New Roman" w:cs="Times New Roman"/>
          <w:sz w:val="24"/>
          <w:szCs w:val="24"/>
        </w:rPr>
        <w:t>The customer's impression of the commodity as well as its consequences both positively and negatively on the final value constitutes the three foundational pillars of brand equity.</w:t>
      </w:r>
      <w:proofErr w:type="gramEnd"/>
      <w:r w:rsidRPr="003A5A08">
        <w:rPr>
          <w:rFonts w:ascii="Times New Roman" w:eastAsia="Times New Roman" w:hAnsi="Times New Roman" w:cs="Times New Roman"/>
          <w:sz w:val="24"/>
          <w:szCs w:val="24"/>
        </w:rPr>
        <w:t xml:space="preserve"> A goods or service's brand equity is considered to be strong if it generates </w:t>
      </w:r>
      <w:proofErr w:type="spellStart"/>
      <w:r w:rsidRPr="003A5A08">
        <w:rPr>
          <w:rFonts w:ascii="Times New Roman" w:eastAsia="Times New Roman" w:hAnsi="Times New Roman" w:cs="Times New Roman"/>
          <w:sz w:val="24"/>
          <w:szCs w:val="24"/>
        </w:rPr>
        <w:t>favorable</w:t>
      </w:r>
      <w:proofErr w:type="spellEnd"/>
      <w:r w:rsidRPr="003A5A08">
        <w:rPr>
          <w:rFonts w:ascii="Times New Roman" w:eastAsia="Times New Roman" w:hAnsi="Times New Roman" w:cs="Times New Roman"/>
          <w:sz w:val="24"/>
          <w:szCs w:val="24"/>
        </w:rPr>
        <w:t xml:space="preserve"> customer reactions, whereas poor brand equity is characterized by unpleasant consumer reactions to those items. The brand equity gives information about the customers' reaction to a brand’s goods, which also helps the company in increasing or expanding its businesses in other goods and services (</w:t>
      </w:r>
      <w:r w:rsidRPr="003A5A08">
        <w:rPr>
          <w:rFonts w:ascii="Times New Roman" w:eastAsia="Times New Roman" w:hAnsi="Times New Roman" w:cs="Times New Roman"/>
          <w:sz w:val="24"/>
          <w:szCs w:val="24"/>
          <w:highlight w:val="white"/>
        </w:rPr>
        <w:t>Jun and Yi, 2020</w:t>
      </w:r>
      <w:r w:rsidRPr="003A5A08">
        <w:rPr>
          <w:rFonts w:ascii="Times New Roman" w:eastAsia="Times New Roman" w:hAnsi="Times New Roman" w:cs="Times New Roman"/>
          <w:sz w:val="24"/>
          <w:szCs w:val="24"/>
        </w:rPr>
        <w:t xml:space="preserve">). Sony has always been able to maintain its brand equity high by providing the highest quality products and customer services to their consumers and has been successfully maintain the position of best multi channelled company in the global markets. </w:t>
      </w:r>
    </w:p>
    <w:p w14:paraId="7AA46602" w14:textId="77777777" w:rsidR="002E28DF" w:rsidRPr="003A5A08" w:rsidRDefault="00ED0F79" w:rsidP="003A5A08">
      <w:pPr>
        <w:pStyle w:val="Heading1"/>
        <w:rPr>
          <w:rFonts w:cs="Times New Roman"/>
          <w:color w:val="auto"/>
        </w:rPr>
      </w:pPr>
      <w:bookmarkStart w:id="15" w:name="_heading=h.4d34og8" w:colFirst="0" w:colLast="0"/>
      <w:bookmarkStart w:id="16" w:name="_Toc133511989"/>
      <w:bookmarkEnd w:id="15"/>
      <w:r w:rsidRPr="003A5A08">
        <w:rPr>
          <w:rFonts w:cs="Times New Roman"/>
          <w:color w:val="auto"/>
        </w:rPr>
        <w:lastRenderedPageBreak/>
        <w:t>Keller's Brand Equity Model and its different stages</w:t>
      </w:r>
      <w:bookmarkEnd w:id="16"/>
    </w:p>
    <w:p w14:paraId="0FEA53E4"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According to </w:t>
      </w:r>
      <w:proofErr w:type="spellStart"/>
      <w:r w:rsidRPr="003A5A08">
        <w:rPr>
          <w:rFonts w:ascii="Times New Roman" w:eastAsia="Times New Roman" w:hAnsi="Times New Roman" w:cs="Times New Roman"/>
          <w:sz w:val="24"/>
          <w:szCs w:val="24"/>
        </w:rPr>
        <w:t>Sarker</w:t>
      </w:r>
      <w:proofErr w:type="spellEnd"/>
      <w:r w:rsidRPr="003A5A08">
        <w:rPr>
          <w:rFonts w:ascii="Times New Roman" w:eastAsia="Times New Roman" w:hAnsi="Times New Roman" w:cs="Times New Roman"/>
          <w:sz w:val="24"/>
          <w:szCs w:val="24"/>
        </w:rPr>
        <w:t xml:space="preserve"> </w:t>
      </w:r>
      <w:r w:rsidRPr="003A5A08">
        <w:rPr>
          <w:rFonts w:ascii="Times New Roman" w:eastAsia="Times New Roman" w:hAnsi="Times New Roman" w:cs="Times New Roman"/>
          <w:i/>
          <w:sz w:val="24"/>
          <w:szCs w:val="24"/>
        </w:rPr>
        <w:t>et al</w:t>
      </w:r>
      <w:r w:rsidRPr="003A5A08">
        <w:rPr>
          <w:rFonts w:ascii="Times New Roman" w:eastAsia="Times New Roman" w:hAnsi="Times New Roman" w:cs="Times New Roman"/>
          <w:sz w:val="24"/>
          <w:szCs w:val="24"/>
        </w:rPr>
        <w:t>. (2019), there are speciﬁc facts that boost the value of a brand and it is among the critical forces in the brand's development and distribution to consumers in the market of interest. Despite this, in addition to the specific brand equity models, it also includes Keller's brand equity approach, which operates the particular brand portfolio analysis. Keller's brand equity framework is widely recognized as the customer-based approach to brand equity, and now it reinforces the idea that is optimistic in overall reaction to a particular good or service from a brand facilitating brand image. It can be stated that further through this, the outgrowth of the specific product line thus, increases the bottom lines.</w:t>
      </w:r>
    </w:p>
    <w:p w14:paraId="2BA0FA5E" w14:textId="77777777" w:rsidR="002E28DF" w:rsidRPr="003A5A08" w:rsidRDefault="00ED0F79" w:rsidP="003A5A08">
      <w:pPr>
        <w:pStyle w:val="Heading2"/>
        <w:rPr>
          <w:rFonts w:cs="Times New Roman"/>
          <w:b w:val="0"/>
        </w:rPr>
      </w:pPr>
      <w:bookmarkStart w:id="17" w:name="_heading=h.2s8eyo1" w:colFirst="0" w:colLast="0"/>
      <w:bookmarkStart w:id="18" w:name="_Toc133511990"/>
      <w:bookmarkEnd w:id="17"/>
      <w:r w:rsidRPr="003A5A08">
        <w:rPr>
          <w:rFonts w:cs="Times New Roman"/>
        </w:rPr>
        <w:t>Keller’s brand equity model application in marketing</w:t>
      </w:r>
      <w:bookmarkEnd w:id="18"/>
    </w:p>
    <w:p w14:paraId="59B1A5E3"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According to </w:t>
      </w:r>
      <w:proofErr w:type="spellStart"/>
      <w:r w:rsidRPr="003A5A08">
        <w:rPr>
          <w:rFonts w:ascii="Times New Roman" w:eastAsia="Times New Roman" w:hAnsi="Times New Roman" w:cs="Times New Roman"/>
          <w:sz w:val="24"/>
          <w:szCs w:val="24"/>
          <w:highlight w:val="white"/>
        </w:rPr>
        <w:t>Foroudi</w:t>
      </w:r>
      <w:proofErr w:type="spellEnd"/>
      <w:r w:rsidRPr="003A5A08">
        <w:rPr>
          <w:rFonts w:ascii="Times New Roman" w:eastAsia="Times New Roman" w:hAnsi="Times New Roman" w:cs="Times New Roman"/>
          <w:sz w:val="24"/>
          <w:szCs w:val="24"/>
          <w:highlight w:val="white"/>
        </w:rPr>
        <w:t xml:space="preserve">, (2019), </w:t>
      </w:r>
      <w:r w:rsidRPr="003A5A08">
        <w:rPr>
          <w:rFonts w:ascii="Times New Roman" w:eastAsia="Times New Roman" w:hAnsi="Times New Roman" w:cs="Times New Roman"/>
          <w:sz w:val="24"/>
          <w:szCs w:val="24"/>
        </w:rPr>
        <w:t xml:space="preserve">the initial and most important component is building a </w:t>
      </w:r>
      <w:r w:rsidRPr="003A5A08">
        <w:rPr>
          <w:rFonts w:ascii="Times New Roman" w:eastAsia="Times New Roman" w:hAnsi="Times New Roman" w:cs="Times New Roman"/>
          <w:b/>
          <w:sz w:val="24"/>
          <w:szCs w:val="24"/>
        </w:rPr>
        <w:t>brand identity.</w:t>
      </w:r>
      <w:r w:rsidRPr="003A5A08">
        <w:rPr>
          <w:rFonts w:ascii="Times New Roman" w:eastAsia="Times New Roman" w:hAnsi="Times New Roman" w:cs="Times New Roman"/>
          <w:sz w:val="24"/>
          <w:szCs w:val="24"/>
        </w:rPr>
        <w:t xml:space="preserve"> It is fundamental for brands to establish the prime target in striving to enhance the consumer view of their product. This permits the brand to rapidly and successfully boost its brand value with clients. Sony's primary positioning strategy is functional positioning, in which the brand has fulfilled consumers' prompt as well as realistic demands. As a result of employing such an approach, the organisation was competent in marketing its best merchandise with the encouragement of functional practices. Despite this, symbolic positioning is another approach that has aided in reaching the objectives which have contributed in a favourable manner besides raising the proportion of net revenue. The brand has successfully stood out in the market against other competitors, even though Apple was once behind Sony's brand due to its affordability range. Consumers associate this brand with integrity, longevity, and distinctiveness.</w:t>
      </w:r>
    </w:p>
    <w:p w14:paraId="0F35E915"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The second phase is to </w:t>
      </w:r>
      <w:r w:rsidRPr="003A5A08">
        <w:rPr>
          <w:rFonts w:ascii="Times New Roman" w:eastAsia="Times New Roman" w:hAnsi="Times New Roman" w:cs="Times New Roman"/>
          <w:b/>
          <w:sz w:val="24"/>
          <w:szCs w:val="24"/>
        </w:rPr>
        <w:t>determine and communicate to customers about their brand represents</w:t>
      </w:r>
      <w:r w:rsidRPr="003A5A08">
        <w:rPr>
          <w:rFonts w:ascii="Times New Roman" w:eastAsia="Times New Roman" w:hAnsi="Times New Roman" w:cs="Times New Roman"/>
          <w:sz w:val="24"/>
          <w:szCs w:val="24"/>
        </w:rPr>
        <w:t xml:space="preserve"> to customers along with what it strives for. Sony's brand performance indicates the company's dependability as well as longevity. Consumers understand that the products have been thoughtfully constructed and it is elegant, and they're certain to not mistake consumers. In addition to its imagery, </w:t>
      </w:r>
      <w:r w:rsidRPr="003A5A08">
        <w:rPr>
          <w:rFonts w:ascii="Times New Roman" w:eastAsia="Times New Roman" w:hAnsi="Times New Roman" w:cs="Times New Roman"/>
          <w:sz w:val="24"/>
          <w:szCs w:val="24"/>
          <w:highlight w:val="white"/>
        </w:rPr>
        <w:t xml:space="preserve">Behan, (2022), identified that </w:t>
      </w:r>
      <w:proofErr w:type="spellStart"/>
      <w:proofErr w:type="gramStart"/>
      <w:r w:rsidRPr="003A5A08">
        <w:rPr>
          <w:rFonts w:ascii="Times New Roman" w:eastAsia="Times New Roman" w:hAnsi="Times New Roman" w:cs="Times New Roman"/>
          <w:sz w:val="24"/>
          <w:szCs w:val="24"/>
        </w:rPr>
        <w:t>sony</w:t>
      </w:r>
      <w:proofErr w:type="spellEnd"/>
      <w:proofErr w:type="gramEnd"/>
      <w:r w:rsidRPr="003A5A08">
        <w:rPr>
          <w:rFonts w:ascii="Times New Roman" w:eastAsia="Times New Roman" w:hAnsi="Times New Roman" w:cs="Times New Roman"/>
          <w:sz w:val="24"/>
          <w:szCs w:val="24"/>
        </w:rPr>
        <w:t xml:space="preserve"> addresses innovative product design in a method that nobody else has, stressing creativity as well as individuality. Despite this, </w:t>
      </w:r>
      <w:r w:rsidRPr="003A5A08">
        <w:rPr>
          <w:rFonts w:ascii="Times New Roman" w:eastAsia="Times New Roman" w:hAnsi="Times New Roman" w:cs="Times New Roman"/>
          <w:sz w:val="24"/>
          <w:szCs w:val="24"/>
        </w:rPr>
        <w:lastRenderedPageBreak/>
        <w:t xml:space="preserve">Sony's brand image is reinforced by the company's dedication to a number of ethical initiatives that make consumers optimistic regarding acquiring Sony </w:t>
      </w:r>
      <w:proofErr w:type="gramStart"/>
      <w:r w:rsidRPr="003A5A08">
        <w:rPr>
          <w:rFonts w:ascii="Times New Roman" w:eastAsia="Times New Roman" w:hAnsi="Times New Roman" w:cs="Times New Roman"/>
          <w:sz w:val="24"/>
          <w:szCs w:val="24"/>
        </w:rPr>
        <w:t>company's</w:t>
      </w:r>
      <w:proofErr w:type="gramEnd"/>
      <w:r w:rsidRPr="003A5A08">
        <w:rPr>
          <w:rFonts w:ascii="Times New Roman" w:eastAsia="Times New Roman" w:hAnsi="Times New Roman" w:cs="Times New Roman"/>
          <w:sz w:val="24"/>
          <w:szCs w:val="24"/>
        </w:rPr>
        <w:t xml:space="preserve"> items.</w:t>
      </w:r>
    </w:p>
    <w:p w14:paraId="223B8886"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b/>
          <w:sz w:val="24"/>
          <w:szCs w:val="24"/>
        </w:rPr>
        <w:t>Customers' opinions</w:t>
      </w:r>
      <w:r w:rsidRPr="003A5A08">
        <w:rPr>
          <w:rFonts w:ascii="Times New Roman" w:eastAsia="Times New Roman" w:hAnsi="Times New Roman" w:cs="Times New Roman"/>
          <w:sz w:val="24"/>
          <w:szCs w:val="24"/>
        </w:rPr>
        <w:t xml:space="preserve"> of Sony's brand determine whether a product's valuation is positive or negative. Customers' adverse reactions to such products or offerings could diminish a brand's prominence. Sony's conveniences are preferred by customers. Insightful offerings have undoubtedly contributed to the firm's brand equity as customers have benefited. In the international market, the organization has maintained its presence due to its enhanced quality of execution. Consumers evaluate this element based on three factors, in addition to Sony's credibility: competence, which refers to innovation, honesty, and popularity. Sony appears to have implemented AI systems as well as automation into ordinary home objects, according to evidence. A PlayStation, as well as a Walkman, are two of the multiple products created by this organisation over several decades, and their comprehensive portfolio is what distinguishes the Sony brand. </w:t>
      </w:r>
      <w:r w:rsidRPr="003A5A08">
        <w:rPr>
          <w:rFonts w:ascii="Times New Roman" w:eastAsia="Times New Roman" w:hAnsi="Times New Roman" w:cs="Times New Roman"/>
          <w:sz w:val="24"/>
          <w:szCs w:val="24"/>
          <w:highlight w:val="white"/>
        </w:rPr>
        <w:t xml:space="preserve">As per Heinz </w:t>
      </w:r>
      <w:r w:rsidRPr="003A5A08">
        <w:rPr>
          <w:rFonts w:ascii="Times New Roman" w:eastAsia="Times New Roman" w:hAnsi="Times New Roman" w:cs="Times New Roman"/>
          <w:i/>
          <w:sz w:val="24"/>
          <w:szCs w:val="24"/>
          <w:highlight w:val="white"/>
        </w:rPr>
        <w:t>et al</w:t>
      </w:r>
      <w:r w:rsidRPr="003A5A08">
        <w:rPr>
          <w:rFonts w:ascii="Times New Roman" w:eastAsia="Times New Roman" w:hAnsi="Times New Roman" w:cs="Times New Roman"/>
          <w:sz w:val="24"/>
          <w:szCs w:val="24"/>
          <w:highlight w:val="white"/>
        </w:rPr>
        <w:t xml:space="preserve">. (2021), </w:t>
      </w:r>
      <w:r w:rsidRPr="003A5A08">
        <w:rPr>
          <w:rFonts w:ascii="Times New Roman" w:eastAsia="Times New Roman" w:hAnsi="Times New Roman" w:cs="Times New Roman"/>
          <w:sz w:val="24"/>
          <w:szCs w:val="24"/>
        </w:rPr>
        <w:t>they add to the trustworthiness of their clients through their exceptional service and after-sales support.</w:t>
      </w:r>
    </w:p>
    <w:p w14:paraId="60F13181"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According to the Keller brand equity model, </w:t>
      </w:r>
      <w:r w:rsidRPr="003A5A08">
        <w:rPr>
          <w:rFonts w:ascii="Times New Roman" w:eastAsia="Times New Roman" w:hAnsi="Times New Roman" w:cs="Times New Roman"/>
          <w:b/>
          <w:sz w:val="24"/>
          <w:szCs w:val="24"/>
        </w:rPr>
        <w:t>brand resonance</w:t>
      </w:r>
      <w:r w:rsidRPr="003A5A08">
        <w:rPr>
          <w:rFonts w:ascii="Times New Roman" w:eastAsia="Times New Roman" w:hAnsi="Times New Roman" w:cs="Times New Roman"/>
          <w:sz w:val="24"/>
          <w:szCs w:val="24"/>
        </w:rPr>
        <w:t xml:space="preserve"> is developed through brand commitment, participation, and participating in marketing events. Sony develops unique offers as well as specializes in the implementation of a client reward system to improve customer satisfaction. Sony's primary objective in attaining brand recognition is customer retention. As a result, Sony is contributing to its campaigns and others.</w:t>
      </w:r>
    </w:p>
    <w:p w14:paraId="2004FDE1" w14:textId="77777777" w:rsidR="002E28DF" w:rsidRPr="003A5A08" w:rsidRDefault="00ED0F79" w:rsidP="003A5A08">
      <w:pPr>
        <w:spacing w:before="240" w:after="240" w:line="360" w:lineRule="auto"/>
        <w:jc w:val="center"/>
        <w:rPr>
          <w:rFonts w:ascii="Times New Roman" w:eastAsia="Times New Roman" w:hAnsi="Times New Roman" w:cs="Times New Roman"/>
          <w:sz w:val="24"/>
          <w:szCs w:val="24"/>
        </w:rPr>
      </w:pPr>
      <w:r w:rsidRPr="003A5A08">
        <w:rPr>
          <w:rFonts w:ascii="Times New Roman" w:eastAsia="Times New Roman" w:hAnsi="Times New Roman" w:cs="Times New Roman"/>
          <w:noProof/>
          <w:sz w:val="24"/>
          <w:szCs w:val="24"/>
          <w:lang w:eastAsia="en-GB"/>
        </w:rPr>
        <w:lastRenderedPageBreak/>
        <w:drawing>
          <wp:inline distT="0" distB="0" distL="0" distR="0" wp14:anchorId="4CB78AE8" wp14:editId="3A6957F3">
            <wp:extent cx="4495800" cy="2748915"/>
            <wp:effectExtent l="19050" t="19050" r="19050" b="13335"/>
            <wp:docPr id="103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495800" cy="2748915"/>
                    </a:xfrm>
                    <a:prstGeom prst="rect">
                      <a:avLst/>
                    </a:prstGeom>
                    <a:ln w="9525">
                      <a:solidFill>
                        <a:srgbClr val="000000"/>
                      </a:solidFill>
                      <a:prstDash val="solid"/>
                    </a:ln>
                  </pic:spPr>
                </pic:pic>
              </a:graphicData>
            </a:graphic>
          </wp:inline>
        </w:drawing>
      </w:r>
    </w:p>
    <w:p w14:paraId="7A8C564F" w14:textId="77777777" w:rsidR="002E28DF" w:rsidRPr="003A5A08" w:rsidRDefault="00ED0F79" w:rsidP="003A5A08">
      <w:pPr>
        <w:spacing w:before="240" w:after="240" w:line="360" w:lineRule="auto"/>
        <w:jc w:val="center"/>
        <w:rPr>
          <w:rFonts w:ascii="Times New Roman" w:eastAsia="Times New Roman" w:hAnsi="Times New Roman" w:cs="Times New Roman"/>
          <w:b/>
          <w:sz w:val="24"/>
          <w:szCs w:val="24"/>
        </w:rPr>
      </w:pPr>
      <w:r w:rsidRPr="003A5A08">
        <w:rPr>
          <w:rFonts w:ascii="Times New Roman" w:eastAsia="Times New Roman" w:hAnsi="Times New Roman" w:cs="Times New Roman"/>
          <w:b/>
          <w:sz w:val="24"/>
          <w:szCs w:val="24"/>
        </w:rPr>
        <w:t xml:space="preserve">Figure 3: Keller’s Brand equity model </w:t>
      </w:r>
    </w:p>
    <w:p w14:paraId="74D81007" w14:textId="77777777" w:rsidR="002E28DF" w:rsidRPr="003A5A08" w:rsidRDefault="00ED0F79" w:rsidP="003A5A08">
      <w:pPr>
        <w:spacing w:before="240" w:after="240" w:line="360" w:lineRule="auto"/>
        <w:jc w:val="center"/>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(Source: </w:t>
      </w:r>
      <w:proofErr w:type="spellStart"/>
      <w:r w:rsidRPr="003A5A08">
        <w:rPr>
          <w:rFonts w:ascii="Times New Roman" w:eastAsia="Times New Roman" w:hAnsi="Times New Roman" w:cs="Times New Roman"/>
          <w:sz w:val="24"/>
          <w:szCs w:val="24"/>
        </w:rPr>
        <w:t>Geektonight</w:t>
      </w:r>
      <w:proofErr w:type="spellEnd"/>
      <w:r w:rsidRPr="003A5A08">
        <w:rPr>
          <w:rFonts w:ascii="Times New Roman" w:eastAsia="Times New Roman" w:hAnsi="Times New Roman" w:cs="Times New Roman"/>
          <w:sz w:val="24"/>
          <w:szCs w:val="24"/>
        </w:rPr>
        <w:t>, 2019)</w:t>
      </w:r>
    </w:p>
    <w:p w14:paraId="1FEBDC26" w14:textId="411C2AF8" w:rsidR="002E28DF" w:rsidRPr="003A5A08" w:rsidRDefault="00A73A37" w:rsidP="003A5A08">
      <w:pPr>
        <w:pStyle w:val="Heading2"/>
        <w:rPr>
          <w:rFonts w:cs="Times New Roman"/>
        </w:rPr>
      </w:pPr>
      <w:bookmarkStart w:id="19" w:name="_heading=h.17dp8vu" w:colFirst="0" w:colLast="0"/>
      <w:bookmarkStart w:id="20" w:name="_Toc133511991"/>
      <w:bookmarkEnd w:id="19"/>
      <w:r w:rsidRPr="003A5A08">
        <w:rPr>
          <w:rFonts w:cs="Times New Roman"/>
        </w:rPr>
        <w:t>T</w:t>
      </w:r>
      <w:r w:rsidR="00ED0F79" w:rsidRPr="003A5A08">
        <w:rPr>
          <w:rFonts w:cs="Times New Roman"/>
        </w:rPr>
        <w:t>he advantages and disadvantages of Keller’s Brand Equity model</w:t>
      </w:r>
      <w:bookmarkEnd w:id="20"/>
      <w:r w:rsidR="00ED0F79" w:rsidRPr="003A5A08">
        <w:rPr>
          <w:rFonts w:cs="Times New Roman"/>
        </w:rPr>
        <w:t xml:space="preserve"> </w:t>
      </w:r>
    </w:p>
    <w:p w14:paraId="36695E2B"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According to the concept, brands with strong resonance benefit from enhanced brand loyalty and lower sensitivity to aggressive marketing. Each interaction with Sony's brand will lead to a contribution among potential customers that will possibly increase </w:t>
      </w:r>
      <w:proofErr w:type="spellStart"/>
      <w:r w:rsidRPr="003A5A08">
        <w:rPr>
          <w:rFonts w:ascii="Times New Roman" w:eastAsia="Times New Roman" w:hAnsi="Times New Roman" w:cs="Times New Roman"/>
          <w:sz w:val="24"/>
          <w:szCs w:val="24"/>
        </w:rPr>
        <w:t>favorable</w:t>
      </w:r>
      <w:proofErr w:type="spellEnd"/>
      <w:r w:rsidRPr="003A5A08">
        <w:rPr>
          <w:rFonts w:ascii="Times New Roman" w:eastAsia="Times New Roman" w:hAnsi="Times New Roman" w:cs="Times New Roman"/>
          <w:sz w:val="24"/>
          <w:szCs w:val="24"/>
        </w:rPr>
        <w:t xml:space="preserve"> ideas, thoughts, and opinions of its audience. Yet, by implementing such a paradigm, Sony may face some limitations. For example, in an information-overloaded market, it could appear challenging to establish relationships with shoppers. However, to avoid such an atmosphere, Sony requires a supremely quality workforce to preserve brand equity. Despite this, experts claim it's hard to execute commitments without clearly explaining the </w:t>
      </w:r>
      <w:proofErr w:type="spellStart"/>
      <w:r w:rsidRPr="003A5A08">
        <w:rPr>
          <w:rFonts w:ascii="Times New Roman" w:eastAsia="Times New Roman" w:hAnsi="Times New Roman" w:cs="Times New Roman"/>
          <w:sz w:val="24"/>
          <w:szCs w:val="24"/>
        </w:rPr>
        <w:t>methodology.</w:t>
      </w:r>
      <w:r w:rsidR="00F5004B" w:rsidRPr="003A5A08">
        <w:rPr>
          <w:rFonts w:ascii="Times New Roman" w:eastAsia="Times New Roman" w:hAnsi="Times New Roman" w:cs="Times New Roman"/>
          <w:sz w:val="24"/>
          <w:szCs w:val="24"/>
        </w:rPr>
        <w:t>The</w:t>
      </w:r>
      <w:proofErr w:type="spellEnd"/>
      <w:r w:rsidR="00F5004B" w:rsidRPr="003A5A08">
        <w:rPr>
          <w:rFonts w:ascii="Times New Roman" w:eastAsia="Times New Roman" w:hAnsi="Times New Roman" w:cs="Times New Roman"/>
          <w:sz w:val="24"/>
          <w:szCs w:val="24"/>
        </w:rPr>
        <w:t xml:space="preserve"> advantage of this model is that it enables the companies to procure knowledge about the organisations’ reputation in the market while its key drawback indicates its dependence on consumer preferences for generating the metrics. </w:t>
      </w:r>
    </w:p>
    <w:p w14:paraId="034E7297" w14:textId="77777777" w:rsidR="002E28DF" w:rsidRPr="003A5A08" w:rsidRDefault="00ED0F79" w:rsidP="003A5A08">
      <w:pPr>
        <w:pStyle w:val="Heading1"/>
        <w:rPr>
          <w:rFonts w:cs="Times New Roman"/>
          <w:color w:val="auto"/>
        </w:rPr>
      </w:pPr>
      <w:bookmarkStart w:id="21" w:name="_heading=h.3rdcrjn" w:colFirst="0" w:colLast="0"/>
      <w:bookmarkStart w:id="22" w:name="_Toc133511992"/>
      <w:bookmarkEnd w:id="21"/>
      <w:r w:rsidRPr="003A5A08">
        <w:rPr>
          <w:rFonts w:cs="Times New Roman"/>
          <w:color w:val="auto"/>
        </w:rPr>
        <w:lastRenderedPageBreak/>
        <w:t>Discuss the customer journey and customer touchpoints for the organisation</w:t>
      </w:r>
      <w:bookmarkEnd w:id="22"/>
      <w:r w:rsidRPr="003A5A08">
        <w:rPr>
          <w:rFonts w:cs="Times New Roman"/>
          <w:color w:val="auto"/>
        </w:rPr>
        <w:t xml:space="preserve"> </w:t>
      </w:r>
    </w:p>
    <w:p w14:paraId="500FA02C" w14:textId="1E3AF114" w:rsidR="001D1C62" w:rsidRPr="003A5A08" w:rsidRDefault="001D1C62" w:rsidP="003A5A08">
      <w:pPr>
        <w:spacing w:before="240" w:line="360" w:lineRule="auto"/>
        <w:jc w:val="both"/>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sz w:val="24"/>
          <w:szCs w:val="24"/>
          <w:shd w:val="clear" w:color="auto" w:fill="FFFFFF"/>
          <w:lang w:val="en-IN" w:eastAsia="zh-CN"/>
        </w:rPr>
        <w:t xml:space="preserve">According to the statement of </w:t>
      </w:r>
      <w:r w:rsidR="003A5A08" w:rsidRPr="003A5A08">
        <w:rPr>
          <w:rFonts w:ascii="Times New Roman" w:hAnsi="Times New Roman" w:cs="Times New Roman"/>
          <w:sz w:val="24"/>
          <w:szCs w:val="24"/>
          <w:shd w:val="clear" w:color="auto" w:fill="FFFFFF"/>
        </w:rPr>
        <w:t>Alvarez</w:t>
      </w:r>
      <w:r w:rsidR="003A5A08" w:rsidRPr="003A5A08">
        <w:rPr>
          <w:rFonts w:ascii="Times New Roman" w:eastAsia="Times New Roman" w:hAnsi="Times New Roman" w:cs="Times New Roman"/>
          <w:sz w:val="24"/>
          <w:szCs w:val="24"/>
          <w:shd w:val="clear" w:color="auto" w:fill="FFFFFF"/>
          <w:lang w:val="en-IN" w:eastAsia="zh-CN"/>
        </w:rPr>
        <w:t xml:space="preserve"> et al.</w:t>
      </w:r>
      <w:r w:rsidR="008B0E1D" w:rsidRPr="003A5A08">
        <w:rPr>
          <w:rFonts w:ascii="Times New Roman" w:eastAsia="Times New Roman" w:hAnsi="Times New Roman" w:cs="Times New Roman"/>
          <w:sz w:val="24"/>
          <w:szCs w:val="24"/>
          <w:shd w:val="clear" w:color="auto" w:fill="FFFFFF"/>
          <w:lang w:val="en-IN" w:eastAsia="zh-CN"/>
        </w:rPr>
        <w:t xml:space="preserve"> </w:t>
      </w:r>
      <w:r w:rsidRPr="003A5A08">
        <w:rPr>
          <w:rFonts w:ascii="Times New Roman" w:eastAsia="Times New Roman" w:hAnsi="Times New Roman" w:cs="Times New Roman"/>
          <w:sz w:val="24"/>
          <w:szCs w:val="24"/>
          <w:shd w:val="clear" w:color="auto" w:fill="FFFFFF"/>
          <w:lang w:val="en-IN" w:eastAsia="zh-CN"/>
        </w:rPr>
        <w:t>(</w:t>
      </w:r>
      <w:r w:rsidR="008B0E1D" w:rsidRPr="003A5A08">
        <w:rPr>
          <w:rFonts w:ascii="Times New Roman" w:eastAsia="Times New Roman" w:hAnsi="Times New Roman" w:cs="Times New Roman"/>
          <w:sz w:val="24"/>
          <w:szCs w:val="24"/>
          <w:shd w:val="clear" w:color="auto" w:fill="FFFFFF"/>
          <w:lang w:val="en-IN" w:eastAsia="zh-CN"/>
        </w:rPr>
        <w:t>2020</w:t>
      </w:r>
      <w:r w:rsidR="003A5A08" w:rsidRPr="003A5A08">
        <w:rPr>
          <w:rFonts w:ascii="Times New Roman" w:eastAsia="Times New Roman" w:hAnsi="Times New Roman" w:cs="Times New Roman"/>
          <w:sz w:val="24"/>
          <w:szCs w:val="24"/>
          <w:shd w:val="clear" w:color="auto" w:fill="FFFFFF"/>
          <w:lang w:val="en-IN" w:eastAsia="zh-CN"/>
        </w:rPr>
        <w:t>), it</w:t>
      </w:r>
      <w:r w:rsidRPr="003A5A08">
        <w:rPr>
          <w:rFonts w:ascii="Times New Roman" w:eastAsia="Times New Roman" w:hAnsi="Times New Roman" w:cs="Times New Roman"/>
          <w:sz w:val="24"/>
          <w:szCs w:val="24"/>
          <w:shd w:val="clear" w:color="auto" w:fill="FFFFFF"/>
          <w:lang w:val="en-IN" w:eastAsia="zh-CN"/>
        </w:rPr>
        <w:t xml:space="preserve"> can be stated that the customer journey map is considered one of the most necessary elements of any business organisation. Because by evaluating and analysing the customer journey map, an organisation can easily understand the demands as well as expectations of potential consumers. According to the </w:t>
      </w:r>
      <w:r w:rsidR="003A5A08" w:rsidRPr="003A5A08">
        <w:rPr>
          <w:rFonts w:ascii="Times New Roman" w:eastAsia="Times New Roman" w:hAnsi="Times New Roman" w:cs="Times New Roman"/>
          <w:sz w:val="24"/>
          <w:szCs w:val="24"/>
          <w:shd w:val="clear" w:color="auto" w:fill="FFFFFF"/>
          <w:lang w:val="en-IN" w:eastAsia="zh-CN"/>
        </w:rPr>
        <w:t>interests, the</w:t>
      </w:r>
      <w:r w:rsidRPr="003A5A08">
        <w:rPr>
          <w:rFonts w:ascii="Times New Roman" w:eastAsia="Times New Roman" w:hAnsi="Times New Roman" w:cs="Times New Roman"/>
          <w:sz w:val="24"/>
          <w:szCs w:val="24"/>
          <w:shd w:val="clear" w:color="auto" w:fill="FFFFFF"/>
          <w:lang w:val="en-IN" w:eastAsia="zh-CN"/>
        </w:rPr>
        <w:t xml:space="preserve"> company can significantly include necessary measures as well as products on services in the business model to enhance the customer experience along with customer satisfaction rate.  </w:t>
      </w:r>
      <w:proofErr w:type="gramStart"/>
      <w:r w:rsidRPr="003A5A08">
        <w:rPr>
          <w:rFonts w:ascii="Times New Roman" w:eastAsia="Times New Roman" w:hAnsi="Times New Roman" w:cs="Times New Roman"/>
          <w:sz w:val="24"/>
          <w:szCs w:val="24"/>
          <w:shd w:val="clear" w:color="auto" w:fill="FFFFFF"/>
          <w:lang w:val="en-IN" w:eastAsia="zh-CN"/>
        </w:rPr>
        <w:t>increasing</w:t>
      </w:r>
      <w:proofErr w:type="gramEnd"/>
      <w:r w:rsidRPr="003A5A08">
        <w:rPr>
          <w:rFonts w:ascii="Times New Roman" w:eastAsia="Times New Roman" w:hAnsi="Times New Roman" w:cs="Times New Roman"/>
          <w:sz w:val="24"/>
          <w:szCs w:val="24"/>
          <w:shd w:val="clear" w:color="auto" w:fill="FFFFFF"/>
          <w:lang w:val="en-IN" w:eastAsia="zh-CN"/>
        </w:rPr>
        <w:t xml:space="preserve"> customer satisfaction further impacts the retention rate which is a necessary element for a company in the survival.</w:t>
      </w:r>
    </w:p>
    <w:p w14:paraId="0280A59C" w14:textId="77777777" w:rsidR="001D1C62" w:rsidRPr="003A5A08" w:rsidRDefault="001D1C62" w:rsidP="003A5A08">
      <w:pPr>
        <w:spacing w:before="240" w:line="360" w:lineRule="auto"/>
        <w:jc w:val="both"/>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sz w:val="24"/>
          <w:szCs w:val="24"/>
          <w:shd w:val="clear" w:color="auto" w:fill="FFFFFF"/>
          <w:lang w:val="en-IN" w:eastAsia="zh-CN"/>
        </w:rPr>
        <w:t>Sony is a profound multinational business enterprise from Japan that provides a wide range of technological tools and gadgets at an affordable price to enhance the lifestyles of the audience across the globe. The customer journey map includes pre-purchase, Purchase as well as post-Purchase decisions because an individual goes through all these significant Stages before and after buying a product or service. </w:t>
      </w:r>
    </w:p>
    <w:p w14:paraId="1C5DFB2F" w14:textId="6017D25D" w:rsidR="001D1C62" w:rsidRPr="003A5A08" w:rsidRDefault="001D1C62" w:rsidP="003A5A08">
      <w:pPr>
        <w:spacing w:before="240" w:line="360" w:lineRule="auto"/>
        <w:jc w:val="center"/>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noProof/>
          <w:sz w:val="24"/>
          <w:szCs w:val="24"/>
          <w:lang w:eastAsia="en-GB"/>
        </w:rPr>
        <w:drawing>
          <wp:inline distT="0" distB="0" distL="0" distR="0" wp14:anchorId="305EB771" wp14:editId="1D79A221">
            <wp:extent cx="5943600" cy="3169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duotone>
                        <a:prstClr val="black"/>
                        <a:srgbClr val="D9C3A5">
                          <a:tint val="50000"/>
                          <a:satMod val="180000"/>
                        </a:srgbClr>
                      </a:duotone>
                      <a:extLst>
                        <a:ext uri="{28A0092B-C50C-407E-A947-70E740481C1C}">
                          <a14:useLocalDpi xmlns:a14="http://schemas.microsoft.com/office/drawing/2010/main" val="0"/>
                        </a:ext>
                      </a:extLst>
                    </a:blip>
                    <a:srcRect/>
                    <a:stretch>
                      <a:fillRect/>
                    </a:stretch>
                  </pic:blipFill>
                  <pic:spPr bwMode="auto">
                    <a:xfrm>
                      <a:off x="0" y="0"/>
                      <a:ext cx="5943600" cy="3169920"/>
                    </a:xfrm>
                    <a:prstGeom prst="rect">
                      <a:avLst/>
                    </a:prstGeom>
                    <a:noFill/>
                    <a:ln>
                      <a:noFill/>
                    </a:ln>
                  </pic:spPr>
                </pic:pic>
              </a:graphicData>
            </a:graphic>
          </wp:inline>
        </w:drawing>
      </w:r>
    </w:p>
    <w:p w14:paraId="5C7A05AE" w14:textId="77777777" w:rsidR="001D1C62" w:rsidRPr="003A5A08" w:rsidRDefault="001D1C62" w:rsidP="003A5A08">
      <w:pPr>
        <w:spacing w:before="240" w:line="360" w:lineRule="auto"/>
        <w:jc w:val="center"/>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b/>
          <w:bCs/>
          <w:sz w:val="24"/>
          <w:szCs w:val="24"/>
          <w:shd w:val="clear" w:color="auto" w:fill="FFFFFF"/>
          <w:lang w:val="en-IN" w:eastAsia="zh-CN"/>
        </w:rPr>
        <w:t>Figure 4: Customer journey map</w:t>
      </w:r>
    </w:p>
    <w:p w14:paraId="5038B941" w14:textId="77777777" w:rsidR="001D1C62" w:rsidRPr="003A5A08" w:rsidRDefault="001D1C62" w:rsidP="003A5A08">
      <w:pPr>
        <w:spacing w:before="240" w:line="360" w:lineRule="auto"/>
        <w:jc w:val="center"/>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sz w:val="24"/>
          <w:szCs w:val="24"/>
          <w:shd w:val="clear" w:color="auto" w:fill="FFFFFF"/>
          <w:lang w:val="en-IN" w:eastAsia="zh-CN"/>
        </w:rPr>
        <w:t>(Source: self-created)</w:t>
      </w:r>
    </w:p>
    <w:p w14:paraId="2B27D2AC" w14:textId="4F4D50C5" w:rsidR="001D1C62" w:rsidRPr="003A5A08" w:rsidRDefault="001D1C62" w:rsidP="003A5A08">
      <w:pPr>
        <w:spacing w:before="240" w:line="360" w:lineRule="auto"/>
        <w:jc w:val="both"/>
        <w:rPr>
          <w:rFonts w:ascii="Times New Roman" w:eastAsia="Times New Roman" w:hAnsi="Times New Roman" w:cs="Times New Roman"/>
          <w:sz w:val="24"/>
          <w:szCs w:val="24"/>
          <w:shd w:val="clear" w:color="auto" w:fill="FFFFFF"/>
          <w:lang w:val="en-IN" w:eastAsia="zh-CN"/>
        </w:rPr>
      </w:pPr>
      <w:r w:rsidRPr="003A5A08">
        <w:rPr>
          <w:rFonts w:ascii="Times New Roman" w:eastAsia="Times New Roman" w:hAnsi="Times New Roman" w:cs="Times New Roman"/>
          <w:sz w:val="24"/>
          <w:szCs w:val="24"/>
          <w:shd w:val="clear" w:color="auto" w:fill="FFFFFF"/>
          <w:lang w:val="en-IN" w:eastAsia="zh-CN"/>
        </w:rPr>
        <w:lastRenderedPageBreak/>
        <w:t xml:space="preserve">According to the perspective of </w:t>
      </w:r>
      <w:r w:rsidR="008B0E1D" w:rsidRPr="003A5A08">
        <w:rPr>
          <w:rFonts w:ascii="Times New Roman" w:hAnsi="Times New Roman" w:cs="Times New Roman"/>
          <w:sz w:val="24"/>
          <w:szCs w:val="24"/>
          <w:shd w:val="clear" w:color="auto" w:fill="FFFFFF"/>
        </w:rPr>
        <w:t>Zimmermann</w:t>
      </w:r>
      <w:r w:rsidR="008B0E1D" w:rsidRPr="003A5A08">
        <w:rPr>
          <w:rFonts w:ascii="Times New Roman" w:eastAsia="Times New Roman" w:hAnsi="Times New Roman" w:cs="Times New Roman"/>
          <w:sz w:val="24"/>
          <w:szCs w:val="24"/>
          <w:shd w:val="clear" w:color="auto" w:fill="FFFFFF"/>
          <w:lang w:val="en-IN" w:eastAsia="zh-CN"/>
        </w:rPr>
        <w:t xml:space="preserve"> </w:t>
      </w:r>
      <w:r w:rsidR="008B0E1D" w:rsidRPr="003A5A08">
        <w:rPr>
          <w:rFonts w:ascii="Times New Roman" w:eastAsia="Times New Roman" w:hAnsi="Times New Roman" w:cs="Times New Roman"/>
          <w:i/>
          <w:iCs/>
          <w:sz w:val="24"/>
          <w:szCs w:val="24"/>
          <w:shd w:val="clear" w:color="auto" w:fill="FFFFFF"/>
          <w:lang w:val="en-IN" w:eastAsia="zh-CN"/>
        </w:rPr>
        <w:t>et al.</w:t>
      </w:r>
      <w:r w:rsidR="008B0E1D" w:rsidRPr="003A5A08">
        <w:rPr>
          <w:rFonts w:ascii="Times New Roman" w:eastAsia="Times New Roman" w:hAnsi="Times New Roman" w:cs="Times New Roman"/>
          <w:sz w:val="24"/>
          <w:szCs w:val="24"/>
          <w:shd w:val="clear" w:color="auto" w:fill="FFFFFF"/>
          <w:lang w:val="en-IN" w:eastAsia="zh-CN"/>
        </w:rPr>
        <w:t xml:space="preserve"> </w:t>
      </w:r>
      <w:r w:rsidRPr="003A5A08">
        <w:rPr>
          <w:rFonts w:ascii="Times New Roman" w:eastAsia="Times New Roman" w:hAnsi="Times New Roman" w:cs="Times New Roman"/>
          <w:sz w:val="24"/>
          <w:szCs w:val="24"/>
          <w:shd w:val="clear" w:color="auto" w:fill="FFFFFF"/>
          <w:lang w:val="en-IN" w:eastAsia="zh-CN"/>
        </w:rPr>
        <w:t>(</w:t>
      </w:r>
      <w:r w:rsidR="008B0E1D" w:rsidRPr="003A5A08">
        <w:rPr>
          <w:rFonts w:ascii="Times New Roman" w:eastAsia="Times New Roman" w:hAnsi="Times New Roman" w:cs="Times New Roman"/>
          <w:sz w:val="24"/>
          <w:szCs w:val="24"/>
          <w:shd w:val="clear" w:color="auto" w:fill="FFFFFF"/>
          <w:lang w:val="en-IN" w:eastAsia="zh-CN"/>
        </w:rPr>
        <w:t>2022</w:t>
      </w:r>
      <w:r w:rsidRPr="003A5A08">
        <w:rPr>
          <w:rFonts w:ascii="Times New Roman" w:eastAsia="Times New Roman" w:hAnsi="Times New Roman" w:cs="Times New Roman"/>
          <w:sz w:val="24"/>
          <w:szCs w:val="24"/>
          <w:shd w:val="clear" w:color="auto" w:fill="FFFFFF"/>
          <w:lang w:val="en-IN" w:eastAsia="zh-CN"/>
        </w:rPr>
        <w:t xml:space="preserve">), touchpoints can be depicted as the approaches with which a business organisation connect with the customers to resolve any queries as well as problems related to the services as well as the products. There are various touch points that are widely used such as magazines, newspapers, social media </w:t>
      </w:r>
      <w:r w:rsidR="00EA0E19" w:rsidRPr="003A5A08">
        <w:rPr>
          <w:rFonts w:ascii="Times New Roman" w:eastAsia="Times New Roman" w:hAnsi="Times New Roman" w:cs="Times New Roman"/>
          <w:sz w:val="24"/>
          <w:szCs w:val="24"/>
          <w:shd w:val="clear" w:color="auto" w:fill="FFFFFF"/>
          <w:lang w:val="en-IN" w:eastAsia="zh-CN"/>
        </w:rPr>
        <w:t xml:space="preserve">platforms, websites, </w:t>
      </w:r>
      <w:r w:rsidR="003A5A08" w:rsidRPr="003A5A08">
        <w:rPr>
          <w:rFonts w:ascii="Times New Roman" w:eastAsia="Times New Roman" w:hAnsi="Times New Roman" w:cs="Times New Roman"/>
          <w:sz w:val="24"/>
          <w:szCs w:val="24"/>
          <w:shd w:val="clear" w:color="auto" w:fill="FFFFFF"/>
          <w:lang w:val="en-IN" w:eastAsia="zh-CN"/>
        </w:rPr>
        <w:t>leaflets, and</w:t>
      </w:r>
      <w:r w:rsidRPr="003A5A08">
        <w:rPr>
          <w:rFonts w:ascii="Times New Roman" w:eastAsia="Times New Roman" w:hAnsi="Times New Roman" w:cs="Times New Roman"/>
          <w:sz w:val="24"/>
          <w:szCs w:val="24"/>
          <w:shd w:val="clear" w:color="auto" w:fill="FFFFFF"/>
          <w:lang w:val="en-IN" w:eastAsia="zh-CN"/>
        </w:rPr>
        <w:t xml:space="preserve"> so on.  Being a multinational company, Sony mostly utilises social media platforms, </w:t>
      </w:r>
      <w:r w:rsidR="00EA0E19" w:rsidRPr="003A5A08">
        <w:rPr>
          <w:rFonts w:ascii="Times New Roman" w:eastAsia="Times New Roman" w:hAnsi="Times New Roman" w:cs="Times New Roman"/>
          <w:sz w:val="24"/>
          <w:szCs w:val="24"/>
          <w:shd w:val="clear" w:color="auto" w:fill="FFFFFF"/>
          <w:lang w:val="en-IN" w:eastAsia="zh-CN"/>
        </w:rPr>
        <w:t>television, magazine, newspaper</w:t>
      </w:r>
      <w:r w:rsidRPr="003A5A08">
        <w:rPr>
          <w:rFonts w:ascii="Times New Roman" w:eastAsia="Times New Roman" w:hAnsi="Times New Roman" w:cs="Times New Roman"/>
          <w:sz w:val="24"/>
          <w:szCs w:val="24"/>
          <w:shd w:val="clear" w:color="auto" w:fill="FFFFFF"/>
          <w:lang w:val="en-IN" w:eastAsia="zh-CN"/>
        </w:rPr>
        <w:t xml:space="preserve"> as well as Billboard to communicate with potential consumers.</w:t>
      </w:r>
    </w:p>
    <w:p w14:paraId="668D3E85" w14:textId="6D43E31D" w:rsidR="003A5A08" w:rsidRPr="003A5A08" w:rsidRDefault="003A5A08" w:rsidP="003A5A08">
      <w:pPr>
        <w:spacing w:before="240" w:after="240" w:line="360" w:lineRule="auto"/>
        <w:jc w:val="both"/>
        <w:rPr>
          <w:rFonts w:ascii="Times New Roman" w:hAnsi="Times New Roman" w:cs="Times New Roman"/>
          <w:sz w:val="24"/>
          <w:szCs w:val="24"/>
        </w:rPr>
      </w:pPr>
      <w:r w:rsidRPr="003A5A08">
        <w:rPr>
          <w:rFonts w:ascii="Times New Roman" w:hAnsi="Times New Roman" w:cs="Times New Roman"/>
          <w:sz w:val="24"/>
          <w:szCs w:val="24"/>
        </w:rPr>
        <w:t xml:space="preserve">A consumer journey map is considered an important part related to the experience of the customers </w:t>
      </w:r>
      <w:proofErr w:type="gramStart"/>
      <w:r w:rsidRPr="003A5A08">
        <w:rPr>
          <w:rFonts w:ascii="Times New Roman" w:hAnsi="Times New Roman" w:cs="Times New Roman"/>
          <w:sz w:val="24"/>
          <w:szCs w:val="24"/>
        </w:rPr>
        <w:t>This</w:t>
      </w:r>
      <w:proofErr w:type="gramEnd"/>
      <w:r w:rsidRPr="003A5A08">
        <w:rPr>
          <w:rFonts w:ascii="Times New Roman" w:hAnsi="Times New Roman" w:cs="Times New Roman"/>
          <w:sz w:val="24"/>
          <w:szCs w:val="24"/>
        </w:rPr>
        <w:t xml:space="preserve"> is the approach which is useful for the company to know the factors that are hindering the buyers to gain proper satisfaction.</w:t>
      </w:r>
    </w:p>
    <w:p w14:paraId="53A466D8" w14:textId="77777777" w:rsidR="003A5A08" w:rsidRPr="003A5A08" w:rsidRDefault="003A5A08" w:rsidP="003A5A08">
      <w:pPr>
        <w:spacing w:before="240" w:after="240" w:line="360" w:lineRule="auto"/>
        <w:jc w:val="both"/>
        <w:rPr>
          <w:rFonts w:ascii="Times New Roman" w:hAnsi="Times New Roman" w:cs="Times New Roman"/>
          <w:sz w:val="24"/>
          <w:szCs w:val="24"/>
        </w:rPr>
      </w:pPr>
      <w:r w:rsidRPr="003A5A08">
        <w:rPr>
          <w:rFonts w:ascii="Times New Roman" w:hAnsi="Times New Roman" w:cs="Times New Roman"/>
          <w:b/>
          <w:sz w:val="24"/>
          <w:szCs w:val="24"/>
        </w:rPr>
        <w:t>Stages related to journey:</w:t>
      </w:r>
      <w:r w:rsidRPr="003A5A08">
        <w:rPr>
          <w:rFonts w:ascii="Times New Roman" w:hAnsi="Times New Roman" w:cs="Times New Roman"/>
          <w:sz w:val="24"/>
          <w:szCs w:val="24"/>
        </w:rPr>
        <w:t xml:space="preserve"> it is the stage where the customers become aware of the products related to Sony. The brand is quite cautious in making the customers satisfied which has accelerated the overall growth of the company. This is the approach that has assisted in widening the base of customers that has made the organisation better off. </w:t>
      </w:r>
    </w:p>
    <w:p w14:paraId="650A4BA0" w14:textId="77777777" w:rsidR="003A5A08" w:rsidRPr="003A5A08" w:rsidRDefault="003A5A08" w:rsidP="003A5A08">
      <w:pPr>
        <w:spacing w:before="240" w:after="240" w:line="360" w:lineRule="auto"/>
        <w:jc w:val="both"/>
        <w:rPr>
          <w:rFonts w:ascii="Times New Roman" w:hAnsi="Times New Roman" w:cs="Times New Roman"/>
          <w:sz w:val="24"/>
          <w:szCs w:val="24"/>
        </w:rPr>
      </w:pPr>
      <w:r w:rsidRPr="003A5A08">
        <w:rPr>
          <w:rFonts w:ascii="Times New Roman" w:hAnsi="Times New Roman" w:cs="Times New Roman"/>
          <w:b/>
          <w:sz w:val="24"/>
          <w:szCs w:val="24"/>
        </w:rPr>
        <w:t>Activities:</w:t>
      </w:r>
      <w:r w:rsidRPr="003A5A08">
        <w:rPr>
          <w:rFonts w:ascii="Times New Roman" w:hAnsi="Times New Roman" w:cs="Times New Roman"/>
          <w:sz w:val="24"/>
          <w:szCs w:val="24"/>
        </w:rPr>
        <w:t xml:space="preserve"> The activities indicate the consumers have the chance to have an idea about the services related to Sony. People can get information about the services from the social media pages of the company which can enable them in having a profound idea about the </w:t>
      </w:r>
      <w:proofErr w:type="spellStart"/>
      <w:r w:rsidRPr="003A5A08">
        <w:rPr>
          <w:rFonts w:ascii="Times New Roman" w:hAnsi="Times New Roman" w:cs="Times New Roman"/>
          <w:sz w:val="24"/>
          <w:szCs w:val="24"/>
        </w:rPr>
        <w:t>brand.This</w:t>
      </w:r>
      <w:proofErr w:type="spellEnd"/>
      <w:r w:rsidRPr="003A5A08">
        <w:rPr>
          <w:rFonts w:ascii="Times New Roman" w:hAnsi="Times New Roman" w:cs="Times New Roman"/>
          <w:sz w:val="24"/>
          <w:szCs w:val="24"/>
        </w:rPr>
        <w:t xml:space="preserve"> is a pre-purchase stage where the clients procure knowledge about the brand therefore in this case, Sony’s media outputs and advertisements play a crucial role. </w:t>
      </w:r>
    </w:p>
    <w:p w14:paraId="57042D30" w14:textId="77777777" w:rsidR="003A5A08" w:rsidRPr="003A5A08" w:rsidRDefault="003A5A08" w:rsidP="003A5A08">
      <w:pPr>
        <w:spacing w:before="240" w:after="240" w:line="360" w:lineRule="auto"/>
        <w:jc w:val="both"/>
        <w:rPr>
          <w:rFonts w:ascii="Times New Roman" w:hAnsi="Times New Roman" w:cs="Times New Roman"/>
          <w:sz w:val="24"/>
          <w:szCs w:val="24"/>
        </w:rPr>
      </w:pPr>
      <w:r w:rsidRPr="003A5A08">
        <w:rPr>
          <w:rFonts w:ascii="Times New Roman" w:hAnsi="Times New Roman" w:cs="Times New Roman"/>
          <w:b/>
          <w:sz w:val="24"/>
          <w:szCs w:val="24"/>
        </w:rPr>
        <w:t>Needs and feelings</w:t>
      </w:r>
      <w:r w:rsidRPr="003A5A08">
        <w:rPr>
          <w:rFonts w:ascii="Times New Roman" w:hAnsi="Times New Roman" w:cs="Times New Roman"/>
          <w:sz w:val="24"/>
          <w:szCs w:val="24"/>
        </w:rPr>
        <w:t xml:space="preserve">: Sony must focus on evaluating the trend related to the market for fulfilling the requirements of the consumers as per the requirement which has resulted in the creation of positive externalities. The market research conducted by Sony would be beneficial in this phase that would determine the purchasing decision of the clients. The procured information from the market research must be utilised to generate curated catalogue and information regarding the offered products to the customers as per their reflected tendencies in the market. </w:t>
      </w:r>
    </w:p>
    <w:p w14:paraId="56467223" w14:textId="77777777" w:rsidR="003A5A08" w:rsidRPr="003A5A08" w:rsidRDefault="003A5A08" w:rsidP="003A5A08">
      <w:pPr>
        <w:spacing w:before="240" w:after="240" w:line="360" w:lineRule="auto"/>
        <w:jc w:val="both"/>
        <w:rPr>
          <w:rFonts w:ascii="Times New Roman" w:hAnsi="Times New Roman" w:cs="Times New Roman"/>
          <w:sz w:val="24"/>
          <w:szCs w:val="24"/>
        </w:rPr>
      </w:pPr>
      <w:r w:rsidRPr="003A5A08">
        <w:rPr>
          <w:rFonts w:ascii="Times New Roman" w:hAnsi="Times New Roman" w:cs="Times New Roman"/>
          <w:b/>
          <w:sz w:val="24"/>
          <w:szCs w:val="24"/>
        </w:rPr>
        <w:t>Potential changes related to improvement</w:t>
      </w:r>
      <w:r w:rsidRPr="003A5A08">
        <w:rPr>
          <w:rFonts w:ascii="Times New Roman" w:hAnsi="Times New Roman" w:cs="Times New Roman"/>
          <w:sz w:val="24"/>
          <w:szCs w:val="24"/>
        </w:rPr>
        <w:t xml:space="preserve">: The mapping related to the customer journey will help to identify the remarkable drawbacks in the process of consumer experience which will guide Sony in reducing the drawbacks. The knowledge regarding the experience of the consumers before and during the purchase stages of Sony can be obtained from feedback </w:t>
      </w:r>
      <w:r w:rsidRPr="003A5A08">
        <w:rPr>
          <w:rFonts w:ascii="Times New Roman" w:hAnsi="Times New Roman" w:cs="Times New Roman"/>
          <w:sz w:val="24"/>
          <w:szCs w:val="24"/>
        </w:rPr>
        <w:lastRenderedPageBreak/>
        <w:t xml:space="preserve">received from clients. The company’s post sales client service might be observed from its return policy followed by its warranty of services and maintenance policies provided to the clients. </w:t>
      </w:r>
    </w:p>
    <w:p w14:paraId="516A337D" w14:textId="77777777" w:rsidR="003A5A08" w:rsidRPr="003A5A08" w:rsidRDefault="003A5A08" w:rsidP="003A5A08">
      <w:pPr>
        <w:spacing w:before="240" w:after="240" w:line="360" w:lineRule="auto"/>
        <w:jc w:val="both"/>
        <w:rPr>
          <w:rFonts w:ascii="Times New Roman" w:hAnsi="Times New Roman" w:cs="Times New Roman"/>
          <w:sz w:val="24"/>
          <w:szCs w:val="24"/>
        </w:rPr>
      </w:pPr>
      <w:r w:rsidRPr="003A5A08">
        <w:rPr>
          <w:rFonts w:ascii="Times New Roman" w:hAnsi="Times New Roman" w:cs="Times New Roman"/>
          <w:noProof/>
          <w:lang w:eastAsia="en-GB"/>
        </w:rPr>
        <w:drawing>
          <wp:inline distT="0" distB="0" distL="0" distR="0" wp14:anchorId="62C0C235" wp14:editId="51E96FF4">
            <wp:extent cx="5943600" cy="2727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727960"/>
                    </a:xfrm>
                    <a:prstGeom prst="rect">
                      <a:avLst/>
                    </a:prstGeom>
                    <a:noFill/>
                    <a:ln>
                      <a:noFill/>
                    </a:ln>
                  </pic:spPr>
                </pic:pic>
              </a:graphicData>
            </a:graphic>
          </wp:inline>
        </w:drawing>
      </w:r>
      <w:r w:rsidRPr="003A5A08">
        <w:rPr>
          <w:rFonts w:ascii="Times New Roman" w:hAnsi="Times New Roman" w:cs="Times New Roman"/>
          <w:sz w:val="24"/>
          <w:szCs w:val="24"/>
        </w:rPr>
        <w:t xml:space="preserve"> </w:t>
      </w:r>
    </w:p>
    <w:p w14:paraId="72461354" w14:textId="61673B24" w:rsidR="003A5A08" w:rsidRPr="003A5A08" w:rsidRDefault="003A5A08" w:rsidP="003A5A08">
      <w:pPr>
        <w:spacing w:before="240" w:after="240" w:line="360" w:lineRule="auto"/>
        <w:jc w:val="center"/>
        <w:rPr>
          <w:rFonts w:ascii="Times New Roman" w:hAnsi="Times New Roman" w:cs="Times New Roman"/>
          <w:b/>
          <w:sz w:val="24"/>
          <w:szCs w:val="24"/>
        </w:rPr>
      </w:pPr>
      <w:r w:rsidRPr="003A5A08">
        <w:rPr>
          <w:rFonts w:ascii="Times New Roman" w:hAnsi="Times New Roman" w:cs="Times New Roman"/>
          <w:b/>
          <w:sz w:val="24"/>
          <w:szCs w:val="24"/>
        </w:rPr>
        <w:t xml:space="preserve">Figure </w:t>
      </w:r>
      <w:r>
        <w:rPr>
          <w:rFonts w:ascii="Times New Roman" w:hAnsi="Times New Roman" w:cs="Times New Roman"/>
          <w:b/>
          <w:sz w:val="24"/>
          <w:szCs w:val="24"/>
        </w:rPr>
        <w:t>5</w:t>
      </w:r>
      <w:r w:rsidRPr="003A5A08">
        <w:rPr>
          <w:rFonts w:ascii="Times New Roman" w:hAnsi="Times New Roman" w:cs="Times New Roman"/>
          <w:b/>
          <w:sz w:val="24"/>
          <w:szCs w:val="24"/>
        </w:rPr>
        <w:t>: Customer journey map</w:t>
      </w:r>
    </w:p>
    <w:p w14:paraId="05608451" w14:textId="77777777" w:rsidR="003A5A08" w:rsidRPr="003A5A08" w:rsidRDefault="003A5A08" w:rsidP="003A5A08">
      <w:pPr>
        <w:spacing w:before="240" w:after="240" w:line="360" w:lineRule="auto"/>
        <w:jc w:val="center"/>
        <w:rPr>
          <w:rFonts w:ascii="Times New Roman" w:hAnsi="Times New Roman" w:cs="Times New Roman"/>
          <w:sz w:val="24"/>
          <w:szCs w:val="24"/>
        </w:rPr>
      </w:pPr>
      <w:r w:rsidRPr="003A5A08">
        <w:rPr>
          <w:rFonts w:ascii="Times New Roman" w:hAnsi="Times New Roman" w:cs="Times New Roman"/>
          <w:sz w:val="24"/>
          <w:szCs w:val="24"/>
        </w:rPr>
        <w:t xml:space="preserve">(Source: </w:t>
      </w:r>
      <w:proofErr w:type="spellStart"/>
      <w:r w:rsidRPr="003A5A08">
        <w:rPr>
          <w:rFonts w:ascii="Times New Roman" w:hAnsi="Times New Roman" w:cs="Times New Roman"/>
          <w:sz w:val="24"/>
          <w:szCs w:val="24"/>
        </w:rPr>
        <w:t>Edrawsoft</w:t>
      </w:r>
      <w:proofErr w:type="spellEnd"/>
      <w:r w:rsidRPr="003A5A08">
        <w:rPr>
          <w:rFonts w:ascii="Times New Roman" w:hAnsi="Times New Roman" w:cs="Times New Roman"/>
          <w:sz w:val="24"/>
          <w:szCs w:val="24"/>
        </w:rPr>
        <w:t>, 2019)</w:t>
      </w:r>
    </w:p>
    <w:p w14:paraId="5AFDB088" w14:textId="77777777" w:rsidR="003A5A08" w:rsidRPr="003A5A08" w:rsidRDefault="003A5A08" w:rsidP="003A5A08">
      <w:pPr>
        <w:spacing w:before="240" w:after="240" w:line="360" w:lineRule="auto"/>
        <w:jc w:val="both"/>
        <w:rPr>
          <w:rFonts w:ascii="Times New Roman" w:hAnsi="Times New Roman" w:cs="Times New Roman"/>
          <w:sz w:val="24"/>
          <w:szCs w:val="24"/>
        </w:rPr>
      </w:pPr>
    </w:p>
    <w:p w14:paraId="31C9E514" w14:textId="0378BAF0" w:rsidR="001D1C62" w:rsidRPr="003A5A08" w:rsidRDefault="001D1C62" w:rsidP="003A5A08">
      <w:pPr>
        <w:spacing w:before="240" w:after="240" w:line="360" w:lineRule="auto"/>
        <w:jc w:val="both"/>
        <w:rPr>
          <w:rFonts w:ascii="Times New Roman" w:hAnsi="Times New Roman" w:cs="Times New Roman"/>
          <w:sz w:val="24"/>
          <w:szCs w:val="24"/>
        </w:rPr>
      </w:pPr>
      <w:r w:rsidRPr="003A5A08">
        <w:rPr>
          <w:rFonts w:ascii="Times New Roman" w:eastAsia="Times New Roman" w:hAnsi="Times New Roman" w:cs="Times New Roman"/>
          <w:b/>
          <w:bCs/>
          <w:sz w:val="24"/>
          <w:szCs w:val="24"/>
          <w:shd w:val="clear" w:color="auto" w:fill="FFFFFF"/>
          <w:lang w:val="en-IN" w:eastAsia="zh-CN"/>
        </w:rPr>
        <w:t>Strengths and Weaknesses of Customer Journey Map</w:t>
      </w:r>
    </w:p>
    <w:p w14:paraId="29660CE1" w14:textId="2ECD02EF" w:rsidR="001D1C62" w:rsidRPr="003A5A08" w:rsidRDefault="001D1C62" w:rsidP="003A5A08">
      <w:pPr>
        <w:spacing w:before="240" w:after="240" w:line="360" w:lineRule="auto"/>
        <w:jc w:val="both"/>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sz w:val="24"/>
          <w:szCs w:val="24"/>
          <w:shd w:val="clear" w:color="auto" w:fill="FFFFFF"/>
          <w:lang w:val="en-IN" w:eastAsia="zh-CN"/>
        </w:rPr>
        <w:t xml:space="preserve">The main strength of a customer journey map is that it facilitated a business organisation with the demands as well as expectations of the potential customers along with the market trends.  </w:t>
      </w:r>
      <w:proofErr w:type="gramStart"/>
      <w:r w:rsidRPr="003A5A08">
        <w:rPr>
          <w:rFonts w:ascii="Times New Roman" w:eastAsia="Times New Roman" w:hAnsi="Times New Roman" w:cs="Times New Roman"/>
          <w:sz w:val="24"/>
          <w:szCs w:val="24"/>
          <w:shd w:val="clear" w:color="auto" w:fill="FFFFFF"/>
          <w:lang w:val="en-IN" w:eastAsia="zh-CN"/>
        </w:rPr>
        <w:t>this</w:t>
      </w:r>
      <w:proofErr w:type="gramEnd"/>
      <w:r w:rsidRPr="003A5A08">
        <w:rPr>
          <w:rFonts w:ascii="Times New Roman" w:eastAsia="Times New Roman" w:hAnsi="Times New Roman" w:cs="Times New Roman"/>
          <w:sz w:val="24"/>
          <w:szCs w:val="24"/>
          <w:shd w:val="clear" w:color="auto" w:fill="FFFFFF"/>
          <w:lang w:val="en-IN" w:eastAsia="zh-CN"/>
        </w:rPr>
        <w:t xml:space="preserve"> assessment assists an organisation to identify the problematic areas as well as improve those factors to increase profitability</w:t>
      </w:r>
      <w:r w:rsidR="008B0E1D" w:rsidRPr="003A5A08">
        <w:rPr>
          <w:rFonts w:ascii="Times New Roman" w:eastAsia="Times New Roman" w:hAnsi="Times New Roman" w:cs="Times New Roman"/>
          <w:sz w:val="24"/>
          <w:szCs w:val="24"/>
          <w:shd w:val="clear" w:color="auto" w:fill="FFFFFF"/>
          <w:lang w:val="en-IN" w:eastAsia="zh-CN"/>
        </w:rPr>
        <w:t xml:space="preserve"> (</w:t>
      </w:r>
      <w:proofErr w:type="spellStart"/>
      <w:r w:rsidR="008B0E1D" w:rsidRPr="003A5A08">
        <w:rPr>
          <w:rFonts w:ascii="Times New Roman" w:hAnsi="Times New Roman" w:cs="Times New Roman"/>
          <w:sz w:val="24"/>
          <w:szCs w:val="24"/>
          <w:shd w:val="clear" w:color="auto" w:fill="FFFFFF"/>
        </w:rPr>
        <w:t>Shiratori</w:t>
      </w:r>
      <w:proofErr w:type="spellEnd"/>
      <w:r w:rsidR="008B0E1D" w:rsidRPr="003A5A08">
        <w:rPr>
          <w:rFonts w:ascii="Times New Roman" w:hAnsi="Times New Roman" w:cs="Times New Roman"/>
          <w:sz w:val="24"/>
          <w:szCs w:val="24"/>
          <w:shd w:val="clear" w:color="auto" w:fill="FFFFFF"/>
        </w:rPr>
        <w:t xml:space="preserve"> </w:t>
      </w:r>
      <w:r w:rsidR="008B0E1D" w:rsidRPr="003A5A08">
        <w:rPr>
          <w:rFonts w:ascii="Times New Roman" w:hAnsi="Times New Roman" w:cs="Times New Roman"/>
          <w:i/>
          <w:iCs/>
          <w:sz w:val="24"/>
          <w:szCs w:val="24"/>
          <w:shd w:val="clear" w:color="auto" w:fill="FFFFFF"/>
        </w:rPr>
        <w:t>et al.</w:t>
      </w:r>
      <w:r w:rsidR="008B0E1D" w:rsidRPr="003A5A08">
        <w:rPr>
          <w:rFonts w:ascii="Times New Roman" w:hAnsi="Times New Roman" w:cs="Times New Roman"/>
          <w:sz w:val="24"/>
          <w:szCs w:val="24"/>
          <w:shd w:val="clear" w:color="auto" w:fill="FFFFFF"/>
        </w:rPr>
        <w:t xml:space="preserve"> 2021)</w:t>
      </w:r>
      <w:r w:rsidRPr="003A5A08">
        <w:rPr>
          <w:rFonts w:ascii="Times New Roman" w:eastAsia="Times New Roman" w:hAnsi="Times New Roman" w:cs="Times New Roman"/>
          <w:sz w:val="24"/>
          <w:szCs w:val="24"/>
          <w:shd w:val="clear" w:color="auto" w:fill="FFFFFF"/>
          <w:lang w:val="en-IN" w:eastAsia="zh-CN"/>
        </w:rPr>
        <w:t>.</w:t>
      </w:r>
    </w:p>
    <w:p w14:paraId="4B08DAB2" w14:textId="77777777" w:rsidR="001D1C62" w:rsidRPr="003A5A08" w:rsidRDefault="001D1C62" w:rsidP="003A5A08">
      <w:pPr>
        <w:spacing w:before="240" w:after="240" w:line="360" w:lineRule="auto"/>
        <w:jc w:val="both"/>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sz w:val="24"/>
          <w:szCs w:val="24"/>
          <w:shd w:val="clear" w:color="auto" w:fill="FFFFFF"/>
          <w:lang w:val="en-IN" w:eastAsia="zh-CN"/>
        </w:rPr>
        <w:t>The significant weakness of the customer journey map is a company needs a huge amount of time as well as effort to develop a customer journey map because every customer has a different ideology regarding purchasing as well as retention.</w:t>
      </w:r>
    </w:p>
    <w:p w14:paraId="2DBAB907" w14:textId="77777777" w:rsidR="001D1C62" w:rsidRPr="003A5A08" w:rsidRDefault="001D1C62" w:rsidP="003A5A08">
      <w:pPr>
        <w:spacing w:before="240" w:line="360" w:lineRule="auto"/>
        <w:jc w:val="both"/>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b/>
          <w:bCs/>
          <w:sz w:val="24"/>
          <w:szCs w:val="24"/>
          <w:shd w:val="clear" w:color="auto" w:fill="FFFFFF"/>
          <w:lang w:val="en-IN" w:eastAsia="zh-CN"/>
        </w:rPr>
        <w:t>Stages of the customer journey map</w:t>
      </w:r>
    </w:p>
    <w:p w14:paraId="6F591DA1" w14:textId="77777777" w:rsidR="001D1C62" w:rsidRPr="003A5A08" w:rsidRDefault="001D1C62" w:rsidP="003A5A08">
      <w:pPr>
        <w:spacing w:line="360" w:lineRule="auto"/>
        <w:rPr>
          <w:rFonts w:ascii="Times New Roman" w:eastAsia="Times New Roman" w:hAnsi="Times New Roman" w:cs="Times New Roman"/>
          <w:sz w:val="24"/>
          <w:szCs w:val="24"/>
          <w:lang w:val="en-IN" w:eastAsia="zh-CN"/>
        </w:rPr>
      </w:pPr>
    </w:p>
    <w:p w14:paraId="48D28C65" w14:textId="0561FA38" w:rsidR="001D1C62" w:rsidRPr="003A5A08" w:rsidRDefault="001D1C62" w:rsidP="003A5A08">
      <w:pPr>
        <w:spacing w:before="240" w:line="360" w:lineRule="auto"/>
        <w:jc w:val="center"/>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noProof/>
          <w:sz w:val="24"/>
          <w:szCs w:val="24"/>
          <w:lang w:eastAsia="en-GB"/>
        </w:rPr>
        <w:lastRenderedPageBreak/>
        <w:drawing>
          <wp:inline distT="0" distB="0" distL="0" distR="0" wp14:anchorId="3CB03C8C" wp14:editId="531A0C1C">
            <wp:extent cx="5943600" cy="1866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grayscl/>
                      <a:extLst>
                        <a:ext uri="{28A0092B-C50C-407E-A947-70E740481C1C}">
                          <a14:useLocalDpi xmlns:a14="http://schemas.microsoft.com/office/drawing/2010/main" val="0"/>
                        </a:ext>
                      </a:extLst>
                    </a:blip>
                    <a:srcRect/>
                    <a:stretch>
                      <a:fillRect/>
                    </a:stretch>
                  </pic:blipFill>
                  <pic:spPr bwMode="auto">
                    <a:xfrm>
                      <a:off x="0" y="0"/>
                      <a:ext cx="5943600" cy="1866900"/>
                    </a:xfrm>
                    <a:prstGeom prst="rect">
                      <a:avLst/>
                    </a:prstGeom>
                    <a:noFill/>
                    <a:ln>
                      <a:noFill/>
                    </a:ln>
                  </pic:spPr>
                </pic:pic>
              </a:graphicData>
            </a:graphic>
          </wp:inline>
        </w:drawing>
      </w:r>
    </w:p>
    <w:p w14:paraId="5060CF8A" w14:textId="5DD72890" w:rsidR="001D1C62" w:rsidRPr="003A5A08" w:rsidRDefault="001D1C62" w:rsidP="003A5A08">
      <w:pPr>
        <w:spacing w:before="240" w:line="360" w:lineRule="auto"/>
        <w:jc w:val="center"/>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b/>
          <w:bCs/>
          <w:sz w:val="24"/>
          <w:szCs w:val="24"/>
          <w:shd w:val="clear" w:color="auto" w:fill="FFFFFF"/>
          <w:lang w:val="en-IN" w:eastAsia="zh-CN"/>
        </w:rPr>
        <w:t xml:space="preserve">Figure </w:t>
      </w:r>
      <w:r w:rsidR="003A5A08">
        <w:rPr>
          <w:rFonts w:ascii="Times New Roman" w:eastAsia="Times New Roman" w:hAnsi="Times New Roman" w:cs="Times New Roman"/>
          <w:b/>
          <w:bCs/>
          <w:sz w:val="24"/>
          <w:szCs w:val="24"/>
          <w:shd w:val="clear" w:color="auto" w:fill="FFFFFF"/>
          <w:lang w:val="en-IN" w:eastAsia="zh-CN"/>
        </w:rPr>
        <w:t>6</w:t>
      </w:r>
      <w:r w:rsidRPr="003A5A08">
        <w:rPr>
          <w:rFonts w:ascii="Times New Roman" w:eastAsia="Times New Roman" w:hAnsi="Times New Roman" w:cs="Times New Roman"/>
          <w:b/>
          <w:bCs/>
          <w:sz w:val="24"/>
          <w:szCs w:val="24"/>
          <w:shd w:val="clear" w:color="auto" w:fill="FFFFFF"/>
          <w:lang w:val="en-IN" w:eastAsia="zh-CN"/>
        </w:rPr>
        <w:t>: Stages of Customer Journey Map</w:t>
      </w:r>
    </w:p>
    <w:p w14:paraId="2D06BA99" w14:textId="77777777" w:rsidR="001D1C62" w:rsidRPr="003A5A08" w:rsidRDefault="001D1C62" w:rsidP="003A5A08">
      <w:pPr>
        <w:spacing w:before="240" w:line="360" w:lineRule="auto"/>
        <w:jc w:val="center"/>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sz w:val="24"/>
          <w:szCs w:val="24"/>
          <w:shd w:val="clear" w:color="auto" w:fill="FFFFFF"/>
          <w:lang w:val="en-IN" w:eastAsia="zh-CN"/>
        </w:rPr>
        <w:t>(Source: self-created) </w:t>
      </w:r>
    </w:p>
    <w:p w14:paraId="763154C6" w14:textId="04B8DD6C" w:rsidR="001D1C62" w:rsidRPr="003A5A08" w:rsidRDefault="001D1C62" w:rsidP="003A5A08">
      <w:pPr>
        <w:spacing w:before="240" w:line="360" w:lineRule="auto"/>
        <w:jc w:val="both"/>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sz w:val="24"/>
          <w:szCs w:val="24"/>
          <w:shd w:val="clear" w:color="auto" w:fill="FFFFFF"/>
          <w:lang w:val="en-IN" w:eastAsia="zh-CN"/>
        </w:rPr>
        <w:t>The customer journey map of Sony includes 6 stages which are “</w:t>
      </w:r>
      <w:r w:rsidRPr="003A5A08">
        <w:rPr>
          <w:rFonts w:ascii="Times New Roman" w:eastAsia="Times New Roman" w:hAnsi="Times New Roman" w:cs="Times New Roman"/>
          <w:b/>
          <w:bCs/>
          <w:sz w:val="24"/>
          <w:szCs w:val="24"/>
          <w:shd w:val="clear" w:color="auto" w:fill="FFFFFF"/>
          <w:lang w:val="en-IN" w:eastAsia="zh-CN"/>
        </w:rPr>
        <w:t>awareness</w:t>
      </w:r>
      <w:r w:rsidRPr="003A5A08">
        <w:rPr>
          <w:rFonts w:ascii="Times New Roman" w:eastAsia="Times New Roman" w:hAnsi="Times New Roman" w:cs="Times New Roman"/>
          <w:sz w:val="24"/>
          <w:szCs w:val="24"/>
          <w:shd w:val="clear" w:color="auto" w:fill="FFFFFF"/>
          <w:lang w:val="en-IN" w:eastAsia="zh-CN"/>
        </w:rPr>
        <w:t>”, “</w:t>
      </w:r>
      <w:r w:rsidRPr="003A5A08">
        <w:rPr>
          <w:rFonts w:ascii="Times New Roman" w:eastAsia="Times New Roman" w:hAnsi="Times New Roman" w:cs="Times New Roman"/>
          <w:b/>
          <w:bCs/>
          <w:sz w:val="24"/>
          <w:szCs w:val="24"/>
          <w:shd w:val="clear" w:color="auto" w:fill="FFFFFF"/>
          <w:lang w:val="en-IN" w:eastAsia="zh-CN"/>
        </w:rPr>
        <w:t>consideration</w:t>
      </w:r>
      <w:r w:rsidRPr="003A5A08">
        <w:rPr>
          <w:rFonts w:ascii="Times New Roman" w:eastAsia="Times New Roman" w:hAnsi="Times New Roman" w:cs="Times New Roman"/>
          <w:sz w:val="24"/>
          <w:szCs w:val="24"/>
          <w:shd w:val="clear" w:color="auto" w:fill="FFFFFF"/>
          <w:lang w:val="en-IN" w:eastAsia="zh-CN"/>
        </w:rPr>
        <w:t>”, “</w:t>
      </w:r>
      <w:r w:rsidRPr="003A5A08">
        <w:rPr>
          <w:rFonts w:ascii="Times New Roman" w:eastAsia="Times New Roman" w:hAnsi="Times New Roman" w:cs="Times New Roman"/>
          <w:b/>
          <w:bCs/>
          <w:sz w:val="24"/>
          <w:szCs w:val="24"/>
          <w:shd w:val="clear" w:color="auto" w:fill="FFFFFF"/>
          <w:lang w:val="en-IN" w:eastAsia="zh-CN"/>
        </w:rPr>
        <w:t>conversion and purchase</w:t>
      </w:r>
      <w:r w:rsidRPr="003A5A08">
        <w:rPr>
          <w:rFonts w:ascii="Times New Roman" w:eastAsia="Times New Roman" w:hAnsi="Times New Roman" w:cs="Times New Roman"/>
          <w:sz w:val="24"/>
          <w:szCs w:val="24"/>
          <w:shd w:val="clear" w:color="auto" w:fill="FFFFFF"/>
          <w:lang w:val="en-IN" w:eastAsia="zh-CN"/>
        </w:rPr>
        <w:t>”, “</w:t>
      </w:r>
      <w:r w:rsidRPr="003A5A08">
        <w:rPr>
          <w:rFonts w:ascii="Times New Roman" w:eastAsia="Times New Roman" w:hAnsi="Times New Roman" w:cs="Times New Roman"/>
          <w:b/>
          <w:bCs/>
          <w:sz w:val="24"/>
          <w:szCs w:val="24"/>
          <w:shd w:val="clear" w:color="auto" w:fill="FFFFFF"/>
          <w:lang w:val="en-IN" w:eastAsia="zh-CN"/>
        </w:rPr>
        <w:t>retention</w:t>
      </w:r>
      <w:r w:rsidRPr="003A5A08">
        <w:rPr>
          <w:rFonts w:ascii="Times New Roman" w:eastAsia="Times New Roman" w:hAnsi="Times New Roman" w:cs="Times New Roman"/>
          <w:sz w:val="24"/>
          <w:szCs w:val="24"/>
          <w:shd w:val="clear" w:color="auto" w:fill="FFFFFF"/>
          <w:lang w:val="en-IN" w:eastAsia="zh-CN"/>
        </w:rPr>
        <w:t xml:space="preserve">” and </w:t>
      </w:r>
      <w:r w:rsidR="00EA0E19" w:rsidRPr="003A5A08">
        <w:rPr>
          <w:rFonts w:ascii="Times New Roman" w:eastAsia="Times New Roman" w:hAnsi="Times New Roman" w:cs="Times New Roman"/>
          <w:sz w:val="24"/>
          <w:szCs w:val="24"/>
          <w:shd w:val="clear" w:color="auto" w:fill="FFFFFF"/>
          <w:lang w:val="en-IN" w:eastAsia="zh-CN"/>
        </w:rPr>
        <w:t>“</w:t>
      </w:r>
      <w:r w:rsidR="00EA0E19" w:rsidRPr="003A5A08">
        <w:rPr>
          <w:rFonts w:ascii="Times New Roman" w:eastAsia="Times New Roman" w:hAnsi="Times New Roman" w:cs="Times New Roman"/>
          <w:b/>
          <w:bCs/>
          <w:sz w:val="24"/>
          <w:szCs w:val="24"/>
          <w:shd w:val="clear" w:color="auto" w:fill="FFFFFF"/>
          <w:lang w:val="en-IN" w:eastAsia="zh-CN"/>
        </w:rPr>
        <w:t>advocacy</w:t>
      </w:r>
      <w:r w:rsidRPr="003A5A08">
        <w:rPr>
          <w:rFonts w:ascii="Times New Roman" w:eastAsia="Times New Roman" w:hAnsi="Times New Roman" w:cs="Times New Roman"/>
          <w:sz w:val="24"/>
          <w:szCs w:val="24"/>
          <w:shd w:val="clear" w:color="auto" w:fill="FFFFFF"/>
          <w:lang w:val="en-IN" w:eastAsia="zh-CN"/>
        </w:rPr>
        <w:t xml:space="preserve">”. While purchasing the most famous item of Sony which is the </w:t>
      </w:r>
      <w:r w:rsidR="00EA0E19" w:rsidRPr="003A5A08">
        <w:rPr>
          <w:rFonts w:ascii="Times New Roman" w:eastAsia="Times New Roman" w:hAnsi="Times New Roman" w:cs="Times New Roman"/>
          <w:sz w:val="24"/>
          <w:szCs w:val="24"/>
          <w:shd w:val="clear" w:color="auto" w:fill="FFFFFF"/>
          <w:lang w:val="en-IN" w:eastAsia="zh-CN"/>
        </w:rPr>
        <w:t>camera, a</w:t>
      </w:r>
      <w:r w:rsidRPr="003A5A08">
        <w:rPr>
          <w:rFonts w:ascii="Times New Roman" w:eastAsia="Times New Roman" w:hAnsi="Times New Roman" w:cs="Times New Roman"/>
          <w:sz w:val="24"/>
          <w:szCs w:val="24"/>
          <w:shd w:val="clear" w:color="auto" w:fill="FFFFFF"/>
          <w:lang w:val="en-IN" w:eastAsia="zh-CN"/>
        </w:rPr>
        <w:t xml:space="preserve"> customer goes through all these above-mentioned phases</w:t>
      </w:r>
      <w:r w:rsidR="008B0E1D" w:rsidRPr="003A5A08">
        <w:rPr>
          <w:rFonts w:ascii="Times New Roman" w:eastAsia="Times New Roman" w:hAnsi="Times New Roman" w:cs="Times New Roman"/>
          <w:sz w:val="24"/>
          <w:szCs w:val="24"/>
          <w:shd w:val="clear" w:color="auto" w:fill="FFFFFF"/>
          <w:lang w:val="en-IN" w:eastAsia="zh-CN"/>
        </w:rPr>
        <w:t xml:space="preserve"> (</w:t>
      </w:r>
      <w:r w:rsidR="008B0E1D" w:rsidRPr="003A5A08">
        <w:rPr>
          <w:rFonts w:ascii="Times New Roman" w:hAnsi="Times New Roman" w:cs="Times New Roman"/>
          <w:sz w:val="24"/>
          <w:szCs w:val="24"/>
          <w:shd w:val="clear" w:color="auto" w:fill="FFFFFF"/>
        </w:rPr>
        <w:t xml:space="preserve">West </w:t>
      </w:r>
      <w:r w:rsidR="008B0E1D" w:rsidRPr="003A5A08">
        <w:rPr>
          <w:rFonts w:ascii="Times New Roman" w:hAnsi="Times New Roman" w:cs="Times New Roman"/>
          <w:i/>
          <w:iCs/>
          <w:sz w:val="24"/>
          <w:szCs w:val="24"/>
          <w:shd w:val="clear" w:color="auto" w:fill="FFFFFF"/>
        </w:rPr>
        <w:t>et al.</w:t>
      </w:r>
      <w:r w:rsidR="008B0E1D" w:rsidRPr="003A5A08">
        <w:rPr>
          <w:rFonts w:ascii="Times New Roman" w:hAnsi="Times New Roman" w:cs="Times New Roman"/>
          <w:sz w:val="24"/>
          <w:szCs w:val="24"/>
          <w:shd w:val="clear" w:color="auto" w:fill="FFFFFF"/>
        </w:rPr>
        <w:t xml:space="preserve"> 2020)</w:t>
      </w:r>
      <w:r w:rsidRPr="003A5A08">
        <w:rPr>
          <w:rFonts w:ascii="Times New Roman" w:eastAsia="Times New Roman" w:hAnsi="Times New Roman" w:cs="Times New Roman"/>
          <w:sz w:val="24"/>
          <w:szCs w:val="24"/>
          <w:shd w:val="clear" w:color="auto" w:fill="FFFFFF"/>
          <w:lang w:val="en-IN" w:eastAsia="zh-CN"/>
        </w:rPr>
        <w:t>. </w:t>
      </w:r>
    </w:p>
    <w:p w14:paraId="5D8E1DEC" w14:textId="4F7A9739" w:rsidR="001D1C62" w:rsidRPr="003A5A08" w:rsidRDefault="001D1C62" w:rsidP="003A5A08">
      <w:pPr>
        <w:spacing w:before="240" w:line="360" w:lineRule="auto"/>
        <w:jc w:val="both"/>
        <w:rPr>
          <w:rFonts w:ascii="Times New Roman" w:eastAsia="Times New Roman" w:hAnsi="Times New Roman" w:cs="Times New Roman"/>
          <w:sz w:val="24"/>
          <w:szCs w:val="24"/>
          <w:lang w:val="en-IN" w:eastAsia="zh-CN"/>
        </w:rPr>
      </w:pPr>
      <w:r w:rsidRPr="003A5A08">
        <w:rPr>
          <w:rFonts w:ascii="Times New Roman" w:eastAsia="Times New Roman" w:hAnsi="Times New Roman" w:cs="Times New Roman"/>
          <w:sz w:val="24"/>
          <w:szCs w:val="24"/>
          <w:shd w:val="clear" w:color="auto" w:fill="FFFFFF"/>
          <w:lang w:val="en-IN" w:eastAsia="zh-CN"/>
        </w:rPr>
        <w:t xml:space="preserve">In the awareness stage, the individual gets acknowledged about the camera as well </w:t>
      </w:r>
      <w:r w:rsidR="00EA0E19" w:rsidRPr="003A5A08">
        <w:rPr>
          <w:rFonts w:ascii="Times New Roman" w:eastAsia="Times New Roman" w:hAnsi="Times New Roman" w:cs="Times New Roman"/>
          <w:sz w:val="24"/>
          <w:szCs w:val="24"/>
          <w:shd w:val="clear" w:color="auto" w:fill="FFFFFF"/>
          <w:lang w:val="en-IN" w:eastAsia="zh-CN"/>
        </w:rPr>
        <w:t>as Sony</w:t>
      </w:r>
      <w:r w:rsidRPr="003A5A08">
        <w:rPr>
          <w:rFonts w:ascii="Times New Roman" w:eastAsia="Times New Roman" w:hAnsi="Times New Roman" w:cs="Times New Roman"/>
          <w:sz w:val="24"/>
          <w:szCs w:val="24"/>
          <w:shd w:val="clear" w:color="auto" w:fill="FFFFFF"/>
          <w:lang w:val="en-IN" w:eastAsia="zh-CN"/>
        </w:rPr>
        <w:t xml:space="preserve"> from various touchpoints like social media platforms as well </w:t>
      </w:r>
      <w:r w:rsidR="00EA0E19" w:rsidRPr="003A5A08">
        <w:rPr>
          <w:rFonts w:ascii="Times New Roman" w:eastAsia="Times New Roman" w:hAnsi="Times New Roman" w:cs="Times New Roman"/>
          <w:sz w:val="24"/>
          <w:szCs w:val="24"/>
          <w:shd w:val="clear" w:color="auto" w:fill="FFFFFF"/>
          <w:lang w:val="en-IN" w:eastAsia="zh-CN"/>
        </w:rPr>
        <w:t>as Google</w:t>
      </w:r>
      <w:r w:rsidRPr="003A5A08">
        <w:rPr>
          <w:rFonts w:ascii="Times New Roman" w:eastAsia="Times New Roman" w:hAnsi="Times New Roman" w:cs="Times New Roman"/>
          <w:sz w:val="24"/>
          <w:szCs w:val="24"/>
          <w:shd w:val="clear" w:color="auto" w:fill="FFFFFF"/>
          <w:lang w:val="en-IN" w:eastAsia="zh-CN"/>
        </w:rPr>
        <w:t xml:space="preserve"> advertisements. After </w:t>
      </w:r>
      <w:r w:rsidR="00EA0E19" w:rsidRPr="003A5A08">
        <w:rPr>
          <w:rFonts w:ascii="Times New Roman" w:eastAsia="Times New Roman" w:hAnsi="Times New Roman" w:cs="Times New Roman"/>
          <w:sz w:val="24"/>
          <w:szCs w:val="24"/>
          <w:shd w:val="clear" w:color="auto" w:fill="FFFFFF"/>
          <w:lang w:val="en-IN" w:eastAsia="zh-CN"/>
        </w:rPr>
        <w:t>that, in</w:t>
      </w:r>
      <w:r w:rsidRPr="003A5A08">
        <w:rPr>
          <w:rFonts w:ascii="Times New Roman" w:eastAsia="Times New Roman" w:hAnsi="Times New Roman" w:cs="Times New Roman"/>
          <w:sz w:val="24"/>
          <w:szCs w:val="24"/>
          <w:shd w:val="clear" w:color="auto" w:fill="FFFFFF"/>
          <w:lang w:val="en-IN" w:eastAsia="zh-CN"/>
        </w:rPr>
        <w:t xml:space="preserve"> the consideration phase, the person compares the camera features with other brands’ </w:t>
      </w:r>
      <w:r w:rsidR="00EA0E19" w:rsidRPr="003A5A08">
        <w:rPr>
          <w:rFonts w:ascii="Times New Roman" w:eastAsia="Times New Roman" w:hAnsi="Times New Roman" w:cs="Times New Roman"/>
          <w:sz w:val="24"/>
          <w:szCs w:val="24"/>
          <w:shd w:val="clear" w:color="auto" w:fill="FFFFFF"/>
          <w:lang w:val="en-IN" w:eastAsia="zh-CN"/>
        </w:rPr>
        <w:t>cameras and</w:t>
      </w:r>
      <w:r w:rsidRPr="003A5A08">
        <w:rPr>
          <w:rFonts w:ascii="Times New Roman" w:eastAsia="Times New Roman" w:hAnsi="Times New Roman" w:cs="Times New Roman"/>
          <w:sz w:val="24"/>
          <w:szCs w:val="24"/>
          <w:shd w:val="clear" w:color="auto" w:fill="FFFFFF"/>
          <w:lang w:val="en-IN" w:eastAsia="zh-CN"/>
        </w:rPr>
        <w:t xml:space="preserve"> after adequate comparison considers Sony. </w:t>
      </w:r>
      <w:r w:rsidR="00EA0E19" w:rsidRPr="003A5A08">
        <w:rPr>
          <w:rFonts w:ascii="Times New Roman" w:eastAsia="Times New Roman" w:hAnsi="Times New Roman" w:cs="Times New Roman"/>
          <w:sz w:val="24"/>
          <w:szCs w:val="24"/>
          <w:shd w:val="clear" w:color="auto" w:fill="FFFFFF"/>
          <w:lang w:val="en-IN" w:eastAsia="zh-CN"/>
        </w:rPr>
        <w:t>A</w:t>
      </w:r>
      <w:r w:rsidRPr="003A5A08">
        <w:rPr>
          <w:rFonts w:ascii="Times New Roman" w:eastAsia="Times New Roman" w:hAnsi="Times New Roman" w:cs="Times New Roman"/>
          <w:sz w:val="24"/>
          <w:szCs w:val="24"/>
          <w:shd w:val="clear" w:color="auto" w:fill="FFFFFF"/>
          <w:lang w:val="en-IN" w:eastAsia="zh-CN"/>
        </w:rPr>
        <w:t>fter making a decision, purchasing process takes place which is called “conversion and purchase”. After purchasing and using the “</w:t>
      </w:r>
      <w:r w:rsidR="00EA0E19" w:rsidRPr="003A5A08">
        <w:rPr>
          <w:rFonts w:ascii="Times New Roman" w:eastAsia="Times New Roman" w:hAnsi="Times New Roman" w:cs="Times New Roman"/>
          <w:sz w:val="24"/>
          <w:szCs w:val="24"/>
          <w:shd w:val="clear" w:color="auto" w:fill="FFFFFF"/>
          <w:lang w:val="en-IN" w:eastAsia="zh-CN"/>
        </w:rPr>
        <w:t>retention” phase</w:t>
      </w:r>
      <w:r w:rsidRPr="003A5A08">
        <w:rPr>
          <w:rFonts w:ascii="Times New Roman" w:eastAsia="Times New Roman" w:hAnsi="Times New Roman" w:cs="Times New Roman"/>
          <w:sz w:val="24"/>
          <w:szCs w:val="24"/>
          <w:shd w:val="clear" w:color="auto" w:fill="FFFFFF"/>
          <w:lang w:val="en-IN" w:eastAsia="zh-CN"/>
        </w:rPr>
        <w:t xml:space="preserve"> comes when the customer </w:t>
      </w:r>
      <w:r w:rsidR="00EA0E19" w:rsidRPr="003A5A08">
        <w:rPr>
          <w:rFonts w:ascii="Times New Roman" w:eastAsia="Times New Roman" w:hAnsi="Times New Roman" w:cs="Times New Roman"/>
          <w:sz w:val="24"/>
          <w:szCs w:val="24"/>
          <w:shd w:val="clear" w:color="auto" w:fill="FFFFFF"/>
          <w:lang w:val="en-IN" w:eastAsia="zh-CN"/>
        </w:rPr>
        <w:t>prefers Sony</w:t>
      </w:r>
      <w:r w:rsidRPr="003A5A08">
        <w:rPr>
          <w:rFonts w:ascii="Times New Roman" w:eastAsia="Times New Roman" w:hAnsi="Times New Roman" w:cs="Times New Roman"/>
          <w:sz w:val="24"/>
          <w:szCs w:val="24"/>
          <w:shd w:val="clear" w:color="auto" w:fill="FFFFFF"/>
          <w:lang w:val="en-IN" w:eastAsia="zh-CN"/>
        </w:rPr>
        <w:t xml:space="preserve"> over other companies because along with the product the customer services have also met the expectations of the individual.  Lastly, </w:t>
      </w:r>
      <w:proofErr w:type="gramStart"/>
      <w:r w:rsidRPr="003A5A08">
        <w:rPr>
          <w:rFonts w:ascii="Times New Roman" w:eastAsia="Times New Roman" w:hAnsi="Times New Roman" w:cs="Times New Roman"/>
          <w:sz w:val="24"/>
          <w:szCs w:val="24"/>
          <w:shd w:val="clear" w:color="auto" w:fill="FFFFFF"/>
          <w:lang w:val="en-IN" w:eastAsia="zh-CN"/>
        </w:rPr>
        <w:t>In</w:t>
      </w:r>
      <w:proofErr w:type="gramEnd"/>
      <w:r w:rsidRPr="003A5A08">
        <w:rPr>
          <w:rFonts w:ascii="Times New Roman" w:eastAsia="Times New Roman" w:hAnsi="Times New Roman" w:cs="Times New Roman"/>
          <w:sz w:val="24"/>
          <w:szCs w:val="24"/>
          <w:shd w:val="clear" w:color="auto" w:fill="FFFFFF"/>
          <w:lang w:val="en-IN" w:eastAsia="zh-CN"/>
        </w:rPr>
        <w:t xml:space="preserve"> the advocacy </w:t>
      </w:r>
      <w:r w:rsidR="00EA0E19" w:rsidRPr="003A5A08">
        <w:rPr>
          <w:rFonts w:ascii="Times New Roman" w:eastAsia="Times New Roman" w:hAnsi="Times New Roman" w:cs="Times New Roman"/>
          <w:sz w:val="24"/>
          <w:szCs w:val="24"/>
          <w:shd w:val="clear" w:color="auto" w:fill="FFFFFF"/>
          <w:lang w:val="en-IN" w:eastAsia="zh-CN"/>
        </w:rPr>
        <w:t>stage, the</w:t>
      </w:r>
      <w:r w:rsidRPr="003A5A08">
        <w:rPr>
          <w:rFonts w:ascii="Times New Roman" w:eastAsia="Times New Roman" w:hAnsi="Times New Roman" w:cs="Times New Roman"/>
          <w:sz w:val="24"/>
          <w:szCs w:val="24"/>
          <w:shd w:val="clear" w:color="auto" w:fill="FFFFFF"/>
          <w:lang w:val="en-IN" w:eastAsia="zh-CN"/>
        </w:rPr>
        <w:t xml:space="preserve"> word-of-mouth approach occurs where Sony gets benefited by the loyal customer. </w:t>
      </w:r>
    </w:p>
    <w:p w14:paraId="0F7D017C" w14:textId="77777777" w:rsidR="002E28DF" w:rsidRPr="003A5A08" w:rsidRDefault="00ED0F79" w:rsidP="003A5A08">
      <w:pPr>
        <w:pStyle w:val="Heading1"/>
        <w:rPr>
          <w:rFonts w:cs="Times New Roman"/>
          <w:color w:val="auto"/>
        </w:rPr>
      </w:pPr>
      <w:bookmarkStart w:id="23" w:name="_heading=h.26in1rg" w:colFirst="0" w:colLast="0"/>
      <w:bookmarkStart w:id="24" w:name="_Toc133511993"/>
      <w:bookmarkEnd w:id="23"/>
      <w:r w:rsidRPr="003A5A08">
        <w:rPr>
          <w:rFonts w:cs="Times New Roman"/>
          <w:color w:val="auto"/>
        </w:rPr>
        <w:t>Briefly demonstrate the Total Engagement Model and its relatability to Sony</w:t>
      </w:r>
      <w:bookmarkEnd w:id="24"/>
      <w:r w:rsidRPr="003A5A08">
        <w:rPr>
          <w:rFonts w:cs="Times New Roman"/>
          <w:color w:val="auto"/>
        </w:rPr>
        <w:t xml:space="preserve"> </w:t>
      </w:r>
    </w:p>
    <w:p w14:paraId="49AEB1D0" w14:textId="77777777" w:rsidR="002E28DF" w:rsidRPr="003A5A08" w:rsidRDefault="00ED0F79" w:rsidP="003A5A08">
      <w:pPr>
        <w:spacing w:before="200" w:after="240" w:line="360" w:lineRule="auto"/>
        <w:jc w:val="both"/>
        <w:rPr>
          <w:rFonts w:ascii="Times New Roman" w:eastAsia="Times New Roman" w:hAnsi="Times New Roman" w:cs="Times New Roman"/>
          <w:b/>
          <w:sz w:val="28"/>
          <w:szCs w:val="28"/>
        </w:rPr>
      </w:pPr>
      <w:r w:rsidRPr="003A5A08">
        <w:rPr>
          <w:rFonts w:ascii="Times New Roman" w:eastAsia="Times New Roman" w:hAnsi="Times New Roman" w:cs="Times New Roman"/>
          <w:sz w:val="24"/>
          <w:szCs w:val="24"/>
        </w:rPr>
        <w:t xml:space="preserve">Total </w:t>
      </w:r>
      <w:proofErr w:type="gramStart"/>
      <w:r w:rsidRPr="003A5A08">
        <w:rPr>
          <w:rFonts w:ascii="Times New Roman" w:eastAsia="Times New Roman" w:hAnsi="Times New Roman" w:cs="Times New Roman"/>
          <w:sz w:val="24"/>
          <w:szCs w:val="24"/>
        </w:rPr>
        <w:t>number of consumers actively engaged with different brand activities contribute</w:t>
      </w:r>
      <w:proofErr w:type="gramEnd"/>
      <w:r w:rsidRPr="003A5A08">
        <w:rPr>
          <w:rFonts w:ascii="Times New Roman" w:eastAsia="Times New Roman" w:hAnsi="Times New Roman" w:cs="Times New Roman"/>
          <w:sz w:val="24"/>
          <w:szCs w:val="24"/>
        </w:rPr>
        <w:t xml:space="preserve"> to the Total Engagement Model. The Total Engagement Model is depicted below, which primarily demonstrates how customer participation has increased on the company's online shopping site from 2012 to the present.</w:t>
      </w:r>
      <w:r w:rsidR="00F5004B" w:rsidRPr="003A5A08">
        <w:rPr>
          <w:rFonts w:ascii="Times New Roman" w:eastAsia="Times New Roman" w:hAnsi="Times New Roman" w:cs="Times New Roman"/>
          <w:sz w:val="24"/>
          <w:szCs w:val="24"/>
        </w:rPr>
        <w:t xml:space="preserve"> This model is aligned with the four pillars of engagement including </w:t>
      </w:r>
      <w:r w:rsidR="00F5004B" w:rsidRPr="003A5A08">
        <w:rPr>
          <w:rFonts w:ascii="Times New Roman" w:eastAsia="Times New Roman" w:hAnsi="Times New Roman" w:cs="Times New Roman"/>
          <w:sz w:val="24"/>
          <w:szCs w:val="24"/>
        </w:rPr>
        <w:lastRenderedPageBreak/>
        <w:t xml:space="preserve">client value proposition, brand advertisement, consumer experience and culture which is reflected in the operational strategy of Sony that has established the brand in the market as a dominant technology provider. The technology </w:t>
      </w:r>
      <w:proofErr w:type="gramStart"/>
      <w:r w:rsidR="00F5004B" w:rsidRPr="003A5A08">
        <w:rPr>
          <w:rFonts w:ascii="Times New Roman" w:eastAsia="Times New Roman" w:hAnsi="Times New Roman" w:cs="Times New Roman"/>
          <w:sz w:val="24"/>
          <w:szCs w:val="24"/>
        </w:rPr>
        <w:t>brand not only fosters consumer loyalty through its products and services but also advertise</w:t>
      </w:r>
      <w:proofErr w:type="gramEnd"/>
      <w:r w:rsidR="00F5004B" w:rsidRPr="003A5A08">
        <w:rPr>
          <w:rFonts w:ascii="Times New Roman" w:eastAsia="Times New Roman" w:hAnsi="Times New Roman" w:cs="Times New Roman"/>
          <w:sz w:val="24"/>
          <w:szCs w:val="24"/>
        </w:rPr>
        <w:t xml:space="preserve"> the company as a responsible corporation</w:t>
      </w:r>
      <w:r w:rsidRPr="003A5A08">
        <w:rPr>
          <w:rFonts w:ascii="Times New Roman" w:eastAsia="Times New Roman" w:hAnsi="Times New Roman" w:cs="Times New Roman"/>
          <w:sz w:val="24"/>
          <w:szCs w:val="24"/>
        </w:rPr>
        <w:t xml:space="preserve">. </w:t>
      </w:r>
    </w:p>
    <w:p w14:paraId="4DE84224" w14:textId="77777777" w:rsidR="002E28DF" w:rsidRPr="003A5A08" w:rsidRDefault="00ED0F79" w:rsidP="003A5A08">
      <w:pPr>
        <w:spacing w:before="240" w:after="240" w:line="360" w:lineRule="auto"/>
        <w:jc w:val="center"/>
        <w:rPr>
          <w:rFonts w:ascii="Times New Roman" w:eastAsia="Times New Roman" w:hAnsi="Times New Roman" w:cs="Times New Roman"/>
          <w:b/>
          <w:sz w:val="28"/>
          <w:szCs w:val="28"/>
        </w:rPr>
      </w:pPr>
      <w:r w:rsidRPr="003A5A08">
        <w:rPr>
          <w:rFonts w:ascii="Times New Roman" w:eastAsia="Times New Roman" w:hAnsi="Times New Roman" w:cs="Times New Roman"/>
          <w:b/>
          <w:noProof/>
          <w:sz w:val="28"/>
          <w:szCs w:val="28"/>
          <w:lang w:eastAsia="en-GB"/>
        </w:rPr>
        <w:drawing>
          <wp:inline distT="0" distB="0" distL="0" distR="0" wp14:anchorId="20943C5B" wp14:editId="71DC3411">
            <wp:extent cx="3967162" cy="3580979"/>
            <wp:effectExtent l="9525" t="9525" r="9525" b="9525"/>
            <wp:docPr id="103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967162" cy="3580979"/>
                    </a:xfrm>
                    <a:prstGeom prst="rect">
                      <a:avLst/>
                    </a:prstGeom>
                    <a:ln w="9525">
                      <a:solidFill>
                        <a:srgbClr val="000000"/>
                      </a:solidFill>
                      <a:prstDash val="solid"/>
                    </a:ln>
                  </pic:spPr>
                </pic:pic>
              </a:graphicData>
            </a:graphic>
          </wp:inline>
        </w:drawing>
      </w:r>
    </w:p>
    <w:p w14:paraId="623E4727" w14:textId="761EF122" w:rsidR="002E28DF" w:rsidRPr="003A5A08" w:rsidRDefault="00ED0F79" w:rsidP="003A5A08">
      <w:pPr>
        <w:spacing w:before="240" w:after="240" w:line="360" w:lineRule="auto"/>
        <w:jc w:val="center"/>
        <w:rPr>
          <w:rFonts w:ascii="Times New Roman" w:eastAsia="Times New Roman" w:hAnsi="Times New Roman" w:cs="Times New Roman"/>
          <w:b/>
          <w:sz w:val="24"/>
          <w:szCs w:val="24"/>
        </w:rPr>
      </w:pPr>
      <w:r w:rsidRPr="003A5A08">
        <w:rPr>
          <w:rFonts w:ascii="Times New Roman" w:eastAsia="Times New Roman" w:hAnsi="Times New Roman" w:cs="Times New Roman"/>
          <w:b/>
          <w:sz w:val="24"/>
          <w:szCs w:val="24"/>
        </w:rPr>
        <w:t xml:space="preserve">Figure </w:t>
      </w:r>
      <w:r w:rsidR="003A5A08">
        <w:rPr>
          <w:rFonts w:ascii="Times New Roman" w:eastAsia="Times New Roman" w:hAnsi="Times New Roman" w:cs="Times New Roman"/>
          <w:b/>
          <w:sz w:val="24"/>
          <w:szCs w:val="24"/>
        </w:rPr>
        <w:t>7</w:t>
      </w:r>
      <w:r w:rsidRPr="003A5A08">
        <w:rPr>
          <w:rFonts w:ascii="Times New Roman" w:eastAsia="Times New Roman" w:hAnsi="Times New Roman" w:cs="Times New Roman"/>
          <w:b/>
          <w:sz w:val="24"/>
          <w:szCs w:val="24"/>
        </w:rPr>
        <w:t>: Schematic diagram of the Total Engagement model</w:t>
      </w:r>
    </w:p>
    <w:p w14:paraId="0A3C887A" w14:textId="77777777" w:rsidR="002E28DF" w:rsidRPr="003A5A08" w:rsidRDefault="00ED0F79" w:rsidP="003A5A08">
      <w:pPr>
        <w:spacing w:before="240" w:after="240" w:line="360" w:lineRule="auto"/>
        <w:jc w:val="center"/>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(Source: </w:t>
      </w:r>
      <w:proofErr w:type="spellStart"/>
      <w:r w:rsidRPr="003A5A08">
        <w:rPr>
          <w:rFonts w:ascii="Times New Roman" w:eastAsia="Times New Roman" w:hAnsi="Times New Roman" w:cs="Times New Roman"/>
          <w:sz w:val="24"/>
          <w:szCs w:val="24"/>
        </w:rPr>
        <w:t>engagedstrategy</w:t>
      </w:r>
      <w:proofErr w:type="spellEnd"/>
      <w:r w:rsidRPr="003A5A08">
        <w:rPr>
          <w:rFonts w:ascii="Times New Roman" w:eastAsia="Times New Roman" w:hAnsi="Times New Roman" w:cs="Times New Roman"/>
          <w:sz w:val="24"/>
          <w:szCs w:val="24"/>
        </w:rPr>
        <w:t>, 2023)</w:t>
      </w:r>
    </w:p>
    <w:p w14:paraId="4F4C539C"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The idea is </w:t>
      </w:r>
      <w:proofErr w:type="spellStart"/>
      <w:r w:rsidRPr="003A5A08">
        <w:rPr>
          <w:rFonts w:ascii="Times New Roman" w:eastAsia="Times New Roman" w:hAnsi="Times New Roman" w:cs="Times New Roman"/>
          <w:sz w:val="24"/>
          <w:szCs w:val="24"/>
        </w:rPr>
        <w:t>centered</w:t>
      </w:r>
      <w:proofErr w:type="spellEnd"/>
      <w:r w:rsidRPr="003A5A08">
        <w:rPr>
          <w:rFonts w:ascii="Times New Roman" w:eastAsia="Times New Roman" w:hAnsi="Times New Roman" w:cs="Times New Roman"/>
          <w:sz w:val="24"/>
          <w:szCs w:val="24"/>
        </w:rPr>
        <w:t xml:space="preserve"> on the several elements that a corporation requires to enhance its engagement with customers. Almost all big enterprises include the components and </w:t>
      </w:r>
      <w:proofErr w:type="gramStart"/>
      <w:r w:rsidRPr="003A5A08">
        <w:rPr>
          <w:rFonts w:ascii="Times New Roman" w:eastAsia="Times New Roman" w:hAnsi="Times New Roman" w:cs="Times New Roman"/>
          <w:sz w:val="24"/>
          <w:szCs w:val="24"/>
        </w:rPr>
        <w:t>is</w:t>
      </w:r>
      <w:proofErr w:type="gramEnd"/>
      <w:r w:rsidRPr="003A5A08">
        <w:rPr>
          <w:rFonts w:ascii="Times New Roman" w:eastAsia="Times New Roman" w:hAnsi="Times New Roman" w:cs="Times New Roman"/>
          <w:sz w:val="24"/>
          <w:szCs w:val="24"/>
        </w:rPr>
        <w:t xml:space="preserve"> even followed by Sony, where employees record the value and the business keeps and utilizes the data obtained through these technologies in order to make plans for future engagement (</w:t>
      </w:r>
      <w:r w:rsidRPr="003A5A08">
        <w:rPr>
          <w:rFonts w:ascii="Times New Roman" w:eastAsia="Times New Roman" w:hAnsi="Times New Roman" w:cs="Times New Roman"/>
          <w:sz w:val="24"/>
          <w:szCs w:val="24"/>
          <w:highlight w:val="white"/>
        </w:rPr>
        <w:t xml:space="preserve">Flor Vallejo </w:t>
      </w:r>
      <w:r w:rsidRPr="003A5A08">
        <w:rPr>
          <w:rFonts w:ascii="Times New Roman" w:eastAsia="Times New Roman" w:hAnsi="Times New Roman" w:cs="Times New Roman"/>
          <w:i/>
          <w:sz w:val="24"/>
          <w:szCs w:val="24"/>
          <w:highlight w:val="white"/>
        </w:rPr>
        <w:t xml:space="preserve">et al. </w:t>
      </w:r>
      <w:r w:rsidRPr="003A5A08">
        <w:rPr>
          <w:rFonts w:ascii="Times New Roman" w:eastAsia="Times New Roman" w:hAnsi="Times New Roman" w:cs="Times New Roman"/>
          <w:sz w:val="24"/>
          <w:szCs w:val="24"/>
          <w:highlight w:val="white"/>
        </w:rPr>
        <w:t>2020</w:t>
      </w:r>
      <w:r w:rsidRPr="003A5A08">
        <w:rPr>
          <w:rFonts w:ascii="Times New Roman" w:eastAsia="Times New Roman" w:hAnsi="Times New Roman" w:cs="Times New Roman"/>
          <w:sz w:val="24"/>
          <w:szCs w:val="24"/>
        </w:rPr>
        <w:t xml:space="preserve">). These values are referred to as CPVs, or </w:t>
      </w:r>
      <w:proofErr w:type="gramStart"/>
      <w:r w:rsidRPr="003A5A08">
        <w:rPr>
          <w:rFonts w:ascii="Times New Roman" w:eastAsia="Times New Roman" w:hAnsi="Times New Roman" w:cs="Times New Roman"/>
          <w:sz w:val="24"/>
          <w:szCs w:val="24"/>
        </w:rPr>
        <w:t>customer proposition values, which assists</w:t>
      </w:r>
      <w:proofErr w:type="gramEnd"/>
      <w:r w:rsidRPr="003A5A08">
        <w:rPr>
          <w:rFonts w:ascii="Times New Roman" w:eastAsia="Times New Roman" w:hAnsi="Times New Roman" w:cs="Times New Roman"/>
          <w:sz w:val="24"/>
          <w:szCs w:val="24"/>
        </w:rPr>
        <w:t xml:space="preserve"> businesses in articulating their mission, priorities, and motivations for being dominant in the marketplace. Sony's primary competitive advantage is that it provides product with affordable price without sacrificing the quality, which in turn has enabled the business in recent times to boost consumer interest, as demonstrated in the figure beneath (</w:t>
      </w:r>
      <w:r w:rsidRPr="003A5A08">
        <w:rPr>
          <w:rFonts w:ascii="Times New Roman" w:eastAsia="Times New Roman" w:hAnsi="Times New Roman" w:cs="Times New Roman"/>
          <w:sz w:val="24"/>
          <w:szCs w:val="24"/>
          <w:highlight w:val="white"/>
        </w:rPr>
        <w:t>Shay and Van Der Horst, 2019</w:t>
      </w:r>
      <w:r w:rsidRPr="003A5A08">
        <w:rPr>
          <w:rFonts w:ascii="Times New Roman" w:eastAsia="Times New Roman" w:hAnsi="Times New Roman" w:cs="Times New Roman"/>
          <w:sz w:val="24"/>
          <w:szCs w:val="24"/>
        </w:rPr>
        <w:t>).</w:t>
      </w:r>
    </w:p>
    <w:p w14:paraId="3E3076B7" w14:textId="77777777" w:rsidR="002E28DF" w:rsidRPr="003A5A08" w:rsidRDefault="00ED0F79" w:rsidP="003A5A08">
      <w:pPr>
        <w:spacing w:before="240" w:after="240" w:line="360" w:lineRule="auto"/>
        <w:jc w:val="center"/>
        <w:rPr>
          <w:rFonts w:ascii="Times New Roman" w:eastAsia="Times New Roman" w:hAnsi="Times New Roman" w:cs="Times New Roman"/>
          <w:b/>
          <w:sz w:val="28"/>
          <w:szCs w:val="28"/>
        </w:rPr>
      </w:pPr>
      <w:r w:rsidRPr="003A5A08">
        <w:rPr>
          <w:rFonts w:ascii="Times New Roman" w:eastAsia="Times New Roman" w:hAnsi="Times New Roman" w:cs="Times New Roman"/>
          <w:b/>
          <w:noProof/>
          <w:sz w:val="28"/>
          <w:szCs w:val="28"/>
          <w:lang w:eastAsia="en-GB"/>
        </w:rPr>
        <w:lastRenderedPageBreak/>
        <w:drawing>
          <wp:inline distT="0" distB="0" distL="0" distR="0" wp14:anchorId="27C6552E" wp14:editId="7EBE99DA">
            <wp:extent cx="5943600" cy="4419600"/>
            <wp:effectExtent l="9525" t="9525" r="9525" b="9525"/>
            <wp:docPr id="103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4419600"/>
                    </a:xfrm>
                    <a:prstGeom prst="rect">
                      <a:avLst/>
                    </a:prstGeom>
                    <a:ln w="9525">
                      <a:solidFill>
                        <a:srgbClr val="000000"/>
                      </a:solidFill>
                      <a:prstDash val="solid"/>
                    </a:ln>
                  </pic:spPr>
                </pic:pic>
              </a:graphicData>
            </a:graphic>
          </wp:inline>
        </w:drawing>
      </w:r>
    </w:p>
    <w:p w14:paraId="64472BA9" w14:textId="02E50823" w:rsidR="002E28DF" w:rsidRPr="003A5A08" w:rsidRDefault="00ED0F79" w:rsidP="003A5A08">
      <w:pPr>
        <w:spacing w:before="240" w:after="240" w:line="360" w:lineRule="auto"/>
        <w:jc w:val="center"/>
        <w:rPr>
          <w:rFonts w:ascii="Times New Roman" w:eastAsia="Times New Roman" w:hAnsi="Times New Roman" w:cs="Times New Roman"/>
          <w:b/>
          <w:sz w:val="24"/>
          <w:szCs w:val="24"/>
        </w:rPr>
      </w:pPr>
      <w:r w:rsidRPr="003A5A08">
        <w:rPr>
          <w:rFonts w:ascii="Times New Roman" w:eastAsia="Times New Roman" w:hAnsi="Times New Roman" w:cs="Times New Roman"/>
          <w:b/>
          <w:sz w:val="24"/>
          <w:szCs w:val="24"/>
        </w:rPr>
        <w:t xml:space="preserve">Figure </w:t>
      </w:r>
      <w:r w:rsidR="003A5A08">
        <w:rPr>
          <w:rFonts w:ascii="Times New Roman" w:eastAsia="Times New Roman" w:hAnsi="Times New Roman" w:cs="Times New Roman"/>
          <w:b/>
          <w:sz w:val="24"/>
          <w:szCs w:val="24"/>
        </w:rPr>
        <w:t>8</w:t>
      </w:r>
      <w:r w:rsidRPr="003A5A08">
        <w:rPr>
          <w:rFonts w:ascii="Times New Roman" w:eastAsia="Times New Roman" w:hAnsi="Times New Roman" w:cs="Times New Roman"/>
          <w:b/>
          <w:sz w:val="24"/>
          <w:szCs w:val="24"/>
        </w:rPr>
        <w:t>: Data showing customer engagement in the online retail of Sony from 2012 to 2021</w:t>
      </w:r>
    </w:p>
    <w:p w14:paraId="1962E2CA" w14:textId="77777777" w:rsidR="002E28DF" w:rsidRPr="003A5A08" w:rsidRDefault="00ED0F79" w:rsidP="003A5A08">
      <w:pPr>
        <w:spacing w:before="240" w:after="240" w:line="360" w:lineRule="auto"/>
        <w:jc w:val="center"/>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(Source: </w:t>
      </w:r>
      <w:proofErr w:type="spellStart"/>
      <w:r w:rsidRPr="003A5A08">
        <w:rPr>
          <w:rFonts w:ascii="Times New Roman" w:eastAsia="Times New Roman" w:hAnsi="Times New Roman" w:cs="Times New Roman"/>
          <w:sz w:val="24"/>
          <w:szCs w:val="24"/>
        </w:rPr>
        <w:t>statista</w:t>
      </w:r>
      <w:proofErr w:type="spellEnd"/>
      <w:r w:rsidRPr="003A5A08">
        <w:rPr>
          <w:rFonts w:ascii="Times New Roman" w:eastAsia="Times New Roman" w:hAnsi="Times New Roman" w:cs="Times New Roman"/>
          <w:sz w:val="24"/>
          <w:szCs w:val="24"/>
        </w:rPr>
        <w:t>, 2023)</w:t>
      </w:r>
    </w:p>
    <w:p w14:paraId="01A3248C" w14:textId="77777777" w:rsidR="002E28DF" w:rsidRPr="003A5A08" w:rsidRDefault="00ED0F79" w:rsidP="003A5A08">
      <w:pPr>
        <w:pStyle w:val="Heading1"/>
        <w:rPr>
          <w:rFonts w:cs="Times New Roman"/>
          <w:color w:val="auto"/>
        </w:rPr>
      </w:pPr>
      <w:bookmarkStart w:id="25" w:name="_heading=h.lnxbz9" w:colFirst="0" w:colLast="0"/>
      <w:bookmarkStart w:id="26" w:name="_Toc133511994"/>
      <w:bookmarkEnd w:id="25"/>
      <w:r w:rsidRPr="003A5A08">
        <w:rPr>
          <w:rFonts w:cs="Times New Roman"/>
          <w:color w:val="auto"/>
        </w:rPr>
        <w:t>Channels of Distribution of the company</w:t>
      </w:r>
      <w:bookmarkEnd w:id="26"/>
    </w:p>
    <w:p w14:paraId="2AC67537" w14:textId="77777777" w:rsidR="002E28DF" w:rsidRPr="003A5A08" w:rsidRDefault="00ED0F79" w:rsidP="003A5A08">
      <w:pPr>
        <w:pStyle w:val="Heading1"/>
        <w:rPr>
          <w:rFonts w:cs="Times New Roman"/>
          <w:color w:val="auto"/>
          <w:highlight w:val="white"/>
        </w:rPr>
      </w:pPr>
      <w:bookmarkStart w:id="27" w:name="_Toc133511995"/>
      <w:r w:rsidRPr="003A5A08">
        <w:rPr>
          <w:rFonts w:cs="Times New Roman"/>
          <w:color w:val="auto"/>
          <w:highlight w:val="white"/>
        </w:rPr>
        <w:t>Recommendations based on new customer touchpoints should be included</w:t>
      </w:r>
      <w:bookmarkEnd w:id="27"/>
    </w:p>
    <w:p w14:paraId="1A8B8F9B"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highlight w:val="white"/>
        </w:rPr>
      </w:pPr>
      <w:r w:rsidRPr="003A5A08">
        <w:rPr>
          <w:rFonts w:ascii="Times New Roman" w:eastAsia="Times New Roman" w:hAnsi="Times New Roman" w:cs="Times New Roman"/>
          <w:sz w:val="24"/>
          <w:szCs w:val="24"/>
          <w:highlight w:val="white"/>
        </w:rPr>
        <w:t xml:space="preserve">Ensuring the use of new customer touchpoints is a crucial strategy for a technology giant like Sony which operates in an immensely competitive industry. The brand might consider enforcing the utilisation of </w:t>
      </w:r>
      <w:proofErr w:type="spellStart"/>
      <w:r w:rsidRPr="003A5A08">
        <w:rPr>
          <w:rFonts w:ascii="Times New Roman" w:eastAsia="Times New Roman" w:hAnsi="Times New Roman" w:cs="Times New Roman"/>
          <w:sz w:val="24"/>
          <w:szCs w:val="24"/>
          <w:highlight w:val="white"/>
        </w:rPr>
        <w:t>chatbots</w:t>
      </w:r>
      <w:proofErr w:type="spellEnd"/>
      <w:r w:rsidRPr="003A5A08">
        <w:rPr>
          <w:rFonts w:ascii="Times New Roman" w:eastAsia="Times New Roman" w:hAnsi="Times New Roman" w:cs="Times New Roman"/>
          <w:sz w:val="24"/>
          <w:szCs w:val="24"/>
          <w:highlight w:val="white"/>
        </w:rPr>
        <w:t xml:space="preserve"> in its website to increase the customer touchpoint efficiency by providing real-time scope to the prospective buyers to clarify and procure information from data-driven </w:t>
      </w:r>
      <w:proofErr w:type="spellStart"/>
      <w:r w:rsidRPr="003A5A08">
        <w:rPr>
          <w:rFonts w:ascii="Times New Roman" w:eastAsia="Times New Roman" w:hAnsi="Times New Roman" w:cs="Times New Roman"/>
          <w:sz w:val="24"/>
          <w:szCs w:val="24"/>
          <w:highlight w:val="white"/>
        </w:rPr>
        <w:t>chatbots</w:t>
      </w:r>
      <w:proofErr w:type="spellEnd"/>
      <w:r w:rsidRPr="003A5A08">
        <w:rPr>
          <w:rFonts w:ascii="Times New Roman" w:eastAsia="Times New Roman" w:hAnsi="Times New Roman" w:cs="Times New Roman"/>
          <w:sz w:val="24"/>
          <w:szCs w:val="24"/>
          <w:highlight w:val="white"/>
        </w:rPr>
        <w:t xml:space="preserve"> (Hildebrand and Bergner, 2019). </w:t>
      </w:r>
    </w:p>
    <w:p w14:paraId="7710F1DD" w14:textId="77777777" w:rsidR="002E28DF" w:rsidRPr="003A5A08" w:rsidRDefault="00ED0F79" w:rsidP="003A5A08">
      <w:pPr>
        <w:pStyle w:val="Heading1"/>
        <w:rPr>
          <w:rFonts w:cs="Times New Roman"/>
          <w:color w:val="auto"/>
        </w:rPr>
      </w:pPr>
      <w:bookmarkStart w:id="28" w:name="_heading=h.35nkun2" w:colFirst="0" w:colLast="0"/>
      <w:bookmarkStart w:id="29" w:name="_Toc133511996"/>
      <w:bookmarkEnd w:id="28"/>
      <w:r w:rsidRPr="003A5A08">
        <w:rPr>
          <w:rFonts w:cs="Times New Roman"/>
          <w:color w:val="auto"/>
        </w:rPr>
        <w:lastRenderedPageBreak/>
        <w:t>Conclusion</w:t>
      </w:r>
      <w:bookmarkEnd w:id="29"/>
      <w:r w:rsidRPr="003A5A08">
        <w:rPr>
          <w:rFonts w:cs="Times New Roman"/>
          <w:color w:val="auto"/>
        </w:rPr>
        <w:t xml:space="preserve"> </w:t>
      </w:r>
    </w:p>
    <w:p w14:paraId="601BB334" w14:textId="77777777" w:rsidR="002E28DF" w:rsidRPr="003A5A08" w:rsidRDefault="00ED0F79" w:rsidP="003A5A08">
      <w:pPr>
        <w:spacing w:before="240" w:after="240"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The marketing management plays a major role in enhancing a company’s brand image and value and also in generating revenues and profits. Therefore, the marketing team needs to work precisely in effective advertisements and promotions of the products and services that have been manufactured and sold by the company. The marketing team must implement different approaches for advertisements and promotions as per the </w:t>
      </w:r>
      <w:proofErr w:type="gramStart"/>
      <w:r w:rsidRPr="003A5A08">
        <w:rPr>
          <w:rFonts w:ascii="Times New Roman" w:eastAsia="Times New Roman" w:hAnsi="Times New Roman" w:cs="Times New Roman"/>
          <w:sz w:val="24"/>
          <w:szCs w:val="24"/>
        </w:rPr>
        <w:t>customers</w:t>
      </w:r>
      <w:proofErr w:type="gramEnd"/>
      <w:r w:rsidRPr="003A5A08">
        <w:rPr>
          <w:rFonts w:ascii="Times New Roman" w:eastAsia="Times New Roman" w:hAnsi="Times New Roman" w:cs="Times New Roman"/>
          <w:sz w:val="24"/>
          <w:szCs w:val="24"/>
        </w:rPr>
        <w:t xml:space="preserve"> preferences and this will help company in growing in the market. This report has discussed the background of the company, Sony, along with its communication concept and with its communication model. Further, the report dealt with integrated marketing communications and how it helped the company in creating its brand awareness. The definition of the brand equity is provided along with Keller’s model, its application in marketing and its advantages and disadvantages. Lastly, the total engagement model has been discussed along with channels of distributions which have benefited Sony. </w:t>
      </w:r>
    </w:p>
    <w:p w14:paraId="21B6BEEA" w14:textId="77777777" w:rsidR="002E28DF" w:rsidRPr="003A5A08" w:rsidRDefault="00ED0F79" w:rsidP="003A5A08">
      <w:pPr>
        <w:spacing w:before="240" w:after="240" w:line="360" w:lineRule="auto"/>
        <w:jc w:val="both"/>
        <w:rPr>
          <w:rFonts w:ascii="Times New Roman" w:eastAsia="Times New Roman" w:hAnsi="Times New Roman" w:cs="Times New Roman"/>
          <w:b/>
          <w:sz w:val="28"/>
          <w:szCs w:val="28"/>
        </w:rPr>
      </w:pPr>
      <w:r w:rsidRPr="003A5A08">
        <w:rPr>
          <w:rFonts w:ascii="Times New Roman" w:hAnsi="Times New Roman" w:cs="Times New Roman"/>
        </w:rPr>
        <w:br w:type="page"/>
      </w:r>
    </w:p>
    <w:p w14:paraId="7AC6D57F" w14:textId="77777777" w:rsidR="002E28DF" w:rsidRPr="003A5A08" w:rsidRDefault="00ED0F79" w:rsidP="003A5A08">
      <w:pPr>
        <w:pStyle w:val="Heading1"/>
        <w:rPr>
          <w:rFonts w:cs="Times New Roman"/>
          <w:color w:val="auto"/>
        </w:rPr>
      </w:pPr>
      <w:bookmarkStart w:id="30" w:name="_heading=h.1ksv4uv" w:colFirst="0" w:colLast="0"/>
      <w:bookmarkStart w:id="31" w:name="_Toc133511997"/>
      <w:bookmarkEnd w:id="30"/>
      <w:r w:rsidRPr="003A5A08">
        <w:rPr>
          <w:rFonts w:cs="Times New Roman"/>
          <w:color w:val="auto"/>
        </w:rPr>
        <w:lastRenderedPageBreak/>
        <w:t>References</w:t>
      </w:r>
      <w:bookmarkEnd w:id="31"/>
    </w:p>
    <w:p w14:paraId="6B917261" w14:textId="77777777" w:rsidR="008B0E1D" w:rsidRPr="003A5A08" w:rsidRDefault="008B0E1D" w:rsidP="003A5A08">
      <w:pPr>
        <w:spacing w:before="240" w:after="240" w:line="360" w:lineRule="auto"/>
        <w:rPr>
          <w:rFonts w:ascii="Times New Roman" w:hAnsi="Times New Roman" w:cs="Times New Roman"/>
          <w:sz w:val="24"/>
          <w:szCs w:val="24"/>
          <w:shd w:val="clear" w:color="auto" w:fill="FFFFFF"/>
        </w:rPr>
      </w:pPr>
      <w:r w:rsidRPr="003A5A08">
        <w:rPr>
          <w:rFonts w:ascii="Times New Roman" w:hAnsi="Times New Roman" w:cs="Times New Roman"/>
          <w:sz w:val="24"/>
          <w:szCs w:val="24"/>
          <w:shd w:val="clear" w:color="auto" w:fill="FFFFFF"/>
        </w:rPr>
        <w:t xml:space="preserve">Alvarez, J., Léger, P.M., </w:t>
      </w:r>
      <w:proofErr w:type="spellStart"/>
      <w:r w:rsidRPr="003A5A08">
        <w:rPr>
          <w:rFonts w:ascii="Times New Roman" w:hAnsi="Times New Roman" w:cs="Times New Roman"/>
          <w:sz w:val="24"/>
          <w:szCs w:val="24"/>
          <w:shd w:val="clear" w:color="auto" w:fill="FFFFFF"/>
        </w:rPr>
        <w:t>Fredette</w:t>
      </w:r>
      <w:proofErr w:type="spellEnd"/>
      <w:r w:rsidRPr="003A5A08">
        <w:rPr>
          <w:rFonts w:ascii="Times New Roman" w:hAnsi="Times New Roman" w:cs="Times New Roman"/>
          <w:sz w:val="24"/>
          <w:szCs w:val="24"/>
          <w:shd w:val="clear" w:color="auto" w:fill="FFFFFF"/>
        </w:rPr>
        <w:t xml:space="preserve">, M., Chen, S.L., </w:t>
      </w:r>
      <w:proofErr w:type="spellStart"/>
      <w:r w:rsidRPr="003A5A08">
        <w:rPr>
          <w:rFonts w:ascii="Times New Roman" w:hAnsi="Times New Roman" w:cs="Times New Roman"/>
          <w:sz w:val="24"/>
          <w:szCs w:val="24"/>
          <w:shd w:val="clear" w:color="auto" w:fill="FFFFFF"/>
        </w:rPr>
        <w:t>Maunier</w:t>
      </w:r>
      <w:proofErr w:type="spellEnd"/>
      <w:r w:rsidRPr="003A5A08">
        <w:rPr>
          <w:rFonts w:ascii="Times New Roman" w:hAnsi="Times New Roman" w:cs="Times New Roman"/>
          <w:sz w:val="24"/>
          <w:szCs w:val="24"/>
          <w:shd w:val="clear" w:color="auto" w:fill="FFFFFF"/>
        </w:rPr>
        <w:t xml:space="preserve">, B. and </w:t>
      </w:r>
      <w:proofErr w:type="spellStart"/>
      <w:r w:rsidRPr="003A5A08">
        <w:rPr>
          <w:rFonts w:ascii="Times New Roman" w:hAnsi="Times New Roman" w:cs="Times New Roman"/>
          <w:sz w:val="24"/>
          <w:szCs w:val="24"/>
          <w:shd w:val="clear" w:color="auto" w:fill="FFFFFF"/>
        </w:rPr>
        <w:t>Senecal</w:t>
      </w:r>
      <w:proofErr w:type="spellEnd"/>
      <w:r w:rsidRPr="003A5A08">
        <w:rPr>
          <w:rFonts w:ascii="Times New Roman" w:hAnsi="Times New Roman" w:cs="Times New Roman"/>
          <w:sz w:val="24"/>
          <w:szCs w:val="24"/>
          <w:shd w:val="clear" w:color="auto" w:fill="FFFFFF"/>
        </w:rPr>
        <w:t>, S., (2020). An enriched customer journey map: how to construct and visualize a global portrait of both lived and perceived users’ experiences</w:t>
      </w:r>
      <w:proofErr w:type="gramStart"/>
      <w:r w:rsidRPr="003A5A08">
        <w:rPr>
          <w:rFonts w:ascii="Times New Roman" w:hAnsi="Times New Roman" w:cs="Times New Roman"/>
          <w:sz w:val="24"/>
          <w:szCs w:val="24"/>
          <w:shd w:val="clear" w:color="auto" w:fill="FFFFFF"/>
        </w:rPr>
        <w:t>?.</w:t>
      </w:r>
      <w:proofErr w:type="gramEnd"/>
      <w:r w:rsidRPr="003A5A08">
        <w:rPr>
          <w:rFonts w:ascii="Times New Roman" w:hAnsi="Times New Roman" w:cs="Times New Roman"/>
          <w:sz w:val="24"/>
          <w:szCs w:val="24"/>
          <w:shd w:val="clear" w:color="auto" w:fill="FFFFFF"/>
        </w:rPr>
        <w:t> </w:t>
      </w:r>
      <w:proofErr w:type="gramStart"/>
      <w:r w:rsidRPr="003A5A08">
        <w:rPr>
          <w:rFonts w:ascii="Times New Roman" w:hAnsi="Times New Roman" w:cs="Times New Roman"/>
          <w:i/>
          <w:iCs/>
          <w:sz w:val="24"/>
          <w:szCs w:val="24"/>
          <w:shd w:val="clear" w:color="auto" w:fill="FFFFFF"/>
        </w:rPr>
        <w:t>Designs</w:t>
      </w:r>
      <w:r w:rsidRPr="003A5A08">
        <w:rPr>
          <w:rFonts w:ascii="Times New Roman" w:hAnsi="Times New Roman" w:cs="Times New Roman"/>
          <w:sz w:val="24"/>
          <w:szCs w:val="24"/>
          <w:shd w:val="clear" w:color="auto" w:fill="FFFFFF"/>
        </w:rPr>
        <w:t>, </w:t>
      </w:r>
      <w:r w:rsidRPr="003A5A08">
        <w:rPr>
          <w:rFonts w:ascii="Times New Roman" w:hAnsi="Times New Roman" w:cs="Times New Roman"/>
          <w:i/>
          <w:iCs/>
          <w:sz w:val="24"/>
          <w:szCs w:val="24"/>
          <w:shd w:val="clear" w:color="auto" w:fill="FFFFFF"/>
        </w:rPr>
        <w:t>4</w:t>
      </w:r>
      <w:r w:rsidRPr="003A5A08">
        <w:rPr>
          <w:rFonts w:ascii="Times New Roman" w:hAnsi="Times New Roman" w:cs="Times New Roman"/>
          <w:sz w:val="24"/>
          <w:szCs w:val="24"/>
          <w:shd w:val="clear" w:color="auto" w:fill="FFFFFF"/>
        </w:rPr>
        <w:t>(3), p.29.</w:t>
      </w:r>
      <w:proofErr w:type="gramEnd"/>
    </w:p>
    <w:p w14:paraId="45DDDEAF"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gramStart"/>
      <w:r w:rsidRPr="003A5A08">
        <w:rPr>
          <w:rFonts w:ascii="Times New Roman" w:eastAsia="Times New Roman" w:hAnsi="Times New Roman" w:cs="Times New Roman"/>
          <w:sz w:val="24"/>
          <w:szCs w:val="24"/>
          <w:highlight w:val="white"/>
        </w:rPr>
        <w:t>Antony, J., Sony, M. and McDermott, O., (2023).</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Conceptualizing Industry 4.0 readiness model dimensions: An exploratory sequential mixed-method study.</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The TQM Journal, 35(2), pp.577-596.</w:t>
      </w:r>
      <w:proofErr w:type="gramEnd"/>
    </w:p>
    <w:p w14:paraId="6BB4CBB2"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spellStart"/>
      <w:r w:rsidRPr="003A5A08">
        <w:rPr>
          <w:rFonts w:ascii="Times New Roman" w:eastAsia="Times New Roman" w:hAnsi="Times New Roman" w:cs="Times New Roman"/>
          <w:sz w:val="24"/>
          <w:szCs w:val="24"/>
          <w:highlight w:val="white"/>
        </w:rPr>
        <w:t>Bahador</w:t>
      </w:r>
      <w:proofErr w:type="spellEnd"/>
      <w:r w:rsidRPr="003A5A08">
        <w:rPr>
          <w:rFonts w:ascii="Times New Roman" w:eastAsia="Times New Roman" w:hAnsi="Times New Roman" w:cs="Times New Roman"/>
          <w:sz w:val="24"/>
          <w:szCs w:val="24"/>
          <w:highlight w:val="white"/>
        </w:rPr>
        <w:t xml:space="preserve">, M.H.H., (2019). </w:t>
      </w:r>
      <w:proofErr w:type="gramStart"/>
      <w:r w:rsidRPr="003A5A08">
        <w:rPr>
          <w:rFonts w:ascii="Times New Roman" w:eastAsia="Times New Roman" w:hAnsi="Times New Roman" w:cs="Times New Roman"/>
          <w:sz w:val="24"/>
          <w:szCs w:val="24"/>
          <w:highlight w:val="white"/>
        </w:rPr>
        <w:t>The effect of marketing mix on organizations performance.</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In 1st Strategic Management Conference (Vol. 1, p. 10).</w:t>
      </w:r>
      <w:proofErr w:type="gramEnd"/>
    </w:p>
    <w:p w14:paraId="11F749A1"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r w:rsidRPr="003A5A08">
        <w:rPr>
          <w:rFonts w:ascii="Times New Roman" w:eastAsia="Times New Roman" w:hAnsi="Times New Roman" w:cs="Times New Roman"/>
          <w:sz w:val="24"/>
          <w:szCs w:val="24"/>
          <w:highlight w:val="white"/>
        </w:rPr>
        <w:t xml:space="preserve">Behan, A., (2022). Reading Creativity Forwards and Backwards: Process and Product Revisited with Herbert Von Karajan’s Legato Aesthetic and </w:t>
      </w:r>
      <w:proofErr w:type="spellStart"/>
      <w:r w:rsidRPr="003A5A08">
        <w:rPr>
          <w:rFonts w:ascii="Times New Roman" w:eastAsia="Times New Roman" w:hAnsi="Times New Roman" w:cs="Times New Roman"/>
          <w:sz w:val="24"/>
          <w:szCs w:val="24"/>
          <w:highlight w:val="white"/>
        </w:rPr>
        <w:t>Hypermasculinity</w:t>
      </w:r>
      <w:proofErr w:type="spell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Music &amp; Letters, 103(4), pp.708-728.</w:t>
      </w:r>
      <w:proofErr w:type="gramEnd"/>
    </w:p>
    <w:p w14:paraId="56D05092"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spellStart"/>
      <w:r w:rsidRPr="003A5A08">
        <w:rPr>
          <w:rFonts w:ascii="Times New Roman" w:eastAsia="Times New Roman" w:hAnsi="Times New Roman" w:cs="Times New Roman"/>
          <w:sz w:val="24"/>
          <w:szCs w:val="24"/>
          <w:highlight w:val="white"/>
        </w:rPr>
        <w:t>Buschhardt</w:t>
      </w:r>
      <w:proofErr w:type="spellEnd"/>
      <w:r w:rsidRPr="003A5A08">
        <w:rPr>
          <w:rFonts w:ascii="Times New Roman" w:eastAsia="Times New Roman" w:hAnsi="Times New Roman" w:cs="Times New Roman"/>
          <w:sz w:val="24"/>
          <w:szCs w:val="24"/>
          <w:highlight w:val="white"/>
        </w:rPr>
        <w:t xml:space="preserve">, T., </w:t>
      </w:r>
      <w:proofErr w:type="spellStart"/>
      <w:r w:rsidRPr="003A5A08">
        <w:rPr>
          <w:rFonts w:ascii="Times New Roman" w:eastAsia="Times New Roman" w:hAnsi="Times New Roman" w:cs="Times New Roman"/>
          <w:sz w:val="24"/>
          <w:szCs w:val="24"/>
          <w:highlight w:val="white"/>
        </w:rPr>
        <w:t>Günther</w:t>
      </w:r>
      <w:proofErr w:type="spellEnd"/>
      <w:r w:rsidRPr="003A5A08">
        <w:rPr>
          <w:rFonts w:ascii="Times New Roman" w:eastAsia="Times New Roman" w:hAnsi="Times New Roman" w:cs="Times New Roman"/>
          <w:sz w:val="24"/>
          <w:szCs w:val="24"/>
          <w:highlight w:val="white"/>
        </w:rPr>
        <w:t xml:space="preserve">, T., </w:t>
      </w:r>
      <w:proofErr w:type="spellStart"/>
      <w:r w:rsidRPr="003A5A08">
        <w:rPr>
          <w:rFonts w:ascii="Times New Roman" w:eastAsia="Times New Roman" w:hAnsi="Times New Roman" w:cs="Times New Roman"/>
          <w:sz w:val="24"/>
          <w:szCs w:val="24"/>
          <w:highlight w:val="white"/>
        </w:rPr>
        <w:t>Skjerdal</w:t>
      </w:r>
      <w:proofErr w:type="spellEnd"/>
      <w:r w:rsidRPr="003A5A08">
        <w:rPr>
          <w:rFonts w:ascii="Times New Roman" w:eastAsia="Times New Roman" w:hAnsi="Times New Roman" w:cs="Times New Roman"/>
          <w:sz w:val="24"/>
          <w:szCs w:val="24"/>
          <w:highlight w:val="white"/>
        </w:rPr>
        <w:t xml:space="preserve">, T., </w:t>
      </w:r>
      <w:proofErr w:type="spellStart"/>
      <w:r w:rsidRPr="003A5A08">
        <w:rPr>
          <w:rFonts w:ascii="Times New Roman" w:eastAsia="Times New Roman" w:hAnsi="Times New Roman" w:cs="Times New Roman"/>
          <w:sz w:val="24"/>
          <w:szCs w:val="24"/>
          <w:highlight w:val="white"/>
        </w:rPr>
        <w:t>Torpdahl</w:t>
      </w:r>
      <w:proofErr w:type="spellEnd"/>
      <w:r w:rsidRPr="003A5A08">
        <w:rPr>
          <w:rFonts w:ascii="Times New Roman" w:eastAsia="Times New Roman" w:hAnsi="Times New Roman" w:cs="Times New Roman"/>
          <w:sz w:val="24"/>
          <w:szCs w:val="24"/>
          <w:highlight w:val="white"/>
        </w:rPr>
        <w:t xml:space="preserve">, M., </w:t>
      </w:r>
      <w:proofErr w:type="spellStart"/>
      <w:r w:rsidRPr="003A5A08">
        <w:rPr>
          <w:rFonts w:ascii="Times New Roman" w:eastAsia="Times New Roman" w:hAnsi="Times New Roman" w:cs="Times New Roman"/>
          <w:sz w:val="24"/>
          <w:szCs w:val="24"/>
          <w:highlight w:val="white"/>
        </w:rPr>
        <w:t>Gethmann</w:t>
      </w:r>
      <w:proofErr w:type="spellEnd"/>
      <w:r w:rsidRPr="003A5A08">
        <w:rPr>
          <w:rFonts w:ascii="Times New Roman" w:eastAsia="Times New Roman" w:hAnsi="Times New Roman" w:cs="Times New Roman"/>
          <w:sz w:val="24"/>
          <w:szCs w:val="24"/>
          <w:highlight w:val="white"/>
        </w:rPr>
        <w:t xml:space="preserve">, J., </w:t>
      </w:r>
      <w:proofErr w:type="spellStart"/>
      <w:r w:rsidRPr="003A5A08">
        <w:rPr>
          <w:rFonts w:ascii="Times New Roman" w:eastAsia="Times New Roman" w:hAnsi="Times New Roman" w:cs="Times New Roman"/>
          <w:sz w:val="24"/>
          <w:szCs w:val="24"/>
          <w:highlight w:val="white"/>
        </w:rPr>
        <w:t>Filippitzi</w:t>
      </w:r>
      <w:proofErr w:type="spellEnd"/>
      <w:r w:rsidRPr="003A5A08">
        <w:rPr>
          <w:rFonts w:ascii="Times New Roman" w:eastAsia="Times New Roman" w:hAnsi="Times New Roman" w:cs="Times New Roman"/>
          <w:sz w:val="24"/>
          <w:szCs w:val="24"/>
          <w:highlight w:val="white"/>
        </w:rPr>
        <w:t xml:space="preserve">, M.E., </w:t>
      </w:r>
      <w:proofErr w:type="spellStart"/>
      <w:r w:rsidRPr="003A5A08">
        <w:rPr>
          <w:rFonts w:ascii="Times New Roman" w:eastAsia="Times New Roman" w:hAnsi="Times New Roman" w:cs="Times New Roman"/>
          <w:sz w:val="24"/>
          <w:szCs w:val="24"/>
          <w:highlight w:val="white"/>
        </w:rPr>
        <w:t>Maassen</w:t>
      </w:r>
      <w:proofErr w:type="spellEnd"/>
      <w:r w:rsidRPr="003A5A08">
        <w:rPr>
          <w:rFonts w:ascii="Times New Roman" w:eastAsia="Times New Roman" w:hAnsi="Times New Roman" w:cs="Times New Roman"/>
          <w:sz w:val="24"/>
          <w:szCs w:val="24"/>
          <w:highlight w:val="white"/>
        </w:rPr>
        <w:t xml:space="preserve">, C., </w:t>
      </w:r>
      <w:proofErr w:type="spellStart"/>
      <w:r w:rsidRPr="003A5A08">
        <w:rPr>
          <w:rFonts w:ascii="Times New Roman" w:eastAsia="Times New Roman" w:hAnsi="Times New Roman" w:cs="Times New Roman"/>
          <w:sz w:val="24"/>
          <w:szCs w:val="24"/>
          <w:highlight w:val="white"/>
        </w:rPr>
        <w:t>Jore</w:t>
      </w:r>
      <w:proofErr w:type="spellEnd"/>
      <w:r w:rsidRPr="003A5A08">
        <w:rPr>
          <w:rFonts w:ascii="Times New Roman" w:eastAsia="Times New Roman" w:hAnsi="Times New Roman" w:cs="Times New Roman"/>
          <w:sz w:val="24"/>
          <w:szCs w:val="24"/>
          <w:highlight w:val="white"/>
        </w:rPr>
        <w:t>, S., Ellis-</w:t>
      </w:r>
      <w:proofErr w:type="spellStart"/>
      <w:r w:rsidRPr="003A5A08">
        <w:rPr>
          <w:rFonts w:ascii="Times New Roman" w:eastAsia="Times New Roman" w:hAnsi="Times New Roman" w:cs="Times New Roman"/>
          <w:sz w:val="24"/>
          <w:szCs w:val="24"/>
          <w:highlight w:val="white"/>
        </w:rPr>
        <w:t>Iversen</w:t>
      </w:r>
      <w:proofErr w:type="spellEnd"/>
      <w:r w:rsidRPr="003A5A08">
        <w:rPr>
          <w:rFonts w:ascii="Times New Roman" w:eastAsia="Times New Roman" w:hAnsi="Times New Roman" w:cs="Times New Roman"/>
          <w:sz w:val="24"/>
          <w:szCs w:val="24"/>
          <w:highlight w:val="white"/>
        </w:rPr>
        <w:t xml:space="preserve">, J., Filter, M. and Team, T.O.G., (2021). </w:t>
      </w:r>
      <w:proofErr w:type="gramStart"/>
      <w:r w:rsidRPr="003A5A08">
        <w:rPr>
          <w:rFonts w:ascii="Times New Roman" w:eastAsia="Times New Roman" w:hAnsi="Times New Roman" w:cs="Times New Roman"/>
          <w:sz w:val="24"/>
          <w:szCs w:val="24"/>
          <w:highlight w:val="white"/>
        </w:rPr>
        <w:t>A one health glossary to support communication and information exchange between the human health, animal health and food safety sectors.</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One Health, 13, p.100263.</w:t>
      </w:r>
      <w:proofErr w:type="gramEnd"/>
    </w:p>
    <w:p w14:paraId="10AFDBE4"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gramStart"/>
      <w:r w:rsidRPr="003A5A08">
        <w:rPr>
          <w:rFonts w:ascii="Times New Roman" w:eastAsia="Times New Roman" w:hAnsi="Times New Roman" w:cs="Times New Roman"/>
          <w:sz w:val="24"/>
          <w:szCs w:val="24"/>
        </w:rPr>
        <w:t>businessjargons.com, (2022), integrated-marketing-communication.</w:t>
      </w:r>
      <w:proofErr w:type="gramEnd"/>
      <w:r w:rsidRPr="003A5A08">
        <w:rPr>
          <w:rFonts w:ascii="Times New Roman" w:eastAsia="Times New Roman" w:hAnsi="Times New Roman" w:cs="Times New Roman"/>
          <w:sz w:val="24"/>
          <w:szCs w:val="24"/>
        </w:rPr>
        <w:t xml:space="preserve"> [Available at: https://businessjargons.com/integrated-marketing-communication]. [Accessed on: 25.02.2023]</w:t>
      </w:r>
    </w:p>
    <w:p w14:paraId="45936E0E"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gramStart"/>
      <w:r w:rsidRPr="003A5A08">
        <w:rPr>
          <w:rFonts w:ascii="Times New Roman" w:eastAsia="Times New Roman" w:hAnsi="Times New Roman" w:cs="Times New Roman"/>
          <w:sz w:val="24"/>
          <w:szCs w:val="24"/>
        </w:rPr>
        <w:t>communicationtheory.org, (2023).</w:t>
      </w:r>
      <w:proofErr w:type="gramEnd"/>
      <w:r w:rsidRPr="003A5A08">
        <w:rPr>
          <w:rFonts w:ascii="Times New Roman" w:eastAsia="Times New Roman" w:hAnsi="Times New Roman" w:cs="Times New Roman"/>
          <w:sz w:val="24"/>
          <w:szCs w:val="24"/>
        </w:rPr>
        <w:t xml:space="preserve"> Schramm’s Model of Communication, Available at: https://www.communicationtheory.org/wp-content/uploads/Osgood-Schramm-model-of-communication1.jpg. [Accessed on: 07.03.2023]</w:t>
      </w:r>
    </w:p>
    <w:p w14:paraId="19240B26" w14:textId="77777777" w:rsidR="003A5A08" w:rsidRPr="003A5A08" w:rsidRDefault="003A5A08" w:rsidP="003A5A08">
      <w:pPr>
        <w:spacing w:line="360" w:lineRule="auto"/>
        <w:jc w:val="both"/>
        <w:rPr>
          <w:rFonts w:ascii="Times New Roman" w:hAnsi="Times New Roman" w:cs="Times New Roman"/>
          <w:sz w:val="24"/>
          <w:szCs w:val="24"/>
        </w:rPr>
      </w:pPr>
      <w:proofErr w:type="gramStart"/>
      <w:r w:rsidRPr="003A5A08">
        <w:rPr>
          <w:rFonts w:ascii="Times New Roman" w:hAnsi="Times New Roman" w:cs="Times New Roman"/>
          <w:sz w:val="24"/>
          <w:szCs w:val="24"/>
        </w:rPr>
        <w:t>Edrawsoft.com, (2019), online-shopping-customer-journey-map.png.</w:t>
      </w:r>
      <w:proofErr w:type="gramEnd"/>
      <w:r w:rsidRPr="003A5A08">
        <w:rPr>
          <w:rFonts w:ascii="Times New Roman" w:hAnsi="Times New Roman" w:cs="Times New Roman"/>
          <w:sz w:val="24"/>
          <w:szCs w:val="24"/>
        </w:rPr>
        <w:t xml:space="preserve"> [Available at: https://images.edrawsoft.com/images2019/articles/customer-journey-examples/online-shopping-customer-journey-map.png]. [Accessed on: 25.02.2023]</w:t>
      </w:r>
    </w:p>
    <w:p w14:paraId="43F1D9B7" w14:textId="60A19E6D" w:rsidR="008B0E1D" w:rsidRPr="003A5A08" w:rsidRDefault="003A5A08" w:rsidP="003A5A08">
      <w:pPr>
        <w:spacing w:line="360" w:lineRule="auto"/>
        <w:jc w:val="both"/>
        <w:rPr>
          <w:rFonts w:ascii="Times New Roman" w:hAnsi="Times New Roman" w:cs="Times New Roman"/>
          <w:sz w:val="24"/>
          <w:szCs w:val="24"/>
        </w:rPr>
      </w:pPr>
      <w:r w:rsidRPr="003A5A08">
        <w:rPr>
          <w:rFonts w:ascii="Times New Roman" w:hAnsi="Times New Roman" w:cs="Times New Roman"/>
          <w:sz w:val="24"/>
          <w:szCs w:val="24"/>
        </w:rPr>
        <w:t xml:space="preserve"> </w:t>
      </w:r>
      <w:proofErr w:type="gramStart"/>
      <w:r w:rsidR="008B0E1D" w:rsidRPr="003A5A08">
        <w:rPr>
          <w:rFonts w:ascii="Times New Roman" w:eastAsia="Times New Roman" w:hAnsi="Times New Roman" w:cs="Times New Roman"/>
          <w:sz w:val="24"/>
          <w:szCs w:val="24"/>
        </w:rPr>
        <w:t>Edrawsoft.com, (2019), online-shopping-customer-journey-map.png.</w:t>
      </w:r>
      <w:proofErr w:type="gramEnd"/>
      <w:r w:rsidR="008B0E1D" w:rsidRPr="003A5A08">
        <w:rPr>
          <w:rFonts w:ascii="Times New Roman" w:eastAsia="Times New Roman" w:hAnsi="Times New Roman" w:cs="Times New Roman"/>
          <w:sz w:val="24"/>
          <w:szCs w:val="24"/>
        </w:rPr>
        <w:t xml:space="preserve"> [Available at: https://images.edrawsoft.com/images2019/articles/customer-journey-examples/online-shopping-customer-journey-map.png]. [Accessed on: 25.02.2023]</w:t>
      </w:r>
    </w:p>
    <w:p w14:paraId="303A1806" w14:textId="77777777" w:rsidR="008B0E1D" w:rsidRPr="003A5A08" w:rsidRDefault="008B0E1D" w:rsidP="003A5A08">
      <w:pPr>
        <w:spacing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engagedstrategy.com.au, (2023), Total-Engagement-Model, [Available at: https://www.engagedstrategy.com.au/wp-content/uploads/2017/06/Total-Engagement-Model.jpg]. [Accessed on: 28.02.2023]</w:t>
      </w:r>
    </w:p>
    <w:p w14:paraId="3FB87027"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gramStart"/>
      <w:r w:rsidRPr="003A5A08">
        <w:rPr>
          <w:rFonts w:ascii="Times New Roman" w:eastAsia="Times New Roman" w:hAnsi="Times New Roman" w:cs="Times New Roman"/>
          <w:sz w:val="24"/>
          <w:szCs w:val="24"/>
          <w:highlight w:val="white"/>
        </w:rPr>
        <w:lastRenderedPageBreak/>
        <w:t>Flor Vallejo, V., Antony, J., Douglas, J.A., Alexander, P. and Sony, M., (2020).</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Development of a roadmap for Lean Six Sigma implementation and sustainability in a Scottish packing company.</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The TQM Journal, 32(6), pp.1263-1284.</w:t>
      </w:r>
      <w:proofErr w:type="gramEnd"/>
    </w:p>
    <w:p w14:paraId="21B35712"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spellStart"/>
      <w:r w:rsidRPr="003A5A08">
        <w:rPr>
          <w:rFonts w:ascii="Times New Roman" w:eastAsia="Times New Roman" w:hAnsi="Times New Roman" w:cs="Times New Roman"/>
          <w:sz w:val="24"/>
          <w:szCs w:val="24"/>
          <w:highlight w:val="white"/>
        </w:rPr>
        <w:t>Foroudi</w:t>
      </w:r>
      <w:proofErr w:type="spellEnd"/>
      <w:r w:rsidRPr="003A5A08">
        <w:rPr>
          <w:rFonts w:ascii="Times New Roman" w:eastAsia="Times New Roman" w:hAnsi="Times New Roman" w:cs="Times New Roman"/>
          <w:sz w:val="24"/>
          <w:szCs w:val="24"/>
          <w:highlight w:val="white"/>
        </w:rPr>
        <w:t xml:space="preserve">, P., (2019). Influence of brand signature, brand awareness, brand attitude, brand reputation on hotel industry’s brand performance. </w:t>
      </w:r>
      <w:proofErr w:type="gramStart"/>
      <w:r w:rsidRPr="003A5A08">
        <w:rPr>
          <w:rFonts w:ascii="Times New Roman" w:eastAsia="Times New Roman" w:hAnsi="Times New Roman" w:cs="Times New Roman"/>
          <w:sz w:val="24"/>
          <w:szCs w:val="24"/>
          <w:highlight w:val="white"/>
        </w:rPr>
        <w:t>International journal of hospitality management, 76, pp.271-285.</w:t>
      </w:r>
      <w:proofErr w:type="gramEnd"/>
    </w:p>
    <w:p w14:paraId="78200B47"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gramStart"/>
      <w:r w:rsidRPr="003A5A08">
        <w:rPr>
          <w:rFonts w:ascii="Times New Roman" w:eastAsia="Times New Roman" w:hAnsi="Times New Roman" w:cs="Times New Roman"/>
          <w:sz w:val="24"/>
          <w:szCs w:val="24"/>
        </w:rPr>
        <w:t xml:space="preserve">Geektonight.com, (2019), </w:t>
      </w:r>
      <w:proofErr w:type="spellStart"/>
      <w:r w:rsidRPr="003A5A08">
        <w:rPr>
          <w:rFonts w:ascii="Times New Roman" w:eastAsia="Times New Roman" w:hAnsi="Times New Roman" w:cs="Times New Roman"/>
          <w:sz w:val="24"/>
          <w:szCs w:val="24"/>
        </w:rPr>
        <w:t>wp</w:t>
      </w:r>
      <w:proofErr w:type="spellEnd"/>
      <w:r w:rsidRPr="003A5A08">
        <w:rPr>
          <w:rFonts w:ascii="Times New Roman" w:eastAsia="Times New Roman" w:hAnsi="Times New Roman" w:cs="Times New Roman"/>
          <w:sz w:val="24"/>
          <w:szCs w:val="24"/>
        </w:rPr>
        <w:t>-content/uploads/2019/08/Customer-Based-Brand-Equity.jpg.</w:t>
      </w:r>
      <w:proofErr w:type="gramEnd"/>
      <w:r w:rsidRPr="003A5A08">
        <w:rPr>
          <w:rFonts w:ascii="Times New Roman" w:eastAsia="Times New Roman" w:hAnsi="Times New Roman" w:cs="Times New Roman"/>
          <w:sz w:val="24"/>
          <w:szCs w:val="24"/>
        </w:rPr>
        <w:t xml:space="preserve"> [Available at: https://www.geektonight.com/wp-content/uploads/2019/08/Customer-Based-Brand-Equity.jp]. [Accessed on: 10.03.2023]</w:t>
      </w:r>
    </w:p>
    <w:p w14:paraId="005D9669" w14:textId="77777777" w:rsidR="008B0E1D" w:rsidRPr="003A5A08" w:rsidRDefault="008B0E1D" w:rsidP="003A5A08">
      <w:pPr>
        <w:spacing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highlight w:val="white"/>
        </w:rPr>
        <w:t xml:space="preserve">Ha, N.M., Thang, T.K.V., Tam, H.L., Dang, T.H. and </w:t>
      </w:r>
      <w:proofErr w:type="spellStart"/>
      <w:r w:rsidRPr="003A5A08">
        <w:rPr>
          <w:rFonts w:ascii="Times New Roman" w:eastAsia="Times New Roman" w:hAnsi="Times New Roman" w:cs="Times New Roman"/>
          <w:sz w:val="24"/>
          <w:szCs w:val="24"/>
          <w:highlight w:val="white"/>
        </w:rPr>
        <w:t>Hoa</w:t>
      </w:r>
      <w:proofErr w:type="spellEnd"/>
      <w:r w:rsidRPr="003A5A08">
        <w:rPr>
          <w:rFonts w:ascii="Times New Roman" w:eastAsia="Times New Roman" w:hAnsi="Times New Roman" w:cs="Times New Roman"/>
          <w:sz w:val="24"/>
          <w:szCs w:val="24"/>
          <w:highlight w:val="white"/>
        </w:rPr>
        <w:t xml:space="preserve">, N.T.M., (2023). </w:t>
      </w:r>
      <w:proofErr w:type="gramStart"/>
      <w:r w:rsidRPr="003A5A08">
        <w:rPr>
          <w:rFonts w:ascii="Times New Roman" w:eastAsia="Times New Roman" w:hAnsi="Times New Roman" w:cs="Times New Roman"/>
          <w:sz w:val="24"/>
          <w:szCs w:val="24"/>
          <w:highlight w:val="white"/>
        </w:rPr>
        <w:t>Mediating role of corporate reputation in the relationship between corporate social responsibility and repurchase intention: A case study of McDonald's fast food restaurant chain.</w:t>
      </w:r>
      <w:proofErr w:type="gramEnd"/>
      <w:r w:rsidRPr="003A5A08">
        <w:rPr>
          <w:rFonts w:ascii="Times New Roman" w:eastAsia="Times New Roman" w:hAnsi="Times New Roman" w:cs="Times New Roman"/>
          <w:sz w:val="24"/>
          <w:szCs w:val="24"/>
          <w:highlight w:val="white"/>
        </w:rPr>
        <w:t xml:space="preserve"> HO CHI MINH CITY </w:t>
      </w:r>
      <w:proofErr w:type="gramStart"/>
      <w:r w:rsidRPr="003A5A08">
        <w:rPr>
          <w:rFonts w:ascii="Times New Roman" w:eastAsia="Times New Roman" w:hAnsi="Times New Roman" w:cs="Times New Roman"/>
          <w:sz w:val="24"/>
          <w:szCs w:val="24"/>
          <w:highlight w:val="white"/>
        </w:rPr>
        <w:t>OPEN</w:t>
      </w:r>
      <w:proofErr w:type="gramEnd"/>
      <w:r w:rsidRPr="003A5A08">
        <w:rPr>
          <w:rFonts w:ascii="Times New Roman" w:eastAsia="Times New Roman" w:hAnsi="Times New Roman" w:cs="Times New Roman"/>
          <w:sz w:val="24"/>
          <w:szCs w:val="24"/>
          <w:highlight w:val="white"/>
        </w:rPr>
        <w:t xml:space="preserve"> UNIVERSITY JOURNAL OF SCIENCE-ECONOMICS AND BUSINESS ADMINISTRATION, 13(2).</w:t>
      </w:r>
    </w:p>
    <w:p w14:paraId="215FF81D"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gramStart"/>
      <w:r w:rsidRPr="003A5A08">
        <w:rPr>
          <w:rFonts w:ascii="Times New Roman" w:eastAsia="Times New Roman" w:hAnsi="Times New Roman" w:cs="Times New Roman"/>
          <w:sz w:val="24"/>
          <w:szCs w:val="24"/>
          <w:highlight w:val="white"/>
        </w:rPr>
        <w:t xml:space="preserve">Heinz, D., </w:t>
      </w:r>
      <w:proofErr w:type="spellStart"/>
      <w:r w:rsidRPr="003A5A08">
        <w:rPr>
          <w:rFonts w:ascii="Times New Roman" w:eastAsia="Times New Roman" w:hAnsi="Times New Roman" w:cs="Times New Roman"/>
          <w:sz w:val="24"/>
          <w:szCs w:val="24"/>
          <w:highlight w:val="white"/>
        </w:rPr>
        <w:t>Hunke</w:t>
      </w:r>
      <w:proofErr w:type="spellEnd"/>
      <w:r w:rsidRPr="003A5A08">
        <w:rPr>
          <w:rFonts w:ascii="Times New Roman" w:eastAsia="Times New Roman" w:hAnsi="Times New Roman" w:cs="Times New Roman"/>
          <w:sz w:val="24"/>
          <w:szCs w:val="24"/>
          <w:highlight w:val="white"/>
        </w:rPr>
        <w:t xml:space="preserve">, F. and </w:t>
      </w:r>
      <w:proofErr w:type="spellStart"/>
      <w:r w:rsidRPr="003A5A08">
        <w:rPr>
          <w:rFonts w:ascii="Times New Roman" w:eastAsia="Times New Roman" w:hAnsi="Times New Roman" w:cs="Times New Roman"/>
          <w:sz w:val="24"/>
          <w:szCs w:val="24"/>
          <w:highlight w:val="white"/>
        </w:rPr>
        <w:t>Breitschopf</w:t>
      </w:r>
      <w:proofErr w:type="spellEnd"/>
      <w:r w:rsidRPr="003A5A08">
        <w:rPr>
          <w:rFonts w:ascii="Times New Roman" w:eastAsia="Times New Roman" w:hAnsi="Times New Roman" w:cs="Times New Roman"/>
          <w:sz w:val="24"/>
          <w:szCs w:val="24"/>
          <w:highlight w:val="white"/>
        </w:rPr>
        <w:t>, G.F., (2021).</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Organizing for digital innovation and transformation: bridging between organizational resilience and innovation management.</w:t>
      </w:r>
      <w:proofErr w:type="gramEnd"/>
      <w:r w:rsidRPr="003A5A08">
        <w:rPr>
          <w:rFonts w:ascii="Times New Roman" w:eastAsia="Times New Roman" w:hAnsi="Times New Roman" w:cs="Times New Roman"/>
          <w:sz w:val="24"/>
          <w:szCs w:val="24"/>
          <w:highlight w:val="white"/>
        </w:rPr>
        <w:t xml:space="preserve"> In Innovation Through Information Systems: Volume II: A Collection of Latest Research on Technology Issues (pp. 548-564). </w:t>
      </w:r>
      <w:proofErr w:type="gramStart"/>
      <w:r w:rsidRPr="003A5A08">
        <w:rPr>
          <w:rFonts w:ascii="Times New Roman" w:eastAsia="Times New Roman" w:hAnsi="Times New Roman" w:cs="Times New Roman"/>
          <w:sz w:val="24"/>
          <w:szCs w:val="24"/>
          <w:highlight w:val="white"/>
        </w:rPr>
        <w:t>Springer International Publishing.</w:t>
      </w:r>
      <w:proofErr w:type="gramEnd"/>
    </w:p>
    <w:p w14:paraId="79BE2C54" w14:textId="77777777" w:rsidR="008B0E1D" w:rsidRPr="003A5A08" w:rsidRDefault="008B0E1D" w:rsidP="003A5A08">
      <w:pPr>
        <w:spacing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highlight w:val="white"/>
        </w:rPr>
        <w:t xml:space="preserve">Hildebrand, C. and Bergner, A., (2019). AI-driven sales automation: Using </w:t>
      </w:r>
      <w:proofErr w:type="spellStart"/>
      <w:r w:rsidRPr="003A5A08">
        <w:rPr>
          <w:rFonts w:ascii="Times New Roman" w:eastAsia="Times New Roman" w:hAnsi="Times New Roman" w:cs="Times New Roman"/>
          <w:sz w:val="24"/>
          <w:szCs w:val="24"/>
          <w:highlight w:val="white"/>
        </w:rPr>
        <w:t>chatbots</w:t>
      </w:r>
      <w:proofErr w:type="spellEnd"/>
      <w:r w:rsidRPr="003A5A08">
        <w:rPr>
          <w:rFonts w:ascii="Times New Roman" w:eastAsia="Times New Roman" w:hAnsi="Times New Roman" w:cs="Times New Roman"/>
          <w:sz w:val="24"/>
          <w:szCs w:val="24"/>
          <w:highlight w:val="white"/>
        </w:rPr>
        <w:t xml:space="preserve"> to boost sales. NIM Marketing Intelligence Review, 11(2), pp.36-41.</w:t>
      </w:r>
    </w:p>
    <w:p w14:paraId="0FB778CC"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r w:rsidRPr="003A5A08">
        <w:rPr>
          <w:rFonts w:ascii="Times New Roman" w:eastAsia="Times New Roman" w:hAnsi="Times New Roman" w:cs="Times New Roman"/>
          <w:sz w:val="24"/>
          <w:szCs w:val="24"/>
          <w:highlight w:val="white"/>
        </w:rPr>
        <w:t xml:space="preserve">Hunt, S.D., (2019). </w:t>
      </w:r>
      <w:proofErr w:type="gramStart"/>
      <w:r w:rsidRPr="003A5A08">
        <w:rPr>
          <w:rFonts w:ascii="Times New Roman" w:eastAsia="Times New Roman" w:hAnsi="Times New Roman" w:cs="Times New Roman"/>
          <w:sz w:val="24"/>
          <w:szCs w:val="24"/>
          <w:highlight w:val="white"/>
        </w:rPr>
        <w:t>The ethics of branding, customer-brand relationships, brand-equity strategy, and branding as a societal institution.</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Journal of Business Research, 95, pp.408-416.</w:t>
      </w:r>
      <w:proofErr w:type="gramEnd"/>
    </w:p>
    <w:p w14:paraId="0CA1DB57"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r w:rsidRPr="003A5A08">
        <w:rPr>
          <w:rFonts w:ascii="Times New Roman" w:eastAsia="Times New Roman" w:hAnsi="Times New Roman" w:cs="Times New Roman"/>
          <w:sz w:val="24"/>
          <w:szCs w:val="24"/>
          <w:highlight w:val="white"/>
        </w:rPr>
        <w:t xml:space="preserve">Iwashita, H., (2020). The regional nature of Japanese firms: antecedents and consequences. </w:t>
      </w:r>
      <w:proofErr w:type="gramStart"/>
      <w:r w:rsidRPr="003A5A08">
        <w:rPr>
          <w:rFonts w:ascii="Times New Roman" w:eastAsia="Times New Roman" w:hAnsi="Times New Roman" w:cs="Times New Roman"/>
          <w:sz w:val="24"/>
          <w:szCs w:val="24"/>
          <w:highlight w:val="white"/>
        </w:rPr>
        <w:t>Asia Pacific Business Review, 26(3), pp.265-285.</w:t>
      </w:r>
      <w:proofErr w:type="gramEnd"/>
    </w:p>
    <w:p w14:paraId="3868590B"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gramStart"/>
      <w:r w:rsidRPr="003A5A08">
        <w:rPr>
          <w:rFonts w:ascii="Times New Roman" w:eastAsia="Times New Roman" w:hAnsi="Times New Roman" w:cs="Times New Roman"/>
          <w:sz w:val="24"/>
          <w:szCs w:val="24"/>
          <w:highlight w:val="white"/>
        </w:rPr>
        <w:t xml:space="preserve">Jessen, A., </w:t>
      </w:r>
      <w:proofErr w:type="spellStart"/>
      <w:r w:rsidRPr="003A5A08">
        <w:rPr>
          <w:rFonts w:ascii="Times New Roman" w:eastAsia="Times New Roman" w:hAnsi="Times New Roman" w:cs="Times New Roman"/>
          <w:sz w:val="24"/>
          <w:szCs w:val="24"/>
          <w:highlight w:val="white"/>
        </w:rPr>
        <w:t>Hilken</w:t>
      </w:r>
      <w:proofErr w:type="spellEnd"/>
      <w:r w:rsidRPr="003A5A08">
        <w:rPr>
          <w:rFonts w:ascii="Times New Roman" w:eastAsia="Times New Roman" w:hAnsi="Times New Roman" w:cs="Times New Roman"/>
          <w:sz w:val="24"/>
          <w:szCs w:val="24"/>
          <w:highlight w:val="white"/>
        </w:rPr>
        <w:t xml:space="preserve">, T., </w:t>
      </w:r>
      <w:proofErr w:type="spellStart"/>
      <w:r w:rsidRPr="003A5A08">
        <w:rPr>
          <w:rFonts w:ascii="Times New Roman" w:eastAsia="Times New Roman" w:hAnsi="Times New Roman" w:cs="Times New Roman"/>
          <w:sz w:val="24"/>
          <w:szCs w:val="24"/>
          <w:highlight w:val="white"/>
        </w:rPr>
        <w:t>Chylinski</w:t>
      </w:r>
      <w:proofErr w:type="spellEnd"/>
      <w:r w:rsidRPr="003A5A08">
        <w:rPr>
          <w:rFonts w:ascii="Times New Roman" w:eastAsia="Times New Roman" w:hAnsi="Times New Roman" w:cs="Times New Roman"/>
          <w:sz w:val="24"/>
          <w:szCs w:val="24"/>
          <w:highlight w:val="white"/>
        </w:rPr>
        <w:t xml:space="preserve">, M., </w:t>
      </w:r>
      <w:proofErr w:type="spellStart"/>
      <w:r w:rsidRPr="003A5A08">
        <w:rPr>
          <w:rFonts w:ascii="Times New Roman" w:eastAsia="Times New Roman" w:hAnsi="Times New Roman" w:cs="Times New Roman"/>
          <w:sz w:val="24"/>
          <w:szCs w:val="24"/>
          <w:highlight w:val="white"/>
        </w:rPr>
        <w:t>Mahr</w:t>
      </w:r>
      <w:proofErr w:type="spellEnd"/>
      <w:r w:rsidRPr="003A5A08">
        <w:rPr>
          <w:rFonts w:ascii="Times New Roman" w:eastAsia="Times New Roman" w:hAnsi="Times New Roman" w:cs="Times New Roman"/>
          <w:sz w:val="24"/>
          <w:szCs w:val="24"/>
          <w:highlight w:val="white"/>
        </w:rPr>
        <w:t xml:space="preserve">, D., Heller, J., Keeling, D.I. and de </w:t>
      </w:r>
      <w:proofErr w:type="spellStart"/>
      <w:r w:rsidRPr="003A5A08">
        <w:rPr>
          <w:rFonts w:ascii="Times New Roman" w:eastAsia="Times New Roman" w:hAnsi="Times New Roman" w:cs="Times New Roman"/>
          <w:sz w:val="24"/>
          <w:szCs w:val="24"/>
          <w:highlight w:val="white"/>
        </w:rPr>
        <w:t>Ruyter</w:t>
      </w:r>
      <w:proofErr w:type="spellEnd"/>
      <w:r w:rsidRPr="003A5A08">
        <w:rPr>
          <w:rFonts w:ascii="Times New Roman" w:eastAsia="Times New Roman" w:hAnsi="Times New Roman" w:cs="Times New Roman"/>
          <w:sz w:val="24"/>
          <w:szCs w:val="24"/>
          <w:highlight w:val="white"/>
        </w:rPr>
        <w:t>, K., 2020.</w:t>
      </w:r>
      <w:proofErr w:type="gramEnd"/>
      <w:r w:rsidRPr="003A5A08">
        <w:rPr>
          <w:rFonts w:ascii="Times New Roman" w:eastAsia="Times New Roman" w:hAnsi="Times New Roman" w:cs="Times New Roman"/>
          <w:sz w:val="24"/>
          <w:szCs w:val="24"/>
          <w:highlight w:val="white"/>
        </w:rPr>
        <w:t xml:space="preserve"> The playground effect: How augmented reality drives creative customer engagement. </w:t>
      </w:r>
      <w:proofErr w:type="gramStart"/>
      <w:r w:rsidRPr="003A5A08">
        <w:rPr>
          <w:rFonts w:ascii="Times New Roman" w:eastAsia="Times New Roman" w:hAnsi="Times New Roman" w:cs="Times New Roman"/>
          <w:sz w:val="24"/>
          <w:szCs w:val="24"/>
          <w:highlight w:val="white"/>
        </w:rPr>
        <w:t>Journal of Business Research, 116, pp.85-98.</w:t>
      </w:r>
      <w:proofErr w:type="gramEnd"/>
    </w:p>
    <w:p w14:paraId="162CDCEE"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gramStart"/>
      <w:r w:rsidRPr="003A5A08">
        <w:rPr>
          <w:rFonts w:ascii="Times New Roman" w:eastAsia="Times New Roman" w:hAnsi="Times New Roman" w:cs="Times New Roman"/>
          <w:sz w:val="24"/>
          <w:szCs w:val="24"/>
          <w:highlight w:val="white"/>
        </w:rPr>
        <w:t>Johnson, C.S., Dunn-Jensen, L.M. and Wells, P.M., (2019).</w:t>
      </w:r>
      <w:proofErr w:type="gramEnd"/>
      <w:r w:rsidRPr="003A5A08">
        <w:rPr>
          <w:rFonts w:ascii="Times New Roman" w:eastAsia="Times New Roman" w:hAnsi="Times New Roman" w:cs="Times New Roman"/>
          <w:sz w:val="24"/>
          <w:szCs w:val="24"/>
          <w:highlight w:val="white"/>
        </w:rPr>
        <w:t xml:space="preserve"> Sketchy communication: An experiential exercise for learning about communication in business. </w:t>
      </w:r>
      <w:proofErr w:type="gramStart"/>
      <w:r w:rsidRPr="003A5A08">
        <w:rPr>
          <w:rFonts w:ascii="Times New Roman" w:eastAsia="Times New Roman" w:hAnsi="Times New Roman" w:cs="Times New Roman"/>
          <w:sz w:val="24"/>
          <w:szCs w:val="24"/>
          <w:highlight w:val="white"/>
        </w:rPr>
        <w:t>Journal of education for business, 94(1), pp.46-56.</w:t>
      </w:r>
      <w:proofErr w:type="gramEnd"/>
    </w:p>
    <w:p w14:paraId="52245972"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gramStart"/>
      <w:r w:rsidRPr="003A5A08">
        <w:rPr>
          <w:rFonts w:ascii="Times New Roman" w:eastAsia="Times New Roman" w:hAnsi="Times New Roman" w:cs="Times New Roman"/>
          <w:sz w:val="24"/>
          <w:szCs w:val="24"/>
          <w:highlight w:val="white"/>
        </w:rPr>
        <w:lastRenderedPageBreak/>
        <w:t>Jun, S. and Yi, J., (2020).</w:t>
      </w:r>
      <w:proofErr w:type="gramEnd"/>
      <w:r w:rsidRPr="003A5A08">
        <w:rPr>
          <w:rFonts w:ascii="Times New Roman" w:eastAsia="Times New Roman" w:hAnsi="Times New Roman" w:cs="Times New Roman"/>
          <w:sz w:val="24"/>
          <w:szCs w:val="24"/>
          <w:highlight w:val="white"/>
        </w:rPr>
        <w:t xml:space="preserve"> What makes followers loyal? </w:t>
      </w:r>
      <w:proofErr w:type="gramStart"/>
      <w:r w:rsidRPr="003A5A08">
        <w:rPr>
          <w:rFonts w:ascii="Times New Roman" w:eastAsia="Times New Roman" w:hAnsi="Times New Roman" w:cs="Times New Roman"/>
          <w:sz w:val="24"/>
          <w:szCs w:val="24"/>
          <w:highlight w:val="white"/>
        </w:rPr>
        <w:t>The role of influencer interactivity in building influencer brand equity.</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Journal of Product &amp; Brand Management, 29(6), pp.803-814.</w:t>
      </w:r>
      <w:proofErr w:type="gramEnd"/>
    </w:p>
    <w:p w14:paraId="57885316"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spellStart"/>
      <w:r w:rsidRPr="003A5A08">
        <w:rPr>
          <w:rFonts w:ascii="Times New Roman" w:eastAsia="Times New Roman" w:hAnsi="Times New Roman" w:cs="Times New Roman"/>
          <w:sz w:val="24"/>
          <w:szCs w:val="24"/>
          <w:highlight w:val="white"/>
        </w:rPr>
        <w:t>Katsuki</w:t>
      </w:r>
      <w:proofErr w:type="spellEnd"/>
      <w:r w:rsidRPr="003A5A08">
        <w:rPr>
          <w:rFonts w:ascii="Times New Roman" w:eastAsia="Times New Roman" w:hAnsi="Times New Roman" w:cs="Times New Roman"/>
          <w:sz w:val="24"/>
          <w:szCs w:val="24"/>
          <w:highlight w:val="white"/>
        </w:rPr>
        <w:t xml:space="preserve">, M., Narita, N., Ishida, N., Watanabe, O., </w:t>
      </w:r>
      <w:proofErr w:type="spellStart"/>
      <w:proofErr w:type="gramStart"/>
      <w:r w:rsidRPr="003A5A08">
        <w:rPr>
          <w:rFonts w:ascii="Times New Roman" w:eastAsia="Times New Roman" w:hAnsi="Times New Roman" w:cs="Times New Roman"/>
          <w:sz w:val="24"/>
          <w:szCs w:val="24"/>
          <w:highlight w:val="white"/>
        </w:rPr>
        <w:t>Cai</w:t>
      </w:r>
      <w:proofErr w:type="spellEnd"/>
      <w:proofErr w:type="gramEnd"/>
      <w:r w:rsidRPr="003A5A08">
        <w:rPr>
          <w:rFonts w:ascii="Times New Roman" w:eastAsia="Times New Roman" w:hAnsi="Times New Roman" w:cs="Times New Roman"/>
          <w:sz w:val="24"/>
          <w:szCs w:val="24"/>
          <w:highlight w:val="white"/>
        </w:rPr>
        <w:t xml:space="preserve">, S., Ozaki, D., Sato, Y., Kato, Y., </w:t>
      </w:r>
      <w:proofErr w:type="spellStart"/>
      <w:r w:rsidRPr="003A5A08">
        <w:rPr>
          <w:rFonts w:ascii="Times New Roman" w:eastAsia="Times New Roman" w:hAnsi="Times New Roman" w:cs="Times New Roman"/>
          <w:sz w:val="24"/>
          <w:szCs w:val="24"/>
          <w:highlight w:val="white"/>
        </w:rPr>
        <w:t>Jia</w:t>
      </w:r>
      <w:proofErr w:type="spellEnd"/>
      <w:r w:rsidRPr="003A5A08">
        <w:rPr>
          <w:rFonts w:ascii="Times New Roman" w:eastAsia="Times New Roman" w:hAnsi="Times New Roman" w:cs="Times New Roman"/>
          <w:sz w:val="24"/>
          <w:szCs w:val="24"/>
          <w:highlight w:val="white"/>
        </w:rPr>
        <w:t xml:space="preserve">, W., </w:t>
      </w:r>
      <w:proofErr w:type="spellStart"/>
      <w:r w:rsidRPr="003A5A08">
        <w:rPr>
          <w:rFonts w:ascii="Times New Roman" w:eastAsia="Times New Roman" w:hAnsi="Times New Roman" w:cs="Times New Roman"/>
          <w:sz w:val="24"/>
          <w:szCs w:val="24"/>
          <w:highlight w:val="white"/>
        </w:rPr>
        <w:t>Nishizawa</w:t>
      </w:r>
      <w:proofErr w:type="spellEnd"/>
      <w:r w:rsidRPr="003A5A08">
        <w:rPr>
          <w:rFonts w:ascii="Times New Roman" w:eastAsia="Times New Roman" w:hAnsi="Times New Roman" w:cs="Times New Roman"/>
          <w:sz w:val="24"/>
          <w:szCs w:val="24"/>
          <w:highlight w:val="white"/>
        </w:rPr>
        <w:t xml:space="preserve">, T. and Kochi, R., (2021). Preliminary development of a prediction model for daily stroke occurrences based on meteorological and calendar information using deep learning framework (Prediction One; Sony Network Communications Inc., Japan). </w:t>
      </w:r>
      <w:proofErr w:type="gramStart"/>
      <w:r w:rsidRPr="003A5A08">
        <w:rPr>
          <w:rFonts w:ascii="Times New Roman" w:eastAsia="Times New Roman" w:hAnsi="Times New Roman" w:cs="Times New Roman"/>
          <w:sz w:val="24"/>
          <w:szCs w:val="24"/>
          <w:highlight w:val="white"/>
        </w:rPr>
        <w:t>Surgical neurology international, 12.</w:t>
      </w:r>
      <w:proofErr w:type="gramEnd"/>
    </w:p>
    <w:p w14:paraId="23E869AE"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r w:rsidRPr="003A5A08">
        <w:rPr>
          <w:rFonts w:ascii="Times New Roman" w:eastAsia="Times New Roman" w:hAnsi="Times New Roman" w:cs="Times New Roman"/>
          <w:sz w:val="24"/>
          <w:szCs w:val="24"/>
          <w:highlight w:val="white"/>
        </w:rPr>
        <w:t xml:space="preserve">Kunz, W.H., </w:t>
      </w:r>
      <w:proofErr w:type="spellStart"/>
      <w:r w:rsidRPr="003A5A08">
        <w:rPr>
          <w:rFonts w:ascii="Times New Roman" w:eastAsia="Times New Roman" w:hAnsi="Times New Roman" w:cs="Times New Roman"/>
          <w:sz w:val="24"/>
          <w:szCs w:val="24"/>
          <w:highlight w:val="white"/>
        </w:rPr>
        <w:t>Heinonen</w:t>
      </w:r>
      <w:proofErr w:type="spellEnd"/>
      <w:r w:rsidRPr="003A5A08">
        <w:rPr>
          <w:rFonts w:ascii="Times New Roman" w:eastAsia="Times New Roman" w:hAnsi="Times New Roman" w:cs="Times New Roman"/>
          <w:sz w:val="24"/>
          <w:szCs w:val="24"/>
          <w:highlight w:val="white"/>
        </w:rPr>
        <w:t xml:space="preserve">, K. and </w:t>
      </w:r>
      <w:proofErr w:type="spellStart"/>
      <w:r w:rsidRPr="003A5A08">
        <w:rPr>
          <w:rFonts w:ascii="Times New Roman" w:eastAsia="Times New Roman" w:hAnsi="Times New Roman" w:cs="Times New Roman"/>
          <w:sz w:val="24"/>
          <w:szCs w:val="24"/>
          <w:highlight w:val="white"/>
        </w:rPr>
        <w:t>Lemmink</w:t>
      </w:r>
      <w:proofErr w:type="spellEnd"/>
      <w:r w:rsidRPr="003A5A08">
        <w:rPr>
          <w:rFonts w:ascii="Times New Roman" w:eastAsia="Times New Roman" w:hAnsi="Times New Roman" w:cs="Times New Roman"/>
          <w:sz w:val="24"/>
          <w:szCs w:val="24"/>
          <w:highlight w:val="white"/>
        </w:rPr>
        <w:t>, J.G., (2019). Future service technologies: is service research on track with business reality</w:t>
      </w:r>
      <w:proofErr w:type="gramStart"/>
      <w:r w:rsidRPr="003A5A08">
        <w:rPr>
          <w:rFonts w:ascii="Times New Roman" w:eastAsia="Times New Roman" w:hAnsi="Times New Roman" w:cs="Times New Roman"/>
          <w:sz w:val="24"/>
          <w:szCs w:val="24"/>
          <w:highlight w:val="white"/>
        </w:rPr>
        <w:t>?.</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Journal of Services Marketing, 33(4), pp.479-487.</w:t>
      </w:r>
      <w:proofErr w:type="gramEnd"/>
    </w:p>
    <w:p w14:paraId="262B0743"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spellStart"/>
      <w:proofErr w:type="gramStart"/>
      <w:r w:rsidRPr="003A5A08">
        <w:rPr>
          <w:rFonts w:ascii="Times New Roman" w:eastAsia="Times New Roman" w:hAnsi="Times New Roman" w:cs="Times New Roman"/>
          <w:sz w:val="24"/>
          <w:szCs w:val="24"/>
          <w:highlight w:val="white"/>
        </w:rPr>
        <w:t>Kurniadi</w:t>
      </w:r>
      <w:proofErr w:type="spellEnd"/>
      <w:r w:rsidRPr="003A5A08">
        <w:rPr>
          <w:rFonts w:ascii="Times New Roman" w:eastAsia="Times New Roman" w:hAnsi="Times New Roman" w:cs="Times New Roman"/>
          <w:sz w:val="24"/>
          <w:szCs w:val="24"/>
          <w:highlight w:val="white"/>
        </w:rPr>
        <w:t xml:space="preserve">, W. and </w:t>
      </w:r>
      <w:proofErr w:type="spellStart"/>
      <w:r w:rsidRPr="003A5A08">
        <w:rPr>
          <w:rFonts w:ascii="Times New Roman" w:eastAsia="Times New Roman" w:hAnsi="Times New Roman" w:cs="Times New Roman"/>
          <w:sz w:val="24"/>
          <w:szCs w:val="24"/>
          <w:highlight w:val="white"/>
        </w:rPr>
        <w:t>Mahaputra</w:t>
      </w:r>
      <w:proofErr w:type="spellEnd"/>
      <w:r w:rsidRPr="003A5A08">
        <w:rPr>
          <w:rFonts w:ascii="Times New Roman" w:eastAsia="Times New Roman" w:hAnsi="Times New Roman" w:cs="Times New Roman"/>
          <w:sz w:val="24"/>
          <w:szCs w:val="24"/>
          <w:highlight w:val="white"/>
        </w:rPr>
        <w:t>, M.R., (2021).</w:t>
      </w:r>
      <w:proofErr w:type="gramEnd"/>
      <w:r w:rsidRPr="003A5A08">
        <w:rPr>
          <w:rFonts w:ascii="Times New Roman" w:eastAsia="Times New Roman" w:hAnsi="Times New Roman" w:cs="Times New Roman"/>
          <w:sz w:val="24"/>
          <w:szCs w:val="24"/>
          <w:highlight w:val="white"/>
        </w:rPr>
        <w:t xml:space="preserve"> Determination of Communication in the Organization: Non Verbal, Oral and Written (Literature Review). </w:t>
      </w:r>
      <w:proofErr w:type="gramStart"/>
      <w:r w:rsidRPr="003A5A08">
        <w:rPr>
          <w:rFonts w:ascii="Times New Roman" w:eastAsia="Times New Roman" w:hAnsi="Times New Roman" w:cs="Times New Roman"/>
          <w:sz w:val="24"/>
          <w:szCs w:val="24"/>
          <w:highlight w:val="white"/>
        </w:rPr>
        <w:t>Journal of Law, Politic and Humanities, 1(4), pp.164-172.</w:t>
      </w:r>
      <w:proofErr w:type="gramEnd"/>
    </w:p>
    <w:p w14:paraId="5BC26104"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gramStart"/>
      <w:r w:rsidRPr="003A5A08">
        <w:rPr>
          <w:rFonts w:ascii="Times New Roman" w:eastAsia="Times New Roman" w:hAnsi="Times New Roman" w:cs="Times New Roman"/>
          <w:sz w:val="24"/>
          <w:szCs w:val="24"/>
          <w:highlight w:val="white"/>
        </w:rPr>
        <w:t>Laurie, S. and Mortimer, K., (2019).</w:t>
      </w:r>
      <w:proofErr w:type="gramEnd"/>
      <w:r w:rsidRPr="003A5A08">
        <w:rPr>
          <w:rFonts w:ascii="Times New Roman" w:eastAsia="Times New Roman" w:hAnsi="Times New Roman" w:cs="Times New Roman"/>
          <w:sz w:val="24"/>
          <w:szCs w:val="24"/>
          <w:highlight w:val="white"/>
        </w:rPr>
        <w:t xml:space="preserve"> How to achieve true integration: the impact of integrated marketing communication on the client/agency relationship. </w:t>
      </w:r>
      <w:proofErr w:type="gramStart"/>
      <w:r w:rsidRPr="003A5A08">
        <w:rPr>
          <w:rFonts w:ascii="Times New Roman" w:eastAsia="Times New Roman" w:hAnsi="Times New Roman" w:cs="Times New Roman"/>
          <w:sz w:val="24"/>
          <w:szCs w:val="24"/>
          <w:highlight w:val="white"/>
        </w:rPr>
        <w:t>Journal of Marketing Management, 35(3-4), pp.231-252.</w:t>
      </w:r>
      <w:proofErr w:type="gramEnd"/>
    </w:p>
    <w:p w14:paraId="4B10C1D3"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spellStart"/>
      <w:proofErr w:type="gramStart"/>
      <w:r w:rsidRPr="003A5A08">
        <w:rPr>
          <w:rFonts w:ascii="Times New Roman" w:eastAsia="Times New Roman" w:hAnsi="Times New Roman" w:cs="Times New Roman"/>
          <w:sz w:val="24"/>
          <w:szCs w:val="24"/>
          <w:highlight w:val="white"/>
        </w:rPr>
        <w:t>Leenders</w:t>
      </w:r>
      <w:proofErr w:type="spellEnd"/>
      <w:r w:rsidRPr="003A5A08">
        <w:rPr>
          <w:rFonts w:ascii="Times New Roman" w:eastAsia="Times New Roman" w:hAnsi="Times New Roman" w:cs="Times New Roman"/>
          <w:sz w:val="24"/>
          <w:szCs w:val="24"/>
          <w:highlight w:val="white"/>
        </w:rPr>
        <w:t xml:space="preserve">, H., De Jong, J., </w:t>
      </w:r>
      <w:proofErr w:type="spellStart"/>
      <w:r w:rsidRPr="003A5A08">
        <w:rPr>
          <w:rFonts w:ascii="Times New Roman" w:eastAsia="Times New Roman" w:hAnsi="Times New Roman" w:cs="Times New Roman"/>
          <w:sz w:val="24"/>
          <w:szCs w:val="24"/>
          <w:highlight w:val="white"/>
        </w:rPr>
        <w:t>Monfrance</w:t>
      </w:r>
      <w:proofErr w:type="spellEnd"/>
      <w:r w:rsidRPr="003A5A08">
        <w:rPr>
          <w:rFonts w:ascii="Times New Roman" w:eastAsia="Times New Roman" w:hAnsi="Times New Roman" w:cs="Times New Roman"/>
          <w:sz w:val="24"/>
          <w:szCs w:val="24"/>
          <w:highlight w:val="white"/>
        </w:rPr>
        <w:t xml:space="preserve">, M. and </w:t>
      </w:r>
      <w:proofErr w:type="spellStart"/>
      <w:r w:rsidRPr="003A5A08">
        <w:rPr>
          <w:rFonts w:ascii="Times New Roman" w:eastAsia="Times New Roman" w:hAnsi="Times New Roman" w:cs="Times New Roman"/>
          <w:sz w:val="24"/>
          <w:szCs w:val="24"/>
          <w:highlight w:val="white"/>
        </w:rPr>
        <w:t>Haelermans</w:t>
      </w:r>
      <w:proofErr w:type="spellEnd"/>
      <w:r w:rsidRPr="003A5A08">
        <w:rPr>
          <w:rFonts w:ascii="Times New Roman" w:eastAsia="Times New Roman" w:hAnsi="Times New Roman" w:cs="Times New Roman"/>
          <w:sz w:val="24"/>
          <w:szCs w:val="24"/>
          <w:highlight w:val="white"/>
        </w:rPr>
        <w:t>, C., (2019).</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Building strong parent–teacher relationships in primary education: The challenge of two-way communication.</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Cambridge Journal of Education, 49(4), pp.519-533.</w:t>
      </w:r>
      <w:proofErr w:type="gramEnd"/>
    </w:p>
    <w:p w14:paraId="5CE8A0A7"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gramStart"/>
      <w:r w:rsidRPr="003A5A08">
        <w:rPr>
          <w:rFonts w:ascii="Times New Roman" w:eastAsia="Times New Roman" w:hAnsi="Times New Roman" w:cs="Times New Roman"/>
          <w:sz w:val="24"/>
          <w:szCs w:val="24"/>
          <w:highlight w:val="white"/>
        </w:rPr>
        <w:t>Li, F., (2023).</w:t>
      </w:r>
      <w:proofErr w:type="gramEnd"/>
      <w:r w:rsidRPr="003A5A08">
        <w:rPr>
          <w:rFonts w:ascii="Times New Roman" w:eastAsia="Times New Roman" w:hAnsi="Times New Roman" w:cs="Times New Roman"/>
          <w:sz w:val="24"/>
          <w:szCs w:val="24"/>
          <w:highlight w:val="white"/>
        </w:rPr>
        <w:t xml:space="preserve"> Study on the Sony Pictures Entertainment with a Positive Outlook for the Next Decade. Highlights in Business, Economics and Management, 3, pp.212-214.</w:t>
      </w:r>
    </w:p>
    <w:p w14:paraId="6368212D"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r w:rsidRPr="003A5A08">
        <w:rPr>
          <w:rFonts w:ascii="Times New Roman" w:eastAsia="Times New Roman" w:hAnsi="Times New Roman" w:cs="Times New Roman"/>
          <w:sz w:val="24"/>
          <w:szCs w:val="24"/>
          <w:highlight w:val="white"/>
        </w:rPr>
        <w:t>Macrotrends.net, (2023) [Available at: https://www.macrotrends.net/stocks/charts/SONY/sony/revenue]. [Accessed on: 28.02.2023]</w:t>
      </w:r>
    </w:p>
    <w:p w14:paraId="2CCD9484"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proofErr w:type="spellStart"/>
      <w:proofErr w:type="gramStart"/>
      <w:r w:rsidRPr="003A5A08">
        <w:rPr>
          <w:rFonts w:ascii="Times New Roman" w:eastAsia="Times New Roman" w:hAnsi="Times New Roman" w:cs="Times New Roman"/>
          <w:sz w:val="24"/>
          <w:szCs w:val="24"/>
          <w:highlight w:val="white"/>
        </w:rPr>
        <w:t>Makrides</w:t>
      </w:r>
      <w:proofErr w:type="spellEnd"/>
      <w:r w:rsidRPr="003A5A08">
        <w:rPr>
          <w:rFonts w:ascii="Times New Roman" w:eastAsia="Times New Roman" w:hAnsi="Times New Roman" w:cs="Times New Roman"/>
          <w:sz w:val="24"/>
          <w:szCs w:val="24"/>
          <w:highlight w:val="white"/>
        </w:rPr>
        <w:t xml:space="preserve">, A., </w:t>
      </w:r>
      <w:proofErr w:type="spellStart"/>
      <w:r w:rsidRPr="003A5A08">
        <w:rPr>
          <w:rFonts w:ascii="Times New Roman" w:eastAsia="Times New Roman" w:hAnsi="Times New Roman" w:cs="Times New Roman"/>
          <w:sz w:val="24"/>
          <w:szCs w:val="24"/>
          <w:highlight w:val="white"/>
        </w:rPr>
        <w:t>Vrontis</w:t>
      </w:r>
      <w:proofErr w:type="spellEnd"/>
      <w:r w:rsidRPr="003A5A08">
        <w:rPr>
          <w:rFonts w:ascii="Times New Roman" w:eastAsia="Times New Roman" w:hAnsi="Times New Roman" w:cs="Times New Roman"/>
          <w:sz w:val="24"/>
          <w:szCs w:val="24"/>
          <w:highlight w:val="white"/>
        </w:rPr>
        <w:t xml:space="preserve">, D. and </w:t>
      </w:r>
      <w:proofErr w:type="spellStart"/>
      <w:r w:rsidRPr="003A5A08">
        <w:rPr>
          <w:rFonts w:ascii="Times New Roman" w:eastAsia="Times New Roman" w:hAnsi="Times New Roman" w:cs="Times New Roman"/>
          <w:sz w:val="24"/>
          <w:szCs w:val="24"/>
          <w:highlight w:val="white"/>
        </w:rPr>
        <w:t>Christofi</w:t>
      </w:r>
      <w:proofErr w:type="spellEnd"/>
      <w:r w:rsidRPr="003A5A08">
        <w:rPr>
          <w:rFonts w:ascii="Times New Roman" w:eastAsia="Times New Roman" w:hAnsi="Times New Roman" w:cs="Times New Roman"/>
          <w:sz w:val="24"/>
          <w:szCs w:val="24"/>
          <w:highlight w:val="white"/>
        </w:rPr>
        <w:t>, M., (2020).</w:t>
      </w:r>
      <w:proofErr w:type="gramEnd"/>
      <w:r w:rsidRPr="003A5A08">
        <w:rPr>
          <w:rFonts w:ascii="Times New Roman" w:eastAsia="Times New Roman" w:hAnsi="Times New Roman" w:cs="Times New Roman"/>
          <w:sz w:val="24"/>
          <w:szCs w:val="24"/>
          <w:highlight w:val="white"/>
        </w:rPr>
        <w:t xml:space="preserve"> The gold rush of digital marketing: assessing prospects of building brand awareness overseas. </w:t>
      </w:r>
      <w:proofErr w:type="gramStart"/>
      <w:r w:rsidRPr="003A5A08">
        <w:rPr>
          <w:rFonts w:ascii="Times New Roman" w:eastAsia="Times New Roman" w:hAnsi="Times New Roman" w:cs="Times New Roman"/>
          <w:sz w:val="24"/>
          <w:szCs w:val="24"/>
          <w:highlight w:val="white"/>
        </w:rPr>
        <w:t>Business Perspectives and Research, 8(1), pp.4-20.</w:t>
      </w:r>
      <w:proofErr w:type="gramEnd"/>
    </w:p>
    <w:p w14:paraId="65C74545" w14:textId="77777777" w:rsidR="008B0E1D" w:rsidRPr="003A5A08" w:rsidRDefault="008B0E1D" w:rsidP="003A5A08">
      <w:pPr>
        <w:spacing w:line="360" w:lineRule="auto"/>
        <w:jc w:val="both"/>
        <w:rPr>
          <w:rFonts w:ascii="Times New Roman" w:eastAsia="Times New Roman" w:hAnsi="Times New Roman" w:cs="Times New Roman"/>
          <w:sz w:val="24"/>
          <w:szCs w:val="24"/>
          <w:highlight w:val="white"/>
        </w:rPr>
      </w:pPr>
      <w:r w:rsidRPr="003A5A08">
        <w:rPr>
          <w:rFonts w:ascii="Times New Roman" w:eastAsia="Times New Roman" w:hAnsi="Times New Roman" w:cs="Times New Roman"/>
          <w:sz w:val="24"/>
          <w:szCs w:val="24"/>
          <w:highlight w:val="white"/>
        </w:rPr>
        <w:t xml:space="preserve">Nguyen, M.H., Gruber, J., </w:t>
      </w:r>
      <w:proofErr w:type="spellStart"/>
      <w:r w:rsidRPr="003A5A08">
        <w:rPr>
          <w:rFonts w:ascii="Times New Roman" w:eastAsia="Times New Roman" w:hAnsi="Times New Roman" w:cs="Times New Roman"/>
          <w:sz w:val="24"/>
          <w:szCs w:val="24"/>
          <w:highlight w:val="white"/>
        </w:rPr>
        <w:t>Marler</w:t>
      </w:r>
      <w:proofErr w:type="spellEnd"/>
      <w:r w:rsidRPr="003A5A08">
        <w:rPr>
          <w:rFonts w:ascii="Times New Roman" w:eastAsia="Times New Roman" w:hAnsi="Times New Roman" w:cs="Times New Roman"/>
          <w:sz w:val="24"/>
          <w:szCs w:val="24"/>
          <w:highlight w:val="white"/>
        </w:rPr>
        <w:t xml:space="preserve">, W., </w:t>
      </w:r>
      <w:proofErr w:type="spellStart"/>
      <w:r w:rsidRPr="003A5A08">
        <w:rPr>
          <w:rFonts w:ascii="Times New Roman" w:eastAsia="Times New Roman" w:hAnsi="Times New Roman" w:cs="Times New Roman"/>
          <w:sz w:val="24"/>
          <w:szCs w:val="24"/>
          <w:highlight w:val="white"/>
        </w:rPr>
        <w:t>Hunsaker</w:t>
      </w:r>
      <w:proofErr w:type="spellEnd"/>
      <w:r w:rsidRPr="003A5A08">
        <w:rPr>
          <w:rFonts w:ascii="Times New Roman" w:eastAsia="Times New Roman" w:hAnsi="Times New Roman" w:cs="Times New Roman"/>
          <w:sz w:val="24"/>
          <w:szCs w:val="24"/>
          <w:highlight w:val="white"/>
        </w:rPr>
        <w:t xml:space="preserve">, A., Fuchs, J. and </w:t>
      </w:r>
      <w:proofErr w:type="spellStart"/>
      <w:r w:rsidRPr="003A5A08">
        <w:rPr>
          <w:rFonts w:ascii="Times New Roman" w:eastAsia="Times New Roman" w:hAnsi="Times New Roman" w:cs="Times New Roman"/>
          <w:sz w:val="24"/>
          <w:szCs w:val="24"/>
          <w:highlight w:val="white"/>
        </w:rPr>
        <w:t>Hargittai</w:t>
      </w:r>
      <w:proofErr w:type="spellEnd"/>
      <w:r w:rsidRPr="003A5A08">
        <w:rPr>
          <w:rFonts w:ascii="Times New Roman" w:eastAsia="Times New Roman" w:hAnsi="Times New Roman" w:cs="Times New Roman"/>
          <w:sz w:val="24"/>
          <w:szCs w:val="24"/>
          <w:highlight w:val="white"/>
        </w:rPr>
        <w:t xml:space="preserve">, E., (2022). Staying connected while physically apart: Digital communication when face-to-face interactions are limited. </w:t>
      </w:r>
      <w:proofErr w:type="gramStart"/>
      <w:r w:rsidRPr="003A5A08">
        <w:rPr>
          <w:rFonts w:ascii="Times New Roman" w:eastAsia="Times New Roman" w:hAnsi="Times New Roman" w:cs="Times New Roman"/>
          <w:sz w:val="24"/>
          <w:szCs w:val="24"/>
          <w:highlight w:val="white"/>
        </w:rPr>
        <w:t>New Media &amp; Society, 24(9), pp.2046-2067.</w:t>
      </w:r>
      <w:proofErr w:type="gramEnd"/>
    </w:p>
    <w:p w14:paraId="28B9668C"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gramStart"/>
      <w:r w:rsidRPr="003A5A08">
        <w:rPr>
          <w:rFonts w:ascii="Times New Roman" w:eastAsia="Times New Roman" w:hAnsi="Times New Roman" w:cs="Times New Roman"/>
          <w:sz w:val="24"/>
          <w:szCs w:val="24"/>
        </w:rPr>
        <w:t>online.visual-paradigm.com</w:t>
      </w:r>
      <w:proofErr w:type="gramEnd"/>
      <w:r w:rsidRPr="003A5A08">
        <w:rPr>
          <w:rFonts w:ascii="Times New Roman" w:eastAsia="Times New Roman" w:hAnsi="Times New Roman" w:cs="Times New Roman"/>
          <w:sz w:val="24"/>
          <w:szCs w:val="24"/>
        </w:rPr>
        <w:t>, (2023). Available at: https://online.visual-paradigm.com/app/diagrams/#infoart:proj=0&amp;type=CustomerJourneyMaps&amp;gallery=/repository/66b47699-b306-44d0-8fc6-</w:t>
      </w:r>
      <w:r w:rsidRPr="003A5A08">
        <w:rPr>
          <w:rFonts w:ascii="Times New Roman" w:eastAsia="Times New Roman" w:hAnsi="Times New Roman" w:cs="Times New Roman"/>
          <w:sz w:val="24"/>
          <w:szCs w:val="24"/>
        </w:rPr>
        <w:lastRenderedPageBreak/>
        <w:t xml:space="preserve">5160aedb4be2.xml&amp;name=Understand%20Customer%20Journey%20Map. </w:t>
      </w:r>
      <w:proofErr w:type="gramStart"/>
      <w:r w:rsidRPr="003A5A08">
        <w:rPr>
          <w:rFonts w:ascii="Times New Roman" w:eastAsia="Times New Roman" w:hAnsi="Times New Roman" w:cs="Times New Roman"/>
          <w:sz w:val="24"/>
          <w:szCs w:val="24"/>
        </w:rPr>
        <w:t>[Accessed on: 05.04.2023].</w:t>
      </w:r>
      <w:proofErr w:type="gramEnd"/>
    </w:p>
    <w:p w14:paraId="6B9FD3B6"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gramStart"/>
      <w:r w:rsidRPr="003A5A08">
        <w:rPr>
          <w:rFonts w:ascii="Times New Roman" w:eastAsia="Times New Roman" w:hAnsi="Times New Roman" w:cs="Times New Roman"/>
          <w:sz w:val="24"/>
          <w:szCs w:val="24"/>
        </w:rPr>
        <w:t>online.visual-paradigm.com</w:t>
      </w:r>
      <w:proofErr w:type="gramEnd"/>
      <w:r w:rsidRPr="003A5A08">
        <w:rPr>
          <w:rFonts w:ascii="Times New Roman" w:eastAsia="Times New Roman" w:hAnsi="Times New Roman" w:cs="Times New Roman"/>
          <w:sz w:val="24"/>
          <w:szCs w:val="24"/>
        </w:rPr>
        <w:t xml:space="preserve">, (2023). Available at: https://online.visual-paradigm.com/app/diagrams/#infoart:proj=0&amp;type=CustomerJourneyMaps&amp;gallery=/repository/66b47699-b306-44d0-8fc6-5160aedb4be2.xml&amp;name=Understand%20Customer%20Journey%20Map. </w:t>
      </w:r>
      <w:proofErr w:type="gramStart"/>
      <w:r w:rsidRPr="003A5A08">
        <w:rPr>
          <w:rFonts w:ascii="Times New Roman" w:eastAsia="Times New Roman" w:hAnsi="Times New Roman" w:cs="Times New Roman"/>
          <w:sz w:val="24"/>
          <w:szCs w:val="24"/>
        </w:rPr>
        <w:t>[Accessed on: 05.04.2023].</w:t>
      </w:r>
      <w:proofErr w:type="gramEnd"/>
    </w:p>
    <w:p w14:paraId="6D89D890"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spellStart"/>
      <w:proofErr w:type="gramStart"/>
      <w:r w:rsidRPr="003A5A08">
        <w:rPr>
          <w:rFonts w:ascii="Times New Roman" w:eastAsia="Times New Roman" w:hAnsi="Times New Roman" w:cs="Times New Roman"/>
          <w:sz w:val="24"/>
          <w:szCs w:val="24"/>
        </w:rPr>
        <w:t>Sarker</w:t>
      </w:r>
      <w:proofErr w:type="spellEnd"/>
      <w:r w:rsidRPr="003A5A08">
        <w:rPr>
          <w:rFonts w:ascii="Times New Roman" w:eastAsia="Times New Roman" w:hAnsi="Times New Roman" w:cs="Times New Roman"/>
          <w:sz w:val="24"/>
          <w:szCs w:val="24"/>
        </w:rPr>
        <w:t xml:space="preserve">, M.M., </w:t>
      </w:r>
      <w:proofErr w:type="spellStart"/>
      <w:r w:rsidRPr="003A5A08">
        <w:rPr>
          <w:rFonts w:ascii="Times New Roman" w:eastAsia="Times New Roman" w:hAnsi="Times New Roman" w:cs="Times New Roman"/>
          <w:sz w:val="24"/>
          <w:szCs w:val="24"/>
        </w:rPr>
        <w:t>Mohd</w:t>
      </w:r>
      <w:proofErr w:type="spellEnd"/>
      <w:r w:rsidRPr="003A5A08">
        <w:rPr>
          <w:rFonts w:ascii="Times New Roman" w:eastAsia="Times New Roman" w:hAnsi="Times New Roman" w:cs="Times New Roman"/>
          <w:sz w:val="24"/>
          <w:szCs w:val="24"/>
        </w:rPr>
        <w:t xml:space="preserve">-Any, A.A. and </w:t>
      </w:r>
      <w:proofErr w:type="spellStart"/>
      <w:r w:rsidRPr="003A5A08">
        <w:rPr>
          <w:rFonts w:ascii="Times New Roman" w:eastAsia="Times New Roman" w:hAnsi="Times New Roman" w:cs="Times New Roman"/>
          <w:sz w:val="24"/>
          <w:szCs w:val="24"/>
        </w:rPr>
        <w:t>Kamarulzaman</w:t>
      </w:r>
      <w:proofErr w:type="spellEnd"/>
      <w:r w:rsidRPr="003A5A08">
        <w:rPr>
          <w:rFonts w:ascii="Times New Roman" w:eastAsia="Times New Roman" w:hAnsi="Times New Roman" w:cs="Times New Roman"/>
          <w:sz w:val="24"/>
          <w:szCs w:val="24"/>
        </w:rPr>
        <w:t>, Y., (2019).</w:t>
      </w:r>
      <w:proofErr w:type="gramEnd"/>
      <w:r w:rsidRPr="003A5A08">
        <w:rPr>
          <w:rFonts w:ascii="Times New Roman" w:eastAsia="Times New Roman" w:hAnsi="Times New Roman" w:cs="Times New Roman"/>
          <w:sz w:val="24"/>
          <w:szCs w:val="24"/>
        </w:rPr>
        <w:t xml:space="preserve"> Conceptualising consumer-based service brand equity (CBSBE) and direct service experience in the airline sector. </w:t>
      </w:r>
      <w:proofErr w:type="gramStart"/>
      <w:r w:rsidRPr="003A5A08">
        <w:rPr>
          <w:rFonts w:ascii="Times New Roman" w:eastAsia="Times New Roman" w:hAnsi="Times New Roman" w:cs="Times New Roman"/>
          <w:sz w:val="24"/>
          <w:szCs w:val="24"/>
        </w:rPr>
        <w:t>Journal of Hospitality and Tourism Management, 38, pp.39-48.</w:t>
      </w:r>
      <w:proofErr w:type="gramEnd"/>
    </w:p>
    <w:p w14:paraId="5C45F86F"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gramStart"/>
      <w:r w:rsidRPr="003A5A08">
        <w:rPr>
          <w:rFonts w:ascii="Times New Roman" w:eastAsia="Times New Roman" w:hAnsi="Times New Roman" w:cs="Times New Roman"/>
          <w:sz w:val="24"/>
          <w:szCs w:val="24"/>
          <w:highlight w:val="white"/>
        </w:rPr>
        <w:t>Shay, R. and Van Der Horst, M., (2019).</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Using brand equity to model ROI for social media marketing.</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International Journal on Media Management, 21(1), pp.24-44.</w:t>
      </w:r>
      <w:proofErr w:type="gramEnd"/>
    </w:p>
    <w:p w14:paraId="0358985D" w14:textId="77777777" w:rsidR="008B0E1D" w:rsidRPr="003A5A08" w:rsidRDefault="008B0E1D" w:rsidP="003A5A08">
      <w:pPr>
        <w:spacing w:before="240" w:after="240" w:line="360" w:lineRule="auto"/>
        <w:rPr>
          <w:rFonts w:ascii="Times New Roman" w:hAnsi="Times New Roman" w:cs="Times New Roman"/>
          <w:sz w:val="24"/>
          <w:szCs w:val="24"/>
          <w:shd w:val="clear" w:color="auto" w:fill="FFFFFF"/>
        </w:rPr>
      </w:pPr>
      <w:proofErr w:type="spellStart"/>
      <w:r w:rsidRPr="003A5A08">
        <w:rPr>
          <w:rFonts w:ascii="Times New Roman" w:hAnsi="Times New Roman" w:cs="Times New Roman"/>
          <w:sz w:val="24"/>
          <w:szCs w:val="24"/>
          <w:shd w:val="clear" w:color="auto" w:fill="FFFFFF"/>
        </w:rPr>
        <w:t>Shiratori</w:t>
      </w:r>
      <w:proofErr w:type="spellEnd"/>
      <w:r w:rsidRPr="003A5A08">
        <w:rPr>
          <w:rFonts w:ascii="Times New Roman" w:hAnsi="Times New Roman" w:cs="Times New Roman"/>
          <w:sz w:val="24"/>
          <w:szCs w:val="24"/>
          <w:shd w:val="clear" w:color="auto" w:fill="FFFFFF"/>
        </w:rPr>
        <w:t xml:space="preserve">, E.K.A., </w:t>
      </w:r>
      <w:proofErr w:type="spellStart"/>
      <w:r w:rsidRPr="003A5A08">
        <w:rPr>
          <w:rFonts w:ascii="Times New Roman" w:hAnsi="Times New Roman" w:cs="Times New Roman"/>
          <w:sz w:val="24"/>
          <w:szCs w:val="24"/>
          <w:shd w:val="clear" w:color="auto" w:fill="FFFFFF"/>
        </w:rPr>
        <w:t>Trevisan</w:t>
      </w:r>
      <w:proofErr w:type="spellEnd"/>
      <w:r w:rsidRPr="003A5A08">
        <w:rPr>
          <w:rFonts w:ascii="Times New Roman" w:hAnsi="Times New Roman" w:cs="Times New Roman"/>
          <w:sz w:val="24"/>
          <w:szCs w:val="24"/>
          <w:shd w:val="clear" w:color="auto" w:fill="FFFFFF"/>
        </w:rPr>
        <w:t xml:space="preserve">, A.H. and </w:t>
      </w:r>
      <w:proofErr w:type="spellStart"/>
      <w:r w:rsidRPr="003A5A08">
        <w:rPr>
          <w:rFonts w:ascii="Times New Roman" w:hAnsi="Times New Roman" w:cs="Times New Roman"/>
          <w:sz w:val="24"/>
          <w:szCs w:val="24"/>
          <w:shd w:val="clear" w:color="auto" w:fill="FFFFFF"/>
        </w:rPr>
        <w:t>Mascarenhas</w:t>
      </w:r>
      <w:proofErr w:type="spellEnd"/>
      <w:r w:rsidRPr="003A5A08">
        <w:rPr>
          <w:rFonts w:ascii="Times New Roman" w:hAnsi="Times New Roman" w:cs="Times New Roman"/>
          <w:sz w:val="24"/>
          <w:szCs w:val="24"/>
          <w:shd w:val="clear" w:color="auto" w:fill="FFFFFF"/>
        </w:rPr>
        <w:t xml:space="preserve">, J., (2021). </w:t>
      </w:r>
      <w:proofErr w:type="gramStart"/>
      <w:r w:rsidRPr="003A5A08">
        <w:rPr>
          <w:rFonts w:ascii="Times New Roman" w:hAnsi="Times New Roman" w:cs="Times New Roman"/>
          <w:sz w:val="24"/>
          <w:szCs w:val="24"/>
          <w:shd w:val="clear" w:color="auto" w:fill="FFFFFF"/>
        </w:rPr>
        <w:t>The customer journey in a product-service system business model.</w:t>
      </w:r>
      <w:proofErr w:type="gramEnd"/>
      <w:r w:rsidRPr="003A5A08">
        <w:rPr>
          <w:rFonts w:ascii="Times New Roman" w:hAnsi="Times New Roman" w:cs="Times New Roman"/>
          <w:sz w:val="24"/>
          <w:szCs w:val="24"/>
          <w:shd w:val="clear" w:color="auto" w:fill="FFFFFF"/>
        </w:rPr>
        <w:t> </w:t>
      </w:r>
      <w:proofErr w:type="gramStart"/>
      <w:r w:rsidRPr="003A5A08">
        <w:rPr>
          <w:rFonts w:ascii="Times New Roman" w:hAnsi="Times New Roman" w:cs="Times New Roman"/>
          <w:i/>
          <w:iCs/>
          <w:sz w:val="24"/>
          <w:szCs w:val="24"/>
          <w:shd w:val="clear" w:color="auto" w:fill="FFFFFF"/>
        </w:rPr>
        <w:t>Procedia CIRP</w:t>
      </w:r>
      <w:r w:rsidRPr="003A5A08">
        <w:rPr>
          <w:rFonts w:ascii="Times New Roman" w:hAnsi="Times New Roman" w:cs="Times New Roman"/>
          <w:sz w:val="24"/>
          <w:szCs w:val="24"/>
          <w:shd w:val="clear" w:color="auto" w:fill="FFFFFF"/>
        </w:rPr>
        <w:t>, </w:t>
      </w:r>
      <w:r w:rsidRPr="003A5A08">
        <w:rPr>
          <w:rFonts w:ascii="Times New Roman" w:hAnsi="Times New Roman" w:cs="Times New Roman"/>
          <w:i/>
          <w:iCs/>
          <w:sz w:val="24"/>
          <w:szCs w:val="24"/>
          <w:shd w:val="clear" w:color="auto" w:fill="FFFFFF"/>
        </w:rPr>
        <w:t>100</w:t>
      </w:r>
      <w:r w:rsidRPr="003A5A08">
        <w:rPr>
          <w:rFonts w:ascii="Times New Roman" w:hAnsi="Times New Roman" w:cs="Times New Roman"/>
          <w:sz w:val="24"/>
          <w:szCs w:val="24"/>
          <w:shd w:val="clear" w:color="auto" w:fill="FFFFFF"/>
        </w:rPr>
        <w:t>, pp.313-318.</w:t>
      </w:r>
      <w:proofErr w:type="gramEnd"/>
    </w:p>
    <w:p w14:paraId="78D9D9AF"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gramStart"/>
      <w:r w:rsidRPr="003A5A08">
        <w:rPr>
          <w:rFonts w:ascii="Times New Roman" w:eastAsia="Times New Roman" w:hAnsi="Times New Roman" w:cs="Times New Roman"/>
          <w:sz w:val="24"/>
          <w:szCs w:val="24"/>
          <w:highlight w:val="white"/>
        </w:rPr>
        <w:t>Sony, M., Antony, J., Mc Dermott, O. and Garza-Reyes, J.A., (2021).</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An empirical examination of benefits, challenges, and critical success factors of industry 4.0 in manufacturing and service sector.</w:t>
      </w:r>
      <w:proofErr w:type="gramEnd"/>
      <w:r w:rsidRPr="003A5A08">
        <w:rPr>
          <w:rFonts w:ascii="Times New Roman" w:eastAsia="Times New Roman" w:hAnsi="Times New Roman" w:cs="Times New Roman"/>
          <w:sz w:val="24"/>
          <w:szCs w:val="24"/>
          <w:highlight w:val="white"/>
        </w:rPr>
        <w:t xml:space="preserve"> </w:t>
      </w:r>
      <w:proofErr w:type="gramStart"/>
      <w:r w:rsidRPr="003A5A08">
        <w:rPr>
          <w:rFonts w:ascii="Times New Roman" w:eastAsia="Times New Roman" w:hAnsi="Times New Roman" w:cs="Times New Roman"/>
          <w:sz w:val="24"/>
          <w:szCs w:val="24"/>
          <w:highlight w:val="white"/>
        </w:rPr>
        <w:t>Technology in Society, 67, p.101754.</w:t>
      </w:r>
      <w:proofErr w:type="gramEnd"/>
    </w:p>
    <w:p w14:paraId="58810DBA"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gramStart"/>
      <w:r w:rsidRPr="003A5A08">
        <w:rPr>
          <w:rFonts w:ascii="Times New Roman" w:eastAsia="Times New Roman" w:hAnsi="Times New Roman" w:cs="Times New Roman"/>
          <w:sz w:val="24"/>
          <w:szCs w:val="24"/>
        </w:rPr>
        <w:t>statista.com, (2022).</w:t>
      </w:r>
      <w:proofErr w:type="gramEnd"/>
      <w:r w:rsidRPr="003A5A08">
        <w:rPr>
          <w:rFonts w:ascii="Times New Roman" w:eastAsia="Times New Roman" w:hAnsi="Times New Roman" w:cs="Times New Roman"/>
          <w:sz w:val="24"/>
          <w:szCs w:val="24"/>
        </w:rPr>
        <w:t xml:space="preserve"> Sony brand awareness, Available at: https://www.statista.com/forecasts/1335551/sony-wearables-brand-profile-in-the-uk. [Accessed on: 07.03.2023]</w:t>
      </w:r>
    </w:p>
    <w:p w14:paraId="69F87BD9" w14:textId="77777777" w:rsidR="008B0E1D" w:rsidRPr="003A5A08" w:rsidRDefault="008B0E1D" w:rsidP="003A5A08">
      <w:pPr>
        <w:spacing w:line="360" w:lineRule="auto"/>
        <w:jc w:val="both"/>
        <w:rPr>
          <w:rFonts w:ascii="Times New Roman" w:eastAsia="Times New Roman" w:hAnsi="Times New Roman" w:cs="Times New Roman"/>
          <w:sz w:val="24"/>
          <w:szCs w:val="24"/>
        </w:rPr>
      </w:pPr>
      <w:r w:rsidRPr="003A5A08">
        <w:rPr>
          <w:rFonts w:ascii="Times New Roman" w:eastAsia="Times New Roman" w:hAnsi="Times New Roman" w:cs="Times New Roman"/>
          <w:sz w:val="24"/>
          <w:szCs w:val="24"/>
        </w:rPr>
        <w:t xml:space="preserve">statista.com, (2023), </w:t>
      </w:r>
      <w:proofErr w:type="spellStart"/>
      <w:r w:rsidRPr="003A5A08">
        <w:rPr>
          <w:rFonts w:ascii="Times New Roman" w:eastAsia="Times New Roman" w:hAnsi="Times New Roman" w:cs="Times New Roman"/>
          <w:sz w:val="24"/>
          <w:szCs w:val="24"/>
        </w:rPr>
        <w:t>sony</w:t>
      </w:r>
      <w:proofErr w:type="spellEnd"/>
      <w:r w:rsidRPr="003A5A08">
        <w:rPr>
          <w:rFonts w:ascii="Times New Roman" w:eastAsia="Times New Roman" w:hAnsi="Times New Roman" w:cs="Times New Roman"/>
          <w:sz w:val="24"/>
          <w:szCs w:val="24"/>
        </w:rPr>
        <w:t>-sales-worldwide-by-business-segment, [Available at: https://www.statista.com/graphic/1/297533/sony-sales-worldwide-by-business-segment.jpg] [Accessed on: 28.02.2023]</w:t>
      </w:r>
    </w:p>
    <w:p w14:paraId="7CB42785" w14:textId="77777777" w:rsidR="008B0E1D" w:rsidRPr="003A5A08" w:rsidRDefault="008B0E1D" w:rsidP="003A5A08">
      <w:pPr>
        <w:spacing w:line="360" w:lineRule="auto"/>
        <w:jc w:val="both"/>
        <w:rPr>
          <w:rFonts w:ascii="Times New Roman" w:eastAsia="Times New Roman" w:hAnsi="Times New Roman" w:cs="Times New Roman"/>
          <w:sz w:val="24"/>
          <w:szCs w:val="24"/>
        </w:rPr>
      </w:pPr>
      <w:proofErr w:type="spellStart"/>
      <w:proofErr w:type="gramStart"/>
      <w:r w:rsidRPr="003A5A08">
        <w:rPr>
          <w:rFonts w:ascii="Times New Roman" w:eastAsia="Times New Roman" w:hAnsi="Times New Roman" w:cs="Times New Roman"/>
          <w:sz w:val="24"/>
          <w:szCs w:val="24"/>
        </w:rPr>
        <w:t>Sykora</w:t>
      </w:r>
      <w:proofErr w:type="spellEnd"/>
      <w:r w:rsidRPr="003A5A08">
        <w:rPr>
          <w:rFonts w:ascii="Times New Roman" w:eastAsia="Times New Roman" w:hAnsi="Times New Roman" w:cs="Times New Roman"/>
          <w:sz w:val="24"/>
          <w:szCs w:val="24"/>
        </w:rPr>
        <w:t xml:space="preserve">, M., </w:t>
      </w:r>
      <w:proofErr w:type="spellStart"/>
      <w:r w:rsidRPr="003A5A08">
        <w:rPr>
          <w:rFonts w:ascii="Times New Roman" w:eastAsia="Times New Roman" w:hAnsi="Times New Roman" w:cs="Times New Roman"/>
          <w:sz w:val="24"/>
          <w:szCs w:val="24"/>
        </w:rPr>
        <w:t>Elayan</w:t>
      </w:r>
      <w:proofErr w:type="spellEnd"/>
      <w:r w:rsidRPr="003A5A08">
        <w:rPr>
          <w:rFonts w:ascii="Times New Roman" w:eastAsia="Times New Roman" w:hAnsi="Times New Roman" w:cs="Times New Roman"/>
          <w:sz w:val="24"/>
          <w:szCs w:val="24"/>
        </w:rPr>
        <w:t>, S., Hodgkinson, I.R., Jackson, T.W. and West, A., (2022).</w:t>
      </w:r>
      <w:proofErr w:type="gramEnd"/>
      <w:r w:rsidRPr="003A5A08">
        <w:rPr>
          <w:rFonts w:ascii="Times New Roman" w:eastAsia="Times New Roman" w:hAnsi="Times New Roman" w:cs="Times New Roman"/>
          <w:sz w:val="24"/>
          <w:szCs w:val="24"/>
        </w:rPr>
        <w:t xml:space="preserve"> The power of emotions: Leveraging user generated content for customer experience management. </w:t>
      </w:r>
      <w:proofErr w:type="gramStart"/>
      <w:r w:rsidRPr="003A5A08">
        <w:rPr>
          <w:rFonts w:ascii="Times New Roman" w:eastAsia="Times New Roman" w:hAnsi="Times New Roman" w:cs="Times New Roman"/>
          <w:sz w:val="24"/>
          <w:szCs w:val="24"/>
        </w:rPr>
        <w:t>Journal of Business Research, 144, pp.997-1006.</w:t>
      </w:r>
      <w:proofErr w:type="gramEnd"/>
    </w:p>
    <w:p w14:paraId="265D048A" w14:textId="77777777" w:rsidR="008B0E1D" w:rsidRPr="003A5A08" w:rsidRDefault="008B0E1D" w:rsidP="003A5A08">
      <w:pPr>
        <w:spacing w:before="240" w:after="240" w:line="360" w:lineRule="auto"/>
        <w:rPr>
          <w:rFonts w:ascii="Times New Roman" w:hAnsi="Times New Roman" w:cs="Times New Roman"/>
          <w:sz w:val="24"/>
          <w:szCs w:val="24"/>
          <w:shd w:val="clear" w:color="auto" w:fill="FFFFFF"/>
        </w:rPr>
      </w:pPr>
      <w:proofErr w:type="gramStart"/>
      <w:r w:rsidRPr="003A5A08">
        <w:rPr>
          <w:rFonts w:ascii="Times New Roman" w:hAnsi="Times New Roman" w:cs="Times New Roman"/>
          <w:sz w:val="24"/>
          <w:szCs w:val="24"/>
          <w:shd w:val="clear" w:color="auto" w:fill="FFFFFF"/>
        </w:rPr>
        <w:t xml:space="preserve">West, S., Stoll, O., </w:t>
      </w:r>
      <w:proofErr w:type="spellStart"/>
      <w:r w:rsidRPr="003A5A08">
        <w:rPr>
          <w:rFonts w:ascii="Times New Roman" w:hAnsi="Times New Roman" w:cs="Times New Roman"/>
          <w:sz w:val="24"/>
          <w:szCs w:val="24"/>
          <w:shd w:val="clear" w:color="auto" w:fill="FFFFFF"/>
        </w:rPr>
        <w:t>Østerlund</w:t>
      </w:r>
      <w:proofErr w:type="spellEnd"/>
      <w:r w:rsidRPr="003A5A08">
        <w:rPr>
          <w:rFonts w:ascii="Times New Roman" w:hAnsi="Times New Roman" w:cs="Times New Roman"/>
          <w:sz w:val="24"/>
          <w:szCs w:val="24"/>
          <w:shd w:val="clear" w:color="auto" w:fill="FFFFFF"/>
        </w:rPr>
        <w:t>, M., Müller-</w:t>
      </w:r>
      <w:proofErr w:type="spellStart"/>
      <w:r w:rsidRPr="003A5A08">
        <w:rPr>
          <w:rFonts w:ascii="Times New Roman" w:hAnsi="Times New Roman" w:cs="Times New Roman"/>
          <w:sz w:val="24"/>
          <w:szCs w:val="24"/>
          <w:shd w:val="clear" w:color="auto" w:fill="FFFFFF"/>
        </w:rPr>
        <w:t>Csernetzky</w:t>
      </w:r>
      <w:proofErr w:type="spellEnd"/>
      <w:r w:rsidRPr="003A5A08">
        <w:rPr>
          <w:rFonts w:ascii="Times New Roman" w:hAnsi="Times New Roman" w:cs="Times New Roman"/>
          <w:sz w:val="24"/>
          <w:szCs w:val="24"/>
          <w:shd w:val="clear" w:color="auto" w:fill="FFFFFF"/>
        </w:rPr>
        <w:t xml:space="preserve">, P., </w:t>
      </w:r>
      <w:proofErr w:type="spellStart"/>
      <w:r w:rsidRPr="003A5A08">
        <w:rPr>
          <w:rFonts w:ascii="Times New Roman" w:hAnsi="Times New Roman" w:cs="Times New Roman"/>
          <w:sz w:val="24"/>
          <w:szCs w:val="24"/>
          <w:shd w:val="clear" w:color="auto" w:fill="FFFFFF"/>
        </w:rPr>
        <w:t>Keiderling</w:t>
      </w:r>
      <w:proofErr w:type="spellEnd"/>
      <w:r w:rsidRPr="003A5A08">
        <w:rPr>
          <w:rFonts w:ascii="Times New Roman" w:hAnsi="Times New Roman" w:cs="Times New Roman"/>
          <w:sz w:val="24"/>
          <w:szCs w:val="24"/>
          <w:shd w:val="clear" w:color="auto" w:fill="FFFFFF"/>
        </w:rPr>
        <w:t xml:space="preserve">, F. and </w:t>
      </w:r>
      <w:proofErr w:type="spellStart"/>
      <w:r w:rsidRPr="003A5A08">
        <w:rPr>
          <w:rFonts w:ascii="Times New Roman" w:hAnsi="Times New Roman" w:cs="Times New Roman"/>
          <w:sz w:val="24"/>
          <w:szCs w:val="24"/>
          <w:shd w:val="clear" w:color="auto" w:fill="FFFFFF"/>
        </w:rPr>
        <w:t>Kowalkowski</w:t>
      </w:r>
      <w:proofErr w:type="spellEnd"/>
      <w:r w:rsidRPr="003A5A08">
        <w:rPr>
          <w:rFonts w:ascii="Times New Roman" w:hAnsi="Times New Roman" w:cs="Times New Roman"/>
          <w:sz w:val="24"/>
          <w:szCs w:val="24"/>
          <w:shd w:val="clear" w:color="auto" w:fill="FFFFFF"/>
        </w:rPr>
        <w:t>, C., (2020).</w:t>
      </w:r>
      <w:proofErr w:type="gramEnd"/>
      <w:r w:rsidRPr="003A5A08">
        <w:rPr>
          <w:rFonts w:ascii="Times New Roman" w:hAnsi="Times New Roman" w:cs="Times New Roman"/>
          <w:sz w:val="24"/>
          <w:szCs w:val="24"/>
          <w:shd w:val="clear" w:color="auto" w:fill="FFFFFF"/>
        </w:rPr>
        <w:t xml:space="preserve"> </w:t>
      </w:r>
      <w:proofErr w:type="gramStart"/>
      <w:r w:rsidRPr="003A5A08">
        <w:rPr>
          <w:rFonts w:ascii="Times New Roman" w:hAnsi="Times New Roman" w:cs="Times New Roman"/>
          <w:sz w:val="24"/>
          <w:szCs w:val="24"/>
          <w:shd w:val="clear" w:color="auto" w:fill="FFFFFF"/>
        </w:rPr>
        <w:t>Adjusting customer journey mapping for application in industrial product-service systems.</w:t>
      </w:r>
      <w:proofErr w:type="gramEnd"/>
      <w:r w:rsidRPr="003A5A08">
        <w:rPr>
          <w:rFonts w:ascii="Times New Roman" w:hAnsi="Times New Roman" w:cs="Times New Roman"/>
          <w:sz w:val="24"/>
          <w:szCs w:val="24"/>
          <w:shd w:val="clear" w:color="auto" w:fill="FFFFFF"/>
        </w:rPr>
        <w:t> </w:t>
      </w:r>
      <w:proofErr w:type="gramStart"/>
      <w:r w:rsidRPr="003A5A08">
        <w:rPr>
          <w:rFonts w:ascii="Times New Roman" w:hAnsi="Times New Roman" w:cs="Times New Roman"/>
          <w:i/>
          <w:iCs/>
          <w:sz w:val="24"/>
          <w:szCs w:val="24"/>
          <w:shd w:val="clear" w:color="auto" w:fill="FFFFFF"/>
        </w:rPr>
        <w:t>International Journal of Business Environment</w:t>
      </w:r>
      <w:r w:rsidRPr="003A5A08">
        <w:rPr>
          <w:rFonts w:ascii="Times New Roman" w:hAnsi="Times New Roman" w:cs="Times New Roman"/>
          <w:sz w:val="24"/>
          <w:szCs w:val="24"/>
          <w:shd w:val="clear" w:color="auto" w:fill="FFFFFF"/>
        </w:rPr>
        <w:t>, </w:t>
      </w:r>
      <w:r w:rsidRPr="003A5A08">
        <w:rPr>
          <w:rFonts w:ascii="Times New Roman" w:hAnsi="Times New Roman" w:cs="Times New Roman"/>
          <w:i/>
          <w:iCs/>
          <w:sz w:val="24"/>
          <w:szCs w:val="24"/>
          <w:shd w:val="clear" w:color="auto" w:fill="FFFFFF"/>
        </w:rPr>
        <w:t>11</w:t>
      </w:r>
      <w:r w:rsidRPr="003A5A08">
        <w:rPr>
          <w:rFonts w:ascii="Times New Roman" w:hAnsi="Times New Roman" w:cs="Times New Roman"/>
          <w:sz w:val="24"/>
          <w:szCs w:val="24"/>
          <w:shd w:val="clear" w:color="auto" w:fill="FFFFFF"/>
        </w:rPr>
        <w:t>(3), pp.275-297.</w:t>
      </w:r>
      <w:proofErr w:type="gramEnd"/>
    </w:p>
    <w:p w14:paraId="5983F946" w14:textId="77777777" w:rsidR="008B0E1D" w:rsidRPr="003A5A08" w:rsidRDefault="008B0E1D" w:rsidP="003A5A08">
      <w:pPr>
        <w:spacing w:before="240" w:after="240" w:line="360" w:lineRule="auto"/>
        <w:rPr>
          <w:rFonts w:ascii="Times New Roman" w:eastAsia="Times New Roman" w:hAnsi="Times New Roman" w:cs="Times New Roman"/>
          <w:sz w:val="32"/>
          <w:szCs w:val="32"/>
          <w:lang w:val="en-IN"/>
        </w:rPr>
      </w:pPr>
      <w:proofErr w:type="gramStart"/>
      <w:r w:rsidRPr="003A5A08">
        <w:rPr>
          <w:rFonts w:ascii="Times New Roman" w:hAnsi="Times New Roman" w:cs="Times New Roman"/>
          <w:sz w:val="24"/>
          <w:szCs w:val="24"/>
          <w:shd w:val="clear" w:color="auto" w:fill="FFFFFF"/>
        </w:rPr>
        <w:lastRenderedPageBreak/>
        <w:t xml:space="preserve">Zimmermann, R., </w:t>
      </w:r>
      <w:proofErr w:type="spellStart"/>
      <w:r w:rsidRPr="003A5A08">
        <w:rPr>
          <w:rFonts w:ascii="Times New Roman" w:hAnsi="Times New Roman" w:cs="Times New Roman"/>
          <w:sz w:val="24"/>
          <w:szCs w:val="24"/>
          <w:shd w:val="clear" w:color="auto" w:fill="FFFFFF"/>
        </w:rPr>
        <w:t>Weitzl</w:t>
      </w:r>
      <w:proofErr w:type="spellEnd"/>
      <w:r w:rsidRPr="003A5A08">
        <w:rPr>
          <w:rFonts w:ascii="Times New Roman" w:hAnsi="Times New Roman" w:cs="Times New Roman"/>
          <w:sz w:val="24"/>
          <w:szCs w:val="24"/>
          <w:shd w:val="clear" w:color="auto" w:fill="FFFFFF"/>
        </w:rPr>
        <w:t xml:space="preserve">, W. and </w:t>
      </w:r>
      <w:proofErr w:type="spellStart"/>
      <w:r w:rsidRPr="003A5A08">
        <w:rPr>
          <w:rFonts w:ascii="Times New Roman" w:hAnsi="Times New Roman" w:cs="Times New Roman"/>
          <w:sz w:val="24"/>
          <w:szCs w:val="24"/>
          <w:shd w:val="clear" w:color="auto" w:fill="FFFFFF"/>
        </w:rPr>
        <w:t>Auinger</w:t>
      </w:r>
      <w:proofErr w:type="spellEnd"/>
      <w:r w:rsidRPr="003A5A08">
        <w:rPr>
          <w:rFonts w:ascii="Times New Roman" w:hAnsi="Times New Roman" w:cs="Times New Roman"/>
          <w:sz w:val="24"/>
          <w:szCs w:val="24"/>
          <w:shd w:val="clear" w:color="auto" w:fill="FFFFFF"/>
        </w:rPr>
        <w:t>, A., (2022).</w:t>
      </w:r>
      <w:proofErr w:type="gramEnd"/>
      <w:r w:rsidRPr="003A5A08">
        <w:rPr>
          <w:rFonts w:ascii="Times New Roman" w:hAnsi="Times New Roman" w:cs="Times New Roman"/>
          <w:sz w:val="24"/>
          <w:szCs w:val="24"/>
          <w:shd w:val="clear" w:color="auto" w:fill="FFFFFF"/>
        </w:rPr>
        <w:t xml:space="preserve"> </w:t>
      </w:r>
      <w:proofErr w:type="gramStart"/>
      <w:r w:rsidRPr="003A5A08">
        <w:rPr>
          <w:rFonts w:ascii="Times New Roman" w:hAnsi="Times New Roman" w:cs="Times New Roman"/>
          <w:sz w:val="24"/>
          <w:szCs w:val="24"/>
          <w:shd w:val="clear" w:color="auto" w:fill="FFFFFF"/>
        </w:rPr>
        <w:t xml:space="preserve">Identifying sales-influencing touchpoints along the </w:t>
      </w:r>
      <w:proofErr w:type="spellStart"/>
      <w:r w:rsidRPr="003A5A08">
        <w:rPr>
          <w:rFonts w:ascii="Times New Roman" w:hAnsi="Times New Roman" w:cs="Times New Roman"/>
          <w:sz w:val="24"/>
          <w:szCs w:val="24"/>
          <w:shd w:val="clear" w:color="auto" w:fill="FFFFFF"/>
        </w:rPr>
        <w:t>omnichannel</w:t>
      </w:r>
      <w:proofErr w:type="spellEnd"/>
      <w:r w:rsidRPr="003A5A08">
        <w:rPr>
          <w:rFonts w:ascii="Times New Roman" w:hAnsi="Times New Roman" w:cs="Times New Roman"/>
          <w:sz w:val="24"/>
          <w:szCs w:val="24"/>
          <w:shd w:val="clear" w:color="auto" w:fill="FFFFFF"/>
        </w:rPr>
        <w:t xml:space="preserve"> customer journey.</w:t>
      </w:r>
      <w:proofErr w:type="gramEnd"/>
      <w:r w:rsidRPr="003A5A08">
        <w:rPr>
          <w:rFonts w:ascii="Times New Roman" w:hAnsi="Times New Roman" w:cs="Times New Roman"/>
          <w:sz w:val="24"/>
          <w:szCs w:val="24"/>
          <w:shd w:val="clear" w:color="auto" w:fill="FFFFFF"/>
        </w:rPr>
        <w:t> </w:t>
      </w:r>
      <w:proofErr w:type="gramStart"/>
      <w:r w:rsidRPr="003A5A08">
        <w:rPr>
          <w:rFonts w:ascii="Times New Roman" w:hAnsi="Times New Roman" w:cs="Times New Roman"/>
          <w:i/>
          <w:iCs/>
          <w:sz w:val="24"/>
          <w:szCs w:val="24"/>
          <w:shd w:val="clear" w:color="auto" w:fill="FFFFFF"/>
        </w:rPr>
        <w:t>Procedia Computer Science</w:t>
      </w:r>
      <w:r w:rsidRPr="003A5A08">
        <w:rPr>
          <w:rFonts w:ascii="Times New Roman" w:hAnsi="Times New Roman" w:cs="Times New Roman"/>
          <w:sz w:val="24"/>
          <w:szCs w:val="24"/>
          <w:shd w:val="clear" w:color="auto" w:fill="FFFFFF"/>
        </w:rPr>
        <w:t>, </w:t>
      </w:r>
      <w:r w:rsidRPr="003A5A08">
        <w:rPr>
          <w:rFonts w:ascii="Times New Roman" w:hAnsi="Times New Roman" w:cs="Times New Roman"/>
          <w:i/>
          <w:iCs/>
          <w:sz w:val="24"/>
          <w:szCs w:val="24"/>
          <w:shd w:val="clear" w:color="auto" w:fill="FFFFFF"/>
        </w:rPr>
        <w:t>196</w:t>
      </w:r>
      <w:r w:rsidRPr="003A5A08">
        <w:rPr>
          <w:rFonts w:ascii="Times New Roman" w:hAnsi="Times New Roman" w:cs="Times New Roman"/>
          <w:sz w:val="24"/>
          <w:szCs w:val="24"/>
          <w:shd w:val="clear" w:color="auto" w:fill="FFFFFF"/>
        </w:rPr>
        <w:t>, pp.52-60.</w:t>
      </w:r>
      <w:proofErr w:type="gramEnd"/>
    </w:p>
    <w:sectPr w:rsidR="008B0E1D" w:rsidRPr="003A5A08" w:rsidSect="001E6D69">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B1B0B4" w14:textId="77777777" w:rsidR="00B66A04" w:rsidRDefault="00B66A04" w:rsidP="002E28DF">
      <w:pPr>
        <w:spacing w:line="240" w:lineRule="auto"/>
      </w:pPr>
      <w:r>
        <w:separator/>
      </w:r>
    </w:p>
  </w:endnote>
  <w:endnote w:type="continuationSeparator" w:id="0">
    <w:p w14:paraId="02E4970F" w14:textId="77777777" w:rsidR="00B66A04" w:rsidRDefault="00B66A04" w:rsidP="002E28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B05A65" w14:textId="77777777" w:rsidR="002E28DF" w:rsidRDefault="002E28DF">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ED0F79">
      <w:rPr>
        <w:color w:val="000000"/>
      </w:rPr>
      <w:instrText>PAGE</w:instrText>
    </w:r>
    <w:r>
      <w:rPr>
        <w:color w:val="000000"/>
      </w:rPr>
      <w:fldChar w:fldCharType="separate"/>
    </w:r>
    <w:r w:rsidR="004623BC">
      <w:rPr>
        <w:noProof/>
        <w:color w:val="000000"/>
      </w:rPr>
      <w:t>1</w:t>
    </w:r>
    <w:r>
      <w:rPr>
        <w:color w:val="000000"/>
      </w:rPr>
      <w:fldChar w:fldCharType="end"/>
    </w:r>
  </w:p>
  <w:p w14:paraId="29889EB9" w14:textId="77777777" w:rsidR="002E28DF" w:rsidRDefault="002E28D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63D574" w14:textId="77777777" w:rsidR="00B66A04" w:rsidRDefault="00B66A04" w:rsidP="002E28DF">
      <w:pPr>
        <w:spacing w:line="240" w:lineRule="auto"/>
      </w:pPr>
      <w:r>
        <w:separator/>
      </w:r>
    </w:p>
  </w:footnote>
  <w:footnote w:type="continuationSeparator" w:id="0">
    <w:p w14:paraId="4205BEAA" w14:textId="77777777" w:rsidR="00B66A04" w:rsidRDefault="00B66A04" w:rsidP="002E28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28DF"/>
    <w:rsid w:val="001D1C62"/>
    <w:rsid w:val="001E6D69"/>
    <w:rsid w:val="00227F3F"/>
    <w:rsid w:val="002E28DF"/>
    <w:rsid w:val="003A5A08"/>
    <w:rsid w:val="004623BC"/>
    <w:rsid w:val="00696DB1"/>
    <w:rsid w:val="00712DAD"/>
    <w:rsid w:val="008B0E1D"/>
    <w:rsid w:val="008E7874"/>
    <w:rsid w:val="008F5ACC"/>
    <w:rsid w:val="00A44DEF"/>
    <w:rsid w:val="00A73A37"/>
    <w:rsid w:val="00B66A04"/>
    <w:rsid w:val="00BA5839"/>
    <w:rsid w:val="00C161E8"/>
    <w:rsid w:val="00D10900"/>
    <w:rsid w:val="00DC5921"/>
    <w:rsid w:val="00E76B9D"/>
    <w:rsid w:val="00EA0E19"/>
    <w:rsid w:val="00ED0F79"/>
    <w:rsid w:val="00F30273"/>
    <w:rsid w:val="00F500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7C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28DF"/>
  </w:style>
  <w:style w:type="paragraph" w:styleId="Heading1">
    <w:name w:val="heading 1"/>
    <w:basedOn w:val="Normal"/>
    <w:next w:val="Normal"/>
    <w:uiPriority w:val="9"/>
    <w:qFormat/>
    <w:rsid w:val="001E6D6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qFormat/>
    <w:rsid w:val="002E28DF"/>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qFormat/>
    <w:rsid w:val="002E28DF"/>
    <w:pPr>
      <w:keepNext/>
      <w:keepLines/>
      <w:spacing w:before="320" w:after="80"/>
      <w:outlineLvl w:val="2"/>
    </w:pPr>
    <w:rPr>
      <w:color w:val="434343"/>
      <w:sz w:val="28"/>
      <w:szCs w:val="28"/>
    </w:rPr>
  </w:style>
  <w:style w:type="paragraph" w:styleId="Heading4">
    <w:name w:val="heading 4"/>
    <w:basedOn w:val="Normal"/>
    <w:next w:val="Normal"/>
    <w:uiPriority w:val="9"/>
    <w:qFormat/>
    <w:rsid w:val="002E28DF"/>
    <w:pPr>
      <w:keepNext/>
      <w:keepLines/>
      <w:spacing w:before="280" w:after="80"/>
      <w:outlineLvl w:val="3"/>
    </w:pPr>
    <w:rPr>
      <w:color w:val="666666"/>
      <w:sz w:val="24"/>
      <w:szCs w:val="24"/>
    </w:rPr>
  </w:style>
  <w:style w:type="paragraph" w:styleId="Heading5">
    <w:name w:val="heading 5"/>
    <w:basedOn w:val="Normal"/>
    <w:next w:val="Normal"/>
    <w:uiPriority w:val="9"/>
    <w:qFormat/>
    <w:rsid w:val="002E28DF"/>
    <w:pPr>
      <w:keepNext/>
      <w:keepLines/>
      <w:spacing w:before="240" w:after="80"/>
      <w:outlineLvl w:val="4"/>
    </w:pPr>
    <w:rPr>
      <w:color w:val="666666"/>
    </w:rPr>
  </w:style>
  <w:style w:type="paragraph" w:styleId="Heading6">
    <w:name w:val="heading 6"/>
    <w:basedOn w:val="Normal"/>
    <w:next w:val="Normal"/>
    <w:uiPriority w:val="9"/>
    <w:qFormat/>
    <w:rsid w:val="002E28D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E28DF"/>
  </w:style>
  <w:style w:type="paragraph" w:styleId="Title">
    <w:name w:val="Title"/>
    <w:basedOn w:val="Normal"/>
    <w:next w:val="Normal"/>
    <w:uiPriority w:val="10"/>
    <w:qFormat/>
    <w:rsid w:val="002E28DF"/>
    <w:pPr>
      <w:keepNext/>
      <w:keepLines/>
      <w:spacing w:after="60"/>
    </w:pPr>
    <w:rPr>
      <w:sz w:val="52"/>
      <w:szCs w:val="52"/>
    </w:rPr>
  </w:style>
  <w:style w:type="paragraph" w:styleId="Subtitle">
    <w:name w:val="Subtitle"/>
    <w:basedOn w:val="Normal"/>
    <w:next w:val="Normal"/>
    <w:rsid w:val="002E28DF"/>
    <w:pPr>
      <w:keepNext/>
      <w:keepLines/>
      <w:spacing w:after="320"/>
    </w:pPr>
    <w:rPr>
      <w:color w:val="666666"/>
      <w:sz w:val="30"/>
      <w:szCs w:val="30"/>
    </w:rPr>
  </w:style>
  <w:style w:type="character" w:styleId="Hyperlink">
    <w:name w:val="Hyperlink"/>
    <w:basedOn w:val="DefaultParagraphFont"/>
    <w:uiPriority w:val="99"/>
    <w:rsid w:val="002E28DF"/>
    <w:rPr>
      <w:color w:val="0000FF"/>
      <w:u w:val="single"/>
    </w:rPr>
  </w:style>
  <w:style w:type="character" w:customStyle="1" w:styleId="UnresolvedMention1">
    <w:name w:val="Unresolved Mention1"/>
    <w:basedOn w:val="DefaultParagraphFont"/>
    <w:uiPriority w:val="99"/>
    <w:rsid w:val="002E28DF"/>
    <w:rPr>
      <w:color w:val="605E5C"/>
      <w:shd w:val="clear" w:color="auto" w:fill="E1DFDD"/>
    </w:rPr>
  </w:style>
  <w:style w:type="paragraph" w:styleId="TOCHeading">
    <w:name w:val="TOC Heading"/>
    <w:basedOn w:val="Heading1"/>
    <w:next w:val="Normal"/>
    <w:uiPriority w:val="39"/>
    <w:qFormat/>
    <w:rsid w:val="002E28DF"/>
    <w:pPr>
      <w:spacing w:before="240" w:after="0" w:line="259" w:lineRule="auto"/>
      <w:jc w:val="left"/>
      <w:outlineLvl w:val="9"/>
    </w:pPr>
    <w:rPr>
      <w:rFonts w:ascii="Calibri" w:eastAsia="SimSun" w:hAnsi="Calibri" w:cs="SimSun"/>
      <w:b w:val="0"/>
      <w:color w:val="365F91"/>
      <w:sz w:val="32"/>
      <w:szCs w:val="32"/>
      <w:lang w:val="en-US"/>
    </w:rPr>
  </w:style>
  <w:style w:type="paragraph" w:styleId="TOC1">
    <w:name w:val="toc 1"/>
    <w:basedOn w:val="Normal"/>
    <w:next w:val="Normal"/>
    <w:uiPriority w:val="39"/>
    <w:rsid w:val="002E28DF"/>
    <w:pPr>
      <w:spacing w:after="100"/>
    </w:pPr>
  </w:style>
  <w:style w:type="paragraph" w:styleId="TOC2">
    <w:name w:val="toc 2"/>
    <w:basedOn w:val="Normal"/>
    <w:next w:val="Normal"/>
    <w:uiPriority w:val="39"/>
    <w:rsid w:val="002E28DF"/>
    <w:pPr>
      <w:spacing w:after="100"/>
      <w:ind w:left="220"/>
    </w:pPr>
  </w:style>
  <w:style w:type="paragraph" w:styleId="Header">
    <w:name w:val="header"/>
    <w:basedOn w:val="Normal"/>
    <w:link w:val="HeaderChar"/>
    <w:uiPriority w:val="99"/>
    <w:rsid w:val="002E28DF"/>
    <w:pPr>
      <w:tabs>
        <w:tab w:val="center" w:pos="4513"/>
        <w:tab w:val="right" w:pos="9026"/>
      </w:tabs>
      <w:spacing w:line="240" w:lineRule="auto"/>
    </w:pPr>
  </w:style>
  <w:style w:type="character" w:customStyle="1" w:styleId="HeaderChar">
    <w:name w:val="Header Char"/>
    <w:basedOn w:val="DefaultParagraphFont"/>
    <w:link w:val="Header"/>
    <w:uiPriority w:val="99"/>
    <w:rsid w:val="002E28DF"/>
  </w:style>
  <w:style w:type="paragraph" w:styleId="Footer">
    <w:name w:val="footer"/>
    <w:basedOn w:val="Normal"/>
    <w:link w:val="FooterChar"/>
    <w:uiPriority w:val="99"/>
    <w:rsid w:val="002E28DF"/>
    <w:pPr>
      <w:tabs>
        <w:tab w:val="center" w:pos="4513"/>
        <w:tab w:val="right" w:pos="9026"/>
      </w:tabs>
      <w:spacing w:line="240" w:lineRule="auto"/>
    </w:pPr>
  </w:style>
  <w:style w:type="character" w:customStyle="1" w:styleId="FooterChar">
    <w:name w:val="Footer Char"/>
    <w:basedOn w:val="DefaultParagraphFont"/>
    <w:link w:val="Footer"/>
    <w:uiPriority w:val="99"/>
    <w:rsid w:val="002E28DF"/>
  </w:style>
  <w:style w:type="paragraph" w:styleId="BalloonText">
    <w:name w:val="Balloon Text"/>
    <w:basedOn w:val="Normal"/>
    <w:link w:val="BalloonTextChar"/>
    <w:uiPriority w:val="99"/>
    <w:semiHidden/>
    <w:unhideWhenUsed/>
    <w:rsid w:val="001E6D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D69"/>
    <w:rPr>
      <w:rFonts w:ascii="Tahoma" w:hAnsi="Tahoma" w:cs="Tahoma"/>
      <w:sz w:val="16"/>
      <w:szCs w:val="16"/>
    </w:rPr>
  </w:style>
  <w:style w:type="paragraph" w:styleId="NormalWeb">
    <w:name w:val="Normal (Web)"/>
    <w:basedOn w:val="Normal"/>
    <w:uiPriority w:val="99"/>
    <w:semiHidden/>
    <w:unhideWhenUsed/>
    <w:rsid w:val="001D1C62"/>
    <w:pPr>
      <w:spacing w:before="100" w:beforeAutospacing="1" w:after="100" w:afterAutospacing="1" w:line="240" w:lineRule="auto"/>
    </w:pPr>
    <w:rPr>
      <w:rFonts w:ascii="Times New Roman" w:eastAsia="Times New Roman" w:hAnsi="Times New Roman" w:cs="Times New Roman"/>
      <w:sz w:val="24"/>
      <w:szCs w:val="24"/>
      <w:lang w:val="en-IN"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28DF"/>
  </w:style>
  <w:style w:type="paragraph" w:styleId="Heading1">
    <w:name w:val="heading 1"/>
    <w:basedOn w:val="Normal"/>
    <w:next w:val="Normal"/>
    <w:uiPriority w:val="9"/>
    <w:qFormat/>
    <w:rsid w:val="001E6D6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qFormat/>
    <w:rsid w:val="002E28DF"/>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qFormat/>
    <w:rsid w:val="002E28DF"/>
    <w:pPr>
      <w:keepNext/>
      <w:keepLines/>
      <w:spacing w:before="320" w:after="80"/>
      <w:outlineLvl w:val="2"/>
    </w:pPr>
    <w:rPr>
      <w:color w:val="434343"/>
      <w:sz w:val="28"/>
      <w:szCs w:val="28"/>
    </w:rPr>
  </w:style>
  <w:style w:type="paragraph" w:styleId="Heading4">
    <w:name w:val="heading 4"/>
    <w:basedOn w:val="Normal"/>
    <w:next w:val="Normal"/>
    <w:uiPriority w:val="9"/>
    <w:qFormat/>
    <w:rsid w:val="002E28DF"/>
    <w:pPr>
      <w:keepNext/>
      <w:keepLines/>
      <w:spacing w:before="280" w:after="80"/>
      <w:outlineLvl w:val="3"/>
    </w:pPr>
    <w:rPr>
      <w:color w:val="666666"/>
      <w:sz w:val="24"/>
      <w:szCs w:val="24"/>
    </w:rPr>
  </w:style>
  <w:style w:type="paragraph" w:styleId="Heading5">
    <w:name w:val="heading 5"/>
    <w:basedOn w:val="Normal"/>
    <w:next w:val="Normal"/>
    <w:uiPriority w:val="9"/>
    <w:qFormat/>
    <w:rsid w:val="002E28DF"/>
    <w:pPr>
      <w:keepNext/>
      <w:keepLines/>
      <w:spacing w:before="240" w:after="80"/>
      <w:outlineLvl w:val="4"/>
    </w:pPr>
    <w:rPr>
      <w:color w:val="666666"/>
    </w:rPr>
  </w:style>
  <w:style w:type="paragraph" w:styleId="Heading6">
    <w:name w:val="heading 6"/>
    <w:basedOn w:val="Normal"/>
    <w:next w:val="Normal"/>
    <w:uiPriority w:val="9"/>
    <w:qFormat/>
    <w:rsid w:val="002E28D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E28DF"/>
  </w:style>
  <w:style w:type="paragraph" w:styleId="Title">
    <w:name w:val="Title"/>
    <w:basedOn w:val="Normal"/>
    <w:next w:val="Normal"/>
    <w:uiPriority w:val="10"/>
    <w:qFormat/>
    <w:rsid w:val="002E28DF"/>
    <w:pPr>
      <w:keepNext/>
      <w:keepLines/>
      <w:spacing w:after="60"/>
    </w:pPr>
    <w:rPr>
      <w:sz w:val="52"/>
      <w:szCs w:val="52"/>
    </w:rPr>
  </w:style>
  <w:style w:type="paragraph" w:styleId="Subtitle">
    <w:name w:val="Subtitle"/>
    <w:basedOn w:val="Normal"/>
    <w:next w:val="Normal"/>
    <w:rsid w:val="002E28DF"/>
    <w:pPr>
      <w:keepNext/>
      <w:keepLines/>
      <w:spacing w:after="320"/>
    </w:pPr>
    <w:rPr>
      <w:color w:val="666666"/>
      <w:sz w:val="30"/>
      <w:szCs w:val="30"/>
    </w:rPr>
  </w:style>
  <w:style w:type="character" w:styleId="Hyperlink">
    <w:name w:val="Hyperlink"/>
    <w:basedOn w:val="DefaultParagraphFont"/>
    <w:uiPriority w:val="99"/>
    <w:rsid w:val="002E28DF"/>
    <w:rPr>
      <w:color w:val="0000FF"/>
      <w:u w:val="single"/>
    </w:rPr>
  </w:style>
  <w:style w:type="character" w:customStyle="1" w:styleId="UnresolvedMention1">
    <w:name w:val="Unresolved Mention1"/>
    <w:basedOn w:val="DefaultParagraphFont"/>
    <w:uiPriority w:val="99"/>
    <w:rsid w:val="002E28DF"/>
    <w:rPr>
      <w:color w:val="605E5C"/>
      <w:shd w:val="clear" w:color="auto" w:fill="E1DFDD"/>
    </w:rPr>
  </w:style>
  <w:style w:type="paragraph" w:styleId="TOCHeading">
    <w:name w:val="TOC Heading"/>
    <w:basedOn w:val="Heading1"/>
    <w:next w:val="Normal"/>
    <w:uiPriority w:val="39"/>
    <w:qFormat/>
    <w:rsid w:val="002E28DF"/>
    <w:pPr>
      <w:spacing w:before="240" w:after="0" w:line="259" w:lineRule="auto"/>
      <w:jc w:val="left"/>
      <w:outlineLvl w:val="9"/>
    </w:pPr>
    <w:rPr>
      <w:rFonts w:ascii="Calibri" w:eastAsia="SimSun" w:hAnsi="Calibri" w:cs="SimSun"/>
      <w:b w:val="0"/>
      <w:color w:val="365F91"/>
      <w:sz w:val="32"/>
      <w:szCs w:val="32"/>
      <w:lang w:val="en-US"/>
    </w:rPr>
  </w:style>
  <w:style w:type="paragraph" w:styleId="TOC1">
    <w:name w:val="toc 1"/>
    <w:basedOn w:val="Normal"/>
    <w:next w:val="Normal"/>
    <w:uiPriority w:val="39"/>
    <w:rsid w:val="002E28DF"/>
    <w:pPr>
      <w:spacing w:after="100"/>
    </w:pPr>
  </w:style>
  <w:style w:type="paragraph" w:styleId="TOC2">
    <w:name w:val="toc 2"/>
    <w:basedOn w:val="Normal"/>
    <w:next w:val="Normal"/>
    <w:uiPriority w:val="39"/>
    <w:rsid w:val="002E28DF"/>
    <w:pPr>
      <w:spacing w:after="100"/>
      <w:ind w:left="220"/>
    </w:pPr>
  </w:style>
  <w:style w:type="paragraph" w:styleId="Header">
    <w:name w:val="header"/>
    <w:basedOn w:val="Normal"/>
    <w:link w:val="HeaderChar"/>
    <w:uiPriority w:val="99"/>
    <w:rsid w:val="002E28DF"/>
    <w:pPr>
      <w:tabs>
        <w:tab w:val="center" w:pos="4513"/>
        <w:tab w:val="right" w:pos="9026"/>
      </w:tabs>
      <w:spacing w:line="240" w:lineRule="auto"/>
    </w:pPr>
  </w:style>
  <w:style w:type="character" w:customStyle="1" w:styleId="HeaderChar">
    <w:name w:val="Header Char"/>
    <w:basedOn w:val="DefaultParagraphFont"/>
    <w:link w:val="Header"/>
    <w:uiPriority w:val="99"/>
    <w:rsid w:val="002E28DF"/>
  </w:style>
  <w:style w:type="paragraph" w:styleId="Footer">
    <w:name w:val="footer"/>
    <w:basedOn w:val="Normal"/>
    <w:link w:val="FooterChar"/>
    <w:uiPriority w:val="99"/>
    <w:rsid w:val="002E28DF"/>
    <w:pPr>
      <w:tabs>
        <w:tab w:val="center" w:pos="4513"/>
        <w:tab w:val="right" w:pos="9026"/>
      </w:tabs>
      <w:spacing w:line="240" w:lineRule="auto"/>
    </w:pPr>
  </w:style>
  <w:style w:type="character" w:customStyle="1" w:styleId="FooterChar">
    <w:name w:val="Footer Char"/>
    <w:basedOn w:val="DefaultParagraphFont"/>
    <w:link w:val="Footer"/>
    <w:uiPriority w:val="99"/>
    <w:rsid w:val="002E28DF"/>
  </w:style>
  <w:style w:type="paragraph" w:styleId="BalloonText">
    <w:name w:val="Balloon Text"/>
    <w:basedOn w:val="Normal"/>
    <w:link w:val="BalloonTextChar"/>
    <w:uiPriority w:val="99"/>
    <w:semiHidden/>
    <w:unhideWhenUsed/>
    <w:rsid w:val="001E6D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D69"/>
    <w:rPr>
      <w:rFonts w:ascii="Tahoma" w:hAnsi="Tahoma" w:cs="Tahoma"/>
      <w:sz w:val="16"/>
      <w:szCs w:val="16"/>
    </w:rPr>
  </w:style>
  <w:style w:type="paragraph" w:styleId="NormalWeb">
    <w:name w:val="Normal (Web)"/>
    <w:basedOn w:val="Normal"/>
    <w:uiPriority w:val="99"/>
    <w:semiHidden/>
    <w:unhideWhenUsed/>
    <w:rsid w:val="001D1C62"/>
    <w:pPr>
      <w:spacing w:before="100" w:beforeAutospacing="1" w:after="100" w:afterAutospacing="1" w:line="240" w:lineRule="auto"/>
    </w:pPr>
    <w:rPr>
      <w:rFonts w:ascii="Times New Roman" w:eastAsia="Times New Roman" w:hAnsi="Times New Roman" w:cs="Times New Roman"/>
      <w:sz w:val="24"/>
      <w:szCs w:val="24"/>
      <w:lang w:val="en-IN"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4869524">
      <w:bodyDiv w:val="1"/>
      <w:marLeft w:val="0"/>
      <w:marRight w:val="0"/>
      <w:marTop w:val="0"/>
      <w:marBottom w:val="0"/>
      <w:divBdr>
        <w:top w:val="none" w:sz="0" w:space="0" w:color="auto"/>
        <w:left w:val="none" w:sz="0" w:space="0" w:color="auto"/>
        <w:bottom w:val="none" w:sz="0" w:space="0" w:color="auto"/>
        <w:right w:val="none" w:sz="0" w:space="0" w:color="auto"/>
      </w:divBdr>
    </w:div>
    <w:div w:id="1527212050">
      <w:bodyDiv w:val="1"/>
      <w:marLeft w:val="0"/>
      <w:marRight w:val="0"/>
      <w:marTop w:val="0"/>
      <w:marBottom w:val="0"/>
      <w:divBdr>
        <w:top w:val="none" w:sz="0" w:space="0" w:color="auto"/>
        <w:left w:val="none" w:sz="0" w:space="0" w:color="auto"/>
        <w:bottom w:val="none" w:sz="0" w:space="0" w:color="auto"/>
        <w:right w:val="none" w:sz="0" w:space="0" w:color="auto"/>
      </w:divBdr>
    </w:div>
    <w:div w:id="18437349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931Du1oLuIP56C3AiKv8iBm/DVQ==">AMUW2mWtQHlnnyo4ctVnNOwmCm4bYWn8ZahJsnR8BPcfFMjVvpEdTjeomURLvSRBnr6T4XAsNwfEwn57U8Z8Uaoh9S1MJhy3nrOdZb7Tv0d9Jd3jyKt6NWv25dBu2cP9Rc2crNs5TreoFjLnmheqK5BmKIxpLeX7CT+PdUOmwKQvHihf7N6Ohpt7D3GN+EGT/e925mP/bjKyO3MG2Iw0RwUDQjQ3Yp50v0wzlf40yxKYgNRFZ7GP+dnXgngCmPJ+CthbQGalIHUPHV7pMuqFsTnyOgpKFK2vXKo35T4sOpHupr1P5n/obZjPjaq882uYEWvwimSna+TI</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FF65B7F-D6F8-4D9C-82C2-DD243EF0D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5395</Words>
  <Characters>30752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36075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piyali das</dc:creator>
  <cp:lastModifiedBy>Surface Pro 5</cp:lastModifiedBy>
  <cp:revision>3</cp:revision>
  <dcterms:created xsi:type="dcterms:W3CDTF">2023-04-28T01:17:00Z</dcterms:created>
  <dcterms:modified xsi:type="dcterms:W3CDTF">2023-04-28T01:18:00Z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b4b40991f4dc8cb800a7875accc37d3c7e5aa5613be9c8c67b4a15ae7fc86326</vt:lpwstr>
  </property>
  <property fmtid="{D5CDD505-2E9C-101B-9397-08002B2CF9AE}" pid="3" name="ICV">
    <vt:lpwstr>12ef92eb9aab47a2baed9ab34c77d234</vt:lpwstr>
  </property>
</Properties>
</file>