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5DC90E" w14:textId="77777777" w:rsidR="005531BF" w:rsidRDefault="005531BF" w:rsidP="005531BF">
      <w:pPr>
        <w:jc w:val="center"/>
        <w:rPr>
          <w:b/>
          <w:bCs/>
        </w:rPr>
      </w:pPr>
      <w:r w:rsidRPr="005531BF">
        <w:rPr>
          <w:b/>
          <w:bCs/>
        </w:rPr>
        <w:t>Outline one relevant development theory, consider possible barriers to development through the lifespan</w:t>
      </w:r>
    </w:p>
    <w:p w14:paraId="2AF70D35" w14:textId="77777777" w:rsidR="005531BF" w:rsidRPr="000A1B23" w:rsidRDefault="005531BF" w:rsidP="005531BF">
      <w:pPr>
        <w:jc w:val="center"/>
      </w:pPr>
    </w:p>
    <w:p w14:paraId="62C26C0A" w14:textId="77777777" w:rsidR="005531BF" w:rsidRPr="000A1B23" w:rsidRDefault="005531BF" w:rsidP="004A200A">
      <w:pPr>
        <w:jc w:val="both"/>
      </w:pPr>
      <w:r w:rsidRPr="000A1B23">
        <w:t>Attachment is defined as a ‘deep and enduring bond that connects one person to another across time and space’ (Ainsworth, 1973, Bowlby, 1969) It is thought that, the ability of attachment and to form stable relationships, play a key role in our development.  However, individuals have their own ideas as to the baseline of attachment. For example, two of the important research links related to attachment is the work of John Bowlby and Mary Ainsworth.</w:t>
      </w:r>
    </w:p>
    <w:p w14:paraId="57B7A7E7" w14:textId="77777777" w:rsidR="00937622" w:rsidRPr="000A1B23" w:rsidRDefault="00DB052C" w:rsidP="004A200A">
      <w:pPr>
        <w:jc w:val="both"/>
      </w:pPr>
      <w:r w:rsidRPr="000A1B23">
        <w:t xml:space="preserve">According to Barbara Tizard, </w:t>
      </w:r>
      <w:r w:rsidR="00500D07" w:rsidRPr="000A1B23">
        <w:t>g</w:t>
      </w:r>
      <w:r w:rsidR="004A200A" w:rsidRPr="000A1B23">
        <w:t xml:space="preserve">rowing up, John Bowlby and his siblings were raised primarily by his father in a middle - class way of life. His mother had limited chances to see them each day, often drawing in a separate room. Due to his absence mother figure, he always looked for alternatives, although never permanent, such as the housemaid. This </w:t>
      </w:r>
      <w:r w:rsidR="00B269C5" w:rsidRPr="000A1B23">
        <w:t>led</w:t>
      </w:r>
      <w:r w:rsidR="004A200A" w:rsidRPr="000A1B23">
        <w:t xml:space="preserve"> him to form a view of the importance of the relationship between the mother and the child and how the quality will have an impact on </w:t>
      </w:r>
      <w:r w:rsidR="00B269C5" w:rsidRPr="000A1B23">
        <w:t>an individual’s development</w:t>
      </w:r>
      <w:r w:rsidR="004A200A" w:rsidRPr="000A1B23">
        <w:t>.</w:t>
      </w:r>
      <w:r w:rsidR="00B269C5" w:rsidRPr="000A1B23">
        <w:t xml:space="preserve"> Based on his own experiences, Bowlby especially believed that, the absence of a mother figure could largely affect key areas of development through the lifespan.</w:t>
      </w:r>
    </w:p>
    <w:p w14:paraId="1843FEFC" w14:textId="4EFFF911" w:rsidR="00BD66B4" w:rsidRPr="000A1B23" w:rsidRDefault="00BC7975" w:rsidP="004A200A">
      <w:pPr>
        <w:jc w:val="both"/>
      </w:pPr>
      <w:r w:rsidRPr="000A1B23">
        <w:t xml:space="preserve">In 2010, Carol Lozier explained that </w:t>
      </w:r>
      <w:r w:rsidR="00B269C5" w:rsidRPr="000A1B23">
        <w:t xml:space="preserve">Bowlby along with his </w:t>
      </w:r>
      <w:r w:rsidR="00937622" w:rsidRPr="000A1B23">
        <w:t>colleague</w:t>
      </w:r>
      <w:r w:rsidR="00B269C5" w:rsidRPr="000A1B23">
        <w:t xml:space="preserve"> James Robertson, began to inve</w:t>
      </w:r>
      <w:r w:rsidR="00937622" w:rsidRPr="000A1B23">
        <w:t xml:space="preserve">stigate and study children who had separated from their mother at an early age and the impact on their development. The two observed children who lived in institutions for children who did not have a secure primary caregiver. They formed a conclusion that, any child who had been separated from their mother at a young age will experience three stages of: protest, despair, and denial or detachment. However, they took this a step further and felt, the child’s experiences of these stages will be a permanent state through the life span. This is because, Bowlby and Robertson believed that, separation at an early age would cause trauma for the individual which they would carry with them through their </w:t>
      </w:r>
      <w:r w:rsidRPr="000A1B23">
        <w:t xml:space="preserve">lives. </w:t>
      </w:r>
    </w:p>
    <w:p w14:paraId="0399C0D9" w14:textId="77777777" w:rsidR="00FA7959" w:rsidRPr="000A1B23" w:rsidRDefault="00FA7959" w:rsidP="004A200A">
      <w:pPr>
        <w:jc w:val="both"/>
        <w:rPr>
          <w:rFonts w:cstheme="minorHAnsi"/>
          <w:shd w:val="clear" w:color="auto" w:fill="FFFFFF"/>
        </w:rPr>
      </w:pPr>
      <w:r w:rsidRPr="000A1B23">
        <w:rPr>
          <w:rFonts w:cstheme="minorHAnsi"/>
        </w:rPr>
        <w:t xml:space="preserve">Mary Ainsworth eventually joined in with Bowlby’s research, assessing the attachment levels of a child and their caregiver. </w:t>
      </w:r>
      <w:r w:rsidRPr="000A1B23">
        <w:rPr>
          <w:rFonts w:cstheme="minorHAnsi"/>
          <w:shd w:val="clear" w:color="auto" w:fill="FFFFFF"/>
        </w:rPr>
        <w:t>It is thought that, everyone will form attachments with the people around them, but Ainsworth argued that these relationships varied in quality.</w:t>
      </w:r>
      <w:r w:rsidRPr="000A1B23">
        <w:rPr>
          <w:rFonts w:cstheme="minorHAnsi"/>
        </w:rPr>
        <w:t xml:space="preserve"> She came up with a procedure to measure the stability of the relationship which was known as ‘T</w:t>
      </w:r>
      <w:r w:rsidRPr="000A1B23">
        <w:rPr>
          <w:rFonts w:cstheme="minorHAnsi"/>
          <w:shd w:val="clear" w:color="auto" w:fill="FFFFFF"/>
        </w:rPr>
        <w:t xml:space="preserve">he Strange Situation Procedure’ (SSP). The SSP will present a variety of scenarios based on three main components, environment, strangers, and the caregiver. The aim of the process is to evaluate the child’s coping mechanisms and how well they respond to different situations. This will then allow the child to be placed into one of four categories: ‘secure, insecure avoidant, insecure ambivalent, or disorganized’. </w:t>
      </w:r>
      <w:r w:rsidR="009D1456" w:rsidRPr="000A1B23">
        <w:rPr>
          <w:rFonts w:cstheme="minorHAnsi"/>
          <w:shd w:val="clear" w:color="auto" w:fill="FFFFFF"/>
        </w:rPr>
        <w:t>It is thought that</w:t>
      </w:r>
      <w:r w:rsidRPr="000A1B23">
        <w:rPr>
          <w:rFonts w:cstheme="minorHAnsi"/>
          <w:shd w:val="clear" w:color="auto" w:fill="FFFFFF"/>
        </w:rPr>
        <w:t xml:space="preserve"> those with secure relationships with their caregiver, will usually be better equipped to deal with the brief absence of their caregiver than those in the disorganised category. </w:t>
      </w:r>
    </w:p>
    <w:p w14:paraId="3C87FA42" w14:textId="1F306A00" w:rsidR="009A49C8" w:rsidRPr="000A1B23" w:rsidRDefault="006B25B4" w:rsidP="004A200A">
      <w:pPr>
        <w:jc w:val="both"/>
      </w:pPr>
      <w:r w:rsidRPr="000A1B23">
        <w:t>McLeod</w:t>
      </w:r>
      <w:r w:rsidR="00401479" w:rsidRPr="000A1B23">
        <w:t xml:space="preserve"> (2017)</w:t>
      </w:r>
      <w:r w:rsidR="00BD66B4" w:rsidRPr="000A1B23">
        <w:t xml:space="preserve"> explained that John Bowlby believed largely in attachment being a result </w:t>
      </w:r>
      <w:r w:rsidR="00046A0E" w:rsidRPr="000A1B23">
        <w:t>our relationship with our mother. This means that if we are not close with our mothers, then it will forever affect how we form attachments. This goes against Sigmund Freud’s idea in that attachment is purely based on the need of an individual. From the moment we are born, though we cannot speak, we can recognise our basic needs such as when we are hungry. Therefore, according to Keenan and Evans,</w:t>
      </w:r>
      <w:r w:rsidR="00401479" w:rsidRPr="000A1B23">
        <w:t xml:space="preserve"> Freud believed we would attach ourselves to the people that meet our needs. For example, as a baby, we will often form an attachment with the people who feed us even if that is not primarily the mother</w:t>
      </w:r>
      <w:r w:rsidRPr="000A1B23">
        <w:t xml:space="preserve">, </w:t>
      </w:r>
      <w:r w:rsidR="00401479" w:rsidRPr="000A1B23">
        <w:t>‘Love has its origins in attachment to the satisfied need for nourishment’</w:t>
      </w:r>
      <w:r w:rsidRPr="000A1B23">
        <w:t>,</w:t>
      </w:r>
      <w:r w:rsidR="00401479" w:rsidRPr="000A1B23">
        <w:t xml:space="preserve"> (Freud, 1940)</w:t>
      </w:r>
      <w:r w:rsidRPr="000A1B23">
        <w:t>.</w:t>
      </w:r>
    </w:p>
    <w:p w14:paraId="4000970F" w14:textId="437B286A" w:rsidR="00320701" w:rsidRPr="000A1B23" w:rsidRDefault="009A49C8" w:rsidP="004A200A">
      <w:pPr>
        <w:jc w:val="both"/>
        <w:rPr>
          <w:rFonts w:cstheme="minorHAnsi"/>
          <w:shd w:val="clear" w:color="auto" w:fill="FFFFFF"/>
        </w:rPr>
      </w:pPr>
      <w:r w:rsidRPr="000A1B23">
        <w:rPr>
          <w:rFonts w:cstheme="minorHAnsi"/>
          <w:shd w:val="clear" w:color="auto" w:fill="FFFFFF"/>
        </w:rPr>
        <w:t xml:space="preserve">Other theorists such as Freud would say that, it is not necessarily the parent-child relationships that form the security, but rather anyone who is able to offer the child a sense of security and promotes </w:t>
      </w:r>
      <w:r w:rsidRPr="000A1B23">
        <w:rPr>
          <w:rFonts w:cstheme="minorHAnsi"/>
          <w:shd w:val="clear" w:color="auto" w:fill="FFFFFF"/>
        </w:rPr>
        <w:lastRenderedPageBreak/>
        <w:t xml:space="preserve">wellbeing,(e.g., </w:t>
      </w:r>
      <w:bookmarkStart w:id="0" w:name="bbib0175"/>
      <w:r w:rsidRPr="000A1B23">
        <w:rPr>
          <w:rFonts w:cstheme="minorHAnsi"/>
        </w:rPr>
        <w:fldChar w:fldCharType="begin"/>
      </w:r>
      <w:r w:rsidRPr="000A1B23">
        <w:rPr>
          <w:rFonts w:cstheme="minorHAnsi"/>
        </w:rPr>
        <w:instrText xml:space="preserve"> HYPERLINK "https://www-sciencedirect-com.ezproxy.uwtsd.ac.uk/science/article/pii/S0163638311001111" \l "bib0175" </w:instrText>
      </w:r>
      <w:r w:rsidRPr="000A1B23">
        <w:rPr>
          <w:rFonts w:cstheme="minorHAnsi"/>
        </w:rPr>
        <w:fldChar w:fldCharType="separate"/>
      </w:r>
      <w:r w:rsidRPr="000A1B23">
        <w:rPr>
          <w:rStyle w:val="Hyperlink"/>
          <w:rFonts w:cstheme="minorHAnsi"/>
          <w:color w:val="auto"/>
          <w:u w:val="none"/>
        </w:rPr>
        <w:t>Goldberg et al., 1999</w:t>
      </w:r>
      <w:r w:rsidRPr="000A1B23">
        <w:rPr>
          <w:rFonts w:cstheme="minorHAnsi"/>
        </w:rPr>
        <w:fldChar w:fldCharType="end"/>
      </w:r>
      <w:bookmarkEnd w:id="0"/>
      <w:r w:rsidRPr="000A1B23">
        <w:rPr>
          <w:rFonts w:cstheme="minorHAnsi"/>
          <w:shd w:val="clear" w:color="auto" w:fill="FFFFFF"/>
        </w:rPr>
        <w:t xml:space="preserve">, </w:t>
      </w:r>
      <w:bookmarkStart w:id="1" w:name="bbib0220"/>
      <w:r w:rsidRPr="000A1B23">
        <w:rPr>
          <w:rFonts w:cstheme="minorHAnsi"/>
        </w:rPr>
        <w:fldChar w:fldCharType="begin"/>
      </w:r>
      <w:r w:rsidRPr="000A1B23">
        <w:rPr>
          <w:rFonts w:cstheme="minorHAnsi"/>
        </w:rPr>
        <w:instrText xml:space="preserve"> HYPERLINK "https://www-sciencedirect-com.ezproxy.uwtsd.ac.uk/science/article/pii/S0163638311001111" \l "bib0220" </w:instrText>
      </w:r>
      <w:r w:rsidRPr="000A1B23">
        <w:rPr>
          <w:rFonts w:cstheme="minorHAnsi"/>
        </w:rPr>
        <w:fldChar w:fldCharType="separate"/>
      </w:r>
      <w:r w:rsidRPr="000A1B23">
        <w:rPr>
          <w:rStyle w:val="Hyperlink"/>
          <w:rFonts w:cstheme="minorHAnsi"/>
          <w:color w:val="auto"/>
          <w:u w:val="none"/>
        </w:rPr>
        <w:t>Kerns and Barth, 1995</w:t>
      </w:r>
      <w:r w:rsidRPr="000A1B23">
        <w:rPr>
          <w:rFonts w:cstheme="minorHAnsi"/>
        </w:rPr>
        <w:fldChar w:fldCharType="end"/>
      </w:r>
      <w:bookmarkEnd w:id="1"/>
      <w:r w:rsidRPr="000A1B23">
        <w:rPr>
          <w:rFonts w:cstheme="minorHAnsi"/>
          <w:shd w:val="clear" w:color="auto" w:fill="FFFFFF"/>
        </w:rPr>
        <w:t xml:space="preserve">).  Sigmund Freud drew attention to the fact that, individuals have several needs which are required to be met. From a young age, these needs are instinctively engraved in the child’s subconscious mind such as when they are hungry. He felt that, as long as the child found what they needed such as food, then it did not matter the source. For example, the child will not necessarily attach themselves to their mothers but rather to the individual who is mostly responsible for its care. </w:t>
      </w:r>
    </w:p>
    <w:p w14:paraId="57FC4A96" w14:textId="3374E041" w:rsidR="00C47A0A" w:rsidRPr="000A1B23" w:rsidRDefault="00C47A0A" w:rsidP="00C47A0A">
      <w:pPr>
        <w:jc w:val="both"/>
        <w:rPr>
          <w:rFonts w:cstheme="minorHAnsi"/>
          <w:shd w:val="clear" w:color="auto" w:fill="FFFFFF"/>
        </w:rPr>
      </w:pPr>
      <w:r w:rsidRPr="000A1B23">
        <w:rPr>
          <w:rFonts w:cstheme="minorHAnsi"/>
          <w:shd w:val="clear" w:color="auto" w:fill="FFFFFF"/>
        </w:rPr>
        <w:t xml:space="preserve">In 1959, Harry Harlow conducted an experiment involving new-born monkeys and two substitute mother figures. One of the figures was made out of plain metal wire, while the other was covered in a cloth. The monkey would be placed in a cage with both materialised figures but only one would be able to feed. One time, the standard wired figure would feed the monkey whilst the cloth one was at the other end of the cage. The monkey was shown to only leave the cloth figure while they were being fed then returning shortly after. Harlow’s experiment disproved Sigmund Freud’s theory because the monkey did not show to have an attachment with the standard wired figure, even though, it was taking care of the monkey’s need to be fed. </w:t>
      </w:r>
      <w:r w:rsidR="001D2EA6" w:rsidRPr="000A1B23">
        <w:rPr>
          <w:rFonts w:cstheme="minorHAnsi"/>
          <w:shd w:val="clear" w:color="auto" w:fill="FFFFFF"/>
        </w:rPr>
        <w:t>Later in the experiment, we see the cloth mother blow shots of air at the monkey causing them to become distressed. Bowlby explained that, depending on the quality of the child and the mother’s relationship, it would cause a positive or negative response within the child. However, even though the monkey was caused distress by its mother figure, the monkey still clung to the mother in an attempt to solve the problem.</w:t>
      </w:r>
    </w:p>
    <w:p w14:paraId="65B68F5E" w14:textId="0C5A09FB" w:rsidR="00266B3A" w:rsidRPr="000A1B23" w:rsidRDefault="00266B3A" w:rsidP="00266B3A">
      <w:pPr>
        <w:jc w:val="both"/>
      </w:pPr>
      <w:r w:rsidRPr="000A1B23">
        <w:t>Ainsworth felt that, in order to adapt to unexpected situations in the future, individuals require a secure dependency bond with their parents at an early age. Within Ainsworth’s dissertation (1940) she emphasises that: -</w:t>
      </w:r>
    </w:p>
    <w:p w14:paraId="27A708C1" w14:textId="7C82E26B" w:rsidR="00266B3A" w:rsidRPr="000A1B23" w:rsidRDefault="00266B3A" w:rsidP="00266B3A">
      <w:pPr>
        <w:jc w:val="both"/>
      </w:pPr>
      <w:r w:rsidRPr="000A1B23">
        <w:t>“Familial security in the early stages is of a dependent type and forms a basis from which the individual can work out gradually, forming new skills and interests in other fields” (An Evaluation of Adjustment Based on the Concept of Security, p.45)</w:t>
      </w:r>
    </w:p>
    <w:p w14:paraId="46FF5118" w14:textId="30B68E0D" w:rsidR="00266B3A" w:rsidRPr="000A1B23" w:rsidRDefault="00266B3A" w:rsidP="00266B3A">
      <w:pPr>
        <w:jc w:val="both"/>
      </w:pPr>
      <w:r w:rsidRPr="000A1B23">
        <w:t>It is without a doubt that the ability to develop positive and stable relationships will have endless benefits to our development. As infants, we are incapable of taking care of our basic needs and rely on others to do so in our place. This means that we rely on our primary caregivers to aid us in meeting our basic needs such as feeding and warmth. One of the biggest connections we can make as humans is family which is, hopefully, based on security. However, it is not just family that will benefit our physical needs but other key areas of development. They also provide a steady foundation for our social and emotional development. For example, if there is an incident at school, most of us will take the comfort of our parents to help us feel better. Although, not everyone has a good relationship with their parents for a variety of reasons. So, these individuals may not be able to go to them for guidance and support. These individuals may be more distress because they do not feel as connected within their household to discuss any issues.</w:t>
      </w:r>
    </w:p>
    <w:p w14:paraId="16ABC5E1" w14:textId="301AB042" w:rsidR="00266B3A" w:rsidRPr="000A1B23" w:rsidRDefault="00266B3A" w:rsidP="00266B3A">
      <w:pPr>
        <w:jc w:val="both"/>
      </w:pPr>
      <w:r w:rsidRPr="000A1B23">
        <w:t>The ability to have a stable relationships with the people around us will likely have many other impacts, some we may not realise. Knowing we have a good support system as and when we need it will provide us with the confidence to expand in our experiences. This means, individuals may have more confidence meeting new people or learning in school knowing if they need support and guidance, it will be there. For example, if a child is struggling in school, they will be able to ask people around them such as their family to help them. Whereas, individuals may not be able to go to anyone for extra support, thus, in this circumstance, further struggle in school.</w:t>
      </w:r>
    </w:p>
    <w:p w14:paraId="0AE8A6ED" w14:textId="15AE81D8" w:rsidR="00266B3A" w:rsidRPr="000A1B23" w:rsidRDefault="00266B3A" w:rsidP="00266B3A">
      <w:pPr>
        <w:jc w:val="both"/>
      </w:pPr>
      <w:r w:rsidRPr="000A1B23">
        <w:t xml:space="preserve">When Bowlby and Robertson did their experiments surrounding observing children who had been separated from their mothers, they looked at those specifically of a young </w:t>
      </w:r>
      <w:r w:rsidR="00B15317" w:rsidRPr="000A1B23">
        <w:t xml:space="preserve">age. In 1944, Bowlby </w:t>
      </w:r>
      <w:r w:rsidR="00B15317" w:rsidRPr="000A1B23">
        <w:lastRenderedPageBreak/>
        <w:t>released information on forty- four individuals who had been referred to his clinic, fourteen of them had attachment issues and only two of these had not been separated at an early age. This led Bowlby to the conclusion that, the first five years of a child’s life is the most crucial time for them to develop relationships. He even went as far as saying, those who do have bad experiences</w:t>
      </w:r>
      <w:r w:rsidR="00D257A0" w:rsidRPr="000A1B23">
        <w:t xml:space="preserve"> with their primary caregivers before the age of five such as they are separated will be more likely to developmental issues as they grow up such as the inability to form secure attachments.  </w:t>
      </w:r>
    </w:p>
    <w:p w14:paraId="50E8CE2B" w14:textId="70D6C088" w:rsidR="00D257A0" w:rsidRPr="000A1B23" w:rsidRDefault="00D257A0" w:rsidP="00D257A0">
      <w:pPr>
        <w:jc w:val="both"/>
      </w:pPr>
      <w:r w:rsidRPr="000A1B23">
        <w:t>If individuals have trouble forming secure</w:t>
      </w:r>
      <w:r w:rsidR="003A08A8" w:rsidRPr="000A1B23">
        <w:t xml:space="preserve"> attachments, it</w:t>
      </w:r>
      <w:r w:rsidRPr="000A1B23">
        <w:t xml:space="preserve"> may be due to a variety of reasons</w:t>
      </w:r>
      <w:r w:rsidR="003A08A8" w:rsidRPr="000A1B23">
        <w:t xml:space="preserve">. For example, if an </w:t>
      </w:r>
      <w:r w:rsidRPr="000A1B23">
        <w:t xml:space="preserve">individual’s basic needs have not been sufficiently met </w:t>
      </w:r>
      <w:r w:rsidR="003A08A8" w:rsidRPr="000A1B23">
        <w:t>it may cause</w:t>
      </w:r>
      <w:r w:rsidRPr="000A1B23">
        <w:t xml:space="preserve"> a generalised mistrust of people. </w:t>
      </w:r>
      <w:r w:rsidR="003A08A8" w:rsidRPr="000A1B23">
        <w:t>I</w:t>
      </w:r>
      <w:r w:rsidRPr="000A1B23">
        <w:t xml:space="preserve">t is thought that, unless a child is able to develop attachment feelings during the first three years of their lives, these feelings of mistrust and uncertainty around people will more likely to be permanent which will </w:t>
      </w:r>
      <w:r w:rsidR="003A08A8" w:rsidRPr="000A1B23">
        <w:t xml:space="preserve">likely </w:t>
      </w:r>
      <w:r w:rsidRPr="000A1B23">
        <w:t>result in an attachment disorder. This often means that, individuals will feel responsible for their own life and reject the input of others, even at an early age. This may cause them to start acting up during their lives, causing others to begin to resent them.</w:t>
      </w:r>
    </w:p>
    <w:p w14:paraId="44352CAA" w14:textId="7A6A141F" w:rsidR="00266B3A" w:rsidRPr="000A1B23" w:rsidRDefault="00D257A0" w:rsidP="00266B3A">
      <w:pPr>
        <w:jc w:val="both"/>
        <w:rPr>
          <w:rFonts w:cstheme="minorHAnsi"/>
          <w:shd w:val="clear" w:color="auto" w:fill="FFFFFF"/>
        </w:rPr>
      </w:pPr>
      <w:r w:rsidRPr="000A1B23">
        <w:rPr>
          <w:rFonts w:cstheme="minorHAnsi"/>
        </w:rPr>
        <w:t xml:space="preserve">If the child has experienced either abuse or neglect, one of the it can cause is psychological problems for the individual such as trauma. One of the possible outcomes of childhood abuse and neglect could be that, the child may develop a disorder called Reactive Attachment Disorder (RAD). RAD is a term we use to diagnose a child under the age of five which exhibits behaviours deemed inappropriate for their age. This means that, some of the symptoms of </w:t>
      </w:r>
      <w:r w:rsidRPr="000A1B23">
        <w:rPr>
          <w:rFonts w:cstheme="minorHAnsi"/>
          <w:shd w:val="clear" w:color="auto" w:fill="FFFFFF"/>
        </w:rPr>
        <w:t>RAD can be that individuals will persistently fail to learn and imitate socially appropriate behaviours. There are two types of Reactive Attachment Disorders known as the “inhibited type” and the “disinhibited type”. These terms are used to differentiate between the individuals who struggle to form an attachment with anyone and those who may for relationships, but they may not be appropriate i.e. they become inappropriately familiar with people they do not know.</w:t>
      </w:r>
      <w:r w:rsidR="003A08A8" w:rsidRPr="000A1B23">
        <w:rPr>
          <w:rFonts w:cstheme="minorHAnsi"/>
          <w:shd w:val="clear" w:color="auto" w:fill="FFFFFF"/>
        </w:rPr>
        <w:t xml:space="preserve"> </w:t>
      </w:r>
    </w:p>
    <w:p w14:paraId="59D97C9F" w14:textId="16500468" w:rsidR="00C47A0A" w:rsidRPr="000A1B23" w:rsidRDefault="00D562AE" w:rsidP="004A200A">
      <w:pPr>
        <w:jc w:val="both"/>
      </w:pPr>
      <w:r w:rsidRPr="000A1B23">
        <w:t>Autism Spectrum Disorder is another developmental condition that may create a barrier to attachment. Individuals who have a diagnosis of autism often struggle to fully connect with the world around them</w:t>
      </w:r>
      <w:r w:rsidR="00691E14" w:rsidRPr="000A1B23">
        <w:t>. For example, it is thought that those with severe autism, will not link their individual mind to their surroundings. Although autism is not necessarily a learning difficulty, it could be incredibly hard for those with it to adapt and connect with the world around them. This can often have an effect on whether an individual with autism will seek attachment and bonding with others. Autism largely effects the social elements of development</w:t>
      </w:r>
      <w:r w:rsidR="000A1B23" w:rsidRPr="000A1B23">
        <w:t xml:space="preserve"> and t</w:t>
      </w:r>
      <w:r w:rsidR="00691E14" w:rsidRPr="000A1B23">
        <w:t>herefore, may be harder for individuals to interact with others in order to form attachments.</w:t>
      </w:r>
      <w:r w:rsidR="009A3DC4" w:rsidRPr="000A1B23">
        <w:t xml:space="preserve"> In fact, in an adaptation of the Strange Situation procedure developed by Ainsworth, was used to assess the attachment levels in children with autism. Although most participants showed behaviour patterns that are associated with ‘disorganised attachment’, forty percent were classified as having secure attachments. The conclusions that </w:t>
      </w:r>
      <w:r w:rsidR="007712AD" w:rsidRPr="000A1B23">
        <w:t>was raised</w:t>
      </w:r>
      <w:r w:rsidR="009A3DC4" w:rsidRPr="000A1B23">
        <w:t xml:space="preserve"> from this experiment was, even though the participants all had a diagnoses of autism</w:t>
      </w:r>
      <w:r w:rsidR="007712AD" w:rsidRPr="000A1B23">
        <w:t>, attachments still had a large effect on individual’s development</w:t>
      </w:r>
      <w:r w:rsidR="009A3DC4" w:rsidRPr="000A1B23">
        <w:t>.</w:t>
      </w:r>
      <w:r w:rsidR="007712AD" w:rsidRPr="000A1B23">
        <w:t xml:space="preserve"> It was found that, those who were classed as having secure attachments showed greater ability in areas such as language ability and the ability to show attention to others.</w:t>
      </w:r>
    </w:p>
    <w:p w14:paraId="04AC5EA1" w14:textId="2D634B52" w:rsidR="006B25B4" w:rsidRPr="000A1B23" w:rsidRDefault="006B25B4" w:rsidP="004A200A">
      <w:pPr>
        <w:jc w:val="both"/>
      </w:pPr>
      <w:r w:rsidRPr="000A1B23">
        <w:t>In conclusion, the ability to create secure attachments with the people around us is crucial to key areas to an individual’s development. Erikson believed it impacts greatly on our psyc</w:t>
      </w:r>
      <w:r w:rsidR="00A20EE5" w:rsidRPr="000A1B23">
        <w:t>h</w:t>
      </w:r>
      <w:r w:rsidRPr="000A1B23">
        <w:t>ological development shown in Bowlby’s theory about parent-child relationships affecting later developmental areas.</w:t>
      </w:r>
      <w:r w:rsidR="00A20EE5" w:rsidRPr="000A1B23">
        <w:t xml:space="preserve">  However, the ability to form attachments can be affected by individuals’ circumstances such as if they have a diagnosis of a disorder i.e. Reactive Attachment Disorder.</w:t>
      </w:r>
    </w:p>
    <w:p w14:paraId="677E664A" w14:textId="77777777" w:rsidR="000A1B23" w:rsidRPr="000552D9" w:rsidRDefault="000A1B23" w:rsidP="000A1B23">
      <w:pPr>
        <w:jc w:val="both"/>
        <w:rPr>
          <w:rFonts w:cstheme="minorHAnsi"/>
        </w:rPr>
      </w:pPr>
      <w:r w:rsidRPr="000552D9">
        <w:rPr>
          <w:rFonts w:cstheme="minorHAnsi"/>
        </w:rPr>
        <w:lastRenderedPageBreak/>
        <w:t>Lozier. C (2010),</w:t>
      </w:r>
      <w:r w:rsidRPr="000552D9">
        <w:rPr>
          <w:rFonts w:cstheme="minorHAnsi"/>
          <w:i/>
          <w:iCs/>
        </w:rPr>
        <w:t xml:space="preserve"> The History of Attachment: John Bowlby and James Robertson </w:t>
      </w:r>
      <w:r w:rsidRPr="000552D9">
        <w:rPr>
          <w:rFonts w:cstheme="minorHAnsi"/>
        </w:rPr>
        <w:t xml:space="preserve">[blog]. 3 December. Available at: </w:t>
      </w:r>
      <w:hyperlink r:id="rId4" w:history="1">
        <w:r w:rsidRPr="000552D9">
          <w:rPr>
            <w:rStyle w:val="Hyperlink"/>
            <w:rFonts w:cstheme="minorHAnsi"/>
          </w:rPr>
          <w:t>https://fosteradoptchildtherapist.typepad.com/in-my-office-strategies/2010/12/the-history-of-attachment-john-bowlby-and-james-robertson.html</w:t>
        </w:r>
      </w:hyperlink>
      <w:r w:rsidRPr="000552D9">
        <w:rPr>
          <w:rFonts w:cstheme="minorHAnsi"/>
        </w:rPr>
        <w:t xml:space="preserve"> , Accessed: 22</w:t>
      </w:r>
      <w:r w:rsidRPr="000552D9">
        <w:rPr>
          <w:rFonts w:cstheme="minorHAnsi"/>
          <w:vertAlign w:val="superscript"/>
        </w:rPr>
        <w:t>nd</w:t>
      </w:r>
      <w:r w:rsidRPr="000552D9">
        <w:rPr>
          <w:rFonts w:cstheme="minorHAnsi"/>
        </w:rPr>
        <w:t xml:space="preserve"> April 2020</w:t>
      </w:r>
    </w:p>
    <w:p w14:paraId="77270DEE" w14:textId="77777777" w:rsidR="000A1B23" w:rsidRPr="000552D9" w:rsidRDefault="000A1B23" w:rsidP="000A1B23">
      <w:pPr>
        <w:jc w:val="both"/>
        <w:rPr>
          <w:rFonts w:cstheme="minorHAnsi"/>
        </w:rPr>
      </w:pPr>
      <w:proofErr w:type="spellStart"/>
      <w:r w:rsidRPr="000552D9">
        <w:rPr>
          <w:rFonts w:cstheme="minorHAnsi"/>
        </w:rPr>
        <w:t>McLoed</w:t>
      </w:r>
      <w:proofErr w:type="spellEnd"/>
      <w:r w:rsidRPr="000552D9">
        <w:rPr>
          <w:rFonts w:cstheme="minorHAnsi"/>
        </w:rPr>
        <w:t xml:space="preserve">, S. (2017) </w:t>
      </w:r>
      <w:r w:rsidRPr="000552D9">
        <w:rPr>
          <w:rFonts w:cstheme="minorHAnsi"/>
          <w:i/>
          <w:iCs/>
        </w:rPr>
        <w:t>Attachment Theory</w:t>
      </w:r>
      <w:r w:rsidRPr="000552D9">
        <w:rPr>
          <w:rFonts w:cstheme="minorHAnsi"/>
        </w:rPr>
        <w:t xml:space="preserve">. [Online] Available at: </w:t>
      </w:r>
      <w:hyperlink r:id="rId5" w:history="1">
        <w:r w:rsidRPr="000552D9">
          <w:rPr>
            <w:rStyle w:val="Hyperlink"/>
            <w:rFonts w:cstheme="minorHAnsi"/>
          </w:rPr>
          <w:t>https://www.simplypsychology.org/attachment.html</w:t>
        </w:r>
      </w:hyperlink>
      <w:r w:rsidRPr="000552D9">
        <w:rPr>
          <w:rFonts w:cstheme="minorHAnsi"/>
        </w:rPr>
        <w:t xml:space="preserve"> , Accessed: 22</w:t>
      </w:r>
      <w:r w:rsidRPr="000552D9">
        <w:rPr>
          <w:rFonts w:cstheme="minorHAnsi"/>
          <w:vertAlign w:val="superscript"/>
        </w:rPr>
        <w:t>nd</w:t>
      </w:r>
      <w:r w:rsidRPr="000552D9">
        <w:rPr>
          <w:rFonts w:cstheme="minorHAnsi"/>
        </w:rPr>
        <w:t xml:space="preserve"> April 2020</w:t>
      </w:r>
    </w:p>
    <w:p w14:paraId="304E56A1" w14:textId="77777777" w:rsidR="000A1B23" w:rsidRPr="000552D9" w:rsidRDefault="000A1B23" w:rsidP="000A1B23">
      <w:pPr>
        <w:jc w:val="both"/>
        <w:rPr>
          <w:rFonts w:cstheme="minorHAnsi"/>
        </w:rPr>
      </w:pPr>
      <w:r w:rsidRPr="000552D9">
        <w:rPr>
          <w:rFonts w:cstheme="minorHAnsi"/>
        </w:rPr>
        <w:t xml:space="preserve">Tizard B (2009), ‘Looking Back: The Making and Breaking of Attachment Theory’, </w:t>
      </w:r>
      <w:r w:rsidRPr="000552D9">
        <w:rPr>
          <w:rFonts w:cstheme="minorHAnsi"/>
          <w:i/>
          <w:iCs/>
        </w:rPr>
        <w:t>The Psychologist,</w:t>
      </w:r>
      <w:r w:rsidRPr="000552D9">
        <w:rPr>
          <w:rFonts w:cstheme="minorHAnsi"/>
        </w:rPr>
        <w:t xml:space="preserve"> Vol 22, pages 902-903, Available at: </w:t>
      </w:r>
      <w:hyperlink r:id="rId6" w:history="1">
        <w:r w:rsidRPr="000552D9">
          <w:rPr>
            <w:rStyle w:val="Hyperlink"/>
            <w:rFonts w:cstheme="minorHAnsi"/>
          </w:rPr>
          <w:t>https://thepsychologist.bps.org.uk/volume-22/edition-10/looking-back-making-and-breaking-attachment-theory</w:t>
        </w:r>
      </w:hyperlink>
      <w:r w:rsidRPr="000552D9">
        <w:rPr>
          <w:rFonts w:cstheme="minorHAnsi"/>
        </w:rPr>
        <w:t xml:space="preserve"> , Accessed: 22</w:t>
      </w:r>
      <w:r w:rsidRPr="000552D9">
        <w:rPr>
          <w:rFonts w:cstheme="minorHAnsi"/>
          <w:vertAlign w:val="superscript"/>
        </w:rPr>
        <w:t>nd</w:t>
      </w:r>
      <w:r w:rsidRPr="000552D9">
        <w:rPr>
          <w:rFonts w:cstheme="minorHAnsi"/>
        </w:rPr>
        <w:t xml:space="preserve"> April 2020 </w:t>
      </w:r>
    </w:p>
    <w:p w14:paraId="485E1902" w14:textId="77777777" w:rsidR="000A1B23" w:rsidRPr="000552D9" w:rsidRDefault="000A1B23" w:rsidP="000A1B23">
      <w:pPr>
        <w:jc w:val="both"/>
        <w:rPr>
          <w:rFonts w:cstheme="minorHAnsi"/>
        </w:rPr>
      </w:pPr>
      <w:r w:rsidRPr="000552D9">
        <w:rPr>
          <w:rFonts w:cstheme="minorHAnsi"/>
        </w:rPr>
        <w:t>Murray Parkes .C, Stevenson-Hinde. J, Marris. P (1991), ‘Attachment Across the Life Cycle’, London: Routledge</w:t>
      </w:r>
    </w:p>
    <w:p w14:paraId="5CF2363F" w14:textId="77777777" w:rsidR="000A1B23" w:rsidRPr="000552D9" w:rsidRDefault="000A1B23" w:rsidP="000A1B23">
      <w:pPr>
        <w:jc w:val="both"/>
        <w:rPr>
          <w:rFonts w:cstheme="minorHAnsi"/>
        </w:rPr>
      </w:pPr>
      <w:r w:rsidRPr="000552D9">
        <w:rPr>
          <w:rFonts w:cstheme="minorHAnsi"/>
        </w:rPr>
        <w:t xml:space="preserve">Rosmalen. L, Veer. R, Horst. F (2015), ‘Ainsworth’s Strange Situation Procedure: The Origin of an Instrument, Journal of the History of thee Behavioural Sciences, Vol 51 (issue 3), pg. 261-284, Available at: </w:t>
      </w:r>
      <w:hyperlink r:id="rId7" w:anchor="AN=108354086&amp;db=aph" w:history="1">
        <w:r w:rsidRPr="000552D9">
          <w:rPr>
            <w:rStyle w:val="Hyperlink"/>
            <w:rFonts w:cstheme="minorHAnsi"/>
          </w:rPr>
          <w:t>https://web-a-ebscohost-com.ezproxy.uwtsd.ac.uk/ehost/detail/detail?vid=0&amp;sid=d62d77c2-7e24-4d64-96df-78082b74c589%40sdc-v-sessmgr01&amp;bdata=JnNpdGU9ZWhvc3QtbGl2ZQ%3d%3d#AN=108354086&amp;db=aph</w:t>
        </w:r>
      </w:hyperlink>
      <w:r w:rsidRPr="000552D9">
        <w:rPr>
          <w:rFonts w:cstheme="minorHAnsi"/>
        </w:rPr>
        <w:t xml:space="preserve"> , Accessed: 22</w:t>
      </w:r>
      <w:r w:rsidRPr="000552D9">
        <w:rPr>
          <w:rFonts w:cstheme="minorHAnsi"/>
          <w:vertAlign w:val="superscript"/>
        </w:rPr>
        <w:t>nd</w:t>
      </w:r>
      <w:r w:rsidRPr="000552D9">
        <w:rPr>
          <w:rFonts w:cstheme="minorHAnsi"/>
        </w:rPr>
        <w:t xml:space="preserve"> April 2020 </w:t>
      </w:r>
    </w:p>
    <w:p w14:paraId="5317E487" w14:textId="77777777" w:rsidR="000A1B23" w:rsidRPr="000552D9" w:rsidRDefault="000A1B23" w:rsidP="000A1B23">
      <w:pPr>
        <w:jc w:val="both"/>
        <w:rPr>
          <w:rFonts w:cstheme="minorHAnsi"/>
        </w:rPr>
      </w:pPr>
      <w:r w:rsidRPr="000552D9">
        <w:rPr>
          <w:rFonts w:cstheme="minorHAnsi"/>
        </w:rPr>
        <w:t>Bowlby, J. (1971), ‘Attachment and Loss’, Volume 1, Buckinghamshire: Pelican Books</w:t>
      </w:r>
    </w:p>
    <w:p w14:paraId="56A7007C" w14:textId="77777777" w:rsidR="000A1B23" w:rsidRPr="000552D9" w:rsidRDefault="000A1B23" w:rsidP="000A1B23">
      <w:pPr>
        <w:jc w:val="both"/>
        <w:rPr>
          <w:rFonts w:cstheme="minorHAnsi"/>
        </w:rPr>
      </w:pPr>
      <w:r w:rsidRPr="000552D9">
        <w:rPr>
          <w:rFonts w:cstheme="minorHAnsi"/>
        </w:rPr>
        <w:t xml:space="preserve">Barth, J.M, Kerns, K.A, (1995), ‘Attachment and play: Convergence across components of parent-child relationships and their relations to peer competence’, </w:t>
      </w:r>
      <w:r w:rsidRPr="000552D9">
        <w:rPr>
          <w:rFonts w:cstheme="minorHAnsi"/>
          <w:i/>
          <w:iCs/>
        </w:rPr>
        <w:t xml:space="preserve">Journal of Social and Personal Relationships, </w:t>
      </w:r>
      <w:r w:rsidRPr="000552D9">
        <w:rPr>
          <w:rFonts w:cstheme="minorHAnsi"/>
        </w:rPr>
        <w:t>Issue 12, Pages 243-260, 1</w:t>
      </w:r>
      <w:r w:rsidRPr="000552D9">
        <w:rPr>
          <w:rFonts w:cstheme="minorHAnsi"/>
          <w:vertAlign w:val="superscript"/>
        </w:rPr>
        <w:t>st</w:t>
      </w:r>
      <w:r w:rsidRPr="000552D9">
        <w:rPr>
          <w:rFonts w:cstheme="minorHAnsi"/>
        </w:rPr>
        <w:t xml:space="preserve"> May, Available at: </w:t>
      </w:r>
      <w:hyperlink r:id="rId8" w:history="1">
        <w:r w:rsidRPr="000552D9">
          <w:rPr>
            <w:rStyle w:val="Hyperlink"/>
            <w:rFonts w:cstheme="minorHAnsi"/>
          </w:rPr>
          <w:t>https://journals.sagepub.com/doi/abs/10.1177/0265407595122006</w:t>
        </w:r>
      </w:hyperlink>
      <w:r w:rsidRPr="000552D9">
        <w:rPr>
          <w:rFonts w:cstheme="minorHAnsi"/>
        </w:rPr>
        <w:t xml:space="preserve"> , Accessed: 22</w:t>
      </w:r>
      <w:r w:rsidRPr="000552D9">
        <w:rPr>
          <w:rFonts w:cstheme="minorHAnsi"/>
          <w:vertAlign w:val="superscript"/>
        </w:rPr>
        <w:t>nd</w:t>
      </w:r>
      <w:r w:rsidRPr="000552D9">
        <w:rPr>
          <w:rFonts w:cstheme="minorHAnsi"/>
        </w:rPr>
        <w:t xml:space="preserve"> April 2020</w:t>
      </w:r>
    </w:p>
    <w:p w14:paraId="5FCA6F09" w14:textId="77777777" w:rsidR="000A1B23" w:rsidRPr="000552D9" w:rsidRDefault="000A1B23" w:rsidP="000A1B23">
      <w:pPr>
        <w:jc w:val="both"/>
        <w:rPr>
          <w:rFonts w:cstheme="minorHAnsi"/>
        </w:rPr>
      </w:pPr>
      <w:r w:rsidRPr="000552D9">
        <w:rPr>
          <w:rFonts w:cstheme="minorHAnsi"/>
        </w:rPr>
        <w:t xml:space="preserve">Goldberg, S. </w:t>
      </w:r>
      <w:proofErr w:type="spellStart"/>
      <w:r w:rsidRPr="000552D9">
        <w:rPr>
          <w:rFonts w:cstheme="minorHAnsi"/>
        </w:rPr>
        <w:t>Grusec</w:t>
      </w:r>
      <w:proofErr w:type="spellEnd"/>
      <w:r w:rsidRPr="000552D9">
        <w:rPr>
          <w:rFonts w:cstheme="minorHAnsi"/>
        </w:rPr>
        <w:t xml:space="preserve">, J.E, Jenkins, J.M (1999), ‘Confidence in protection: Arguments for a narrow definition of attachment’, </w:t>
      </w:r>
      <w:r w:rsidRPr="000552D9">
        <w:rPr>
          <w:rFonts w:cstheme="minorHAnsi"/>
          <w:i/>
          <w:iCs/>
        </w:rPr>
        <w:t>Journal of Family Psychology</w:t>
      </w:r>
      <w:r w:rsidRPr="000552D9">
        <w:rPr>
          <w:rFonts w:cstheme="minorHAnsi"/>
        </w:rPr>
        <w:t xml:space="preserve">¸ Pages 475-483, Available at: </w:t>
      </w:r>
      <w:hyperlink r:id="rId9" w:history="1">
        <w:r w:rsidRPr="000552D9">
          <w:rPr>
            <w:rStyle w:val="Hyperlink"/>
            <w:rFonts w:cstheme="minorHAnsi"/>
          </w:rPr>
          <w:t>https://psycnet.apa.org/doiLanding?doi=10.1037%2F0893-3200.13.4.475</w:t>
        </w:r>
      </w:hyperlink>
      <w:r w:rsidRPr="000552D9">
        <w:rPr>
          <w:rFonts w:cstheme="minorHAnsi"/>
        </w:rPr>
        <w:t xml:space="preserve"> , Accessed: 22</w:t>
      </w:r>
      <w:r w:rsidRPr="000552D9">
        <w:rPr>
          <w:rFonts w:cstheme="minorHAnsi"/>
          <w:vertAlign w:val="superscript"/>
        </w:rPr>
        <w:t>nd</w:t>
      </w:r>
      <w:r w:rsidRPr="000552D9">
        <w:rPr>
          <w:rFonts w:cstheme="minorHAnsi"/>
        </w:rPr>
        <w:t xml:space="preserve"> April 2020</w:t>
      </w:r>
    </w:p>
    <w:p w14:paraId="74128BE0" w14:textId="77777777" w:rsidR="000A1B23" w:rsidRPr="000552D9" w:rsidRDefault="000A1B23" w:rsidP="000A1B23">
      <w:pPr>
        <w:jc w:val="both"/>
        <w:rPr>
          <w:rFonts w:cstheme="minorHAnsi"/>
        </w:rPr>
      </w:pPr>
      <w:proofErr w:type="spellStart"/>
      <w:r w:rsidRPr="000552D9">
        <w:rPr>
          <w:rFonts w:cstheme="minorHAnsi"/>
        </w:rPr>
        <w:t>Haltigan</w:t>
      </w:r>
      <w:proofErr w:type="spellEnd"/>
      <w:r w:rsidRPr="000552D9">
        <w:rPr>
          <w:rFonts w:cstheme="minorHAnsi"/>
        </w:rPr>
        <w:t xml:space="preserve">, J.D (2011), ‘Security of attachment and quality of mother-toddler social interaction in a high-risk sample’, </w:t>
      </w:r>
      <w:r w:rsidRPr="000552D9">
        <w:rPr>
          <w:rFonts w:cstheme="minorHAnsi"/>
          <w:i/>
          <w:iCs/>
        </w:rPr>
        <w:t xml:space="preserve">Infant Behaviour and Development, </w:t>
      </w:r>
      <w:r w:rsidRPr="000552D9">
        <w:rPr>
          <w:rFonts w:cstheme="minorHAnsi"/>
        </w:rPr>
        <w:t xml:space="preserve">Available at: </w:t>
      </w:r>
      <w:hyperlink r:id="rId10" w:history="1">
        <w:r w:rsidRPr="000552D9">
          <w:rPr>
            <w:rStyle w:val="Hyperlink"/>
            <w:rFonts w:cstheme="minorHAnsi"/>
          </w:rPr>
          <w:t>https://www-sciencedirect-com.ezproxy.uwtsd.ac.uk/science/article/pii/S0163638311001111</w:t>
        </w:r>
      </w:hyperlink>
      <w:r w:rsidRPr="000552D9">
        <w:rPr>
          <w:rFonts w:cstheme="minorHAnsi"/>
        </w:rPr>
        <w:t xml:space="preserve"> , Accessed: 22</w:t>
      </w:r>
      <w:r w:rsidRPr="000552D9">
        <w:rPr>
          <w:rFonts w:cstheme="minorHAnsi"/>
          <w:vertAlign w:val="superscript"/>
        </w:rPr>
        <w:t>nd</w:t>
      </w:r>
      <w:r w:rsidRPr="000552D9">
        <w:rPr>
          <w:rFonts w:cstheme="minorHAnsi"/>
        </w:rPr>
        <w:t xml:space="preserve"> April 2020</w:t>
      </w:r>
    </w:p>
    <w:p w14:paraId="068D07E4" w14:textId="77777777" w:rsidR="000A1B23" w:rsidRPr="000552D9" w:rsidRDefault="000A1B23" w:rsidP="000A1B23">
      <w:pPr>
        <w:jc w:val="both"/>
        <w:rPr>
          <w:rFonts w:cstheme="minorHAnsi"/>
        </w:rPr>
      </w:pPr>
      <w:r w:rsidRPr="000552D9">
        <w:rPr>
          <w:rFonts w:cstheme="minorHAnsi"/>
        </w:rPr>
        <w:t>Tassoni, P (2007), ‘Child Care and Education’, 3</w:t>
      </w:r>
      <w:r w:rsidRPr="000552D9">
        <w:rPr>
          <w:rFonts w:cstheme="minorHAnsi"/>
          <w:vertAlign w:val="superscript"/>
        </w:rPr>
        <w:t>rd</w:t>
      </w:r>
      <w:r w:rsidRPr="000552D9">
        <w:rPr>
          <w:rFonts w:cstheme="minorHAnsi"/>
        </w:rPr>
        <w:t xml:space="preserve"> Edition, [online], Available at: </w:t>
      </w:r>
      <w:hyperlink r:id="rId11" w:anchor="v=onepage&amp;q=monkey%20experiment%20attachment&amp;f=true" w:history="1">
        <w:r w:rsidRPr="000552D9">
          <w:rPr>
            <w:rStyle w:val="Hyperlink"/>
            <w:rFonts w:cstheme="minorHAnsi"/>
          </w:rPr>
          <w:t>https://books.google.co.uk/books?id=WFAY7ivSgtAC&amp;pg=PA81&amp;dq=monkey+experiment+attachment&amp;hl=en&amp;sa=X&amp;ved=0ahUKEwjSianNk-boAhXzmFwKHTErA0MQ6AEIPTAC#v=onepage&amp;q=monkey%20experiment%20attachment&amp;f=true</w:t>
        </w:r>
      </w:hyperlink>
      <w:r w:rsidRPr="000552D9">
        <w:rPr>
          <w:rFonts w:cstheme="minorHAnsi"/>
        </w:rPr>
        <w:t xml:space="preserve"> , Accessed: 22</w:t>
      </w:r>
      <w:r w:rsidRPr="000552D9">
        <w:rPr>
          <w:rFonts w:cstheme="minorHAnsi"/>
          <w:vertAlign w:val="superscript"/>
        </w:rPr>
        <w:t>nd</w:t>
      </w:r>
      <w:r w:rsidRPr="000552D9">
        <w:rPr>
          <w:rFonts w:cstheme="minorHAnsi"/>
        </w:rPr>
        <w:t xml:space="preserve"> April 2020</w:t>
      </w:r>
    </w:p>
    <w:p w14:paraId="6B745E83" w14:textId="77777777" w:rsidR="000A1B23" w:rsidRPr="000552D9" w:rsidRDefault="000A1B23" w:rsidP="000A1B23">
      <w:pPr>
        <w:jc w:val="both"/>
        <w:rPr>
          <w:rFonts w:cstheme="minorHAnsi"/>
          <w:b/>
          <w:bCs/>
        </w:rPr>
      </w:pPr>
      <w:r w:rsidRPr="000552D9">
        <w:rPr>
          <w:rFonts w:cstheme="minorHAnsi"/>
          <w:b/>
          <w:bCs/>
        </w:rPr>
        <w:t xml:space="preserve">Department of Child and Family Studies (1992), ‘The Origins of Attachment Theory: John Bowlby and Mary Ainsworth’, Vol. 28, No. 5, Pg. 759-775, University Of Wisconsin, Available at: </w:t>
      </w:r>
      <w:hyperlink r:id="rId12" w:history="1">
        <w:r w:rsidRPr="000552D9">
          <w:rPr>
            <w:rStyle w:val="Hyperlink"/>
            <w:rFonts w:cstheme="minorHAnsi"/>
            <w:b/>
            <w:bCs/>
          </w:rPr>
          <w:t>http://scholar.google.co.uk/scholar_url?url=http://cmapspublic2.ihmc.us/rid%3D1LQX400NM-RBVKH9-1KL6/the%2520origins%2520of%2520attachment%2520theory%2520john%2520bowlby%2520and_mary_ainsworth.pdf&amp;hl=en&amp;sa=X&amp;scisig=AAGBfm0G4mOuFY0gDm0HfkZGJd02UgCoVg&amp;nossl=1&amp;oi=scholarr</w:t>
        </w:r>
      </w:hyperlink>
      <w:r w:rsidRPr="000552D9">
        <w:rPr>
          <w:rFonts w:cstheme="minorHAnsi"/>
          <w:b/>
          <w:bCs/>
        </w:rPr>
        <w:t xml:space="preserve"> , Accessed: 22</w:t>
      </w:r>
      <w:r w:rsidRPr="000552D9">
        <w:rPr>
          <w:rFonts w:cstheme="minorHAnsi"/>
          <w:b/>
          <w:bCs/>
          <w:vertAlign w:val="superscript"/>
        </w:rPr>
        <w:t>th</w:t>
      </w:r>
      <w:r w:rsidRPr="000552D9">
        <w:rPr>
          <w:rFonts w:cstheme="minorHAnsi"/>
          <w:b/>
          <w:bCs/>
        </w:rPr>
        <w:t xml:space="preserve"> April 2020</w:t>
      </w:r>
    </w:p>
    <w:p w14:paraId="6A5AB9A1" w14:textId="77777777" w:rsidR="000A1B23" w:rsidRPr="000552D9" w:rsidRDefault="000A1B23" w:rsidP="000A1B23">
      <w:pPr>
        <w:jc w:val="both"/>
        <w:rPr>
          <w:rFonts w:cstheme="minorHAnsi"/>
          <w:b/>
          <w:bCs/>
        </w:rPr>
      </w:pPr>
    </w:p>
    <w:p w14:paraId="35904103" w14:textId="77777777" w:rsidR="000A1B23" w:rsidRPr="000552D9" w:rsidRDefault="000A1B23" w:rsidP="000A1B23">
      <w:pPr>
        <w:jc w:val="both"/>
        <w:rPr>
          <w:rFonts w:cstheme="minorHAnsi"/>
        </w:rPr>
      </w:pPr>
      <w:proofErr w:type="spellStart"/>
      <w:r w:rsidRPr="000552D9">
        <w:rPr>
          <w:rFonts w:cstheme="minorHAnsi"/>
        </w:rPr>
        <w:lastRenderedPageBreak/>
        <w:t>McLoed</w:t>
      </w:r>
      <w:proofErr w:type="spellEnd"/>
      <w:r w:rsidRPr="000552D9">
        <w:rPr>
          <w:rFonts w:cstheme="minorHAnsi"/>
        </w:rPr>
        <w:t xml:space="preserve">, S (2017), ‘Bowlby’s attachment theory’ [online], Available at: </w:t>
      </w:r>
      <w:hyperlink r:id="rId13" w:history="1">
        <w:r w:rsidRPr="000552D9">
          <w:rPr>
            <w:rStyle w:val="Hyperlink"/>
            <w:rFonts w:cstheme="minorHAnsi"/>
          </w:rPr>
          <w:t>https://www.s</w:t>
        </w:r>
        <w:r w:rsidRPr="000552D9">
          <w:rPr>
            <w:rStyle w:val="Hyperlink"/>
            <w:rFonts w:cstheme="minorHAnsi"/>
          </w:rPr>
          <w:t>i</w:t>
        </w:r>
        <w:r w:rsidRPr="000552D9">
          <w:rPr>
            <w:rStyle w:val="Hyperlink"/>
            <w:rFonts w:cstheme="minorHAnsi"/>
          </w:rPr>
          <w:t>mplypsychology.org/bowlby.html</w:t>
        </w:r>
      </w:hyperlink>
      <w:r w:rsidRPr="000552D9">
        <w:rPr>
          <w:rFonts w:cstheme="minorHAnsi"/>
        </w:rPr>
        <w:t>, Accessed: 24</w:t>
      </w:r>
      <w:r w:rsidRPr="000552D9">
        <w:rPr>
          <w:rFonts w:cstheme="minorHAnsi"/>
          <w:vertAlign w:val="superscript"/>
        </w:rPr>
        <w:t>th</w:t>
      </w:r>
      <w:r w:rsidRPr="000552D9">
        <w:rPr>
          <w:rFonts w:cstheme="minorHAnsi"/>
        </w:rPr>
        <w:t xml:space="preserve"> April 2020</w:t>
      </w:r>
    </w:p>
    <w:p w14:paraId="7A1ADCAA" w14:textId="77777777" w:rsidR="000A1B23" w:rsidRPr="000552D9" w:rsidRDefault="000A1B23" w:rsidP="000A1B23">
      <w:pPr>
        <w:jc w:val="both"/>
        <w:rPr>
          <w:rStyle w:val="Hyperlink"/>
          <w:rFonts w:cstheme="minorHAnsi"/>
          <w:color w:val="auto"/>
          <w:u w:val="none"/>
        </w:rPr>
      </w:pPr>
      <w:r w:rsidRPr="000552D9">
        <w:rPr>
          <w:rStyle w:val="Hyperlink"/>
          <w:rFonts w:cstheme="minorHAnsi"/>
          <w:color w:val="auto"/>
          <w:u w:val="none"/>
        </w:rPr>
        <w:t xml:space="preserve">Pritchard, A (2018), </w:t>
      </w:r>
      <w:r w:rsidRPr="000552D9">
        <w:rPr>
          <w:rStyle w:val="Hyperlink"/>
          <w:rFonts w:cstheme="minorHAnsi"/>
          <w:i/>
          <w:iCs/>
          <w:color w:val="auto"/>
          <w:u w:val="none"/>
        </w:rPr>
        <w:t>‘Ways of Learning’</w:t>
      </w:r>
      <w:r w:rsidRPr="000552D9">
        <w:rPr>
          <w:rStyle w:val="Hyperlink"/>
          <w:rFonts w:cstheme="minorHAnsi"/>
          <w:color w:val="auto"/>
          <w:u w:val="none"/>
        </w:rPr>
        <w:t>, Fourth Edition, Abingdon: Routledge</w:t>
      </w:r>
    </w:p>
    <w:p w14:paraId="73905805" w14:textId="77777777" w:rsidR="000A1B23" w:rsidRPr="000552D9" w:rsidRDefault="000A1B23" w:rsidP="000A1B23">
      <w:pPr>
        <w:jc w:val="both"/>
        <w:rPr>
          <w:rStyle w:val="Hyperlink"/>
          <w:rFonts w:cstheme="minorHAnsi"/>
          <w:color w:val="auto"/>
          <w:u w:val="none"/>
        </w:rPr>
      </w:pPr>
      <w:r w:rsidRPr="000552D9">
        <w:rPr>
          <w:rStyle w:val="Hyperlink"/>
          <w:rFonts w:cstheme="minorHAnsi"/>
          <w:color w:val="auto"/>
          <w:u w:val="none"/>
        </w:rPr>
        <w:t xml:space="preserve">Horner, G (2008), ‘Reactive Attachment Disorder’, Journal of Paediatric Disorders, </w:t>
      </w:r>
      <w:hyperlink r:id="rId14" w:tooltip="Go to table of contents for this volume/issue" w:history="1">
        <w:r w:rsidRPr="000552D9">
          <w:rPr>
            <w:rFonts w:cstheme="minorHAnsi"/>
          </w:rPr>
          <w:t>Volume 22, Issue 4</w:t>
        </w:r>
      </w:hyperlink>
      <w:r w:rsidRPr="000552D9">
        <w:rPr>
          <w:rFonts w:cstheme="minorHAnsi"/>
          <w:shd w:val="clear" w:color="auto" w:fill="FFFFFF"/>
        </w:rPr>
        <w:t>, 5</w:t>
      </w:r>
      <w:r w:rsidRPr="000552D9">
        <w:rPr>
          <w:rFonts w:cstheme="minorHAnsi"/>
          <w:shd w:val="clear" w:color="auto" w:fill="FFFFFF"/>
          <w:vertAlign w:val="superscript"/>
        </w:rPr>
        <w:t>th</w:t>
      </w:r>
      <w:r w:rsidRPr="000552D9">
        <w:rPr>
          <w:rFonts w:cstheme="minorHAnsi"/>
          <w:shd w:val="clear" w:color="auto" w:fill="FFFFFF"/>
        </w:rPr>
        <w:t xml:space="preserve"> March, Pages 234-239, Available at: </w:t>
      </w:r>
      <w:hyperlink r:id="rId15" w:history="1">
        <w:r w:rsidRPr="000552D9">
          <w:rPr>
            <w:rStyle w:val="Hyperlink"/>
            <w:rFonts w:cstheme="minorHAnsi"/>
          </w:rPr>
          <w:t>https://www-sciencedirect-co</w:t>
        </w:r>
        <w:r w:rsidRPr="000552D9">
          <w:rPr>
            <w:rStyle w:val="Hyperlink"/>
            <w:rFonts w:cstheme="minorHAnsi"/>
          </w:rPr>
          <w:t>m</w:t>
        </w:r>
        <w:r w:rsidRPr="000552D9">
          <w:rPr>
            <w:rStyle w:val="Hyperlink"/>
            <w:rFonts w:cstheme="minorHAnsi"/>
          </w:rPr>
          <w:t>.ezproxy.uwtsd.ac.uk/science/article/pii/S0891524507002696</w:t>
        </w:r>
      </w:hyperlink>
      <w:r w:rsidRPr="000552D9">
        <w:rPr>
          <w:rStyle w:val="Hyperlink"/>
          <w:rFonts w:cstheme="minorHAnsi"/>
        </w:rPr>
        <w:t xml:space="preserve">, </w:t>
      </w:r>
      <w:r w:rsidRPr="000552D9">
        <w:rPr>
          <w:rStyle w:val="Hyperlink"/>
          <w:rFonts w:cstheme="minorHAnsi"/>
          <w:color w:val="auto"/>
          <w:u w:val="none"/>
        </w:rPr>
        <w:t>Accessed: 24</w:t>
      </w:r>
      <w:r w:rsidRPr="000552D9">
        <w:rPr>
          <w:rStyle w:val="Hyperlink"/>
          <w:rFonts w:cstheme="minorHAnsi"/>
          <w:color w:val="auto"/>
          <w:u w:val="none"/>
          <w:vertAlign w:val="superscript"/>
        </w:rPr>
        <w:t>th</w:t>
      </w:r>
      <w:r w:rsidRPr="000552D9">
        <w:rPr>
          <w:rStyle w:val="Hyperlink"/>
          <w:rFonts w:cstheme="minorHAnsi"/>
          <w:color w:val="auto"/>
          <w:u w:val="none"/>
        </w:rPr>
        <w:t xml:space="preserve"> April 2020</w:t>
      </w:r>
    </w:p>
    <w:p w14:paraId="038DB82C" w14:textId="77777777" w:rsidR="000A1B23" w:rsidRPr="000552D9" w:rsidRDefault="000A1B23" w:rsidP="000A1B23">
      <w:pPr>
        <w:jc w:val="both"/>
        <w:rPr>
          <w:rFonts w:cstheme="minorHAnsi"/>
        </w:rPr>
      </w:pPr>
      <w:r w:rsidRPr="000552D9">
        <w:rPr>
          <w:rStyle w:val="Hyperlink"/>
          <w:rFonts w:cstheme="minorHAnsi"/>
          <w:color w:val="auto"/>
          <w:u w:val="none"/>
        </w:rPr>
        <w:t xml:space="preserve">Capps. L, </w:t>
      </w:r>
      <w:proofErr w:type="spellStart"/>
      <w:r w:rsidRPr="000552D9">
        <w:rPr>
          <w:rStyle w:val="Hyperlink"/>
          <w:rFonts w:cstheme="minorHAnsi"/>
          <w:color w:val="auto"/>
          <w:u w:val="none"/>
        </w:rPr>
        <w:t>Sigman</w:t>
      </w:r>
      <w:proofErr w:type="spellEnd"/>
      <w:r w:rsidRPr="000552D9">
        <w:rPr>
          <w:rStyle w:val="Hyperlink"/>
          <w:rFonts w:cstheme="minorHAnsi"/>
          <w:color w:val="auto"/>
          <w:u w:val="none"/>
        </w:rPr>
        <w:t xml:space="preserve">. M, Mundy. P (1994), ‘Attachment security in children with autism’, Development and Psychopathology, Volume 6, Issue 2, Spring 1994 [online – 2008], pp. 249-261, Available at: </w:t>
      </w:r>
      <w:hyperlink r:id="rId16" w:history="1">
        <w:r w:rsidRPr="000552D9">
          <w:rPr>
            <w:rStyle w:val="Hyperlink"/>
            <w:rFonts w:cstheme="minorHAnsi"/>
          </w:rPr>
          <w:t>https://www.cambridge.org/core/jo</w:t>
        </w:r>
        <w:r w:rsidRPr="000552D9">
          <w:rPr>
            <w:rStyle w:val="Hyperlink"/>
            <w:rFonts w:cstheme="minorHAnsi"/>
          </w:rPr>
          <w:t>u</w:t>
        </w:r>
        <w:r w:rsidRPr="000552D9">
          <w:rPr>
            <w:rStyle w:val="Hyperlink"/>
            <w:rFonts w:cstheme="minorHAnsi"/>
          </w:rPr>
          <w:t>rnals/development-and-psychopathology/article/attachment-security-in-children-with-autism/E8007F14B1A11A4160C43EA3EAB0F066</w:t>
        </w:r>
      </w:hyperlink>
      <w:r w:rsidRPr="000552D9">
        <w:rPr>
          <w:rFonts w:cstheme="minorHAnsi"/>
        </w:rPr>
        <w:t>, Accessed: 24</w:t>
      </w:r>
      <w:r w:rsidRPr="000552D9">
        <w:rPr>
          <w:rFonts w:cstheme="minorHAnsi"/>
          <w:vertAlign w:val="superscript"/>
        </w:rPr>
        <w:t>th</w:t>
      </w:r>
      <w:r w:rsidRPr="000552D9">
        <w:rPr>
          <w:rFonts w:cstheme="minorHAnsi"/>
        </w:rPr>
        <w:t xml:space="preserve"> April 2020</w:t>
      </w:r>
    </w:p>
    <w:p w14:paraId="6EDF294D" w14:textId="77777777" w:rsidR="000A1B23" w:rsidRDefault="000A1B23" w:rsidP="000A1B23">
      <w:pPr>
        <w:jc w:val="both"/>
      </w:pPr>
      <w:r w:rsidRPr="000552D9">
        <w:rPr>
          <w:rFonts w:cstheme="minorHAnsi"/>
        </w:rPr>
        <w:t xml:space="preserve">Psychology Today, ‘Attachment - Bonding’, Available at: </w:t>
      </w:r>
      <w:hyperlink r:id="rId17" w:history="1">
        <w:r w:rsidRPr="008D248B">
          <w:rPr>
            <w:rStyle w:val="Hyperlink"/>
          </w:rPr>
          <w:t>https://www.psy</w:t>
        </w:r>
        <w:r w:rsidRPr="008D248B">
          <w:rPr>
            <w:rStyle w:val="Hyperlink"/>
          </w:rPr>
          <w:t>c</w:t>
        </w:r>
        <w:r w:rsidRPr="008D248B">
          <w:rPr>
            <w:rStyle w:val="Hyperlink"/>
          </w:rPr>
          <w:t>hologytoday.com/gb/basics/attachment</w:t>
        </w:r>
      </w:hyperlink>
      <w:r>
        <w:t>, Accessed: 25</w:t>
      </w:r>
      <w:r w:rsidRPr="00C308ED">
        <w:rPr>
          <w:vertAlign w:val="superscript"/>
        </w:rPr>
        <w:t>th</w:t>
      </w:r>
      <w:r>
        <w:t xml:space="preserve"> April 2020</w:t>
      </w:r>
    </w:p>
    <w:p w14:paraId="02406D75" w14:textId="77777777" w:rsidR="000A1B23" w:rsidRDefault="000A1B23" w:rsidP="000A1B23">
      <w:pPr>
        <w:jc w:val="both"/>
      </w:pPr>
      <w:r>
        <w:t>Dunn J (1993), ‘Young Children’s Close Relationships – Beyond Attachment’, Individual Differences sand Developmental Theories’, Volume 4, California: SAGE Publications Ltd</w:t>
      </w:r>
    </w:p>
    <w:p w14:paraId="71AFF26A" w14:textId="77777777" w:rsidR="00937622" w:rsidRDefault="00937622" w:rsidP="004A200A">
      <w:pPr>
        <w:jc w:val="both"/>
      </w:pPr>
    </w:p>
    <w:sectPr w:rsidR="009376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1BF"/>
    <w:rsid w:val="00037F76"/>
    <w:rsid w:val="00046A0E"/>
    <w:rsid w:val="000A1B23"/>
    <w:rsid w:val="001D2EA6"/>
    <w:rsid w:val="00266B3A"/>
    <w:rsid w:val="00320701"/>
    <w:rsid w:val="003A08A8"/>
    <w:rsid w:val="00401479"/>
    <w:rsid w:val="00456632"/>
    <w:rsid w:val="004A200A"/>
    <w:rsid w:val="00500D07"/>
    <w:rsid w:val="005531BF"/>
    <w:rsid w:val="005C3298"/>
    <w:rsid w:val="005F6990"/>
    <w:rsid w:val="00691E14"/>
    <w:rsid w:val="006B25B4"/>
    <w:rsid w:val="007712AD"/>
    <w:rsid w:val="00937622"/>
    <w:rsid w:val="009A3DC4"/>
    <w:rsid w:val="009A49C8"/>
    <w:rsid w:val="009D1456"/>
    <w:rsid w:val="009E0634"/>
    <w:rsid w:val="00A20EE5"/>
    <w:rsid w:val="00B15317"/>
    <w:rsid w:val="00B269C5"/>
    <w:rsid w:val="00BA181E"/>
    <w:rsid w:val="00BC7975"/>
    <w:rsid w:val="00BD66B4"/>
    <w:rsid w:val="00BF2311"/>
    <w:rsid w:val="00C47A0A"/>
    <w:rsid w:val="00C6180C"/>
    <w:rsid w:val="00D257A0"/>
    <w:rsid w:val="00D562AE"/>
    <w:rsid w:val="00DB052C"/>
    <w:rsid w:val="00FA7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9057B"/>
  <w15:chartTrackingRefBased/>
  <w15:docId w15:val="{F3DCDB8D-DDD9-4F0D-AA9A-BF6991E81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31BF"/>
    <w:rPr>
      <w:color w:val="0563C1" w:themeColor="hyperlink"/>
      <w:u w:val="single"/>
    </w:rPr>
  </w:style>
  <w:style w:type="character" w:styleId="UnresolvedMention">
    <w:name w:val="Unresolved Mention"/>
    <w:basedOn w:val="DefaultParagraphFont"/>
    <w:uiPriority w:val="99"/>
    <w:semiHidden/>
    <w:unhideWhenUsed/>
    <w:rsid w:val="005531BF"/>
    <w:rPr>
      <w:color w:val="605E5C"/>
      <w:shd w:val="clear" w:color="auto" w:fill="E1DFDD"/>
    </w:rPr>
  </w:style>
  <w:style w:type="character" w:styleId="FollowedHyperlink">
    <w:name w:val="FollowedHyperlink"/>
    <w:basedOn w:val="DefaultParagraphFont"/>
    <w:uiPriority w:val="99"/>
    <w:semiHidden/>
    <w:unhideWhenUsed/>
    <w:rsid w:val="00DB052C"/>
    <w:rPr>
      <w:color w:val="954F72" w:themeColor="followedHyperlink"/>
      <w:u w:val="single"/>
    </w:rPr>
  </w:style>
  <w:style w:type="paragraph" w:styleId="NormalWeb">
    <w:name w:val="Normal (Web)"/>
    <w:basedOn w:val="Normal"/>
    <w:uiPriority w:val="99"/>
    <w:semiHidden/>
    <w:unhideWhenUsed/>
    <w:rsid w:val="00691E1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207522">
      <w:bodyDiv w:val="1"/>
      <w:marLeft w:val="0"/>
      <w:marRight w:val="0"/>
      <w:marTop w:val="0"/>
      <w:marBottom w:val="0"/>
      <w:divBdr>
        <w:top w:val="none" w:sz="0" w:space="0" w:color="auto"/>
        <w:left w:val="none" w:sz="0" w:space="0" w:color="auto"/>
        <w:bottom w:val="none" w:sz="0" w:space="0" w:color="auto"/>
        <w:right w:val="none" w:sz="0" w:space="0" w:color="auto"/>
      </w:divBdr>
    </w:div>
    <w:div w:id="167402038">
      <w:bodyDiv w:val="1"/>
      <w:marLeft w:val="0"/>
      <w:marRight w:val="0"/>
      <w:marTop w:val="0"/>
      <w:marBottom w:val="0"/>
      <w:divBdr>
        <w:top w:val="none" w:sz="0" w:space="0" w:color="auto"/>
        <w:left w:val="none" w:sz="0" w:space="0" w:color="auto"/>
        <w:bottom w:val="none" w:sz="0" w:space="0" w:color="auto"/>
        <w:right w:val="none" w:sz="0" w:space="0" w:color="auto"/>
      </w:divBdr>
      <w:divsChild>
        <w:div w:id="341132333">
          <w:marLeft w:val="0"/>
          <w:marRight w:val="0"/>
          <w:marTop w:val="0"/>
          <w:marBottom w:val="0"/>
          <w:divBdr>
            <w:top w:val="none" w:sz="0" w:space="0" w:color="auto"/>
            <w:left w:val="none" w:sz="0" w:space="0" w:color="auto"/>
            <w:bottom w:val="none" w:sz="0" w:space="0" w:color="auto"/>
            <w:right w:val="none" w:sz="0" w:space="0" w:color="auto"/>
          </w:divBdr>
          <w:divsChild>
            <w:div w:id="177944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653857">
      <w:bodyDiv w:val="1"/>
      <w:marLeft w:val="0"/>
      <w:marRight w:val="0"/>
      <w:marTop w:val="0"/>
      <w:marBottom w:val="0"/>
      <w:divBdr>
        <w:top w:val="none" w:sz="0" w:space="0" w:color="auto"/>
        <w:left w:val="none" w:sz="0" w:space="0" w:color="auto"/>
        <w:bottom w:val="none" w:sz="0" w:space="0" w:color="auto"/>
        <w:right w:val="none" w:sz="0" w:space="0" w:color="auto"/>
      </w:divBdr>
    </w:div>
    <w:div w:id="63591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abs/10.1177/0265407595122006" TargetMode="External"/><Relationship Id="rId13" Type="http://schemas.openxmlformats.org/officeDocument/2006/relationships/hyperlink" Target="https://www.simplypsychology.org/bowlby.htm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eb-a-ebscohost-com.ezproxy.uwtsd.ac.uk/ehost/detail/detail?vid=0&amp;sid=d62d77c2-7e24-4d64-96df-78082b74c589%40sdc-v-sessmgr01&amp;bdata=JnNpdGU9ZWhvc3QtbGl2ZQ%3d%3d" TargetMode="External"/><Relationship Id="rId12" Type="http://schemas.openxmlformats.org/officeDocument/2006/relationships/hyperlink" Target="http://scholar.google.co.uk/scholar_url?url=http://cmapspublic2.ihmc.us/rid%3D1LQX400NM-RBVKH9-1KL6/the%2520origins%2520of%2520attachment%2520theory%2520john%2520bowlby%2520and_mary_ainsworth.pdf&amp;hl=en&amp;sa=X&amp;scisig=AAGBfm0G4mOuFY0gDm0HfkZGJd02UgCoVg&amp;nossl=1&amp;oi=scholarr" TargetMode="External"/><Relationship Id="rId17" Type="http://schemas.openxmlformats.org/officeDocument/2006/relationships/hyperlink" Target="https://www.psychologytoday.com/gb/basics/attachment" TargetMode="External"/><Relationship Id="rId2" Type="http://schemas.openxmlformats.org/officeDocument/2006/relationships/settings" Target="settings.xml"/><Relationship Id="rId16" Type="http://schemas.openxmlformats.org/officeDocument/2006/relationships/hyperlink" Target="https://www.cambridge.org/core/journals/development-and-psychopathology/article/attachment-security-in-children-with-autism/E8007F14B1A11A4160C43EA3EAB0F066" TargetMode="External"/><Relationship Id="rId1" Type="http://schemas.openxmlformats.org/officeDocument/2006/relationships/styles" Target="styles.xml"/><Relationship Id="rId6" Type="http://schemas.openxmlformats.org/officeDocument/2006/relationships/hyperlink" Target="https://thepsychologist.bps.org.uk/volume-22/edition-10/looking-back-making-and-breaking-attachment-theory" TargetMode="External"/><Relationship Id="rId11" Type="http://schemas.openxmlformats.org/officeDocument/2006/relationships/hyperlink" Target="https://books.google.co.uk/books?id=WFAY7ivSgtAC&amp;pg=PA81&amp;dq=monkey+experiment+attachment&amp;hl=en&amp;sa=X&amp;ved=0ahUKEwjSianNk-boAhXzmFwKHTErA0MQ6AEIPTAC" TargetMode="External"/><Relationship Id="rId5" Type="http://schemas.openxmlformats.org/officeDocument/2006/relationships/hyperlink" Target="https://www.simplypsychology.org/attachment.html" TargetMode="External"/><Relationship Id="rId15" Type="http://schemas.openxmlformats.org/officeDocument/2006/relationships/hyperlink" Target="https://www-sciencedirect-com.ezproxy.uwtsd.ac.uk/science/article/pii/S0891524507002696" TargetMode="External"/><Relationship Id="rId10" Type="http://schemas.openxmlformats.org/officeDocument/2006/relationships/hyperlink" Target="https://www-sciencedirect-com.ezproxy.uwtsd.ac.uk/science/article/pii/S0163638311001111" TargetMode="External"/><Relationship Id="rId19" Type="http://schemas.openxmlformats.org/officeDocument/2006/relationships/theme" Target="theme/theme1.xml"/><Relationship Id="rId4" Type="http://schemas.openxmlformats.org/officeDocument/2006/relationships/hyperlink" Target="https://fosteradoptchildtherapist.typepad.com/in-my-office-strategies/2010/12/the-history-of-attachment-john-bowlby-and-james-robertson.html" TargetMode="External"/><Relationship Id="rId9" Type="http://schemas.openxmlformats.org/officeDocument/2006/relationships/hyperlink" Target="https://psycnet.apa.org/doiLanding?doi=10.1037%2F0893-3200.13.4.475" TargetMode="External"/><Relationship Id="rId14" Type="http://schemas.openxmlformats.org/officeDocument/2006/relationships/hyperlink" Target="https://www-sciencedirect-com.ezproxy.uwtsd.ac.uk/science/journal/08915245/2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TotalTime>
  <Pages>5</Pages>
  <Words>2754</Words>
  <Characters>15704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Robinson</dc:creator>
  <cp:keywords/>
  <dc:description/>
  <cp:lastModifiedBy>Emma Robinson</cp:lastModifiedBy>
  <cp:revision>9</cp:revision>
  <dcterms:created xsi:type="dcterms:W3CDTF">2020-04-22T10:01:00Z</dcterms:created>
  <dcterms:modified xsi:type="dcterms:W3CDTF">2020-04-25T19:07:00Z</dcterms:modified>
</cp:coreProperties>
</file>