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C74D4B" w14:textId="7A4ED559" w:rsidR="008453E7" w:rsidRDefault="008453E7" w:rsidP="008453E7">
      <w:pPr>
        <w:jc w:val="center"/>
      </w:pPr>
      <w:r>
        <w:t>The</w:t>
      </w:r>
      <w:r w:rsidR="00B77A56">
        <w:t xml:space="preserve"> ‘</w:t>
      </w:r>
      <w:r>
        <w:t>problem</w:t>
      </w:r>
      <w:r w:rsidR="00B77A56">
        <w:t>’</w:t>
      </w:r>
      <w:r>
        <w:t xml:space="preserve"> of evil</w:t>
      </w:r>
      <w:r w:rsidR="00B77A56">
        <w:t>.</w:t>
      </w:r>
    </w:p>
    <w:p w14:paraId="410FFC4A" w14:textId="77777777" w:rsidR="008453E7" w:rsidRDefault="008453E7"/>
    <w:p w14:paraId="52208251" w14:textId="600D1B4B" w:rsidR="00D42596" w:rsidRDefault="007A1110">
      <w:r>
        <w:t xml:space="preserve">Issac Newton once said, </w:t>
      </w:r>
      <w:r w:rsidR="00832457">
        <w:t>“Gravity may very well explain the motion of the planets, but it can</w:t>
      </w:r>
      <w:r w:rsidR="009940A9">
        <w:t>not</w:t>
      </w:r>
      <w:r w:rsidR="00832457">
        <w:t xml:space="preserve"> explain who set the planets in motion. God governs all things and God knows all that is or all that can be known.”</w:t>
      </w:r>
      <w:r>
        <w:t>.</w:t>
      </w:r>
      <w:r w:rsidR="00832457">
        <w:t xml:space="preserve"> </w:t>
      </w:r>
    </w:p>
    <w:p w14:paraId="4265C337" w14:textId="525F78C6" w:rsidR="00832457" w:rsidRDefault="007A1110">
      <w:r>
        <w:t xml:space="preserve">The author of Ecclesiastes </w:t>
      </w:r>
      <w:r w:rsidR="00F12FF9">
        <w:t xml:space="preserve">wrote, </w:t>
      </w:r>
      <w:r w:rsidR="00832457">
        <w:t>“I have seen everything that is done under the sun, and behold all is vanity, and a striving after wind.”</w:t>
      </w:r>
      <w:r w:rsidR="00F12FF9">
        <w:t>.</w:t>
      </w:r>
    </w:p>
    <w:p w14:paraId="27A0AA3E" w14:textId="5BF76C55" w:rsidR="00832457" w:rsidRDefault="00832457">
      <w:r>
        <w:t xml:space="preserve">These two statements are in response to observations both authors have made regarding the world that they live in. </w:t>
      </w:r>
      <w:r w:rsidR="00453A7F">
        <w:t xml:space="preserve">Both could be considered scientist. </w:t>
      </w:r>
      <w:r w:rsidR="00F06E07">
        <w:t xml:space="preserve">The verse from Ecclesiastes which is found in the Holy bible </w:t>
      </w:r>
      <w:r w:rsidR="009C0E44">
        <w:t>i</w:t>
      </w:r>
      <w:r w:rsidR="00F06E07">
        <w:t>mpl</w:t>
      </w:r>
      <w:r w:rsidR="009C0E44">
        <w:t>ies</w:t>
      </w:r>
      <w:r w:rsidR="00F06E07">
        <w:t xml:space="preserve"> that </w:t>
      </w:r>
      <w:r w:rsidR="004C6DAB">
        <w:t xml:space="preserve">there is not meaning to life. </w:t>
      </w:r>
      <w:r w:rsidRPr="00F06E07">
        <w:t>The</w:t>
      </w:r>
      <w:r>
        <w:t xml:space="preserve"> statements appear at odds with each other, this however is not the case when reading on in Ecclesiastes. </w:t>
      </w:r>
      <w:r w:rsidR="0077537B">
        <w:t>Despite its difficulties b</w:t>
      </w:r>
      <w:r w:rsidR="008453E7">
        <w:t xml:space="preserve">oth authors acknowledge the existence of a creator, both are theists, a traditional theist in the sense of the Judaeo Christian God. </w:t>
      </w:r>
    </w:p>
    <w:p w14:paraId="52037372" w14:textId="350EC886" w:rsidR="008453E7" w:rsidRDefault="008453E7">
      <w:r>
        <w:t xml:space="preserve">Theism presents discussions regarding the existence of God. Most notably the problem of evil, a topic which has been sighted in many different forums over many years by many theologians, atheists, scientists and scholars </w:t>
      </w:r>
      <w:r w:rsidR="00E02195">
        <w:rPr>
          <w:rStyle w:val="FootnoteReference"/>
        </w:rPr>
        <w:footnoteReference w:id="1"/>
      </w:r>
      <w:r>
        <w:t xml:space="preserve">. </w:t>
      </w:r>
      <w:r w:rsidR="009A0DA7">
        <w:t>The essay</w:t>
      </w:r>
      <w:r w:rsidR="007D49EA">
        <w:t xml:space="preserve"> do</w:t>
      </w:r>
      <w:r w:rsidR="009A0DA7">
        <w:t>es</w:t>
      </w:r>
      <w:r w:rsidR="007D49EA">
        <w:t xml:space="preserve"> not attempt to provide an argument for theism based on a logical response to the argument put forward by J L Mackie, or an evidential basis as this has been attempted by many scholars previously</w:t>
      </w:r>
      <w:r w:rsidR="009A0DA7">
        <w:rPr>
          <w:rStyle w:val="FootnoteReference"/>
        </w:rPr>
        <w:footnoteReference w:id="2"/>
      </w:r>
      <w:r w:rsidR="007D49EA">
        <w:t xml:space="preserve">. </w:t>
      </w:r>
      <w:r>
        <w:t>Th</w:t>
      </w:r>
      <w:r w:rsidR="009940A9">
        <w:t>e essay seeks to be thought provocative in the way in which the subject is approached</w:t>
      </w:r>
      <w:r w:rsidR="007D49EA">
        <w:t xml:space="preserve">. </w:t>
      </w:r>
    </w:p>
    <w:p w14:paraId="37CBC030" w14:textId="77777777" w:rsidR="00D9357E" w:rsidRDefault="00D9357E"/>
    <w:p w14:paraId="708E03EE" w14:textId="5D9062B5" w:rsidR="00643224" w:rsidRDefault="00643224">
      <w:r>
        <w:t>In order t</w:t>
      </w:r>
      <w:r w:rsidR="00B5255B">
        <w:t xml:space="preserve">o </w:t>
      </w:r>
      <w:r w:rsidR="002E27BD">
        <w:t xml:space="preserve">address </w:t>
      </w:r>
      <w:r w:rsidR="00BC06C4">
        <w:t xml:space="preserve">the way in which </w:t>
      </w:r>
      <w:r w:rsidR="002E27BD">
        <w:t xml:space="preserve">the subject of </w:t>
      </w:r>
      <w:r w:rsidR="00BC06C4">
        <w:t>evil is approached</w:t>
      </w:r>
      <w:r w:rsidR="00191D52">
        <w:t xml:space="preserve"> </w:t>
      </w:r>
      <w:r w:rsidR="00BC06C4">
        <w:t xml:space="preserve">first </w:t>
      </w:r>
      <w:r w:rsidR="007D2420">
        <w:t xml:space="preserve">it must be </w:t>
      </w:r>
      <w:r w:rsidR="00BC06C4">
        <w:t>establish</w:t>
      </w:r>
      <w:r w:rsidR="007D2420">
        <w:t>ed</w:t>
      </w:r>
      <w:r w:rsidR="00BC06C4">
        <w:t xml:space="preserve"> </w:t>
      </w:r>
      <w:r w:rsidR="007D2420">
        <w:t>is</w:t>
      </w:r>
      <w:r w:rsidR="00BC06C4">
        <w:t xml:space="preserve"> consider</w:t>
      </w:r>
      <w:r w:rsidR="007D2420">
        <w:t>ed</w:t>
      </w:r>
      <w:r w:rsidR="00BC06C4">
        <w:t xml:space="preserve"> to be evil,</w:t>
      </w:r>
      <w:r w:rsidR="00F73C9E">
        <w:t xml:space="preserve"> </w:t>
      </w:r>
      <w:r w:rsidR="009E38E7">
        <w:t>what is meant by the word problem</w:t>
      </w:r>
      <w:r w:rsidR="008F1D84">
        <w:t>. To come to a reasonable conclusion in that</w:t>
      </w:r>
      <w:r w:rsidR="00191D52">
        <w:t xml:space="preserve"> evil </w:t>
      </w:r>
      <w:r w:rsidR="0082732C">
        <w:t xml:space="preserve">does not dismiss theism. </w:t>
      </w:r>
    </w:p>
    <w:p w14:paraId="675C2D38" w14:textId="77777777" w:rsidR="00D9357E" w:rsidRDefault="00D9357E"/>
    <w:p w14:paraId="2B06C513" w14:textId="5E6E3A41" w:rsidR="009940A9" w:rsidRDefault="009940A9">
      <w:r>
        <w:t>The existence of evil need not be a problem for theism. Although the origin of evil is not understood</w:t>
      </w:r>
      <w:r w:rsidR="003C2EA7">
        <w:t>, o</w:t>
      </w:r>
      <w:r>
        <w:t xml:space="preserve">ur understanding of evil and its effects </w:t>
      </w:r>
      <w:r w:rsidR="00836B22">
        <w:t>can be</w:t>
      </w:r>
      <w:r>
        <w:t xml:space="preserve">. </w:t>
      </w:r>
      <w:r w:rsidR="00836B22">
        <w:t>Nagasawa seeks to define what is considered evil, a</w:t>
      </w:r>
      <w:r>
        <w:t>lthough explained in a slightly different approach</w:t>
      </w:r>
      <w:r w:rsidR="003C2EA7">
        <w:t>,</w:t>
      </w:r>
      <w:r>
        <w:t xml:space="preserve"> </w:t>
      </w:r>
      <w:r w:rsidR="00836B22">
        <w:t xml:space="preserve">Nagasawa utilises </w:t>
      </w:r>
      <w:r>
        <w:t xml:space="preserve">Tooley </w:t>
      </w:r>
      <w:r w:rsidR="00836B22">
        <w:t xml:space="preserve">explanation of evil by adopting the deontological approach </w:t>
      </w:r>
      <w:r w:rsidR="00E02195">
        <w:rPr>
          <w:rStyle w:val="FootnoteReference"/>
        </w:rPr>
        <w:footnoteReference w:id="3"/>
      </w:r>
      <w:r w:rsidR="00836B22">
        <w:t>. The deontological</w:t>
      </w:r>
      <w:r w:rsidR="00171485">
        <w:t xml:space="preserve"> approach </w:t>
      </w:r>
      <w:r w:rsidR="00836B22">
        <w:t xml:space="preserve">is very similar to the equation put forward by </w:t>
      </w:r>
      <w:r w:rsidR="00B575B6">
        <w:t xml:space="preserve">Christopher T </w:t>
      </w:r>
      <w:r w:rsidR="00836B22">
        <w:t>Burris</w:t>
      </w:r>
      <w:r w:rsidR="00F56E25">
        <w:t xml:space="preserve"> which is intentionally producing harm that is considered unjustifiable</w:t>
      </w:r>
      <w:r w:rsidR="00B575B6">
        <w:rPr>
          <w:rStyle w:val="FootnoteReference"/>
        </w:rPr>
        <w:footnoteReference w:id="4"/>
      </w:r>
      <w:r w:rsidR="00F56E25">
        <w:t xml:space="preserve">. </w:t>
      </w:r>
    </w:p>
    <w:p w14:paraId="6939E3C8" w14:textId="07589121" w:rsidR="003E2C76" w:rsidRDefault="003E2C76">
      <w:r>
        <w:lastRenderedPageBreak/>
        <w:t xml:space="preserve">Burris </w:t>
      </w:r>
      <w:r w:rsidR="00FB0A2A">
        <w:t xml:space="preserve">and </w:t>
      </w:r>
      <w:r w:rsidR="00505505">
        <w:t>Tooley’s</w:t>
      </w:r>
      <w:r w:rsidR="00FB0A2A">
        <w:t xml:space="preserve"> </w:t>
      </w:r>
      <w:r w:rsidR="00505505">
        <w:t>explanation</w:t>
      </w:r>
      <w:r w:rsidR="00FB0A2A">
        <w:t xml:space="preserve"> of evil also aligns with scripture found within the bible</w:t>
      </w:r>
      <w:r w:rsidR="00171485">
        <w:t>.</w:t>
      </w:r>
      <w:r w:rsidR="00FB0A2A">
        <w:t xml:space="preserve"> </w:t>
      </w:r>
      <w:r w:rsidR="00D155CC">
        <w:t xml:space="preserve">In the book of Romans </w:t>
      </w:r>
      <w:r w:rsidR="00503328">
        <w:t xml:space="preserve">it </w:t>
      </w:r>
      <w:r w:rsidR="00D155CC">
        <w:t>states</w:t>
      </w:r>
      <w:r w:rsidR="00503328">
        <w:t xml:space="preserve"> that all have sinned and fallen short of the glory of God</w:t>
      </w:r>
      <w:r w:rsidR="00505505">
        <w:rPr>
          <w:rStyle w:val="FootnoteReference"/>
        </w:rPr>
        <w:footnoteReference w:id="5"/>
      </w:r>
      <w:r w:rsidR="00503328">
        <w:t xml:space="preserve">. Explaining that all people </w:t>
      </w:r>
      <w:r w:rsidR="00505505">
        <w:t xml:space="preserve">have at some point fallen bellow a standard that we would morally accept. </w:t>
      </w:r>
    </w:p>
    <w:p w14:paraId="5A28EE4D" w14:textId="57C1F545" w:rsidR="00693451" w:rsidRDefault="00693451">
      <w:r>
        <w:t xml:space="preserve">In respect of the wider stance of evil found within the world and natural evil, </w:t>
      </w:r>
      <w:r w:rsidR="001308F4">
        <w:t xml:space="preserve">J Harold Ellens </w:t>
      </w:r>
      <w:r w:rsidR="00DF7BA2">
        <w:t xml:space="preserve">addresses what people </w:t>
      </w:r>
      <w:r w:rsidR="00DA0870">
        <w:t>associate as evil</w:t>
      </w:r>
      <w:r w:rsidR="00934740">
        <w:t xml:space="preserve">. </w:t>
      </w:r>
      <w:r w:rsidR="006C5388">
        <w:t xml:space="preserve">Our understanding and association of evil </w:t>
      </w:r>
      <w:r w:rsidR="00934740">
        <w:t xml:space="preserve">should be </w:t>
      </w:r>
      <w:r w:rsidR="006C5388">
        <w:t>re</w:t>
      </w:r>
      <w:r w:rsidR="00934740">
        <w:t xml:space="preserve">considered </w:t>
      </w:r>
      <w:r w:rsidR="006C5388">
        <w:t>in that what we may believe to be evil</w:t>
      </w:r>
      <w:r w:rsidR="00934740">
        <w:t xml:space="preserve"> may not actually be evil</w:t>
      </w:r>
      <w:r w:rsidR="00DA666D">
        <w:t xml:space="preserve">. </w:t>
      </w:r>
      <w:r w:rsidR="00AF4791">
        <w:t xml:space="preserve">Ellens explains this based on </w:t>
      </w:r>
      <w:r w:rsidR="00DA666D">
        <w:t>our expectations</w:t>
      </w:r>
      <w:r w:rsidR="00AF4791">
        <w:t>.</w:t>
      </w:r>
      <w:r w:rsidR="00DA666D">
        <w:t xml:space="preserve"> </w:t>
      </w:r>
      <w:r w:rsidR="00AF4791">
        <w:t>I</w:t>
      </w:r>
      <w:r w:rsidR="00DA666D">
        <w:t>n the way in which the world should operate is based on our ideas, rather than what it may have been intended</w:t>
      </w:r>
      <w:r w:rsidR="00DA666D">
        <w:rPr>
          <w:rStyle w:val="FootnoteReference"/>
        </w:rPr>
        <w:footnoteReference w:id="6"/>
      </w:r>
      <w:r w:rsidR="00DA666D">
        <w:t xml:space="preserve">. </w:t>
      </w:r>
    </w:p>
    <w:p w14:paraId="33D169AA" w14:textId="1F43B1A1" w:rsidR="00A15B2F" w:rsidRDefault="00A15B2F">
      <w:r>
        <w:t xml:space="preserve">Utilising the traditional theist view of God in being a just God </w:t>
      </w:r>
      <w:r w:rsidR="00ED36A8">
        <w:t xml:space="preserve">and Burris equation for evil. The argument would be to consider whether the suffering faced by natural “evils” are in fact evil. For them to be evil they would have to be </w:t>
      </w:r>
      <w:r w:rsidR="002C4576">
        <w:t>producing harm that would be considered unjustifiable.</w:t>
      </w:r>
      <w:r w:rsidR="002371DD">
        <w:t xml:space="preserve"> For us to be able to understand what would be an unjusti</w:t>
      </w:r>
      <w:r w:rsidR="00537208">
        <w:t>fi</w:t>
      </w:r>
      <w:r w:rsidR="002371DD">
        <w:t xml:space="preserve">able amount of harm from a being that is </w:t>
      </w:r>
      <w:r w:rsidR="00537208">
        <w:t>omnipotent</w:t>
      </w:r>
      <w:r w:rsidR="0031734F">
        <w:t xml:space="preserve"> and</w:t>
      </w:r>
      <w:r w:rsidR="00537208">
        <w:t xml:space="preserve"> omni</w:t>
      </w:r>
      <w:r w:rsidR="00643224">
        <w:t>scien</w:t>
      </w:r>
      <w:r w:rsidR="00537208">
        <w:t>t</w:t>
      </w:r>
      <w:r w:rsidR="0031734F">
        <w:t xml:space="preserve"> </w:t>
      </w:r>
      <w:r w:rsidR="000F0E67">
        <w:t xml:space="preserve">would require us also to </w:t>
      </w:r>
      <w:r w:rsidR="00643224">
        <w:t xml:space="preserve">be omnipotent and omniscient. </w:t>
      </w:r>
    </w:p>
    <w:p w14:paraId="20F5BA2E" w14:textId="277020DF" w:rsidR="00836B22" w:rsidRDefault="007E3304">
      <w:r>
        <w:t>Evil being if often described as a problem for theists</w:t>
      </w:r>
      <w:r w:rsidR="00836B22">
        <w:t xml:space="preserve">. </w:t>
      </w:r>
      <w:r w:rsidR="00CB39F7">
        <w:t>Understanding</w:t>
      </w:r>
      <w:r>
        <w:t xml:space="preserve"> the</w:t>
      </w:r>
      <w:r w:rsidR="00E02195">
        <w:t xml:space="preserve"> arguments against theism </w:t>
      </w:r>
      <w:r w:rsidR="007D7BB8">
        <w:t>such as J L Mackie</w:t>
      </w:r>
      <w:r w:rsidR="00E02195">
        <w:t xml:space="preserve">, they often concluded that there cannot be a God as agreed by traditional theists because of the </w:t>
      </w:r>
      <w:r w:rsidR="00B3198E">
        <w:t>evil problem</w:t>
      </w:r>
      <w:r w:rsidR="00E02195">
        <w:t xml:space="preserve"> </w:t>
      </w:r>
      <w:r w:rsidR="00E02195">
        <w:rPr>
          <w:rStyle w:val="FootnoteReference"/>
        </w:rPr>
        <w:footnoteReference w:id="7"/>
      </w:r>
      <w:r w:rsidR="00E02195">
        <w:t xml:space="preserve">. The definition </w:t>
      </w:r>
      <w:r w:rsidR="00B3198E">
        <w:t xml:space="preserve">of the word problem </w:t>
      </w:r>
      <w:r w:rsidR="00E02195">
        <w:t xml:space="preserve">according to the oxford dictionary is something that is difficult to deal with or to understand </w:t>
      </w:r>
      <w:r w:rsidR="00E02195">
        <w:rPr>
          <w:rStyle w:val="FootnoteReference"/>
        </w:rPr>
        <w:footnoteReference w:id="8"/>
      </w:r>
      <w:r w:rsidR="00E02195">
        <w:t>. This definition is important to contemplate when discussing evil</w:t>
      </w:r>
      <w:r w:rsidR="00E956EF">
        <w:t xml:space="preserve"> as it does not denote a finite answer</w:t>
      </w:r>
      <w:r w:rsidR="00E02195">
        <w:t xml:space="preserve">.  </w:t>
      </w:r>
    </w:p>
    <w:p w14:paraId="494E42AA" w14:textId="055B9B45" w:rsidR="00836B22" w:rsidRDefault="00836B22">
      <w:r>
        <w:t xml:space="preserve">In conclusion </w:t>
      </w:r>
      <w:r w:rsidR="00284A09">
        <w:t>e</w:t>
      </w:r>
      <w:r w:rsidR="00E02195">
        <w:t xml:space="preserve">vil exists and is evident in the world that we live in. The topic becomes problematic not in the sense of the </w:t>
      </w:r>
      <w:r w:rsidR="00284A09">
        <w:t>existence</w:t>
      </w:r>
      <w:r w:rsidR="00E02195">
        <w:t xml:space="preserve"> of evil, but the origin of evil. </w:t>
      </w:r>
      <w:r w:rsidR="00284A09">
        <w:t>Many theologians provide reasons as to why evil might exist, Richard Swinburne</w:t>
      </w:r>
      <w:r w:rsidR="00DC5F2F">
        <w:t xml:space="preserve"> being a scholar who</w:t>
      </w:r>
      <w:r w:rsidR="00284A09">
        <w:t xml:space="preserve"> provides a logical reason for evils existence</w:t>
      </w:r>
      <w:r w:rsidR="00284A09">
        <w:rPr>
          <w:rStyle w:val="FootnoteReference"/>
        </w:rPr>
        <w:footnoteReference w:id="9"/>
      </w:r>
      <w:r w:rsidR="00284A09">
        <w:t xml:space="preserve">. These however can only ever be theories, as to truly understand the nature and origin of evil would be to truly understand the creator, something that both Newton and the author of Ecclesiastes understood. We can observe our surrounding and world that we live in, but we cannot, not </w:t>
      </w:r>
      <w:r w:rsidR="007566BB">
        <w:t xml:space="preserve">with the current information </w:t>
      </w:r>
      <w:r w:rsidR="00655D57">
        <w:t>available</w:t>
      </w:r>
      <w:r w:rsidR="00284A09">
        <w:t xml:space="preserve"> understand what put our world into motion and all that is contained within it. John Lennox explains this well when discussing Newton with Richard Dawkins in that Newton, on discovering gravity did not then dismiss the existence of God </w:t>
      </w:r>
      <w:r w:rsidR="00284A09">
        <w:rPr>
          <w:rStyle w:val="FootnoteReference"/>
        </w:rPr>
        <w:footnoteReference w:id="10"/>
      </w:r>
      <w:r w:rsidR="00284A09">
        <w:t xml:space="preserve">. </w:t>
      </w:r>
    </w:p>
    <w:p w14:paraId="3934F603" w14:textId="780F2766" w:rsidR="00284A09" w:rsidRDefault="00D93079">
      <w:r>
        <w:lastRenderedPageBreak/>
        <w:t>In summary the</w:t>
      </w:r>
      <w:r w:rsidR="00EF7F0B">
        <w:t xml:space="preserve"> problem of Evil </w:t>
      </w:r>
      <w:r>
        <w:t xml:space="preserve">is likened </w:t>
      </w:r>
      <w:r w:rsidR="00EF7F0B">
        <w:t>to the problem of gravity</w:t>
      </w:r>
      <w:r w:rsidR="008D4011">
        <w:t>. Both are evident</w:t>
      </w:r>
      <w:r w:rsidR="000E1406">
        <w:t xml:space="preserve"> and </w:t>
      </w:r>
      <w:r w:rsidR="00F07274">
        <w:t>cannot</w:t>
      </w:r>
      <w:r w:rsidR="000E1406">
        <w:t xml:space="preserve"> be denied</w:t>
      </w:r>
      <w:r w:rsidR="008D4011">
        <w:t xml:space="preserve">, however the origin of both </w:t>
      </w:r>
      <w:r w:rsidR="005E734A">
        <w:t>is</w:t>
      </w:r>
      <w:r w:rsidR="008D4011">
        <w:t xml:space="preserve"> not understood and therefor pose </w:t>
      </w:r>
      <w:r w:rsidR="00F07274">
        <w:t xml:space="preserve">the same </w:t>
      </w:r>
      <w:r w:rsidR="008D4011">
        <w:t>problem</w:t>
      </w:r>
      <w:r w:rsidR="00F07274">
        <w:t xml:space="preserve"> in being difficult to understand</w:t>
      </w:r>
      <w:r w:rsidR="008D4011">
        <w:t xml:space="preserve">. </w:t>
      </w:r>
    </w:p>
    <w:p w14:paraId="2CF56FFF" w14:textId="60F0B0DA" w:rsidR="008D0976" w:rsidRDefault="00641120">
      <w:r>
        <w:t xml:space="preserve">As is found in </w:t>
      </w:r>
      <w:r w:rsidR="00882D7F">
        <w:t>Ecclesiastes</w:t>
      </w:r>
      <w:r>
        <w:t xml:space="preserve">, </w:t>
      </w:r>
      <w:r w:rsidR="00022F85">
        <w:t xml:space="preserve">the author applied their heart to </w:t>
      </w:r>
      <w:r w:rsidR="0026268B">
        <w:t xml:space="preserve">seek and search out wisdom all that is done under heaven, </w:t>
      </w:r>
      <w:r w:rsidR="00B82D54">
        <w:t>they</w:t>
      </w:r>
      <w:r w:rsidR="0026268B">
        <w:t xml:space="preserve"> determine that </w:t>
      </w:r>
      <w:r w:rsidR="00882D7F">
        <w:t>it is an unhappy business that God has given to the children of man to be busy with</w:t>
      </w:r>
      <w:r w:rsidR="00882D7F">
        <w:rPr>
          <w:rStyle w:val="FootnoteReference"/>
        </w:rPr>
        <w:footnoteReference w:id="11"/>
      </w:r>
      <w:r w:rsidR="00882D7F">
        <w:t xml:space="preserve">. </w:t>
      </w:r>
      <w:r w:rsidR="008D0976">
        <w:t>Evil is a problem that keeps many theologians</w:t>
      </w:r>
      <w:r w:rsidR="006F4AFF">
        <w:t>, scientists</w:t>
      </w:r>
      <w:r w:rsidR="00564A5C">
        <w:t xml:space="preserve"> and </w:t>
      </w:r>
      <w:r w:rsidR="006F4AFF">
        <w:t>scholars busy</w:t>
      </w:r>
      <w:r w:rsidR="00564A5C">
        <w:t>.</w:t>
      </w:r>
      <w:r w:rsidR="006F4AFF">
        <w:t xml:space="preserve"> </w:t>
      </w:r>
      <w:r w:rsidR="00564A5C">
        <w:t>The</w:t>
      </w:r>
      <w:r w:rsidR="006F4AFF">
        <w:t xml:space="preserve"> discovery and understanding </w:t>
      </w:r>
      <w:r w:rsidR="00010F8B">
        <w:t>do</w:t>
      </w:r>
      <w:r w:rsidR="006F4AFF">
        <w:t xml:space="preserve"> not </w:t>
      </w:r>
      <w:r w:rsidR="00010F8B">
        <w:t xml:space="preserve">outlaw </w:t>
      </w:r>
      <w:r w:rsidR="00564A5C">
        <w:t>theism</w:t>
      </w:r>
      <w:r w:rsidR="00010F8B">
        <w:t>.</w:t>
      </w:r>
      <w:r w:rsidR="00564A5C">
        <w:t xml:space="preserve"> </w:t>
      </w:r>
    </w:p>
    <w:p w14:paraId="027FFBD8" w14:textId="77777777" w:rsidR="00D01183" w:rsidRDefault="00D01183"/>
    <w:p w14:paraId="5FDC1860" w14:textId="36585041" w:rsidR="00D01183" w:rsidRPr="007D69FB" w:rsidRDefault="007D69FB">
      <w:pPr>
        <w:rPr>
          <w:i/>
          <w:iCs/>
        </w:rPr>
      </w:pPr>
      <w:r>
        <w:tab/>
      </w:r>
      <w:r>
        <w:tab/>
      </w:r>
      <w:r>
        <w:tab/>
      </w:r>
      <w:r>
        <w:tab/>
      </w:r>
      <w:r>
        <w:tab/>
      </w:r>
      <w:r>
        <w:tab/>
      </w:r>
      <w:r>
        <w:tab/>
      </w:r>
      <w:r>
        <w:tab/>
      </w:r>
      <w:r>
        <w:tab/>
      </w:r>
      <w:r>
        <w:tab/>
      </w:r>
      <w:r w:rsidRPr="007D69FB">
        <w:rPr>
          <w:i/>
          <w:iCs/>
        </w:rPr>
        <w:t>Word count 1</w:t>
      </w:r>
      <w:r w:rsidR="00010F8B">
        <w:rPr>
          <w:i/>
          <w:iCs/>
        </w:rPr>
        <w:t>05</w:t>
      </w:r>
      <w:r w:rsidR="00F12FF9">
        <w:rPr>
          <w:i/>
          <w:iCs/>
        </w:rPr>
        <w:t>6</w:t>
      </w:r>
      <w:r w:rsidRPr="007D69FB">
        <w:rPr>
          <w:i/>
          <w:iCs/>
        </w:rPr>
        <w:t xml:space="preserve">. </w:t>
      </w:r>
    </w:p>
    <w:p w14:paraId="2B449413" w14:textId="77777777" w:rsidR="00D01183" w:rsidRDefault="00D01183"/>
    <w:p w14:paraId="495CB498" w14:textId="77777777" w:rsidR="00D01183" w:rsidRDefault="00D01183"/>
    <w:p w14:paraId="16D63620" w14:textId="77777777" w:rsidR="00D01183" w:rsidRDefault="00D01183"/>
    <w:p w14:paraId="6693A8C8" w14:textId="77777777" w:rsidR="00D01183" w:rsidRDefault="00D01183"/>
    <w:p w14:paraId="3AE21F86" w14:textId="77777777" w:rsidR="00D01183" w:rsidRDefault="00D01183"/>
    <w:p w14:paraId="25997B58" w14:textId="77777777" w:rsidR="00D01183" w:rsidRDefault="00D01183"/>
    <w:p w14:paraId="6AC654B0" w14:textId="77777777" w:rsidR="00D01183" w:rsidRDefault="00D01183"/>
    <w:p w14:paraId="3D567685" w14:textId="77777777" w:rsidR="00D01183" w:rsidRDefault="00D01183"/>
    <w:p w14:paraId="5A504DDA" w14:textId="77777777" w:rsidR="00D01183" w:rsidRDefault="00D01183"/>
    <w:p w14:paraId="6126D1D8" w14:textId="77777777" w:rsidR="00D01183" w:rsidRDefault="00D01183"/>
    <w:p w14:paraId="13DE885C" w14:textId="77777777" w:rsidR="00D01183" w:rsidRDefault="00D01183"/>
    <w:p w14:paraId="3FEC6AFE" w14:textId="77777777" w:rsidR="00D01183" w:rsidRDefault="00D01183"/>
    <w:p w14:paraId="5B4490AE" w14:textId="77777777" w:rsidR="00D01183" w:rsidRDefault="00D01183"/>
    <w:p w14:paraId="7A7F7F9C" w14:textId="77777777" w:rsidR="00D01183" w:rsidRDefault="00D01183"/>
    <w:p w14:paraId="6D497CB5" w14:textId="77777777" w:rsidR="00D01183" w:rsidRDefault="00D01183"/>
    <w:p w14:paraId="7CB1F4F5" w14:textId="77777777" w:rsidR="00D01183" w:rsidRDefault="00D01183"/>
    <w:p w14:paraId="3141FC8D" w14:textId="77777777" w:rsidR="00D01183" w:rsidRDefault="00D01183"/>
    <w:p w14:paraId="69D1DEFE" w14:textId="77777777" w:rsidR="00D01183" w:rsidRDefault="00D01183"/>
    <w:p w14:paraId="347AD463" w14:textId="77777777" w:rsidR="00D01183" w:rsidRDefault="00D01183"/>
    <w:p w14:paraId="200BCD4B" w14:textId="77777777" w:rsidR="00D01183" w:rsidRDefault="00D01183"/>
    <w:p w14:paraId="55FA6EA4" w14:textId="77777777" w:rsidR="00D01183" w:rsidRDefault="00D01183"/>
    <w:p w14:paraId="4119F82A" w14:textId="77777777" w:rsidR="00D01183" w:rsidRDefault="00D01183"/>
    <w:p w14:paraId="5E0A0FB5" w14:textId="70D89D5D" w:rsidR="005E4BFD" w:rsidRDefault="005E4BFD">
      <w:r>
        <w:lastRenderedPageBreak/>
        <w:t>Bibliography</w:t>
      </w:r>
    </w:p>
    <w:p w14:paraId="182D2302" w14:textId="77777777" w:rsidR="00EC0C73" w:rsidRDefault="00EC0C73" w:rsidP="00EC0C73">
      <w:pPr>
        <w:rPr>
          <w:lang w:val="en-US"/>
        </w:rPr>
      </w:pPr>
    </w:p>
    <w:p w14:paraId="0F80DA9E" w14:textId="4E6873BE" w:rsidR="00EC0C73" w:rsidRPr="00EC0C73" w:rsidRDefault="00EC0C73" w:rsidP="00EC0C73">
      <w:r w:rsidRPr="00EC0C73">
        <w:rPr>
          <w:lang w:val="en-US"/>
        </w:rPr>
        <w:t xml:space="preserve">Christopher T Burris, </w:t>
      </w:r>
      <w:r w:rsidRPr="00EC0C73">
        <w:rPr>
          <w:i/>
          <w:iCs/>
          <w:lang w:val="en-US"/>
        </w:rPr>
        <w:t>Evil in Mind: The Psychology of Harming Others</w:t>
      </w:r>
      <w:r w:rsidRPr="00EC0C73">
        <w:rPr>
          <w:lang w:val="en-US"/>
        </w:rPr>
        <w:t xml:space="preserve">, 1st </w:t>
      </w:r>
      <w:proofErr w:type="spellStart"/>
      <w:r w:rsidRPr="00EC0C73">
        <w:rPr>
          <w:lang w:val="en-US"/>
        </w:rPr>
        <w:t>edn</w:t>
      </w:r>
      <w:proofErr w:type="spellEnd"/>
      <w:r w:rsidRPr="00EC0C73">
        <w:rPr>
          <w:lang w:val="en-US"/>
        </w:rPr>
        <w:t xml:space="preserve"> (New York: Oxford University Press, 2022) &lt;https://doi.org/10.1093/oso/9780197637180.001.0001&gt;</w:t>
      </w:r>
    </w:p>
    <w:p w14:paraId="3D6D964E" w14:textId="62774F86" w:rsidR="00EC0C73" w:rsidRDefault="00EC0C73"/>
    <w:p w14:paraId="153A5BF5" w14:textId="77777777" w:rsidR="00802C24" w:rsidRDefault="00802C24" w:rsidP="00802C24">
      <w:r w:rsidRPr="00802C24">
        <w:t xml:space="preserve">J. Harold Ellens, </w:t>
      </w:r>
      <w:r w:rsidRPr="00802C24">
        <w:rPr>
          <w:i/>
          <w:iCs/>
        </w:rPr>
        <w:t>Explaining Evil</w:t>
      </w:r>
      <w:r w:rsidRPr="00802C24">
        <w:t>, 1st ed. (Santa Barbara, Calif: Praeger, 2011)</w:t>
      </w:r>
    </w:p>
    <w:p w14:paraId="2689CB54" w14:textId="77777777" w:rsidR="00EC0C73" w:rsidRDefault="00EC0C73"/>
    <w:p w14:paraId="68349407" w14:textId="441FC56E" w:rsidR="00147FBD" w:rsidRDefault="00147FBD">
      <w:r>
        <w:t xml:space="preserve">Oxford University Press, </w:t>
      </w:r>
      <w:r>
        <w:rPr>
          <w:i/>
          <w:iCs/>
        </w:rPr>
        <w:t xml:space="preserve">Oxford Learner </w:t>
      </w:r>
      <w:proofErr w:type="spellStart"/>
      <w:r>
        <w:rPr>
          <w:i/>
          <w:iCs/>
        </w:rPr>
        <w:t>Dictionairies</w:t>
      </w:r>
      <w:proofErr w:type="spellEnd"/>
      <w:r>
        <w:rPr>
          <w:i/>
          <w:iCs/>
        </w:rPr>
        <w:t xml:space="preserve">, </w:t>
      </w:r>
      <w:r>
        <w:t>(2025), &lt;</w:t>
      </w:r>
      <w:hyperlink r:id="rId6" w:history="1">
        <w:r w:rsidRPr="0098426E">
          <w:rPr>
            <w:rStyle w:val="Hyperlink"/>
          </w:rPr>
          <w:t>https://www.oxfordlearnersdictionaries.com/definition/en https://www.oxfordlearnersdictionaries.com/definition/english/problem_1glish/problem_1</w:t>
        </w:r>
      </w:hyperlink>
      <w:r>
        <w:t>&gt; [Accessed 28</w:t>
      </w:r>
      <w:r w:rsidRPr="00F55D4B">
        <w:rPr>
          <w:vertAlign w:val="superscript"/>
        </w:rPr>
        <w:t>th</w:t>
      </w:r>
      <w:r>
        <w:t xml:space="preserve"> April 2025]</w:t>
      </w:r>
    </w:p>
    <w:p w14:paraId="699A77C0" w14:textId="77777777" w:rsidR="00147FBD" w:rsidRDefault="00147FBD"/>
    <w:p w14:paraId="763F013D" w14:textId="6A1F7479" w:rsidR="00147FBD" w:rsidRDefault="00147FBD">
      <w:r>
        <w:t xml:space="preserve">Richard Dawkins vs John Lennox, </w:t>
      </w:r>
      <w:proofErr w:type="gramStart"/>
      <w:r>
        <w:rPr>
          <w:i/>
          <w:iCs/>
        </w:rPr>
        <w:t>Has</w:t>
      </w:r>
      <w:proofErr w:type="gramEnd"/>
      <w:r>
        <w:rPr>
          <w:i/>
          <w:iCs/>
        </w:rPr>
        <w:t xml:space="preserve"> science buried God, </w:t>
      </w:r>
      <w:r>
        <w:t>(2009) &lt;</w:t>
      </w:r>
      <w:r w:rsidRPr="0033774F">
        <w:t xml:space="preserve"> </w:t>
      </w:r>
      <w:hyperlink r:id="rId7" w:history="1">
        <w:r w:rsidRPr="00CE619B">
          <w:rPr>
            <w:rStyle w:val="Hyperlink"/>
          </w:rPr>
          <w:t>https://www.youtube.com/watch?v=OVEuQg_Mglw</w:t>
        </w:r>
      </w:hyperlink>
      <w:r>
        <w:t>&gt; [Accessed 28</w:t>
      </w:r>
      <w:r w:rsidRPr="00170134">
        <w:rPr>
          <w:vertAlign w:val="superscript"/>
        </w:rPr>
        <w:t>th</w:t>
      </w:r>
      <w:r>
        <w:t xml:space="preserve"> April 2025]</w:t>
      </w:r>
    </w:p>
    <w:p w14:paraId="3A874394" w14:textId="77777777" w:rsidR="00147FBD" w:rsidRDefault="00147FBD"/>
    <w:p w14:paraId="044844BD" w14:textId="4B491E00" w:rsidR="00D0018C" w:rsidRDefault="00D0018C">
      <w:r>
        <w:t xml:space="preserve">Richard </w:t>
      </w:r>
      <w:r w:rsidRPr="00212AD1">
        <w:t>Swinburne, </w:t>
      </w:r>
      <w:r w:rsidRPr="00212AD1">
        <w:rPr>
          <w:i/>
          <w:iCs/>
        </w:rPr>
        <w:t>The Existence of God</w:t>
      </w:r>
      <w:r w:rsidRPr="00212AD1">
        <w:t>, 2nd ed. (Oxford: Clarendon Press, 2004)</w:t>
      </w:r>
      <w:r>
        <w:t xml:space="preserve"> </w:t>
      </w:r>
    </w:p>
    <w:p w14:paraId="03D156C0" w14:textId="77777777" w:rsidR="00D0018C" w:rsidRDefault="00D0018C"/>
    <w:p w14:paraId="2C84589E" w14:textId="77777777" w:rsidR="00D01183" w:rsidRPr="00D01183" w:rsidRDefault="00D01183" w:rsidP="00D01183">
      <w:r w:rsidRPr="00D01183">
        <w:rPr>
          <w:i/>
          <w:iCs/>
        </w:rPr>
        <w:t xml:space="preserve">The Holy Bible Old and New Testament, </w:t>
      </w:r>
      <w:r w:rsidRPr="00D01183">
        <w:t>English Standard Version, Crossway (2001)</w:t>
      </w:r>
    </w:p>
    <w:p w14:paraId="6152E221" w14:textId="77777777" w:rsidR="00D01183" w:rsidRDefault="00D01183"/>
    <w:p w14:paraId="12517173" w14:textId="0340B6F7" w:rsidR="005E4BFD" w:rsidRPr="005E4BFD" w:rsidRDefault="005E4BFD" w:rsidP="005E4BFD">
      <w:r>
        <w:t xml:space="preserve">Yujin </w:t>
      </w:r>
      <w:r w:rsidRPr="005E4BFD">
        <w:t xml:space="preserve">Nagasawa, </w:t>
      </w:r>
      <w:r w:rsidRPr="005E4BFD">
        <w:rPr>
          <w:i/>
          <w:iCs/>
        </w:rPr>
        <w:t>The Problem of Evil for Atheists</w:t>
      </w:r>
      <w:r w:rsidRPr="005E4BFD">
        <w:t xml:space="preserve"> (Oxford University Press, 2024), doi:10.1093/</w:t>
      </w:r>
      <w:proofErr w:type="spellStart"/>
      <w:r w:rsidRPr="005E4BFD">
        <w:t>oso</w:t>
      </w:r>
      <w:proofErr w:type="spellEnd"/>
      <w:r w:rsidRPr="005E4BFD">
        <w:t>/9780198901884.001.0001</w:t>
      </w:r>
    </w:p>
    <w:p w14:paraId="4EA67D2B" w14:textId="77777777" w:rsidR="005E4BFD" w:rsidRPr="008453E7" w:rsidRDefault="005E4BFD"/>
    <w:sectPr w:rsidR="005E4BFD" w:rsidRPr="008453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63C669" w14:textId="77777777" w:rsidR="00966719" w:rsidRDefault="00966719" w:rsidP="00E02195">
      <w:pPr>
        <w:spacing w:after="0" w:line="240" w:lineRule="auto"/>
      </w:pPr>
      <w:r>
        <w:separator/>
      </w:r>
    </w:p>
  </w:endnote>
  <w:endnote w:type="continuationSeparator" w:id="0">
    <w:p w14:paraId="202EE3A1" w14:textId="77777777" w:rsidR="00966719" w:rsidRDefault="00966719" w:rsidP="00E02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FA8679" w14:textId="77777777" w:rsidR="00966719" w:rsidRDefault="00966719" w:rsidP="00E02195">
      <w:pPr>
        <w:spacing w:after="0" w:line="240" w:lineRule="auto"/>
      </w:pPr>
      <w:r>
        <w:separator/>
      </w:r>
    </w:p>
  </w:footnote>
  <w:footnote w:type="continuationSeparator" w:id="0">
    <w:p w14:paraId="618A1FBE" w14:textId="77777777" w:rsidR="00966719" w:rsidRDefault="00966719" w:rsidP="00E02195">
      <w:pPr>
        <w:spacing w:after="0" w:line="240" w:lineRule="auto"/>
      </w:pPr>
      <w:r>
        <w:continuationSeparator/>
      </w:r>
    </w:p>
  </w:footnote>
  <w:footnote w:id="1">
    <w:p w14:paraId="6A55500C" w14:textId="00E05E6A" w:rsidR="00E41E97" w:rsidRPr="00E41E97" w:rsidRDefault="00E02195" w:rsidP="00E41E97">
      <w:pPr>
        <w:pStyle w:val="FootnoteText"/>
      </w:pPr>
      <w:r>
        <w:rPr>
          <w:rStyle w:val="FootnoteReference"/>
        </w:rPr>
        <w:footnoteRef/>
      </w:r>
      <w:r>
        <w:t xml:space="preserve"> </w:t>
      </w:r>
      <w:r w:rsidR="00E41E97" w:rsidRPr="00E41E97">
        <w:t xml:space="preserve">Nagasawa, Yujin, </w:t>
      </w:r>
      <w:r w:rsidR="00E41E97" w:rsidRPr="00E41E97">
        <w:rPr>
          <w:i/>
          <w:iCs/>
        </w:rPr>
        <w:t>The Problem of Evil for Atheists</w:t>
      </w:r>
      <w:r w:rsidR="00E41E97" w:rsidRPr="00E41E97">
        <w:t xml:space="preserve"> (Oxford University Press, 2024), </w:t>
      </w:r>
      <w:r w:rsidR="000938C3">
        <w:t xml:space="preserve">p. 7, </w:t>
      </w:r>
      <w:r w:rsidR="00E41E97" w:rsidRPr="00E41E97">
        <w:t>doi:10.1093/</w:t>
      </w:r>
      <w:proofErr w:type="spellStart"/>
      <w:r w:rsidR="00E41E97" w:rsidRPr="00E41E97">
        <w:t>oso</w:t>
      </w:r>
      <w:proofErr w:type="spellEnd"/>
      <w:r w:rsidR="00E41E97" w:rsidRPr="00E41E97">
        <w:t>/9780198901884.001.0001</w:t>
      </w:r>
    </w:p>
    <w:p w14:paraId="498A9F13" w14:textId="65ECBE83" w:rsidR="00E02195" w:rsidRDefault="00E02195">
      <w:pPr>
        <w:pStyle w:val="FootnoteText"/>
      </w:pPr>
    </w:p>
  </w:footnote>
  <w:footnote w:id="2">
    <w:p w14:paraId="46ADEAD1" w14:textId="5AB75FDE" w:rsidR="00EC0C73" w:rsidRPr="00EC0C73" w:rsidRDefault="009A0DA7" w:rsidP="00EC0C73">
      <w:pPr>
        <w:pStyle w:val="FootnoteText"/>
      </w:pPr>
      <w:r>
        <w:rPr>
          <w:rStyle w:val="FootnoteReference"/>
        </w:rPr>
        <w:footnoteRef/>
      </w:r>
      <w:r>
        <w:t xml:space="preserve"> </w:t>
      </w:r>
      <w:r w:rsidR="00A00A2B">
        <w:t>Ibid. P</w:t>
      </w:r>
      <w:r w:rsidR="001C2AA3">
        <w:t>. 10</w:t>
      </w:r>
      <w:r w:rsidR="005B5EC4">
        <w:t xml:space="preserve"> – 18. </w:t>
      </w:r>
    </w:p>
    <w:p w14:paraId="2DC8600F" w14:textId="19162A19" w:rsidR="009A0DA7" w:rsidRDefault="009A0DA7">
      <w:pPr>
        <w:pStyle w:val="FootnoteText"/>
      </w:pPr>
    </w:p>
  </w:footnote>
  <w:footnote w:id="3">
    <w:p w14:paraId="0AA312F5" w14:textId="5A91EC8F" w:rsidR="00EC0C73" w:rsidRPr="00EC0C73" w:rsidRDefault="00E02195" w:rsidP="00EC0C73">
      <w:pPr>
        <w:pStyle w:val="FootnoteText"/>
      </w:pPr>
      <w:r>
        <w:rPr>
          <w:rStyle w:val="FootnoteReference"/>
        </w:rPr>
        <w:footnoteRef/>
      </w:r>
      <w:r>
        <w:t xml:space="preserve"> </w:t>
      </w:r>
      <w:r w:rsidR="00A00A2B">
        <w:t>Ibid. P</w:t>
      </w:r>
      <w:r w:rsidR="00EB21FE">
        <w:t xml:space="preserve">. 20 – 21. </w:t>
      </w:r>
    </w:p>
    <w:p w14:paraId="082CDDD1" w14:textId="2D1AFA7A" w:rsidR="00E02195" w:rsidRDefault="00E02195">
      <w:pPr>
        <w:pStyle w:val="FootnoteText"/>
      </w:pPr>
    </w:p>
  </w:footnote>
  <w:footnote w:id="4">
    <w:p w14:paraId="2BC75D5F" w14:textId="06B80E03" w:rsidR="00EC0C73" w:rsidRPr="00EC0C73" w:rsidRDefault="00B575B6" w:rsidP="00EC0C73">
      <w:pPr>
        <w:pStyle w:val="FootnoteText"/>
      </w:pPr>
      <w:r>
        <w:rPr>
          <w:rStyle w:val="FootnoteReference"/>
        </w:rPr>
        <w:footnoteRef/>
      </w:r>
      <w:r>
        <w:t xml:space="preserve"> </w:t>
      </w:r>
      <w:r w:rsidR="00EC0C73" w:rsidRPr="00EC0C73">
        <w:rPr>
          <w:lang w:val="en-US"/>
        </w:rPr>
        <w:t>Burris,</w:t>
      </w:r>
      <w:r w:rsidR="00EC0C73">
        <w:rPr>
          <w:lang w:val="en-US"/>
        </w:rPr>
        <w:t xml:space="preserve"> Christopher T,</w:t>
      </w:r>
      <w:r w:rsidR="00EC0C73" w:rsidRPr="00EC0C73">
        <w:rPr>
          <w:lang w:val="en-US"/>
        </w:rPr>
        <w:t xml:space="preserve"> </w:t>
      </w:r>
      <w:r w:rsidR="00EC0C73" w:rsidRPr="00EC0C73">
        <w:rPr>
          <w:i/>
          <w:iCs/>
          <w:lang w:val="en-US"/>
        </w:rPr>
        <w:t>Evil in Mind: The Psychology of Harming Others</w:t>
      </w:r>
      <w:r w:rsidR="00EC0C73" w:rsidRPr="00EC0C73">
        <w:rPr>
          <w:lang w:val="en-US"/>
        </w:rPr>
        <w:t xml:space="preserve">, 1st </w:t>
      </w:r>
      <w:proofErr w:type="spellStart"/>
      <w:r w:rsidR="00EC0C73" w:rsidRPr="00EC0C73">
        <w:rPr>
          <w:lang w:val="en-US"/>
        </w:rPr>
        <w:t>edn</w:t>
      </w:r>
      <w:proofErr w:type="spellEnd"/>
      <w:r w:rsidR="00EC0C73" w:rsidRPr="00EC0C73">
        <w:rPr>
          <w:lang w:val="en-US"/>
        </w:rPr>
        <w:t xml:space="preserve"> (New York: Oxford University Press, 2022) </w:t>
      </w:r>
      <w:r w:rsidR="00871A09">
        <w:rPr>
          <w:lang w:val="en-US"/>
        </w:rPr>
        <w:t xml:space="preserve">p 6, </w:t>
      </w:r>
      <w:r w:rsidR="00EC0C73" w:rsidRPr="00EC0C73">
        <w:rPr>
          <w:lang w:val="en-US"/>
        </w:rPr>
        <w:t>&lt;https://doi.org/10.1093/oso/9780197637180.001.0001&gt;</w:t>
      </w:r>
    </w:p>
    <w:p w14:paraId="04442FBD" w14:textId="1A55CB6C" w:rsidR="00B575B6" w:rsidRDefault="00B575B6">
      <w:pPr>
        <w:pStyle w:val="FootnoteText"/>
      </w:pPr>
    </w:p>
  </w:footnote>
  <w:footnote w:id="5">
    <w:p w14:paraId="50ECFEA5" w14:textId="104865A6" w:rsidR="0010070E" w:rsidRPr="0010070E" w:rsidRDefault="00505505" w:rsidP="0010070E">
      <w:pPr>
        <w:pStyle w:val="FootnoteText"/>
      </w:pPr>
      <w:r>
        <w:rPr>
          <w:rStyle w:val="FootnoteReference"/>
        </w:rPr>
        <w:footnoteRef/>
      </w:r>
      <w:r>
        <w:t xml:space="preserve"> </w:t>
      </w:r>
      <w:r w:rsidR="0010070E" w:rsidRPr="0010070E">
        <w:rPr>
          <w:i/>
          <w:iCs/>
        </w:rPr>
        <w:t xml:space="preserve">The Holy Bible Old and New Testament, </w:t>
      </w:r>
      <w:r w:rsidR="0010070E" w:rsidRPr="0010070E">
        <w:t>English Standard Version, Crossway (2001)</w:t>
      </w:r>
      <w:r w:rsidR="00207336">
        <w:t>,</w:t>
      </w:r>
      <w:r w:rsidR="00F55D4B">
        <w:t xml:space="preserve"> </w:t>
      </w:r>
      <w:r w:rsidR="00207336">
        <w:t>Romans 3:23</w:t>
      </w:r>
    </w:p>
    <w:p w14:paraId="5F4263CD" w14:textId="2EF1D4B0" w:rsidR="00505505" w:rsidRDefault="00505505">
      <w:pPr>
        <w:pStyle w:val="FootnoteText"/>
      </w:pPr>
    </w:p>
  </w:footnote>
  <w:footnote w:id="6">
    <w:p w14:paraId="0DDB24AB" w14:textId="1F6C7FF1" w:rsidR="00802C24" w:rsidRPr="00802C24" w:rsidRDefault="00DA666D" w:rsidP="00802C24">
      <w:pPr>
        <w:pStyle w:val="FootnoteText"/>
      </w:pPr>
      <w:r>
        <w:rPr>
          <w:rStyle w:val="FootnoteReference"/>
        </w:rPr>
        <w:footnoteRef/>
      </w:r>
      <w:r>
        <w:t xml:space="preserve"> </w:t>
      </w:r>
      <w:r w:rsidR="00802C24" w:rsidRPr="00802C24">
        <w:t xml:space="preserve">Ellens, </w:t>
      </w:r>
      <w:r w:rsidR="00802C24">
        <w:t xml:space="preserve">J. Harold, </w:t>
      </w:r>
      <w:r w:rsidR="00802C24" w:rsidRPr="00802C24">
        <w:rPr>
          <w:i/>
          <w:iCs/>
        </w:rPr>
        <w:t>Explaining Evil</w:t>
      </w:r>
      <w:r w:rsidR="00802C24" w:rsidRPr="00802C24">
        <w:t>, 1st ed. (Santa Barbara, Calif: Praeger, 2011)</w:t>
      </w:r>
      <w:r w:rsidR="000D5B63">
        <w:t xml:space="preserve"> p. 11. </w:t>
      </w:r>
    </w:p>
    <w:p w14:paraId="761518FE" w14:textId="2B1A6C8B" w:rsidR="00DA666D" w:rsidRDefault="00DA666D">
      <w:pPr>
        <w:pStyle w:val="FootnoteText"/>
      </w:pPr>
    </w:p>
  </w:footnote>
  <w:footnote w:id="7">
    <w:p w14:paraId="1D3F84EA" w14:textId="0F2B4D99" w:rsidR="00E02195" w:rsidRDefault="00E02195">
      <w:pPr>
        <w:pStyle w:val="FootnoteText"/>
      </w:pPr>
      <w:r>
        <w:rPr>
          <w:rStyle w:val="FootnoteReference"/>
        </w:rPr>
        <w:footnoteRef/>
      </w:r>
      <w:r>
        <w:t xml:space="preserve"> </w:t>
      </w:r>
      <w:r w:rsidR="0094383A" w:rsidRPr="00EC0C73">
        <w:t xml:space="preserve">Nagasawa, Yujin, </w:t>
      </w:r>
      <w:r w:rsidR="0094383A" w:rsidRPr="00EC0C73">
        <w:rPr>
          <w:i/>
          <w:iCs/>
        </w:rPr>
        <w:t>The Problem of Evil for Atheists</w:t>
      </w:r>
      <w:r w:rsidR="0094383A" w:rsidRPr="00EC0C73">
        <w:t xml:space="preserve"> (Oxford University Press, 2024), </w:t>
      </w:r>
      <w:r w:rsidR="00433DCF">
        <w:t xml:space="preserve">p. 11, </w:t>
      </w:r>
      <w:r w:rsidR="0094383A" w:rsidRPr="00EC0C73">
        <w:t>doi:10.1093/</w:t>
      </w:r>
      <w:proofErr w:type="spellStart"/>
      <w:r w:rsidR="0094383A" w:rsidRPr="00EC0C73">
        <w:t>oso</w:t>
      </w:r>
      <w:proofErr w:type="spellEnd"/>
      <w:r w:rsidR="0094383A" w:rsidRPr="00EC0C73">
        <w:t>/9780198901884.001.0001</w:t>
      </w:r>
    </w:p>
    <w:p w14:paraId="631DAA1A" w14:textId="77777777" w:rsidR="000C1549" w:rsidRDefault="000C1549">
      <w:pPr>
        <w:pStyle w:val="FootnoteText"/>
      </w:pPr>
    </w:p>
  </w:footnote>
  <w:footnote w:id="8">
    <w:p w14:paraId="45C283B1" w14:textId="514FE1FC" w:rsidR="00E02195" w:rsidRDefault="00E02195">
      <w:pPr>
        <w:pStyle w:val="FootnoteText"/>
      </w:pPr>
      <w:r>
        <w:rPr>
          <w:rStyle w:val="FootnoteReference"/>
        </w:rPr>
        <w:footnoteRef/>
      </w:r>
      <w:r>
        <w:t xml:space="preserve"> </w:t>
      </w:r>
      <w:r w:rsidR="00F527F7">
        <w:t xml:space="preserve"> Oxford University Press, </w:t>
      </w:r>
      <w:r w:rsidR="00F527F7">
        <w:rPr>
          <w:i/>
          <w:iCs/>
        </w:rPr>
        <w:t xml:space="preserve">Oxford Learner </w:t>
      </w:r>
      <w:proofErr w:type="spellStart"/>
      <w:r w:rsidR="00F527F7">
        <w:rPr>
          <w:i/>
          <w:iCs/>
        </w:rPr>
        <w:t>Dictionairies</w:t>
      </w:r>
      <w:proofErr w:type="spellEnd"/>
      <w:r w:rsidR="00F527F7">
        <w:rPr>
          <w:i/>
          <w:iCs/>
        </w:rPr>
        <w:t xml:space="preserve">, </w:t>
      </w:r>
      <w:r w:rsidR="00F527F7">
        <w:t>(2025), &lt;</w:t>
      </w:r>
      <w:hyperlink r:id="rId1" w:history="1">
        <w:r w:rsidR="00F527F7" w:rsidRPr="0098426E">
          <w:rPr>
            <w:rStyle w:val="Hyperlink"/>
          </w:rPr>
          <w:t>https://www.oxfordlearnersdictionaries.com/definition/en https://www.oxfordlearnersdictionaries.com/definition/english/problem_1glish/problem_1</w:t>
        </w:r>
      </w:hyperlink>
      <w:r w:rsidR="00F527F7">
        <w:t xml:space="preserve">&gt; </w:t>
      </w:r>
      <w:r w:rsidR="00F55D4B">
        <w:t>[Accessed 28</w:t>
      </w:r>
      <w:r w:rsidR="00F55D4B" w:rsidRPr="00F55D4B">
        <w:rPr>
          <w:vertAlign w:val="superscript"/>
        </w:rPr>
        <w:t>th</w:t>
      </w:r>
      <w:r w:rsidR="00F55D4B">
        <w:t xml:space="preserve"> April 2025]</w:t>
      </w:r>
    </w:p>
    <w:p w14:paraId="7D114225" w14:textId="77777777" w:rsidR="000C1549" w:rsidRDefault="000C1549">
      <w:pPr>
        <w:pStyle w:val="FootnoteText"/>
      </w:pPr>
    </w:p>
  </w:footnote>
  <w:footnote w:id="9">
    <w:p w14:paraId="215272CF" w14:textId="69227D69" w:rsidR="00144DC7" w:rsidRDefault="00284A09" w:rsidP="00144DC7">
      <w:r>
        <w:rPr>
          <w:rStyle w:val="FootnoteReference"/>
        </w:rPr>
        <w:footnoteRef/>
      </w:r>
      <w:r>
        <w:t xml:space="preserve"> </w:t>
      </w:r>
      <w:r w:rsidR="00144DC7" w:rsidRPr="00212AD1">
        <w:t>Swinburne, Richard, </w:t>
      </w:r>
      <w:r w:rsidR="00144DC7" w:rsidRPr="00212AD1">
        <w:rPr>
          <w:i/>
          <w:iCs/>
        </w:rPr>
        <w:t>The Existence of God</w:t>
      </w:r>
      <w:r w:rsidR="00144DC7" w:rsidRPr="00212AD1">
        <w:t>, 2nd ed. (Oxford: Clarendon Press, 2004)</w:t>
      </w:r>
      <w:r w:rsidR="00144DC7">
        <w:t xml:space="preserve"> </w:t>
      </w:r>
      <w:r w:rsidR="002A4EDE">
        <w:t xml:space="preserve">P. </w:t>
      </w:r>
      <w:r w:rsidR="007D15A0">
        <w:t>238 – 267.</w:t>
      </w:r>
    </w:p>
    <w:p w14:paraId="24BFD335" w14:textId="730B3255" w:rsidR="00284A09" w:rsidRDefault="00284A09">
      <w:pPr>
        <w:pStyle w:val="FootnoteText"/>
      </w:pPr>
    </w:p>
  </w:footnote>
  <w:footnote w:id="10">
    <w:p w14:paraId="0BB578AA" w14:textId="0F38A8D6" w:rsidR="00284A09" w:rsidRPr="00B96A73" w:rsidRDefault="00284A09">
      <w:pPr>
        <w:pStyle w:val="FootnoteText"/>
      </w:pPr>
      <w:r>
        <w:rPr>
          <w:rStyle w:val="FootnoteReference"/>
        </w:rPr>
        <w:footnoteRef/>
      </w:r>
      <w:r>
        <w:t xml:space="preserve"> </w:t>
      </w:r>
      <w:r w:rsidR="00B72582">
        <w:t xml:space="preserve">Richard Dawkins vs John Lennox, </w:t>
      </w:r>
      <w:proofErr w:type="gramStart"/>
      <w:r w:rsidR="00170134">
        <w:rPr>
          <w:i/>
          <w:iCs/>
        </w:rPr>
        <w:t>H</w:t>
      </w:r>
      <w:r w:rsidR="00B72582">
        <w:rPr>
          <w:i/>
          <w:iCs/>
        </w:rPr>
        <w:t>as</w:t>
      </w:r>
      <w:proofErr w:type="gramEnd"/>
      <w:r w:rsidR="00B72582">
        <w:rPr>
          <w:i/>
          <w:iCs/>
        </w:rPr>
        <w:t xml:space="preserve"> science </w:t>
      </w:r>
      <w:r w:rsidR="00672097">
        <w:rPr>
          <w:i/>
          <w:iCs/>
        </w:rPr>
        <w:t xml:space="preserve">buried God, </w:t>
      </w:r>
      <w:r w:rsidR="00B96A73">
        <w:t xml:space="preserve">(2009) </w:t>
      </w:r>
      <w:r w:rsidR="0033774F">
        <w:t>&lt;</w:t>
      </w:r>
      <w:r w:rsidR="0033774F" w:rsidRPr="0033774F">
        <w:t xml:space="preserve"> </w:t>
      </w:r>
      <w:hyperlink r:id="rId2" w:history="1">
        <w:r w:rsidR="0033774F" w:rsidRPr="00CE619B">
          <w:rPr>
            <w:rStyle w:val="Hyperlink"/>
          </w:rPr>
          <w:t>https://www.youtube.com/watch?v=OVEuQg_Mglw</w:t>
        </w:r>
      </w:hyperlink>
      <w:r w:rsidR="0033774F">
        <w:t xml:space="preserve">&gt; [Accessed </w:t>
      </w:r>
      <w:r w:rsidR="00170134">
        <w:t>28</w:t>
      </w:r>
      <w:r w:rsidR="00170134" w:rsidRPr="00170134">
        <w:rPr>
          <w:vertAlign w:val="superscript"/>
        </w:rPr>
        <w:t>th</w:t>
      </w:r>
      <w:r w:rsidR="00170134">
        <w:t xml:space="preserve"> April 2025]</w:t>
      </w:r>
    </w:p>
  </w:footnote>
  <w:footnote w:id="11">
    <w:p w14:paraId="60171B69" w14:textId="1AAD994B" w:rsidR="00882D7F" w:rsidRDefault="00882D7F">
      <w:pPr>
        <w:pStyle w:val="FootnoteText"/>
      </w:pPr>
      <w:r>
        <w:rPr>
          <w:rStyle w:val="FootnoteReference"/>
        </w:rPr>
        <w:footnoteRef/>
      </w:r>
      <w:r>
        <w:t xml:space="preserve"> </w:t>
      </w:r>
      <w:r w:rsidR="00D0018C" w:rsidRPr="0010070E">
        <w:rPr>
          <w:i/>
          <w:iCs/>
        </w:rPr>
        <w:t xml:space="preserve">The Holy Bible Old and New Testament, </w:t>
      </w:r>
      <w:r w:rsidR="00D0018C" w:rsidRPr="0010070E">
        <w:t>English Standard Version, Crossway (2001)</w:t>
      </w:r>
      <w:r w:rsidR="00D0018C">
        <w:t xml:space="preserve"> Ecclesiastes 1:1</w:t>
      </w:r>
      <w:r w:rsidR="00147FBD">
        <w:t>3</w:t>
      </w:r>
      <w:r w:rsidR="00D0018C">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457"/>
    <w:rsid w:val="00010F8B"/>
    <w:rsid w:val="000163BF"/>
    <w:rsid w:val="00022F85"/>
    <w:rsid w:val="00025620"/>
    <w:rsid w:val="000938C3"/>
    <w:rsid w:val="000C1549"/>
    <w:rsid w:val="000C7B54"/>
    <w:rsid w:val="000D5B63"/>
    <w:rsid w:val="000E1406"/>
    <w:rsid w:val="000F0E67"/>
    <w:rsid w:val="000F1E71"/>
    <w:rsid w:val="0010070E"/>
    <w:rsid w:val="001308F4"/>
    <w:rsid w:val="00144DC7"/>
    <w:rsid w:val="00147FBD"/>
    <w:rsid w:val="00170020"/>
    <w:rsid w:val="00170134"/>
    <w:rsid w:val="00171485"/>
    <w:rsid w:val="00191D52"/>
    <w:rsid w:val="001C2AA3"/>
    <w:rsid w:val="00207336"/>
    <w:rsid w:val="002371DD"/>
    <w:rsid w:val="00246E25"/>
    <w:rsid w:val="0026268B"/>
    <w:rsid w:val="00284A09"/>
    <w:rsid w:val="002A4EDE"/>
    <w:rsid w:val="002C4576"/>
    <w:rsid w:val="002E27BD"/>
    <w:rsid w:val="0031734F"/>
    <w:rsid w:val="0033774F"/>
    <w:rsid w:val="003A2F5F"/>
    <w:rsid w:val="003C2EA7"/>
    <w:rsid w:val="003D32F2"/>
    <w:rsid w:val="003E2C76"/>
    <w:rsid w:val="00433DCF"/>
    <w:rsid w:val="00453A7F"/>
    <w:rsid w:val="004C6DAB"/>
    <w:rsid w:val="00503328"/>
    <w:rsid w:val="00505505"/>
    <w:rsid w:val="00537208"/>
    <w:rsid w:val="005610EC"/>
    <w:rsid w:val="00564A5C"/>
    <w:rsid w:val="005B23AA"/>
    <w:rsid w:val="005B5EC4"/>
    <w:rsid w:val="005E4BFD"/>
    <w:rsid w:val="005E734A"/>
    <w:rsid w:val="00641120"/>
    <w:rsid w:val="00643224"/>
    <w:rsid w:val="00655D57"/>
    <w:rsid w:val="0066545A"/>
    <w:rsid w:val="00672097"/>
    <w:rsid w:val="00693451"/>
    <w:rsid w:val="006C5149"/>
    <w:rsid w:val="006C5388"/>
    <w:rsid w:val="006F4AFF"/>
    <w:rsid w:val="007566BB"/>
    <w:rsid w:val="0077537B"/>
    <w:rsid w:val="007A1110"/>
    <w:rsid w:val="007D15A0"/>
    <w:rsid w:val="007D2420"/>
    <w:rsid w:val="007D49EA"/>
    <w:rsid w:val="007D69FB"/>
    <w:rsid w:val="007D7BB8"/>
    <w:rsid w:val="007E3304"/>
    <w:rsid w:val="007F48A5"/>
    <w:rsid w:val="00802C24"/>
    <w:rsid w:val="0082732C"/>
    <w:rsid w:val="00832457"/>
    <w:rsid w:val="00836B22"/>
    <w:rsid w:val="008453E7"/>
    <w:rsid w:val="00871A09"/>
    <w:rsid w:val="00882D7F"/>
    <w:rsid w:val="008D0976"/>
    <w:rsid w:val="008D4011"/>
    <w:rsid w:val="008F1D84"/>
    <w:rsid w:val="00934740"/>
    <w:rsid w:val="0094383A"/>
    <w:rsid w:val="00966719"/>
    <w:rsid w:val="00987511"/>
    <w:rsid w:val="009940A9"/>
    <w:rsid w:val="009A0DA7"/>
    <w:rsid w:val="009C0E44"/>
    <w:rsid w:val="009E38E7"/>
    <w:rsid w:val="009E5061"/>
    <w:rsid w:val="00A00A2B"/>
    <w:rsid w:val="00A15060"/>
    <w:rsid w:val="00A15B2F"/>
    <w:rsid w:val="00A22F5A"/>
    <w:rsid w:val="00AF4791"/>
    <w:rsid w:val="00AF7538"/>
    <w:rsid w:val="00B1206C"/>
    <w:rsid w:val="00B3198E"/>
    <w:rsid w:val="00B4293D"/>
    <w:rsid w:val="00B5255B"/>
    <w:rsid w:val="00B575B6"/>
    <w:rsid w:val="00B72582"/>
    <w:rsid w:val="00B7352A"/>
    <w:rsid w:val="00B77A56"/>
    <w:rsid w:val="00B82D54"/>
    <w:rsid w:val="00B96A73"/>
    <w:rsid w:val="00BC06C4"/>
    <w:rsid w:val="00C37E35"/>
    <w:rsid w:val="00C542B3"/>
    <w:rsid w:val="00C80150"/>
    <w:rsid w:val="00C90927"/>
    <w:rsid w:val="00CB39F7"/>
    <w:rsid w:val="00D0018C"/>
    <w:rsid w:val="00D01183"/>
    <w:rsid w:val="00D155CC"/>
    <w:rsid w:val="00D42596"/>
    <w:rsid w:val="00D93079"/>
    <w:rsid w:val="00D9357E"/>
    <w:rsid w:val="00DA0870"/>
    <w:rsid w:val="00DA666D"/>
    <w:rsid w:val="00DC5F2F"/>
    <w:rsid w:val="00DF7BA2"/>
    <w:rsid w:val="00E02195"/>
    <w:rsid w:val="00E2631F"/>
    <w:rsid w:val="00E41E97"/>
    <w:rsid w:val="00E956EF"/>
    <w:rsid w:val="00EB21FE"/>
    <w:rsid w:val="00EC0C73"/>
    <w:rsid w:val="00ED36A8"/>
    <w:rsid w:val="00EF7F0B"/>
    <w:rsid w:val="00F06E07"/>
    <w:rsid w:val="00F07274"/>
    <w:rsid w:val="00F12FF9"/>
    <w:rsid w:val="00F527F7"/>
    <w:rsid w:val="00F55D4B"/>
    <w:rsid w:val="00F56E25"/>
    <w:rsid w:val="00F73C9E"/>
    <w:rsid w:val="00FA65DB"/>
    <w:rsid w:val="00FB0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152CD"/>
  <w15:chartTrackingRefBased/>
  <w15:docId w15:val="{6B90A347-578C-4EE3-B01B-F25CF4452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245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3245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3245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3245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3245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324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24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24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24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45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3245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3245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3245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3245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324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24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24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2457"/>
    <w:rPr>
      <w:rFonts w:eastAsiaTheme="majorEastAsia" w:cstheme="majorBidi"/>
      <w:color w:val="272727" w:themeColor="text1" w:themeTint="D8"/>
    </w:rPr>
  </w:style>
  <w:style w:type="paragraph" w:styleId="Title">
    <w:name w:val="Title"/>
    <w:basedOn w:val="Normal"/>
    <w:next w:val="Normal"/>
    <w:link w:val="TitleChar"/>
    <w:uiPriority w:val="10"/>
    <w:qFormat/>
    <w:rsid w:val="008324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24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24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24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2457"/>
    <w:pPr>
      <w:spacing w:before="160"/>
      <w:jc w:val="center"/>
    </w:pPr>
    <w:rPr>
      <w:i/>
      <w:iCs/>
      <w:color w:val="404040" w:themeColor="text1" w:themeTint="BF"/>
    </w:rPr>
  </w:style>
  <w:style w:type="character" w:customStyle="1" w:styleId="QuoteChar">
    <w:name w:val="Quote Char"/>
    <w:basedOn w:val="DefaultParagraphFont"/>
    <w:link w:val="Quote"/>
    <w:uiPriority w:val="29"/>
    <w:rsid w:val="00832457"/>
    <w:rPr>
      <w:i/>
      <w:iCs/>
      <w:color w:val="404040" w:themeColor="text1" w:themeTint="BF"/>
    </w:rPr>
  </w:style>
  <w:style w:type="paragraph" w:styleId="ListParagraph">
    <w:name w:val="List Paragraph"/>
    <w:basedOn w:val="Normal"/>
    <w:uiPriority w:val="34"/>
    <w:qFormat/>
    <w:rsid w:val="00832457"/>
    <w:pPr>
      <w:ind w:left="720"/>
      <w:contextualSpacing/>
    </w:pPr>
  </w:style>
  <w:style w:type="character" w:styleId="IntenseEmphasis">
    <w:name w:val="Intense Emphasis"/>
    <w:basedOn w:val="DefaultParagraphFont"/>
    <w:uiPriority w:val="21"/>
    <w:qFormat/>
    <w:rsid w:val="00832457"/>
    <w:rPr>
      <w:i/>
      <w:iCs/>
      <w:color w:val="2F5496" w:themeColor="accent1" w:themeShade="BF"/>
    </w:rPr>
  </w:style>
  <w:style w:type="paragraph" w:styleId="IntenseQuote">
    <w:name w:val="Intense Quote"/>
    <w:basedOn w:val="Normal"/>
    <w:next w:val="Normal"/>
    <w:link w:val="IntenseQuoteChar"/>
    <w:uiPriority w:val="30"/>
    <w:qFormat/>
    <w:rsid w:val="0083245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32457"/>
    <w:rPr>
      <w:i/>
      <w:iCs/>
      <w:color w:val="2F5496" w:themeColor="accent1" w:themeShade="BF"/>
    </w:rPr>
  </w:style>
  <w:style w:type="character" w:styleId="IntenseReference">
    <w:name w:val="Intense Reference"/>
    <w:basedOn w:val="DefaultParagraphFont"/>
    <w:uiPriority w:val="32"/>
    <w:qFormat/>
    <w:rsid w:val="00832457"/>
    <w:rPr>
      <w:b/>
      <w:bCs/>
      <w:smallCaps/>
      <w:color w:val="2F5496" w:themeColor="accent1" w:themeShade="BF"/>
      <w:spacing w:val="5"/>
    </w:rPr>
  </w:style>
  <w:style w:type="paragraph" w:styleId="FootnoteText">
    <w:name w:val="footnote text"/>
    <w:basedOn w:val="Normal"/>
    <w:link w:val="FootnoteTextChar"/>
    <w:uiPriority w:val="99"/>
    <w:semiHidden/>
    <w:unhideWhenUsed/>
    <w:rsid w:val="00E021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2195"/>
    <w:rPr>
      <w:sz w:val="20"/>
      <w:szCs w:val="20"/>
    </w:rPr>
  </w:style>
  <w:style w:type="character" w:styleId="FootnoteReference">
    <w:name w:val="footnote reference"/>
    <w:basedOn w:val="DefaultParagraphFont"/>
    <w:uiPriority w:val="99"/>
    <w:semiHidden/>
    <w:unhideWhenUsed/>
    <w:rsid w:val="00E02195"/>
    <w:rPr>
      <w:vertAlign w:val="superscript"/>
    </w:rPr>
  </w:style>
  <w:style w:type="paragraph" w:styleId="NormalWeb">
    <w:name w:val="Normal (Web)"/>
    <w:basedOn w:val="Normal"/>
    <w:uiPriority w:val="99"/>
    <w:semiHidden/>
    <w:unhideWhenUsed/>
    <w:rsid w:val="00EC0C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C1549"/>
    <w:rPr>
      <w:color w:val="0563C1" w:themeColor="hyperlink"/>
      <w:u w:val="single"/>
    </w:rPr>
  </w:style>
  <w:style w:type="character" w:styleId="UnresolvedMention">
    <w:name w:val="Unresolved Mention"/>
    <w:basedOn w:val="DefaultParagraphFont"/>
    <w:uiPriority w:val="99"/>
    <w:semiHidden/>
    <w:unhideWhenUsed/>
    <w:rsid w:val="000C15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66555">
      <w:bodyDiv w:val="1"/>
      <w:marLeft w:val="0"/>
      <w:marRight w:val="0"/>
      <w:marTop w:val="0"/>
      <w:marBottom w:val="0"/>
      <w:divBdr>
        <w:top w:val="none" w:sz="0" w:space="0" w:color="auto"/>
        <w:left w:val="none" w:sz="0" w:space="0" w:color="auto"/>
        <w:bottom w:val="none" w:sz="0" w:space="0" w:color="auto"/>
        <w:right w:val="none" w:sz="0" w:space="0" w:color="auto"/>
      </w:divBdr>
    </w:div>
    <w:div w:id="247351989">
      <w:bodyDiv w:val="1"/>
      <w:marLeft w:val="0"/>
      <w:marRight w:val="0"/>
      <w:marTop w:val="0"/>
      <w:marBottom w:val="0"/>
      <w:divBdr>
        <w:top w:val="none" w:sz="0" w:space="0" w:color="auto"/>
        <w:left w:val="none" w:sz="0" w:space="0" w:color="auto"/>
        <w:bottom w:val="none" w:sz="0" w:space="0" w:color="auto"/>
        <w:right w:val="none" w:sz="0" w:space="0" w:color="auto"/>
      </w:divBdr>
    </w:div>
    <w:div w:id="276914016">
      <w:bodyDiv w:val="1"/>
      <w:marLeft w:val="0"/>
      <w:marRight w:val="0"/>
      <w:marTop w:val="0"/>
      <w:marBottom w:val="0"/>
      <w:divBdr>
        <w:top w:val="none" w:sz="0" w:space="0" w:color="auto"/>
        <w:left w:val="none" w:sz="0" w:space="0" w:color="auto"/>
        <w:bottom w:val="none" w:sz="0" w:space="0" w:color="auto"/>
        <w:right w:val="none" w:sz="0" w:space="0" w:color="auto"/>
      </w:divBdr>
      <w:divsChild>
        <w:div w:id="1593975264">
          <w:marLeft w:val="0"/>
          <w:marRight w:val="0"/>
          <w:marTop w:val="0"/>
          <w:marBottom w:val="0"/>
          <w:divBdr>
            <w:top w:val="none" w:sz="0" w:space="0" w:color="auto"/>
            <w:left w:val="none" w:sz="0" w:space="0" w:color="auto"/>
            <w:bottom w:val="none" w:sz="0" w:space="0" w:color="auto"/>
            <w:right w:val="none" w:sz="0" w:space="0" w:color="auto"/>
          </w:divBdr>
          <w:divsChild>
            <w:div w:id="60450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926770">
      <w:bodyDiv w:val="1"/>
      <w:marLeft w:val="0"/>
      <w:marRight w:val="0"/>
      <w:marTop w:val="0"/>
      <w:marBottom w:val="0"/>
      <w:divBdr>
        <w:top w:val="none" w:sz="0" w:space="0" w:color="auto"/>
        <w:left w:val="none" w:sz="0" w:space="0" w:color="auto"/>
        <w:bottom w:val="none" w:sz="0" w:space="0" w:color="auto"/>
        <w:right w:val="none" w:sz="0" w:space="0" w:color="auto"/>
      </w:divBdr>
      <w:divsChild>
        <w:div w:id="1390497087">
          <w:marLeft w:val="0"/>
          <w:marRight w:val="0"/>
          <w:marTop w:val="0"/>
          <w:marBottom w:val="0"/>
          <w:divBdr>
            <w:top w:val="none" w:sz="0" w:space="0" w:color="auto"/>
            <w:left w:val="none" w:sz="0" w:space="0" w:color="auto"/>
            <w:bottom w:val="none" w:sz="0" w:space="0" w:color="auto"/>
            <w:right w:val="none" w:sz="0" w:space="0" w:color="auto"/>
          </w:divBdr>
          <w:divsChild>
            <w:div w:id="21077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547554">
      <w:bodyDiv w:val="1"/>
      <w:marLeft w:val="0"/>
      <w:marRight w:val="0"/>
      <w:marTop w:val="0"/>
      <w:marBottom w:val="0"/>
      <w:divBdr>
        <w:top w:val="none" w:sz="0" w:space="0" w:color="auto"/>
        <w:left w:val="none" w:sz="0" w:space="0" w:color="auto"/>
        <w:bottom w:val="none" w:sz="0" w:space="0" w:color="auto"/>
        <w:right w:val="none" w:sz="0" w:space="0" w:color="auto"/>
      </w:divBdr>
      <w:divsChild>
        <w:div w:id="1939022838">
          <w:marLeft w:val="0"/>
          <w:marRight w:val="0"/>
          <w:marTop w:val="0"/>
          <w:marBottom w:val="0"/>
          <w:divBdr>
            <w:top w:val="none" w:sz="0" w:space="0" w:color="auto"/>
            <w:left w:val="none" w:sz="0" w:space="0" w:color="auto"/>
            <w:bottom w:val="none" w:sz="0" w:space="0" w:color="auto"/>
            <w:right w:val="none" w:sz="0" w:space="0" w:color="auto"/>
          </w:divBdr>
          <w:divsChild>
            <w:div w:id="1373194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549976">
      <w:bodyDiv w:val="1"/>
      <w:marLeft w:val="0"/>
      <w:marRight w:val="0"/>
      <w:marTop w:val="0"/>
      <w:marBottom w:val="0"/>
      <w:divBdr>
        <w:top w:val="none" w:sz="0" w:space="0" w:color="auto"/>
        <w:left w:val="none" w:sz="0" w:space="0" w:color="auto"/>
        <w:bottom w:val="none" w:sz="0" w:space="0" w:color="auto"/>
        <w:right w:val="none" w:sz="0" w:space="0" w:color="auto"/>
      </w:divBdr>
      <w:divsChild>
        <w:div w:id="1180387705">
          <w:marLeft w:val="0"/>
          <w:marRight w:val="0"/>
          <w:marTop w:val="0"/>
          <w:marBottom w:val="0"/>
          <w:divBdr>
            <w:top w:val="none" w:sz="0" w:space="0" w:color="auto"/>
            <w:left w:val="none" w:sz="0" w:space="0" w:color="auto"/>
            <w:bottom w:val="none" w:sz="0" w:space="0" w:color="auto"/>
            <w:right w:val="none" w:sz="0" w:space="0" w:color="auto"/>
          </w:divBdr>
          <w:divsChild>
            <w:div w:id="1621065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457673">
      <w:bodyDiv w:val="1"/>
      <w:marLeft w:val="0"/>
      <w:marRight w:val="0"/>
      <w:marTop w:val="0"/>
      <w:marBottom w:val="0"/>
      <w:divBdr>
        <w:top w:val="none" w:sz="0" w:space="0" w:color="auto"/>
        <w:left w:val="none" w:sz="0" w:space="0" w:color="auto"/>
        <w:bottom w:val="none" w:sz="0" w:space="0" w:color="auto"/>
        <w:right w:val="none" w:sz="0" w:space="0" w:color="auto"/>
      </w:divBdr>
      <w:divsChild>
        <w:div w:id="83452226">
          <w:marLeft w:val="0"/>
          <w:marRight w:val="0"/>
          <w:marTop w:val="0"/>
          <w:marBottom w:val="0"/>
          <w:divBdr>
            <w:top w:val="none" w:sz="0" w:space="0" w:color="auto"/>
            <w:left w:val="none" w:sz="0" w:space="0" w:color="auto"/>
            <w:bottom w:val="none" w:sz="0" w:space="0" w:color="auto"/>
            <w:right w:val="none" w:sz="0" w:space="0" w:color="auto"/>
          </w:divBdr>
          <w:divsChild>
            <w:div w:id="6261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971330">
      <w:bodyDiv w:val="1"/>
      <w:marLeft w:val="0"/>
      <w:marRight w:val="0"/>
      <w:marTop w:val="0"/>
      <w:marBottom w:val="0"/>
      <w:divBdr>
        <w:top w:val="none" w:sz="0" w:space="0" w:color="auto"/>
        <w:left w:val="none" w:sz="0" w:space="0" w:color="auto"/>
        <w:bottom w:val="none" w:sz="0" w:space="0" w:color="auto"/>
        <w:right w:val="none" w:sz="0" w:space="0" w:color="auto"/>
      </w:divBdr>
    </w:div>
    <w:div w:id="1047802890">
      <w:bodyDiv w:val="1"/>
      <w:marLeft w:val="0"/>
      <w:marRight w:val="0"/>
      <w:marTop w:val="0"/>
      <w:marBottom w:val="0"/>
      <w:divBdr>
        <w:top w:val="none" w:sz="0" w:space="0" w:color="auto"/>
        <w:left w:val="none" w:sz="0" w:space="0" w:color="auto"/>
        <w:bottom w:val="none" w:sz="0" w:space="0" w:color="auto"/>
        <w:right w:val="none" w:sz="0" w:space="0" w:color="auto"/>
      </w:divBdr>
      <w:divsChild>
        <w:div w:id="1597130795">
          <w:marLeft w:val="0"/>
          <w:marRight w:val="0"/>
          <w:marTop w:val="0"/>
          <w:marBottom w:val="0"/>
          <w:divBdr>
            <w:top w:val="none" w:sz="0" w:space="0" w:color="auto"/>
            <w:left w:val="none" w:sz="0" w:space="0" w:color="auto"/>
            <w:bottom w:val="none" w:sz="0" w:space="0" w:color="auto"/>
            <w:right w:val="none" w:sz="0" w:space="0" w:color="auto"/>
          </w:divBdr>
          <w:divsChild>
            <w:div w:id="159196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475860">
      <w:bodyDiv w:val="1"/>
      <w:marLeft w:val="0"/>
      <w:marRight w:val="0"/>
      <w:marTop w:val="0"/>
      <w:marBottom w:val="0"/>
      <w:divBdr>
        <w:top w:val="none" w:sz="0" w:space="0" w:color="auto"/>
        <w:left w:val="none" w:sz="0" w:space="0" w:color="auto"/>
        <w:bottom w:val="none" w:sz="0" w:space="0" w:color="auto"/>
        <w:right w:val="none" w:sz="0" w:space="0" w:color="auto"/>
      </w:divBdr>
      <w:divsChild>
        <w:div w:id="1568878233">
          <w:marLeft w:val="0"/>
          <w:marRight w:val="0"/>
          <w:marTop w:val="0"/>
          <w:marBottom w:val="0"/>
          <w:divBdr>
            <w:top w:val="none" w:sz="0" w:space="0" w:color="auto"/>
            <w:left w:val="none" w:sz="0" w:space="0" w:color="auto"/>
            <w:bottom w:val="none" w:sz="0" w:space="0" w:color="auto"/>
            <w:right w:val="none" w:sz="0" w:space="0" w:color="auto"/>
          </w:divBdr>
          <w:divsChild>
            <w:div w:id="115160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832630">
      <w:bodyDiv w:val="1"/>
      <w:marLeft w:val="0"/>
      <w:marRight w:val="0"/>
      <w:marTop w:val="0"/>
      <w:marBottom w:val="0"/>
      <w:divBdr>
        <w:top w:val="none" w:sz="0" w:space="0" w:color="auto"/>
        <w:left w:val="none" w:sz="0" w:space="0" w:color="auto"/>
        <w:bottom w:val="none" w:sz="0" w:space="0" w:color="auto"/>
        <w:right w:val="none" w:sz="0" w:space="0" w:color="auto"/>
      </w:divBdr>
      <w:divsChild>
        <w:div w:id="639580259">
          <w:marLeft w:val="0"/>
          <w:marRight w:val="0"/>
          <w:marTop w:val="0"/>
          <w:marBottom w:val="0"/>
          <w:divBdr>
            <w:top w:val="none" w:sz="0" w:space="0" w:color="auto"/>
            <w:left w:val="none" w:sz="0" w:space="0" w:color="auto"/>
            <w:bottom w:val="none" w:sz="0" w:space="0" w:color="auto"/>
            <w:right w:val="none" w:sz="0" w:space="0" w:color="auto"/>
          </w:divBdr>
          <w:divsChild>
            <w:div w:id="83750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265137">
      <w:bodyDiv w:val="1"/>
      <w:marLeft w:val="0"/>
      <w:marRight w:val="0"/>
      <w:marTop w:val="0"/>
      <w:marBottom w:val="0"/>
      <w:divBdr>
        <w:top w:val="none" w:sz="0" w:space="0" w:color="auto"/>
        <w:left w:val="none" w:sz="0" w:space="0" w:color="auto"/>
        <w:bottom w:val="none" w:sz="0" w:space="0" w:color="auto"/>
        <w:right w:val="none" w:sz="0" w:space="0" w:color="auto"/>
      </w:divBdr>
      <w:divsChild>
        <w:div w:id="1402367563">
          <w:marLeft w:val="0"/>
          <w:marRight w:val="0"/>
          <w:marTop w:val="0"/>
          <w:marBottom w:val="0"/>
          <w:divBdr>
            <w:top w:val="none" w:sz="0" w:space="0" w:color="auto"/>
            <w:left w:val="none" w:sz="0" w:space="0" w:color="auto"/>
            <w:bottom w:val="none" w:sz="0" w:space="0" w:color="auto"/>
            <w:right w:val="none" w:sz="0" w:space="0" w:color="auto"/>
          </w:divBdr>
          <w:divsChild>
            <w:div w:id="1389569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452337">
      <w:bodyDiv w:val="1"/>
      <w:marLeft w:val="0"/>
      <w:marRight w:val="0"/>
      <w:marTop w:val="0"/>
      <w:marBottom w:val="0"/>
      <w:divBdr>
        <w:top w:val="none" w:sz="0" w:space="0" w:color="auto"/>
        <w:left w:val="none" w:sz="0" w:space="0" w:color="auto"/>
        <w:bottom w:val="none" w:sz="0" w:space="0" w:color="auto"/>
        <w:right w:val="none" w:sz="0" w:space="0" w:color="auto"/>
      </w:divBdr>
    </w:div>
    <w:div w:id="1832452955">
      <w:bodyDiv w:val="1"/>
      <w:marLeft w:val="0"/>
      <w:marRight w:val="0"/>
      <w:marTop w:val="0"/>
      <w:marBottom w:val="0"/>
      <w:divBdr>
        <w:top w:val="none" w:sz="0" w:space="0" w:color="auto"/>
        <w:left w:val="none" w:sz="0" w:space="0" w:color="auto"/>
        <w:bottom w:val="none" w:sz="0" w:space="0" w:color="auto"/>
        <w:right w:val="none" w:sz="0" w:space="0" w:color="auto"/>
      </w:divBdr>
    </w:div>
    <w:div w:id="2065904199">
      <w:bodyDiv w:val="1"/>
      <w:marLeft w:val="0"/>
      <w:marRight w:val="0"/>
      <w:marTop w:val="0"/>
      <w:marBottom w:val="0"/>
      <w:divBdr>
        <w:top w:val="none" w:sz="0" w:space="0" w:color="auto"/>
        <w:left w:val="none" w:sz="0" w:space="0" w:color="auto"/>
        <w:bottom w:val="none" w:sz="0" w:space="0" w:color="auto"/>
        <w:right w:val="none" w:sz="0" w:space="0" w:color="auto"/>
      </w:divBdr>
    </w:div>
    <w:div w:id="2095710770">
      <w:bodyDiv w:val="1"/>
      <w:marLeft w:val="0"/>
      <w:marRight w:val="0"/>
      <w:marTop w:val="0"/>
      <w:marBottom w:val="0"/>
      <w:divBdr>
        <w:top w:val="none" w:sz="0" w:space="0" w:color="auto"/>
        <w:left w:val="none" w:sz="0" w:space="0" w:color="auto"/>
        <w:bottom w:val="none" w:sz="0" w:space="0" w:color="auto"/>
        <w:right w:val="none" w:sz="0" w:space="0" w:color="auto"/>
      </w:divBdr>
      <w:divsChild>
        <w:div w:id="624772908">
          <w:marLeft w:val="0"/>
          <w:marRight w:val="0"/>
          <w:marTop w:val="0"/>
          <w:marBottom w:val="0"/>
          <w:divBdr>
            <w:top w:val="none" w:sz="0" w:space="0" w:color="auto"/>
            <w:left w:val="none" w:sz="0" w:space="0" w:color="auto"/>
            <w:bottom w:val="none" w:sz="0" w:space="0" w:color="auto"/>
            <w:right w:val="none" w:sz="0" w:space="0" w:color="auto"/>
          </w:divBdr>
          <w:divsChild>
            <w:div w:id="146446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youtube.com/watch?v=OVEuQg_Mglw"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xfordlearnersdictionaries.com/definition/en%20https://www.oxfordlearnersdictionaries.com/definition/english/problem_1glish/problem_1"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youtube.com/watch?v=OVEuQg_Mglw" TargetMode="External"/><Relationship Id="rId1" Type="http://schemas.openxmlformats.org/officeDocument/2006/relationships/hyperlink" Target="https://www.oxfordlearnersdictionaries.com/definition/en%20https://www.oxfordlearnersdictionaries.com/definition/english/problem_1glish/problem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TotalTime>
  <Pages>4</Pages>
  <Words>969</Words>
  <Characters>5525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Chick</dc:creator>
  <cp:keywords/>
  <dc:description/>
  <cp:lastModifiedBy>Marcus Chick</cp:lastModifiedBy>
  <cp:revision>118</cp:revision>
  <dcterms:created xsi:type="dcterms:W3CDTF">2025-04-29T20:33:00Z</dcterms:created>
  <dcterms:modified xsi:type="dcterms:W3CDTF">2025-05-01T17:33:00Z</dcterms:modified>
</cp:coreProperties>
</file>