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83"/>
        <w:gridCol w:w="6096"/>
      </w:tblGrid>
      <w:tr w:rsidR="000636C1" w14:paraId="07B3AAD1" w14:textId="77777777" w:rsidTr="00E33B90">
        <w:tc>
          <w:tcPr>
            <w:tcW w:w="3261"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3" w:type="dxa"/>
          </w:tcPr>
          <w:p w14:paraId="6FEF326A" w14:textId="77777777" w:rsidR="000636C1" w:rsidRPr="000636C1" w:rsidRDefault="000636C1" w:rsidP="00FA2365">
            <w:pPr>
              <w:rPr>
                <w:rFonts w:ascii="Arial" w:hAnsi="Arial" w:cs="Arial"/>
                <w:bCs/>
                <w:color w:val="000000" w:themeColor="text1"/>
                <w:sz w:val="36"/>
                <w:szCs w:val="36"/>
              </w:rPr>
            </w:pPr>
          </w:p>
        </w:tc>
        <w:tc>
          <w:tcPr>
            <w:tcW w:w="6096"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E33B90">
        <w:tc>
          <w:tcPr>
            <w:tcW w:w="3261"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3" w:type="dxa"/>
          </w:tcPr>
          <w:p w14:paraId="0768033E" w14:textId="77777777" w:rsidR="000636C1" w:rsidRPr="000636C1" w:rsidRDefault="000636C1" w:rsidP="00FA2365">
            <w:pPr>
              <w:rPr>
                <w:rFonts w:ascii="Arial" w:hAnsi="Arial" w:cs="Arial"/>
                <w:bCs/>
                <w:color w:val="000000" w:themeColor="text1"/>
                <w:sz w:val="36"/>
                <w:szCs w:val="36"/>
              </w:rPr>
            </w:pPr>
          </w:p>
        </w:tc>
        <w:tc>
          <w:tcPr>
            <w:tcW w:w="6096" w:type="dxa"/>
          </w:tcPr>
          <w:p w14:paraId="44C929CC" w14:textId="6B637E26" w:rsidR="000636C1" w:rsidRPr="004D6958" w:rsidRDefault="009C633E" w:rsidP="00FA2365">
            <w:pPr>
              <w:rPr>
                <w:rFonts w:ascii="Arial" w:hAnsi="Arial" w:cs="Arial"/>
                <w:bCs/>
                <w:smallCaps/>
                <w:color w:val="000000" w:themeColor="text1"/>
                <w:sz w:val="36"/>
                <w:szCs w:val="36"/>
              </w:rPr>
            </w:pPr>
            <w:r w:rsidRPr="009C633E">
              <w:rPr>
                <w:rFonts w:ascii="Arial" w:hAnsi="Arial" w:cs="Arial"/>
                <w:bCs/>
                <w:smallCaps/>
                <w:color w:val="000000" w:themeColor="text1"/>
                <w:sz w:val="36"/>
                <w:szCs w:val="36"/>
              </w:rPr>
              <w:t>Data Security and Compliance</w:t>
            </w:r>
          </w:p>
          <w:p w14:paraId="3C511D51" w14:textId="5671B2F8" w:rsidR="004D6958" w:rsidRPr="004D6958" w:rsidRDefault="004D6958" w:rsidP="00FA2365">
            <w:pPr>
              <w:rPr>
                <w:rFonts w:ascii="Arial" w:hAnsi="Arial" w:cs="Arial"/>
                <w:bCs/>
                <w:smallCaps/>
                <w:color w:val="000000" w:themeColor="text1"/>
                <w:sz w:val="36"/>
                <w:szCs w:val="36"/>
              </w:rPr>
            </w:pPr>
          </w:p>
        </w:tc>
      </w:tr>
      <w:tr w:rsidR="000636C1" w14:paraId="6A2F689E" w14:textId="77777777" w:rsidTr="00E33B90">
        <w:tc>
          <w:tcPr>
            <w:tcW w:w="3261"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3" w:type="dxa"/>
          </w:tcPr>
          <w:p w14:paraId="19416B1C" w14:textId="77777777" w:rsidR="000636C1" w:rsidRPr="000636C1" w:rsidRDefault="000636C1" w:rsidP="00FA2365">
            <w:pPr>
              <w:rPr>
                <w:rFonts w:ascii="Arial" w:hAnsi="Arial" w:cs="Arial"/>
                <w:bCs/>
                <w:color w:val="000000" w:themeColor="text1"/>
                <w:sz w:val="36"/>
                <w:szCs w:val="36"/>
              </w:rPr>
            </w:pPr>
          </w:p>
        </w:tc>
        <w:tc>
          <w:tcPr>
            <w:tcW w:w="6096" w:type="dxa"/>
          </w:tcPr>
          <w:p w14:paraId="0B996128" w14:textId="7FDAC062" w:rsidR="000636C1" w:rsidRPr="004D6958" w:rsidRDefault="004D6958" w:rsidP="00FA2365">
            <w:pPr>
              <w:rPr>
                <w:rFonts w:ascii="Arial" w:hAnsi="Arial" w:cs="Arial"/>
                <w:smallCaps/>
                <w:color w:val="000000" w:themeColor="text1"/>
                <w:sz w:val="36"/>
                <w:szCs w:val="36"/>
              </w:rPr>
            </w:pPr>
            <w:r w:rsidRPr="004D6958">
              <w:rPr>
                <w:rFonts w:ascii="Arial" w:hAnsi="Arial" w:cs="Arial"/>
                <w:smallCaps/>
                <w:color w:val="000000" w:themeColor="text1"/>
                <w:sz w:val="36"/>
                <w:szCs w:val="36"/>
              </w:rPr>
              <w:t>ACCB50</w:t>
            </w:r>
            <w:r w:rsidR="001429E6">
              <w:rPr>
                <w:rFonts w:ascii="Arial" w:hAnsi="Arial" w:cs="Arial"/>
                <w:smallCaps/>
                <w:color w:val="000000" w:themeColor="text1"/>
                <w:sz w:val="36"/>
                <w:szCs w:val="36"/>
              </w:rPr>
              <w:t>34</w:t>
            </w:r>
          </w:p>
          <w:p w14:paraId="7DB6D5A7" w14:textId="60CAE686" w:rsidR="004D6958" w:rsidRPr="004B0823" w:rsidRDefault="004D6958" w:rsidP="00FA2365">
            <w:pPr>
              <w:rPr>
                <w:rFonts w:ascii="Arial" w:hAnsi="Arial" w:cs="Arial"/>
                <w:bCs/>
                <w:smallCaps/>
                <w:color w:val="000000" w:themeColor="text1"/>
                <w:sz w:val="36"/>
                <w:szCs w:val="36"/>
              </w:rPr>
            </w:pPr>
          </w:p>
        </w:tc>
      </w:tr>
      <w:tr w:rsidR="000636C1" w14:paraId="7CC78EA5" w14:textId="77777777" w:rsidTr="00E33B90">
        <w:tc>
          <w:tcPr>
            <w:tcW w:w="3261"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3" w:type="dxa"/>
          </w:tcPr>
          <w:p w14:paraId="5DE0C0BD" w14:textId="77777777" w:rsidR="000636C1" w:rsidRPr="004D6958" w:rsidRDefault="000636C1" w:rsidP="00FA2365">
            <w:pPr>
              <w:rPr>
                <w:rFonts w:ascii="Arial" w:hAnsi="Arial" w:cs="Arial"/>
                <w:color w:val="000000" w:themeColor="text1"/>
                <w:sz w:val="36"/>
                <w:szCs w:val="36"/>
              </w:rPr>
            </w:pPr>
          </w:p>
        </w:tc>
        <w:tc>
          <w:tcPr>
            <w:tcW w:w="6096" w:type="dxa"/>
          </w:tcPr>
          <w:p w14:paraId="124F06E1" w14:textId="1064E6AD" w:rsidR="000636C1" w:rsidRPr="004D6958" w:rsidRDefault="00931300" w:rsidP="00FA2365">
            <w:pPr>
              <w:rPr>
                <w:rFonts w:ascii="Arial" w:hAnsi="Arial" w:cs="Arial"/>
                <w:smallCaps/>
                <w:color w:val="000000" w:themeColor="text1"/>
                <w:sz w:val="36"/>
                <w:szCs w:val="36"/>
              </w:rPr>
            </w:pPr>
            <w:r w:rsidRPr="00931300">
              <w:rPr>
                <w:rFonts w:ascii="Arial" w:hAnsi="Arial" w:cs="Arial"/>
                <w:smallCaps/>
                <w:color w:val="000000" w:themeColor="text1"/>
                <w:sz w:val="36"/>
                <w:szCs w:val="36"/>
              </w:rPr>
              <w:t>Prof. Carlene Campbell</w:t>
            </w:r>
          </w:p>
        </w:tc>
      </w:tr>
      <w:tr w:rsidR="000636C1" w14:paraId="7FFD5075" w14:textId="77777777" w:rsidTr="00E33B90">
        <w:trPr>
          <w:trHeight w:val="221"/>
        </w:trPr>
        <w:tc>
          <w:tcPr>
            <w:tcW w:w="3261"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3" w:type="dxa"/>
          </w:tcPr>
          <w:p w14:paraId="50EA218C" w14:textId="77777777" w:rsidR="000636C1" w:rsidRPr="000636C1" w:rsidRDefault="000636C1" w:rsidP="00FA2365">
            <w:pPr>
              <w:rPr>
                <w:rFonts w:ascii="Arial" w:hAnsi="Arial" w:cs="Arial"/>
                <w:bCs/>
                <w:color w:val="000000" w:themeColor="text1"/>
                <w:sz w:val="36"/>
                <w:szCs w:val="36"/>
              </w:rPr>
            </w:pPr>
          </w:p>
        </w:tc>
        <w:tc>
          <w:tcPr>
            <w:tcW w:w="6096"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E33B90">
        <w:tc>
          <w:tcPr>
            <w:tcW w:w="3261"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3" w:type="dxa"/>
          </w:tcPr>
          <w:p w14:paraId="64779BA0" w14:textId="77777777" w:rsidR="000636C1" w:rsidRPr="000636C1" w:rsidRDefault="000636C1" w:rsidP="00FA2365">
            <w:pPr>
              <w:rPr>
                <w:rFonts w:ascii="Arial" w:hAnsi="Arial" w:cs="Arial"/>
                <w:bCs/>
                <w:color w:val="000000" w:themeColor="text1"/>
                <w:sz w:val="36"/>
                <w:szCs w:val="36"/>
              </w:rPr>
            </w:pPr>
          </w:p>
        </w:tc>
        <w:tc>
          <w:tcPr>
            <w:tcW w:w="6096"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E33B90">
        <w:tc>
          <w:tcPr>
            <w:tcW w:w="3261"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3" w:type="dxa"/>
          </w:tcPr>
          <w:p w14:paraId="4BC9C21E" w14:textId="77777777" w:rsidR="000636C1" w:rsidRPr="000636C1" w:rsidRDefault="000636C1" w:rsidP="00FA2365">
            <w:pPr>
              <w:rPr>
                <w:rFonts w:ascii="Arial" w:hAnsi="Arial" w:cs="Arial"/>
                <w:bCs/>
                <w:color w:val="000000" w:themeColor="text1"/>
                <w:sz w:val="36"/>
                <w:szCs w:val="36"/>
              </w:rPr>
            </w:pPr>
          </w:p>
        </w:tc>
        <w:tc>
          <w:tcPr>
            <w:tcW w:w="6096"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E33B90">
        <w:tc>
          <w:tcPr>
            <w:tcW w:w="3261"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3" w:type="dxa"/>
          </w:tcPr>
          <w:p w14:paraId="2DC0DBBE" w14:textId="77777777" w:rsidR="009E0C6E" w:rsidRPr="000636C1" w:rsidRDefault="009E0C6E" w:rsidP="00FA2365">
            <w:pPr>
              <w:rPr>
                <w:rFonts w:ascii="Arial" w:hAnsi="Arial" w:cs="Arial"/>
                <w:bCs/>
                <w:color w:val="000000" w:themeColor="text1"/>
                <w:sz w:val="36"/>
                <w:szCs w:val="36"/>
              </w:rPr>
            </w:pPr>
          </w:p>
        </w:tc>
        <w:tc>
          <w:tcPr>
            <w:tcW w:w="6096" w:type="dxa"/>
          </w:tcPr>
          <w:p w14:paraId="5ABAD413" w14:textId="6BCACA67" w:rsidR="009E0C6E" w:rsidRPr="004D6958" w:rsidRDefault="004D6958" w:rsidP="00FA2365">
            <w:pPr>
              <w:rPr>
                <w:rFonts w:ascii="Arial" w:hAnsi="Arial" w:cs="Arial"/>
                <w:smallCaps/>
                <w:sz w:val="36"/>
                <w:szCs w:val="36"/>
              </w:rPr>
            </w:pPr>
            <w:r w:rsidRPr="004D6958">
              <w:rPr>
                <w:rFonts w:ascii="Arial" w:hAnsi="Arial" w:cs="Arial"/>
                <w:smallCaps/>
                <w:sz w:val="36"/>
                <w:szCs w:val="36"/>
              </w:rPr>
              <w:t>1</w:t>
            </w:r>
            <w:r w:rsidR="00621196">
              <w:rPr>
                <w:rFonts w:ascii="Arial" w:hAnsi="Arial" w:cs="Arial"/>
                <w:smallCaps/>
                <w:sz w:val="36"/>
                <w:szCs w:val="36"/>
              </w:rPr>
              <w:t>2</w:t>
            </w:r>
            <w:r w:rsidRPr="004D6958">
              <w:rPr>
                <w:rFonts w:ascii="Arial" w:hAnsi="Arial" w:cs="Arial"/>
                <w:smallCaps/>
                <w:sz w:val="36"/>
                <w:szCs w:val="36"/>
              </w:rPr>
              <w:t>/1</w:t>
            </w:r>
            <w:r w:rsidR="006555CD">
              <w:rPr>
                <w:rFonts w:ascii="Arial" w:hAnsi="Arial" w:cs="Arial"/>
                <w:smallCaps/>
                <w:sz w:val="36"/>
                <w:szCs w:val="36"/>
              </w:rPr>
              <w:t>2</w:t>
            </w:r>
            <w:r w:rsidRPr="004D6958">
              <w:rPr>
                <w:rFonts w:ascii="Arial" w:hAnsi="Arial" w:cs="Arial"/>
                <w:smallCaps/>
                <w:sz w:val="36"/>
                <w:szCs w:val="36"/>
              </w:rPr>
              <w:t>/2024</w:t>
            </w:r>
          </w:p>
        </w:tc>
      </w:tr>
    </w:tbl>
    <w:p w14:paraId="2AA80CD7" w14:textId="5C83AEFF" w:rsidR="0015725D" w:rsidRDefault="00425B31" w:rsidP="00E91E00">
      <w:r>
        <w:br w:type="page"/>
      </w:r>
    </w:p>
    <w:p w14:paraId="0D45398E" w14:textId="4F5D283A" w:rsidR="009E0C6E" w:rsidRPr="009E0C6E" w:rsidRDefault="009E0C6E" w:rsidP="009E0C6E">
      <w:pPr>
        <w:pStyle w:val="Heading1"/>
        <w:rPr>
          <w:rFonts w:ascii="Arial" w:hAnsi="Arial" w:cs="Arial"/>
          <w:b/>
          <w:bCs/>
          <w:smallCaps/>
        </w:rPr>
      </w:pPr>
      <w:bookmarkStart w:id="0" w:name="_Toc157599446"/>
      <w:r w:rsidRPr="009E0C6E">
        <w:rPr>
          <w:rFonts w:ascii="Arial" w:hAnsi="Arial" w:cs="Arial"/>
          <w:b/>
          <w:bCs/>
          <w:smallCaps/>
        </w:rPr>
        <w:lastRenderedPageBreak/>
        <w:t>Table of Contents</w:t>
      </w:r>
    </w:p>
    <w:p w14:paraId="639E2B09" w14:textId="77777777" w:rsidR="009E0C6E" w:rsidRPr="009E0C6E" w:rsidRDefault="009E0C6E">
      <w:pPr>
        <w:rPr>
          <w:rFonts w:ascii="Arial" w:hAnsi="Arial" w:cs="Arial"/>
          <w:sz w:val="24"/>
          <w:szCs w:val="24"/>
        </w:rPr>
      </w:pPr>
    </w:p>
    <w:p w14:paraId="0E2A010F" w14:textId="2B3C8E85" w:rsidR="0015725D" w:rsidRDefault="0015725D">
      <w:pPr>
        <w:rPr>
          <w:rFonts w:ascii="Arial" w:hAnsi="Arial" w:cs="Arial"/>
          <w:sz w:val="24"/>
          <w:szCs w:val="24"/>
        </w:rPr>
      </w:pPr>
      <w:r w:rsidRPr="009E0C6E">
        <w:rPr>
          <w:rFonts w:ascii="Arial" w:hAnsi="Arial" w:cs="Arial"/>
          <w:sz w:val="24"/>
          <w:szCs w:val="24"/>
        </w:rPr>
        <w:t xml:space="preserve">Need to Create at </w:t>
      </w:r>
      <w:r w:rsidR="00761722">
        <w:rPr>
          <w:rFonts w:ascii="Arial" w:hAnsi="Arial" w:cs="Arial"/>
          <w:sz w:val="24"/>
          <w:szCs w:val="24"/>
        </w:rPr>
        <w:t xml:space="preserve">the </w:t>
      </w:r>
      <w:r w:rsidRPr="009E0C6E">
        <w:rPr>
          <w:rFonts w:ascii="Arial" w:hAnsi="Arial" w:cs="Arial"/>
          <w:sz w:val="24"/>
          <w:szCs w:val="24"/>
        </w:rPr>
        <w:t>end</w:t>
      </w:r>
      <w:r w:rsidR="00761722">
        <w:rPr>
          <w:rFonts w:ascii="Arial" w:hAnsi="Arial" w:cs="Arial"/>
          <w:sz w:val="24"/>
          <w:szCs w:val="24"/>
        </w:rPr>
        <w:t>.</w:t>
      </w:r>
    </w:p>
    <w:p w14:paraId="319B8FDB" w14:textId="2E397EA7" w:rsidR="009E0C6E" w:rsidRDefault="009E0C6E">
      <w:pPr>
        <w:rPr>
          <w:rFonts w:ascii="Arial" w:hAnsi="Arial" w:cs="Arial"/>
          <w:sz w:val="24"/>
          <w:szCs w:val="24"/>
        </w:rPr>
      </w:pPr>
      <w:r>
        <w:rPr>
          <w:rFonts w:ascii="Arial" w:hAnsi="Arial" w:cs="Arial"/>
          <w:sz w:val="24"/>
          <w:szCs w:val="24"/>
        </w:rPr>
        <w:br w:type="page"/>
      </w:r>
    </w:p>
    <w:bookmarkEnd w:id="0"/>
    <w:p w14:paraId="6C4AAA6C" w14:textId="3141D870" w:rsidR="009E0C6E" w:rsidRPr="009E0C6E" w:rsidRDefault="009E0C6E" w:rsidP="009E0C6E">
      <w:pPr>
        <w:pStyle w:val="Heading1"/>
        <w:rPr>
          <w:rFonts w:ascii="Arial" w:hAnsi="Arial" w:cs="Arial"/>
          <w:b/>
          <w:bCs/>
          <w:smallCaps/>
        </w:rPr>
      </w:pPr>
      <w:r>
        <w:rPr>
          <w:rFonts w:ascii="Arial" w:hAnsi="Arial" w:cs="Arial"/>
          <w:b/>
          <w:bCs/>
          <w:smallCaps/>
        </w:rPr>
        <w:lastRenderedPageBreak/>
        <w:t>Introduction</w:t>
      </w:r>
    </w:p>
    <w:p w14:paraId="0778D8F0" w14:textId="77777777" w:rsidR="009E0C6E" w:rsidRPr="009E0C6E" w:rsidRDefault="009E0C6E" w:rsidP="009E0C6E">
      <w:pPr>
        <w:rPr>
          <w:rFonts w:ascii="Arial" w:hAnsi="Arial" w:cs="Arial"/>
          <w:sz w:val="24"/>
          <w:szCs w:val="24"/>
        </w:rPr>
      </w:pPr>
    </w:p>
    <w:p w14:paraId="42B60950" w14:textId="77777777" w:rsidR="001729F4" w:rsidRPr="00494879" w:rsidRDefault="001729F4" w:rsidP="001729F4">
      <w:pPr>
        <w:rPr>
          <w:rFonts w:ascii="Arial" w:hAnsi="Arial" w:cs="Arial"/>
          <w:sz w:val="24"/>
          <w:szCs w:val="24"/>
        </w:rPr>
      </w:pPr>
      <w:r w:rsidRPr="00494879">
        <w:rPr>
          <w:rFonts w:ascii="Arial" w:hAnsi="Arial" w:cs="Arial"/>
          <w:sz w:val="24"/>
          <w:szCs w:val="24"/>
        </w:rPr>
        <w:t xml:space="preserve">In today's interconnected world, data security and compliance have become paramount concerns for </w:t>
      </w:r>
      <w:r>
        <w:rPr>
          <w:rFonts w:ascii="Arial" w:hAnsi="Arial" w:cs="Arial"/>
          <w:sz w:val="24"/>
          <w:szCs w:val="24"/>
        </w:rPr>
        <w:t>organisations</w:t>
      </w:r>
      <w:r w:rsidRPr="00494879">
        <w:rPr>
          <w:rFonts w:ascii="Arial" w:hAnsi="Arial" w:cs="Arial"/>
          <w:sz w:val="24"/>
          <w:szCs w:val="24"/>
        </w:rPr>
        <w:t xml:space="preserve"> of all sizes. The increasing reliance on technology, the rise of cyber threats, and the growing complexity of regulatory landscapes necessitate a comprehensive approach to safeguarding sensitive information. This research paper delves into the critical aspects of data security and compliance, exploring why modern </w:t>
      </w:r>
      <w:r>
        <w:rPr>
          <w:rFonts w:ascii="Arial" w:hAnsi="Arial" w:cs="Arial"/>
          <w:sz w:val="24"/>
          <w:szCs w:val="24"/>
        </w:rPr>
        <w:t>organisations</w:t>
      </w:r>
      <w:r w:rsidRPr="00494879">
        <w:rPr>
          <w:rFonts w:ascii="Arial" w:hAnsi="Arial" w:cs="Arial"/>
          <w:sz w:val="24"/>
          <w:szCs w:val="24"/>
        </w:rPr>
        <w:t xml:space="preserve"> must establish robust security measures to protect their applications, IT systems, and infrastructure. Additionally, it examines the role of physical security in ensuring data protection and compliance.</w:t>
      </w:r>
    </w:p>
    <w:p w14:paraId="13691EBD" w14:textId="14EF9A95" w:rsidR="00D036AA" w:rsidRPr="009E0C6E" w:rsidRDefault="00D036AA" w:rsidP="009E0C6E">
      <w:pPr>
        <w:rPr>
          <w:rFonts w:ascii="Arial" w:hAnsi="Arial" w:cs="Arial"/>
          <w:sz w:val="24"/>
          <w:szCs w:val="24"/>
        </w:rPr>
      </w:pPr>
      <w:r w:rsidRPr="009E0C6E">
        <w:rPr>
          <w:rFonts w:ascii="Arial" w:hAnsi="Arial" w:cs="Arial"/>
          <w:sz w:val="24"/>
          <w:szCs w:val="24"/>
        </w:rPr>
        <w:br w:type="page"/>
      </w:r>
    </w:p>
    <w:p w14:paraId="287B4303" w14:textId="001B6488" w:rsidR="009E0C6E" w:rsidRDefault="004D6958" w:rsidP="009E0C6E">
      <w:pPr>
        <w:pStyle w:val="Heading1"/>
        <w:rPr>
          <w:rFonts w:ascii="Arial" w:hAnsi="Arial" w:cs="Arial"/>
          <w:b/>
          <w:bCs/>
          <w:smallCaps/>
        </w:rPr>
      </w:pPr>
      <w:r>
        <w:rPr>
          <w:rFonts w:ascii="Arial" w:hAnsi="Arial" w:cs="Arial"/>
          <w:b/>
          <w:bCs/>
          <w:smallCaps/>
        </w:rPr>
        <w:lastRenderedPageBreak/>
        <w:t xml:space="preserve">Task 1- </w:t>
      </w:r>
      <w:r w:rsidR="00E21716">
        <w:rPr>
          <w:rFonts w:ascii="Arial" w:hAnsi="Arial" w:cs="Arial"/>
          <w:b/>
          <w:bCs/>
          <w:smallCaps/>
        </w:rPr>
        <w:t xml:space="preserve">Data Security and </w:t>
      </w:r>
      <w:r w:rsidR="00C74F24">
        <w:rPr>
          <w:rFonts w:ascii="Arial" w:hAnsi="Arial" w:cs="Arial"/>
          <w:b/>
          <w:bCs/>
          <w:smallCaps/>
        </w:rPr>
        <w:t>Comp</w:t>
      </w:r>
      <w:r w:rsidR="001B67DC">
        <w:rPr>
          <w:rFonts w:ascii="Arial" w:hAnsi="Arial" w:cs="Arial"/>
          <w:b/>
          <w:bCs/>
          <w:smallCaps/>
        </w:rPr>
        <w:t xml:space="preserve">liance in </w:t>
      </w:r>
      <w:r w:rsidR="003D644D">
        <w:rPr>
          <w:rFonts w:ascii="Arial" w:hAnsi="Arial" w:cs="Arial"/>
          <w:b/>
          <w:bCs/>
          <w:smallCaps/>
        </w:rPr>
        <w:t>Modern Organisations</w:t>
      </w:r>
    </w:p>
    <w:p w14:paraId="386D4912" w14:textId="77777777" w:rsidR="001729F4" w:rsidRDefault="001729F4" w:rsidP="001729F4"/>
    <w:p w14:paraId="0EE22D30"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The Importance of Data Security and Compliance</w:t>
      </w:r>
    </w:p>
    <w:p w14:paraId="15EC3A9F" w14:textId="38483F3E" w:rsidR="006B055B" w:rsidRPr="006B055B" w:rsidRDefault="006B055B" w:rsidP="006B055B">
      <w:pPr>
        <w:rPr>
          <w:rFonts w:ascii="Arial" w:hAnsi="Arial" w:cs="Arial"/>
          <w:sz w:val="24"/>
          <w:szCs w:val="24"/>
        </w:rPr>
      </w:pPr>
      <w:r w:rsidRPr="006B055B">
        <w:rPr>
          <w:rFonts w:ascii="Arial" w:hAnsi="Arial" w:cs="Arial"/>
          <w:sz w:val="24"/>
          <w:szCs w:val="24"/>
        </w:rPr>
        <w:t xml:space="preserve">Data security compliance entails strict adherence to standards, laws, and regulations to protect sensitive information from </w:t>
      </w:r>
      <w:r w:rsidR="00761722">
        <w:rPr>
          <w:rFonts w:ascii="Arial" w:hAnsi="Arial" w:cs="Arial"/>
          <w:sz w:val="24"/>
          <w:szCs w:val="24"/>
        </w:rPr>
        <w:t>unauthorised</w:t>
      </w:r>
      <w:r w:rsidRPr="006B055B">
        <w:rPr>
          <w:rFonts w:ascii="Arial" w:hAnsi="Arial" w:cs="Arial"/>
          <w:sz w:val="24"/>
          <w:szCs w:val="24"/>
        </w:rPr>
        <w:t xml:space="preserve"> access and breaches [1]. Both data security and compliance are essential for several reasons:</w:t>
      </w:r>
    </w:p>
    <w:p w14:paraId="2291915F" w14:textId="462C9743" w:rsidR="006B055B" w:rsidRPr="006B055B" w:rsidRDefault="006B055B" w:rsidP="006B055B">
      <w:pPr>
        <w:numPr>
          <w:ilvl w:val="0"/>
          <w:numId w:val="5"/>
        </w:numPr>
        <w:rPr>
          <w:rFonts w:ascii="Arial" w:hAnsi="Arial" w:cs="Arial"/>
          <w:sz w:val="24"/>
          <w:szCs w:val="24"/>
        </w:rPr>
      </w:pPr>
      <w:r w:rsidRPr="006B055B">
        <w:rPr>
          <w:rFonts w:ascii="Arial" w:hAnsi="Arial" w:cs="Arial"/>
          <w:b/>
          <w:bCs/>
          <w:sz w:val="24"/>
          <w:szCs w:val="24"/>
        </w:rPr>
        <w:t>Protecting sensitive information:</w:t>
      </w:r>
      <w:r w:rsidRPr="006B055B">
        <w:rPr>
          <w:rFonts w:ascii="Arial" w:hAnsi="Arial" w:cs="Arial"/>
          <w:sz w:val="24"/>
          <w:szCs w:val="24"/>
        </w:rPr>
        <w:t xml:space="preserve"> Organizations collect and store vast amounts of sensitive data, including customer information, financial records, and intellectual property. Data security measures, such as encryption, access controls, and intrusion detection systems, help protect this information from </w:t>
      </w:r>
      <w:r w:rsidR="00761722">
        <w:rPr>
          <w:rFonts w:ascii="Arial" w:hAnsi="Arial" w:cs="Arial"/>
          <w:sz w:val="24"/>
          <w:szCs w:val="24"/>
        </w:rPr>
        <w:t>unauthorised</w:t>
      </w:r>
      <w:r w:rsidRPr="006B055B">
        <w:rPr>
          <w:rFonts w:ascii="Arial" w:hAnsi="Arial" w:cs="Arial"/>
          <w:sz w:val="24"/>
          <w:szCs w:val="24"/>
        </w:rPr>
        <w:t xml:space="preserve"> access, use, disclosure, disruption, modification, or destruction [2].</w:t>
      </w:r>
    </w:p>
    <w:p w14:paraId="4582B869" w14:textId="79CE8C42" w:rsidR="006B055B" w:rsidRPr="006B055B" w:rsidRDefault="006B055B" w:rsidP="006B055B">
      <w:pPr>
        <w:numPr>
          <w:ilvl w:val="0"/>
          <w:numId w:val="5"/>
        </w:numPr>
        <w:rPr>
          <w:rFonts w:ascii="Arial" w:hAnsi="Arial" w:cs="Arial"/>
          <w:sz w:val="24"/>
          <w:szCs w:val="24"/>
        </w:rPr>
      </w:pPr>
      <w:r w:rsidRPr="006B055B">
        <w:rPr>
          <w:rFonts w:ascii="Arial" w:hAnsi="Arial" w:cs="Arial"/>
          <w:b/>
          <w:bCs/>
          <w:sz w:val="24"/>
          <w:szCs w:val="24"/>
        </w:rPr>
        <w:t>Maintaining business continuity:</w:t>
      </w:r>
      <w:r w:rsidRPr="006B055B">
        <w:rPr>
          <w:rFonts w:ascii="Arial" w:hAnsi="Arial" w:cs="Arial"/>
          <w:sz w:val="24"/>
          <w:szCs w:val="24"/>
        </w:rPr>
        <w:t xml:space="preserve"> Data breaches and cyberattacks can disrupt business operations, leading to financial losses, reputational damage, and legal liabilities. Cyberattack damage could hit over $10.5 trillion </w:t>
      </w:r>
      <w:r w:rsidR="00761722">
        <w:rPr>
          <w:rFonts w:ascii="Arial" w:hAnsi="Arial" w:cs="Arial"/>
          <w:sz w:val="24"/>
          <w:szCs w:val="24"/>
        </w:rPr>
        <w:t>annually</w:t>
      </w:r>
      <w:r w:rsidRPr="006B055B">
        <w:rPr>
          <w:rFonts w:ascii="Arial" w:hAnsi="Arial" w:cs="Arial"/>
          <w:sz w:val="24"/>
          <w:szCs w:val="24"/>
        </w:rPr>
        <w:t xml:space="preserve"> by 2025 [3]. Data security and compliance help </w:t>
      </w:r>
      <w:r w:rsidR="00761722">
        <w:rPr>
          <w:rFonts w:ascii="Arial" w:hAnsi="Arial" w:cs="Arial"/>
          <w:sz w:val="24"/>
          <w:szCs w:val="24"/>
        </w:rPr>
        <w:t>organisations</w:t>
      </w:r>
      <w:r w:rsidRPr="006B055B">
        <w:rPr>
          <w:rFonts w:ascii="Arial" w:hAnsi="Arial" w:cs="Arial"/>
          <w:sz w:val="24"/>
          <w:szCs w:val="24"/>
        </w:rPr>
        <w:t xml:space="preserve"> mitigate these risks and ensure business continuity.</w:t>
      </w:r>
    </w:p>
    <w:p w14:paraId="42E97840" w14:textId="637C4ED1" w:rsidR="006B055B" w:rsidRPr="006B055B" w:rsidRDefault="006B055B" w:rsidP="006B055B">
      <w:pPr>
        <w:numPr>
          <w:ilvl w:val="0"/>
          <w:numId w:val="5"/>
        </w:numPr>
        <w:rPr>
          <w:rFonts w:ascii="Arial" w:hAnsi="Arial" w:cs="Arial"/>
          <w:sz w:val="24"/>
          <w:szCs w:val="24"/>
        </w:rPr>
      </w:pPr>
      <w:r w:rsidRPr="006B055B">
        <w:rPr>
          <w:rFonts w:ascii="Arial" w:hAnsi="Arial" w:cs="Arial"/>
          <w:b/>
          <w:bCs/>
          <w:sz w:val="24"/>
          <w:szCs w:val="24"/>
        </w:rPr>
        <w:t>Complying with regulations:</w:t>
      </w:r>
      <w:r w:rsidRPr="006B055B">
        <w:rPr>
          <w:rFonts w:ascii="Arial" w:hAnsi="Arial" w:cs="Arial"/>
          <w:sz w:val="24"/>
          <w:szCs w:val="24"/>
        </w:rPr>
        <w:t xml:space="preserve"> Various laws and regulations, such as the General Data Protection Regulation (GDPR) and the California Consumer Privacy Act (CCPA), mandate </w:t>
      </w:r>
      <w:r w:rsidR="00761722">
        <w:rPr>
          <w:rFonts w:ascii="Arial" w:hAnsi="Arial" w:cs="Arial"/>
          <w:sz w:val="24"/>
          <w:szCs w:val="24"/>
        </w:rPr>
        <w:t>organisations</w:t>
      </w:r>
      <w:r w:rsidRPr="006B055B">
        <w:rPr>
          <w:rFonts w:ascii="Arial" w:hAnsi="Arial" w:cs="Arial"/>
          <w:sz w:val="24"/>
          <w:szCs w:val="24"/>
        </w:rPr>
        <w:t xml:space="preserve"> to implement specific security controls and protect personal data. </w:t>
      </w:r>
      <w:r w:rsidR="00761722">
        <w:rPr>
          <w:rFonts w:ascii="Arial" w:hAnsi="Arial" w:cs="Arial"/>
          <w:sz w:val="24"/>
          <w:szCs w:val="24"/>
        </w:rPr>
        <w:t>Organisations</w:t>
      </w:r>
      <w:r w:rsidRPr="006B055B">
        <w:rPr>
          <w:rFonts w:ascii="Arial" w:hAnsi="Arial" w:cs="Arial"/>
          <w:sz w:val="24"/>
          <w:szCs w:val="24"/>
        </w:rPr>
        <w:t xml:space="preserve"> that don't follow compliance and regulations can face severe consequences, including financial penalties, legal ramifications, and damaged reputations [3]. Compliance with these regulations is crucial to avoid penalties and legal challenges [4].</w:t>
      </w:r>
    </w:p>
    <w:p w14:paraId="11B6FC81" w14:textId="3BB495B8" w:rsidR="006B055B" w:rsidRPr="006B055B" w:rsidRDefault="006B055B" w:rsidP="006B055B">
      <w:pPr>
        <w:numPr>
          <w:ilvl w:val="0"/>
          <w:numId w:val="5"/>
        </w:numPr>
        <w:rPr>
          <w:rFonts w:ascii="Arial" w:hAnsi="Arial" w:cs="Arial"/>
          <w:sz w:val="24"/>
          <w:szCs w:val="24"/>
        </w:rPr>
      </w:pPr>
      <w:r w:rsidRPr="006B055B">
        <w:rPr>
          <w:rFonts w:ascii="Arial" w:hAnsi="Arial" w:cs="Arial"/>
          <w:b/>
          <w:bCs/>
          <w:sz w:val="24"/>
          <w:szCs w:val="24"/>
        </w:rPr>
        <w:t>Building trust and reputation:</w:t>
      </w:r>
      <w:r w:rsidRPr="006B055B">
        <w:rPr>
          <w:rFonts w:ascii="Arial" w:hAnsi="Arial" w:cs="Arial"/>
          <w:sz w:val="24"/>
          <w:szCs w:val="24"/>
        </w:rPr>
        <w:t xml:space="preserve"> Customers and stakeholders expect </w:t>
      </w:r>
      <w:r w:rsidR="00761722">
        <w:rPr>
          <w:rFonts w:ascii="Arial" w:hAnsi="Arial" w:cs="Arial"/>
          <w:sz w:val="24"/>
          <w:szCs w:val="24"/>
        </w:rPr>
        <w:t>organisations</w:t>
      </w:r>
      <w:r w:rsidRPr="006B055B">
        <w:rPr>
          <w:rFonts w:ascii="Arial" w:hAnsi="Arial" w:cs="Arial"/>
          <w:sz w:val="24"/>
          <w:szCs w:val="24"/>
        </w:rPr>
        <w:t xml:space="preserve"> to protect their data. Strong data security and compliance practices demonstrate a commitment to data protection, building trust, and enhancing reputation[3].</w:t>
      </w:r>
    </w:p>
    <w:p w14:paraId="34019EC1"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Creating a Secure Environment</w:t>
      </w:r>
    </w:p>
    <w:p w14:paraId="3D342D4D" w14:textId="200D534D" w:rsidR="006B055B" w:rsidRPr="006B055B" w:rsidRDefault="006B055B" w:rsidP="006B055B">
      <w:pPr>
        <w:rPr>
          <w:rFonts w:ascii="Arial" w:hAnsi="Arial" w:cs="Arial"/>
          <w:sz w:val="24"/>
          <w:szCs w:val="24"/>
        </w:rPr>
      </w:pPr>
      <w:r w:rsidRPr="006B055B">
        <w:rPr>
          <w:rFonts w:ascii="Arial" w:hAnsi="Arial" w:cs="Arial"/>
          <w:sz w:val="24"/>
          <w:szCs w:val="24"/>
        </w:rPr>
        <w:t xml:space="preserve">Modern </w:t>
      </w:r>
      <w:r w:rsidR="00761722">
        <w:rPr>
          <w:rFonts w:ascii="Arial" w:hAnsi="Arial" w:cs="Arial"/>
          <w:sz w:val="24"/>
          <w:szCs w:val="24"/>
        </w:rPr>
        <w:t>organisations</w:t>
      </w:r>
      <w:r w:rsidRPr="006B055B">
        <w:rPr>
          <w:rFonts w:ascii="Arial" w:hAnsi="Arial" w:cs="Arial"/>
          <w:sz w:val="24"/>
          <w:szCs w:val="24"/>
        </w:rPr>
        <w:t xml:space="preserve"> </w:t>
      </w:r>
      <w:r w:rsidR="00761722">
        <w:rPr>
          <w:rFonts w:ascii="Arial" w:hAnsi="Arial" w:cs="Arial"/>
          <w:sz w:val="24"/>
          <w:szCs w:val="24"/>
        </w:rPr>
        <w:t>must</w:t>
      </w:r>
      <w:r w:rsidRPr="006B055B">
        <w:rPr>
          <w:rFonts w:ascii="Arial" w:hAnsi="Arial" w:cs="Arial"/>
          <w:sz w:val="24"/>
          <w:szCs w:val="24"/>
        </w:rPr>
        <w:t xml:space="preserve"> create an environment that protects, detects, reacts to, and safeguards applications using their IT systems and infrastructure. This can be achieved through a multi-layered approach that encompasses various security measures:</w:t>
      </w:r>
    </w:p>
    <w:p w14:paraId="15BABEFD"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Preventative Measures</w:t>
      </w:r>
    </w:p>
    <w:p w14:paraId="383DA57C" w14:textId="77777777" w:rsidR="006B055B" w:rsidRPr="006B055B" w:rsidRDefault="006B055B" w:rsidP="006B055B">
      <w:pPr>
        <w:rPr>
          <w:rFonts w:ascii="Arial" w:hAnsi="Arial" w:cs="Arial"/>
          <w:sz w:val="24"/>
          <w:szCs w:val="24"/>
        </w:rPr>
      </w:pPr>
      <w:r w:rsidRPr="006B055B">
        <w:rPr>
          <w:rFonts w:ascii="Arial" w:hAnsi="Arial" w:cs="Arial"/>
          <w:sz w:val="24"/>
          <w:szCs w:val="24"/>
        </w:rPr>
        <w:t>These measures aim to prevent security incidents from occurring in the first place. Examples include:</w:t>
      </w:r>
    </w:p>
    <w:p w14:paraId="30025B04" w14:textId="77777777"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Access controls:</w:t>
      </w:r>
      <w:r w:rsidRPr="006B055B">
        <w:rPr>
          <w:rFonts w:ascii="Arial" w:hAnsi="Arial" w:cs="Arial"/>
          <w:sz w:val="24"/>
          <w:szCs w:val="24"/>
        </w:rPr>
        <w:t xml:space="preserve"> Restricting access to sensitive data and systems based on user roles and privileges [5]. This includes having compliance subject matter </w:t>
      </w:r>
      <w:r w:rsidRPr="006B055B">
        <w:rPr>
          <w:rFonts w:ascii="Arial" w:hAnsi="Arial" w:cs="Arial"/>
          <w:sz w:val="24"/>
          <w:szCs w:val="24"/>
        </w:rPr>
        <w:lastRenderedPageBreak/>
        <w:t>experts (SMEs) to be experts in specific regulations, such as HIPAA or GDPR. This strategy ensures a single source of expertise to develop legally compliant policies and practices. Dedicated SMEs can drive data protection compliance standards [4].</w:t>
      </w:r>
    </w:p>
    <w:p w14:paraId="656A818A" w14:textId="43856D02"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Network security:</w:t>
      </w:r>
      <w:r w:rsidRPr="006B055B">
        <w:rPr>
          <w:rFonts w:ascii="Arial" w:hAnsi="Arial" w:cs="Arial"/>
          <w:sz w:val="24"/>
          <w:szCs w:val="24"/>
        </w:rPr>
        <w:t xml:space="preserve"> Implementing firewalls, intrusion detection systems, and other security measures to protect the </w:t>
      </w:r>
      <w:r w:rsidR="00761722">
        <w:rPr>
          <w:rFonts w:ascii="Arial" w:hAnsi="Arial" w:cs="Arial"/>
          <w:sz w:val="24"/>
          <w:szCs w:val="24"/>
        </w:rPr>
        <w:t>organisation's</w:t>
      </w:r>
      <w:r w:rsidRPr="006B055B">
        <w:rPr>
          <w:rFonts w:ascii="Arial" w:hAnsi="Arial" w:cs="Arial"/>
          <w:sz w:val="24"/>
          <w:szCs w:val="24"/>
        </w:rPr>
        <w:t xml:space="preserve"> network from </w:t>
      </w:r>
      <w:r w:rsidR="00761722">
        <w:rPr>
          <w:rFonts w:ascii="Arial" w:hAnsi="Arial" w:cs="Arial"/>
          <w:sz w:val="24"/>
          <w:szCs w:val="24"/>
        </w:rPr>
        <w:t>unauthorised</w:t>
      </w:r>
      <w:r w:rsidRPr="006B055B">
        <w:rPr>
          <w:rFonts w:ascii="Arial" w:hAnsi="Arial" w:cs="Arial"/>
          <w:sz w:val="24"/>
          <w:szCs w:val="24"/>
        </w:rPr>
        <w:t xml:space="preserve"> access and cyberattacks [6].</w:t>
      </w:r>
    </w:p>
    <w:p w14:paraId="41F88A36" w14:textId="395111D5"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Data encryption:</w:t>
      </w:r>
      <w:r w:rsidRPr="006B055B">
        <w:rPr>
          <w:rFonts w:ascii="Arial" w:hAnsi="Arial" w:cs="Arial"/>
          <w:sz w:val="24"/>
          <w:szCs w:val="24"/>
        </w:rPr>
        <w:t xml:space="preserve"> Encrypting sensitive data in transit and at rest to protect it from </w:t>
      </w:r>
      <w:r w:rsidR="00761722">
        <w:rPr>
          <w:rFonts w:ascii="Arial" w:hAnsi="Arial" w:cs="Arial"/>
          <w:sz w:val="24"/>
          <w:szCs w:val="24"/>
        </w:rPr>
        <w:t>unauthorised</w:t>
      </w:r>
      <w:r w:rsidRPr="006B055B">
        <w:rPr>
          <w:rFonts w:ascii="Arial" w:hAnsi="Arial" w:cs="Arial"/>
          <w:sz w:val="24"/>
          <w:szCs w:val="24"/>
        </w:rPr>
        <w:t xml:space="preserve"> access [2].</w:t>
      </w:r>
    </w:p>
    <w:p w14:paraId="76DB15DA" w14:textId="77777777"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Vulnerability management:</w:t>
      </w:r>
      <w:r w:rsidRPr="006B055B">
        <w:rPr>
          <w:rFonts w:ascii="Arial" w:hAnsi="Arial" w:cs="Arial"/>
          <w:sz w:val="24"/>
          <w:szCs w:val="24"/>
        </w:rPr>
        <w:t xml:space="preserve"> Regularly identifying and addressing security vulnerabilities in systems and applications [7]</w:t>
      </w:r>
    </w:p>
    <w:p w14:paraId="4DE23D09" w14:textId="77777777"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Security awareness training:</w:t>
      </w:r>
      <w:r w:rsidRPr="006B055B">
        <w:rPr>
          <w:rFonts w:ascii="Arial" w:hAnsi="Arial" w:cs="Arial"/>
          <w:sz w:val="24"/>
          <w:szCs w:val="24"/>
        </w:rPr>
        <w:t xml:space="preserve"> Educating employees about security threats and best practices to prevent human error and social engineering attacks [7]</w:t>
      </w:r>
    </w:p>
    <w:p w14:paraId="3EA6CB1E" w14:textId="1E9B7073" w:rsidR="006B055B" w:rsidRPr="006B055B" w:rsidRDefault="006B055B" w:rsidP="006B055B">
      <w:pPr>
        <w:numPr>
          <w:ilvl w:val="0"/>
          <w:numId w:val="6"/>
        </w:numPr>
        <w:rPr>
          <w:rFonts w:ascii="Arial" w:hAnsi="Arial" w:cs="Arial"/>
          <w:sz w:val="24"/>
          <w:szCs w:val="24"/>
        </w:rPr>
      </w:pPr>
      <w:r w:rsidRPr="006B055B">
        <w:rPr>
          <w:rFonts w:ascii="Arial" w:hAnsi="Arial" w:cs="Arial"/>
          <w:b/>
          <w:bCs/>
          <w:sz w:val="24"/>
          <w:szCs w:val="24"/>
        </w:rPr>
        <w:t>Data Lifecycle Security:</w:t>
      </w:r>
      <w:r w:rsidRPr="006B055B">
        <w:rPr>
          <w:rFonts w:ascii="Arial" w:hAnsi="Arial" w:cs="Arial"/>
          <w:sz w:val="24"/>
          <w:szCs w:val="24"/>
        </w:rPr>
        <w:t xml:space="preserve"> Most research data will require different levels of security during </w:t>
      </w:r>
      <w:r w:rsidR="00761722">
        <w:rPr>
          <w:rFonts w:ascii="Arial" w:hAnsi="Arial" w:cs="Arial"/>
          <w:sz w:val="24"/>
          <w:szCs w:val="24"/>
        </w:rPr>
        <w:t>various</w:t>
      </w:r>
      <w:r w:rsidRPr="006B055B">
        <w:rPr>
          <w:rFonts w:ascii="Arial" w:hAnsi="Arial" w:cs="Arial"/>
          <w:sz w:val="24"/>
          <w:szCs w:val="24"/>
        </w:rPr>
        <w:t xml:space="preserve"> phases of its lifecycle. Some researchers [8] and under what conditions data is shared – such as allowing project sponsors and collaborators access to the data [8]</w:t>
      </w:r>
    </w:p>
    <w:p w14:paraId="1FCB03F5"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Reactive Measures</w:t>
      </w:r>
    </w:p>
    <w:p w14:paraId="4A63A179" w14:textId="77777777" w:rsidR="006B055B" w:rsidRPr="006B055B" w:rsidRDefault="006B055B" w:rsidP="006B055B">
      <w:pPr>
        <w:rPr>
          <w:rFonts w:ascii="Arial" w:hAnsi="Arial" w:cs="Arial"/>
          <w:sz w:val="24"/>
          <w:szCs w:val="24"/>
        </w:rPr>
      </w:pPr>
      <w:r w:rsidRPr="006B055B">
        <w:rPr>
          <w:rFonts w:ascii="Arial" w:hAnsi="Arial" w:cs="Arial"/>
          <w:sz w:val="24"/>
          <w:szCs w:val="24"/>
        </w:rPr>
        <w:t>These measures aim to respond to and mitigate security incidents. Examples include:</w:t>
      </w:r>
    </w:p>
    <w:p w14:paraId="6B368622" w14:textId="420FB6E7" w:rsidR="006B055B" w:rsidRPr="006B055B" w:rsidRDefault="006B055B" w:rsidP="006B055B">
      <w:pPr>
        <w:numPr>
          <w:ilvl w:val="0"/>
          <w:numId w:val="7"/>
        </w:numPr>
        <w:rPr>
          <w:rFonts w:ascii="Arial" w:hAnsi="Arial" w:cs="Arial"/>
          <w:sz w:val="24"/>
          <w:szCs w:val="24"/>
        </w:rPr>
      </w:pPr>
      <w:r w:rsidRPr="006B055B">
        <w:rPr>
          <w:rFonts w:ascii="Arial" w:hAnsi="Arial" w:cs="Arial"/>
          <w:b/>
          <w:bCs/>
          <w:sz w:val="24"/>
          <w:szCs w:val="24"/>
        </w:rPr>
        <w:t>Incident response plan:</w:t>
      </w:r>
      <w:r w:rsidRPr="006B055B">
        <w:rPr>
          <w:rFonts w:ascii="Arial" w:hAnsi="Arial" w:cs="Arial"/>
          <w:sz w:val="24"/>
          <w:szCs w:val="24"/>
        </w:rPr>
        <w:t xml:space="preserve"> Establishing a plan to guide the </w:t>
      </w:r>
      <w:r w:rsidR="00761722">
        <w:rPr>
          <w:rFonts w:ascii="Arial" w:hAnsi="Arial" w:cs="Arial"/>
          <w:sz w:val="24"/>
          <w:szCs w:val="24"/>
        </w:rPr>
        <w:t>organisation's</w:t>
      </w:r>
      <w:r w:rsidRPr="006B055B">
        <w:rPr>
          <w:rFonts w:ascii="Arial" w:hAnsi="Arial" w:cs="Arial"/>
          <w:sz w:val="24"/>
          <w:szCs w:val="24"/>
        </w:rPr>
        <w:t xml:space="preserve"> response to security incidents.</w:t>
      </w:r>
    </w:p>
    <w:p w14:paraId="25C4A4C3" w14:textId="77777777" w:rsidR="006B055B" w:rsidRPr="006B055B" w:rsidRDefault="006B055B" w:rsidP="006B055B">
      <w:pPr>
        <w:numPr>
          <w:ilvl w:val="0"/>
          <w:numId w:val="7"/>
        </w:numPr>
        <w:rPr>
          <w:rFonts w:ascii="Arial" w:hAnsi="Arial" w:cs="Arial"/>
          <w:sz w:val="24"/>
          <w:szCs w:val="24"/>
        </w:rPr>
      </w:pPr>
      <w:r w:rsidRPr="006B055B">
        <w:rPr>
          <w:rFonts w:ascii="Arial" w:hAnsi="Arial" w:cs="Arial"/>
          <w:b/>
          <w:bCs/>
          <w:sz w:val="24"/>
          <w:szCs w:val="24"/>
        </w:rPr>
        <w:t>Data backup and recovery:</w:t>
      </w:r>
      <w:r w:rsidRPr="006B055B">
        <w:rPr>
          <w:rFonts w:ascii="Arial" w:hAnsi="Arial" w:cs="Arial"/>
          <w:sz w:val="24"/>
          <w:szCs w:val="24"/>
        </w:rPr>
        <w:t xml:space="preserve"> Regularly backing up data to ensure business continuity in case of data loss.</w:t>
      </w:r>
    </w:p>
    <w:p w14:paraId="03F1A196" w14:textId="39042757" w:rsidR="006B055B" w:rsidRPr="006B055B" w:rsidRDefault="006B055B" w:rsidP="006B055B">
      <w:pPr>
        <w:numPr>
          <w:ilvl w:val="0"/>
          <w:numId w:val="7"/>
        </w:numPr>
        <w:rPr>
          <w:rFonts w:ascii="Arial" w:hAnsi="Arial" w:cs="Arial"/>
          <w:sz w:val="24"/>
          <w:szCs w:val="24"/>
        </w:rPr>
      </w:pPr>
      <w:r w:rsidRPr="006B055B">
        <w:rPr>
          <w:rFonts w:ascii="Arial" w:hAnsi="Arial" w:cs="Arial"/>
          <w:b/>
          <w:bCs/>
          <w:sz w:val="24"/>
          <w:szCs w:val="24"/>
        </w:rPr>
        <w:t>Disaster recovery plan:</w:t>
      </w:r>
      <w:r w:rsidRPr="006B055B">
        <w:rPr>
          <w:rFonts w:ascii="Arial" w:hAnsi="Arial" w:cs="Arial"/>
          <w:sz w:val="24"/>
          <w:szCs w:val="24"/>
        </w:rPr>
        <w:t xml:space="preserve"> </w:t>
      </w:r>
      <w:r w:rsidR="00761722">
        <w:rPr>
          <w:rFonts w:ascii="Arial" w:hAnsi="Arial" w:cs="Arial"/>
          <w:sz w:val="24"/>
          <w:szCs w:val="24"/>
        </w:rPr>
        <w:t>To</w:t>
      </w:r>
      <w:r w:rsidRPr="006B055B">
        <w:rPr>
          <w:rFonts w:ascii="Arial" w:hAnsi="Arial" w:cs="Arial"/>
          <w:sz w:val="24"/>
          <w:szCs w:val="24"/>
        </w:rPr>
        <w:t xml:space="preserve"> recover from major incidents</w:t>
      </w:r>
      <w:r w:rsidR="00761722">
        <w:rPr>
          <w:rFonts w:ascii="Arial" w:hAnsi="Arial" w:cs="Arial"/>
          <w:sz w:val="24"/>
          <w:szCs w:val="24"/>
        </w:rPr>
        <w:t xml:space="preserve"> like</w:t>
      </w:r>
      <w:r w:rsidRPr="006B055B">
        <w:rPr>
          <w:rFonts w:ascii="Arial" w:hAnsi="Arial" w:cs="Arial"/>
          <w:sz w:val="24"/>
          <w:szCs w:val="24"/>
        </w:rPr>
        <w:t xml:space="preserve"> natural disasters or cyberattacks.</w:t>
      </w:r>
    </w:p>
    <w:p w14:paraId="67D0BBAD"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Safeguarding Applications</w:t>
      </w:r>
    </w:p>
    <w:p w14:paraId="4DBCC0ED" w14:textId="2127C96B" w:rsidR="006B055B" w:rsidRPr="006B055B" w:rsidRDefault="00761722" w:rsidP="006B055B">
      <w:pPr>
        <w:rPr>
          <w:rFonts w:ascii="Arial" w:hAnsi="Arial" w:cs="Arial"/>
          <w:sz w:val="24"/>
          <w:szCs w:val="24"/>
        </w:rPr>
      </w:pPr>
      <w:r>
        <w:rPr>
          <w:rFonts w:ascii="Arial" w:hAnsi="Arial" w:cs="Arial"/>
          <w:sz w:val="24"/>
          <w:szCs w:val="24"/>
        </w:rPr>
        <w:t>Organisations</w:t>
      </w:r>
      <w:r w:rsidR="006B055B" w:rsidRPr="006B055B">
        <w:rPr>
          <w:rFonts w:ascii="Arial" w:hAnsi="Arial" w:cs="Arial"/>
          <w:sz w:val="24"/>
          <w:szCs w:val="24"/>
        </w:rPr>
        <w:t xml:space="preserve"> need to ensure that their applications are secure throughout their lifecycle. This includes:</w:t>
      </w:r>
    </w:p>
    <w:p w14:paraId="5D421F36" w14:textId="0B0FB0CD" w:rsidR="006B055B" w:rsidRPr="006B055B" w:rsidRDefault="006B055B" w:rsidP="006B055B">
      <w:pPr>
        <w:numPr>
          <w:ilvl w:val="0"/>
          <w:numId w:val="8"/>
        </w:numPr>
        <w:rPr>
          <w:rFonts w:ascii="Arial" w:hAnsi="Arial" w:cs="Arial"/>
          <w:sz w:val="24"/>
          <w:szCs w:val="24"/>
        </w:rPr>
      </w:pPr>
      <w:r w:rsidRPr="006B055B">
        <w:rPr>
          <w:rFonts w:ascii="Arial" w:hAnsi="Arial" w:cs="Arial"/>
          <w:b/>
          <w:bCs/>
          <w:sz w:val="24"/>
          <w:szCs w:val="24"/>
        </w:rPr>
        <w:t>Secure development practices:</w:t>
      </w:r>
      <w:r w:rsidRPr="006B055B">
        <w:rPr>
          <w:rFonts w:ascii="Arial" w:hAnsi="Arial" w:cs="Arial"/>
          <w:sz w:val="24"/>
          <w:szCs w:val="24"/>
        </w:rPr>
        <w:t xml:space="preserve"> </w:t>
      </w:r>
      <w:r w:rsidR="00761722">
        <w:rPr>
          <w:rFonts w:ascii="Arial" w:hAnsi="Arial" w:cs="Arial"/>
          <w:sz w:val="24"/>
          <w:szCs w:val="24"/>
        </w:rPr>
        <w:t>Implement security measures to prevent vulnerabilities during the software development process</w:t>
      </w:r>
      <w:r w:rsidRPr="006B055B">
        <w:rPr>
          <w:rFonts w:ascii="Arial" w:hAnsi="Arial" w:cs="Arial"/>
          <w:sz w:val="24"/>
          <w:szCs w:val="24"/>
        </w:rPr>
        <w:t>.</w:t>
      </w:r>
    </w:p>
    <w:p w14:paraId="4CB42FA9" w14:textId="77777777" w:rsidR="006B055B" w:rsidRPr="006B055B" w:rsidRDefault="006B055B" w:rsidP="006B055B">
      <w:pPr>
        <w:numPr>
          <w:ilvl w:val="0"/>
          <w:numId w:val="8"/>
        </w:numPr>
        <w:rPr>
          <w:rFonts w:ascii="Arial" w:hAnsi="Arial" w:cs="Arial"/>
          <w:sz w:val="24"/>
          <w:szCs w:val="24"/>
        </w:rPr>
      </w:pPr>
      <w:r w:rsidRPr="006B055B">
        <w:rPr>
          <w:rFonts w:ascii="Arial" w:hAnsi="Arial" w:cs="Arial"/>
          <w:b/>
          <w:bCs/>
          <w:sz w:val="24"/>
          <w:szCs w:val="24"/>
        </w:rPr>
        <w:t>Application security testing:</w:t>
      </w:r>
      <w:r w:rsidRPr="006B055B">
        <w:rPr>
          <w:rFonts w:ascii="Arial" w:hAnsi="Arial" w:cs="Arial"/>
          <w:sz w:val="24"/>
          <w:szCs w:val="24"/>
        </w:rPr>
        <w:t xml:space="preserve"> Regularly testing applications for security vulnerabilities.</w:t>
      </w:r>
    </w:p>
    <w:p w14:paraId="37954674" w14:textId="77777777" w:rsidR="006B055B" w:rsidRPr="006B055B" w:rsidRDefault="006B055B" w:rsidP="006B055B">
      <w:pPr>
        <w:numPr>
          <w:ilvl w:val="0"/>
          <w:numId w:val="8"/>
        </w:numPr>
        <w:rPr>
          <w:rFonts w:ascii="Arial" w:hAnsi="Arial" w:cs="Arial"/>
          <w:sz w:val="24"/>
          <w:szCs w:val="24"/>
        </w:rPr>
      </w:pPr>
      <w:r w:rsidRPr="006B055B">
        <w:rPr>
          <w:rFonts w:ascii="Arial" w:hAnsi="Arial" w:cs="Arial"/>
          <w:b/>
          <w:bCs/>
          <w:sz w:val="24"/>
          <w:szCs w:val="24"/>
        </w:rPr>
        <w:t>Access controls:</w:t>
      </w:r>
      <w:r w:rsidRPr="006B055B">
        <w:rPr>
          <w:rFonts w:ascii="Arial" w:hAnsi="Arial" w:cs="Arial"/>
          <w:sz w:val="24"/>
          <w:szCs w:val="24"/>
        </w:rPr>
        <w:t xml:space="preserve"> Implementing access controls to restrict access to sensitive data within applications.</w:t>
      </w:r>
    </w:p>
    <w:p w14:paraId="74BCA4BB"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Physical Security Measures</w:t>
      </w:r>
    </w:p>
    <w:p w14:paraId="04089CEA" w14:textId="4DB0C8EC" w:rsidR="006B055B" w:rsidRPr="006B055B" w:rsidRDefault="006B055B" w:rsidP="006B055B">
      <w:pPr>
        <w:rPr>
          <w:rFonts w:ascii="Arial" w:hAnsi="Arial" w:cs="Arial"/>
          <w:sz w:val="24"/>
          <w:szCs w:val="24"/>
        </w:rPr>
      </w:pPr>
      <w:r w:rsidRPr="006B055B">
        <w:rPr>
          <w:rFonts w:ascii="Arial" w:hAnsi="Arial" w:cs="Arial"/>
          <w:sz w:val="24"/>
          <w:szCs w:val="24"/>
        </w:rPr>
        <w:lastRenderedPageBreak/>
        <w:t xml:space="preserve">Physical security plays a crucial role in protecting data and IT systems. It involves implementing measures to prevent </w:t>
      </w:r>
      <w:r w:rsidR="00761722">
        <w:rPr>
          <w:rFonts w:ascii="Arial" w:hAnsi="Arial" w:cs="Arial"/>
          <w:sz w:val="24"/>
          <w:szCs w:val="24"/>
        </w:rPr>
        <w:t>unauthorised</w:t>
      </w:r>
      <w:r w:rsidRPr="006B055B">
        <w:rPr>
          <w:rFonts w:ascii="Arial" w:hAnsi="Arial" w:cs="Arial"/>
          <w:sz w:val="24"/>
          <w:szCs w:val="24"/>
        </w:rPr>
        <w:t xml:space="preserve"> physical access to facilities, equipment, and data. The often-cited open systems interconnection (OSI) model outlines seven layers of a computing system that are [17] physical security measures include:</w:t>
      </w:r>
    </w:p>
    <w:p w14:paraId="59785D9A" w14:textId="77777777" w:rsidR="006B055B" w:rsidRPr="006B055B" w:rsidRDefault="006B055B" w:rsidP="006B055B">
      <w:pPr>
        <w:rPr>
          <w:rFonts w:ascii="Arial"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194"/>
        <w:gridCol w:w="3612"/>
        <w:gridCol w:w="3220"/>
      </w:tblGrid>
      <w:tr w:rsidR="006B055B" w:rsidRPr="006B055B" w14:paraId="0818E6D2" w14:textId="77777777" w:rsidTr="006B055B">
        <w:trPr>
          <w:tblHeader/>
        </w:trPr>
        <w:tc>
          <w:tcPr>
            <w:tcW w:w="0" w:type="auto"/>
            <w:shd w:val="clear" w:color="auto" w:fill="F0F4F9"/>
            <w:tcMar>
              <w:top w:w="240" w:type="dxa"/>
              <w:left w:w="240" w:type="dxa"/>
              <w:bottom w:w="240" w:type="dxa"/>
              <w:right w:w="240" w:type="dxa"/>
            </w:tcMar>
            <w:hideMark/>
          </w:tcPr>
          <w:p w14:paraId="79ABB74E" w14:textId="77777777" w:rsidR="006B055B" w:rsidRPr="006B055B" w:rsidRDefault="006B055B" w:rsidP="006B055B">
            <w:pPr>
              <w:rPr>
                <w:rFonts w:ascii="Arial" w:hAnsi="Arial" w:cs="Arial"/>
                <w:b/>
                <w:bCs/>
                <w:sz w:val="24"/>
                <w:szCs w:val="24"/>
              </w:rPr>
            </w:pPr>
            <w:r w:rsidRPr="006B055B">
              <w:rPr>
                <w:rFonts w:ascii="Arial" w:hAnsi="Arial" w:cs="Arial"/>
                <w:sz w:val="24"/>
                <w:szCs w:val="24"/>
              </w:rPr>
              <w:t>Security Measure</w:t>
            </w:r>
          </w:p>
        </w:tc>
        <w:tc>
          <w:tcPr>
            <w:tcW w:w="0" w:type="auto"/>
            <w:shd w:val="clear" w:color="auto" w:fill="F0F4F9"/>
            <w:tcMar>
              <w:top w:w="240" w:type="dxa"/>
              <w:left w:w="240" w:type="dxa"/>
              <w:bottom w:w="240" w:type="dxa"/>
              <w:right w:w="240" w:type="dxa"/>
            </w:tcMar>
            <w:hideMark/>
          </w:tcPr>
          <w:p w14:paraId="4BA42DC9" w14:textId="77777777" w:rsidR="006B055B" w:rsidRPr="006B055B" w:rsidRDefault="006B055B" w:rsidP="006B055B">
            <w:pPr>
              <w:rPr>
                <w:rFonts w:ascii="Arial" w:hAnsi="Arial" w:cs="Arial"/>
                <w:b/>
                <w:bCs/>
                <w:sz w:val="24"/>
                <w:szCs w:val="24"/>
              </w:rPr>
            </w:pPr>
            <w:r w:rsidRPr="006B055B">
              <w:rPr>
                <w:rFonts w:ascii="Arial" w:hAnsi="Arial" w:cs="Arial"/>
                <w:sz w:val="24"/>
                <w:szCs w:val="24"/>
              </w:rPr>
              <w:t>Description</w:t>
            </w:r>
          </w:p>
        </w:tc>
        <w:tc>
          <w:tcPr>
            <w:tcW w:w="0" w:type="auto"/>
            <w:shd w:val="clear" w:color="auto" w:fill="F0F4F9"/>
            <w:tcMar>
              <w:top w:w="240" w:type="dxa"/>
              <w:left w:w="240" w:type="dxa"/>
              <w:bottom w:w="240" w:type="dxa"/>
              <w:right w:w="240" w:type="dxa"/>
            </w:tcMar>
            <w:hideMark/>
          </w:tcPr>
          <w:p w14:paraId="747D5AFF" w14:textId="77777777" w:rsidR="006B055B" w:rsidRPr="006B055B" w:rsidRDefault="006B055B" w:rsidP="006B055B">
            <w:pPr>
              <w:rPr>
                <w:rFonts w:ascii="Arial" w:hAnsi="Arial" w:cs="Arial"/>
                <w:b/>
                <w:bCs/>
                <w:sz w:val="24"/>
                <w:szCs w:val="24"/>
              </w:rPr>
            </w:pPr>
            <w:r w:rsidRPr="006B055B">
              <w:rPr>
                <w:rFonts w:ascii="Arial" w:hAnsi="Arial" w:cs="Arial"/>
                <w:sz w:val="24"/>
                <w:szCs w:val="24"/>
              </w:rPr>
              <w:t>Example</w:t>
            </w:r>
          </w:p>
        </w:tc>
      </w:tr>
      <w:tr w:rsidR="006B055B" w:rsidRPr="006B055B" w14:paraId="3DC23043" w14:textId="77777777" w:rsidTr="006B055B">
        <w:tc>
          <w:tcPr>
            <w:tcW w:w="0" w:type="auto"/>
            <w:shd w:val="clear" w:color="auto" w:fill="F0F4F9"/>
            <w:tcMar>
              <w:top w:w="120" w:type="dxa"/>
              <w:left w:w="240" w:type="dxa"/>
              <w:bottom w:w="120" w:type="dxa"/>
              <w:right w:w="240" w:type="dxa"/>
            </w:tcMar>
            <w:hideMark/>
          </w:tcPr>
          <w:p w14:paraId="3E5BB545" w14:textId="77777777" w:rsidR="006B055B" w:rsidRPr="006B055B" w:rsidRDefault="006B055B" w:rsidP="006B055B">
            <w:pPr>
              <w:rPr>
                <w:rFonts w:ascii="Arial" w:hAnsi="Arial" w:cs="Arial"/>
                <w:sz w:val="24"/>
                <w:szCs w:val="24"/>
              </w:rPr>
            </w:pPr>
            <w:r w:rsidRPr="006B055B">
              <w:rPr>
                <w:rFonts w:ascii="Arial" w:hAnsi="Arial" w:cs="Arial"/>
                <w:sz w:val="24"/>
                <w:szCs w:val="24"/>
              </w:rPr>
              <w:t>Perimeter security</w:t>
            </w:r>
          </w:p>
        </w:tc>
        <w:tc>
          <w:tcPr>
            <w:tcW w:w="0" w:type="auto"/>
            <w:shd w:val="clear" w:color="auto" w:fill="F0F4F9"/>
            <w:tcMar>
              <w:top w:w="120" w:type="dxa"/>
              <w:left w:w="240" w:type="dxa"/>
              <w:bottom w:w="120" w:type="dxa"/>
              <w:right w:w="240" w:type="dxa"/>
            </w:tcMar>
            <w:hideMark/>
          </w:tcPr>
          <w:p w14:paraId="5F45EDA2" w14:textId="76A8E90D" w:rsidR="006B055B" w:rsidRPr="006B055B" w:rsidRDefault="006B055B" w:rsidP="006B055B">
            <w:pPr>
              <w:rPr>
                <w:rFonts w:ascii="Arial" w:hAnsi="Arial" w:cs="Arial"/>
                <w:sz w:val="24"/>
                <w:szCs w:val="24"/>
              </w:rPr>
            </w:pPr>
            <w:r w:rsidRPr="006B055B">
              <w:rPr>
                <w:rFonts w:ascii="Arial" w:hAnsi="Arial" w:cs="Arial"/>
                <w:sz w:val="24"/>
                <w:szCs w:val="24"/>
              </w:rPr>
              <w:t xml:space="preserve">Implementing physical barriers to deter </w:t>
            </w:r>
            <w:r w:rsidR="00761722">
              <w:rPr>
                <w:rFonts w:ascii="Arial" w:hAnsi="Arial" w:cs="Arial"/>
                <w:sz w:val="24"/>
                <w:szCs w:val="24"/>
              </w:rPr>
              <w:t>unauthorised</w:t>
            </w:r>
            <w:r w:rsidRPr="006B055B">
              <w:rPr>
                <w:rFonts w:ascii="Arial" w:hAnsi="Arial" w:cs="Arial"/>
                <w:sz w:val="24"/>
                <w:szCs w:val="24"/>
              </w:rPr>
              <w:t xml:space="preserve"> access to the </w:t>
            </w:r>
            <w:r w:rsidR="00761722">
              <w:rPr>
                <w:rFonts w:ascii="Arial" w:hAnsi="Arial" w:cs="Arial"/>
                <w:sz w:val="24"/>
                <w:szCs w:val="24"/>
              </w:rPr>
              <w:t>organisation's</w:t>
            </w:r>
            <w:r w:rsidRPr="006B055B">
              <w:rPr>
                <w:rFonts w:ascii="Arial" w:hAnsi="Arial" w:cs="Arial"/>
                <w:sz w:val="24"/>
                <w:szCs w:val="24"/>
              </w:rPr>
              <w:t xml:space="preserve"> premises.</w:t>
            </w:r>
          </w:p>
        </w:tc>
        <w:tc>
          <w:tcPr>
            <w:tcW w:w="0" w:type="auto"/>
            <w:shd w:val="clear" w:color="auto" w:fill="F0F4F9"/>
            <w:tcMar>
              <w:top w:w="120" w:type="dxa"/>
              <w:left w:w="240" w:type="dxa"/>
              <w:bottom w:w="120" w:type="dxa"/>
              <w:right w:w="240" w:type="dxa"/>
            </w:tcMar>
            <w:hideMark/>
          </w:tcPr>
          <w:p w14:paraId="18BA4A54" w14:textId="709686EC" w:rsidR="006B055B" w:rsidRPr="006B055B" w:rsidRDefault="00761722" w:rsidP="006B055B">
            <w:pPr>
              <w:rPr>
                <w:rFonts w:ascii="Arial" w:hAnsi="Arial" w:cs="Arial"/>
                <w:sz w:val="24"/>
                <w:szCs w:val="24"/>
              </w:rPr>
            </w:pPr>
            <w:r>
              <w:rPr>
                <w:rFonts w:ascii="Arial" w:hAnsi="Arial" w:cs="Arial"/>
                <w:sz w:val="24"/>
                <w:szCs w:val="24"/>
              </w:rPr>
              <w:t>Fences</w:t>
            </w:r>
            <w:r w:rsidR="006B055B" w:rsidRPr="006B055B">
              <w:rPr>
                <w:rFonts w:ascii="Arial" w:hAnsi="Arial" w:cs="Arial"/>
                <w:sz w:val="24"/>
                <w:szCs w:val="24"/>
              </w:rPr>
              <w:t>, gates, and walls</w:t>
            </w:r>
          </w:p>
        </w:tc>
      </w:tr>
      <w:tr w:rsidR="006B055B" w:rsidRPr="006B055B" w14:paraId="741D5F18" w14:textId="77777777" w:rsidTr="006B055B">
        <w:tc>
          <w:tcPr>
            <w:tcW w:w="0" w:type="auto"/>
            <w:shd w:val="clear" w:color="auto" w:fill="F0F4F9"/>
            <w:tcMar>
              <w:top w:w="120" w:type="dxa"/>
              <w:left w:w="240" w:type="dxa"/>
              <w:bottom w:w="120" w:type="dxa"/>
              <w:right w:w="240" w:type="dxa"/>
            </w:tcMar>
            <w:hideMark/>
          </w:tcPr>
          <w:p w14:paraId="5DC25992" w14:textId="77777777" w:rsidR="006B055B" w:rsidRPr="006B055B" w:rsidRDefault="006B055B" w:rsidP="006B055B">
            <w:pPr>
              <w:rPr>
                <w:rFonts w:ascii="Arial" w:hAnsi="Arial" w:cs="Arial"/>
                <w:sz w:val="24"/>
                <w:szCs w:val="24"/>
              </w:rPr>
            </w:pPr>
            <w:r w:rsidRPr="006B055B">
              <w:rPr>
                <w:rFonts w:ascii="Arial" w:hAnsi="Arial" w:cs="Arial"/>
                <w:sz w:val="24"/>
                <w:szCs w:val="24"/>
              </w:rPr>
              <w:t>Access controls</w:t>
            </w:r>
          </w:p>
        </w:tc>
        <w:tc>
          <w:tcPr>
            <w:tcW w:w="0" w:type="auto"/>
            <w:shd w:val="clear" w:color="auto" w:fill="F0F4F9"/>
            <w:tcMar>
              <w:top w:w="120" w:type="dxa"/>
              <w:left w:w="240" w:type="dxa"/>
              <w:bottom w:w="120" w:type="dxa"/>
              <w:right w:w="240" w:type="dxa"/>
            </w:tcMar>
            <w:hideMark/>
          </w:tcPr>
          <w:p w14:paraId="03F33113" w14:textId="77777777" w:rsidR="006B055B" w:rsidRPr="006B055B" w:rsidRDefault="006B055B" w:rsidP="006B055B">
            <w:pPr>
              <w:rPr>
                <w:rFonts w:ascii="Arial" w:hAnsi="Arial" w:cs="Arial"/>
                <w:sz w:val="24"/>
                <w:szCs w:val="24"/>
              </w:rPr>
            </w:pPr>
            <w:r w:rsidRPr="006B055B">
              <w:rPr>
                <w:rFonts w:ascii="Arial" w:hAnsi="Arial" w:cs="Arial"/>
                <w:sz w:val="24"/>
                <w:szCs w:val="24"/>
              </w:rPr>
              <w:t>Using access control systems to restrict access to sensitive areas.</w:t>
            </w:r>
          </w:p>
        </w:tc>
        <w:tc>
          <w:tcPr>
            <w:tcW w:w="0" w:type="auto"/>
            <w:shd w:val="clear" w:color="auto" w:fill="F0F4F9"/>
            <w:tcMar>
              <w:top w:w="120" w:type="dxa"/>
              <w:left w:w="240" w:type="dxa"/>
              <w:bottom w:w="120" w:type="dxa"/>
              <w:right w:w="240" w:type="dxa"/>
            </w:tcMar>
            <w:hideMark/>
          </w:tcPr>
          <w:p w14:paraId="23AE631F" w14:textId="2C24D019" w:rsidR="006B055B" w:rsidRPr="006B055B" w:rsidRDefault="00761722" w:rsidP="006B055B">
            <w:pPr>
              <w:rPr>
                <w:rFonts w:ascii="Arial" w:hAnsi="Arial" w:cs="Arial"/>
                <w:sz w:val="24"/>
                <w:szCs w:val="24"/>
              </w:rPr>
            </w:pPr>
            <w:r>
              <w:rPr>
                <w:rFonts w:ascii="Arial" w:hAnsi="Arial" w:cs="Arial"/>
                <w:sz w:val="24"/>
                <w:szCs w:val="24"/>
              </w:rPr>
              <w:t>Key</w:t>
            </w:r>
            <w:r w:rsidR="006B055B" w:rsidRPr="006B055B">
              <w:rPr>
                <w:rFonts w:ascii="Arial" w:hAnsi="Arial" w:cs="Arial"/>
                <w:sz w:val="24"/>
                <w:szCs w:val="24"/>
              </w:rPr>
              <w:t xml:space="preserve"> cards, biometric scanners, and security guards</w:t>
            </w:r>
          </w:p>
        </w:tc>
      </w:tr>
      <w:tr w:rsidR="006B055B" w:rsidRPr="006B055B" w14:paraId="028A538A" w14:textId="77777777" w:rsidTr="006B055B">
        <w:tc>
          <w:tcPr>
            <w:tcW w:w="0" w:type="auto"/>
            <w:shd w:val="clear" w:color="auto" w:fill="F0F4F9"/>
            <w:tcMar>
              <w:top w:w="120" w:type="dxa"/>
              <w:left w:w="240" w:type="dxa"/>
              <w:bottom w:w="120" w:type="dxa"/>
              <w:right w:w="240" w:type="dxa"/>
            </w:tcMar>
            <w:hideMark/>
          </w:tcPr>
          <w:p w14:paraId="25D61CD2" w14:textId="77777777" w:rsidR="006B055B" w:rsidRPr="006B055B" w:rsidRDefault="006B055B" w:rsidP="006B055B">
            <w:pPr>
              <w:rPr>
                <w:rFonts w:ascii="Arial" w:hAnsi="Arial" w:cs="Arial"/>
                <w:sz w:val="24"/>
                <w:szCs w:val="24"/>
              </w:rPr>
            </w:pPr>
            <w:r w:rsidRPr="006B055B">
              <w:rPr>
                <w:rFonts w:ascii="Arial" w:hAnsi="Arial" w:cs="Arial"/>
                <w:sz w:val="24"/>
                <w:szCs w:val="24"/>
              </w:rPr>
              <w:t>Surveillance systems</w:t>
            </w:r>
          </w:p>
        </w:tc>
        <w:tc>
          <w:tcPr>
            <w:tcW w:w="0" w:type="auto"/>
            <w:shd w:val="clear" w:color="auto" w:fill="F0F4F9"/>
            <w:tcMar>
              <w:top w:w="120" w:type="dxa"/>
              <w:left w:w="240" w:type="dxa"/>
              <w:bottom w:w="120" w:type="dxa"/>
              <w:right w:w="240" w:type="dxa"/>
            </w:tcMar>
            <w:hideMark/>
          </w:tcPr>
          <w:p w14:paraId="221C7CEE" w14:textId="77777777" w:rsidR="006B055B" w:rsidRPr="006B055B" w:rsidRDefault="006B055B" w:rsidP="006B055B">
            <w:pPr>
              <w:rPr>
                <w:rFonts w:ascii="Arial" w:hAnsi="Arial" w:cs="Arial"/>
                <w:sz w:val="24"/>
                <w:szCs w:val="24"/>
              </w:rPr>
            </w:pPr>
            <w:r w:rsidRPr="006B055B">
              <w:rPr>
                <w:rFonts w:ascii="Arial" w:hAnsi="Arial" w:cs="Arial"/>
                <w:sz w:val="24"/>
                <w:szCs w:val="24"/>
              </w:rPr>
              <w:t>Installing video surveillance cameras to monitor activity and deter criminal activity.</w:t>
            </w:r>
          </w:p>
        </w:tc>
        <w:tc>
          <w:tcPr>
            <w:tcW w:w="0" w:type="auto"/>
            <w:shd w:val="clear" w:color="auto" w:fill="F0F4F9"/>
            <w:tcMar>
              <w:top w:w="120" w:type="dxa"/>
              <w:left w:w="240" w:type="dxa"/>
              <w:bottom w:w="120" w:type="dxa"/>
              <w:right w:w="240" w:type="dxa"/>
            </w:tcMar>
            <w:hideMark/>
          </w:tcPr>
          <w:p w14:paraId="39F18BBB" w14:textId="2B9A92BE" w:rsidR="006B055B" w:rsidRPr="006B055B" w:rsidRDefault="00761722" w:rsidP="006B055B">
            <w:pPr>
              <w:rPr>
                <w:rFonts w:ascii="Arial" w:hAnsi="Arial" w:cs="Arial"/>
                <w:sz w:val="24"/>
                <w:szCs w:val="24"/>
              </w:rPr>
            </w:pPr>
            <w:r>
              <w:rPr>
                <w:rFonts w:ascii="Arial" w:hAnsi="Arial" w:cs="Arial"/>
                <w:sz w:val="24"/>
                <w:szCs w:val="24"/>
              </w:rPr>
              <w:t>Dome</w:t>
            </w:r>
            <w:r w:rsidR="006B055B" w:rsidRPr="006B055B">
              <w:rPr>
                <w:rFonts w:ascii="Arial" w:hAnsi="Arial" w:cs="Arial"/>
                <w:sz w:val="24"/>
                <w:szCs w:val="24"/>
              </w:rPr>
              <w:t xml:space="preserve"> surveillance cameras, sensors, and automatic notification systems</w:t>
            </w:r>
          </w:p>
        </w:tc>
      </w:tr>
      <w:tr w:rsidR="006B055B" w:rsidRPr="006B055B" w14:paraId="4C619F5E" w14:textId="77777777" w:rsidTr="006B055B">
        <w:tc>
          <w:tcPr>
            <w:tcW w:w="0" w:type="auto"/>
            <w:shd w:val="clear" w:color="auto" w:fill="F0F4F9"/>
            <w:tcMar>
              <w:top w:w="120" w:type="dxa"/>
              <w:left w:w="240" w:type="dxa"/>
              <w:bottom w:w="120" w:type="dxa"/>
              <w:right w:w="240" w:type="dxa"/>
            </w:tcMar>
            <w:hideMark/>
          </w:tcPr>
          <w:p w14:paraId="0FB37701" w14:textId="77777777" w:rsidR="006B055B" w:rsidRPr="006B055B" w:rsidRDefault="006B055B" w:rsidP="006B055B">
            <w:pPr>
              <w:rPr>
                <w:rFonts w:ascii="Arial" w:hAnsi="Arial" w:cs="Arial"/>
                <w:sz w:val="24"/>
                <w:szCs w:val="24"/>
              </w:rPr>
            </w:pPr>
            <w:r w:rsidRPr="006B055B">
              <w:rPr>
                <w:rFonts w:ascii="Arial" w:hAnsi="Arial" w:cs="Arial"/>
                <w:sz w:val="24"/>
                <w:szCs w:val="24"/>
              </w:rPr>
              <w:t>Environmental controls</w:t>
            </w:r>
          </w:p>
        </w:tc>
        <w:tc>
          <w:tcPr>
            <w:tcW w:w="0" w:type="auto"/>
            <w:shd w:val="clear" w:color="auto" w:fill="F0F4F9"/>
            <w:tcMar>
              <w:top w:w="120" w:type="dxa"/>
              <w:left w:w="240" w:type="dxa"/>
              <w:bottom w:w="120" w:type="dxa"/>
              <w:right w:w="240" w:type="dxa"/>
            </w:tcMar>
            <w:hideMark/>
          </w:tcPr>
          <w:p w14:paraId="72E918BC" w14:textId="77777777" w:rsidR="006B055B" w:rsidRPr="006B055B" w:rsidRDefault="006B055B" w:rsidP="006B055B">
            <w:pPr>
              <w:rPr>
                <w:rFonts w:ascii="Arial" w:hAnsi="Arial" w:cs="Arial"/>
                <w:sz w:val="24"/>
                <w:szCs w:val="24"/>
              </w:rPr>
            </w:pPr>
            <w:r w:rsidRPr="006B055B">
              <w:rPr>
                <w:rFonts w:ascii="Arial" w:hAnsi="Arial" w:cs="Arial"/>
                <w:sz w:val="24"/>
                <w:szCs w:val="24"/>
              </w:rPr>
              <w:t>Implementing measures to protect equipment from environmental threats.</w:t>
            </w:r>
          </w:p>
        </w:tc>
        <w:tc>
          <w:tcPr>
            <w:tcW w:w="0" w:type="auto"/>
            <w:shd w:val="clear" w:color="auto" w:fill="F0F4F9"/>
            <w:tcMar>
              <w:top w:w="120" w:type="dxa"/>
              <w:left w:w="240" w:type="dxa"/>
              <w:bottom w:w="120" w:type="dxa"/>
              <w:right w:w="240" w:type="dxa"/>
            </w:tcMar>
            <w:hideMark/>
          </w:tcPr>
          <w:p w14:paraId="7366DE0D" w14:textId="0C9AC21E" w:rsidR="006B055B" w:rsidRPr="006B055B" w:rsidRDefault="00761722" w:rsidP="006B055B">
            <w:pPr>
              <w:rPr>
                <w:rFonts w:ascii="Arial" w:hAnsi="Arial" w:cs="Arial"/>
                <w:sz w:val="24"/>
                <w:szCs w:val="24"/>
              </w:rPr>
            </w:pPr>
            <w:r>
              <w:rPr>
                <w:rFonts w:ascii="Arial" w:hAnsi="Arial" w:cs="Arial"/>
                <w:sz w:val="24"/>
                <w:szCs w:val="24"/>
              </w:rPr>
              <w:t>Fire</w:t>
            </w:r>
            <w:r w:rsidR="006B055B" w:rsidRPr="006B055B">
              <w:rPr>
                <w:rFonts w:ascii="Arial" w:hAnsi="Arial" w:cs="Arial"/>
                <w:sz w:val="24"/>
                <w:szCs w:val="24"/>
              </w:rPr>
              <w:t xml:space="preserve"> suppression systems, temperature control, and humidity control</w:t>
            </w:r>
          </w:p>
        </w:tc>
      </w:tr>
      <w:tr w:rsidR="006B055B" w:rsidRPr="006B055B" w14:paraId="49FE2D1F" w14:textId="77777777" w:rsidTr="006B055B">
        <w:tc>
          <w:tcPr>
            <w:tcW w:w="0" w:type="auto"/>
            <w:shd w:val="clear" w:color="auto" w:fill="F0F4F9"/>
            <w:tcMar>
              <w:top w:w="120" w:type="dxa"/>
              <w:left w:w="240" w:type="dxa"/>
              <w:bottom w:w="120" w:type="dxa"/>
              <w:right w:w="240" w:type="dxa"/>
            </w:tcMar>
            <w:hideMark/>
          </w:tcPr>
          <w:p w14:paraId="582BC2B9" w14:textId="77777777" w:rsidR="006B055B" w:rsidRPr="006B055B" w:rsidRDefault="006B055B" w:rsidP="006B055B">
            <w:pPr>
              <w:rPr>
                <w:rFonts w:ascii="Arial" w:hAnsi="Arial" w:cs="Arial"/>
                <w:sz w:val="24"/>
                <w:szCs w:val="24"/>
              </w:rPr>
            </w:pPr>
            <w:r w:rsidRPr="006B055B">
              <w:rPr>
                <w:rFonts w:ascii="Arial" w:hAnsi="Arial" w:cs="Arial"/>
                <w:sz w:val="24"/>
                <w:szCs w:val="24"/>
              </w:rPr>
              <w:t xml:space="preserve">Data </w:t>
            </w:r>
            <w:proofErr w:type="spellStart"/>
            <w:r w:rsidRPr="006B055B">
              <w:rPr>
                <w:rFonts w:ascii="Arial" w:hAnsi="Arial" w:cs="Arial"/>
                <w:sz w:val="24"/>
                <w:szCs w:val="24"/>
              </w:rPr>
              <w:t>center</w:t>
            </w:r>
            <w:proofErr w:type="spellEnd"/>
            <w:r w:rsidRPr="006B055B">
              <w:rPr>
                <w:rFonts w:ascii="Arial" w:hAnsi="Arial" w:cs="Arial"/>
                <w:sz w:val="24"/>
                <w:szCs w:val="24"/>
              </w:rPr>
              <w:t xml:space="preserve"> security</w:t>
            </w:r>
          </w:p>
        </w:tc>
        <w:tc>
          <w:tcPr>
            <w:tcW w:w="0" w:type="auto"/>
            <w:shd w:val="clear" w:color="auto" w:fill="F0F4F9"/>
            <w:tcMar>
              <w:top w:w="120" w:type="dxa"/>
              <w:left w:w="240" w:type="dxa"/>
              <w:bottom w:w="120" w:type="dxa"/>
              <w:right w:w="240" w:type="dxa"/>
            </w:tcMar>
            <w:hideMark/>
          </w:tcPr>
          <w:p w14:paraId="21DA0A6D" w14:textId="6F817F4B" w:rsidR="006B055B" w:rsidRPr="006B055B" w:rsidRDefault="006B055B" w:rsidP="006B055B">
            <w:pPr>
              <w:rPr>
                <w:rFonts w:ascii="Arial" w:hAnsi="Arial" w:cs="Arial"/>
                <w:sz w:val="24"/>
                <w:szCs w:val="24"/>
              </w:rPr>
            </w:pPr>
            <w:r w:rsidRPr="006B055B">
              <w:rPr>
                <w:rFonts w:ascii="Arial" w:hAnsi="Arial" w:cs="Arial"/>
                <w:sz w:val="24"/>
                <w:szCs w:val="24"/>
              </w:rPr>
              <w:t xml:space="preserve">Implementing specific security measures for data </w:t>
            </w:r>
            <w:r w:rsidR="00761722">
              <w:rPr>
                <w:rFonts w:ascii="Arial" w:hAnsi="Arial" w:cs="Arial"/>
                <w:sz w:val="24"/>
                <w:szCs w:val="24"/>
              </w:rPr>
              <w:t>centres</w:t>
            </w:r>
            <w:r w:rsidRPr="006B055B">
              <w:rPr>
                <w:rFonts w:ascii="Arial" w:hAnsi="Arial" w:cs="Arial"/>
                <w:sz w:val="24"/>
                <w:szCs w:val="24"/>
              </w:rPr>
              <w:t>.</w:t>
            </w:r>
          </w:p>
        </w:tc>
        <w:tc>
          <w:tcPr>
            <w:tcW w:w="0" w:type="auto"/>
            <w:shd w:val="clear" w:color="auto" w:fill="F0F4F9"/>
            <w:tcMar>
              <w:top w:w="120" w:type="dxa"/>
              <w:left w:w="240" w:type="dxa"/>
              <w:bottom w:w="120" w:type="dxa"/>
              <w:right w:w="240" w:type="dxa"/>
            </w:tcMar>
            <w:hideMark/>
          </w:tcPr>
          <w:p w14:paraId="44CEBB8F" w14:textId="447229EA" w:rsidR="006B055B" w:rsidRPr="006B055B" w:rsidRDefault="00761722" w:rsidP="006B055B">
            <w:pPr>
              <w:rPr>
                <w:rFonts w:ascii="Arial" w:hAnsi="Arial" w:cs="Arial"/>
                <w:sz w:val="24"/>
                <w:szCs w:val="24"/>
              </w:rPr>
            </w:pPr>
            <w:r>
              <w:rPr>
                <w:rFonts w:ascii="Arial" w:hAnsi="Arial" w:cs="Arial"/>
                <w:sz w:val="24"/>
                <w:szCs w:val="24"/>
              </w:rPr>
              <w:t>Access</w:t>
            </w:r>
            <w:r w:rsidR="006B055B" w:rsidRPr="006B055B">
              <w:rPr>
                <w:rFonts w:ascii="Arial" w:hAnsi="Arial" w:cs="Arial"/>
                <w:sz w:val="24"/>
                <w:szCs w:val="24"/>
              </w:rPr>
              <w:t xml:space="preserve"> controls, surveillance systems, and environmental controls</w:t>
            </w:r>
          </w:p>
        </w:tc>
      </w:tr>
    </w:tbl>
    <w:p w14:paraId="3715E5BD"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Technology for Enhanced Physical Security</w:t>
      </w:r>
    </w:p>
    <w:p w14:paraId="5E1B5794" w14:textId="2CF0B68B" w:rsidR="006B055B" w:rsidRPr="006B055B" w:rsidRDefault="006B055B" w:rsidP="006B055B">
      <w:pPr>
        <w:rPr>
          <w:rFonts w:ascii="Arial" w:hAnsi="Arial" w:cs="Arial"/>
          <w:sz w:val="24"/>
          <w:szCs w:val="24"/>
        </w:rPr>
      </w:pPr>
      <w:r w:rsidRPr="006B055B">
        <w:rPr>
          <w:rFonts w:ascii="Arial" w:hAnsi="Arial" w:cs="Arial"/>
          <w:sz w:val="24"/>
          <w:szCs w:val="24"/>
        </w:rPr>
        <w:t xml:space="preserve">Data </w:t>
      </w:r>
      <w:r w:rsidR="00761722">
        <w:rPr>
          <w:rFonts w:ascii="Arial" w:hAnsi="Arial" w:cs="Arial"/>
          <w:sz w:val="24"/>
          <w:szCs w:val="24"/>
        </w:rPr>
        <w:t>centres</w:t>
      </w:r>
      <w:r w:rsidRPr="006B055B">
        <w:rPr>
          <w:rFonts w:ascii="Arial" w:hAnsi="Arial" w:cs="Arial"/>
          <w:sz w:val="24"/>
          <w:szCs w:val="24"/>
        </w:rPr>
        <w:t xml:space="preserve"> are constantly evolving, adopting new technologies to enhance security. Here are some key ways </w:t>
      </w:r>
      <w:r w:rsidR="00761722">
        <w:rPr>
          <w:rFonts w:ascii="Arial" w:hAnsi="Arial" w:cs="Arial"/>
          <w:sz w:val="24"/>
          <w:szCs w:val="24"/>
        </w:rPr>
        <w:t xml:space="preserve">of </w:t>
      </w:r>
      <w:r w:rsidRPr="006B055B">
        <w:rPr>
          <w:rFonts w:ascii="Arial" w:hAnsi="Arial" w:cs="Arial"/>
          <w:sz w:val="24"/>
          <w:szCs w:val="24"/>
        </w:rPr>
        <w:t>technology [10].</w:t>
      </w:r>
    </w:p>
    <w:p w14:paraId="59FBB363" w14:textId="41EE9996"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Perimeter security:</w:t>
      </w:r>
      <w:r w:rsidRPr="006B055B">
        <w:rPr>
          <w:rFonts w:ascii="Arial" w:hAnsi="Arial" w:cs="Arial"/>
          <w:sz w:val="24"/>
          <w:szCs w:val="24"/>
        </w:rPr>
        <w:t xml:space="preserve"> Microsoft </w:t>
      </w:r>
      <w:r w:rsidR="00761722">
        <w:rPr>
          <w:rFonts w:ascii="Arial" w:hAnsi="Arial" w:cs="Arial"/>
          <w:sz w:val="24"/>
          <w:szCs w:val="24"/>
        </w:rPr>
        <w:t>data centres are nondescript buildings with perimeter fencing and 24-hour exterior [15]. The</w:t>
      </w:r>
      <w:r w:rsidRPr="006B055B">
        <w:rPr>
          <w:rFonts w:ascii="Arial" w:hAnsi="Arial" w:cs="Arial"/>
          <w:sz w:val="24"/>
          <w:szCs w:val="24"/>
        </w:rPr>
        <w:t xml:space="preserve"> research literature and </w:t>
      </w:r>
      <w:r w:rsidR="00761722">
        <w:rPr>
          <w:rFonts w:ascii="Arial" w:hAnsi="Arial" w:cs="Arial"/>
          <w:sz w:val="24"/>
          <w:szCs w:val="24"/>
        </w:rPr>
        <w:t>any gaps or limitations identified</w:t>
      </w:r>
      <w:r w:rsidRPr="006B055B">
        <w:rPr>
          <w:rFonts w:ascii="Arial" w:hAnsi="Arial" w:cs="Arial"/>
          <w:sz w:val="24"/>
          <w:szCs w:val="24"/>
        </w:rPr>
        <w:t xml:space="preserve">. The research literature on data security and compliance provides valuable insights into the challenges and best practices </w:t>
      </w:r>
      <w:r w:rsidRPr="006B055B">
        <w:rPr>
          <w:rFonts w:ascii="Arial" w:hAnsi="Arial" w:cs="Arial"/>
          <w:sz w:val="24"/>
          <w:szCs w:val="24"/>
        </w:rPr>
        <w:lastRenderedPageBreak/>
        <w:t>for protecting sensitive information. However, there are some limitations and gaps in the existing research:</w:t>
      </w:r>
    </w:p>
    <w:p w14:paraId="281DC903" w14:textId="0CA2D2A5"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Limited focus on emerging technologies:</w:t>
      </w:r>
      <w:r w:rsidRPr="006B055B">
        <w:rPr>
          <w:rFonts w:ascii="Arial" w:hAnsi="Arial" w:cs="Arial"/>
          <w:sz w:val="24"/>
          <w:szCs w:val="24"/>
        </w:rPr>
        <w:t xml:space="preserve"> The rapid pace of technological advancements, such as cloud computing, </w:t>
      </w:r>
      <w:r w:rsidR="00761722">
        <w:rPr>
          <w:rFonts w:ascii="Arial" w:hAnsi="Arial" w:cs="Arial"/>
          <w:sz w:val="24"/>
          <w:szCs w:val="24"/>
        </w:rPr>
        <w:t xml:space="preserve">the </w:t>
      </w:r>
      <w:r w:rsidRPr="006B055B">
        <w:rPr>
          <w:rFonts w:ascii="Arial" w:hAnsi="Arial" w:cs="Arial"/>
          <w:sz w:val="24"/>
          <w:szCs w:val="24"/>
        </w:rPr>
        <w:t xml:space="preserve">Internet of Things (IoT), and artificial intelligence (AI), presents new challenges for data security and compliance. More research is needed to address </w:t>
      </w:r>
      <w:r w:rsidR="00761722">
        <w:rPr>
          <w:rFonts w:ascii="Arial" w:hAnsi="Arial" w:cs="Arial"/>
          <w:sz w:val="24"/>
          <w:szCs w:val="24"/>
        </w:rPr>
        <w:t>these technologies' unique security and compliance requirements</w:t>
      </w:r>
      <w:r w:rsidRPr="006B055B">
        <w:rPr>
          <w:rFonts w:ascii="Arial" w:hAnsi="Arial" w:cs="Arial"/>
          <w:sz w:val="24"/>
          <w:szCs w:val="24"/>
        </w:rPr>
        <w:t>.</w:t>
      </w:r>
    </w:p>
    <w:p w14:paraId="19B54F16" w14:textId="77777777"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Lack of empirical studies:</w:t>
      </w:r>
      <w:r w:rsidRPr="006B055B">
        <w:rPr>
          <w:rFonts w:ascii="Arial" w:hAnsi="Arial" w:cs="Arial"/>
          <w:sz w:val="24"/>
          <w:szCs w:val="24"/>
        </w:rPr>
        <w:t xml:space="preserve"> While there is a wealth of theoretical research on data security and compliance, there is a need for more empirical studies to validate the effectiveness of different security measures and compliance frameworks.</w:t>
      </w:r>
    </w:p>
    <w:p w14:paraId="5BA7AE0C" w14:textId="48ADAFA4"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Limited focus on human factors:</w:t>
      </w:r>
      <w:r w:rsidRPr="006B055B">
        <w:rPr>
          <w:rFonts w:ascii="Arial" w:hAnsi="Arial" w:cs="Arial"/>
          <w:sz w:val="24"/>
          <w:szCs w:val="24"/>
        </w:rPr>
        <w:t xml:space="preserve"> Human error and social engineering attacks remain significant threats to data security. More research is needed to understand the human factors </w:t>
      </w:r>
      <w:r w:rsidR="00761722">
        <w:rPr>
          <w:rFonts w:ascii="Arial" w:hAnsi="Arial" w:cs="Arial"/>
          <w:sz w:val="24"/>
          <w:szCs w:val="24"/>
        </w:rPr>
        <w:t>contributing</w:t>
      </w:r>
      <w:r w:rsidRPr="006B055B">
        <w:rPr>
          <w:rFonts w:ascii="Arial" w:hAnsi="Arial" w:cs="Arial"/>
          <w:sz w:val="24"/>
          <w:szCs w:val="24"/>
        </w:rPr>
        <w:t xml:space="preserve"> to security breaches and develop effective mitigation strategies.</w:t>
      </w:r>
    </w:p>
    <w:p w14:paraId="4ACCDEE5" w14:textId="1C1F4CBB"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Limited information on the correctness and completeness of the participant-provided data:</w:t>
      </w:r>
      <w:r w:rsidRPr="006B055B">
        <w:rPr>
          <w:rFonts w:ascii="Arial" w:hAnsi="Arial" w:cs="Arial"/>
          <w:sz w:val="24"/>
          <w:szCs w:val="24"/>
        </w:rPr>
        <w:t xml:space="preserve"> The correctness and completeness of the participant-provided data may </w:t>
      </w:r>
      <w:r w:rsidR="00761722">
        <w:rPr>
          <w:rFonts w:ascii="Arial" w:hAnsi="Arial" w:cs="Arial"/>
          <w:sz w:val="24"/>
          <w:szCs w:val="24"/>
        </w:rPr>
        <w:t>impact</w:t>
      </w:r>
      <w:r w:rsidRPr="006B055B">
        <w:rPr>
          <w:rFonts w:ascii="Arial" w:hAnsi="Arial" w:cs="Arial"/>
          <w:sz w:val="24"/>
          <w:szCs w:val="24"/>
        </w:rPr>
        <w:t xml:space="preserve"> the study's results, perhaps introducing biases or inaccuracies [16].</w:t>
      </w:r>
    </w:p>
    <w:p w14:paraId="308FDD8B" w14:textId="4C71295E" w:rsidR="006B055B" w:rsidRPr="006B055B" w:rsidRDefault="006B055B" w:rsidP="006B055B">
      <w:pPr>
        <w:numPr>
          <w:ilvl w:val="0"/>
          <w:numId w:val="9"/>
        </w:numPr>
        <w:rPr>
          <w:rFonts w:ascii="Arial" w:hAnsi="Arial" w:cs="Arial"/>
          <w:sz w:val="24"/>
          <w:szCs w:val="24"/>
        </w:rPr>
      </w:pPr>
      <w:r w:rsidRPr="006B055B">
        <w:rPr>
          <w:rFonts w:ascii="Arial" w:hAnsi="Arial" w:cs="Arial"/>
          <w:b/>
          <w:bCs/>
          <w:sz w:val="24"/>
          <w:szCs w:val="24"/>
        </w:rPr>
        <w:t>Limited information on emerging data security and privacy compliance issues:</w:t>
      </w:r>
      <w:r w:rsidRPr="006B055B">
        <w:rPr>
          <w:rFonts w:ascii="Arial" w:hAnsi="Arial" w:cs="Arial"/>
          <w:sz w:val="24"/>
          <w:szCs w:val="24"/>
        </w:rPr>
        <w:t xml:space="preserve"> </w:t>
      </w:r>
      <w:r w:rsidR="00761722">
        <w:rPr>
          <w:rFonts w:ascii="Arial" w:hAnsi="Arial" w:cs="Arial"/>
          <w:sz w:val="24"/>
          <w:szCs w:val="24"/>
        </w:rPr>
        <w:t>Data</w:t>
      </w:r>
      <w:r w:rsidRPr="006B055B">
        <w:rPr>
          <w:rFonts w:ascii="Arial" w:hAnsi="Arial" w:cs="Arial"/>
          <w:sz w:val="24"/>
          <w:szCs w:val="24"/>
        </w:rPr>
        <w:t xml:space="preserve"> security and privacy compliance issues that might have arisen after the study's conclusion might not be fully addressed by the research [16].</w:t>
      </w:r>
    </w:p>
    <w:p w14:paraId="1A32FBFC" w14:textId="77777777" w:rsidR="006B055B" w:rsidRPr="006B055B" w:rsidRDefault="006B055B" w:rsidP="006B055B">
      <w:pPr>
        <w:rPr>
          <w:rFonts w:ascii="Arial" w:hAnsi="Arial" w:cs="Arial"/>
          <w:b/>
          <w:bCs/>
          <w:sz w:val="24"/>
          <w:szCs w:val="24"/>
        </w:rPr>
      </w:pPr>
      <w:r w:rsidRPr="006B055B">
        <w:rPr>
          <w:rFonts w:ascii="Arial" w:hAnsi="Arial" w:cs="Arial"/>
          <w:b/>
          <w:bCs/>
          <w:sz w:val="24"/>
          <w:szCs w:val="24"/>
        </w:rPr>
        <w:t>Conclusion</w:t>
      </w:r>
    </w:p>
    <w:p w14:paraId="30F9A7E6" w14:textId="7D8D435C" w:rsidR="006B055B" w:rsidRPr="006B055B" w:rsidRDefault="006B055B" w:rsidP="001F1880">
      <w:pPr>
        <w:rPr>
          <w:rFonts w:ascii="Arial" w:hAnsi="Arial" w:cs="Arial"/>
          <w:sz w:val="24"/>
          <w:szCs w:val="24"/>
        </w:rPr>
      </w:pPr>
      <w:r w:rsidRPr="006B055B">
        <w:rPr>
          <w:rFonts w:ascii="Arial" w:hAnsi="Arial" w:cs="Arial"/>
          <w:sz w:val="24"/>
          <w:szCs w:val="24"/>
        </w:rPr>
        <w:t xml:space="preserve">Data security and compliance are critical for modern </w:t>
      </w:r>
      <w:r w:rsidR="00761722">
        <w:rPr>
          <w:rFonts w:ascii="Arial" w:hAnsi="Arial" w:cs="Arial"/>
          <w:sz w:val="24"/>
          <w:szCs w:val="24"/>
        </w:rPr>
        <w:t>organisations</w:t>
      </w:r>
      <w:r w:rsidRPr="006B055B">
        <w:rPr>
          <w:rFonts w:ascii="Arial" w:hAnsi="Arial" w:cs="Arial"/>
          <w:sz w:val="24"/>
          <w:szCs w:val="24"/>
        </w:rPr>
        <w:t xml:space="preserve"> to protect sensitive information, maintain business continuity, comply with regulations, and build </w:t>
      </w:r>
      <w:r w:rsidR="00761722">
        <w:rPr>
          <w:rFonts w:ascii="Arial" w:hAnsi="Arial" w:cs="Arial"/>
          <w:sz w:val="24"/>
          <w:szCs w:val="24"/>
        </w:rPr>
        <w:t>stakeholder trust</w:t>
      </w:r>
      <w:r w:rsidRPr="006B055B">
        <w:rPr>
          <w:rFonts w:ascii="Arial" w:hAnsi="Arial" w:cs="Arial"/>
          <w:sz w:val="24"/>
          <w:szCs w:val="24"/>
        </w:rPr>
        <w:t xml:space="preserve">. </w:t>
      </w:r>
      <w:r w:rsidR="00761722">
        <w:rPr>
          <w:rFonts w:ascii="Arial" w:hAnsi="Arial" w:cs="Arial"/>
          <w:sz w:val="24"/>
          <w:szCs w:val="24"/>
        </w:rPr>
        <w:t>Organisations</w:t>
      </w:r>
      <w:r w:rsidRPr="006B055B">
        <w:rPr>
          <w:rFonts w:ascii="Arial" w:hAnsi="Arial" w:cs="Arial"/>
          <w:sz w:val="24"/>
          <w:szCs w:val="24"/>
        </w:rPr>
        <w:t xml:space="preserve"> need to adopt a comprehensive approach to security that encompasses preventative, detective, reactive, and application safeguarding measures. Physical security also plays a vital role in protecting data and IT systems. While the existing research literature provides valuable insights, more research is needed to address the challenges posed by emerging technologies, conduct empirical studies, and understand the human factors that contribute to security breaches. </w:t>
      </w:r>
      <w:r w:rsidR="00761722">
        <w:rPr>
          <w:rFonts w:ascii="Arial" w:hAnsi="Arial" w:cs="Arial"/>
          <w:sz w:val="24"/>
          <w:szCs w:val="24"/>
        </w:rPr>
        <w:t>Organisations can effectively protect their data and ensure compliance in the ever-evolving digital landscape by implementing robust security measures and staying abreast of the latest threats and best practices</w:t>
      </w:r>
      <w:r w:rsidRPr="006B055B">
        <w:rPr>
          <w:rFonts w:ascii="Arial" w:hAnsi="Arial" w:cs="Arial"/>
          <w:sz w:val="24"/>
          <w:szCs w:val="24"/>
        </w:rPr>
        <w:t>.</w:t>
      </w:r>
    </w:p>
    <w:p w14:paraId="74AAE29E" w14:textId="31D84736" w:rsidR="006B055B" w:rsidRPr="006B055B" w:rsidRDefault="006B055B" w:rsidP="006B055B">
      <w:pPr>
        <w:rPr>
          <w:rFonts w:ascii="Arial" w:hAnsi="Arial" w:cs="Arial"/>
          <w:sz w:val="24"/>
          <w:szCs w:val="24"/>
        </w:rPr>
      </w:pPr>
      <w:r w:rsidRPr="006B055B">
        <w:rPr>
          <w:rFonts w:ascii="Arial" w:hAnsi="Arial" w:cs="Arial"/>
          <w:sz w:val="24"/>
          <w:szCs w:val="24"/>
        </w:rPr>
        <w:t xml:space="preserve">This research paper has explored the critical aspects of data security and compliance, highlighting the need for a multi-layered approach to protect sensitive information in modern </w:t>
      </w:r>
      <w:r w:rsidR="00761722">
        <w:rPr>
          <w:rFonts w:ascii="Arial" w:hAnsi="Arial" w:cs="Arial"/>
          <w:sz w:val="24"/>
          <w:szCs w:val="24"/>
        </w:rPr>
        <w:t>organisations</w:t>
      </w:r>
      <w:r w:rsidRPr="006B055B">
        <w:rPr>
          <w:rFonts w:ascii="Arial" w:hAnsi="Arial" w:cs="Arial"/>
          <w:sz w:val="24"/>
          <w:szCs w:val="24"/>
        </w:rPr>
        <w:t xml:space="preserve">. The research has shown that </w:t>
      </w:r>
      <w:r w:rsidR="00761722">
        <w:rPr>
          <w:rFonts w:ascii="Arial" w:hAnsi="Arial" w:cs="Arial"/>
          <w:sz w:val="24"/>
          <w:szCs w:val="24"/>
        </w:rPr>
        <w:t>organisations</w:t>
      </w:r>
      <w:r w:rsidRPr="006B055B">
        <w:rPr>
          <w:rFonts w:ascii="Arial" w:hAnsi="Arial" w:cs="Arial"/>
          <w:sz w:val="24"/>
          <w:szCs w:val="24"/>
        </w:rPr>
        <w:t xml:space="preserve"> must implement preventative, detective, and reactive measures to safeguard their applications, IT systems, and infrastructure. Additionally, the </w:t>
      </w:r>
      <w:r w:rsidR="00761722">
        <w:rPr>
          <w:rFonts w:ascii="Arial" w:hAnsi="Arial" w:cs="Arial"/>
          <w:sz w:val="24"/>
          <w:szCs w:val="24"/>
        </w:rPr>
        <w:t>study</w:t>
      </w:r>
      <w:r w:rsidRPr="006B055B">
        <w:rPr>
          <w:rFonts w:ascii="Arial" w:hAnsi="Arial" w:cs="Arial"/>
          <w:sz w:val="24"/>
          <w:szCs w:val="24"/>
        </w:rPr>
        <w:t xml:space="preserve"> has </w:t>
      </w:r>
      <w:r w:rsidR="00761722">
        <w:rPr>
          <w:rFonts w:ascii="Arial" w:hAnsi="Arial" w:cs="Arial"/>
          <w:sz w:val="24"/>
          <w:szCs w:val="24"/>
        </w:rPr>
        <w:t>emphasised</w:t>
      </w:r>
      <w:r w:rsidRPr="006B055B">
        <w:rPr>
          <w:rFonts w:ascii="Arial" w:hAnsi="Arial" w:cs="Arial"/>
          <w:sz w:val="24"/>
          <w:szCs w:val="24"/>
        </w:rPr>
        <w:t xml:space="preserve"> the importance of physical security as an integral part of a comprehensive data protection strategy.</w:t>
      </w:r>
    </w:p>
    <w:p w14:paraId="5AC4ACDA" w14:textId="3D323AE0" w:rsidR="006B055B" w:rsidRPr="006B055B" w:rsidRDefault="006B055B" w:rsidP="006B055B">
      <w:pPr>
        <w:rPr>
          <w:rFonts w:ascii="Arial" w:hAnsi="Arial" w:cs="Arial"/>
          <w:sz w:val="24"/>
          <w:szCs w:val="24"/>
        </w:rPr>
      </w:pPr>
      <w:r w:rsidRPr="006B055B">
        <w:rPr>
          <w:rFonts w:ascii="Arial" w:hAnsi="Arial" w:cs="Arial"/>
          <w:sz w:val="24"/>
          <w:szCs w:val="24"/>
        </w:rPr>
        <w:lastRenderedPageBreak/>
        <w:t xml:space="preserve">The findings of this research directly address the initial request for a research paper on data security and compliance, including physical security. The paper has provided a comprehensive overview of </w:t>
      </w:r>
      <w:r w:rsidR="00761722">
        <w:rPr>
          <w:rFonts w:ascii="Arial" w:hAnsi="Arial" w:cs="Arial"/>
          <w:sz w:val="24"/>
          <w:szCs w:val="24"/>
        </w:rPr>
        <w:t>this domain's key concepts, challenges, and best practices</w:t>
      </w:r>
      <w:r w:rsidRPr="006B055B">
        <w:rPr>
          <w:rFonts w:ascii="Arial" w:hAnsi="Arial" w:cs="Arial"/>
          <w:sz w:val="24"/>
          <w:szCs w:val="24"/>
        </w:rPr>
        <w:t>. It has also highlighted the need for ongoing research and adaptation to address the evolving nature of data security threats and compliance requirements.</w:t>
      </w:r>
    </w:p>
    <w:p w14:paraId="4627FEF0" w14:textId="7884617F" w:rsidR="006B055B" w:rsidRPr="006B055B" w:rsidRDefault="006B055B" w:rsidP="006B055B">
      <w:pPr>
        <w:rPr>
          <w:rFonts w:ascii="Arial" w:hAnsi="Arial" w:cs="Arial"/>
          <w:sz w:val="24"/>
          <w:szCs w:val="24"/>
        </w:rPr>
      </w:pPr>
      <w:r w:rsidRPr="006B055B">
        <w:rPr>
          <w:rFonts w:ascii="Arial" w:hAnsi="Arial" w:cs="Arial"/>
          <w:sz w:val="24"/>
          <w:szCs w:val="24"/>
        </w:rPr>
        <w:t xml:space="preserve">In conclusion, data security and compliance are not static concepts but </w:t>
      </w:r>
      <w:r w:rsidR="00761722">
        <w:rPr>
          <w:rFonts w:ascii="Arial" w:hAnsi="Arial" w:cs="Arial"/>
          <w:sz w:val="24"/>
          <w:szCs w:val="24"/>
        </w:rPr>
        <w:t>ongoing processes requiring</w:t>
      </w:r>
      <w:r w:rsidRPr="006B055B">
        <w:rPr>
          <w:rFonts w:ascii="Arial" w:hAnsi="Arial" w:cs="Arial"/>
          <w:sz w:val="24"/>
          <w:szCs w:val="24"/>
        </w:rPr>
        <w:t xml:space="preserve"> continuous monitoring, evaluation, and improvement. As technology </w:t>
      </w:r>
      <w:r w:rsidR="00761722">
        <w:rPr>
          <w:rFonts w:ascii="Arial" w:hAnsi="Arial" w:cs="Arial"/>
          <w:sz w:val="24"/>
          <w:szCs w:val="24"/>
        </w:rPr>
        <w:t>advances</w:t>
      </w:r>
      <w:r w:rsidRPr="006B055B">
        <w:rPr>
          <w:rFonts w:ascii="Arial" w:hAnsi="Arial" w:cs="Arial"/>
          <w:sz w:val="24"/>
          <w:szCs w:val="24"/>
        </w:rPr>
        <w:t xml:space="preserve"> and cyber threats become more sophisticated, </w:t>
      </w:r>
      <w:r w:rsidR="00761722">
        <w:rPr>
          <w:rFonts w:ascii="Arial" w:hAnsi="Arial" w:cs="Arial"/>
          <w:sz w:val="24"/>
          <w:szCs w:val="24"/>
        </w:rPr>
        <w:t>organisations</w:t>
      </w:r>
      <w:r w:rsidRPr="006B055B">
        <w:rPr>
          <w:rFonts w:ascii="Arial" w:hAnsi="Arial" w:cs="Arial"/>
          <w:sz w:val="24"/>
          <w:szCs w:val="24"/>
        </w:rPr>
        <w:t xml:space="preserve"> must remain vigilant and proactive in </w:t>
      </w:r>
      <w:r w:rsidR="00761722">
        <w:rPr>
          <w:rFonts w:ascii="Arial" w:hAnsi="Arial" w:cs="Arial"/>
          <w:sz w:val="24"/>
          <w:szCs w:val="24"/>
        </w:rPr>
        <w:t>protecting</w:t>
      </w:r>
      <w:r w:rsidRPr="006B055B">
        <w:rPr>
          <w:rFonts w:ascii="Arial" w:hAnsi="Arial" w:cs="Arial"/>
          <w:sz w:val="24"/>
          <w:szCs w:val="24"/>
        </w:rPr>
        <w:t xml:space="preserve"> their valuable data assets. By embracing a holistic approach to security and compliance, </w:t>
      </w:r>
      <w:r w:rsidR="00761722">
        <w:rPr>
          <w:rFonts w:ascii="Arial" w:hAnsi="Arial" w:cs="Arial"/>
          <w:sz w:val="24"/>
          <w:szCs w:val="24"/>
        </w:rPr>
        <w:t>organisations</w:t>
      </w:r>
      <w:r w:rsidRPr="006B055B">
        <w:rPr>
          <w:rFonts w:ascii="Arial" w:hAnsi="Arial" w:cs="Arial"/>
          <w:sz w:val="24"/>
          <w:szCs w:val="24"/>
        </w:rPr>
        <w:t xml:space="preserve"> can create a secure and resilient environment that fosters trust, ensures business continuity, and safeguards their long-term success.</w:t>
      </w:r>
      <w:r w:rsidR="00761722">
        <w:rPr>
          <w:rFonts w:ascii="Arial" w:hAnsi="Arial" w:cs="Arial"/>
          <w:sz w:val="24"/>
          <w:szCs w:val="24"/>
        </w:rPr>
        <w:t xml:space="preserve"> </w:t>
      </w:r>
      <w:r w:rsidRPr="006B055B">
        <w:rPr>
          <w:rFonts w:ascii="Arial" w:hAnsi="Arial" w:cs="Arial"/>
          <w:sz w:val="24"/>
          <w:szCs w:val="24"/>
        </w:rPr>
        <w:t>These measures aim to detect security incidents that have already occurred. Examples include:</w:t>
      </w:r>
    </w:p>
    <w:p w14:paraId="076C0B91" w14:textId="539AC4F8" w:rsidR="006B055B" w:rsidRPr="006B055B" w:rsidRDefault="006B055B" w:rsidP="006B055B">
      <w:pPr>
        <w:numPr>
          <w:ilvl w:val="0"/>
          <w:numId w:val="10"/>
        </w:numPr>
        <w:rPr>
          <w:rFonts w:ascii="Arial" w:hAnsi="Arial" w:cs="Arial"/>
          <w:sz w:val="24"/>
          <w:szCs w:val="24"/>
        </w:rPr>
      </w:pPr>
      <w:r w:rsidRPr="006B055B">
        <w:rPr>
          <w:rFonts w:ascii="Arial" w:hAnsi="Arial" w:cs="Arial"/>
          <w:b/>
          <w:bCs/>
          <w:sz w:val="24"/>
          <w:szCs w:val="24"/>
        </w:rPr>
        <w:t>Security information and event management (SIEM) systems:</w:t>
      </w:r>
      <w:r w:rsidRPr="006B055B">
        <w:rPr>
          <w:rFonts w:ascii="Arial" w:hAnsi="Arial" w:cs="Arial"/>
          <w:sz w:val="24"/>
          <w:szCs w:val="24"/>
        </w:rPr>
        <w:t xml:space="preserve"> Collecting and </w:t>
      </w:r>
      <w:r w:rsidR="00761722">
        <w:rPr>
          <w:rFonts w:ascii="Arial" w:hAnsi="Arial" w:cs="Arial"/>
          <w:sz w:val="24"/>
          <w:szCs w:val="24"/>
        </w:rPr>
        <w:t>analysing</w:t>
      </w:r>
      <w:r w:rsidRPr="006B055B">
        <w:rPr>
          <w:rFonts w:ascii="Arial" w:hAnsi="Arial" w:cs="Arial"/>
          <w:sz w:val="24"/>
          <w:szCs w:val="24"/>
        </w:rPr>
        <w:t xml:space="preserve"> security logs to identify suspicious activity.</w:t>
      </w:r>
    </w:p>
    <w:p w14:paraId="57046D00" w14:textId="77777777" w:rsidR="006B055B" w:rsidRPr="006B055B" w:rsidRDefault="006B055B" w:rsidP="006B055B">
      <w:pPr>
        <w:numPr>
          <w:ilvl w:val="0"/>
          <w:numId w:val="10"/>
        </w:numPr>
        <w:rPr>
          <w:rFonts w:ascii="Arial" w:hAnsi="Arial" w:cs="Arial"/>
          <w:sz w:val="24"/>
          <w:szCs w:val="24"/>
        </w:rPr>
      </w:pPr>
      <w:r w:rsidRPr="006B055B">
        <w:rPr>
          <w:rFonts w:ascii="Arial" w:hAnsi="Arial" w:cs="Arial"/>
          <w:b/>
          <w:bCs/>
          <w:sz w:val="24"/>
          <w:szCs w:val="24"/>
        </w:rPr>
        <w:t>Intrusion detection systems (IDS):</w:t>
      </w:r>
      <w:r w:rsidRPr="006B055B">
        <w:rPr>
          <w:rFonts w:ascii="Arial" w:hAnsi="Arial" w:cs="Arial"/>
          <w:sz w:val="24"/>
          <w:szCs w:val="24"/>
        </w:rPr>
        <w:t xml:space="preserve"> Monitoring network traffic for malicious activity.</w:t>
      </w:r>
    </w:p>
    <w:p w14:paraId="3389F8E9" w14:textId="5FD68319" w:rsidR="001729F4" w:rsidRPr="00A74695" w:rsidRDefault="006B055B" w:rsidP="006B055B">
      <w:pPr>
        <w:rPr>
          <w:rFonts w:ascii="Arial" w:hAnsi="Arial" w:cs="Arial"/>
          <w:sz w:val="24"/>
          <w:szCs w:val="24"/>
        </w:rPr>
      </w:pPr>
      <w:r w:rsidRPr="00A74695">
        <w:rPr>
          <w:rFonts w:ascii="Arial" w:hAnsi="Arial" w:cs="Arial"/>
          <w:b/>
          <w:bCs/>
          <w:sz w:val="24"/>
          <w:szCs w:val="24"/>
        </w:rPr>
        <w:t>Security audits:</w:t>
      </w:r>
      <w:r w:rsidRPr="00A74695">
        <w:rPr>
          <w:rFonts w:ascii="Arial" w:hAnsi="Arial" w:cs="Arial"/>
          <w:sz w:val="24"/>
          <w:szCs w:val="24"/>
        </w:rPr>
        <w:t xml:space="preserve"> Regularly assessing security controls to ensure their effectiveness.</w:t>
      </w:r>
    </w:p>
    <w:p w14:paraId="019463CC" w14:textId="77777777" w:rsidR="007006CB" w:rsidRDefault="007006CB">
      <w:pPr>
        <w:rPr>
          <w:rFonts w:ascii="Arial" w:hAnsi="Arial" w:cs="Arial"/>
          <w:sz w:val="24"/>
          <w:szCs w:val="24"/>
        </w:rPr>
      </w:pPr>
      <w:r>
        <w:rPr>
          <w:rFonts w:ascii="Arial" w:hAnsi="Arial" w:cs="Arial"/>
          <w:sz w:val="24"/>
          <w:szCs w:val="24"/>
        </w:rPr>
        <w:br w:type="page"/>
      </w:r>
    </w:p>
    <w:p w14:paraId="60DE6282" w14:textId="7C85FF81" w:rsidR="001B31FE" w:rsidRPr="001B31FE" w:rsidRDefault="007006CB" w:rsidP="001B31FE">
      <w:pPr>
        <w:rPr>
          <w:rFonts w:ascii="Arial" w:hAnsi="Arial" w:cs="Arial"/>
          <w:b/>
          <w:bCs/>
          <w:sz w:val="24"/>
          <w:szCs w:val="24"/>
        </w:rPr>
      </w:pPr>
      <w:r w:rsidRPr="007006CB">
        <w:rPr>
          <w:rFonts w:ascii="Arial" w:hAnsi="Arial" w:cs="Arial"/>
          <w:b/>
          <w:bCs/>
          <w:sz w:val="24"/>
          <w:szCs w:val="24"/>
        </w:rPr>
        <w:lastRenderedPageBreak/>
        <w:t>Works cited</w:t>
      </w:r>
    </w:p>
    <w:p w14:paraId="4E75FC7A" w14:textId="77777777" w:rsidR="001B31FE" w:rsidRPr="001B31FE" w:rsidRDefault="001B31FE" w:rsidP="001B31FE">
      <w:pPr>
        <w:rPr>
          <w:rFonts w:ascii="Arial" w:hAnsi="Arial" w:cs="Arial"/>
          <w:sz w:val="24"/>
          <w:szCs w:val="24"/>
        </w:rPr>
      </w:pPr>
      <w:r w:rsidRPr="001B31FE">
        <w:rPr>
          <w:rFonts w:ascii="Arial" w:hAnsi="Arial" w:cs="Arial"/>
          <w:sz w:val="24"/>
          <w:szCs w:val="24"/>
        </w:rPr>
        <w:t>[1]</w:t>
      </w:r>
    </w:p>
    <w:p w14:paraId="1F63B9B3"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t>vistrada</w:t>
      </w:r>
      <w:proofErr w:type="spellEnd"/>
      <w:r w:rsidRPr="001B31FE">
        <w:rPr>
          <w:rFonts w:ascii="Arial" w:hAnsi="Arial" w:cs="Arial"/>
          <w:sz w:val="24"/>
          <w:szCs w:val="24"/>
        </w:rPr>
        <w:t xml:space="preserve">, “Data Security Compliance: Standards, Regulations, and Best Practices,” </w:t>
      </w:r>
      <w:r w:rsidRPr="001B31FE">
        <w:rPr>
          <w:rFonts w:ascii="Arial" w:hAnsi="Arial" w:cs="Arial"/>
          <w:i/>
          <w:iCs/>
          <w:sz w:val="24"/>
          <w:szCs w:val="24"/>
        </w:rPr>
        <w:t>vistrada.com</w:t>
      </w:r>
      <w:r w:rsidRPr="001B31FE">
        <w:rPr>
          <w:rFonts w:ascii="Arial" w:hAnsi="Arial" w:cs="Arial"/>
          <w:sz w:val="24"/>
          <w:szCs w:val="24"/>
        </w:rPr>
        <w:t>, May 21, 2024. https://vistrada.com/resources/insights/data-security-compliance (accessed Dec. 12, 2024).</w:t>
      </w:r>
    </w:p>
    <w:p w14:paraId="4FD7D8A6" w14:textId="77777777" w:rsidR="001B31FE" w:rsidRPr="001B31FE" w:rsidRDefault="001B31FE" w:rsidP="001B31FE">
      <w:pPr>
        <w:rPr>
          <w:rFonts w:ascii="Arial" w:hAnsi="Arial" w:cs="Arial"/>
          <w:sz w:val="24"/>
          <w:szCs w:val="24"/>
        </w:rPr>
      </w:pPr>
      <w:r w:rsidRPr="001B31FE">
        <w:rPr>
          <w:rFonts w:ascii="Arial" w:hAnsi="Arial" w:cs="Arial"/>
          <w:sz w:val="24"/>
          <w:szCs w:val="24"/>
        </w:rPr>
        <w:t>[2]</w:t>
      </w:r>
    </w:p>
    <w:p w14:paraId="269F433B"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Y. Xu, X. Chen, C. Li, L. Ge, H. Zhao, and T. Jiang, “Enterprise Data Security Compliance strategy: a Study Based on Typical Cases,” </w:t>
      </w:r>
      <w:r w:rsidRPr="001B31FE">
        <w:rPr>
          <w:rFonts w:ascii="Arial" w:hAnsi="Arial" w:cs="Arial"/>
          <w:i/>
          <w:iCs/>
          <w:sz w:val="24"/>
          <w:szCs w:val="24"/>
        </w:rPr>
        <w:t>SHS Web of Conferences</w:t>
      </w:r>
      <w:r w:rsidRPr="001B31FE">
        <w:rPr>
          <w:rFonts w:ascii="Arial" w:hAnsi="Arial" w:cs="Arial"/>
          <w:sz w:val="24"/>
          <w:szCs w:val="24"/>
        </w:rPr>
        <w:t xml:space="preserve">, vol. 157, no. 03015, p. 03015, Feb. 2023, </w:t>
      </w:r>
      <w:proofErr w:type="spellStart"/>
      <w:r w:rsidRPr="001B31FE">
        <w:rPr>
          <w:rFonts w:ascii="Arial" w:hAnsi="Arial" w:cs="Arial"/>
          <w:sz w:val="24"/>
          <w:szCs w:val="24"/>
        </w:rPr>
        <w:t>doi</w:t>
      </w:r>
      <w:proofErr w:type="spellEnd"/>
      <w:r w:rsidRPr="001B31FE">
        <w:rPr>
          <w:rFonts w:ascii="Arial" w:hAnsi="Arial" w:cs="Arial"/>
          <w:sz w:val="24"/>
          <w:szCs w:val="24"/>
        </w:rPr>
        <w:t>: https://doi.org/10.1051/shsconf/202315703015.</w:t>
      </w:r>
    </w:p>
    <w:p w14:paraId="46E2E9A0" w14:textId="77777777" w:rsidR="001B31FE" w:rsidRPr="001B31FE" w:rsidRDefault="001B31FE" w:rsidP="001B31FE">
      <w:pPr>
        <w:rPr>
          <w:rFonts w:ascii="Arial" w:hAnsi="Arial" w:cs="Arial"/>
          <w:sz w:val="24"/>
          <w:szCs w:val="24"/>
        </w:rPr>
      </w:pPr>
      <w:r w:rsidRPr="001B31FE">
        <w:rPr>
          <w:rFonts w:ascii="Arial" w:hAnsi="Arial" w:cs="Arial"/>
          <w:sz w:val="24"/>
          <w:szCs w:val="24"/>
        </w:rPr>
        <w:t>[3]</w:t>
      </w:r>
    </w:p>
    <w:p w14:paraId="0A298C00"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t>seagate</w:t>
      </w:r>
      <w:proofErr w:type="spellEnd"/>
      <w:r w:rsidRPr="001B31FE">
        <w:rPr>
          <w:rFonts w:ascii="Arial" w:hAnsi="Arial" w:cs="Arial"/>
          <w:sz w:val="24"/>
          <w:szCs w:val="24"/>
        </w:rPr>
        <w:t xml:space="preserve">, “Data Security and Compliance in 2024 | Seagate US,” </w:t>
      </w:r>
      <w:r w:rsidRPr="001B31FE">
        <w:rPr>
          <w:rFonts w:ascii="Arial" w:hAnsi="Arial" w:cs="Arial"/>
          <w:i/>
          <w:iCs/>
          <w:sz w:val="24"/>
          <w:szCs w:val="24"/>
        </w:rPr>
        <w:t>Seagate.com</w:t>
      </w:r>
      <w:r w:rsidRPr="001B31FE">
        <w:rPr>
          <w:rFonts w:ascii="Arial" w:hAnsi="Arial" w:cs="Arial"/>
          <w:sz w:val="24"/>
          <w:szCs w:val="24"/>
        </w:rPr>
        <w:t>, May 07, 2024. https://www.seagate.com/gb/en/blog/data-security-compliance/ (accessed Dec. 12, 2024).</w:t>
      </w:r>
    </w:p>
    <w:p w14:paraId="76EC8C8D" w14:textId="77777777" w:rsidR="001B31FE" w:rsidRPr="001B31FE" w:rsidRDefault="001B31FE" w:rsidP="001B31FE">
      <w:pPr>
        <w:rPr>
          <w:rFonts w:ascii="Arial" w:hAnsi="Arial" w:cs="Arial"/>
          <w:sz w:val="24"/>
          <w:szCs w:val="24"/>
        </w:rPr>
      </w:pPr>
      <w:r w:rsidRPr="001B31FE">
        <w:rPr>
          <w:rFonts w:ascii="Arial" w:hAnsi="Arial" w:cs="Arial"/>
          <w:sz w:val="24"/>
          <w:szCs w:val="24"/>
        </w:rPr>
        <w:t>[4]</w:t>
      </w:r>
    </w:p>
    <w:p w14:paraId="6BD8F209"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t>thomsonreuters</w:t>
      </w:r>
      <w:proofErr w:type="spellEnd"/>
      <w:r w:rsidRPr="001B31FE">
        <w:rPr>
          <w:rFonts w:ascii="Arial" w:hAnsi="Arial" w:cs="Arial"/>
          <w:sz w:val="24"/>
          <w:szCs w:val="24"/>
        </w:rPr>
        <w:t xml:space="preserve">, “Understanding Data Privacy – A Compliance Strategy Can Mitigate Cyber Threats,” </w:t>
      </w:r>
      <w:r w:rsidRPr="001B31FE">
        <w:rPr>
          <w:rFonts w:ascii="Arial" w:hAnsi="Arial" w:cs="Arial"/>
          <w:i/>
          <w:iCs/>
          <w:sz w:val="24"/>
          <w:szCs w:val="24"/>
        </w:rPr>
        <w:t>legal.thomsonreuters.com</w:t>
      </w:r>
      <w:r w:rsidRPr="001B31FE">
        <w:rPr>
          <w:rFonts w:ascii="Arial" w:hAnsi="Arial" w:cs="Arial"/>
          <w:sz w:val="24"/>
          <w:szCs w:val="24"/>
        </w:rPr>
        <w:t>, Aug. 05, 2024. https://legal.thomsonreuters.com/en/insights/articles/understanding-data-privacy-a-compliance-strategy-can-mitigate-cyber-threats (accessed Dec. 12, 2024).</w:t>
      </w:r>
    </w:p>
    <w:p w14:paraId="7CCA2400" w14:textId="77777777" w:rsidR="001B31FE" w:rsidRPr="001B31FE" w:rsidRDefault="001B31FE" w:rsidP="001B31FE">
      <w:pPr>
        <w:rPr>
          <w:rFonts w:ascii="Arial" w:hAnsi="Arial" w:cs="Arial"/>
          <w:sz w:val="24"/>
          <w:szCs w:val="24"/>
        </w:rPr>
      </w:pPr>
      <w:r w:rsidRPr="001B31FE">
        <w:rPr>
          <w:rFonts w:ascii="Arial" w:hAnsi="Arial" w:cs="Arial"/>
          <w:sz w:val="24"/>
          <w:szCs w:val="24"/>
        </w:rPr>
        <w:t>[5]</w:t>
      </w:r>
    </w:p>
    <w:p w14:paraId="71D40105"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A. Krebs, “Guide to physical security controls, planning, policies and measures,” </w:t>
      </w:r>
      <w:proofErr w:type="spellStart"/>
      <w:r w:rsidRPr="001B31FE">
        <w:rPr>
          <w:rFonts w:ascii="Arial" w:hAnsi="Arial" w:cs="Arial"/>
          <w:i/>
          <w:iCs/>
          <w:sz w:val="24"/>
          <w:szCs w:val="24"/>
        </w:rPr>
        <w:t>Pelco</w:t>
      </w:r>
      <w:proofErr w:type="spellEnd"/>
      <w:r w:rsidRPr="001B31FE">
        <w:rPr>
          <w:rFonts w:ascii="Arial" w:hAnsi="Arial" w:cs="Arial"/>
          <w:i/>
          <w:iCs/>
          <w:sz w:val="24"/>
          <w:szCs w:val="24"/>
        </w:rPr>
        <w:t xml:space="preserve"> Blog</w:t>
      </w:r>
      <w:r w:rsidRPr="001B31FE">
        <w:rPr>
          <w:rFonts w:ascii="Arial" w:hAnsi="Arial" w:cs="Arial"/>
          <w:sz w:val="24"/>
          <w:szCs w:val="24"/>
        </w:rPr>
        <w:t>, Feb. 01, 2023. https://www.pelco.com/blog/physical-security-guide (accessed Dec. 12, 2024).</w:t>
      </w:r>
    </w:p>
    <w:p w14:paraId="6D3801BE" w14:textId="77777777" w:rsidR="001B31FE" w:rsidRPr="001B31FE" w:rsidRDefault="001B31FE" w:rsidP="001B31FE">
      <w:pPr>
        <w:rPr>
          <w:rFonts w:ascii="Arial" w:hAnsi="Arial" w:cs="Arial"/>
          <w:sz w:val="24"/>
          <w:szCs w:val="24"/>
        </w:rPr>
      </w:pPr>
      <w:r w:rsidRPr="001B31FE">
        <w:rPr>
          <w:rFonts w:ascii="Arial" w:hAnsi="Arial" w:cs="Arial"/>
          <w:sz w:val="24"/>
          <w:szCs w:val="24"/>
        </w:rPr>
        <w:t>[6]</w:t>
      </w:r>
    </w:p>
    <w:p w14:paraId="18A7C9A4"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A. Admin, “10 Physical Security Measures Every Organization Should Take - DMAC security,” </w:t>
      </w:r>
      <w:r w:rsidRPr="001B31FE">
        <w:rPr>
          <w:rFonts w:ascii="Arial" w:hAnsi="Arial" w:cs="Arial"/>
          <w:i/>
          <w:iCs/>
          <w:sz w:val="24"/>
          <w:szCs w:val="24"/>
        </w:rPr>
        <w:t>DMAC Security</w:t>
      </w:r>
      <w:r w:rsidRPr="001B31FE">
        <w:rPr>
          <w:rFonts w:ascii="Arial" w:hAnsi="Arial" w:cs="Arial"/>
          <w:sz w:val="24"/>
          <w:szCs w:val="24"/>
        </w:rPr>
        <w:t>, Dec. 22, 2023. https://dmacsecurity.net/10-physical-security-measures-every-organization-should-take/ (accessed Dec. 12, 2024).</w:t>
      </w:r>
    </w:p>
    <w:p w14:paraId="77EF568A" w14:textId="77777777" w:rsidR="001B31FE" w:rsidRPr="001B31FE" w:rsidRDefault="001B31FE" w:rsidP="001B31FE">
      <w:pPr>
        <w:rPr>
          <w:rFonts w:ascii="Arial" w:hAnsi="Arial" w:cs="Arial"/>
          <w:sz w:val="24"/>
          <w:szCs w:val="24"/>
        </w:rPr>
      </w:pPr>
      <w:r w:rsidRPr="001B31FE">
        <w:rPr>
          <w:rFonts w:ascii="Arial" w:hAnsi="Arial" w:cs="Arial"/>
          <w:sz w:val="24"/>
          <w:szCs w:val="24"/>
        </w:rPr>
        <w:t>[7]</w:t>
      </w:r>
    </w:p>
    <w:p w14:paraId="33D7F4A7"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t>scinote</w:t>
      </w:r>
      <w:proofErr w:type="spellEnd"/>
      <w:r w:rsidRPr="001B31FE">
        <w:rPr>
          <w:rFonts w:ascii="Arial" w:hAnsi="Arial" w:cs="Arial"/>
          <w:sz w:val="24"/>
          <w:szCs w:val="24"/>
        </w:rPr>
        <w:t>, “</w:t>
      </w:r>
      <w:proofErr w:type="spellStart"/>
      <w:r w:rsidRPr="001B31FE">
        <w:rPr>
          <w:rFonts w:ascii="Arial" w:hAnsi="Arial" w:cs="Arial"/>
          <w:sz w:val="24"/>
          <w:szCs w:val="24"/>
        </w:rPr>
        <w:t>SciNote</w:t>
      </w:r>
      <w:proofErr w:type="spellEnd"/>
      <w:r w:rsidRPr="001B31FE">
        <w:rPr>
          <w:rFonts w:ascii="Arial" w:hAnsi="Arial" w:cs="Arial"/>
          <w:sz w:val="24"/>
          <w:szCs w:val="24"/>
        </w:rPr>
        <w:t xml:space="preserve">,” </w:t>
      </w:r>
      <w:proofErr w:type="spellStart"/>
      <w:r w:rsidRPr="001B31FE">
        <w:rPr>
          <w:rFonts w:ascii="Arial" w:hAnsi="Arial" w:cs="Arial"/>
          <w:i/>
          <w:iCs/>
          <w:sz w:val="24"/>
          <w:szCs w:val="24"/>
        </w:rPr>
        <w:t>SciNote</w:t>
      </w:r>
      <w:proofErr w:type="spellEnd"/>
      <w:r w:rsidRPr="001B31FE">
        <w:rPr>
          <w:rFonts w:ascii="Arial" w:hAnsi="Arial" w:cs="Arial"/>
          <w:sz w:val="24"/>
          <w:szCs w:val="24"/>
        </w:rPr>
        <w:t>, Mar. 26, 2024. https://www.scinote.net/blog/data-security-compliance-difference/ (accessed Dec. 12, 2024).</w:t>
      </w:r>
    </w:p>
    <w:p w14:paraId="7ED182B5" w14:textId="77777777" w:rsidR="001B31FE" w:rsidRPr="001B31FE" w:rsidRDefault="001B31FE" w:rsidP="001B31FE">
      <w:pPr>
        <w:rPr>
          <w:rFonts w:ascii="Arial" w:hAnsi="Arial" w:cs="Arial"/>
          <w:sz w:val="24"/>
          <w:szCs w:val="24"/>
        </w:rPr>
      </w:pPr>
      <w:r w:rsidRPr="001B31FE">
        <w:rPr>
          <w:rFonts w:ascii="Arial" w:hAnsi="Arial" w:cs="Arial"/>
          <w:sz w:val="24"/>
          <w:szCs w:val="24"/>
        </w:rPr>
        <w:t>[8]</w:t>
      </w:r>
    </w:p>
    <w:p w14:paraId="46904401"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Princeton University, “Research Data Security,” </w:t>
      </w:r>
      <w:r w:rsidRPr="001B31FE">
        <w:rPr>
          <w:rFonts w:ascii="Arial" w:hAnsi="Arial" w:cs="Arial"/>
          <w:i/>
          <w:iCs/>
          <w:sz w:val="24"/>
          <w:szCs w:val="24"/>
        </w:rPr>
        <w:t>Research &amp; Project Administration</w:t>
      </w:r>
      <w:r w:rsidRPr="001B31FE">
        <w:rPr>
          <w:rFonts w:ascii="Arial" w:hAnsi="Arial" w:cs="Arial"/>
          <w:sz w:val="24"/>
          <w:szCs w:val="24"/>
        </w:rPr>
        <w:t>, May 07, 2024. https://orpa.princeton.edu/research-security/research-data-security (accessed Dec. 12, 2024).</w:t>
      </w:r>
    </w:p>
    <w:p w14:paraId="278DA3B8" w14:textId="77777777" w:rsidR="001B31FE" w:rsidRPr="001B31FE" w:rsidRDefault="001B31FE" w:rsidP="001B31FE">
      <w:pPr>
        <w:rPr>
          <w:rFonts w:ascii="Arial" w:hAnsi="Arial" w:cs="Arial"/>
          <w:sz w:val="24"/>
          <w:szCs w:val="24"/>
        </w:rPr>
      </w:pPr>
      <w:r w:rsidRPr="001B31FE">
        <w:rPr>
          <w:rFonts w:ascii="Arial" w:hAnsi="Arial" w:cs="Arial"/>
          <w:sz w:val="24"/>
          <w:szCs w:val="24"/>
        </w:rPr>
        <w:t>[9]</w:t>
      </w:r>
    </w:p>
    <w:p w14:paraId="7FCE9D03" w14:textId="77777777" w:rsidR="001B31FE" w:rsidRPr="001B31FE" w:rsidRDefault="001B31FE" w:rsidP="001B31FE">
      <w:pPr>
        <w:rPr>
          <w:rFonts w:ascii="Arial" w:hAnsi="Arial" w:cs="Arial"/>
          <w:sz w:val="24"/>
          <w:szCs w:val="24"/>
        </w:rPr>
      </w:pPr>
      <w:r w:rsidRPr="001B31FE">
        <w:rPr>
          <w:rFonts w:ascii="Arial" w:hAnsi="Arial" w:cs="Arial"/>
          <w:sz w:val="24"/>
          <w:szCs w:val="24"/>
        </w:rPr>
        <w:lastRenderedPageBreak/>
        <w:t xml:space="preserve">M. Pacheco, “Data </w:t>
      </w:r>
      <w:proofErr w:type="spellStart"/>
      <w:r w:rsidRPr="001B31FE">
        <w:rPr>
          <w:rFonts w:ascii="Arial" w:hAnsi="Arial" w:cs="Arial"/>
          <w:sz w:val="24"/>
          <w:szCs w:val="24"/>
        </w:rPr>
        <w:t>Center</w:t>
      </w:r>
      <w:proofErr w:type="spellEnd"/>
      <w:r w:rsidRPr="001B31FE">
        <w:rPr>
          <w:rFonts w:ascii="Arial" w:hAnsi="Arial" w:cs="Arial"/>
          <w:sz w:val="24"/>
          <w:szCs w:val="24"/>
        </w:rPr>
        <w:t xml:space="preserve"> Physical Security: How to Protect Your Valuable Assets,” </w:t>
      </w:r>
      <w:r w:rsidRPr="001B31FE">
        <w:rPr>
          <w:rFonts w:ascii="Arial" w:hAnsi="Arial" w:cs="Arial"/>
          <w:i/>
          <w:iCs/>
          <w:sz w:val="24"/>
          <w:szCs w:val="24"/>
        </w:rPr>
        <w:t>TierPoint, LLC</w:t>
      </w:r>
      <w:r w:rsidRPr="001B31FE">
        <w:rPr>
          <w:rFonts w:ascii="Arial" w:hAnsi="Arial" w:cs="Arial"/>
          <w:sz w:val="24"/>
          <w:szCs w:val="24"/>
        </w:rPr>
        <w:t>, Aug. 17, 2023. https://www.tierpoint.com/blog/data-center-physical-security/ (accessed Dec. 12, 2024).</w:t>
      </w:r>
    </w:p>
    <w:p w14:paraId="346A6DC2" w14:textId="77777777" w:rsidR="001B31FE" w:rsidRPr="001B31FE" w:rsidRDefault="001B31FE" w:rsidP="001B31FE">
      <w:pPr>
        <w:rPr>
          <w:rFonts w:ascii="Arial" w:hAnsi="Arial" w:cs="Arial"/>
          <w:sz w:val="24"/>
          <w:szCs w:val="24"/>
        </w:rPr>
      </w:pPr>
      <w:r w:rsidRPr="001B31FE">
        <w:rPr>
          <w:rFonts w:ascii="Arial" w:hAnsi="Arial" w:cs="Arial"/>
          <w:sz w:val="24"/>
          <w:szCs w:val="24"/>
        </w:rPr>
        <w:t>[10]</w:t>
      </w:r>
    </w:p>
    <w:p w14:paraId="72017414"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Securitas Technology, “How Data </w:t>
      </w:r>
      <w:proofErr w:type="spellStart"/>
      <w:r w:rsidRPr="001B31FE">
        <w:rPr>
          <w:rFonts w:ascii="Arial" w:hAnsi="Arial" w:cs="Arial"/>
          <w:sz w:val="24"/>
          <w:szCs w:val="24"/>
        </w:rPr>
        <w:t>Center</w:t>
      </w:r>
      <w:proofErr w:type="spellEnd"/>
      <w:r w:rsidRPr="001B31FE">
        <w:rPr>
          <w:rFonts w:ascii="Arial" w:hAnsi="Arial" w:cs="Arial"/>
          <w:sz w:val="24"/>
          <w:szCs w:val="24"/>
        </w:rPr>
        <w:t xml:space="preserve"> Physical Security Intersects with Cybersecurity,” </w:t>
      </w:r>
      <w:r w:rsidRPr="001B31FE">
        <w:rPr>
          <w:rFonts w:ascii="Arial" w:hAnsi="Arial" w:cs="Arial"/>
          <w:i/>
          <w:iCs/>
          <w:sz w:val="24"/>
          <w:szCs w:val="24"/>
        </w:rPr>
        <w:t>Securitastechnology.com</w:t>
      </w:r>
      <w:r w:rsidRPr="001B31FE">
        <w:rPr>
          <w:rFonts w:ascii="Arial" w:hAnsi="Arial" w:cs="Arial"/>
          <w:sz w:val="24"/>
          <w:szCs w:val="24"/>
        </w:rPr>
        <w:t>, Aug. 02, 2024. https://www.securitastechnology.com/blog/how-data-center-physical-security-intersects-cybersecurity (accessed Dec. 12, 2024).</w:t>
      </w:r>
    </w:p>
    <w:p w14:paraId="3CCF23D8" w14:textId="77777777" w:rsidR="001B31FE" w:rsidRPr="001B31FE" w:rsidRDefault="001B31FE" w:rsidP="001B31FE">
      <w:pPr>
        <w:rPr>
          <w:rFonts w:ascii="Arial" w:hAnsi="Arial" w:cs="Arial"/>
          <w:sz w:val="24"/>
          <w:szCs w:val="24"/>
        </w:rPr>
      </w:pPr>
      <w:r w:rsidRPr="001B31FE">
        <w:rPr>
          <w:rFonts w:ascii="Arial" w:hAnsi="Arial" w:cs="Arial"/>
          <w:sz w:val="24"/>
          <w:szCs w:val="24"/>
        </w:rPr>
        <w:t>[11]</w:t>
      </w:r>
    </w:p>
    <w:p w14:paraId="719EE39E"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lenels2, “A Guide to Physical Security: Controls, Tools, and Examples,” </w:t>
      </w:r>
      <w:r w:rsidRPr="001B31FE">
        <w:rPr>
          <w:rFonts w:ascii="Arial" w:hAnsi="Arial" w:cs="Arial"/>
          <w:i/>
          <w:iCs/>
          <w:sz w:val="24"/>
          <w:szCs w:val="24"/>
        </w:rPr>
        <w:t>LenelS2</w:t>
      </w:r>
      <w:r w:rsidRPr="001B31FE">
        <w:rPr>
          <w:rFonts w:ascii="Arial" w:hAnsi="Arial" w:cs="Arial"/>
          <w:sz w:val="24"/>
          <w:szCs w:val="24"/>
        </w:rPr>
        <w:t>, Feb. 26, 2024. https://www.lenels2.com/en/news/insights/the-ultimate-guide-to-physical-security.html (accessed Dec. 12, 2024).</w:t>
      </w:r>
    </w:p>
    <w:p w14:paraId="778F0F8B" w14:textId="77777777" w:rsidR="001B31FE" w:rsidRPr="001B31FE" w:rsidRDefault="001B31FE" w:rsidP="001B31FE">
      <w:pPr>
        <w:rPr>
          <w:rFonts w:ascii="Arial" w:hAnsi="Arial" w:cs="Arial"/>
          <w:sz w:val="24"/>
          <w:szCs w:val="24"/>
        </w:rPr>
      </w:pPr>
      <w:r w:rsidRPr="001B31FE">
        <w:rPr>
          <w:rFonts w:ascii="Arial" w:hAnsi="Arial" w:cs="Arial"/>
          <w:sz w:val="24"/>
          <w:szCs w:val="24"/>
        </w:rPr>
        <w:t>[12]</w:t>
      </w:r>
    </w:p>
    <w:p w14:paraId="46543E1C"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A. Krebs, “What Is Physical security? Controls, Methods and Measures for Commercial Buildings,” </w:t>
      </w:r>
      <w:r w:rsidRPr="001B31FE">
        <w:rPr>
          <w:rFonts w:ascii="Arial" w:hAnsi="Arial" w:cs="Arial"/>
          <w:i/>
          <w:iCs/>
          <w:sz w:val="24"/>
          <w:szCs w:val="24"/>
        </w:rPr>
        <w:t>Avigilon Blog</w:t>
      </w:r>
      <w:r w:rsidRPr="001B31FE">
        <w:rPr>
          <w:rFonts w:ascii="Arial" w:hAnsi="Arial" w:cs="Arial"/>
          <w:sz w:val="24"/>
          <w:szCs w:val="24"/>
        </w:rPr>
        <w:t>, Mar. 22, 2023. https://www.avigilon.com/blog/physical-security-guide (accessed Dec. 12, 2024).</w:t>
      </w:r>
    </w:p>
    <w:p w14:paraId="28DF8054" w14:textId="77777777" w:rsidR="001B31FE" w:rsidRPr="001B31FE" w:rsidRDefault="001B31FE" w:rsidP="001B31FE">
      <w:pPr>
        <w:rPr>
          <w:rFonts w:ascii="Arial" w:hAnsi="Arial" w:cs="Arial"/>
          <w:sz w:val="24"/>
          <w:szCs w:val="24"/>
        </w:rPr>
      </w:pPr>
      <w:r w:rsidRPr="001B31FE">
        <w:rPr>
          <w:rFonts w:ascii="Arial" w:hAnsi="Arial" w:cs="Arial"/>
          <w:sz w:val="24"/>
          <w:szCs w:val="24"/>
        </w:rPr>
        <w:t>[13]</w:t>
      </w:r>
    </w:p>
    <w:p w14:paraId="214AED49"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t>alertmedia</w:t>
      </w:r>
      <w:proofErr w:type="spellEnd"/>
      <w:r w:rsidRPr="001B31FE">
        <w:rPr>
          <w:rFonts w:ascii="Arial" w:hAnsi="Arial" w:cs="Arial"/>
          <w:sz w:val="24"/>
          <w:szCs w:val="24"/>
        </w:rPr>
        <w:t xml:space="preserve">, “26 Physical Security Controls [+Free Assessment Template],” </w:t>
      </w:r>
      <w:proofErr w:type="spellStart"/>
      <w:r w:rsidRPr="001B31FE">
        <w:rPr>
          <w:rFonts w:ascii="Arial" w:hAnsi="Arial" w:cs="Arial"/>
          <w:i/>
          <w:iCs/>
          <w:sz w:val="24"/>
          <w:szCs w:val="24"/>
        </w:rPr>
        <w:t>AlertMedia</w:t>
      </w:r>
      <w:proofErr w:type="spellEnd"/>
      <w:r w:rsidRPr="001B31FE">
        <w:rPr>
          <w:rFonts w:ascii="Arial" w:hAnsi="Arial" w:cs="Arial"/>
          <w:sz w:val="24"/>
          <w:szCs w:val="24"/>
        </w:rPr>
        <w:t>, Jun. 20, 2024. https://www.alertmedia.com/blog/physical-security-controls/</w:t>
      </w:r>
    </w:p>
    <w:p w14:paraId="527DCA08" w14:textId="77777777" w:rsidR="001B31FE" w:rsidRPr="001B31FE" w:rsidRDefault="001B31FE" w:rsidP="001B31FE">
      <w:pPr>
        <w:rPr>
          <w:rFonts w:ascii="Arial" w:hAnsi="Arial" w:cs="Arial"/>
          <w:sz w:val="24"/>
          <w:szCs w:val="24"/>
        </w:rPr>
      </w:pPr>
      <w:r w:rsidRPr="001B31FE">
        <w:rPr>
          <w:rFonts w:ascii="Arial" w:hAnsi="Arial" w:cs="Arial"/>
          <w:sz w:val="24"/>
          <w:szCs w:val="24"/>
        </w:rPr>
        <w:t>[14]</w:t>
      </w:r>
    </w:p>
    <w:p w14:paraId="3EBC7DCE"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C. Shailaja, “Physical Security of a Data </w:t>
      </w:r>
      <w:proofErr w:type="spellStart"/>
      <w:r w:rsidRPr="001B31FE">
        <w:rPr>
          <w:rFonts w:ascii="Arial" w:hAnsi="Arial" w:cs="Arial"/>
          <w:sz w:val="24"/>
          <w:szCs w:val="24"/>
        </w:rPr>
        <w:t>Center</w:t>
      </w:r>
      <w:proofErr w:type="spellEnd"/>
      <w:r w:rsidRPr="001B31FE">
        <w:rPr>
          <w:rFonts w:ascii="Arial" w:hAnsi="Arial" w:cs="Arial"/>
          <w:sz w:val="24"/>
          <w:szCs w:val="24"/>
        </w:rPr>
        <w:t xml:space="preserve">,” </w:t>
      </w:r>
      <w:r w:rsidRPr="001B31FE">
        <w:rPr>
          <w:rFonts w:ascii="Arial" w:hAnsi="Arial" w:cs="Arial"/>
          <w:i/>
          <w:iCs/>
          <w:sz w:val="24"/>
          <w:szCs w:val="24"/>
        </w:rPr>
        <w:t>isa.org</w:t>
      </w:r>
      <w:r w:rsidRPr="001B31FE">
        <w:rPr>
          <w:rFonts w:ascii="Arial" w:hAnsi="Arial" w:cs="Arial"/>
          <w:sz w:val="24"/>
          <w:szCs w:val="24"/>
        </w:rPr>
        <w:t>, Mar. 31, 2020. https://www.isa.org/intech-home/2020/march-april/departments/physical-security-of-a-data-center (accessed Dec. 12, 2024).</w:t>
      </w:r>
    </w:p>
    <w:p w14:paraId="60332D10" w14:textId="77777777" w:rsidR="001B31FE" w:rsidRPr="001B31FE" w:rsidRDefault="001B31FE" w:rsidP="001B31FE">
      <w:pPr>
        <w:rPr>
          <w:rFonts w:ascii="Arial" w:hAnsi="Arial" w:cs="Arial"/>
          <w:sz w:val="24"/>
          <w:szCs w:val="24"/>
        </w:rPr>
      </w:pPr>
      <w:r w:rsidRPr="001B31FE">
        <w:rPr>
          <w:rFonts w:ascii="Arial" w:hAnsi="Arial" w:cs="Arial"/>
          <w:sz w:val="24"/>
          <w:szCs w:val="24"/>
        </w:rPr>
        <w:t>[15]</w:t>
      </w:r>
    </w:p>
    <w:p w14:paraId="2654A7DD"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D. </w:t>
      </w:r>
      <w:proofErr w:type="spellStart"/>
      <w:r w:rsidRPr="001B31FE">
        <w:rPr>
          <w:rFonts w:ascii="Arial" w:hAnsi="Arial" w:cs="Arial"/>
          <w:sz w:val="24"/>
          <w:szCs w:val="24"/>
        </w:rPr>
        <w:t>gluckd</w:t>
      </w:r>
      <w:proofErr w:type="spellEnd"/>
      <w:r w:rsidRPr="001B31FE">
        <w:rPr>
          <w:rFonts w:ascii="Arial" w:hAnsi="Arial" w:cs="Arial"/>
          <w:sz w:val="24"/>
          <w:szCs w:val="24"/>
        </w:rPr>
        <w:t xml:space="preserve"> and R. Mazzoli, “</w:t>
      </w:r>
      <w:proofErr w:type="spellStart"/>
      <w:r w:rsidRPr="001B31FE">
        <w:rPr>
          <w:rFonts w:ascii="Arial" w:hAnsi="Arial" w:cs="Arial"/>
          <w:sz w:val="24"/>
          <w:szCs w:val="24"/>
        </w:rPr>
        <w:t>Datacenter</w:t>
      </w:r>
      <w:proofErr w:type="spellEnd"/>
      <w:r w:rsidRPr="001B31FE">
        <w:rPr>
          <w:rFonts w:ascii="Arial" w:hAnsi="Arial" w:cs="Arial"/>
          <w:sz w:val="24"/>
          <w:szCs w:val="24"/>
        </w:rPr>
        <w:t xml:space="preserve"> physical access security - Microsoft Service Assurance,” </w:t>
      </w:r>
      <w:r w:rsidRPr="001B31FE">
        <w:rPr>
          <w:rFonts w:ascii="Arial" w:hAnsi="Arial" w:cs="Arial"/>
          <w:i/>
          <w:iCs/>
          <w:sz w:val="24"/>
          <w:szCs w:val="24"/>
        </w:rPr>
        <w:t>learn.microsoft.com</w:t>
      </w:r>
      <w:r w:rsidRPr="001B31FE">
        <w:rPr>
          <w:rFonts w:ascii="Arial" w:hAnsi="Arial" w:cs="Arial"/>
          <w:sz w:val="24"/>
          <w:szCs w:val="24"/>
        </w:rPr>
        <w:t>, Aug. 05, 2024. https://learn.microsoft.com/en-us/compliance/assurance/assurance-datacenter-physical-access-security (accessed Dec. 12, 2024).</w:t>
      </w:r>
    </w:p>
    <w:p w14:paraId="18B89617" w14:textId="77777777" w:rsidR="001B31FE" w:rsidRPr="001B31FE" w:rsidRDefault="001B31FE" w:rsidP="001B31FE">
      <w:pPr>
        <w:rPr>
          <w:rFonts w:ascii="Arial" w:hAnsi="Arial" w:cs="Arial"/>
          <w:sz w:val="24"/>
          <w:szCs w:val="24"/>
        </w:rPr>
      </w:pPr>
      <w:r w:rsidRPr="001B31FE">
        <w:rPr>
          <w:rFonts w:ascii="Arial" w:hAnsi="Arial" w:cs="Arial"/>
          <w:sz w:val="24"/>
          <w:szCs w:val="24"/>
        </w:rPr>
        <w:t>[16]</w:t>
      </w:r>
    </w:p>
    <w:p w14:paraId="7C62AACC" w14:textId="77777777" w:rsidR="001B31FE" w:rsidRPr="001B31FE" w:rsidRDefault="001B31FE" w:rsidP="001B31FE">
      <w:pPr>
        <w:rPr>
          <w:rFonts w:ascii="Arial" w:hAnsi="Arial" w:cs="Arial"/>
          <w:sz w:val="24"/>
          <w:szCs w:val="24"/>
        </w:rPr>
      </w:pPr>
      <w:r w:rsidRPr="001B31FE">
        <w:rPr>
          <w:rFonts w:ascii="Arial" w:hAnsi="Arial" w:cs="Arial"/>
          <w:sz w:val="24"/>
          <w:szCs w:val="24"/>
        </w:rPr>
        <w:t xml:space="preserve">A. Pant, A. Deshmukh, Y. Kumar, and A. Soi, “Importance of Data Security and Privacy Compliance,” </w:t>
      </w:r>
      <w:r w:rsidRPr="001B31FE">
        <w:rPr>
          <w:rFonts w:ascii="Arial" w:hAnsi="Arial" w:cs="Arial"/>
          <w:i/>
          <w:iCs/>
          <w:sz w:val="24"/>
          <w:szCs w:val="24"/>
        </w:rPr>
        <w:t>www.ijraset.com</w:t>
      </w:r>
      <w:r w:rsidRPr="001B31FE">
        <w:rPr>
          <w:rFonts w:ascii="Arial" w:hAnsi="Arial" w:cs="Arial"/>
          <w:sz w:val="24"/>
          <w:szCs w:val="24"/>
        </w:rPr>
        <w:t>, Nov. 20, 2023. https://www.ijraset.com/research-paper/importance-of-data-security-and-privacy-compliance (accessed Dec. 12, 2024).</w:t>
      </w:r>
    </w:p>
    <w:p w14:paraId="703F4805" w14:textId="77777777" w:rsidR="001B31FE" w:rsidRPr="001B31FE" w:rsidRDefault="001B31FE" w:rsidP="001B31FE">
      <w:pPr>
        <w:rPr>
          <w:rFonts w:ascii="Arial" w:hAnsi="Arial" w:cs="Arial"/>
          <w:sz w:val="24"/>
          <w:szCs w:val="24"/>
        </w:rPr>
      </w:pPr>
      <w:r w:rsidRPr="001B31FE">
        <w:rPr>
          <w:rFonts w:ascii="Arial" w:hAnsi="Arial" w:cs="Arial"/>
          <w:sz w:val="24"/>
          <w:szCs w:val="24"/>
        </w:rPr>
        <w:t>[17]</w:t>
      </w:r>
    </w:p>
    <w:p w14:paraId="46BAE805" w14:textId="77777777" w:rsidR="001B31FE" w:rsidRPr="001B31FE" w:rsidRDefault="001B31FE" w:rsidP="001B31FE">
      <w:pPr>
        <w:rPr>
          <w:rFonts w:ascii="Arial" w:hAnsi="Arial" w:cs="Arial"/>
          <w:sz w:val="24"/>
          <w:szCs w:val="24"/>
        </w:rPr>
      </w:pPr>
      <w:proofErr w:type="spellStart"/>
      <w:r w:rsidRPr="001B31FE">
        <w:rPr>
          <w:rFonts w:ascii="Arial" w:hAnsi="Arial" w:cs="Arial"/>
          <w:sz w:val="24"/>
          <w:szCs w:val="24"/>
        </w:rPr>
        <w:lastRenderedPageBreak/>
        <w:t>tierpoint</w:t>
      </w:r>
      <w:proofErr w:type="spellEnd"/>
      <w:r w:rsidRPr="001B31FE">
        <w:rPr>
          <w:rFonts w:ascii="Arial" w:hAnsi="Arial" w:cs="Arial"/>
          <w:sz w:val="24"/>
          <w:szCs w:val="24"/>
        </w:rPr>
        <w:t xml:space="preserve">, “Data </w:t>
      </w:r>
      <w:proofErr w:type="spellStart"/>
      <w:r w:rsidRPr="001B31FE">
        <w:rPr>
          <w:rFonts w:ascii="Arial" w:hAnsi="Arial" w:cs="Arial"/>
          <w:sz w:val="24"/>
          <w:szCs w:val="24"/>
        </w:rPr>
        <w:t>Center</w:t>
      </w:r>
      <w:proofErr w:type="spellEnd"/>
      <w:r w:rsidRPr="001B31FE">
        <w:rPr>
          <w:rFonts w:ascii="Arial" w:hAnsi="Arial" w:cs="Arial"/>
          <w:sz w:val="24"/>
          <w:szCs w:val="24"/>
        </w:rPr>
        <w:t xml:space="preserve"> </w:t>
      </w:r>
      <w:proofErr w:type="spellStart"/>
      <w:r w:rsidRPr="001B31FE">
        <w:rPr>
          <w:rFonts w:ascii="Arial" w:hAnsi="Arial" w:cs="Arial"/>
          <w:sz w:val="24"/>
          <w:szCs w:val="24"/>
        </w:rPr>
        <w:t>Catalog</w:t>
      </w:r>
      <w:proofErr w:type="spellEnd"/>
      <w:r w:rsidRPr="001B31FE">
        <w:rPr>
          <w:rFonts w:ascii="Arial" w:hAnsi="Arial" w:cs="Arial"/>
          <w:sz w:val="24"/>
          <w:szCs w:val="24"/>
        </w:rPr>
        <w:t xml:space="preserve">,” </w:t>
      </w:r>
      <w:r w:rsidRPr="001B31FE">
        <w:rPr>
          <w:rFonts w:ascii="Arial" w:hAnsi="Arial" w:cs="Arial"/>
          <w:i/>
          <w:iCs/>
          <w:sz w:val="24"/>
          <w:szCs w:val="24"/>
        </w:rPr>
        <w:t xml:space="preserve">Data </w:t>
      </w:r>
      <w:proofErr w:type="spellStart"/>
      <w:r w:rsidRPr="001B31FE">
        <w:rPr>
          <w:rFonts w:ascii="Arial" w:hAnsi="Arial" w:cs="Arial"/>
          <w:i/>
          <w:iCs/>
          <w:sz w:val="24"/>
          <w:szCs w:val="24"/>
        </w:rPr>
        <w:t>Center</w:t>
      </w:r>
      <w:proofErr w:type="spellEnd"/>
      <w:r w:rsidRPr="001B31FE">
        <w:rPr>
          <w:rFonts w:ascii="Arial" w:hAnsi="Arial" w:cs="Arial"/>
          <w:i/>
          <w:iCs/>
          <w:sz w:val="24"/>
          <w:szCs w:val="24"/>
        </w:rPr>
        <w:t xml:space="preserve"> </w:t>
      </w:r>
      <w:proofErr w:type="spellStart"/>
      <w:r w:rsidRPr="001B31FE">
        <w:rPr>
          <w:rFonts w:ascii="Arial" w:hAnsi="Arial" w:cs="Arial"/>
          <w:i/>
          <w:iCs/>
          <w:sz w:val="24"/>
          <w:szCs w:val="24"/>
        </w:rPr>
        <w:t>Catalog</w:t>
      </w:r>
      <w:proofErr w:type="spellEnd"/>
      <w:r w:rsidRPr="001B31FE">
        <w:rPr>
          <w:rFonts w:ascii="Arial" w:hAnsi="Arial" w:cs="Arial"/>
          <w:i/>
          <w:iCs/>
          <w:sz w:val="24"/>
          <w:szCs w:val="24"/>
        </w:rPr>
        <w:t xml:space="preserve"> - </w:t>
      </w:r>
      <w:proofErr w:type="spellStart"/>
      <w:r w:rsidRPr="001B31FE">
        <w:rPr>
          <w:rFonts w:ascii="Arial" w:hAnsi="Arial" w:cs="Arial"/>
          <w:i/>
          <w:iCs/>
          <w:sz w:val="24"/>
          <w:szCs w:val="24"/>
        </w:rPr>
        <w:t>Catalog</w:t>
      </w:r>
      <w:proofErr w:type="spellEnd"/>
      <w:r w:rsidRPr="001B31FE">
        <w:rPr>
          <w:rFonts w:ascii="Arial" w:hAnsi="Arial" w:cs="Arial"/>
          <w:i/>
          <w:iCs/>
          <w:sz w:val="24"/>
          <w:szCs w:val="24"/>
        </w:rPr>
        <w:t xml:space="preserve"> of World Data </w:t>
      </w:r>
      <w:proofErr w:type="spellStart"/>
      <w:r w:rsidRPr="001B31FE">
        <w:rPr>
          <w:rFonts w:ascii="Arial" w:hAnsi="Arial" w:cs="Arial"/>
          <w:i/>
          <w:iCs/>
          <w:sz w:val="24"/>
          <w:szCs w:val="24"/>
        </w:rPr>
        <w:t>Centers</w:t>
      </w:r>
      <w:proofErr w:type="spellEnd"/>
      <w:r w:rsidRPr="001B31FE">
        <w:rPr>
          <w:rFonts w:ascii="Arial" w:hAnsi="Arial" w:cs="Arial"/>
          <w:sz w:val="24"/>
          <w:szCs w:val="24"/>
        </w:rPr>
        <w:t>, Aug. 17, 2023. https://datacentercatalog.com/news/2023/data-center-physical-security-how-to-protect-your-valuable-assets (accessed Dec. 12, 2024).</w:t>
      </w:r>
    </w:p>
    <w:p w14:paraId="1EBF4485" w14:textId="2AF8C04E" w:rsidR="006E2541" w:rsidRDefault="006E2541">
      <w:pPr>
        <w:rPr>
          <w:rFonts w:ascii="Arial" w:hAnsi="Arial" w:cs="Arial"/>
          <w:sz w:val="24"/>
          <w:szCs w:val="24"/>
        </w:rPr>
      </w:pPr>
      <w:r>
        <w:rPr>
          <w:rFonts w:ascii="Arial" w:hAnsi="Arial" w:cs="Arial"/>
          <w:sz w:val="24"/>
          <w:szCs w:val="24"/>
        </w:rPr>
        <w:br w:type="page"/>
      </w:r>
    </w:p>
    <w:p w14:paraId="7E8256C9" w14:textId="77777777" w:rsidR="008D3DA6" w:rsidRDefault="008D3DA6">
      <w:pPr>
        <w:rPr>
          <w:rFonts w:ascii="Arial" w:hAnsi="Arial" w:cs="Arial"/>
          <w:sz w:val="24"/>
          <w:szCs w:val="24"/>
        </w:rPr>
      </w:pPr>
    </w:p>
    <w:p w14:paraId="7337CCCF" w14:textId="1ECC6952" w:rsidR="007C0BC5" w:rsidRDefault="004D6958" w:rsidP="00F924E1">
      <w:pPr>
        <w:pStyle w:val="Heading1"/>
        <w:rPr>
          <w:rFonts w:ascii="Arial" w:hAnsi="Arial" w:cs="Arial"/>
          <w:b/>
          <w:bCs/>
          <w:smallCaps/>
        </w:rPr>
      </w:pPr>
      <w:r>
        <w:rPr>
          <w:rFonts w:ascii="Arial" w:hAnsi="Arial" w:cs="Arial"/>
          <w:b/>
          <w:bCs/>
          <w:smallCaps/>
        </w:rPr>
        <w:t xml:space="preserve">Task </w:t>
      </w:r>
      <w:r w:rsidR="00E84F42">
        <w:rPr>
          <w:rFonts w:ascii="Arial" w:hAnsi="Arial" w:cs="Arial"/>
          <w:b/>
          <w:bCs/>
          <w:smallCaps/>
        </w:rPr>
        <w:t>2</w:t>
      </w:r>
      <w:r>
        <w:rPr>
          <w:rFonts w:ascii="Arial" w:hAnsi="Arial" w:cs="Arial"/>
          <w:b/>
          <w:bCs/>
          <w:smallCaps/>
        </w:rPr>
        <w:t xml:space="preserve">- </w:t>
      </w:r>
      <w:r w:rsidR="00130FC7" w:rsidRPr="00130FC7">
        <w:rPr>
          <w:rFonts w:ascii="Arial" w:hAnsi="Arial" w:cs="Arial"/>
          <w:b/>
          <w:bCs/>
          <w:smallCaps/>
        </w:rPr>
        <w:t>Physical Security</w:t>
      </w:r>
    </w:p>
    <w:p w14:paraId="19490A88" w14:textId="77777777" w:rsidR="00F924E1" w:rsidRPr="00F924E1" w:rsidRDefault="00F924E1" w:rsidP="00F924E1"/>
    <w:p w14:paraId="72C97FFD" w14:textId="77777777" w:rsidR="007C0BC5" w:rsidRPr="007834B6" w:rsidRDefault="007C0BC5" w:rsidP="007C0BC5">
      <w:pPr>
        <w:rPr>
          <w:rFonts w:ascii="Arial" w:hAnsi="Arial" w:cs="Arial"/>
          <w:b/>
          <w:bCs/>
          <w:sz w:val="28"/>
          <w:szCs w:val="28"/>
        </w:rPr>
      </w:pPr>
      <w:r w:rsidRPr="007834B6">
        <w:rPr>
          <w:rFonts w:ascii="Arial" w:hAnsi="Arial" w:cs="Arial"/>
          <w:b/>
          <w:bCs/>
          <w:sz w:val="28"/>
          <w:szCs w:val="28"/>
        </w:rPr>
        <w:t xml:space="preserve">Information Security Unit for </w:t>
      </w:r>
      <w:proofErr w:type="spellStart"/>
      <w:r w:rsidRPr="007834B6">
        <w:rPr>
          <w:rFonts w:ascii="Arial" w:hAnsi="Arial" w:cs="Arial"/>
          <w:b/>
          <w:bCs/>
          <w:sz w:val="28"/>
          <w:szCs w:val="28"/>
        </w:rPr>
        <w:t>CyStresSolution</w:t>
      </w:r>
      <w:proofErr w:type="spellEnd"/>
    </w:p>
    <w:p w14:paraId="3740089E"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1. Introduction</w:t>
      </w:r>
    </w:p>
    <w:p w14:paraId="2E976B0B" w14:textId="77777777" w:rsidR="007C0BC5" w:rsidRPr="007C0BC5" w:rsidRDefault="007C0BC5" w:rsidP="007C0BC5">
      <w:pPr>
        <w:rPr>
          <w:rFonts w:ascii="Arial" w:hAnsi="Arial" w:cs="Arial"/>
          <w:sz w:val="24"/>
          <w:szCs w:val="24"/>
        </w:rPr>
      </w:pPr>
      <w:proofErr w:type="spellStart"/>
      <w:r w:rsidRPr="007C0BC5">
        <w:rPr>
          <w:rFonts w:ascii="Arial" w:hAnsi="Arial" w:cs="Arial"/>
          <w:sz w:val="24"/>
          <w:szCs w:val="24"/>
        </w:rPr>
        <w:t>CyStresSolution</w:t>
      </w:r>
      <w:proofErr w:type="spellEnd"/>
      <w:r w:rsidRPr="007C0BC5">
        <w:rPr>
          <w:rFonts w:ascii="Arial" w:hAnsi="Arial" w:cs="Arial"/>
          <w:sz w:val="24"/>
          <w:szCs w:val="24"/>
        </w:rPr>
        <w:t xml:space="preserve"> (CSS), a leading threat intelligence and consultancy company, is establishing a new information security unit to enhance its cybersecurity posture and protect its valuable assets. This report outlines a comprehensive approach to meet the needs of CSS's new information security unit, considering various factors such as organizational structure, policies and procedures, compliance, governance, risk management, contingency planning, and protection mechanisms.</w:t>
      </w:r>
    </w:p>
    <w:p w14:paraId="01F25014"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2. Key Components of a Robust Information Security Unit</w:t>
      </w:r>
    </w:p>
    <w:p w14:paraId="47F6C2E4" w14:textId="20218C96" w:rsidR="007C0BC5" w:rsidRPr="007C0BC5" w:rsidRDefault="007C0BC5" w:rsidP="007C0BC5">
      <w:pPr>
        <w:rPr>
          <w:rFonts w:ascii="Arial" w:hAnsi="Arial" w:cs="Arial"/>
          <w:sz w:val="24"/>
          <w:szCs w:val="24"/>
        </w:rPr>
      </w:pPr>
      <w:r w:rsidRPr="007C0BC5">
        <w:rPr>
          <w:rFonts w:ascii="Arial" w:hAnsi="Arial" w:cs="Arial"/>
          <w:sz w:val="24"/>
          <w:szCs w:val="24"/>
        </w:rPr>
        <w:t xml:space="preserve">A robust information security unit is built on the foundation of the CIA triad: confidentiality, integrity, and availability </w:t>
      </w:r>
      <w:r w:rsidR="007834B6">
        <w:rPr>
          <w:rFonts w:ascii="Arial" w:hAnsi="Arial" w:cs="Arial"/>
          <w:sz w:val="24"/>
          <w:szCs w:val="24"/>
        </w:rPr>
        <w:t>[</w:t>
      </w:r>
      <w:r w:rsidRPr="007C0BC5">
        <w:rPr>
          <w:rFonts w:ascii="Arial" w:hAnsi="Arial" w:cs="Arial"/>
          <w:sz w:val="24"/>
          <w:szCs w:val="24"/>
        </w:rPr>
        <w:t>1</w:t>
      </w:r>
      <w:r w:rsidR="007834B6">
        <w:rPr>
          <w:rFonts w:ascii="Arial" w:hAnsi="Arial" w:cs="Arial"/>
          <w:sz w:val="24"/>
          <w:szCs w:val="24"/>
        </w:rPr>
        <w:t>]</w:t>
      </w:r>
      <w:r w:rsidRPr="007C0BC5">
        <w:rPr>
          <w:rFonts w:ascii="Arial" w:hAnsi="Arial" w:cs="Arial"/>
          <w:sz w:val="24"/>
          <w:szCs w:val="24"/>
        </w:rPr>
        <w:t>. Confidentiality ensures that sensitive information is accessible only to authorized individuals, protecting it from unauthorized access and disclosure. For example, access controls, authentication, and data segmentation can be used to protect confidentiality</w:t>
      </w:r>
      <w:r w:rsidR="007834B6">
        <w:rPr>
          <w:rFonts w:ascii="Arial" w:hAnsi="Arial" w:cs="Arial"/>
          <w:sz w:val="24"/>
          <w:szCs w:val="24"/>
        </w:rPr>
        <w:t xml:space="preserve"> [</w:t>
      </w:r>
      <w:r w:rsidRPr="007C0BC5">
        <w:rPr>
          <w:rFonts w:ascii="Arial" w:hAnsi="Arial" w:cs="Arial"/>
          <w:sz w:val="24"/>
          <w:szCs w:val="24"/>
        </w:rPr>
        <w:t>1</w:t>
      </w:r>
      <w:r w:rsidR="007834B6">
        <w:rPr>
          <w:rFonts w:ascii="Arial" w:hAnsi="Arial" w:cs="Arial"/>
          <w:sz w:val="24"/>
          <w:szCs w:val="24"/>
        </w:rPr>
        <w:t>]</w:t>
      </w:r>
      <w:r w:rsidRPr="007C0BC5">
        <w:rPr>
          <w:rFonts w:ascii="Arial" w:hAnsi="Arial" w:cs="Arial"/>
          <w:sz w:val="24"/>
          <w:szCs w:val="24"/>
        </w:rPr>
        <w:t>. Integrity guarantees the accuracy and trustworthiness of data, ensuring that it remains unaltered and reliable. Availability ensures that information and systems are accessible to authorized users when needed, maintaining business continuity and operational efficiency</w:t>
      </w:r>
      <w:r w:rsidR="007834B6">
        <w:rPr>
          <w:rFonts w:ascii="Arial" w:hAnsi="Arial" w:cs="Arial"/>
          <w:sz w:val="24"/>
          <w:szCs w:val="24"/>
        </w:rPr>
        <w:t xml:space="preserve"> [</w:t>
      </w:r>
      <w:r w:rsidRPr="007C0BC5">
        <w:rPr>
          <w:rFonts w:ascii="Arial" w:hAnsi="Arial" w:cs="Arial"/>
          <w:sz w:val="24"/>
          <w:szCs w:val="24"/>
        </w:rPr>
        <w:t>2</w:t>
      </w:r>
      <w:r w:rsidR="007834B6">
        <w:rPr>
          <w:rFonts w:ascii="Arial" w:hAnsi="Arial" w:cs="Arial"/>
          <w:sz w:val="24"/>
          <w:szCs w:val="24"/>
        </w:rPr>
        <w:t>]</w:t>
      </w:r>
      <w:r w:rsidRPr="007C0BC5">
        <w:rPr>
          <w:rFonts w:ascii="Arial" w:hAnsi="Arial" w:cs="Arial"/>
          <w:sz w:val="24"/>
          <w:szCs w:val="24"/>
        </w:rPr>
        <w:t>. In addition to the CIA triad, a robust information security unit should also consider risk management. Risk management is an evolutionary process that changes as a company and bad actors evolve</w:t>
      </w:r>
      <w:r w:rsidR="007834B6">
        <w:rPr>
          <w:rFonts w:ascii="Arial" w:hAnsi="Arial" w:cs="Arial"/>
          <w:sz w:val="24"/>
          <w:szCs w:val="24"/>
        </w:rPr>
        <w:t xml:space="preserve"> [</w:t>
      </w:r>
      <w:r w:rsidRPr="007C0BC5">
        <w:rPr>
          <w:rFonts w:ascii="Arial" w:hAnsi="Arial" w:cs="Arial"/>
          <w:sz w:val="24"/>
          <w:szCs w:val="24"/>
        </w:rPr>
        <w:t>3</w:t>
      </w:r>
      <w:r w:rsidR="007834B6">
        <w:rPr>
          <w:rFonts w:ascii="Arial" w:hAnsi="Arial" w:cs="Arial"/>
          <w:sz w:val="24"/>
          <w:szCs w:val="24"/>
        </w:rPr>
        <w:t>]</w:t>
      </w:r>
      <w:r w:rsidRPr="007C0BC5">
        <w:rPr>
          <w:rFonts w:ascii="Arial" w:hAnsi="Arial" w:cs="Arial"/>
          <w:sz w:val="24"/>
          <w:szCs w:val="24"/>
        </w:rPr>
        <w:t>. Multiple frameworks exist to help manage information security risks, such as the NIST Cybersecurity Framework and the ISO 2700 series</w:t>
      </w:r>
      <w:r w:rsidR="00743698">
        <w:rPr>
          <w:rFonts w:ascii="Arial" w:hAnsi="Arial" w:cs="Arial"/>
          <w:sz w:val="24"/>
          <w:szCs w:val="24"/>
        </w:rPr>
        <w:t xml:space="preserve"> [</w:t>
      </w:r>
      <w:r w:rsidRPr="007C0BC5">
        <w:rPr>
          <w:rFonts w:ascii="Arial" w:hAnsi="Arial" w:cs="Arial"/>
          <w:sz w:val="24"/>
          <w:szCs w:val="24"/>
        </w:rPr>
        <w:t>3</w:t>
      </w:r>
      <w:r w:rsidR="00743698">
        <w:rPr>
          <w:rFonts w:ascii="Arial" w:hAnsi="Arial" w:cs="Arial"/>
          <w:sz w:val="24"/>
          <w:szCs w:val="24"/>
        </w:rPr>
        <w:t>]</w:t>
      </w:r>
      <w:r w:rsidRPr="007C0BC5">
        <w:rPr>
          <w:rFonts w:ascii="Arial" w:hAnsi="Arial" w:cs="Arial"/>
          <w:sz w:val="24"/>
          <w:szCs w:val="24"/>
        </w:rPr>
        <w:t>.</w:t>
      </w:r>
    </w:p>
    <w:p w14:paraId="609F8470"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3. Organizational Structure</w:t>
      </w:r>
    </w:p>
    <w:p w14:paraId="62A8A4D6" w14:textId="758176FD" w:rsidR="007834B6" w:rsidRDefault="007C0BC5" w:rsidP="007C0BC5">
      <w:pPr>
        <w:rPr>
          <w:rFonts w:ascii="Arial" w:hAnsi="Arial" w:cs="Arial"/>
          <w:sz w:val="24"/>
          <w:szCs w:val="24"/>
        </w:rPr>
      </w:pPr>
      <w:r w:rsidRPr="007C0BC5">
        <w:rPr>
          <w:rFonts w:ascii="Arial" w:hAnsi="Arial" w:cs="Arial"/>
          <w:sz w:val="24"/>
          <w:szCs w:val="24"/>
        </w:rPr>
        <w:t>The information security unit should be strategically positioned within the organization to ensure effective communication, collaboration, and decision-making. It is recommended that the unit report directly to the Chief Information Security Officer (CISO), who has the authority and responsibility for overseeing all information security activities</w:t>
      </w:r>
      <w:r w:rsidR="00743698">
        <w:rPr>
          <w:rFonts w:ascii="Arial" w:hAnsi="Arial" w:cs="Arial"/>
          <w:sz w:val="24"/>
          <w:szCs w:val="24"/>
        </w:rPr>
        <w:t xml:space="preserve"> [</w:t>
      </w:r>
      <w:r w:rsidRPr="007C0BC5">
        <w:rPr>
          <w:rFonts w:ascii="Arial" w:hAnsi="Arial" w:cs="Arial"/>
          <w:sz w:val="24"/>
          <w:szCs w:val="24"/>
        </w:rPr>
        <w:t>4</w:t>
      </w:r>
      <w:r w:rsidR="00743698">
        <w:rPr>
          <w:rFonts w:ascii="Arial" w:hAnsi="Arial" w:cs="Arial"/>
          <w:sz w:val="24"/>
          <w:szCs w:val="24"/>
        </w:rPr>
        <w:t>]</w:t>
      </w:r>
      <w:r w:rsidRPr="007C0BC5">
        <w:rPr>
          <w:rFonts w:ascii="Arial" w:hAnsi="Arial" w:cs="Arial"/>
          <w:sz w:val="24"/>
          <w:szCs w:val="24"/>
        </w:rPr>
        <w:t xml:space="preserve">. The CISO would oversee several teams, including Security GRC (Governance, Risk, and Compliance), Infrastructure Security, Application Security and </w:t>
      </w:r>
      <w:proofErr w:type="spellStart"/>
      <w:r w:rsidRPr="007C0BC5">
        <w:rPr>
          <w:rFonts w:ascii="Arial" w:hAnsi="Arial" w:cs="Arial"/>
          <w:sz w:val="24"/>
          <w:szCs w:val="24"/>
        </w:rPr>
        <w:t>DevSecOps</w:t>
      </w:r>
      <w:proofErr w:type="spellEnd"/>
      <w:r w:rsidRPr="007C0BC5">
        <w:rPr>
          <w:rFonts w:ascii="Arial" w:hAnsi="Arial" w:cs="Arial"/>
          <w:sz w:val="24"/>
          <w:szCs w:val="24"/>
        </w:rPr>
        <w:t>, and others</w:t>
      </w:r>
      <w:r w:rsidR="00743698">
        <w:rPr>
          <w:rFonts w:ascii="Arial" w:hAnsi="Arial" w:cs="Arial"/>
          <w:sz w:val="24"/>
          <w:szCs w:val="24"/>
        </w:rPr>
        <w:t xml:space="preserve"> [</w:t>
      </w:r>
      <w:r w:rsidRPr="007C0BC5">
        <w:rPr>
          <w:rFonts w:ascii="Arial" w:hAnsi="Arial" w:cs="Arial"/>
          <w:sz w:val="24"/>
          <w:szCs w:val="24"/>
        </w:rPr>
        <w:t>4</w:t>
      </w:r>
      <w:r w:rsidR="00743698">
        <w:rPr>
          <w:rFonts w:ascii="Arial" w:hAnsi="Arial" w:cs="Arial"/>
          <w:sz w:val="24"/>
          <w:szCs w:val="24"/>
        </w:rPr>
        <w:t>]</w:t>
      </w:r>
      <w:r w:rsidRPr="007C0BC5">
        <w:rPr>
          <w:rFonts w:ascii="Arial" w:hAnsi="Arial" w:cs="Arial"/>
          <w:sz w:val="24"/>
          <w:szCs w:val="24"/>
        </w:rPr>
        <w:t>. The Security GRC team handles policies, standards, training and awareness, and risk management</w:t>
      </w:r>
      <w:r w:rsidR="00743698">
        <w:rPr>
          <w:rFonts w:ascii="Arial" w:hAnsi="Arial" w:cs="Arial"/>
          <w:sz w:val="24"/>
          <w:szCs w:val="24"/>
        </w:rPr>
        <w:t xml:space="preserve"> [</w:t>
      </w:r>
      <w:r w:rsidRPr="007C0BC5">
        <w:rPr>
          <w:rFonts w:ascii="Arial" w:hAnsi="Arial" w:cs="Arial"/>
          <w:sz w:val="24"/>
          <w:szCs w:val="24"/>
        </w:rPr>
        <w:t>4</w:t>
      </w:r>
      <w:r w:rsidR="00743698">
        <w:rPr>
          <w:rFonts w:ascii="Arial" w:hAnsi="Arial" w:cs="Arial"/>
          <w:sz w:val="24"/>
          <w:szCs w:val="24"/>
        </w:rPr>
        <w:t>]</w:t>
      </w:r>
      <w:r w:rsidRPr="007C0BC5">
        <w:rPr>
          <w:rFonts w:ascii="Arial" w:hAnsi="Arial" w:cs="Arial"/>
          <w:sz w:val="24"/>
          <w:szCs w:val="24"/>
        </w:rPr>
        <w:t>. The Infrastructure Security team handles the security architecture function for the infrastructure as well as security operations activities</w:t>
      </w:r>
      <w:r w:rsidR="00743698">
        <w:rPr>
          <w:rFonts w:ascii="Arial" w:hAnsi="Arial" w:cs="Arial"/>
          <w:sz w:val="24"/>
          <w:szCs w:val="24"/>
        </w:rPr>
        <w:t xml:space="preserve"> [</w:t>
      </w:r>
      <w:r w:rsidRPr="007C0BC5">
        <w:rPr>
          <w:rFonts w:ascii="Arial" w:hAnsi="Arial" w:cs="Arial"/>
          <w:sz w:val="24"/>
          <w:szCs w:val="24"/>
        </w:rPr>
        <w:t>4</w:t>
      </w:r>
      <w:r w:rsidR="00743698">
        <w:rPr>
          <w:rFonts w:ascii="Arial" w:hAnsi="Arial" w:cs="Arial"/>
          <w:sz w:val="24"/>
          <w:szCs w:val="24"/>
        </w:rPr>
        <w:t>]</w:t>
      </w:r>
      <w:r w:rsidRPr="007C0BC5">
        <w:rPr>
          <w:rFonts w:ascii="Arial" w:hAnsi="Arial" w:cs="Arial"/>
          <w:sz w:val="24"/>
          <w:szCs w:val="24"/>
        </w:rPr>
        <w:t xml:space="preserve">. The Application Security and </w:t>
      </w:r>
      <w:proofErr w:type="spellStart"/>
      <w:r w:rsidRPr="007C0BC5">
        <w:rPr>
          <w:rFonts w:ascii="Arial" w:hAnsi="Arial" w:cs="Arial"/>
          <w:sz w:val="24"/>
          <w:szCs w:val="24"/>
        </w:rPr>
        <w:t>DevSecOps</w:t>
      </w:r>
      <w:proofErr w:type="spellEnd"/>
      <w:r w:rsidRPr="007C0BC5">
        <w:rPr>
          <w:rFonts w:ascii="Arial" w:hAnsi="Arial" w:cs="Arial"/>
          <w:sz w:val="24"/>
          <w:szCs w:val="24"/>
        </w:rPr>
        <w:t xml:space="preserve"> team handles the security of applications</w:t>
      </w:r>
      <w:r w:rsidR="00FB3C27">
        <w:rPr>
          <w:rFonts w:ascii="Arial" w:hAnsi="Arial" w:cs="Arial"/>
          <w:sz w:val="24"/>
          <w:szCs w:val="24"/>
        </w:rPr>
        <w:t xml:space="preserve"> [</w:t>
      </w:r>
      <w:r w:rsidRPr="007C0BC5">
        <w:rPr>
          <w:rFonts w:ascii="Arial" w:hAnsi="Arial" w:cs="Arial"/>
          <w:sz w:val="24"/>
          <w:szCs w:val="24"/>
        </w:rPr>
        <w:t>5</w:t>
      </w:r>
      <w:r w:rsidR="00FB3C27">
        <w:rPr>
          <w:rFonts w:ascii="Arial" w:hAnsi="Arial" w:cs="Arial"/>
          <w:sz w:val="24"/>
          <w:szCs w:val="24"/>
        </w:rPr>
        <w:t>]</w:t>
      </w:r>
      <w:r w:rsidRPr="007C0BC5">
        <w:rPr>
          <w:rFonts w:ascii="Arial" w:hAnsi="Arial" w:cs="Arial"/>
          <w:sz w:val="24"/>
          <w:szCs w:val="24"/>
        </w:rPr>
        <w:t>.</w:t>
      </w:r>
    </w:p>
    <w:p w14:paraId="7DDE540A" w14:textId="77777777" w:rsidR="007834B6" w:rsidRDefault="007834B6">
      <w:pPr>
        <w:rPr>
          <w:rFonts w:ascii="Arial" w:hAnsi="Arial" w:cs="Arial"/>
          <w:sz w:val="24"/>
          <w:szCs w:val="24"/>
        </w:rPr>
      </w:pPr>
      <w:r>
        <w:rPr>
          <w:rFonts w:ascii="Arial" w:hAnsi="Arial" w:cs="Arial"/>
          <w:sz w:val="24"/>
          <w:szCs w:val="24"/>
        </w:rPr>
        <w:br w:type="page"/>
      </w:r>
    </w:p>
    <w:p w14:paraId="0D2658F0" w14:textId="77777777" w:rsidR="007C0BC5" w:rsidRPr="007C0BC5" w:rsidRDefault="007C0BC5" w:rsidP="007C0BC5">
      <w:pPr>
        <w:rPr>
          <w:rFonts w:ascii="Arial" w:hAnsi="Arial" w:cs="Arial"/>
          <w:sz w:val="24"/>
          <w:szCs w:val="24"/>
        </w:rPr>
      </w:pPr>
    </w:p>
    <w:p w14:paraId="7AC89203"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4. Policies and Procedures</w:t>
      </w:r>
    </w:p>
    <w:p w14:paraId="7B9668FC" w14:textId="116B20EC" w:rsidR="007C0BC5" w:rsidRPr="007C0BC5" w:rsidRDefault="007C0BC5" w:rsidP="007C0BC5">
      <w:pPr>
        <w:rPr>
          <w:rFonts w:ascii="Arial" w:hAnsi="Arial" w:cs="Arial"/>
          <w:sz w:val="24"/>
          <w:szCs w:val="24"/>
        </w:rPr>
      </w:pPr>
      <w:r w:rsidRPr="007C0BC5">
        <w:rPr>
          <w:rFonts w:ascii="Arial" w:hAnsi="Arial" w:cs="Arial"/>
          <w:sz w:val="24"/>
          <w:szCs w:val="24"/>
        </w:rPr>
        <w:t>Clear and comprehensive policies and procedures are essential for guiding employees and ensuring consistent security practices. These policies should cover various aspects of information security, including acceptable use of IT resources, data handling, password management, incident response, and access control</w:t>
      </w:r>
      <w:r w:rsidR="00FB3C27">
        <w:rPr>
          <w:rFonts w:ascii="Arial" w:hAnsi="Arial" w:cs="Arial"/>
          <w:sz w:val="24"/>
          <w:szCs w:val="24"/>
        </w:rPr>
        <w:t xml:space="preserve"> [</w:t>
      </w:r>
      <w:r w:rsidRPr="007C0BC5">
        <w:rPr>
          <w:rFonts w:ascii="Arial" w:hAnsi="Arial" w:cs="Arial"/>
          <w:sz w:val="24"/>
          <w:szCs w:val="24"/>
        </w:rPr>
        <w:t>6</w:t>
      </w:r>
      <w:r w:rsidR="00FB3C27">
        <w:rPr>
          <w:rFonts w:ascii="Arial" w:hAnsi="Arial" w:cs="Arial"/>
          <w:sz w:val="24"/>
          <w:szCs w:val="24"/>
        </w:rPr>
        <w:t>]</w:t>
      </w:r>
      <w:r w:rsidRPr="007C0BC5">
        <w:rPr>
          <w:rFonts w:ascii="Arial" w:hAnsi="Arial" w:cs="Arial"/>
          <w:sz w:val="24"/>
          <w:szCs w:val="24"/>
        </w:rPr>
        <w:t>. For example, an Acceptable Use Policy (AUP) defines user permissions with IT resources, including computers, networks, and data</w:t>
      </w:r>
      <w:r w:rsidR="00FB3C27">
        <w:rPr>
          <w:rFonts w:ascii="Arial" w:hAnsi="Arial" w:cs="Arial"/>
          <w:sz w:val="24"/>
          <w:szCs w:val="24"/>
        </w:rPr>
        <w:t xml:space="preserve"> [</w:t>
      </w:r>
      <w:r w:rsidRPr="007C0BC5">
        <w:rPr>
          <w:rFonts w:ascii="Arial" w:hAnsi="Arial" w:cs="Arial"/>
          <w:sz w:val="24"/>
          <w:szCs w:val="24"/>
        </w:rPr>
        <w:t>7</w:t>
      </w:r>
      <w:r w:rsidR="00FB3C27">
        <w:rPr>
          <w:rFonts w:ascii="Arial" w:hAnsi="Arial" w:cs="Arial"/>
          <w:sz w:val="24"/>
          <w:szCs w:val="24"/>
        </w:rPr>
        <w:t>]</w:t>
      </w:r>
      <w:r w:rsidRPr="007C0BC5">
        <w:rPr>
          <w:rFonts w:ascii="Arial" w:hAnsi="Arial" w:cs="Arial"/>
          <w:sz w:val="24"/>
          <w:szCs w:val="24"/>
        </w:rPr>
        <w:t>. It covers restrictions on accessing certain websites, the prohibition of illegal activities, guidelines for downloading...source A Remote Access Policy delineates the rules and requirements for remotely accessing an organization's network</w:t>
      </w:r>
      <w:r w:rsidR="00FB3C27">
        <w:rPr>
          <w:rFonts w:ascii="Arial" w:hAnsi="Arial" w:cs="Arial"/>
          <w:sz w:val="24"/>
          <w:szCs w:val="24"/>
        </w:rPr>
        <w:t xml:space="preserve"> [</w:t>
      </w:r>
      <w:r w:rsidRPr="007C0BC5">
        <w:rPr>
          <w:rFonts w:ascii="Arial" w:hAnsi="Arial" w:cs="Arial"/>
          <w:sz w:val="24"/>
          <w:szCs w:val="24"/>
        </w:rPr>
        <w:t>7</w:t>
      </w:r>
      <w:r w:rsidR="00FB3C27">
        <w:rPr>
          <w:rFonts w:ascii="Arial" w:hAnsi="Arial" w:cs="Arial"/>
          <w:sz w:val="24"/>
          <w:szCs w:val="24"/>
        </w:rPr>
        <w:t>]</w:t>
      </w:r>
      <w:r w:rsidRPr="007C0BC5">
        <w:rPr>
          <w:rFonts w:ascii="Arial" w:hAnsi="Arial" w:cs="Arial"/>
          <w:sz w:val="24"/>
          <w:szCs w:val="24"/>
        </w:rPr>
        <w:t>. This policy typically mandates strong encryption, robust authentication, clear data usage guidelines, and software update rules for off-site access points</w:t>
      </w:r>
      <w:r w:rsidR="00FB3C27">
        <w:rPr>
          <w:rFonts w:ascii="Arial" w:hAnsi="Arial" w:cs="Arial"/>
          <w:sz w:val="24"/>
          <w:szCs w:val="24"/>
        </w:rPr>
        <w:t xml:space="preserve"> [</w:t>
      </w:r>
      <w:r w:rsidRPr="007C0BC5">
        <w:rPr>
          <w:rFonts w:ascii="Arial" w:hAnsi="Arial" w:cs="Arial"/>
          <w:sz w:val="24"/>
          <w:szCs w:val="24"/>
        </w:rPr>
        <w:t>7</w:t>
      </w:r>
      <w:r w:rsidR="00FB3C27">
        <w:rPr>
          <w:rFonts w:ascii="Arial" w:hAnsi="Arial" w:cs="Arial"/>
          <w:sz w:val="24"/>
          <w:szCs w:val="24"/>
        </w:rPr>
        <w:t>]</w:t>
      </w:r>
      <w:r w:rsidRPr="007C0BC5">
        <w:rPr>
          <w:rFonts w:ascii="Arial" w:hAnsi="Arial" w:cs="Arial"/>
          <w:sz w:val="24"/>
          <w:szCs w:val="24"/>
        </w:rPr>
        <w:t>.</w:t>
      </w:r>
    </w:p>
    <w:p w14:paraId="54467AF7"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5. Compliance (Laws and Ethics)</w:t>
      </w:r>
    </w:p>
    <w:p w14:paraId="2EE83378" w14:textId="0179A340" w:rsidR="007C0BC5" w:rsidRPr="007C0BC5" w:rsidRDefault="007C0BC5" w:rsidP="007C0BC5">
      <w:pPr>
        <w:rPr>
          <w:rFonts w:ascii="Arial" w:hAnsi="Arial" w:cs="Arial"/>
          <w:sz w:val="24"/>
          <w:szCs w:val="24"/>
        </w:rPr>
      </w:pPr>
      <w:r w:rsidRPr="007C0BC5">
        <w:rPr>
          <w:rFonts w:ascii="Arial" w:hAnsi="Arial" w:cs="Arial"/>
          <w:sz w:val="24"/>
          <w:szCs w:val="24"/>
        </w:rPr>
        <w:t>The information security unit must comply with relevant laws and ethical considerations. In the UK, key legislation includes the Data Protection Act 2018, the UK General Data Protection Regulation (UK GDPR), and the Computer Misuse Act 19908. The Data Protection Act 2018 enhances the protection of personal data, ensuring individuals have greater control over their information</w:t>
      </w:r>
      <w:r w:rsidR="000D3846">
        <w:rPr>
          <w:rFonts w:ascii="Arial" w:hAnsi="Arial" w:cs="Arial"/>
          <w:sz w:val="24"/>
          <w:szCs w:val="24"/>
        </w:rPr>
        <w:t xml:space="preserve"> [</w:t>
      </w:r>
      <w:r w:rsidRPr="007C0BC5">
        <w:rPr>
          <w:rFonts w:ascii="Arial" w:hAnsi="Arial" w:cs="Arial"/>
          <w:sz w:val="24"/>
          <w:szCs w:val="24"/>
        </w:rPr>
        <w:t>9</w:t>
      </w:r>
      <w:r w:rsidR="000D3846">
        <w:rPr>
          <w:rFonts w:ascii="Arial" w:hAnsi="Arial" w:cs="Arial"/>
          <w:sz w:val="24"/>
          <w:szCs w:val="24"/>
        </w:rPr>
        <w:t>]</w:t>
      </w:r>
      <w:r w:rsidRPr="007C0BC5">
        <w:rPr>
          <w:rFonts w:ascii="Arial" w:hAnsi="Arial" w:cs="Arial"/>
          <w:sz w:val="24"/>
          <w:szCs w:val="24"/>
        </w:rPr>
        <w:t>. The Computer Misuse Act 1990 regulates the UK's digital relationship between individuals and malicious parties</w:t>
      </w:r>
      <w:r w:rsidR="000D3846">
        <w:rPr>
          <w:rFonts w:ascii="Arial" w:hAnsi="Arial" w:cs="Arial"/>
          <w:sz w:val="24"/>
          <w:szCs w:val="24"/>
        </w:rPr>
        <w:t xml:space="preserve"> [</w:t>
      </w:r>
      <w:r w:rsidRPr="007C0BC5">
        <w:rPr>
          <w:rFonts w:ascii="Arial" w:hAnsi="Arial" w:cs="Arial"/>
          <w:sz w:val="24"/>
          <w:szCs w:val="24"/>
        </w:rPr>
        <w:t>8</w:t>
      </w:r>
      <w:r w:rsidR="000D3846">
        <w:rPr>
          <w:rFonts w:ascii="Arial" w:hAnsi="Arial" w:cs="Arial"/>
          <w:sz w:val="24"/>
          <w:szCs w:val="24"/>
        </w:rPr>
        <w:t>]</w:t>
      </w:r>
      <w:r w:rsidRPr="007C0BC5">
        <w:rPr>
          <w:rFonts w:ascii="Arial" w:hAnsi="Arial" w:cs="Arial"/>
          <w:sz w:val="24"/>
          <w:szCs w:val="24"/>
        </w:rPr>
        <w:t xml:space="preserve">. It prosecutes criminals for unauthorized access to computers for the purpose of modifying, removing, or tampering with data, as well as malicious cybercrime and </w:t>
      </w:r>
      <w:proofErr w:type="spellStart"/>
      <w:r w:rsidRPr="007C0BC5">
        <w:rPr>
          <w:rFonts w:ascii="Arial" w:hAnsi="Arial" w:cs="Arial"/>
          <w:sz w:val="24"/>
          <w:szCs w:val="24"/>
        </w:rPr>
        <w:t>cyber attacks</w:t>
      </w:r>
      <w:proofErr w:type="spellEnd"/>
      <w:r w:rsidRPr="007C0BC5">
        <w:rPr>
          <w:rFonts w:ascii="Arial" w:hAnsi="Arial" w:cs="Arial"/>
          <w:sz w:val="24"/>
          <w:szCs w:val="24"/>
        </w:rPr>
        <w:t xml:space="preserve"> like ransomware and DDoS attacks</w:t>
      </w:r>
      <w:r w:rsidR="000D3846">
        <w:rPr>
          <w:rFonts w:ascii="Arial" w:hAnsi="Arial" w:cs="Arial"/>
          <w:sz w:val="24"/>
          <w:szCs w:val="24"/>
        </w:rPr>
        <w:t xml:space="preserve"> [</w:t>
      </w:r>
      <w:r w:rsidRPr="007C0BC5">
        <w:rPr>
          <w:rFonts w:ascii="Arial" w:hAnsi="Arial" w:cs="Arial"/>
          <w:sz w:val="24"/>
          <w:szCs w:val="24"/>
        </w:rPr>
        <w:t>8</w:t>
      </w:r>
      <w:r w:rsidR="000D3846">
        <w:rPr>
          <w:rFonts w:ascii="Arial" w:hAnsi="Arial" w:cs="Arial"/>
          <w:sz w:val="24"/>
          <w:szCs w:val="24"/>
        </w:rPr>
        <w:t>]</w:t>
      </w:r>
      <w:r w:rsidRPr="007C0BC5">
        <w:rPr>
          <w:rFonts w:ascii="Arial" w:hAnsi="Arial" w:cs="Arial"/>
          <w:sz w:val="24"/>
          <w:szCs w:val="24"/>
        </w:rPr>
        <w:t>. Ethical considerations involve respecting privacy, maintaining confidentiality, and ensuring fairness in data handling and security practices</w:t>
      </w:r>
      <w:r w:rsidR="000D3846">
        <w:rPr>
          <w:rFonts w:ascii="Arial" w:hAnsi="Arial" w:cs="Arial"/>
          <w:sz w:val="24"/>
          <w:szCs w:val="24"/>
        </w:rPr>
        <w:t xml:space="preserve"> [</w:t>
      </w:r>
      <w:r w:rsidRPr="007C0BC5">
        <w:rPr>
          <w:rFonts w:ascii="Arial" w:hAnsi="Arial" w:cs="Arial"/>
          <w:sz w:val="24"/>
          <w:szCs w:val="24"/>
        </w:rPr>
        <w:t>10</w:t>
      </w:r>
      <w:r w:rsidR="000D3846">
        <w:rPr>
          <w:rFonts w:ascii="Arial" w:hAnsi="Arial" w:cs="Arial"/>
          <w:sz w:val="24"/>
          <w:szCs w:val="24"/>
        </w:rPr>
        <w:t>]</w:t>
      </w:r>
      <w:r w:rsidRPr="007C0BC5">
        <w:rPr>
          <w:rFonts w:ascii="Arial" w:hAnsi="Arial" w:cs="Arial"/>
          <w:sz w:val="24"/>
          <w:szCs w:val="24"/>
        </w:rPr>
        <w:t>. Computing professionals should use their skills to benefit society and people's well-being, avoid negative and unjust consequences, fully disclose all pertinent computing issues, demonstrate respect and tolerance for all people, credit the creators of the resources they use, and respect privacy</w:t>
      </w:r>
      <w:r w:rsidR="000D3846">
        <w:rPr>
          <w:rFonts w:ascii="Arial" w:hAnsi="Arial" w:cs="Arial"/>
          <w:sz w:val="24"/>
          <w:szCs w:val="24"/>
        </w:rPr>
        <w:t xml:space="preserve"> [</w:t>
      </w:r>
      <w:r w:rsidRPr="007C0BC5">
        <w:rPr>
          <w:rFonts w:ascii="Arial" w:hAnsi="Arial" w:cs="Arial"/>
          <w:sz w:val="24"/>
          <w:szCs w:val="24"/>
        </w:rPr>
        <w:t>11</w:t>
      </w:r>
      <w:r w:rsidR="000D3846">
        <w:rPr>
          <w:rFonts w:ascii="Arial" w:hAnsi="Arial" w:cs="Arial"/>
          <w:sz w:val="24"/>
          <w:szCs w:val="24"/>
        </w:rPr>
        <w:t>]</w:t>
      </w:r>
      <w:r w:rsidRPr="007C0BC5">
        <w:rPr>
          <w:rFonts w:ascii="Arial" w:hAnsi="Arial" w:cs="Arial"/>
          <w:sz w:val="24"/>
          <w:szCs w:val="24"/>
        </w:rPr>
        <w:t>.</w:t>
      </w:r>
    </w:p>
    <w:p w14:paraId="1D0B3EFD"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6. Governance and Strategic Planning for Security</w:t>
      </w:r>
    </w:p>
    <w:p w14:paraId="537C32D2" w14:textId="4746F7AF" w:rsidR="007834B6" w:rsidRDefault="007C0BC5" w:rsidP="007C0BC5">
      <w:pPr>
        <w:rPr>
          <w:rFonts w:ascii="Arial" w:hAnsi="Arial" w:cs="Arial"/>
          <w:sz w:val="24"/>
          <w:szCs w:val="24"/>
        </w:rPr>
      </w:pPr>
      <w:r w:rsidRPr="007C0BC5">
        <w:rPr>
          <w:rFonts w:ascii="Arial" w:hAnsi="Arial" w:cs="Arial"/>
          <w:sz w:val="24"/>
          <w:szCs w:val="24"/>
        </w:rPr>
        <w:t>A strong governance framework is crucial for providing oversight and direction to the information security unit. This framework should define roles and responsibilities, establish security baselines, and ensure alignment with industry standards and best practices</w:t>
      </w:r>
      <w:r w:rsidR="00974177">
        <w:rPr>
          <w:rFonts w:ascii="Arial" w:hAnsi="Arial" w:cs="Arial"/>
          <w:sz w:val="24"/>
          <w:szCs w:val="24"/>
        </w:rPr>
        <w:t xml:space="preserve"> [</w:t>
      </w:r>
      <w:r w:rsidRPr="007C0BC5">
        <w:rPr>
          <w:rFonts w:ascii="Arial" w:hAnsi="Arial" w:cs="Arial"/>
          <w:sz w:val="24"/>
          <w:szCs w:val="24"/>
        </w:rPr>
        <w:t>12</w:t>
      </w:r>
      <w:r w:rsidR="00974177">
        <w:rPr>
          <w:rFonts w:ascii="Arial" w:hAnsi="Arial" w:cs="Arial"/>
          <w:sz w:val="24"/>
          <w:szCs w:val="24"/>
        </w:rPr>
        <w:t>]</w:t>
      </w:r>
      <w:r w:rsidRPr="007C0BC5">
        <w:rPr>
          <w:rFonts w:ascii="Arial" w:hAnsi="Arial" w:cs="Arial"/>
          <w:sz w:val="24"/>
          <w:szCs w:val="24"/>
        </w:rPr>
        <w:t>. Some common security frameworks include SOC 2, ISO 27001, NIST CSF, HIPAA, PCI DSS, HITRUST, COBIT, NIST 800-53, and NIST 800-17113. Strategic planning for security involves setting long-term goals, identifying key initiatives, and allocating resources to support the organization's security objectives</w:t>
      </w:r>
      <w:r w:rsidR="000022D9">
        <w:rPr>
          <w:rFonts w:ascii="Arial" w:hAnsi="Arial" w:cs="Arial"/>
          <w:sz w:val="24"/>
          <w:szCs w:val="24"/>
        </w:rPr>
        <w:t xml:space="preserve"> [</w:t>
      </w:r>
      <w:r w:rsidRPr="007C0BC5">
        <w:rPr>
          <w:rFonts w:ascii="Arial" w:hAnsi="Arial" w:cs="Arial"/>
          <w:sz w:val="24"/>
          <w:szCs w:val="24"/>
        </w:rPr>
        <w:t>12</w:t>
      </w:r>
      <w:r w:rsidR="000022D9">
        <w:rPr>
          <w:rFonts w:ascii="Arial" w:hAnsi="Arial" w:cs="Arial"/>
          <w:sz w:val="24"/>
          <w:szCs w:val="24"/>
        </w:rPr>
        <w:t>]</w:t>
      </w:r>
      <w:r w:rsidRPr="007C0BC5">
        <w:rPr>
          <w:rFonts w:ascii="Arial" w:hAnsi="Arial" w:cs="Arial"/>
          <w:sz w:val="24"/>
          <w:szCs w:val="24"/>
        </w:rPr>
        <w:t>. The purpose of a strategic plan for security is to provide management with the necessary information to make informed decisions about investment in security</w:t>
      </w:r>
      <w:r w:rsidR="000022D9">
        <w:rPr>
          <w:rFonts w:ascii="Arial" w:hAnsi="Arial" w:cs="Arial"/>
          <w:sz w:val="24"/>
          <w:szCs w:val="24"/>
        </w:rPr>
        <w:t xml:space="preserve"> [</w:t>
      </w:r>
      <w:r w:rsidRPr="007C0BC5">
        <w:rPr>
          <w:rFonts w:ascii="Arial" w:hAnsi="Arial" w:cs="Arial"/>
          <w:sz w:val="24"/>
          <w:szCs w:val="24"/>
        </w:rPr>
        <w:t>14</w:t>
      </w:r>
      <w:r w:rsidR="000022D9">
        <w:rPr>
          <w:rFonts w:ascii="Arial" w:hAnsi="Arial" w:cs="Arial"/>
          <w:sz w:val="24"/>
          <w:szCs w:val="24"/>
        </w:rPr>
        <w:t>]</w:t>
      </w:r>
      <w:r w:rsidRPr="007C0BC5">
        <w:rPr>
          <w:rFonts w:ascii="Arial" w:hAnsi="Arial" w:cs="Arial"/>
          <w:sz w:val="24"/>
          <w:szCs w:val="24"/>
        </w:rPr>
        <w:t>. The strategic plan links the security function with the business direction</w:t>
      </w:r>
      <w:r w:rsidR="000022D9">
        <w:rPr>
          <w:rFonts w:ascii="Arial" w:hAnsi="Arial" w:cs="Arial"/>
          <w:sz w:val="24"/>
          <w:szCs w:val="24"/>
        </w:rPr>
        <w:t xml:space="preserve"> [</w:t>
      </w:r>
      <w:r w:rsidRPr="007C0BC5">
        <w:rPr>
          <w:rFonts w:ascii="Arial" w:hAnsi="Arial" w:cs="Arial"/>
          <w:sz w:val="24"/>
          <w:szCs w:val="24"/>
        </w:rPr>
        <w:t>14</w:t>
      </w:r>
      <w:r w:rsidR="000022D9">
        <w:rPr>
          <w:rFonts w:ascii="Arial" w:hAnsi="Arial" w:cs="Arial"/>
          <w:sz w:val="24"/>
          <w:szCs w:val="24"/>
        </w:rPr>
        <w:t>]</w:t>
      </w:r>
      <w:r w:rsidRPr="007C0BC5">
        <w:rPr>
          <w:rFonts w:ascii="Arial" w:hAnsi="Arial" w:cs="Arial"/>
          <w:sz w:val="24"/>
          <w:szCs w:val="24"/>
        </w:rPr>
        <w:t>.</w:t>
      </w:r>
    </w:p>
    <w:p w14:paraId="2365DBF6" w14:textId="77777777" w:rsidR="007834B6" w:rsidRDefault="007834B6">
      <w:pPr>
        <w:rPr>
          <w:rFonts w:ascii="Arial" w:hAnsi="Arial" w:cs="Arial"/>
          <w:sz w:val="24"/>
          <w:szCs w:val="24"/>
        </w:rPr>
      </w:pPr>
      <w:r>
        <w:rPr>
          <w:rFonts w:ascii="Arial" w:hAnsi="Arial" w:cs="Arial"/>
          <w:sz w:val="24"/>
          <w:szCs w:val="24"/>
        </w:rPr>
        <w:br w:type="page"/>
      </w:r>
    </w:p>
    <w:p w14:paraId="3A99D202" w14:textId="77777777" w:rsidR="007C0BC5" w:rsidRPr="007C0BC5" w:rsidRDefault="007C0BC5" w:rsidP="007C0BC5">
      <w:pPr>
        <w:rPr>
          <w:rFonts w:ascii="Arial" w:hAnsi="Arial" w:cs="Arial"/>
          <w:sz w:val="24"/>
          <w:szCs w:val="24"/>
        </w:rPr>
      </w:pPr>
    </w:p>
    <w:p w14:paraId="5EB683FE"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7. Risk Management</w:t>
      </w:r>
    </w:p>
    <w:p w14:paraId="1AF2A215" w14:textId="782FD679" w:rsidR="007C0BC5" w:rsidRPr="007C0BC5" w:rsidRDefault="007C0BC5" w:rsidP="007C0BC5">
      <w:pPr>
        <w:rPr>
          <w:rFonts w:ascii="Arial" w:hAnsi="Arial" w:cs="Arial"/>
          <w:sz w:val="24"/>
          <w:szCs w:val="24"/>
        </w:rPr>
      </w:pPr>
      <w:r w:rsidRPr="007C0BC5">
        <w:rPr>
          <w:rFonts w:ascii="Arial" w:hAnsi="Arial" w:cs="Arial"/>
          <w:sz w:val="24"/>
          <w:szCs w:val="24"/>
        </w:rPr>
        <w:t>Effective risk management is essential for identifying, assessing, and mitigating potential threats and vulnerabilities. The information security unit should adopt a risk-based approach, prioritizing resources and efforts based on the likelihood and impact of potential security incidents</w:t>
      </w:r>
      <w:r w:rsidR="000022D9">
        <w:rPr>
          <w:rFonts w:ascii="Arial" w:hAnsi="Arial" w:cs="Arial"/>
          <w:sz w:val="24"/>
          <w:szCs w:val="24"/>
        </w:rPr>
        <w:t xml:space="preserve"> [</w:t>
      </w:r>
      <w:r w:rsidRPr="007C0BC5">
        <w:rPr>
          <w:rFonts w:ascii="Arial" w:hAnsi="Arial" w:cs="Arial"/>
          <w:sz w:val="24"/>
          <w:szCs w:val="24"/>
        </w:rPr>
        <w:t>15</w:t>
      </w:r>
      <w:r w:rsidR="000022D9">
        <w:rPr>
          <w:rFonts w:ascii="Arial" w:hAnsi="Arial" w:cs="Arial"/>
          <w:sz w:val="24"/>
          <w:szCs w:val="24"/>
        </w:rPr>
        <w:t>]</w:t>
      </w:r>
      <w:r w:rsidRPr="007C0BC5">
        <w:rPr>
          <w:rFonts w:ascii="Arial" w:hAnsi="Arial" w:cs="Arial"/>
          <w:sz w:val="24"/>
          <w:szCs w:val="24"/>
        </w:rPr>
        <w:t>. Organizations can take several approaches to assess risks—quantitative, qualitative, semi-quantitative, asset-based, vulnerability-based, or threat-based</w:t>
      </w:r>
      <w:r w:rsidR="000022D9">
        <w:rPr>
          <w:rFonts w:ascii="Arial" w:hAnsi="Arial" w:cs="Arial"/>
          <w:sz w:val="24"/>
          <w:szCs w:val="24"/>
        </w:rPr>
        <w:t xml:space="preserve"> [</w:t>
      </w:r>
      <w:r w:rsidRPr="007C0BC5">
        <w:rPr>
          <w:rFonts w:ascii="Arial" w:hAnsi="Arial" w:cs="Arial"/>
          <w:sz w:val="24"/>
          <w:szCs w:val="24"/>
        </w:rPr>
        <w:t>16</w:t>
      </w:r>
      <w:r w:rsidR="000022D9">
        <w:rPr>
          <w:rFonts w:ascii="Arial" w:hAnsi="Arial" w:cs="Arial"/>
          <w:sz w:val="24"/>
          <w:szCs w:val="24"/>
        </w:rPr>
        <w:t>]</w:t>
      </w:r>
      <w:r w:rsidRPr="007C0BC5">
        <w:rPr>
          <w:rFonts w:ascii="Arial" w:hAnsi="Arial" w:cs="Arial"/>
          <w:sz w:val="24"/>
          <w:szCs w:val="24"/>
        </w:rPr>
        <w:t xml:space="preserve">. Each methodology can evaluate an organization's risk posture, but they all require </w:t>
      </w:r>
      <w:proofErr w:type="spellStart"/>
      <w:r w:rsidRPr="007C0BC5">
        <w:rPr>
          <w:rFonts w:ascii="Arial" w:hAnsi="Arial" w:cs="Arial"/>
          <w:sz w:val="24"/>
          <w:szCs w:val="24"/>
        </w:rPr>
        <w:t>tradeoffs</w:t>
      </w:r>
      <w:proofErr w:type="spellEnd"/>
      <w:r w:rsidR="000022D9">
        <w:rPr>
          <w:rFonts w:ascii="Arial" w:hAnsi="Arial" w:cs="Arial"/>
          <w:sz w:val="24"/>
          <w:szCs w:val="24"/>
        </w:rPr>
        <w:t xml:space="preserve"> [</w:t>
      </w:r>
      <w:r w:rsidRPr="007C0BC5">
        <w:rPr>
          <w:rFonts w:ascii="Arial" w:hAnsi="Arial" w:cs="Arial"/>
          <w:sz w:val="24"/>
          <w:szCs w:val="24"/>
        </w:rPr>
        <w:t>16</w:t>
      </w:r>
      <w:r w:rsidR="000022D9">
        <w:rPr>
          <w:rFonts w:ascii="Arial" w:hAnsi="Arial" w:cs="Arial"/>
          <w:sz w:val="24"/>
          <w:szCs w:val="24"/>
        </w:rPr>
        <w:t>]</w:t>
      </w:r>
      <w:r w:rsidRPr="007C0BC5">
        <w:rPr>
          <w:rFonts w:ascii="Arial" w:hAnsi="Arial" w:cs="Arial"/>
          <w:sz w:val="24"/>
          <w:szCs w:val="24"/>
        </w:rPr>
        <w:t>.</w:t>
      </w:r>
    </w:p>
    <w:p w14:paraId="6940CE4D"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8. Contingencies Planning</w:t>
      </w:r>
    </w:p>
    <w:p w14:paraId="76375588" w14:textId="68B0100E" w:rsidR="007C0BC5" w:rsidRPr="007C0BC5" w:rsidRDefault="007C0BC5" w:rsidP="007C0BC5">
      <w:pPr>
        <w:rPr>
          <w:rFonts w:ascii="Arial" w:hAnsi="Arial" w:cs="Arial"/>
          <w:sz w:val="24"/>
          <w:szCs w:val="24"/>
        </w:rPr>
      </w:pPr>
      <w:r w:rsidRPr="007C0BC5">
        <w:rPr>
          <w:rFonts w:ascii="Arial" w:hAnsi="Arial" w:cs="Arial"/>
          <w:sz w:val="24"/>
          <w:szCs w:val="24"/>
        </w:rPr>
        <w:t>Contingency planning is crucial for ensuring business continuity in the event of a security incident or disaster. The information security unit should develop comprehensive plans for incident response, disaster recovery, and business continuity, outlining procedures for data backup and recovery, system restoration, and communication with stakeholders</w:t>
      </w:r>
      <w:r w:rsidR="000022D9">
        <w:rPr>
          <w:rFonts w:ascii="Arial" w:hAnsi="Arial" w:cs="Arial"/>
          <w:sz w:val="24"/>
          <w:szCs w:val="24"/>
        </w:rPr>
        <w:t xml:space="preserve"> [</w:t>
      </w:r>
      <w:r w:rsidRPr="007C0BC5">
        <w:rPr>
          <w:rFonts w:ascii="Arial" w:hAnsi="Arial" w:cs="Arial"/>
          <w:sz w:val="24"/>
          <w:szCs w:val="24"/>
        </w:rPr>
        <w:t>17</w:t>
      </w:r>
      <w:r w:rsidR="000022D9">
        <w:rPr>
          <w:rFonts w:ascii="Arial" w:hAnsi="Arial" w:cs="Arial"/>
          <w:sz w:val="24"/>
          <w:szCs w:val="24"/>
        </w:rPr>
        <w:t>]</w:t>
      </w:r>
      <w:r w:rsidRPr="007C0BC5">
        <w:rPr>
          <w:rFonts w:ascii="Arial" w:hAnsi="Arial" w:cs="Arial"/>
          <w:sz w:val="24"/>
          <w:szCs w:val="24"/>
        </w:rPr>
        <w:t>. Contingency planning generally includes one or more of the following approaches to restore disrupted...source information system’s security impact level</w:t>
      </w:r>
      <w:r w:rsidR="000022D9">
        <w:rPr>
          <w:rFonts w:ascii="Arial" w:hAnsi="Arial" w:cs="Arial"/>
          <w:sz w:val="24"/>
          <w:szCs w:val="24"/>
        </w:rPr>
        <w:t xml:space="preserve"> [</w:t>
      </w:r>
      <w:r w:rsidRPr="007C0BC5">
        <w:rPr>
          <w:rFonts w:ascii="Arial" w:hAnsi="Arial" w:cs="Arial"/>
          <w:sz w:val="24"/>
          <w:szCs w:val="24"/>
        </w:rPr>
        <w:t>18</w:t>
      </w:r>
      <w:r w:rsidR="000022D9">
        <w:rPr>
          <w:rFonts w:ascii="Arial" w:hAnsi="Arial" w:cs="Arial"/>
          <w:sz w:val="24"/>
          <w:szCs w:val="24"/>
        </w:rPr>
        <w:t>]</w:t>
      </w:r>
      <w:r w:rsidRPr="007C0BC5">
        <w:rPr>
          <w:rFonts w:ascii="Arial" w:hAnsi="Arial" w:cs="Arial"/>
          <w:sz w:val="24"/>
          <w:szCs w:val="24"/>
        </w:rPr>
        <w:t>. Disaster recovery is a combination of IT technologies and best practices designed to prevent data loss and minimize business disruption caused by an unexpected event</w:t>
      </w:r>
      <w:r w:rsidR="00553787">
        <w:rPr>
          <w:rFonts w:ascii="Arial" w:hAnsi="Arial" w:cs="Arial"/>
          <w:sz w:val="24"/>
          <w:szCs w:val="24"/>
        </w:rPr>
        <w:t xml:space="preserve"> [</w:t>
      </w:r>
      <w:r w:rsidRPr="007C0BC5">
        <w:rPr>
          <w:rFonts w:ascii="Arial" w:hAnsi="Arial" w:cs="Arial"/>
          <w:sz w:val="24"/>
          <w:szCs w:val="24"/>
        </w:rPr>
        <w:t>19</w:t>
      </w:r>
      <w:r w:rsidR="00553787">
        <w:rPr>
          <w:rFonts w:ascii="Arial" w:hAnsi="Arial" w:cs="Arial"/>
          <w:sz w:val="24"/>
          <w:szCs w:val="24"/>
        </w:rPr>
        <w:t>]</w:t>
      </w:r>
      <w:r w:rsidRPr="007C0BC5">
        <w:rPr>
          <w:rFonts w:ascii="Arial" w:hAnsi="Arial" w:cs="Arial"/>
          <w:sz w:val="24"/>
          <w:szCs w:val="24"/>
        </w:rPr>
        <w:t>. Disaster recovery (DR) may refer to everything from equipment failures, cyberattacks, power outages, and natural disasters</w:t>
      </w:r>
      <w:r w:rsidR="0035448F">
        <w:rPr>
          <w:rFonts w:ascii="Arial" w:hAnsi="Arial" w:cs="Arial"/>
          <w:sz w:val="24"/>
          <w:szCs w:val="24"/>
        </w:rPr>
        <w:t xml:space="preserve"> [</w:t>
      </w:r>
      <w:r w:rsidRPr="007C0BC5">
        <w:rPr>
          <w:rFonts w:ascii="Arial" w:hAnsi="Arial" w:cs="Arial"/>
          <w:sz w:val="24"/>
          <w:szCs w:val="24"/>
        </w:rPr>
        <w:t>19</w:t>
      </w:r>
      <w:r w:rsidR="0035448F">
        <w:rPr>
          <w:rFonts w:ascii="Arial" w:hAnsi="Arial" w:cs="Arial"/>
          <w:sz w:val="24"/>
          <w:szCs w:val="24"/>
        </w:rPr>
        <w:t>]</w:t>
      </w:r>
      <w:r w:rsidRPr="007C0BC5">
        <w:rPr>
          <w:rFonts w:ascii="Arial" w:hAnsi="Arial" w:cs="Arial"/>
          <w:sz w:val="24"/>
          <w:szCs w:val="24"/>
        </w:rPr>
        <w:t>.</w:t>
      </w:r>
    </w:p>
    <w:p w14:paraId="43D94262"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9. Protection Mechanisms</w:t>
      </w:r>
    </w:p>
    <w:p w14:paraId="00D48CBC" w14:textId="66158171" w:rsidR="007C0BC5" w:rsidRPr="007C0BC5" w:rsidRDefault="007C0BC5" w:rsidP="007C0BC5">
      <w:pPr>
        <w:rPr>
          <w:rFonts w:ascii="Arial" w:hAnsi="Arial" w:cs="Arial"/>
          <w:sz w:val="24"/>
          <w:szCs w:val="24"/>
        </w:rPr>
      </w:pPr>
      <w:r w:rsidRPr="007C0BC5">
        <w:rPr>
          <w:rFonts w:ascii="Arial" w:hAnsi="Arial" w:cs="Arial"/>
          <w:sz w:val="24"/>
          <w:szCs w:val="24"/>
        </w:rPr>
        <w:t>A layered approach to security is essential, employing various protection mechanisms to safeguard information and systems. These mechanisms include firewalls, intrusion detection systems (IDS), encryption, access controls, and multi-factor authentication</w:t>
      </w:r>
      <w:r w:rsidR="0035448F">
        <w:rPr>
          <w:rFonts w:ascii="Arial" w:hAnsi="Arial" w:cs="Arial"/>
          <w:sz w:val="24"/>
          <w:szCs w:val="24"/>
        </w:rPr>
        <w:t xml:space="preserve"> [</w:t>
      </w:r>
      <w:r w:rsidRPr="007C0BC5">
        <w:rPr>
          <w:rFonts w:ascii="Arial" w:hAnsi="Arial" w:cs="Arial"/>
          <w:sz w:val="24"/>
          <w:szCs w:val="24"/>
        </w:rPr>
        <w:t>20</w:t>
      </w:r>
      <w:r w:rsidR="0035448F">
        <w:rPr>
          <w:rFonts w:ascii="Arial" w:hAnsi="Arial" w:cs="Arial"/>
          <w:sz w:val="24"/>
          <w:szCs w:val="24"/>
        </w:rPr>
        <w:t>]</w:t>
      </w:r>
      <w:r w:rsidRPr="007C0BC5">
        <w:rPr>
          <w:rFonts w:ascii="Arial" w:hAnsi="Arial" w:cs="Arial"/>
          <w:sz w:val="24"/>
          <w:szCs w:val="24"/>
        </w:rPr>
        <w:t>. Firewalls act as a barrier between the internal network and external threats, while IDSs monitor network traffic for suspicious activity. Encryption protects data confidentiality, and access controls restrict access to sensitive information. There are many types of firewalls, often categorized by system protected, form factor, network placement, and data filtering method</w:t>
      </w:r>
      <w:r w:rsidR="0035448F">
        <w:rPr>
          <w:rFonts w:ascii="Arial" w:hAnsi="Arial" w:cs="Arial"/>
          <w:sz w:val="24"/>
          <w:szCs w:val="24"/>
        </w:rPr>
        <w:t xml:space="preserve"> [</w:t>
      </w:r>
      <w:r w:rsidRPr="007C0BC5">
        <w:rPr>
          <w:rFonts w:ascii="Arial" w:hAnsi="Arial" w:cs="Arial"/>
          <w:sz w:val="24"/>
          <w:szCs w:val="24"/>
        </w:rPr>
        <w:t>21</w:t>
      </w:r>
      <w:r w:rsidR="0035448F">
        <w:rPr>
          <w:rFonts w:ascii="Arial" w:hAnsi="Arial" w:cs="Arial"/>
          <w:sz w:val="24"/>
          <w:szCs w:val="24"/>
        </w:rPr>
        <w:t>]</w:t>
      </w:r>
      <w:r w:rsidRPr="007C0BC5">
        <w:rPr>
          <w:rFonts w:ascii="Arial" w:hAnsi="Arial" w:cs="Arial"/>
          <w:sz w:val="24"/>
          <w:szCs w:val="24"/>
        </w:rPr>
        <w:t>. Some examples include network firewalls, host-based firewalls, hardware firewalls, software firewalls, and internal firewalls</w:t>
      </w:r>
      <w:r w:rsidR="0035448F">
        <w:rPr>
          <w:rFonts w:ascii="Arial" w:hAnsi="Arial" w:cs="Arial"/>
          <w:sz w:val="24"/>
          <w:szCs w:val="24"/>
        </w:rPr>
        <w:t xml:space="preserve"> [</w:t>
      </w:r>
      <w:r w:rsidRPr="007C0BC5">
        <w:rPr>
          <w:rFonts w:ascii="Arial" w:hAnsi="Arial" w:cs="Arial"/>
          <w:sz w:val="24"/>
          <w:szCs w:val="24"/>
        </w:rPr>
        <w:t>21</w:t>
      </w:r>
      <w:r w:rsidR="0035448F">
        <w:rPr>
          <w:rFonts w:ascii="Arial" w:hAnsi="Arial" w:cs="Arial"/>
          <w:sz w:val="24"/>
          <w:szCs w:val="24"/>
        </w:rPr>
        <w:t>]</w:t>
      </w:r>
      <w:r w:rsidRPr="007C0BC5">
        <w:rPr>
          <w:rFonts w:ascii="Arial" w:hAnsi="Arial" w:cs="Arial"/>
          <w:sz w:val="24"/>
          <w:szCs w:val="24"/>
        </w:rPr>
        <w:t>. An IDS is a network security tool that monitors network traffic and devices for known malicious activity, suspicious activity, or security policy violations</w:t>
      </w:r>
      <w:r w:rsidR="0035448F">
        <w:rPr>
          <w:rFonts w:ascii="Arial" w:hAnsi="Arial" w:cs="Arial"/>
          <w:sz w:val="24"/>
          <w:szCs w:val="24"/>
        </w:rPr>
        <w:t xml:space="preserve"> [</w:t>
      </w:r>
      <w:r w:rsidRPr="007C0BC5">
        <w:rPr>
          <w:rFonts w:ascii="Arial" w:hAnsi="Arial" w:cs="Arial"/>
          <w:sz w:val="24"/>
          <w:szCs w:val="24"/>
        </w:rPr>
        <w:t>22</w:t>
      </w:r>
      <w:r w:rsidR="0035448F">
        <w:rPr>
          <w:rFonts w:ascii="Arial" w:hAnsi="Arial" w:cs="Arial"/>
          <w:sz w:val="24"/>
          <w:szCs w:val="24"/>
        </w:rPr>
        <w:t>]</w:t>
      </w:r>
      <w:r w:rsidRPr="007C0BC5">
        <w:rPr>
          <w:rFonts w:ascii="Arial" w:hAnsi="Arial" w:cs="Arial"/>
          <w:sz w:val="24"/>
          <w:szCs w:val="24"/>
        </w:rPr>
        <w:t>. IDSs are categorized based on where they're placed in a system and what kind of activity they monitor</w:t>
      </w:r>
      <w:r w:rsidR="0035448F">
        <w:rPr>
          <w:rFonts w:ascii="Arial" w:hAnsi="Arial" w:cs="Arial"/>
          <w:sz w:val="24"/>
          <w:szCs w:val="24"/>
        </w:rPr>
        <w:t xml:space="preserve"> [</w:t>
      </w:r>
      <w:r w:rsidRPr="007C0BC5">
        <w:rPr>
          <w:rFonts w:ascii="Arial" w:hAnsi="Arial" w:cs="Arial"/>
          <w:sz w:val="24"/>
          <w:szCs w:val="24"/>
        </w:rPr>
        <w:t>22</w:t>
      </w:r>
      <w:r w:rsidR="0035448F">
        <w:rPr>
          <w:rFonts w:ascii="Arial" w:hAnsi="Arial" w:cs="Arial"/>
          <w:sz w:val="24"/>
          <w:szCs w:val="24"/>
        </w:rPr>
        <w:t>]</w:t>
      </w:r>
      <w:r w:rsidRPr="007C0BC5">
        <w:rPr>
          <w:rFonts w:ascii="Arial" w:hAnsi="Arial" w:cs="Arial"/>
          <w:sz w:val="24"/>
          <w:szCs w:val="24"/>
        </w:rPr>
        <w:t>.</w:t>
      </w:r>
    </w:p>
    <w:p w14:paraId="7527C7AF" w14:textId="77777777" w:rsidR="007C0BC5" w:rsidRPr="007834B6" w:rsidRDefault="007C0BC5" w:rsidP="007C0BC5">
      <w:pPr>
        <w:rPr>
          <w:rFonts w:ascii="Arial" w:hAnsi="Arial" w:cs="Arial"/>
          <w:b/>
          <w:bCs/>
          <w:sz w:val="24"/>
          <w:szCs w:val="24"/>
        </w:rPr>
      </w:pPr>
      <w:r w:rsidRPr="007834B6">
        <w:rPr>
          <w:rFonts w:ascii="Arial" w:hAnsi="Arial" w:cs="Arial"/>
          <w:b/>
          <w:bCs/>
          <w:sz w:val="24"/>
          <w:szCs w:val="24"/>
        </w:rPr>
        <w:t>10. Conclusion</w:t>
      </w:r>
    </w:p>
    <w:p w14:paraId="5D187733" w14:textId="1224780B" w:rsidR="007C0BC5" w:rsidRPr="007C0BC5" w:rsidRDefault="007C0BC5" w:rsidP="007C0BC5">
      <w:pPr>
        <w:rPr>
          <w:rFonts w:ascii="Arial" w:hAnsi="Arial" w:cs="Arial"/>
          <w:sz w:val="24"/>
          <w:szCs w:val="24"/>
        </w:rPr>
      </w:pPr>
      <w:r w:rsidRPr="007C0BC5">
        <w:rPr>
          <w:rFonts w:ascii="Arial" w:hAnsi="Arial" w:cs="Arial"/>
          <w:sz w:val="24"/>
          <w:szCs w:val="24"/>
        </w:rPr>
        <w:t>By implementing the recommendations outlined in this report, CSS can establish a robust information security unit that effectively protects its assets, ensures compliance, and supports its business objectives. The information security unit will play a vital role in safeguarding CSS's reputation, maintaining customer trust, and ensuring the long-term success of the company.</w:t>
      </w:r>
    </w:p>
    <w:p w14:paraId="26698356" w14:textId="76B4F3AE" w:rsidR="00F64AE0" w:rsidRPr="00F64AE0" w:rsidRDefault="00F64AE0" w:rsidP="00F64AE0">
      <w:pPr>
        <w:rPr>
          <w:rFonts w:ascii="Arial" w:hAnsi="Arial" w:cs="Arial"/>
          <w:b/>
          <w:bCs/>
          <w:sz w:val="24"/>
          <w:szCs w:val="24"/>
        </w:rPr>
      </w:pPr>
      <w:r w:rsidRPr="00F64AE0">
        <w:rPr>
          <w:rFonts w:ascii="Arial" w:hAnsi="Arial" w:cs="Arial"/>
          <w:b/>
          <w:bCs/>
          <w:sz w:val="24"/>
          <w:szCs w:val="24"/>
        </w:rPr>
        <w:lastRenderedPageBreak/>
        <w:t>Works cited</w:t>
      </w:r>
    </w:p>
    <w:p w14:paraId="38E03284" w14:textId="77777777" w:rsidR="00F64AE0" w:rsidRPr="00F64AE0" w:rsidRDefault="00F64AE0" w:rsidP="00F64AE0">
      <w:pPr>
        <w:rPr>
          <w:rFonts w:ascii="Arial" w:hAnsi="Arial" w:cs="Arial"/>
          <w:sz w:val="24"/>
          <w:szCs w:val="24"/>
        </w:rPr>
      </w:pPr>
      <w:r w:rsidRPr="00F64AE0">
        <w:rPr>
          <w:rFonts w:ascii="Arial" w:hAnsi="Arial" w:cs="Arial"/>
          <w:sz w:val="24"/>
          <w:szCs w:val="24"/>
        </w:rPr>
        <w:t>[1]</w:t>
      </w:r>
    </w:p>
    <w:p w14:paraId="0BFEB53E"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dot security, “What Are the Components of Information Security?,” </w:t>
      </w:r>
      <w:r w:rsidRPr="00F64AE0">
        <w:rPr>
          <w:rFonts w:ascii="Arial" w:hAnsi="Arial" w:cs="Arial"/>
          <w:i/>
          <w:iCs/>
          <w:sz w:val="24"/>
          <w:szCs w:val="24"/>
        </w:rPr>
        <w:t>dotsecurity-frontend.herokuapp.com</w:t>
      </w:r>
      <w:r w:rsidRPr="00F64AE0">
        <w:rPr>
          <w:rFonts w:ascii="Arial" w:hAnsi="Arial" w:cs="Arial"/>
          <w:sz w:val="24"/>
          <w:szCs w:val="24"/>
        </w:rPr>
        <w:t>, Oct. 10, 2024. https://dotsecurity.com/insights/blog-what-are-the-components-information-security (accessed Dec. 12, 2024).</w:t>
      </w:r>
    </w:p>
    <w:p w14:paraId="457BC358" w14:textId="77777777" w:rsidR="00F64AE0" w:rsidRPr="00F64AE0" w:rsidRDefault="00F64AE0" w:rsidP="00F64AE0">
      <w:pPr>
        <w:rPr>
          <w:rFonts w:ascii="Arial" w:hAnsi="Arial" w:cs="Arial"/>
          <w:sz w:val="24"/>
          <w:szCs w:val="24"/>
        </w:rPr>
      </w:pPr>
      <w:r w:rsidRPr="00F64AE0">
        <w:rPr>
          <w:rFonts w:ascii="Arial" w:hAnsi="Arial" w:cs="Arial"/>
          <w:sz w:val="24"/>
          <w:szCs w:val="24"/>
        </w:rPr>
        <w:t>[2]</w:t>
      </w:r>
    </w:p>
    <w:p w14:paraId="3801ED2C" w14:textId="77777777" w:rsidR="00F64AE0" w:rsidRPr="00F64AE0" w:rsidRDefault="00F64AE0" w:rsidP="00F64AE0">
      <w:pPr>
        <w:rPr>
          <w:rFonts w:ascii="Arial" w:hAnsi="Arial" w:cs="Arial"/>
          <w:sz w:val="24"/>
          <w:szCs w:val="24"/>
        </w:rPr>
      </w:pPr>
      <w:proofErr w:type="spellStart"/>
      <w:r w:rsidRPr="00F64AE0">
        <w:rPr>
          <w:rFonts w:ascii="Arial" w:hAnsi="Arial" w:cs="Arial"/>
          <w:sz w:val="24"/>
          <w:szCs w:val="24"/>
        </w:rPr>
        <w:t>champlain</w:t>
      </w:r>
      <w:proofErr w:type="spellEnd"/>
      <w:r w:rsidRPr="00F64AE0">
        <w:rPr>
          <w:rFonts w:ascii="Arial" w:hAnsi="Arial" w:cs="Arial"/>
          <w:sz w:val="24"/>
          <w:szCs w:val="24"/>
        </w:rPr>
        <w:t xml:space="preserve">, “What Are the Three Elements of Information Security?,” </w:t>
      </w:r>
      <w:r w:rsidRPr="00F64AE0">
        <w:rPr>
          <w:rFonts w:ascii="Arial" w:hAnsi="Arial" w:cs="Arial"/>
          <w:i/>
          <w:iCs/>
          <w:sz w:val="24"/>
          <w:szCs w:val="24"/>
        </w:rPr>
        <w:t>Champlain.edu</w:t>
      </w:r>
      <w:r w:rsidRPr="00F64AE0">
        <w:rPr>
          <w:rFonts w:ascii="Arial" w:hAnsi="Arial" w:cs="Arial"/>
          <w:sz w:val="24"/>
          <w:szCs w:val="24"/>
        </w:rPr>
        <w:t>, Jul. 24, 2024. https://online.champlain.edu/blog/elements-of-information-security-tips (accessed Dec. 12, 2024).</w:t>
      </w:r>
    </w:p>
    <w:p w14:paraId="3CF48188" w14:textId="77777777" w:rsidR="00F64AE0" w:rsidRPr="00F64AE0" w:rsidRDefault="00F64AE0" w:rsidP="00F64AE0">
      <w:pPr>
        <w:rPr>
          <w:rFonts w:ascii="Arial" w:hAnsi="Arial" w:cs="Arial"/>
          <w:sz w:val="24"/>
          <w:szCs w:val="24"/>
        </w:rPr>
      </w:pPr>
      <w:r w:rsidRPr="00F64AE0">
        <w:rPr>
          <w:rFonts w:ascii="Arial" w:hAnsi="Arial" w:cs="Arial"/>
          <w:sz w:val="24"/>
          <w:szCs w:val="24"/>
        </w:rPr>
        <w:t>[3]</w:t>
      </w:r>
    </w:p>
    <w:p w14:paraId="0B1A225D" w14:textId="77777777" w:rsidR="00F64AE0" w:rsidRPr="00F64AE0" w:rsidRDefault="00F64AE0" w:rsidP="00F64AE0">
      <w:pPr>
        <w:rPr>
          <w:rFonts w:ascii="Arial" w:hAnsi="Arial" w:cs="Arial"/>
          <w:sz w:val="24"/>
          <w:szCs w:val="24"/>
        </w:rPr>
      </w:pPr>
      <w:r w:rsidRPr="00F64AE0">
        <w:rPr>
          <w:rFonts w:ascii="Arial" w:hAnsi="Arial" w:cs="Arial"/>
          <w:sz w:val="24"/>
          <w:szCs w:val="24"/>
        </w:rPr>
        <w:t>Mortgage Bankers Association, “mba.org ONE VOICE. ONE VISION. ONE RESOURCE. the Basic Components of an Information Security Program MBA Residential Technology Forum (RESTECH) Information Security Workgroup,” Mortgage Bankers Association, https://www.mba.org/, Oct. 2019. Accessed: Dec. 12, 2024. [Online]. Available: https://www.mba.org/docs/default-source/technology-resource-center/20944_research_information_security_white_paper.pdf</w:t>
      </w:r>
    </w:p>
    <w:p w14:paraId="04A5091A" w14:textId="77777777" w:rsidR="00F64AE0" w:rsidRPr="00F64AE0" w:rsidRDefault="00F64AE0" w:rsidP="00F64AE0">
      <w:pPr>
        <w:rPr>
          <w:rFonts w:ascii="Arial" w:hAnsi="Arial" w:cs="Arial"/>
          <w:sz w:val="24"/>
          <w:szCs w:val="24"/>
        </w:rPr>
      </w:pPr>
      <w:r w:rsidRPr="00F64AE0">
        <w:rPr>
          <w:rFonts w:ascii="Arial" w:hAnsi="Arial" w:cs="Arial"/>
          <w:sz w:val="24"/>
          <w:szCs w:val="24"/>
        </w:rPr>
        <w:t>[4]</w:t>
      </w:r>
    </w:p>
    <w:p w14:paraId="4A5AF094"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I. Faculty, “How to Structure the Information Security Function,” </w:t>
      </w:r>
      <w:r w:rsidRPr="00F64AE0">
        <w:rPr>
          <w:rFonts w:ascii="Arial" w:hAnsi="Arial" w:cs="Arial"/>
          <w:i/>
          <w:iCs/>
          <w:sz w:val="24"/>
          <w:szCs w:val="24"/>
        </w:rPr>
        <w:t>IANS</w:t>
      </w:r>
      <w:r w:rsidRPr="00F64AE0">
        <w:rPr>
          <w:rFonts w:ascii="Arial" w:hAnsi="Arial" w:cs="Arial"/>
          <w:sz w:val="24"/>
          <w:szCs w:val="24"/>
        </w:rPr>
        <w:t>, Mar. 06, 2023. https://www.iansresearch.com/resources/all-blogs/post/security-blog/2021/04/30/how-to-structure-the-information-security-function (accessed Dec. 12, 2024).</w:t>
      </w:r>
    </w:p>
    <w:p w14:paraId="1DCC3835" w14:textId="77777777" w:rsidR="00F64AE0" w:rsidRPr="00F64AE0" w:rsidRDefault="00F64AE0" w:rsidP="00F64AE0">
      <w:pPr>
        <w:rPr>
          <w:rFonts w:ascii="Arial" w:hAnsi="Arial" w:cs="Arial"/>
          <w:sz w:val="24"/>
          <w:szCs w:val="24"/>
        </w:rPr>
      </w:pPr>
      <w:r w:rsidRPr="00F64AE0">
        <w:rPr>
          <w:rFonts w:ascii="Arial" w:hAnsi="Arial" w:cs="Arial"/>
          <w:sz w:val="24"/>
          <w:szCs w:val="24"/>
        </w:rPr>
        <w:t>[5]</w:t>
      </w:r>
    </w:p>
    <w:p w14:paraId="3E9505F2"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D. Tangney, “Cybersecurity Organizational Structure,” </w:t>
      </w:r>
      <w:proofErr w:type="spellStart"/>
      <w:r w:rsidRPr="00F64AE0">
        <w:rPr>
          <w:rFonts w:ascii="Arial" w:hAnsi="Arial" w:cs="Arial"/>
          <w:i/>
          <w:iCs/>
          <w:sz w:val="24"/>
          <w:szCs w:val="24"/>
        </w:rPr>
        <w:t>Compyl</w:t>
      </w:r>
      <w:proofErr w:type="spellEnd"/>
      <w:r w:rsidRPr="00F64AE0">
        <w:rPr>
          <w:rFonts w:ascii="Arial" w:hAnsi="Arial" w:cs="Arial"/>
          <w:sz w:val="24"/>
          <w:szCs w:val="24"/>
        </w:rPr>
        <w:t>, Aug. 10, 2023. https://compyl.com/blog/cybersecurity-organizational-structure/ (accessed Dec. 12, 2024).</w:t>
      </w:r>
    </w:p>
    <w:p w14:paraId="7611F3B2" w14:textId="77777777" w:rsidR="00F64AE0" w:rsidRPr="00F64AE0" w:rsidRDefault="00F64AE0" w:rsidP="00F64AE0">
      <w:pPr>
        <w:rPr>
          <w:rFonts w:ascii="Arial" w:hAnsi="Arial" w:cs="Arial"/>
          <w:sz w:val="24"/>
          <w:szCs w:val="24"/>
        </w:rPr>
      </w:pPr>
      <w:r w:rsidRPr="00F64AE0">
        <w:rPr>
          <w:rFonts w:ascii="Arial" w:hAnsi="Arial" w:cs="Arial"/>
          <w:sz w:val="24"/>
          <w:szCs w:val="24"/>
        </w:rPr>
        <w:t>[6]</w:t>
      </w:r>
    </w:p>
    <w:p w14:paraId="29BEEB40"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R. Selvidge, “50 Free Cyber Security Policy Templates to Secure Your Network,” </w:t>
      </w:r>
      <w:proofErr w:type="spellStart"/>
      <w:r w:rsidRPr="00F64AE0">
        <w:rPr>
          <w:rFonts w:ascii="Arial" w:hAnsi="Arial" w:cs="Arial"/>
          <w:i/>
          <w:iCs/>
          <w:sz w:val="24"/>
          <w:szCs w:val="24"/>
        </w:rPr>
        <w:t>PurpleSec</w:t>
      </w:r>
      <w:proofErr w:type="spellEnd"/>
      <w:r w:rsidRPr="00F64AE0">
        <w:rPr>
          <w:rFonts w:ascii="Arial" w:hAnsi="Arial" w:cs="Arial"/>
          <w:sz w:val="24"/>
          <w:szCs w:val="24"/>
        </w:rPr>
        <w:t>, Dec. 17, 2022. https://purplesec.us/resources/cyber-security-policy-templates/ (accessed Dec. 12, 2024).</w:t>
      </w:r>
    </w:p>
    <w:p w14:paraId="1C53CC32" w14:textId="77777777" w:rsidR="00F64AE0" w:rsidRPr="00F64AE0" w:rsidRDefault="00F64AE0" w:rsidP="00F64AE0">
      <w:pPr>
        <w:rPr>
          <w:rFonts w:ascii="Arial" w:hAnsi="Arial" w:cs="Arial"/>
          <w:sz w:val="24"/>
          <w:szCs w:val="24"/>
        </w:rPr>
      </w:pPr>
      <w:r w:rsidRPr="00F64AE0">
        <w:rPr>
          <w:rFonts w:ascii="Arial" w:hAnsi="Arial" w:cs="Arial"/>
          <w:sz w:val="24"/>
          <w:szCs w:val="24"/>
        </w:rPr>
        <w:t>[7]</w:t>
      </w:r>
    </w:p>
    <w:p w14:paraId="55CD5AC0"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S. Harvey, “15 Must-Have Information Security Policies I </w:t>
      </w:r>
      <w:proofErr w:type="spellStart"/>
      <w:r w:rsidRPr="00F64AE0">
        <w:rPr>
          <w:rFonts w:ascii="Arial" w:hAnsi="Arial" w:cs="Arial"/>
          <w:sz w:val="24"/>
          <w:szCs w:val="24"/>
        </w:rPr>
        <w:t>KirkpatrickPrice</w:t>
      </w:r>
      <w:proofErr w:type="spellEnd"/>
      <w:r w:rsidRPr="00F64AE0">
        <w:rPr>
          <w:rFonts w:ascii="Arial" w:hAnsi="Arial" w:cs="Arial"/>
          <w:sz w:val="24"/>
          <w:szCs w:val="24"/>
        </w:rPr>
        <w:t xml:space="preserve"> Resources,” </w:t>
      </w:r>
      <w:proofErr w:type="spellStart"/>
      <w:r w:rsidRPr="00F64AE0">
        <w:rPr>
          <w:rFonts w:ascii="Arial" w:hAnsi="Arial" w:cs="Arial"/>
          <w:i/>
          <w:iCs/>
          <w:sz w:val="24"/>
          <w:szCs w:val="24"/>
        </w:rPr>
        <w:t>KirkpatrickPrice</w:t>
      </w:r>
      <w:proofErr w:type="spellEnd"/>
      <w:r w:rsidRPr="00F64AE0">
        <w:rPr>
          <w:rFonts w:ascii="Arial" w:hAnsi="Arial" w:cs="Arial"/>
          <w:i/>
          <w:iCs/>
          <w:sz w:val="24"/>
          <w:szCs w:val="24"/>
        </w:rPr>
        <w:t xml:space="preserve"> Home</w:t>
      </w:r>
      <w:r w:rsidRPr="00F64AE0">
        <w:rPr>
          <w:rFonts w:ascii="Arial" w:hAnsi="Arial" w:cs="Arial"/>
          <w:sz w:val="24"/>
          <w:szCs w:val="24"/>
        </w:rPr>
        <w:t>, Jan. 15, 2020. https://kirkpatrickprice.com/blog/15-must-have-information-security-policies/ (accessed Dec. 12, 2024).</w:t>
      </w:r>
    </w:p>
    <w:p w14:paraId="421F679E" w14:textId="77777777" w:rsidR="00F64AE0" w:rsidRPr="00F64AE0" w:rsidRDefault="00F64AE0" w:rsidP="00F64AE0">
      <w:pPr>
        <w:rPr>
          <w:rFonts w:ascii="Arial" w:hAnsi="Arial" w:cs="Arial"/>
          <w:sz w:val="24"/>
          <w:szCs w:val="24"/>
        </w:rPr>
      </w:pPr>
      <w:r w:rsidRPr="00F64AE0">
        <w:rPr>
          <w:rFonts w:ascii="Arial" w:hAnsi="Arial" w:cs="Arial"/>
          <w:sz w:val="24"/>
          <w:szCs w:val="24"/>
        </w:rPr>
        <w:t>[8]</w:t>
      </w:r>
    </w:p>
    <w:p w14:paraId="49D6F981" w14:textId="77777777" w:rsidR="00F64AE0" w:rsidRPr="00F64AE0" w:rsidRDefault="00F64AE0" w:rsidP="00F64AE0">
      <w:pPr>
        <w:rPr>
          <w:rFonts w:ascii="Arial" w:hAnsi="Arial" w:cs="Arial"/>
          <w:sz w:val="24"/>
          <w:szCs w:val="24"/>
        </w:rPr>
      </w:pPr>
      <w:r w:rsidRPr="00F64AE0">
        <w:rPr>
          <w:rFonts w:ascii="Arial" w:hAnsi="Arial" w:cs="Arial"/>
          <w:sz w:val="24"/>
          <w:szCs w:val="24"/>
        </w:rPr>
        <w:lastRenderedPageBreak/>
        <w:t xml:space="preserve">K. Chin, “List of Cybersecurity Laws and Regulations in the UK | </w:t>
      </w:r>
      <w:proofErr w:type="spellStart"/>
      <w:r w:rsidRPr="00F64AE0">
        <w:rPr>
          <w:rFonts w:ascii="Arial" w:hAnsi="Arial" w:cs="Arial"/>
          <w:sz w:val="24"/>
          <w:szCs w:val="24"/>
        </w:rPr>
        <w:t>UpGuard</w:t>
      </w:r>
      <w:proofErr w:type="spellEnd"/>
      <w:r w:rsidRPr="00F64AE0">
        <w:rPr>
          <w:rFonts w:ascii="Arial" w:hAnsi="Arial" w:cs="Arial"/>
          <w:sz w:val="24"/>
          <w:szCs w:val="24"/>
        </w:rPr>
        <w:t xml:space="preserve">,” </w:t>
      </w:r>
      <w:r w:rsidRPr="00F64AE0">
        <w:rPr>
          <w:rFonts w:ascii="Arial" w:hAnsi="Arial" w:cs="Arial"/>
          <w:i/>
          <w:iCs/>
          <w:sz w:val="24"/>
          <w:szCs w:val="24"/>
        </w:rPr>
        <w:t>www.upguard.com</w:t>
      </w:r>
      <w:r w:rsidRPr="00F64AE0">
        <w:rPr>
          <w:rFonts w:ascii="Arial" w:hAnsi="Arial" w:cs="Arial"/>
          <w:sz w:val="24"/>
          <w:szCs w:val="24"/>
        </w:rPr>
        <w:t>, Mar. 02, 2023. https://www.upguard.com/blog/cybersecurity-laws-regulations-uk (accessed Dec. 12, 2024).</w:t>
      </w:r>
    </w:p>
    <w:p w14:paraId="572EB349" w14:textId="77777777" w:rsidR="00F64AE0" w:rsidRPr="00F64AE0" w:rsidRDefault="00F64AE0" w:rsidP="00F64AE0">
      <w:pPr>
        <w:rPr>
          <w:rFonts w:ascii="Arial" w:hAnsi="Arial" w:cs="Arial"/>
          <w:sz w:val="24"/>
          <w:szCs w:val="24"/>
        </w:rPr>
      </w:pPr>
      <w:r w:rsidRPr="00F64AE0">
        <w:rPr>
          <w:rFonts w:ascii="Arial" w:hAnsi="Arial" w:cs="Arial"/>
          <w:sz w:val="24"/>
          <w:szCs w:val="24"/>
        </w:rPr>
        <w:t>[9]</w:t>
      </w:r>
    </w:p>
    <w:p w14:paraId="35A0E72A" w14:textId="77777777" w:rsidR="00F64AE0" w:rsidRPr="00F64AE0" w:rsidRDefault="00F64AE0" w:rsidP="00F64AE0">
      <w:pPr>
        <w:rPr>
          <w:rFonts w:ascii="Arial" w:hAnsi="Arial" w:cs="Arial"/>
          <w:sz w:val="24"/>
          <w:szCs w:val="24"/>
        </w:rPr>
      </w:pPr>
      <w:proofErr w:type="spellStart"/>
      <w:r w:rsidRPr="00F64AE0">
        <w:rPr>
          <w:rFonts w:ascii="Arial" w:hAnsi="Arial" w:cs="Arial"/>
          <w:sz w:val="24"/>
          <w:szCs w:val="24"/>
        </w:rPr>
        <w:t>Infosecurity</w:t>
      </w:r>
      <w:proofErr w:type="spellEnd"/>
      <w:r w:rsidRPr="00F64AE0">
        <w:rPr>
          <w:rFonts w:ascii="Arial" w:hAnsi="Arial" w:cs="Arial"/>
          <w:sz w:val="24"/>
          <w:szCs w:val="24"/>
        </w:rPr>
        <w:t xml:space="preserve"> Europe, “Cybersecurity Laws and Regulations in the UK,” </w:t>
      </w:r>
      <w:r w:rsidRPr="00F64AE0">
        <w:rPr>
          <w:rFonts w:ascii="Arial" w:hAnsi="Arial" w:cs="Arial"/>
          <w:i/>
          <w:iCs/>
          <w:sz w:val="24"/>
          <w:szCs w:val="24"/>
        </w:rPr>
        <w:t>Infosecurityeurope.com</w:t>
      </w:r>
      <w:r w:rsidRPr="00F64AE0">
        <w:rPr>
          <w:rFonts w:ascii="Arial" w:hAnsi="Arial" w:cs="Arial"/>
          <w:sz w:val="24"/>
          <w:szCs w:val="24"/>
        </w:rPr>
        <w:t>, Oct. 07, 2024. https://www.infosecurityeurope.com/en-gb/blog/guides-checklists/cybersecurity-laws-and-regulations-in-the-uk.html (accessed Dec. 12, 2024).</w:t>
      </w:r>
    </w:p>
    <w:p w14:paraId="78D10275" w14:textId="77777777" w:rsidR="00F64AE0" w:rsidRPr="00F64AE0" w:rsidRDefault="00F64AE0" w:rsidP="00F64AE0">
      <w:pPr>
        <w:rPr>
          <w:rFonts w:ascii="Arial" w:hAnsi="Arial" w:cs="Arial"/>
          <w:sz w:val="24"/>
          <w:szCs w:val="24"/>
        </w:rPr>
      </w:pPr>
      <w:r w:rsidRPr="00F64AE0">
        <w:rPr>
          <w:rFonts w:ascii="Arial" w:hAnsi="Arial" w:cs="Arial"/>
          <w:sz w:val="24"/>
          <w:szCs w:val="24"/>
        </w:rPr>
        <w:t>[10]</w:t>
      </w:r>
    </w:p>
    <w:p w14:paraId="0558384C"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A. Gomez, “Cybersecurity Ethics: Everything You Need to Know,” </w:t>
      </w:r>
      <w:r w:rsidRPr="00F64AE0">
        <w:rPr>
          <w:rFonts w:ascii="Arial" w:hAnsi="Arial" w:cs="Arial"/>
          <w:i/>
          <w:iCs/>
          <w:sz w:val="24"/>
          <w:szCs w:val="24"/>
        </w:rPr>
        <w:t>www.ollusa.edu</w:t>
      </w:r>
      <w:r w:rsidRPr="00F64AE0">
        <w:rPr>
          <w:rFonts w:ascii="Arial" w:hAnsi="Arial" w:cs="Arial"/>
          <w:sz w:val="24"/>
          <w:szCs w:val="24"/>
        </w:rPr>
        <w:t>, Apr. 25, 2024. https://www.ollusa.edu/blog/cybersecurity-ethics.html (accessed Dec. 12, 2024).</w:t>
      </w:r>
    </w:p>
    <w:p w14:paraId="24745D67" w14:textId="77777777" w:rsidR="00F64AE0" w:rsidRPr="00F64AE0" w:rsidRDefault="00F64AE0" w:rsidP="00F64AE0">
      <w:pPr>
        <w:rPr>
          <w:rFonts w:ascii="Arial" w:hAnsi="Arial" w:cs="Arial"/>
          <w:sz w:val="24"/>
          <w:szCs w:val="24"/>
        </w:rPr>
      </w:pPr>
      <w:r w:rsidRPr="00F64AE0">
        <w:rPr>
          <w:rFonts w:ascii="Arial" w:hAnsi="Arial" w:cs="Arial"/>
          <w:sz w:val="24"/>
          <w:szCs w:val="24"/>
        </w:rPr>
        <w:t>[11]</w:t>
      </w:r>
    </w:p>
    <w:p w14:paraId="1F300F30"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K. Chin, “Cybersecurity and Social Responsibility: Ethical Considerations | </w:t>
      </w:r>
      <w:proofErr w:type="spellStart"/>
      <w:r w:rsidRPr="00F64AE0">
        <w:rPr>
          <w:rFonts w:ascii="Arial" w:hAnsi="Arial" w:cs="Arial"/>
          <w:sz w:val="24"/>
          <w:szCs w:val="24"/>
        </w:rPr>
        <w:t>UpGuard</w:t>
      </w:r>
      <w:proofErr w:type="spellEnd"/>
      <w:r w:rsidRPr="00F64AE0">
        <w:rPr>
          <w:rFonts w:ascii="Arial" w:hAnsi="Arial" w:cs="Arial"/>
          <w:sz w:val="24"/>
          <w:szCs w:val="24"/>
        </w:rPr>
        <w:t xml:space="preserve">,” </w:t>
      </w:r>
      <w:r w:rsidRPr="00F64AE0">
        <w:rPr>
          <w:rFonts w:ascii="Arial" w:hAnsi="Arial" w:cs="Arial"/>
          <w:i/>
          <w:iCs/>
          <w:sz w:val="24"/>
          <w:szCs w:val="24"/>
        </w:rPr>
        <w:t>www.upguard.com</w:t>
      </w:r>
      <w:r w:rsidRPr="00F64AE0">
        <w:rPr>
          <w:rFonts w:ascii="Arial" w:hAnsi="Arial" w:cs="Arial"/>
          <w:sz w:val="24"/>
          <w:szCs w:val="24"/>
        </w:rPr>
        <w:t>, Aug. 21, 2023. https://www.upguard.com/blog/cybersecurity-ethics (accessed Dec. 12, 2024).</w:t>
      </w:r>
    </w:p>
    <w:p w14:paraId="11C364F4" w14:textId="77777777" w:rsidR="00F64AE0" w:rsidRPr="00F64AE0" w:rsidRDefault="00F64AE0" w:rsidP="00F64AE0">
      <w:pPr>
        <w:rPr>
          <w:rFonts w:ascii="Arial" w:hAnsi="Arial" w:cs="Arial"/>
          <w:sz w:val="24"/>
          <w:szCs w:val="24"/>
        </w:rPr>
      </w:pPr>
      <w:r w:rsidRPr="00F64AE0">
        <w:rPr>
          <w:rFonts w:ascii="Arial" w:hAnsi="Arial" w:cs="Arial"/>
          <w:sz w:val="24"/>
          <w:szCs w:val="24"/>
        </w:rPr>
        <w:t>[12]</w:t>
      </w:r>
    </w:p>
    <w:p w14:paraId="1004A72E"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E. </w:t>
      </w:r>
      <w:proofErr w:type="spellStart"/>
      <w:r w:rsidRPr="00F64AE0">
        <w:rPr>
          <w:rFonts w:ascii="Arial" w:hAnsi="Arial" w:cs="Arial"/>
          <w:sz w:val="24"/>
          <w:szCs w:val="24"/>
        </w:rPr>
        <w:t>Cisternelli</w:t>
      </w:r>
      <w:proofErr w:type="spellEnd"/>
      <w:r w:rsidRPr="00F64AE0">
        <w:rPr>
          <w:rFonts w:ascii="Arial" w:hAnsi="Arial" w:cs="Arial"/>
          <w:sz w:val="24"/>
          <w:szCs w:val="24"/>
        </w:rPr>
        <w:t xml:space="preserve">, “7 Cybersecurity Frameworks To Reduce Cyber Risk,” </w:t>
      </w:r>
      <w:r w:rsidRPr="00F64AE0">
        <w:rPr>
          <w:rFonts w:ascii="Arial" w:hAnsi="Arial" w:cs="Arial"/>
          <w:i/>
          <w:iCs/>
          <w:sz w:val="24"/>
          <w:szCs w:val="24"/>
        </w:rPr>
        <w:t>BitSight</w:t>
      </w:r>
      <w:r w:rsidRPr="00F64AE0">
        <w:rPr>
          <w:rFonts w:ascii="Arial" w:hAnsi="Arial" w:cs="Arial"/>
          <w:sz w:val="24"/>
          <w:szCs w:val="24"/>
        </w:rPr>
        <w:t>, Dec. 28, 2020. https://www.bitsight.com/blog/7-cybersecurity-frameworks-to-reduce-cyber-risk (accessed Dec. 12, 2024).</w:t>
      </w:r>
    </w:p>
    <w:p w14:paraId="1D8E4E94" w14:textId="77777777" w:rsidR="00F64AE0" w:rsidRPr="00F64AE0" w:rsidRDefault="00F64AE0" w:rsidP="00F64AE0">
      <w:pPr>
        <w:rPr>
          <w:rFonts w:ascii="Arial" w:hAnsi="Arial" w:cs="Arial"/>
          <w:sz w:val="24"/>
          <w:szCs w:val="24"/>
        </w:rPr>
      </w:pPr>
      <w:r w:rsidRPr="00F64AE0">
        <w:rPr>
          <w:rFonts w:ascii="Arial" w:hAnsi="Arial" w:cs="Arial"/>
          <w:sz w:val="24"/>
          <w:szCs w:val="24"/>
        </w:rPr>
        <w:t>[13]</w:t>
      </w:r>
    </w:p>
    <w:p w14:paraId="77694673"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E. Bonnie, “Essential Guide to Security Frameworks &amp; 14 Examples,” </w:t>
      </w:r>
      <w:proofErr w:type="spellStart"/>
      <w:r w:rsidRPr="00F64AE0">
        <w:rPr>
          <w:rFonts w:ascii="Arial" w:hAnsi="Arial" w:cs="Arial"/>
          <w:i/>
          <w:iCs/>
          <w:sz w:val="24"/>
          <w:szCs w:val="24"/>
        </w:rPr>
        <w:t>Secureframe</w:t>
      </w:r>
      <w:proofErr w:type="spellEnd"/>
      <w:r w:rsidRPr="00F64AE0">
        <w:rPr>
          <w:rFonts w:ascii="Arial" w:hAnsi="Arial" w:cs="Arial"/>
          <w:sz w:val="24"/>
          <w:szCs w:val="24"/>
        </w:rPr>
        <w:t>, Dec. 07, 2021. https://secureframe.com/blog/security-frameworks (accessed Dec. 12, 2024).</w:t>
      </w:r>
    </w:p>
    <w:p w14:paraId="1CC09CF2" w14:textId="77777777" w:rsidR="00F64AE0" w:rsidRPr="00F64AE0" w:rsidRDefault="00F64AE0" w:rsidP="00F64AE0">
      <w:pPr>
        <w:rPr>
          <w:rFonts w:ascii="Arial" w:hAnsi="Arial" w:cs="Arial"/>
          <w:sz w:val="24"/>
          <w:szCs w:val="24"/>
        </w:rPr>
      </w:pPr>
      <w:r w:rsidRPr="00F64AE0">
        <w:rPr>
          <w:rFonts w:ascii="Arial" w:hAnsi="Arial" w:cs="Arial"/>
          <w:sz w:val="24"/>
          <w:szCs w:val="24"/>
        </w:rPr>
        <w:t>[14]</w:t>
      </w:r>
    </w:p>
    <w:p w14:paraId="2451AA6F" w14:textId="77777777" w:rsidR="00F64AE0" w:rsidRPr="00F64AE0" w:rsidRDefault="00F64AE0" w:rsidP="00F64AE0">
      <w:pPr>
        <w:rPr>
          <w:rFonts w:ascii="Arial" w:hAnsi="Arial" w:cs="Arial"/>
          <w:sz w:val="24"/>
          <w:szCs w:val="24"/>
        </w:rPr>
      </w:pPr>
      <w:r w:rsidRPr="00F64AE0">
        <w:rPr>
          <w:rFonts w:ascii="Arial" w:hAnsi="Arial" w:cs="Arial"/>
          <w:sz w:val="24"/>
          <w:szCs w:val="24"/>
        </w:rPr>
        <w:t>R. Wentworth, “Global Information Assurance Certification Paper,” SANS Institute, 2003. Accessed: Dec. 12, 2024. [Online]. Available: https://www.giac.org/paper/gsec/3064/strategic-planning-information-security/105096</w:t>
      </w:r>
    </w:p>
    <w:p w14:paraId="6C0438D7" w14:textId="77777777" w:rsidR="00F64AE0" w:rsidRPr="00F64AE0" w:rsidRDefault="00F64AE0" w:rsidP="00F64AE0">
      <w:pPr>
        <w:rPr>
          <w:rFonts w:ascii="Arial" w:hAnsi="Arial" w:cs="Arial"/>
          <w:sz w:val="24"/>
          <w:szCs w:val="24"/>
        </w:rPr>
      </w:pPr>
      <w:r w:rsidRPr="00F64AE0">
        <w:rPr>
          <w:rFonts w:ascii="Arial" w:hAnsi="Arial" w:cs="Arial"/>
          <w:sz w:val="24"/>
          <w:szCs w:val="24"/>
        </w:rPr>
        <w:t>[15]</w:t>
      </w:r>
    </w:p>
    <w:p w14:paraId="79058C1C"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Rapid7, “Information Security Risk Management (ISRI),” </w:t>
      </w:r>
      <w:r w:rsidRPr="00F64AE0">
        <w:rPr>
          <w:rFonts w:ascii="Arial" w:hAnsi="Arial" w:cs="Arial"/>
          <w:i/>
          <w:iCs/>
          <w:sz w:val="24"/>
          <w:szCs w:val="24"/>
        </w:rPr>
        <w:t>Rapid7</w:t>
      </w:r>
      <w:r w:rsidRPr="00F64AE0">
        <w:rPr>
          <w:rFonts w:ascii="Arial" w:hAnsi="Arial" w:cs="Arial"/>
          <w:sz w:val="24"/>
          <w:szCs w:val="24"/>
        </w:rPr>
        <w:t>, Jul. 18, 2019. https://www.rapid7.com/fundamentals/information-security-risk-management/ (accessed Dec. 12, 2024).</w:t>
      </w:r>
    </w:p>
    <w:p w14:paraId="64DCFFB0" w14:textId="77777777" w:rsidR="00F64AE0" w:rsidRPr="00F64AE0" w:rsidRDefault="00F64AE0" w:rsidP="00F64AE0">
      <w:pPr>
        <w:rPr>
          <w:rFonts w:ascii="Arial" w:hAnsi="Arial" w:cs="Arial"/>
          <w:sz w:val="24"/>
          <w:szCs w:val="24"/>
        </w:rPr>
      </w:pPr>
      <w:r w:rsidRPr="00F64AE0">
        <w:rPr>
          <w:rFonts w:ascii="Arial" w:hAnsi="Arial" w:cs="Arial"/>
          <w:sz w:val="24"/>
          <w:szCs w:val="24"/>
        </w:rPr>
        <w:t>[16]</w:t>
      </w:r>
    </w:p>
    <w:p w14:paraId="0D49E3F9" w14:textId="77777777" w:rsidR="00F64AE0" w:rsidRPr="00F64AE0" w:rsidRDefault="00F64AE0" w:rsidP="00F64AE0">
      <w:pPr>
        <w:rPr>
          <w:rFonts w:ascii="Arial" w:hAnsi="Arial" w:cs="Arial"/>
          <w:sz w:val="24"/>
          <w:szCs w:val="24"/>
        </w:rPr>
      </w:pPr>
      <w:proofErr w:type="spellStart"/>
      <w:r w:rsidRPr="00F64AE0">
        <w:rPr>
          <w:rFonts w:ascii="Arial" w:hAnsi="Arial" w:cs="Arial"/>
          <w:sz w:val="24"/>
          <w:szCs w:val="24"/>
        </w:rPr>
        <w:t>Drata</w:t>
      </w:r>
      <w:proofErr w:type="spellEnd"/>
      <w:r w:rsidRPr="00F64AE0">
        <w:rPr>
          <w:rFonts w:ascii="Arial" w:hAnsi="Arial" w:cs="Arial"/>
          <w:sz w:val="24"/>
          <w:szCs w:val="24"/>
        </w:rPr>
        <w:t xml:space="preserve"> , “6 Types of Risk Assessment Methodologies + How to Choose,” </w:t>
      </w:r>
      <w:r w:rsidRPr="00F64AE0">
        <w:rPr>
          <w:rFonts w:ascii="Arial" w:hAnsi="Arial" w:cs="Arial"/>
          <w:i/>
          <w:iCs/>
          <w:sz w:val="24"/>
          <w:szCs w:val="24"/>
        </w:rPr>
        <w:t>Drata.com</w:t>
      </w:r>
      <w:r w:rsidRPr="00F64AE0">
        <w:rPr>
          <w:rFonts w:ascii="Arial" w:hAnsi="Arial" w:cs="Arial"/>
          <w:sz w:val="24"/>
          <w:szCs w:val="24"/>
        </w:rPr>
        <w:t>, Aug. 03, 2024. https://drata.com/grc-central/risk/risk-assessment-methodologies (accessed Dec. 12, 2024).</w:t>
      </w:r>
    </w:p>
    <w:p w14:paraId="66BB838C" w14:textId="77777777" w:rsidR="00F64AE0" w:rsidRPr="00F64AE0" w:rsidRDefault="00F64AE0" w:rsidP="00F64AE0">
      <w:pPr>
        <w:rPr>
          <w:rFonts w:ascii="Arial" w:hAnsi="Arial" w:cs="Arial"/>
          <w:sz w:val="24"/>
          <w:szCs w:val="24"/>
        </w:rPr>
      </w:pPr>
      <w:r w:rsidRPr="00F64AE0">
        <w:rPr>
          <w:rFonts w:ascii="Arial" w:hAnsi="Arial" w:cs="Arial"/>
          <w:sz w:val="24"/>
          <w:szCs w:val="24"/>
        </w:rPr>
        <w:lastRenderedPageBreak/>
        <w:t>[17]</w:t>
      </w:r>
    </w:p>
    <w:p w14:paraId="42B285A0"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Computer Security Division, “CSRC Topic: Contingency Planning | CSRC,” </w:t>
      </w:r>
      <w:r w:rsidRPr="00F64AE0">
        <w:rPr>
          <w:rFonts w:ascii="Arial" w:hAnsi="Arial" w:cs="Arial"/>
          <w:i/>
          <w:iCs/>
          <w:sz w:val="24"/>
          <w:szCs w:val="24"/>
        </w:rPr>
        <w:t>CSRC | NIST</w:t>
      </w:r>
      <w:r w:rsidRPr="00F64AE0">
        <w:rPr>
          <w:rFonts w:ascii="Arial" w:hAnsi="Arial" w:cs="Arial"/>
          <w:sz w:val="24"/>
          <w:szCs w:val="24"/>
        </w:rPr>
        <w:t>, Jun. 08, 2016. https://csrc.nist.gov/Topics/Security-and-Privacy/security-programs-and-operations/contingency-planning (accessed Dec. 12, 2024).</w:t>
      </w:r>
    </w:p>
    <w:p w14:paraId="55BD16F4" w14:textId="77777777" w:rsidR="00F64AE0" w:rsidRPr="00F64AE0" w:rsidRDefault="00F64AE0" w:rsidP="00F64AE0">
      <w:pPr>
        <w:rPr>
          <w:rFonts w:ascii="Arial" w:hAnsi="Arial" w:cs="Arial"/>
          <w:sz w:val="24"/>
          <w:szCs w:val="24"/>
        </w:rPr>
      </w:pPr>
      <w:r w:rsidRPr="00F64AE0">
        <w:rPr>
          <w:rFonts w:ascii="Arial" w:hAnsi="Arial" w:cs="Arial"/>
          <w:sz w:val="24"/>
          <w:szCs w:val="24"/>
        </w:rPr>
        <w:t>[18]</w:t>
      </w:r>
    </w:p>
    <w:p w14:paraId="52266196"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J. Cawthra, M. Ekstrom, L. Lusty, J. Sexton, and J. Sweetnam, “Data Integrity: Detecting and Responding to Ransomware and Other Destructive Events,” </w:t>
      </w:r>
      <w:r w:rsidRPr="00F64AE0">
        <w:rPr>
          <w:rFonts w:ascii="Arial" w:hAnsi="Arial" w:cs="Arial"/>
          <w:i/>
          <w:iCs/>
          <w:sz w:val="24"/>
          <w:szCs w:val="24"/>
        </w:rPr>
        <w:t>csrc.nist.gov</w:t>
      </w:r>
      <w:r w:rsidRPr="00F64AE0">
        <w:rPr>
          <w:rFonts w:ascii="Arial" w:hAnsi="Arial" w:cs="Arial"/>
          <w:sz w:val="24"/>
          <w:szCs w:val="24"/>
        </w:rPr>
        <w:t>, Dec. 08, 2020. https://csrc.nist.gov/pubs/sp/1800/26/final (accessed Dec. 12, 2024).</w:t>
      </w:r>
    </w:p>
    <w:p w14:paraId="257A9441" w14:textId="77777777" w:rsidR="00F64AE0" w:rsidRPr="00F64AE0" w:rsidRDefault="00F64AE0" w:rsidP="00F64AE0">
      <w:pPr>
        <w:rPr>
          <w:rFonts w:ascii="Arial" w:hAnsi="Arial" w:cs="Arial"/>
          <w:sz w:val="24"/>
          <w:szCs w:val="24"/>
        </w:rPr>
      </w:pPr>
      <w:r w:rsidRPr="00F64AE0">
        <w:rPr>
          <w:rFonts w:ascii="Arial" w:hAnsi="Arial" w:cs="Arial"/>
          <w:sz w:val="24"/>
          <w:szCs w:val="24"/>
        </w:rPr>
        <w:t>[19]</w:t>
      </w:r>
    </w:p>
    <w:p w14:paraId="6A965681"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M. Flinders, “Cyber Recovery vs. Disaster Recovery: What’s the difference? | IBM,” </w:t>
      </w:r>
      <w:r w:rsidRPr="00F64AE0">
        <w:rPr>
          <w:rFonts w:ascii="Arial" w:hAnsi="Arial" w:cs="Arial"/>
          <w:i/>
          <w:iCs/>
          <w:sz w:val="24"/>
          <w:szCs w:val="24"/>
        </w:rPr>
        <w:t>Ibm.com</w:t>
      </w:r>
      <w:r w:rsidRPr="00F64AE0">
        <w:rPr>
          <w:rFonts w:ascii="Arial" w:hAnsi="Arial" w:cs="Arial"/>
          <w:sz w:val="24"/>
          <w:szCs w:val="24"/>
        </w:rPr>
        <w:t>, Jul. 17, 2024. https://www.ibm.com/think/topics/cyber-recovery-vs-disaster-recovery (accessed Dec. 12, 2024).</w:t>
      </w:r>
    </w:p>
    <w:p w14:paraId="24818B5A" w14:textId="77777777" w:rsidR="00F64AE0" w:rsidRPr="00F64AE0" w:rsidRDefault="00F64AE0" w:rsidP="00F64AE0">
      <w:pPr>
        <w:rPr>
          <w:rFonts w:ascii="Arial" w:hAnsi="Arial" w:cs="Arial"/>
          <w:sz w:val="24"/>
          <w:szCs w:val="24"/>
        </w:rPr>
      </w:pPr>
      <w:r w:rsidRPr="00F64AE0">
        <w:rPr>
          <w:rFonts w:ascii="Arial" w:hAnsi="Arial" w:cs="Arial"/>
          <w:sz w:val="24"/>
          <w:szCs w:val="24"/>
        </w:rPr>
        <w:t>[20]</w:t>
      </w:r>
    </w:p>
    <w:p w14:paraId="18CBB22C" w14:textId="77777777" w:rsidR="00F64AE0" w:rsidRPr="00F64AE0" w:rsidRDefault="00F64AE0" w:rsidP="00F64AE0">
      <w:pPr>
        <w:rPr>
          <w:rFonts w:ascii="Arial" w:hAnsi="Arial" w:cs="Arial"/>
          <w:sz w:val="24"/>
          <w:szCs w:val="24"/>
        </w:rPr>
      </w:pPr>
      <w:proofErr w:type="spellStart"/>
      <w:r w:rsidRPr="00F64AE0">
        <w:rPr>
          <w:rFonts w:ascii="Arial" w:hAnsi="Arial" w:cs="Arial"/>
          <w:sz w:val="24"/>
          <w:szCs w:val="24"/>
        </w:rPr>
        <w:t>GeeksforGeeks</w:t>
      </w:r>
      <w:proofErr w:type="spellEnd"/>
      <w:r w:rsidRPr="00F64AE0">
        <w:rPr>
          <w:rFonts w:ascii="Arial" w:hAnsi="Arial" w:cs="Arial"/>
          <w:sz w:val="24"/>
          <w:szCs w:val="24"/>
        </w:rPr>
        <w:t xml:space="preserve">, “Types of Security Mechanism,” </w:t>
      </w:r>
      <w:proofErr w:type="spellStart"/>
      <w:r w:rsidRPr="00F64AE0">
        <w:rPr>
          <w:rFonts w:ascii="Arial" w:hAnsi="Arial" w:cs="Arial"/>
          <w:i/>
          <w:iCs/>
          <w:sz w:val="24"/>
          <w:szCs w:val="24"/>
        </w:rPr>
        <w:t>GeeksforGeeks</w:t>
      </w:r>
      <w:proofErr w:type="spellEnd"/>
      <w:r w:rsidRPr="00F64AE0">
        <w:rPr>
          <w:rFonts w:ascii="Arial" w:hAnsi="Arial" w:cs="Arial"/>
          <w:sz w:val="24"/>
          <w:szCs w:val="24"/>
        </w:rPr>
        <w:t>, Sep. 02, 2020. https://www.geeksforgeeks.org/types-of-security-mechanism/ (accessed Dec. 12, 2024).</w:t>
      </w:r>
    </w:p>
    <w:p w14:paraId="597EF77B" w14:textId="77777777" w:rsidR="00F64AE0" w:rsidRPr="00F64AE0" w:rsidRDefault="00F64AE0" w:rsidP="00F64AE0">
      <w:pPr>
        <w:rPr>
          <w:rFonts w:ascii="Arial" w:hAnsi="Arial" w:cs="Arial"/>
          <w:sz w:val="24"/>
          <w:szCs w:val="24"/>
        </w:rPr>
      </w:pPr>
      <w:r w:rsidRPr="00F64AE0">
        <w:rPr>
          <w:rFonts w:ascii="Arial" w:hAnsi="Arial" w:cs="Arial"/>
          <w:sz w:val="24"/>
          <w:szCs w:val="24"/>
        </w:rPr>
        <w:t>[21]</w:t>
      </w:r>
    </w:p>
    <w:p w14:paraId="76E91E0B" w14:textId="77777777" w:rsidR="00F64AE0" w:rsidRPr="00F64AE0" w:rsidRDefault="00F64AE0" w:rsidP="00F64AE0">
      <w:pPr>
        <w:rPr>
          <w:rFonts w:ascii="Arial" w:hAnsi="Arial" w:cs="Arial"/>
          <w:sz w:val="24"/>
          <w:szCs w:val="24"/>
        </w:rPr>
      </w:pPr>
      <w:proofErr w:type="spellStart"/>
      <w:r w:rsidRPr="00F64AE0">
        <w:rPr>
          <w:rFonts w:ascii="Arial" w:hAnsi="Arial" w:cs="Arial"/>
          <w:sz w:val="24"/>
          <w:szCs w:val="24"/>
        </w:rPr>
        <w:t>Paloalto</w:t>
      </w:r>
      <w:proofErr w:type="spellEnd"/>
      <w:r w:rsidRPr="00F64AE0">
        <w:rPr>
          <w:rFonts w:ascii="Arial" w:hAnsi="Arial" w:cs="Arial"/>
          <w:sz w:val="24"/>
          <w:szCs w:val="24"/>
        </w:rPr>
        <w:t xml:space="preserve"> Networks, “Types of Firewalls Defined and Explained,” </w:t>
      </w:r>
      <w:r w:rsidRPr="00F64AE0">
        <w:rPr>
          <w:rFonts w:ascii="Arial" w:hAnsi="Arial" w:cs="Arial"/>
          <w:i/>
          <w:iCs/>
          <w:sz w:val="24"/>
          <w:szCs w:val="24"/>
        </w:rPr>
        <w:t>Palo Alto Networks</w:t>
      </w:r>
      <w:r w:rsidRPr="00F64AE0">
        <w:rPr>
          <w:rFonts w:ascii="Arial" w:hAnsi="Arial" w:cs="Arial"/>
          <w:sz w:val="24"/>
          <w:szCs w:val="24"/>
        </w:rPr>
        <w:t>, Nov. 27, 2023. https://www.paloaltonetworks.com/cyberpedia/types-of-firewalls (accessed Dec. 12, 2024).</w:t>
      </w:r>
    </w:p>
    <w:p w14:paraId="68328F91" w14:textId="77777777" w:rsidR="00F64AE0" w:rsidRPr="00F64AE0" w:rsidRDefault="00F64AE0" w:rsidP="00F64AE0">
      <w:pPr>
        <w:rPr>
          <w:rFonts w:ascii="Arial" w:hAnsi="Arial" w:cs="Arial"/>
          <w:sz w:val="24"/>
          <w:szCs w:val="24"/>
        </w:rPr>
      </w:pPr>
      <w:r w:rsidRPr="00F64AE0">
        <w:rPr>
          <w:rFonts w:ascii="Arial" w:hAnsi="Arial" w:cs="Arial"/>
          <w:sz w:val="24"/>
          <w:szCs w:val="24"/>
        </w:rPr>
        <w:t>[22]</w:t>
      </w:r>
    </w:p>
    <w:p w14:paraId="76BAAC60" w14:textId="77777777" w:rsidR="00F64AE0" w:rsidRPr="00F64AE0" w:rsidRDefault="00F64AE0" w:rsidP="00F64AE0">
      <w:pPr>
        <w:rPr>
          <w:rFonts w:ascii="Arial" w:hAnsi="Arial" w:cs="Arial"/>
          <w:sz w:val="24"/>
          <w:szCs w:val="24"/>
        </w:rPr>
      </w:pPr>
      <w:r w:rsidRPr="00F64AE0">
        <w:rPr>
          <w:rFonts w:ascii="Arial" w:hAnsi="Arial" w:cs="Arial"/>
          <w:sz w:val="24"/>
          <w:szCs w:val="24"/>
        </w:rPr>
        <w:t xml:space="preserve">IBM, “What Is an Intrusion Detection System (IDS)?,” </w:t>
      </w:r>
      <w:r w:rsidRPr="00F64AE0">
        <w:rPr>
          <w:rFonts w:ascii="Arial" w:hAnsi="Arial" w:cs="Arial"/>
          <w:i/>
          <w:iCs/>
          <w:sz w:val="24"/>
          <w:szCs w:val="24"/>
        </w:rPr>
        <w:t>www.ibm.com</w:t>
      </w:r>
      <w:r w:rsidRPr="00F64AE0">
        <w:rPr>
          <w:rFonts w:ascii="Arial" w:hAnsi="Arial" w:cs="Arial"/>
          <w:sz w:val="24"/>
          <w:szCs w:val="24"/>
        </w:rPr>
        <w:t>, Jul. 24, 2023. https://www.ibm.com/topics/intrusion-detection-system (accessed Dec. 12, 2024).</w:t>
      </w:r>
    </w:p>
    <w:p w14:paraId="503F8866" w14:textId="77777777" w:rsidR="00F01DAE" w:rsidRPr="009E0C6E" w:rsidRDefault="00F01DAE" w:rsidP="002F44F2">
      <w:pPr>
        <w:rPr>
          <w:rFonts w:ascii="Arial" w:hAnsi="Arial" w:cs="Arial"/>
          <w:sz w:val="24"/>
          <w:szCs w:val="24"/>
        </w:rPr>
      </w:pPr>
    </w:p>
    <w:p w14:paraId="07D1737D" w14:textId="77777777" w:rsidR="002F44F2" w:rsidRPr="009E0C6E" w:rsidRDefault="002F44F2" w:rsidP="003170D7">
      <w:pPr>
        <w:rPr>
          <w:rFonts w:ascii="Arial" w:hAnsi="Arial" w:cs="Arial"/>
          <w:sz w:val="24"/>
          <w:szCs w:val="24"/>
        </w:rPr>
      </w:pPr>
    </w:p>
    <w:p w14:paraId="032D75BF" w14:textId="77777777" w:rsidR="00E132DC" w:rsidRPr="009E0C6E" w:rsidRDefault="00E132DC" w:rsidP="00E132DC">
      <w:pPr>
        <w:rPr>
          <w:rFonts w:ascii="Arial" w:hAnsi="Arial" w:cs="Arial"/>
          <w:sz w:val="24"/>
          <w:szCs w:val="24"/>
        </w:rPr>
      </w:pPr>
    </w:p>
    <w:p w14:paraId="7CFA5B35" w14:textId="6F985A5C" w:rsidR="00F01DAE" w:rsidRPr="009E0C6E" w:rsidRDefault="00F01DAE">
      <w:pPr>
        <w:rPr>
          <w:rFonts w:ascii="Arial" w:eastAsiaTheme="majorEastAsia" w:hAnsi="Arial" w:cs="Arial"/>
          <w:color w:val="2F5496" w:themeColor="accent1" w:themeShade="BF"/>
          <w:sz w:val="24"/>
          <w:szCs w:val="24"/>
        </w:rPr>
      </w:pPr>
      <w:r w:rsidRPr="009E0C6E">
        <w:rPr>
          <w:rFonts w:ascii="Arial" w:hAnsi="Arial" w:cs="Arial"/>
          <w:sz w:val="24"/>
          <w:szCs w:val="24"/>
        </w:rPr>
        <w:br w:type="page"/>
      </w:r>
    </w:p>
    <w:p w14:paraId="75E10902" w14:textId="77777777" w:rsidR="00CF1D42" w:rsidRPr="009E0C6E" w:rsidRDefault="00CF1D42" w:rsidP="00CF1D42">
      <w:pPr>
        <w:rPr>
          <w:rFonts w:ascii="Arial" w:hAnsi="Arial" w:cs="Arial"/>
          <w:sz w:val="24"/>
          <w:szCs w:val="24"/>
        </w:rPr>
      </w:pPr>
    </w:p>
    <w:p w14:paraId="42CF5F87" w14:textId="77777777" w:rsidR="00E63651" w:rsidRPr="009E0C6E" w:rsidRDefault="00E63651" w:rsidP="00BB450C">
      <w:pPr>
        <w:pStyle w:val="Heading1"/>
        <w:rPr>
          <w:rFonts w:ascii="Arial" w:hAnsi="Arial" w:cs="Arial"/>
          <w:sz w:val="24"/>
          <w:szCs w:val="24"/>
        </w:rPr>
      </w:pPr>
    </w:p>
    <w:p w14:paraId="2B8A0C12" w14:textId="77777777" w:rsidR="00E63651" w:rsidRPr="009E0C6E" w:rsidRDefault="00E63651" w:rsidP="00E63651">
      <w:pPr>
        <w:rPr>
          <w:rFonts w:ascii="Arial" w:hAnsi="Arial" w:cs="Arial"/>
          <w:sz w:val="24"/>
          <w:szCs w:val="24"/>
        </w:rPr>
      </w:pPr>
    </w:p>
    <w:p w14:paraId="05BB495E" w14:textId="7046C409" w:rsidR="00E63651" w:rsidRPr="009E0C6E" w:rsidRDefault="00E63651" w:rsidP="00E63651">
      <w:pPr>
        <w:rPr>
          <w:rFonts w:ascii="Arial" w:hAnsi="Arial" w:cs="Arial"/>
          <w:sz w:val="24"/>
          <w:szCs w:val="24"/>
        </w:rPr>
      </w:pPr>
    </w:p>
    <w:p w14:paraId="6E6D1CD4" w14:textId="65DB8B72" w:rsidR="009E3CF3" w:rsidRPr="009E0C6E" w:rsidRDefault="009E3CF3" w:rsidP="00E63651">
      <w:pPr>
        <w:rPr>
          <w:rFonts w:ascii="Arial" w:hAnsi="Arial" w:cs="Arial"/>
          <w:sz w:val="24"/>
          <w:szCs w:val="24"/>
        </w:rPr>
      </w:pPr>
    </w:p>
    <w:p w14:paraId="23AF7551" w14:textId="3281901F" w:rsidR="009E3CF3" w:rsidRPr="009E0C6E" w:rsidRDefault="009E3CF3" w:rsidP="00E63651">
      <w:pPr>
        <w:rPr>
          <w:rFonts w:ascii="Arial" w:hAnsi="Arial" w:cs="Arial"/>
          <w:sz w:val="24"/>
          <w:szCs w:val="24"/>
        </w:rPr>
      </w:pPr>
    </w:p>
    <w:p w14:paraId="23333F1A" w14:textId="2F82CAD5" w:rsidR="009E3CF3" w:rsidRPr="009E0C6E" w:rsidRDefault="009E3CF3" w:rsidP="00E63651">
      <w:pPr>
        <w:rPr>
          <w:rFonts w:ascii="Arial" w:hAnsi="Arial" w:cs="Arial"/>
          <w:sz w:val="24"/>
          <w:szCs w:val="24"/>
        </w:rPr>
      </w:pPr>
    </w:p>
    <w:p w14:paraId="7A3620CF" w14:textId="47AC117D" w:rsidR="0092328E" w:rsidRPr="009E0C6E" w:rsidRDefault="0092328E" w:rsidP="00E63651">
      <w:pPr>
        <w:rPr>
          <w:rFonts w:ascii="Arial" w:hAnsi="Arial" w:cs="Arial"/>
          <w:sz w:val="24"/>
          <w:szCs w:val="24"/>
        </w:rPr>
      </w:pPr>
    </w:p>
    <w:p w14:paraId="5527DB47" w14:textId="2F27C685" w:rsidR="0092328E" w:rsidRPr="009E0C6E" w:rsidRDefault="0092328E" w:rsidP="00E63651">
      <w:pPr>
        <w:rPr>
          <w:rFonts w:ascii="Arial" w:hAnsi="Arial" w:cs="Arial"/>
          <w:sz w:val="24"/>
          <w:szCs w:val="24"/>
        </w:rPr>
      </w:pPr>
    </w:p>
    <w:p w14:paraId="4ADC9440" w14:textId="23F7BB8D" w:rsidR="0092328E" w:rsidRPr="009E0C6E" w:rsidRDefault="0092328E" w:rsidP="00E63651">
      <w:pPr>
        <w:rPr>
          <w:rFonts w:ascii="Arial" w:hAnsi="Arial" w:cs="Arial"/>
          <w:sz w:val="24"/>
          <w:szCs w:val="24"/>
        </w:rPr>
      </w:pPr>
    </w:p>
    <w:p w14:paraId="303F5EAC" w14:textId="71E2E4E4" w:rsidR="0092328E" w:rsidRPr="009E0C6E" w:rsidRDefault="0092328E" w:rsidP="00E63651">
      <w:pPr>
        <w:rPr>
          <w:rFonts w:ascii="Arial" w:hAnsi="Arial" w:cs="Arial"/>
          <w:sz w:val="24"/>
          <w:szCs w:val="24"/>
        </w:rPr>
      </w:pPr>
    </w:p>
    <w:p w14:paraId="4327FE20" w14:textId="2873E269" w:rsidR="0092328E" w:rsidRPr="009E0C6E" w:rsidRDefault="0092328E" w:rsidP="00E63651">
      <w:pPr>
        <w:rPr>
          <w:rFonts w:ascii="Arial" w:hAnsi="Arial" w:cs="Arial"/>
          <w:sz w:val="24"/>
          <w:szCs w:val="24"/>
        </w:rPr>
      </w:pPr>
    </w:p>
    <w:p w14:paraId="777B2764" w14:textId="77777777" w:rsidR="001248DD" w:rsidRPr="009E0C6E" w:rsidRDefault="001248DD" w:rsidP="00E63651">
      <w:pPr>
        <w:rPr>
          <w:rFonts w:ascii="Arial" w:hAnsi="Arial" w:cs="Arial"/>
          <w:sz w:val="24"/>
          <w:szCs w:val="24"/>
        </w:rPr>
      </w:pPr>
    </w:p>
    <w:p w14:paraId="2333DF09" w14:textId="00C1990F" w:rsidR="006126CB" w:rsidRPr="009E0C6E" w:rsidRDefault="006126CB" w:rsidP="00E63651">
      <w:pPr>
        <w:rPr>
          <w:rFonts w:ascii="Arial" w:hAnsi="Arial" w:cs="Arial"/>
          <w:sz w:val="24"/>
          <w:szCs w:val="24"/>
        </w:rPr>
      </w:pPr>
    </w:p>
    <w:p w14:paraId="7EF249F7" w14:textId="77777777" w:rsidR="008D4E62" w:rsidRPr="009E0C6E" w:rsidRDefault="008D4E62" w:rsidP="00040362">
      <w:pPr>
        <w:rPr>
          <w:rFonts w:ascii="Arial" w:hAnsi="Arial" w:cs="Arial"/>
          <w:sz w:val="24"/>
          <w:szCs w:val="24"/>
        </w:rPr>
      </w:pPr>
    </w:p>
    <w:sectPr w:rsidR="008D4E62" w:rsidRPr="009E0C6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4111C1" w14:textId="77777777" w:rsidR="00540BEB" w:rsidRDefault="00540BEB" w:rsidP="00FD3004">
      <w:pPr>
        <w:spacing w:after="0" w:line="240" w:lineRule="auto"/>
      </w:pPr>
      <w:r>
        <w:separator/>
      </w:r>
    </w:p>
  </w:endnote>
  <w:endnote w:type="continuationSeparator" w:id="0">
    <w:p w14:paraId="58ABD95B" w14:textId="77777777" w:rsidR="00540BEB" w:rsidRDefault="00540BEB" w:rsidP="00FD3004">
      <w:pPr>
        <w:spacing w:after="0" w:line="240" w:lineRule="auto"/>
      </w:pPr>
      <w:r>
        <w:continuationSeparator/>
      </w:r>
    </w:p>
  </w:endnote>
  <w:endnote w:type="continuationNotice" w:id="1">
    <w:p w14:paraId="4B2A0A41" w14:textId="77777777" w:rsidR="00540BEB" w:rsidRDefault="00540B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0DBCD6" w14:textId="77777777" w:rsidR="00540BEB" w:rsidRDefault="00540BEB" w:rsidP="00FD3004">
      <w:pPr>
        <w:spacing w:after="0" w:line="240" w:lineRule="auto"/>
      </w:pPr>
      <w:r>
        <w:separator/>
      </w:r>
    </w:p>
  </w:footnote>
  <w:footnote w:type="continuationSeparator" w:id="0">
    <w:p w14:paraId="33578256" w14:textId="77777777" w:rsidR="00540BEB" w:rsidRDefault="00540BEB" w:rsidP="00FD3004">
      <w:pPr>
        <w:spacing w:after="0" w:line="240" w:lineRule="auto"/>
      </w:pPr>
      <w:r>
        <w:continuationSeparator/>
      </w:r>
    </w:p>
  </w:footnote>
  <w:footnote w:type="continuationNotice" w:id="1">
    <w:p w14:paraId="2EBF0B73" w14:textId="77777777" w:rsidR="00540BEB" w:rsidRDefault="00540BE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A6D6F" w14:textId="1C8EEBDB" w:rsidR="00E91E00" w:rsidRPr="00E91E00" w:rsidRDefault="008D378C" w:rsidP="00E91E00">
    <w:pPr>
      <w:rPr>
        <w:rFonts w:ascii="Arial" w:hAnsi="Arial" w:cs="Arial"/>
        <w:bC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w:t>
    </w:r>
    <w:r w:rsidR="004D6958" w:rsidRPr="004D6958">
      <w:rPr>
        <w:rFonts w:ascii="Arial" w:hAnsi="Arial" w:cs="Arial"/>
        <w:smallCaps/>
        <w:sz w:val="16"/>
        <w:szCs w:val="16"/>
      </w:rPr>
      <w:t>ACCB5</w:t>
    </w:r>
    <w:r w:rsidR="00621196">
      <w:rPr>
        <w:rFonts w:ascii="Arial" w:hAnsi="Arial" w:cs="Arial"/>
        <w:smallCaps/>
        <w:sz w:val="16"/>
        <w:szCs w:val="16"/>
      </w:rPr>
      <w:t>034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0D72E1"/>
    <w:multiLevelType w:val="multilevel"/>
    <w:tmpl w:val="FCE6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E46443"/>
    <w:multiLevelType w:val="multilevel"/>
    <w:tmpl w:val="32A6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FD1213"/>
    <w:multiLevelType w:val="multilevel"/>
    <w:tmpl w:val="1398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754CCE"/>
    <w:multiLevelType w:val="multilevel"/>
    <w:tmpl w:val="80D4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613485"/>
    <w:multiLevelType w:val="multilevel"/>
    <w:tmpl w:val="21F4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F5732"/>
    <w:multiLevelType w:val="multilevel"/>
    <w:tmpl w:val="A17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D27086"/>
    <w:multiLevelType w:val="multilevel"/>
    <w:tmpl w:val="49AE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3219D9"/>
    <w:multiLevelType w:val="multilevel"/>
    <w:tmpl w:val="C1DA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DE4AED"/>
    <w:multiLevelType w:val="multilevel"/>
    <w:tmpl w:val="5E48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528643">
    <w:abstractNumId w:val="3"/>
  </w:num>
  <w:num w:numId="2" w16cid:durableId="1745443821">
    <w:abstractNumId w:val="6"/>
  </w:num>
  <w:num w:numId="3" w16cid:durableId="910694141">
    <w:abstractNumId w:val="4"/>
  </w:num>
  <w:num w:numId="4" w16cid:durableId="671639279">
    <w:abstractNumId w:val="1"/>
  </w:num>
  <w:num w:numId="5" w16cid:durableId="1728412615">
    <w:abstractNumId w:val="8"/>
  </w:num>
  <w:num w:numId="6" w16cid:durableId="1388987352">
    <w:abstractNumId w:val="5"/>
  </w:num>
  <w:num w:numId="7" w16cid:durableId="147744867">
    <w:abstractNumId w:val="9"/>
  </w:num>
  <w:num w:numId="8" w16cid:durableId="1356886109">
    <w:abstractNumId w:val="7"/>
  </w:num>
  <w:num w:numId="9" w16cid:durableId="743798009">
    <w:abstractNumId w:val="0"/>
  </w:num>
  <w:num w:numId="10" w16cid:durableId="1326474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04"/>
    <w:rsid w:val="000022D9"/>
    <w:rsid w:val="00021432"/>
    <w:rsid w:val="000259B0"/>
    <w:rsid w:val="00026B78"/>
    <w:rsid w:val="00040362"/>
    <w:rsid w:val="00041582"/>
    <w:rsid w:val="00046A21"/>
    <w:rsid w:val="00060136"/>
    <w:rsid w:val="000636C1"/>
    <w:rsid w:val="00065F3E"/>
    <w:rsid w:val="00087E7B"/>
    <w:rsid w:val="000D3846"/>
    <w:rsid w:val="000D798A"/>
    <w:rsid w:val="001248DD"/>
    <w:rsid w:val="00130FC7"/>
    <w:rsid w:val="001429E6"/>
    <w:rsid w:val="0015725D"/>
    <w:rsid w:val="00162A74"/>
    <w:rsid w:val="001729F4"/>
    <w:rsid w:val="001A60E8"/>
    <w:rsid w:val="001B31FE"/>
    <w:rsid w:val="001B67DC"/>
    <w:rsid w:val="001E52F3"/>
    <w:rsid w:val="001F0E94"/>
    <w:rsid w:val="001F1880"/>
    <w:rsid w:val="001F6721"/>
    <w:rsid w:val="002008EE"/>
    <w:rsid w:val="002125FA"/>
    <w:rsid w:val="002145C3"/>
    <w:rsid w:val="00220D2D"/>
    <w:rsid w:val="00226602"/>
    <w:rsid w:val="0023668A"/>
    <w:rsid w:val="002524B7"/>
    <w:rsid w:val="0028591F"/>
    <w:rsid w:val="002A3EF1"/>
    <w:rsid w:val="002F44F2"/>
    <w:rsid w:val="002F4E6D"/>
    <w:rsid w:val="003170D7"/>
    <w:rsid w:val="0035448F"/>
    <w:rsid w:val="00367495"/>
    <w:rsid w:val="003717E0"/>
    <w:rsid w:val="00377758"/>
    <w:rsid w:val="00392554"/>
    <w:rsid w:val="003D644D"/>
    <w:rsid w:val="003E4A63"/>
    <w:rsid w:val="003F30EA"/>
    <w:rsid w:val="004012C8"/>
    <w:rsid w:val="00401992"/>
    <w:rsid w:val="00423683"/>
    <w:rsid w:val="00425B31"/>
    <w:rsid w:val="00472AC0"/>
    <w:rsid w:val="0048214E"/>
    <w:rsid w:val="0049326D"/>
    <w:rsid w:val="0049358B"/>
    <w:rsid w:val="004B0823"/>
    <w:rsid w:val="004B461D"/>
    <w:rsid w:val="004D6958"/>
    <w:rsid w:val="004E48D2"/>
    <w:rsid w:val="004E77F7"/>
    <w:rsid w:val="00500365"/>
    <w:rsid w:val="00500627"/>
    <w:rsid w:val="00500DA2"/>
    <w:rsid w:val="005235AA"/>
    <w:rsid w:val="00525F23"/>
    <w:rsid w:val="00540BEB"/>
    <w:rsid w:val="00542F35"/>
    <w:rsid w:val="00553787"/>
    <w:rsid w:val="005639D5"/>
    <w:rsid w:val="00573C8F"/>
    <w:rsid w:val="00585584"/>
    <w:rsid w:val="00592173"/>
    <w:rsid w:val="005978C7"/>
    <w:rsid w:val="005B119A"/>
    <w:rsid w:val="005B2088"/>
    <w:rsid w:val="005E6555"/>
    <w:rsid w:val="005F402C"/>
    <w:rsid w:val="006054CA"/>
    <w:rsid w:val="00610A91"/>
    <w:rsid w:val="006126CB"/>
    <w:rsid w:val="0061701E"/>
    <w:rsid w:val="00621196"/>
    <w:rsid w:val="00631BBD"/>
    <w:rsid w:val="006373B7"/>
    <w:rsid w:val="00654FC7"/>
    <w:rsid w:val="006555CD"/>
    <w:rsid w:val="00666686"/>
    <w:rsid w:val="00666F05"/>
    <w:rsid w:val="006B055B"/>
    <w:rsid w:val="006B2E18"/>
    <w:rsid w:val="006C52F1"/>
    <w:rsid w:val="006D271E"/>
    <w:rsid w:val="006E2541"/>
    <w:rsid w:val="006E5013"/>
    <w:rsid w:val="007006CB"/>
    <w:rsid w:val="00705A0B"/>
    <w:rsid w:val="00727E3E"/>
    <w:rsid w:val="00731BE0"/>
    <w:rsid w:val="00743698"/>
    <w:rsid w:val="00761722"/>
    <w:rsid w:val="00767FC6"/>
    <w:rsid w:val="007834B6"/>
    <w:rsid w:val="00785F4E"/>
    <w:rsid w:val="0079444E"/>
    <w:rsid w:val="007949C8"/>
    <w:rsid w:val="00795212"/>
    <w:rsid w:val="007A2CFB"/>
    <w:rsid w:val="007A7B51"/>
    <w:rsid w:val="007B164A"/>
    <w:rsid w:val="007B59A2"/>
    <w:rsid w:val="007C0706"/>
    <w:rsid w:val="007C0BC5"/>
    <w:rsid w:val="007C4137"/>
    <w:rsid w:val="007D3A82"/>
    <w:rsid w:val="00804EF1"/>
    <w:rsid w:val="00816B82"/>
    <w:rsid w:val="00837331"/>
    <w:rsid w:val="00843DEB"/>
    <w:rsid w:val="008443AD"/>
    <w:rsid w:val="00896E02"/>
    <w:rsid w:val="008974A5"/>
    <w:rsid w:val="008A7CD3"/>
    <w:rsid w:val="008D04A2"/>
    <w:rsid w:val="008D378C"/>
    <w:rsid w:val="008D3DA6"/>
    <w:rsid w:val="008D468D"/>
    <w:rsid w:val="008D4E62"/>
    <w:rsid w:val="008E2555"/>
    <w:rsid w:val="0092328E"/>
    <w:rsid w:val="00931300"/>
    <w:rsid w:val="0094454C"/>
    <w:rsid w:val="00946A4E"/>
    <w:rsid w:val="0095799C"/>
    <w:rsid w:val="009611EB"/>
    <w:rsid w:val="00964848"/>
    <w:rsid w:val="00974148"/>
    <w:rsid w:val="00974177"/>
    <w:rsid w:val="009A3E5F"/>
    <w:rsid w:val="009B5CBF"/>
    <w:rsid w:val="009C633E"/>
    <w:rsid w:val="009D756E"/>
    <w:rsid w:val="009E0C6E"/>
    <w:rsid w:val="009E3CF3"/>
    <w:rsid w:val="009F1E1A"/>
    <w:rsid w:val="00A133AB"/>
    <w:rsid w:val="00A2302A"/>
    <w:rsid w:val="00A62B9D"/>
    <w:rsid w:val="00A73B50"/>
    <w:rsid w:val="00A74695"/>
    <w:rsid w:val="00A9486A"/>
    <w:rsid w:val="00A958E0"/>
    <w:rsid w:val="00AA4042"/>
    <w:rsid w:val="00AB394B"/>
    <w:rsid w:val="00AC1AF4"/>
    <w:rsid w:val="00B11B7D"/>
    <w:rsid w:val="00B1209B"/>
    <w:rsid w:val="00B12305"/>
    <w:rsid w:val="00B16276"/>
    <w:rsid w:val="00B17A60"/>
    <w:rsid w:val="00B4065F"/>
    <w:rsid w:val="00B43432"/>
    <w:rsid w:val="00B453D3"/>
    <w:rsid w:val="00B96401"/>
    <w:rsid w:val="00BA4FA3"/>
    <w:rsid w:val="00BA6792"/>
    <w:rsid w:val="00BB450C"/>
    <w:rsid w:val="00C5250F"/>
    <w:rsid w:val="00C736B6"/>
    <w:rsid w:val="00C74F24"/>
    <w:rsid w:val="00CA1FB6"/>
    <w:rsid w:val="00CA6057"/>
    <w:rsid w:val="00CC0FD9"/>
    <w:rsid w:val="00CE23E1"/>
    <w:rsid w:val="00CF1D42"/>
    <w:rsid w:val="00D036AA"/>
    <w:rsid w:val="00D1199A"/>
    <w:rsid w:val="00D16637"/>
    <w:rsid w:val="00D63B1D"/>
    <w:rsid w:val="00D84AE7"/>
    <w:rsid w:val="00D970F6"/>
    <w:rsid w:val="00DA17F3"/>
    <w:rsid w:val="00DC3143"/>
    <w:rsid w:val="00DC5A1A"/>
    <w:rsid w:val="00DC7065"/>
    <w:rsid w:val="00DD1D5F"/>
    <w:rsid w:val="00DE5CF1"/>
    <w:rsid w:val="00DF42B0"/>
    <w:rsid w:val="00DF6F60"/>
    <w:rsid w:val="00E132DC"/>
    <w:rsid w:val="00E21716"/>
    <w:rsid w:val="00E303A6"/>
    <w:rsid w:val="00E30BD6"/>
    <w:rsid w:val="00E33B90"/>
    <w:rsid w:val="00E61718"/>
    <w:rsid w:val="00E63651"/>
    <w:rsid w:val="00E721F8"/>
    <w:rsid w:val="00E826E1"/>
    <w:rsid w:val="00E84F42"/>
    <w:rsid w:val="00E9103C"/>
    <w:rsid w:val="00E91E00"/>
    <w:rsid w:val="00EA7B82"/>
    <w:rsid w:val="00EF552D"/>
    <w:rsid w:val="00F01DAE"/>
    <w:rsid w:val="00F11F24"/>
    <w:rsid w:val="00F20733"/>
    <w:rsid w:val="00F21970"/>
    <w:rsid w:val="00F31AF6"/>
    <w:rsid w:val="00F3237F"/>
    <w:rsid w:val="00F560C5"/>
    <w:rsid w:val="00F57952"/>
    <w:rsid w:val="00F64AE0"/>
    <w:rsid w:val="00F76D84"/>
    <w:rsid w:val="00F86DB5"/>
    <w:rsid w:val="00F924E1"/>
    <w:rsid w:val="00FA2365"/>
    <w:rsid w:val="00FB3C27"/>
    <w:rsid w:val="00FB76CB"/>
    <w:rsid w:val="00FC143F"/>
    <w:rsid w:val="00FD22C7"/>
    <w:rsid w:val="00FD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chartTrackingRefBased/>
  <w15:docId w15:val="{931015C9-DAE8-4B57-AB98-65CA500E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0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B0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4A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after="100"/>
    </w:p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B05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B055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46A4E"/>
    <w:rPr>
      <w:color w:val="605E5C"/>
      <w:shd w:val="clear" w:color="auto" w:fill="E1DFDD"/>
    </w:rPr>
  </w:style>
  <w:style w:type="character" w:customStyle="1" w:styleId="Heading4Char">
    <w:name w:val="Heading 4 Char"/>
    <w:basedOn w:val="DefaultParagraphFont"/>
    <w:link w:val="Heading4"/>
    <w:uiPriority w:val="9"/>
    <w:semiHidden/>
    <w:rsid w:val="00F64AE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32794">
      <w:bodyDiv w:val="1"/>
      <w:marLeft w:val="0"/>
      <w:marRight w:val="0"/>
      <w:marTop w:val="0"/>
      <w:marBottom w:val="0"/>
      <w:divBdr>
        <w:top w:val="none" w:sz="0" w:space="0" w:color="auto"/>
        <w:left w:val="none" w:sz="0" w:space="0" w:color="auto"/>
        <w:bottom w:val="none" w:sz="0" w:space="0" w:color="auto"/>
        <w:right w:val="none" w:sz="0" w:space="0" w:color="auto"/>
      </w:divBdr>
      <w:divsChild>
        <w:div w:id="1090738763">
          <w:marLeft w:val="0"/>
          <w:marRight w:val="0"/>
          <w:marTop w:val="0"/>
          <w:marBottom w:val="0"/>
          <w:divBdr>
            <w:top w:val="none" w:sz="0" w:space="0" w:color="auto"/>
            <w:left w:val="none" w:sz="0" w:space="0" w:color="auto"/>
            <w:bottom w:val="none" w:sz="0" w:space="0" w:color="auto"/>
            <w:right w:val="none" w:sz="0" w:space="0" w:color="auto"/>
          </w:divBdr>
          <w:divsChild>
            <w:div w:id="872693094">
              <w:marLeft w:val="0"/>
              <w:marRight w:val="0"/>
              <w:marTop w:val="0"/>
              <w:marBottom w:val="0"/>
              <w:divBdr>
                <w:top w:val="none" w:sz="0" w:space="0" w:color="auto"/>
                <w:left w:val="none" w:sz="0" w:space="0" w:color="auto"/>
                <w:bottom w:val="none" w:sz="0" w:space="0" w:color="auto"/>
                <w:right w:val="none" w:sz="0" w:space="0" w:color="auto"/>
              </w:divBdr>
            </w:div>
            <w:div w:id="2109109877">
              <w:marLeft w:val="0"/>
              <w:marRight w:val="0"/>
              <w:marTop w:val="0"/>
              <w:marBottom w:val="0"/>
              <w:divBdr>
                <w:top w:val="none" w:sz="0" w:space="0" w:color="auto"/>
                <w:left w:val="none" w:sz="0" w:space="0" w:color="auto"/>
                <w:bottom w:val="none" w:sz="0" w:space="0" w:color="auto"/>
                <w:right w:val="none" w:sz="0" w:space="0" w:color="auto"/>
              </w:divBdr>
            </w:div>
            <w:div w:id="520166044">
              <w:marLeft w:val="0"/>
              <w:marRight w:val="0"/>
              <w:marTop w:val="0"/>
              <w:marBottom w:val="0"/>
              <w:divBdr>
                <w:top w:val="none" w:sz="0" w:space="0" w:color="auto"/>
                <w:left w:val="none" w:sz="0" w:space="0" w:color="auto"/>
                <w:bottom w:val="none" w:sz="0" w:space="0" w:color="auto"/>
                <w:right w:val="none" w:sz="0" w:space="0" w:color="auto"/>
              </w:divBdr>
            </w:div>
            <w:div w:id="1735162363">
              <w:marLeft w:val="0"/>
              <w:marRight w:val="0"/>
              <w:marTop w:val="0"/>
              <w:marBottom w:val="0"/>
              <w:divBdr>
                <w:top w:val="none" w:sz="0" w:space="0" w:color="auto"/>
                <w:left w:val="none" w:sz="0" w:space="0" w:color="auto"/>
                <w:bottom w:val="none" w:sz="0" w:space="0" w:color="auto"/>
                <w:right w:val="none" w:sz="0" w:space="0" w:color="auto"/>
              </w:divBdr>
            </w:div>
            <w:div w:id="873227869">
              <w:marLeft w:val="0"/>
              <w:marRight w:val="0"/>
              <w:marTop w:val="0"/>
              <w:marBottom w:val="0"/>
              <w:divBdr>
                <w:top w:val="none" w:sz="0" w:space="0" w:color="auto"/>
                <w:left w:val="none" w:sz="0" w:space="0" w:color="auto"/>
                <w:bottom w:val="none" w:sz="0" w:space="0" w:color="auto"/>
                <w:right w:val="none" w:sz="0" w:space="0" w:color="auto"/>
              </w:divBdr>
            </w:div>
            <w:div w:id="828131864">
              <w:marLeft w:val="0"/>
              <w:marRight w:val="0"/>
              <w:marTop w:val="0"/>
              <w:marBottom w:val="0"/>
              <w:divBdr>
                <w:top w:val="none" w:sz="0" w:space="0" w:color="auto"/>
                <w:left w:val="none" w:sz="0" w:space="0" w:color="auto"/>
                <w:bottom w:val="none" w:sz="0" w:space="0" w:color="auto"/>
                <w:right w:val="none" w:sz="0" w:space="0" w:color="auto"/>
              </w:divBdr>
            </w:div>
            <w:div w:id="256863390">
              <w:marLeft w:val="0"/>
              <w:marRight w:val="0"/>
              <w:marTop w:val="0"/>
              <w:marBottom w:val="0"/>
              <w:divBdr>
                <w:top w:val="none" w:sz="0" w:space="0" w:color="auto"/>
                <w:left w:val="none" w:sz="0" w:space="0" w:color="auto"/>
                <w:bottom w:val="none" w:sz="0" w:space="0" w:color="auto"/>
                <w:right w:val="none" w:sz="0" w:space="0" w:color="auto"/>
              </w:divBdr>
            </w:div>
            <w:div w:id="29692883">
              <w:marLeft w:val="0"/>
              <w:marRight w:val="0"/>
              <w:marTop w:val="0"/>
              <w:marBottom w:val="0"/>
              <w:divBdr>
                <w:top w:val="none" w:sz="0" w:space="0" w:color="auto"/>
                <w:left w:val="none" w:sz="0" w:space="0" w:color="auto"/>
                <w:bottom w:val="none" w:sz="0" w:space="0" w:color="auto"/>
                <w:right w:val="none" w:sz="0" w:space="0" w:color="auto"/>
              </w:divBdr>
            </w:div>
            <w:div w:id="80294234">
              <w:marLeft w:val="0"/>
              <w:marRight w:val="0"/>
              <w:marTop w:val="0"/>
              <w:marBottom w:val="0"/>
              <w:divBdr>
                <w:top w:val="none" w:sz="0" w:space="0" w:color="auto"/>
                <w:left w:val="none" w:sz="0" w:space="0" w:color="auto"/>
                <w:bottom w:val="none" w:sz="0" w:space="0" w:color="auto"/>
                <w:right w:val="none" w:sz="0" w:space="0" w:color="auto"/>
              </w:divBdr>
            </w:div>
            <w:div w:id="1927416350">
              <w:marLeft w:val="0"/>
              <w:marRight w:val="0"/>
              <w:marTop w:val="0"/>
              <w:marBottom w:val="0"/>
              <w:divBdr>
                <w:top w:val="none" w:sz="0" w:space="0" w:color="auto"/>
                <w:left w:val="none" w:sz="0" w:space="0" w:color="auto"/>
                <w:bottom w:val="none" w:sz="0" w:space="0" w:color="auto"/>
                <w:right w:val="none" w:sz="0" w:space="0" w:color="auto"/>
              </w:divBdr>
            </w:div>
            <w:div w:id="672948684">
              <w:marLeft w:val="0"/>
              <w:marRight w:val="0"/>
              <w:marTop w:val="0"/>
              <w:marBottom w:val="0"/>
              <w:divBdr>
                <w:top w:val="none" w:sz="0" w:space="0" w:color="auto"/>
                <w:left w:val="none" w:sz="0" w:space="0" w:color="auto"/>
                <w:bottom w:val="none" w:sz="0" w:space="0" w:color="auto"/>
                <w:right w:val="none" w:sz="0" w:space="0" w:color="auto"/>
              </w:divBdr>
            </w:div>
            <w:div w:id="1702122349">
              <w:marLeft w:val="0"/>
              <w:marRight w:val="0"/>
              <w:marTop w:val="0"/>
              <w:marBottom w:val="0"/>
              <w:divBdr>
                <w:top w:val="none" w:sz="0" w:space="0" w:color="auto"/>
                <w:left w:val="none" w:sz="0" w:space="0" w:color="auto"/>
                <w:bottom w:val="none" w:sz="0" w:space="0" w:color="auto"/>
                <w:right w:val="none" w:sz="0" w:space="0" w:color="auto"/>
              </w:divBdr>
            </w:div>
            <w:div w:id="404492277">
              <w:marLeft w:val="0"/>
              <w:marRight w:val="0"/>
              <w:marTop w:val="0"/>
              <w:marBottom w:val="0"/>
              <w:divBdr>
                <w:top w:val="none" w:sz="0" w:space="0" w:color="auto"/>
                <w:left w:val="none" w:sz="0" w:space="0" w:color="auto"/>
                <w:bottom w:val="none" w:sz="0" w:space="0" w:color="auto"/>
                <w:right w:val="none" w:sz="0" w:space="0" w:color="auto"/>
              </w:divBdr>
            </w:div>
            <w:div w:id="812603581">
              <w:marLeft w:val="0"/>
              <w:marRight w:val="0"/>
              <w:marTop w:val="0"/>
              <w:marBottom w:val="0"/>
              <w:divBdr>
                <w:top w:val="none" w:sz="0" w:space="0" w:color="auto"/>
                <w:left w:val="none" w:sz="0" w:space="0" w:color="auto"/>
                <w:bottom w:val="none" w:sz="0" w:space="0" w:color="auto"/>
                <w:right w:val="none" w:sz="0" w:space="0" w:color="auto"/>
              </w:divBdr>
            </w:div>
            <w:div w:id="1668551545">
              <w:marLeft w:val="0"/>
              <w:marRight w:val="0"/>
              <w:marTop w:val="0"/>
              <w:marBottom w:val="0"/>
              <w:divBdr>
                <w:top w:val="none" w:sz="0" w:space="0" w:color="auto"/>
                <w:left w:val="none" w:sz="0" w:space="0" w:color="auto"/>
                <w:bottom w:val="none" w:sz="0" w:space="0" w:color="auto"/>
                <w:right w:val="none" w:sz="0" w:space="0" w:color="auto"/>
              </w:divBdr>
            </w:div>
            <w:div w:id="173493080">
              <w:marLeft w:val="0"/>
              <w:marRight w:val="0"/>
              <w:marTop w:val="0"/>
              <w:marBottom w:val="0"/>
              <w:divBdr>
                <w:top w:val="none" w:sz="0" w:space="0" w:color="auto"/>
                <w:left w:val="none" w:sz="0" w:space="0" w:color="auto"/>
                <w:bottom w:val="none" w:sz="0" w:space="0" w:color="auto"/>
                <w:right w:val="none" w:sz="0" w:space="0" w:color="auto"/>
              </w:divBdr>
            </w:div>
            <w:div w:id="275647889">
              <w:marLeft w:val="0"/>
              <w:marRight w:val="0"/>
              <w:marTop w:val="0"/>
              <w:marBottom w:val="0"/>
              <w:divBdr>
                <w:top w:val="none" w:sz="0" w:space="0" w:color="auto"/>
                <w:left w:val="none" w:sz="0" w:space="0" w:color="auto"/>
                <w:bottom w:val="none" w:sz="0" w:space="0" w:color="auto"/>
                <w:right w:val="none" w:sz="0" w:space="0" w:color="auto"/>
              </w:divBdr>
            </w:div>
            <w:div w:id="2085566210">
              <w:marLeft w:val="0"/>
              <w:marRight w:val="0"/>
              <w:marTop w:val="0"/>
              <w:marBottom w:val="0"/>
              <w:divBdr>
                <w:top w:val="none" w:sz="0" w:space="0" w:color="auto"/>
                <w:left w:val="none" w:sz="0" w:space="0" w:color="auto"/>
                <w:bottom w:val="none" w:sz="0" w:space="0" w:color="auto"/>
                <w:right w:val="none" w:sz="0" w:space="0" w:color="auto"/>
              </w:divBdr>
            </w:div>
            <w:div w:id="1563641326">
              <w:marLeft w:val="0"/>
              <w:marRight w:val="0"/>
              <w:marTop w:val="0"/>
              <w:marBottom w:val="0"/>
              <w:divBdr>
                <w:top w:val="none" w:sz="0" w:space="0" w:color="auto"/>
                <w:left w:val="none" w:sz="0" w:space="0" w:color="auto"/>
                <w:bottom w:val="none" w:sz="0" w:space="0" w:color="auto"/>
                <w:right w:val="none" w:sz="0" w:space="0" w:color="auto"/>
              </w:divBdr>
            </w:div>
            <w:div w:id="1498958665">
              <w:marLeft w:val="0"/>
              <w:marRight w:val="0"/>
              <w:marTop w:val="0"/>
              <w:marBottom w:val="0"/>
              <w:divBdr>
                <w:top w:val="none" w:sz="0" w:space="0" w:color="auto"/>
                <w:left w:val="none" w:sz="0" w:space="0" w:color="auto"/>
                <w:bottom w:val="none" w:sz="0" w:space="0" w:color="auto"/>
                <w:right w:val="none" w:sz="0" w:space="0" w:color="auto"/>
              </w:divBdr>
            </w:div>
            <w:div w:id="1617639651">
              <w:marLeft w:val="0"/>
              <w:marRight w:val="0"/>
              <w:marTop w:val="0"/>
              <w:marBottom w:val="0"/>
              <w:divBdr>
                <w:top w:val="none" w:sz="0" w:space="0" w:color="auto"/>
                <w:left w:val="none" w:sz="0" w:space="0" w:color="auto"/>
                <w:bottom w:val="none" w:sz="0" w:space="0" w:color="auto"/>
                <w:right w:val="none" w:sz="0" w:space="0" w:color="auto"/>
              </w:divBdr>
            </w:div>
            <w:div w:id="1836602089">
              <w:marLeft w:val="0"/>
              <w:marRight w:val="0"/>
              <w:marTop w:val="0"/>
              <w:marBottom w:val="0"/>
              <w:divBdr>
                <w:top w:val="none" w:sz="0" w:space="0" w:color="auto"/>
                <w:left w:val="none" w:sz="0" w:space="0" w:color="auto"/>
                <w:bottom w:val="none" w:sz="0" w:space="0" w:color="auto"/>
                <w:right w:val="none" w:sz="0" w:space="0" w:color="auto"/>
              </w:divBdr>
            </w:div>
            <w:div w:id="1360348728">
              <w:marLeft w:val="0"/>
              <w:marRight w:val="0"/>
              <w:marTop w:val="0"/>
              <w:marBottom w:val="0"/>
              <w:divBdr>
                <w:top w:val="none" w:sz="0" w:space="0" w:color="auto"/>
                <w:left w:val="none" w:sz="0" w:space="0" w:color="auto"/>
                <w:bottom w:val="none" w:sz="0" w:space="0" w:color="auto"/>
                <w:right w:val="none" w:sz="0" w:space="0" w:color="auto"/>
              </w:divBdr>
            </w:div>
            <w:div w:id="2015764574">
              <w:marLeft w:val="0"/>
              <w:marRight w:val="0"/>
              <w:marTop w:val="0"/>
              <w:marBottom w:val="0"/>
              <w:divBdr>
                <w:top w:val="none" w:sz="0" w:space="0" w:color="auto"/>
                <w:left w:val="none" w:sz="0" w:space="0" w:color="auto"/>
                <w:bottom w:val="none" w:sz="0" w:space="0" w:color="auto"/>
                <w:right w:val="none" w:sz="0" w:space="0" w:color="auto"/>
              </w:divBdr>
            </w:div>
            <w:div w:id="1053577464">
              <w:marLeft w:val="0"/>
              <w:marRight w:val="0"/>
              <w:marTop w:val="0"/>
              <w:marBottom w:val="0"/>
              <w:divBdr>
                <w:top w:val="none" w:sz="0" w:space="0" w:color="auto"/>
                <w:left w:val="none" w:sz="0" w:space="0" w:color="auto"/>
                <w:bottom w:val="none" w:sz="0" w:space="0" w:color="auto"/>
                <w:right w:val="none" w:sz="0" w:space="0" w:color="auto"/>
              </w:divBdr>
            </w:div>
            <w:div w:id="1708797327">
              <w:marLeft w:val="0"/>
              <w:marRight w:val="0"/>
              <w:marTop w:val="0"/>
              <w:marBottom w:val="0"/>
              <w:divBdr>
                <w:top w:val="none" w:sz="0" w:space="0" w:color="auto"/>
                <w:left w:val="none" w:sz="0" w:space="0" w:color="auto"/>
                <w:bottom w:val="none" w:sz="0" w:space="0" w:color="auto"/>
                <w:right w:val="none" w:sz="0" w:space="0" w:color="auto"/>
              </w:divBdr>
            </w:div>
            <w:div w:id="1539466247">
              <w:marLeft w:val="0"/>
              <w:marRight w:val="0"/>
              <w:marTop w:val="0"/>
              <w:marBottom w:val="0"/>
              <w:divBdr>
                <w:top w:val="none" w:sz="0" w:space="0" w:color="auto"/>
                <w:left w:val="none" w:sz="0" w:space="0" w:color="auto"/>
                <w:bottom w:val="none" w:sz="0" w:space="0" w:color="auto"/>
                <w:right w:val="none" w:sz="0" w:space="0" w:color="auto"/>
              </w:divBdr>
            </w:div>
            <w:div w:id="232547574">
              <w:marLeft w:val="0"/>
              <w:marRight w:val="0"/>
              <w:marTop w:val="0"/>
              <w:marBottom w:val="0"/>
              <w:divBdr>
                <w:top w:val="none" w:sz="0" w:space="0" w:color="auto"/>
                <w:left w:val="none" w:sz="0" w:space="0" w:color="auto"/>
                <w:bottom w:val="none" w:sz="0" w:space="0" w:color="auto"/>
                <w:right w:val="none" w:sz="0" w:space="0" w:color="auto"/>
              </w:divBdr>
            </w:div>
            <w:div w:id="1272055060">
              <w:marLeft w:val="0"/>
              <w:marRight w:val="0"/>
              <w:marTop w:val="0"/>
              <w:marBottom w:val="0"/>
              <w:divBdr>
                <w:top w:val="none" w:sz="0" w:space="0" w:color="auto"/>
                <w:left w:val="none" w:sz="0" w:space="0" w:color="auto"/>
                <w:bottom w:val="none" w:sz="0" w:space="0" w:color="auto"/>
                <w:right w:val="none" w:sz="0" w:space="0" w:color="auto"/>
              </w:divBdr>
            </w:div>
            <w:div w:id="1419060566">
              <w:marLeft w:val="0"/>
              <w:marRight w:val="0"/>
              <w:marTop w:val="0"/>
              <w:marBottom w:val="0"/>
              <w:divBdr>
                <w:top w:val="none" w:sz="0" w:space="0" w:color="auto"/>
                <w:left w:val="none" w:sz="0" w:space="0" w:color="auto"/>
                <w:bottom w:val="none" w:sz="0" w:space="0" w:color="auto"/>
                <w:right w:val="none" w:sz="0" w:space="0" w:color="auto"/>
              </w:divBdr>
            </w:div>
            <w:div w:id="1480419065">
              <w:marLeft w:val="0"/>
              <w:marRight w:val="0"/>
              <w:marTop w:val="0"/>
              <w:marBottom w:val="0"/>
              <w:divBdr>
                <w:top w:val="none" w:sz="0" w:space="0" w:color="auto"/>
                <w:left w:val="none" w:sz="0" w:space="0" w:color="auto"/>
                <w:bottom w:val="none" w:sz="0" w:space="0" w:color="auto"/>
                <w:right w:val="none" w:sz="0" w:space="0" w:color="auto"/>
              </w:divBdr>
            </w:div>
            <w:div w:id="398405045">
              <w:marLeft w:val="0"/>
              <w:marRight w:val="0"/>
              <w:marTop w:val="0"/>
              <w:marBottom w:val="0"/>
              <w:divBdr>
                <w:top w:val="none" w:sz="0" w:space="0" w:color="auto"/>
                <w:left w:val="none" w:sz="0" w:space="0" w:color="auto"/>
                <w:bottom w:val="none" w:sz="0" w:space="0" w:color="auto"/>
                <w:right w:val="none" w:sz="0" w:space="0" w:color="auto"/>
              </w:divBdr>
            </w:div>
            <w:div w:id="230114918">
              <w:marLeft w:val="0"/>
              <w:marRight w:val="0"/>
              <w:marTop w:val="0"/>
              <w:marBottom w:val="0"/>
              <w:divBdr>
                <w:top w:val="none" w:sz="0" w:space="0" w:color="auto"/>
                <w:left w:val="none" w:sz="0" w:space="0" w:color="auto"/>
                <w:bottom w:val="none" w:sz="0" w:space="0" w:color="auto"/>
                <w:right w:val="none" w:sz="0" w:space="0" w:color="auto"/>
              </w:divBdr>
            </w:div>
            <w:div w:id="1490443763">
              <w:marLeft w:val="0"/>
              <w:marRight w:val="0"/>
              <w:marTop w:val="0"/>
              <w:marBottom w:val="0"/>
              <w:divBdr>
                <w:top w:val="none" w:sz="0" w:space="0" w:color="auto"/>
                <w:left w:val="none" w:sz="0" w:space="0" w:color="auto"/>
                <w:bottom w:val="none" w:sz="0" w:space="0" w:color="auto"/>
                <w:right w:val="none" w:sz="0" w:space="0" w:color="auto"/>
              </w:divBdr>
            </w:div>
            <w:div w:id="1250625292">
              <w:marLeft w:val="0"/>
              <w:marRight w:val="0"/>
              <w:marTop w:val="0"/>
              <w:marBottom w:val="0"/>
              <w:divBdr>
                <w:top w:val="none" w:sz="0" w:space="0" w:color="auto"/>
                <w:left w:val="none" w:sz="0" w:space="0" w:color="auto"/>
                <w:bottom w:val="none" w:sz="0" w:space="0" w:color="auto"/>
                <w:right w:val="none" w:sz="0" w:space="0" w:color="auto"/>
              </w:divBdr>
            </w:div>
            <w:div w:id="1401632990">
              <w:marLeft w:val="0"/>
              <w:marRight w:val="0"/>
              <w:marTop w:val="0"/>
              <w:marBottom w:val="0"/>
              <w:divBdr>
                <w:top w:val="none" w:sz="0" w:space="0" w:color="auto"/>
                <w:left w:val="none" w:sz="0" w:space="0" w:color="auto"/>
                <w:bottom w:val="none" w:sz="0" w:space="0" w:color="auto"/>
                <w:right w:val="none" w:sz="0" w:space="0" w:color="auto"/>
              </w:divBdr>
            </w:div>
            <w:div w:id="1020544376">
              <w:marLeft w:val="0"/>
              <w:marRight w:val="0"/>
              <w:marTop w:val="0"/>
              <w:marBottom w:val="0"/>
              <w:divBdr>
                <w:top w:val="none" w:sz="0" w:space="0" w:color="auto"/>
                <w:left w:val="none" w:sz="0" w:space="0" w:color="auto"/>
                <w:bottom w:val="none" w:sz="0" w:space="0" w:color="auto"/>
                <w:right w:val="none" w:sz="0" w:space="0" w:color="auto"/>
              </w:divBdr>
            </w:div>
            <w:div w:id="818378599">
              <w:marLeft w:val="0"/>
              <w:marRight w:val="0"/>
              <w:marTop w:val="0"/>
              <w:marBottom w:val="0"/>
              <w:divBdr>
                <w:top w:val="none" w:sz="0" w:space="0" w:color="auto"/>
                <w:left w:val="none" w:sz="0" w:space="0" w:color="auto"/>
                <w:bottom w:val="none" w:sz="0" w:space="0" w:color="auto"/>
                <w:right w:val="none" w:sz="0" w:space="0" w:color="auto"/>
              </w:divBdr>
            </w:div>
            <w:div w:id="1688871214">
              <w:marLeft w:val="0"/>
              <w:marRight w:val="0"/>
              <w:marTop w:val="0"/>
              <w:marBottom w:val="0"/>
              <w:divBdr>
                <w:top w:val="none" w:sz="0" w:space="0" w:color="auto"/>
                <w:left w:val="none" w:sz="0" w:space="0" w:color="auto"/>
                <w:bottom w:val="none" w:sz="0" w:space="0" w:color="auto"/>
                <w:right w:val="none" w:sz="0" w:space="0" w:color="auto"/>
              </w:divBdr>
            </w:div>
            <w:div w:id="1950502761">
              <w:marLeft w:val="0"/>
              <w:marRight w:val="0"/>
              <w:marTop w:val="0"/>
              <w:marBottom w:val="0"/>
              <w:divBdr>
                <w:top w:val="none" w:sz="0" w:space="0" w:color="auto"/>
                <w:left w:val="none" w:sz="0" w:space="0" w:color="auto"/>
                <w:bottom w:val="none" w:sz="0" w:space="0" w:color="auto"/>
                <w:right w:val="none" w:sz="0" w:space="0" w:color="auto"/>
              </w:divBdr>
            </w:div>
            <w:div w:id="2146577110">
              <w:marLeft w:val="0"/>
              <w:marRight w:val="0"/>
              <w:marTop w:val="0"/>
              <w:marBottom w:val="0"/>
              <w:divBdr>
                <w:top w:val="none" w:sz="0" w:space="0" w:color="auto"/>
                <w:left w:val="none" w:sz="0" w:space="0" w:color="auto"/>
                <w:bottom w:val="none" w:sz="0" w:space="0" w:color="auto"/>
                <w:right w:val="none" w:sz="0" w:space="0" w:color="auto"/>
              </w:divBdr>
            </w:div>
            <w:div w:id="1881744190">
              <w:marLeft w:val="0"/>
              <w:marRight w:val="0"/>
              <w:marTop w:val="0"/>
              <w:marBottom w:val="0"/>
              <w:divBdr>
                <w:top w:val="none" w:sz="0" w:space="0" w:color="auto"/>
                <w:left w:val="none" w:sz="0" w:space="0" w:color="auto"/>
                <w:bottom w:val="none" w:sz="0" w:space="0" w:color="auto"/>
                <w:right w:val="none" w:sz="0" w:space="0" w:color="auto"/>
              </w:divBdr>
            </w:div>
            <w:div w:id="612327891">
              <w:marLeft w:val="0"/>
              <w:marRight w:val="0"/>
              <w:marTop w:val="0"/>
              <w:marBottom w:val="0"/>
              <w:divBdr>
                <w:top w:val="none" w:sz="0" w:space="0" w:color="auto"/>
                <w:left w:val="none" w:sz="0" w:space="0" w:color="auto"/>
                <w:bottom w:val="none" w:sz="0" w:space="0" w:color="auto"/>
                <w:right w:val="none" w:sz="0" w:space="0" w:color="auto"/>
              </w:divBdr>
            </w:div>
            <w:div w:id="191169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74164">
      <w:bodyDiv w:val="1"/>
      <w:marLeft w:val="0"/>
      <w:marRight w:val="0"/>
      <w:marTop w:val="0"/>
      <w:marBottom w:val="0"/>
      <w:divBdr>
        <w:top w:val="none" w:sz="0" w:space="0" w:color="auto"/>
        <w:left w:val="none" w:sz="0" w:space="0" w:color="auto"/>
        <w:bottom w:val="none" w:sz="0" w:space="0" w:color="auto"/>
        <w:right w:val="none" w:sz="0" w:space="0" w:color="auto"/>
      </w:divBdr>
    </w:div>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747579907">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23093722">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328">
      <w:bodyDiv w:val="1"/>
      <w:marLeft w:val="0"/>
      <w:marRight w:val="0"/>
      <w:marTop w:val="0"/>
      <w:marBottom w:val="0"/>
      <w:divBdr>
        <w:top w:val="none" w:sz="0" w:space="0" w:color="auto"/>
        <w:left w:val="none" w:sz="0" w:space="0" w:color="auto"/>
        <w:bottom w:val="none" w:sz="0" w:space="0" w:color="auto"/>
        <w:right w:val="none" w:sz="0" w:space="0" w:color="auto"/>
      </w:divBdr>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697245617">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3579429">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38020">
      <w:bodyDiv w:val="1"/>
      <w:marLeft w:val="0"/>
      <w:marRight w:val="0"/>
      <w:marTop w:val="0"/>
      <w:marBottom w:val="0"/>
      <w:divBdr>
        <w:top w:val="none" w:sz="0" w:space="0" w:color="auto"/>
        <w:left w:val="none" w:sz="0" w:space="0" w:color="auto"/>
        <w:bottom w:val="none" w:sz="0" w:space="0" w:color="auto"/>
        <w:right w:val="none" w:sz="0" w:space="0" w:color="auto"/>
      </w:divBdr>
    </w:div>
    <w:div w:id="306249761">
      <w:bodyDiv w:val="1"/>
      <w:marLeft w:val="0"/>
      <w:marRight w:val="0"/>
      <w:marTop w:val="0"/>
      <w:marBottom w:val="0"/>
      <w:divBdr>
        <w:top w:val="none" w:sz="0" w:space="0" w:color="auto"/>
        <w:left w:val="none" w:sz="0" w:space="0" w:color="auto"/>
        <w:bottom w:val="none" w:sz="0" w:space="0" w:color="auto"/>
        <w:right w:val="none" w:sz="0" w:space="0" w:color="auto"/>
      </w:divBdr>
    </w:div>
    <w:div w:id="327830362">
      <w:bodyDiv w:val="1"/>
      <w:marLeft w:val="0"/>
      <w:marRight w:val="0"/>
      <w:marTop w:val="0"/>
      <w:marBottom w:val="0"/>
      <w:divBdr>
        <w:top w:val="none" w:sz="0" w:space="0" w:color="auto"/>
        <w:left w:val="none" w:sz="0" w:space="0" w:color="auto"/>
        <w:bottom w:val="none" w:sz="0" w:space="0" w:color="auto"/>
        <w:right w:val="none" w:sz="0" w:space="0" w:color="auto"/>
      </w:divBdr>
    </w:div>
    <w:div w:id="389041947">
      <w:bodyDiv w:val="1"/>
      <w:marLeft w:val="0"/>
      <w:marRight w:val="0"/>
      <w:marTop w:val="0"/>
      <w:marBottom w:val="0"/>
      <w:divBdr>
        <w:top w:val="none" w:sz="0" w:space="0" w:color="auto"/>
        <w:left w:val="none" w:sz="0" w:space="0" w:color="auto"/>
        <w:bottom w:val="none" w:sz="0" w:space="0" w:color="auto"/>
        <w:right w:val="none" w:sz="0" w:space="0" w:color="auto"/>
      </w:divBdr>
    </w:div>
    <w:div w:id="447234619">
      <w:bodyDiv w:val="1"/>
      <w:marLeft w:val="0"/>
      <w:marRight w:val="0"/>
      <w:marTop w:val="0"/>
      <w:marBottom w:val="0"/>
      <w:divBdr>
        <w:top w:val="none" w:sz="0" w:space="0" w:color="auto"/>
        <w:left w:val="none" w:sz="0" w:space="0" w:color="auto"/>
        <w:bottom w:val="none" w:sz="0" w:space="0" w:color="auto"/>
        <w:right w:val="none" w:sz="0" w:space="0" w:color="auto"/>
      </w:divBdr>
    </w:div>
    <w:div w:id="605114538">
      <w:bodyDiv w:val="1"/>
      <w:marLeft w:val="0"/>
      <w:marRight w:val="0"/>
      <w:marTop w:val="0"/>
      <w:marBottom w:val="0"/>
      <w:divBdr>
        <w:top w:val="none" w:sz="0" w:space="0" w:color="auto"/>
        <w:left w:val="none" w:sz="0" w:space="0" w:color="auto"/>
        <w:bottom w:val="none" w:sz="0" w:space="0" w:color="auto"/>
        <w:right w:val="none" w:sz="0" w:space="0" w:color="auto"/>
      </w:divBdr>
    </w:div>
    <w:div w:id="605383370">
      <w:bodyDiv w:val="1"/>
      <w:marLeft w:val="0"/>
      <w:marRight w:val="0"/>
      <w:marTop w:val="0"/>
      <w:marBottom w:val="0"/>
      <w:divBdr>
        <w:top w:val="none" w:sz="0" w:space="0" w:color="auto"/>
        <w:left w:val="none" w:sz="0" w:space="0" w:color="auto"/>
        <w:bottom w:val="none" w:sz="0" w:space="0" w:color="auto"/>
        <w:right w:val="none" w:sz="0" w:space="0" w:color="auto"/>
      </w:divBdr>
    </w:div>
    <w:div w:id="631401474">
      <w:bodyDiv w:val="1"/>
      <w:marLeft w:val="0"/>
      <w:marRight w:val="0"/>
      <w:marTop w:val="0"/>
      <w:marBottom w:val="0"/>
      <w:divBdr>
        <w:top w:val="none" w:sz="0" w:space="0" w:color="auto"/>
        <w:left w:val="none" w:sz="0" w:space="0" w:color="auto"/>
        <w:bottom w:val="none" w:sz="0" w:space="0" w:color="auto"/>
        <w:right w:val="none" w:sz="0" w:space="0" w:color="auto"/>
      </w:divBdr>
      <w:divsChild>
        <w:div w:id="1370913808">
          <w:marLeft w:val="0"/>
          <w:marRight w:val="0"/>
          <w:marTop w:val="0"/>
          <w:marBottom w:val="0"/>
          <w:divBdr>
            <w:top w:val="none" w:sz="0" w:space="0" w:color="auto"/>
            <w:left w:val="none" w:sz="0" w:space="0" w:color="auto"/>
            <w:bottom w:val="none" w:sz="0" w:space="0" w:color="auto"/>
            <w:right w:val="none" w:sz="0" w:space="0" w:color="auto"/>
          </w:divBdr>
          <w:divsChild>
            <w:div w:id="110559782">
              <w:marLeft w:val="0"/>
              <w:marRight w:val="0"/>
              <w:marTop w:val="0"/>
              <w:marBottom w:val="0"/>
              <w:divBdr>
                <w:top w:val="none" w:sz="0" w:space="0" w:color="auto"/>
                <w:left w:val="none" w:sz="0" w:space="0" w:color="auto"/>
                <w:bottom w:val="none" w:sz="0" w:space="0" w:color="auto"/>
                <w:right w:val="none" w:sz="0" w:space="0" w:color="auto"/>
              </w:divBdr>
            </w:div>
            <w:div w:id="1901091832">
              <w:marLeft w:val="0"/>
              <w:marRight w:val="0"/>
              <w:marTop w:val="0"/>
              <w:marBottom w:val="0"/>
              <w:divBdr>
                <w:top w:val="none" w:sz="0" w:space="0" w:color="auto"/>
                <w:left w:val="none" w:sz="0" w:space="0" w:color="auto"/>
                <w:bottom w:val="none" w:sz="0" w:space="0" w:color="auto"/>
                <w:right w:val="none" w:sz="0" w:space="0" w:color="auto"/>
              </w:divBdr>
            </w:div>
            <w:div w:id="1739211970">
              <w:marLeft w:val="0"/>
              <w:marRight w:val="0"/>
              <w:marTop w:val="0"/>
              <w:marBottom w:val="0"/>
              <w:divBdr>
                <w:top w:val="none" w:sz="0" w:space="0" w:color="auto"/>
                <w:left w:val="none" w:sz="0" w:space="0" w:color="auto"/>
                <w:bottom w:val="none" w:sz="0" w:space="0" w:color="auto"/>
                <w:right w:val="none" w:sz="0" w:space="0" w:color="auto"/>
              </w:divBdr>
            </w:div>
            <w:div w:id="1933588603">
              <w:marLeft w:val="0"/>
              <w:marRight w:val="0"/>
              <w:marTop w:val="0"/>
              <w:marBottom w:val="0"/>
              <w:divBdr>
                <w:top w:val="none" w:sz="0" w:space="0" w:color="auto"/>
                <w:left w:val="none" w:sz="0" w:space="0" w:color="auto"/>
                <w:bottom w:val="none" w:sz="0" w:space="0" w:color="auto"/>
                <w:right w:val="none" w:sz="0" w:space="0" w:color="auto"/>
              </w:divBdr>
            </w:div>
            <w:div w:id="1916090725">
              <w:marLeft w:val="0"/>
              <w:marRight w:val="0"/>
              <w:marTop w:val="0"/>
              <w:marBottom w:val="0"/>
              <w:divBdr>
                <w:top w:val="none" w:sz="0" w:space="0" w:color="auto"/>
                <w:left w:val="none" w:sz="0" w:space="0" w:color="auto"/>
                <w:bottom w:val="none" w:sz="0" w:space="0" w:color="auto"/>
                <w:right w:val="none" w:sz="0" w:space="0" w:color="auto"/>
              </w:divBdr>
            </w:div>
            <w:div w:id="1971471149">
              <w:marLeft w:val="0"/>
              <w:marRight w:val="0"/>
              <w:marTop w:val="0"/>
              <w:marBottom w:val="0"/>
              <w:divBdr>
                <w:top w:val="none" w:sz="0" w:space="0" w:color="auto"/>
                <w:left w:val="none" w:sz="0" w:space="0" w:color="auto"/>
                <w:bottom w:val="none" w:sz="0" w:space="0" w:color="auto"/>
                <w:right w:val="none" w:sz="0" w:space="0" w:color="auto"/>
              </w:divBdr>
            </w:div>
            <w:div w:id="897666708">
              <w:marLeft w:val="0"/>
              <w:marRight w:val="0"/>
              <w:marTop w:val="0"/>
              <w:marBottom w:val="0"/>
              <w:divBdr>
                <w:top w:val="none" w:sz="0" w:space="0" w:color="auto"/>
                <w:left w:val="none" w:sz="0" w:space="0" w:color="auto"/>
                <w:bottom w:val="none" w:sz="0" w:space="0" w:color="auto"/>
                <w:right w:val="none" w:sz="0" w:space="0" w:color="auto"/>
              </w:divBdr>
            </w:div>
            <w:div w:id="775910695">
              <w:marLeft w:val="0"/>
              <w:marRight w:val="0"/>
              <w:marTop w:val="0"/>
              <w:marBottom w:val="0"/>
              <w:divBdr>
                <w:top w:val="none" w:sz="0" w:space="0" w:color="auto"/>
                <w:left w:val="none" w:sz="0" w:space="0" w:color="auto"/>
                <w:bottom w:val="none" w:sz="0" w:space="0" w:color="auto"/>
                <w:right w:val="none" w:sz="0" w:space="0" w:color="auto"/>
              </w:divBdr>
            </w:div>
            <w:div w:id="45034954">
              <w:marLeft w:val="0"/>
              <w:marRight w:val="0"/>
              <w:marTop w:val="0"/>
              <w:marBottom w:val="0"/>
              <w:divBdr>
                <w:top w:val="none" w:sz="0" w:space="0" w:color="auto"/>
                <w:left w:val="none" w:sz="0" w:space="0" w:color="auto"/>
                <w:bottom w:val="none" w:sz="0" w:space="0" w:color="auto"/>
                <w:right w:val="none" w:sz="0" w:space="0" w:color="auto"/>
              </w:divBdr>
            </w:div>
            <w:div w:id="1189026585">
              <w:marLeft w:val="0"/>
              <w:marRight w:val="0"/>
              <w:marTop w:val="0"/>
              <w:marBottom w:val="0"/>
              <w:divBdr>
                <w:top w:val="none" w:sz="0" w:space="0" w:color="auto"/>
                <w:left w:val="none" w:sz="0" w:space="0" w:color="auto"/>
                <w:bottom w:val="none" w:sz="0" w:space="0" w:color="auto"/>
                <w:right w:val="none" w:sz="0" w:space="0" w:color="auto"/>
              </w:divBdr>
            </w:div>
            <w:div w:id="785079772">
              <w:marLeft w:val="0"/>
              <w:marRight w:val="0"/>
              <w:marTop w:val="0"/>
              <w:marBottom w:val="0"/>
              <w:divBdr>
                <w:top w:val="none" w:sz="0" w:space="0" w:color="auto"/>
                <w:left w:val="none" w:sz="0" w:space="0" w:color="auto"/>
                <w:bottom w:val="none" w:sz="0" w:space="0" w:color="auto"/>
                <w:right w:val="none" w:sz="0" w:space="0" w:color="auto"/>
              </w:divBdr>
            </w:div>
            <w:div w:id="1966503902">
              <w:marLeft w:val="0"/>
              <w:marRight w:val="0"/>
              <w:marTop w:val="0"/>
              <w:marBottom w:val="0"/>
              <w:divBdr>
                <w:top w:val="none" w:sz="0" w:space="0" w:color="auto"/>
                <w:left w:val="none" w:sz="0" w:space="0" w:color="auto"/>
                <w:bottom w:val="none" w:sz="0" w:space="0" w:color="auto"/>
                <w:right w:val="none" w:sz="0" w:space="0" w:color="auto"/>
              </w:divBdr>
            </w:div>
            <w:div w:id="537208043">
              <w:marLeft w:val="0"/>
              <w:marRight w:val="0"/>
              <w:marTop w:val="0"/>
              <w:marBottom w:val="0"/>
              <w:divBdr>
                <w:top w:val="none" w:sz="0" w:space="0" w:color="auto"/>
                <w:left w:val="none" w:sz="0" w:space="0" w:color="auto"/>
                <w:bottom w:val="none" w:sz="0" w:space="0" w:color="auto"/>
                <w:right w:val="none" w:sz="0" w:space="0" w:color="auto"/>
              </w:divBdr>
            </w:div>
            <w:div w:id="1664041056">
              <w:marLeft w:val="0"/>
              <w:marRight w:val="0"/>
              <w:marTop w:val="0"/>
              <w:marBottom w:val="0"/>
              <w:divBdr>
                <w:top w:val="none" w:sz="0" w:space="0" w:color="auto"/>
                <w:left w:val="none" w:sz="0" w:space="0" w:color="auto"/>
                <w:bottom w:val="none" w:sz="0" w:space="0" w:color="auto"/>
                <w:right w:val="none" w:sz="0" w:space="0" w:color="auto"/>
              </w:divBdr>
            </w:div>
            <w:div w:id="1040210364">
              <w:marLeft w:val="0"/>
              <w:marRight w:val="0"/>
              <w:marTop w:val="0"/>
              <w:marBottom w:val="0"/>
              <w:divBdr>
                <w:top w:val="none" w:sz="0" w:space="0" w:color="auto"/>
                <w:left w:val="none" w:sz="0" w:space="0" w:color="auto"/>
                <w:bottom w:val="none" w:sz="0" w:space="0" w:color="auto"/>
                <w:right w:val="none" w:sz="0" w:space="0" w:color="auto"/>
              </w:divBdr>
            </w:div>
            <w:div w:id="568074525">
              <w:marLeft w:val="0"/>
              <w:marRight w:val="0"/>
              <w:marTop w:val="0"/>
              <w:marBottom w:val="0"/>
              <w:divBdr>
                <w:top w:val="none" w:sz="0" w:space="0" w:color="auto"/>
                <w:left w:val="none" w:sz="0" w:space="0" w:color="auto"/>
                <w:bottom w:val="none" w:sz="0" w:space="0" w:color="auto"/>
                <w:right w:val="none" w:sz="0" w:space="0" w:color="auto"/>
              </w:divBdr>
            </w:div>
            <w:div w:id="1944995782">
              <w:marLeft w:val="0"/>
              <w:marRight w:val="0"/>
              <w:marTop w:val="0"/>
              <w:marBottom w:val="0"/>
              <w:divBdr>
                <w:top w:val="none" w:sz="0" w:space="0" w:color="auto"/>
                <w:left w:val="none" w:sz="0" w:space="0" w:color="auto"/>
                <w:bottom w:val="none" w:sz="0" w:space="0" w:color="auto"/>
                <w:right w:val="none" w:sz="0" w:space="0" w:color="auto"/>
              </w:divBdr>
            </w:div>
            <w:div w:id="217783893">
              <w:marLeft w:val="0"/>
              <w:marRight w:val="0"/>
              <w:marTop w:val="0"/>
              <w:marBottom w:val="0"/>
              <w:divBdr>
                <w:top w:val="none" w:sz="0" w:space="0" w:color="auto"/>
                <w:left w:val="none" w:sz="0" w:space="0" w:color="auto"/>
                <w:bottom w:val="none" w:sz="0" w:space="0" w:color="auto"/>
                <w:right w:val="none" w:sz="0" w:space="0" w:color="auto"/>
              </w:divBdr>
            </w:div>
            <w:div w:id="673841722">
              <w:marLeft w:val="0"/>
              <w:marRight w:val="0"/>
              <w:marTop w:val="0"/>
              <w:marBottom w:val="0"/>
              <w:divBdr>
                <w:top w:val="none" w:sz="0" w:space="0" w:color="auto"/>
                <w:left w:val="none" w:sz="0" w:space="0" w:color="auto"/>
                <w:bottom w:val="none" w:sz="0" w:space="0" w:color="auto"/>
                <w:right w:val="none" w:sz="0" w:space="0" w:color="auto"/>
              </w:divBdr>
            </w:div>
            <w:div w:id="2065178993">
              <w:marLeft w:val="0"/>
              <w:marRight w:val="0"/>
              <w:marTop w:val="0"/>
              <w:marBottom w:val="0"/>
              <w:divBdr>
                <w:top w:val="none" w:sz="0" w:space="0" w:color="auto"/>
                <w:left w:val="none" w:sz="0" w:space="0" w:color="auto"/>
                <w:bottom w:val="none" w:sz="0" w:space="0" w:color="auto"/>
                <w:right w:val="none" w:sz="0" w:space="0" w:color="auto"/>
              </w:divBdr>
            </w:div>
            <w:div w:id="2123720876">
              <w:marLeft w:val="0"/>
              <w:marRight w:val="0"/>
              <w:marTop w:val="0"/>
              <w:marBottom w:val="0"/>
              <w:divBdr>
                <w:top w:val="none" w:sz="0" w:space="0" w:color="auto"/>
                <w:left w:val="none" w:sz="0" w:space="0" w:color="auto"/>
                <w:bottom w:val="none" w:sz="0" w:space="0" w:color="auto"/>
                <w:right w:val="none" w:sz="0" w:space="0" w:color="auto"/>
              </w:divBdr>
            </w:div>
            <w:div w:id="981233255">
              <w:marLeft w:val="0"/>
              <w:marRight w:val="0"/>
              <w:marTop w:val="0"/>
              <w:marBottom w:val="0"/>
              <w:divBdr>
                <w:top w:val="none" w:sz="0" w:space="0" w:color="auto"/>
                <w:left w:val="none" w:sz="0" w:space="0" w:color="auto"/>
                <w:bottom w:val="none" w:sz="0" w:space="0" w:color="auto"/>
                <w:right w:val="none" w:sz="0" w:space="0" w:color="auto"/>
              </w:divBdr>
            </w:div>
            <w:div w:id="24524889">
              <w:marLeft w:val="0"/>
              <w:marRight w:val="0"/>
              <w:marTop w:val="0"/>
              <w:marBottom w:val="0"/>
              <w:divBdr>
                <w:top w:val="none" w:sz="0" w:space="0" w:color="auto"/>
                <w:left w:val="none" w:sz="0" w:space="0" w:color="auto"/>
                <w:bottom w:val="none" w:sz="0" w:space="0" w:color="auto"/>
                <w:right w:val="none" w:sz="0" w:space="0" w:color="auto"/>
              </w:divBdr>
            </w:div>
            <w:div w:id="1022777542">
              <w:marLeft w:val="0"/>
              <w:marRight w:val="0"/>
              <w:marTop w:val="0"/>
              <w:marBottom w:val="0"/>
              <w:divBdr>
                <w:top w:val="none" w:sz="0" w:space="0" w:color="auto"/>
                <w:left w:val="none" w:sz="0" w:space="0" w:color="auto"/>
                <w:bottom w:val="none" w:sz="0" w:space="0" w:color="auto"/>
                <w:right w:val="none" w:sz="0" w:space="0" w:color="auto"/>
              </w:divBdr>
            </w:div>
            <w:div w:id="916287032">
              <w:marLeft w:val="0"/>
              <w:marRight w:val="0"/>
              <w:marTop w:val="0"/>
              <w:marBottom w:val="0"/>
              <w:divBdr>
                <w:top w:val="none" w:sz="0" w:space="0" w:color="auto"/>
                <w:left w:val="none" w:sz="0" w:space="0" w:color="auto"/>
                <w:bottom w:val="none" w:sz="0" w:space="0" w:color="auto"/>
                <w:right w:val="none" w:sz="0" w:space="0" w:color="auto"/>
              </w:divBdr>
            </w:div>
            <w:div w:id="2046250592">
              <w:marLeft w:val="0"/>
              <w:marRight w:val="0"/>
              <w:marTop w:val="0"/>
              <w:marBottom w:val="0"/>
              <w:divBdr>
                <w:top w:val="none" w:sz="0" w:space="0" w:color="auto"/>
                <w:left w:val="none" w:sz="0" w:space="0" w:color="auto"/>
                <w:bottom w:val="none" w:sz="0" w:space="0" w:color="auto"/>
                <w:right w:val="none" w:sz="0" w:space="0" w:color="auto"/>
              </w:divBdr>
            </w:div>
            <w:div w:id="1287346695">
              <w:marLeft w:val="0"/>
              <w:marRight w:val="0"/>
              <w:marTop w:val="0"/>
              <w:marBottom w:val="0"/>
              <w:divBdr>
                <w:top w:val="none" w:sz="0" w:space="0" w:color="auto"/>
                <w:left w:val="none" w:sz="0" w:space="0" w:color="auto"/>
                <w:bottom w:val="none" w:sz="0" w:space="0" w:color="auto"/>
                <w:right w:val="none" w:sz="0" w:space="0" w:color="auto"/>
              </w:divBdr>
            </w:div>
            <w:div w:id="1399861427">
              <w:marLeft w:val="0"/>
              <w:marRight w:val="0"/>
              <w:marTop w:val="0"/>
              <w:marBottom w:val="0"/>
              <w:divBdr>
                <w:top w:val="none" w:sz="0" w:space="0" w:color="auto"/>
                <w:left w:val="none" w:sz="0" w:space="0" w:color="auto"/>
                <w:bottom w:val="none" w:sz="0" w:space="0" w:color="auto"/>
                <w:right w:val="none" w:sz="0" w:space="0" w:color="auto"/>
              </w:divBdr>
            </w:div>
            <w:div w:id="1625691312">
              <w:marLeft w:val="0"/>
              <w:marRight w:val="0"/>
              <w:marTop w:val="0"/>
              <w:marBottom w:val="0"/>
              <w:divBdr>
                <w:top w:val="none" w:sz="0" w:space="0" w:color="auto"/>
                <w:left w:val="none" w:sz="0" w:space="0" w:color="auto"/>
                <w:bottom w:val="none" w:sz="0" w:space="0" w:color="auto"/>
                <w:right w:val="none" w:sz="0" w:space="0" w:color="auto"/>
              </w:divBdr>
            </w:div>
            <w:div w:id="838471517">
              <w:marLeft w:val="0"/>
              <w:marRight w:val="0"/>
              <w:marTop w:val="0"/>
              <w:marBottom w:val="0"/>
              <w:divBdr>
                <w:top w:val="none" w:sz="0" w:space="0" w:color="auto"/>
                <w:left w:val="none" w:sz="0" w:space="0" w:color="auto"/>
                <w:bottom w:val="none" w:sz="0" w:space="0" w:color="auto"/>
                <w:right w:val="none" w:sz="0" w:space="0" w:color="auto"/>
              </w:divBdr>
            </w:div>
            <w:div w:id="1610164978">
              <w:marLeft w:val="0"/>
              <w:marRight w:val="0"/>
              <w:marTop w:val="0"/>
              <w:marBottom w:val="0"/>
              <w:divBdr>
                <w:top w:val="none" w:sz="0" w:space="0" w:color="auto"/>
                <w:left w:val="none" w:sz="0" w:space="0" w:color="auto"/>
                <w:bottom w:val="none" w:sz="0" w:space="0" w:color="auto"/>
                <w:right w:val="none" w:sz="0" w:space="0" w:color="auto"/>
              </w:divBdr>
            </w:div>
            <w:div w:id="152726117">
              <w:marLeft w:val="0"/>
              <w:marRight w:val="0"/>
              <w:marTop w:val="0"/>
              <w:marBottom w:val="0"/>
              <w:divBdr>
                <w:top w:val="none" w:sz="0" w:space="0" w:color="auto"/>
                <w:left w:val="none" w:sz="0" w:space="0" w:color="auto"/>
                <w:bottom w:val="none" w:sz="0" w:space="0" w:color="auto"/>
                <w:right w:val="none" w:sz="0" w:space="0" w:color="auto"/>
              </w:divBdr>
            </w:div>
            <w:div w:id="1106777934">
              <w:marLeft w:val="0"/>
              <w:marRight w:val="0"/>
              <w:marTop w:val="0"/>
              <w:marBottom w:val="0"/>
              <w:divBdr>
                <w:top w:val="none" w:sz="0" w:space="0" w:color="auto"/>
                <w:left w:val="none" w:sz="0" w:space="0" w:color="auto"/>
                <w:bottom w:val="none" w:sz="0" w:space="0" w:color="auto"/>
                <w:right w:val="none" w:sz="0" w:space="0" w:color="auto"/>
              </w:divBdr>
            </w:div>
            <w:div w:id="74298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005777">
      <w:bodyDiv w:val="1"/>
      <w:marLeft w:val="0"/>
      <w:marRight w:val="0"/>
      <w:marTop w:val="0"/>
      <w:marBottom w:val="0"/>
      <w:divBdr>
        <w:top w:val="none" w:sz="0" w:space="0" w:color="auto"/>
        <w:left w:val="none" w:sz="0" w:space="0" w:color="auto"/>
        <w:bottom w:val="none" w:sz="0" w:space="0" w:color="auto"/>
        <w:right w:val="none" w:sz="0" w:space="0" w:color="auto"/>
      </w:divBdr>
    </w:div>
    <w:div w:id="681711142">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837884907">
      <w:bodyDiv w:val="1"/>
      <w:marLeft w:val="0"/>
      <w:marRight w:val="0"/>
      <w:marTop w:val="0"/>
      <w:marBottom w:val="0"/>
      <w:divBdr>
        <w:top w:val="none" w:sz="0" w:space="0" w:color="auto"/>
        <w:left w:val="none" w:sz="0" w:space="0" w:color="auto"/>
        <w:bottom w:val="none" w:sz="0" w:space="0" w:color="auto"/>
        <w:right w:val="none" w:sz="0" w:space="0" w:color="auto"/>
      </w:divBdr>
    </w:div>
    <w:div w:id="890965306">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932324758">
      <w:bodyDiv w:val="1"/>
      <w:marLeft w:val="0"/>
      <w:marRight w:val="0"/>
      <w:marTop w:val="0"/>
      <w:marBottom w:val="0"/>
      <w:divBdr>
        <w:top w:val="none" w:sz="0" w:space="0" w:color="auto"/>
        <w:left w:val="none" w:sz="0" w:space="0" w:color="auto"/>
        <w:bottom w:val="none" w:sz="0" w:space="0" w:color="auto"/>
        <w:right w:val="none" w:sz="0" w:space="0" w:color="auto"/>
      </w:divBdr>
    </w:div>
    <w:div w:id="948507557">
      <w:bodyDiv w:val="1"/>
      <w:marLeft w:val="0"/>
      <w:marRight w:val="0"/>
      <w:marTop w:val="0"/>
      <w:marBottom w:val="0"/>
      <w:divBdr>
        <w:top w:val="none" w:sz="0" w:space="0" w:color="auto"/>
        <w:left w:val="none" w:sz="0" w:space="0" w:color="auto"/>
        <w:bottom w:val="none" w:sz="0" w:space="0" w:color="auto"/>
        <w:right w:val="none" w:sz="0" w:space="0" w:color="auto"/>
      </w:divBdr>
    </w:div>
    <w:div w:id="1026640584">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91381449">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118502429">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42119">
      <w:bodyDiv w:val="1"/>
      <w:marLeft w:val="0"/>
      <w:marRight w:val="0"/>
      <w:marTop w:val="0"/>
      <w:marBottom w:val="0"/>
      <w:divBdr>
        <w:top w:val="none" w:sz="0" w:space="0" w:color="auto"/>
        <w:left w:val="none" w:sz="0" w:space="0" w:color="auto"/>
        <w:bottom w:val="none" w:sz="0" w:space="0" w:color="auto"/>
        <w:right w:val="none" w:sz="0" w:space="0" w:color="auto"/>
      </w:divBdr>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839664796">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549272337">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2051690">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903679449">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9206845">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6615">
      <w:bodyDiv w:val="1"/>
      <w:marLeft w:val="0"/>
      <w:marRight w:val="0"/>
      <w:marTop w:val="0"/>
      <w:marBottom w:val="0"/>
      <w:divBdr>
        <w:top w:val="none" w:sz="0" w:space="0" w:color="auto"/>
        <w:left w:val="none" w:sz="0" w:space="0" w:color="auto"/>
        <w:bottom w:val="none" w:sz="0" w:space="0" w:color="auto"/>
        <w:right w:val="none" w:sz="0" w:space="0" w:color="auto"/>
      </w:divBdr>
    </w:div>
    <w:div w:id="1555584549">
      <w:bodyDiv w:val="1"/>
      <w:marLeft w:val="0"/>
      <w:marRight w:val="0"/>
      <w:marTop w:val="0"/>
      <w:marBottom w:val="0"/>
      <w:divBdr>
        <w:top w:val="none" w:sz="0" w:space="0" w:color="auto"/>
        <w:left w:val="none" w:sz="0" w:space="0" w:color="auto"/>
        <w:bottom w:val="none" w:sz="0" w:space="0" w:color="auto"/>
        <w:right w:val="none" w:sz="0" w:space="0" w:color="auto"/>
      </w:divBdr>
    </w:div>
    <w:div w:id="1570578617">
      <w:bodyDiv w:val="1"/>
      <w:marLeft w:val="0"/>
      <w:marRight w:val="0"/>
      <w:marTop w:val="0"/>
      <w:marBottom w:val="0"/>
      <w:divBdr>
        <w:top w:val="none" w:sz="0" w:space="0" w:color="auto"/>
        <w:left w:val="none" w:sz="0" w:space="0" w:color="auto"/>
        <w:bottom w:val="none" w:sz="0" w:space="0" w:color="auto"/>
        <w:right w:val="none" w:sz="0" w:space="0" w:color="auto"/>
      </w:divBdr>
    </w:div>
    <w:div w:id="1574393757">
      <w:bodyDiv w:val="1"/>
      <w:marLeft w:val="0"/>
      <w:marRight w:val="0"/>
      <w:marTop w:val="0"/>
      <w:marBottom w:val="0"/>
      <w:divBdr>
        <w:top w:val="none" w:sz="0" w:space="0" w:color="auto"/>
        <w:left w:val="none" w:sz="0" w:space="0" w:color="auto"/>
        <w:bottom w:val="none" w:sz="0" w:space="0" w:color="auto"/>
        <w:right w:val="none" w:sz="0" w:space="0" w:color="auto"/>
      </w:divBdr>
      <w:divsChild>
        <w:div w:id="459153112">
          <w:marLeft w:val="0"/>
          <w:marRight w:val="0"/>
          <w:marTop w:val="0"/>
          <w:marBottom w:val="0"/>
          <w:divBdr>
            <w:top w:val="none" w:sz="0" w:space="0" w:color="auto"/>
            <w:left w:val="none" w:sz="0" w:space="0" w:color="auto"/>
            <w:bottom w:val="none" w:sz="0" w:space="0" w:color="auto"/>
            <w:right w:val="none" w:sz="0" w:space="0" w:color="auto"/>
          </w:divBdr>
          <w:divsChild>
            <w:div w:id="1935627475">
              <w:marLeft w:val="0"/>
              <w:marRight w:val="0"/>
              <w:marTop w:val="0"/>
              <w:marBottom w:val="0"/>
              <w:divBdr>
                <w:top w:val="none" w:sz="0" w:space="0" w:color="auto"/>
                <w:left w:val="none" w:sz="0" w:space="0" w:color="auto"/>
                <w:bottom w:val="none" w:sz="0" w:space="0" w:color="auto"/>
                <w:right w:val="none" w:sz="0" w:space="0" w:color="auto"/>
              </w:divBdr>
            </w:div>
            <w:div w:id="1017534965">
              <w:marLeft w:val="0"/>
              <w:marRight w:val="0"/>
              <w:marTop w:val="0"/>
              <w:marBottom w:val="0"/>
              <w:divBdr>
                <w:top w:val="none" w:sz="0" w:space="0" w:color="auto"/>
                <w:left w:val="none" w:sz="0" w:space="0" w:color="auto"/>
                <w:bottom w:val="none" w:sz="0" w:space="0" w:color="auto"/>
                <w:right w:val="none" w:sz="0" w:space="0" w:color="auto"/>
              </w:divBdr>
            </w:div>
            <w:div w:id="844828670">
              <w:marLeft w:val="0"/>
              <w:marRight w:val="0"/>
              <w:marTop w:val="0"/>
              <w:marBottom w:val="0"/>
              <w:divBdr>
                <w:top w:val="none" w:sz="0" w:space="0" w:color="auto"/>
                <w:left w:val="none" w:sz="0" w:space="0" w:color="auto"/>
                <w:bottom w:val="none" w:sz="0" w:space="0" w:color="auto"/>
                <w:right w:val="none" w:sz="0" w:space="0" w:color="auto"/>
              </w:divBdr>
            </w:div>
            <w:div w:id="356928513">
              <w:marLeft w:val="0"/>
              <w:marRight w:val="0"/>
              <w:marTop w:val="0"/>
              <w:marBottom w:val="0"/>
              <w:divBdr>
                <w:top w:val="none" w:sz="0" w:space="0" w:color="auto"/>
                <w:left w:val="none" w:sz="0" w:space="0" w:color="auto"/>
                <w:bottom w:val="none" w:sz="0" w:space="0" w:color="auto"/>
                <w:right w:val="none" w:sz="0" w:space="0" w:color="auto"/>
              </w:divBdr>
            </w:div>
            <w:div w:id="1509707598">
              <w:marLeft w:val="0"/>
              <w:marRight w:val="0"/>
              <w:marTop w:val="0"/>
              <w:marBottom w:val="0"/>
              <w:divBdr>
                <w:top w:val="none" w:sz="0" w:space="0" w:color="auto"/>
                <w:left w:val="none" w:sz="0" w:space="0" w:color="auto"/>
                <w:bottom w:val="none" w:sz="0" w:space="0" w:color="auto"/>
                <w:right w:val="none" w:sz="0" w:space="0" w:color="auto"/>
              </w:divBdr>
            </w:div>
            <w:div w:id="320545731">
              <w:marLeft w:val="0"/>
              <w:marRight w:val="0"/>
              <w:marTop w:val="0"/>
              <w:marBottom w:val="0"/>
              <w:divBdr>
                <w:top w:val="none" w:sz="0" w:space="0" w:color="auto"/>
                <w:left w:val="none" w:sz="0" w:space="0" w:color="auto"/>
                <w:bottom w:val="none" w:sz="0" w:space="0" w:color="auto"/>
                <w:right w:val="none" w:sz="0" w:space="0" w:color="auto"/>
              </w:divBdr>
            </w:div>
            <w:div w:id="1975133004">
              <w:marLeft w:val="0"/>
              <w:marRight w:val="0"/>
              <w:marTop w:val="0"/>
              <w:marBottom w:val="0"/>
              <w:divBdr>
                <w:top w:val="none" w:sz="0" w:space="0" w:color="auto"/>
                <w:left w:val="none" w:sz="0" w:space="0" w:color="auto"/>
                <w:bottom w:val="none" w:sz="0" w:space="0" w:color="auto"/>
                <w:right w:val="none" w:sz="0" w:space="0" w:color="auto"/>
              </w:divBdr>
            </w:div>
            <w:div w:id="591663455">
              <w:marLeft w:val="0"/>
              <w:marRight w:val="0"/>
              <w:marTop w:val="0"/>
              <w:marBottom w:val="0"/>
              <w:divBdr>
                <w:top w:val="none" w:sz="0" w:space="0" w:color="auto"/>
                <w:left w:val="none" w:sz="0" w:space="0" w:color="auto"/>
                <w:bottom w:val="none" w:sz="0" w:space="0" w:color="auto"/>
                <w:right w:val="none" w:sz="0" w:space="0" w:color="auto"/>
              </w:divBdr>
            </w:div>
            <w:div w:id="2009820529">
              <w:marLeft w:val="0"/>
              <w:marRight w:val="0"/>
              <w:marTop w:val="0"/>
              <w:marBottom w:val="0"/>
              <w:divBdr>
                <w:top w:val="none" w:sz="0" w:space="0" w:color="auto"/>
                <w:left w:val="none" w:sz="0" w:space="0" w:color="auto"/>
                <w:bottom w:val="none" w:sz="0" w:space="0" w:color="auto"/>
                <w:right w:val="none" w:sz="0" w:space="0" w:color="auto"/>
              </w:divBdr>
            </w:div>
            <w:div w:id="1025137229">
              <w:marLeft w:val="0"/>
              <w:marRight w:val="0"/>
              <w:marTop w:val="0"/>
              <w:marBottom w:val="0"/>
              <w:divBdr>
                <w:top w:val="none" w:sz="0" w:space="0" w:color="auto"/>
                <w:left w:val="none" w:sz="0" w:space="0" w:color="auto"/>
                <w:bottom w:val="none" w:sz="0" w:space="0" w:color="auto"/>
                <w:right w:val="none" w:sz="0" w:space="0" w:color="auto"/>
              </w:divBdr>
            </w:div>
            <w:div w:id="1905607288">
              <w:marLeft w:val="0"/>
              <w:marRight w:val="0"/>
              <w:marTop w:val="0"/>
              <w:marBottom w:val="0"/>
              <w:divBdr>
                <w:top w:val="none" w:sz="0" w:space="0" w:color="auto"/>
                <w:left w:val="none" w:sz="0" w:space="0" w:color="auto"/>
                <w:bottom w:val="none" w:sz="0" w:space="0" w:color="auto"/>
                <w:right w:val="none" w:sz="0" w:space="0" w:color="auto"/>
              </w:divBdr>
            </w:div>
            <w:div w:id="300696166">
              <w:marLeft w:val="0"/>
              <w:marRight w:val="0"/>
              <w:marTop w:val="0"/>
              <w:marBottom w:val="0"/>
              <w:divBdr>
                <w:top w:val="none" w:sz="0" w:space="0" w:color="auto"/>
                <w:left w:val="none" w:sz="0" w:space="0" w:color="auto"/>
                <w:bottom w:val="none" w:sz="0" w:space="0" w:color="auto"/>
                <w:right w:val="none" w:sz="0" w:space="0" w:color="auto"/>
              </w:divBdr>
            </w:div>
            <w:div w:id="1691447731">
              <w:marLeft w:val="0"/>
              <w:marRight w:val="0"/>
              <w:marTop w:val="0"/>
              <w:marBottom w:val="0"/>
              <w:divBdr>
                <w:top w:val="none" w:sz="0" w:space="0" w:color="auto"/>
                <w:left w:val="none" w:sz="0" w:space="0" w:color="auto"/>
                <w:bottom w:val="none" w:sz="0" w:space="0" w:color="auto"/>
                <w:right w:val="none" w:sz="0" w:space="0" w:color="auto"/>
              </w:divBdr>
            </w:div>
            <w:div w:id="20906176">
              <w:marLeft w:val="0"/>
              <w:marRight w:val="0"/>
              <w:marTop w:val="0"/>
              <w:marBottom w:val="0"/>
              <w:divBdr>
                <w:top w:val="none" w:sz="0" w:space="0" w:color="auto"/>
                <w:left w:val="none" w:sz="0" w:space="0" w:color="auto"/>
                <w:bottom w:val="none" w:sz="0" w:space="0" w:color="auto"/>
                <w:right w:val="none" w:sz="0" w:space="0" w:color="auto"/>
              </w:divBdr>
            </w:div>
            <w:div w:id="1588731700">
              <w:marLeft w:val="0"/>
              <w:marRight w:val="0"/>
              <w:marTop w:val="0"/>
              <w:marBottom w:val="0"/>
              <w:divBdr>
                <w:top w:val="none" w:sz="0" w:space="0" w:color="auto"/>
                <w:left w:val="none" w:sz="0" w:space="0" w:color="auto"/>
                <w:bottom w:val="none" w:sz="0" w:space="0" w:color="auto"/>
                <w:right w:val="none" w:sz="0" w:space="0" w:color="auto"/>
              </w:divBdr>
            </w:div>
            <w:div w:id="440881628">
              <w:marLeft w:val="0"/>
              <w:marRight w:val="0"/>
              <w:marTop w:val="0"/>
              <w:marBottom w:val="0"/>
              <w:divBdr>
                <w:top w:val="none" w:sz="0" w:space="0" w:color="auto"/>
                <w:left w:val="none" w:sz="0" w:space="0" w:color="auto"/>
                <w:bottom w:val="none" w:sz="0" w:space="0" w:color="auto"/>
                <w:right w:val="none" w:sz="0" w:space="0" w:color="auto"/>
              </w:divBdr>
            </w:div>
            <w:div w:id="8455934">
              <w:marLeft w:val="0"/>
              <w:marRight w:val="0"/>
              <w:marTop w:val="0"/>
              <w:marBottom w:val="0"/>
              <w:divBdr>
                <w:top w:val="none" w:sz="0" w:space="0" w:color="auto"/>
                <w:left w:val="none" w:sz="0" w:space="0" w:color="auto"/>
                <w:bottom w:val="none" w:sz="0" w:space="0" w:color="auto"/>
                <w:right w:val="none" w:sz="0" w:space="0" w:color="auto"/>
              </w:divBdr>
            </w:div>
            <w:div w:id="912470208">
              <w:marLeft w:val="0"/>
              <w:marRight w:val="0"/>
              <w:marTop w:val="0"/>
              <w:marBottom w:val="0"/>
              <w:divBdr>
                <w:top w:val="none" w:sz="0" w:space="0" w:color="auto"/>
                <w:left w:val="none" w:sz="0" w:space="0" w:color="auto"/>
                <w:bottom w:val="none" w:sz="0" w:space="0" w:color="auto"/>
                <w:right w:val="none" w:sz="0" w:space="0" w:color="auto"/>
              </w:divBdr>
            </w:div>
            <w:div w:id="996612307">
              <w:marLeft w:val="0"/>
              <w:marRight w:val="0"/>
              <w:marTop w:val="0"/>
              <w:marBottom w:val="0"/>
              <w:divBdr>
                <w:top w:val="none" w:sz="0" w:space="0" w:color="auto"/>
                <w:left w:val="none" w:sz="0" w:space="0" w:color="auto"/>
                <w:bottom w:val="none" w:sz="0" w:space="0" w:color="auto"/>
                <w:right w:val="none" w:sz="0" w:space="0" w:color="auto"/>
              </w:divBdr>
            </w:div>
            <w:div w:id="1636985336">
              <w:marLeft w:val="0"/>
              <w:marRight w:val="0"/>
              <w:marTop w:val="0"/>
              <w:marBottom w:val="0"/>
              <w:divBdr>
                <w:top w:val="none" w:sz="0" w:space="0" w:color="auto"/>
                <w:left w:val="none" w:sz="0" w:space="0" w:color="auto"/>
                <w:bottom w:val="none" w:sz="0" w:space="0" w:color="auto"/>
                <w:right w:val="none" w:sz="0" w:space="0" w:color="auto"/>
              </w:divBdr>
            </w:div>
            <w:div w:id="1716007623">
              <w:marLeft w:val="0"/>
              <w:marRight w:val="0"/>
              <w:marTop w:val="0"/>
              <w:marBottom w:val="0"/>
              <w:divBdr>
                <w:top w:val="none" w:sz="0" w:space="0" w:color="auto"/>
                <w:left w:val="none" w:sz="0" w:space="0" w:color="auto"/>
                <w:bottom w:val="none" w:sz="0" w:space="0" w:color="auto"/>
                <w:right w:val="none" w:sz="0" w:space="0" w:color="auto"/>
              </w:divBdr>
            </w:div>
            <w:div w:id="158155944">
              <w:marLeft w:val="0"/>
              <w:marRight w:val="0"/>
              <w:marTop w:val="0"/>
              <w:marBottom w:val="0"/>
              <w:divBdr>
                <w:top w:val="none" w:sz="0" w:space="0" w:color="auto"/>
                <w:left w:val="none" w:sz="0" w:space="0" w:color="auto"/>
                <w:bottom w:val="none" w:sz="0" w:space="0" w:color="auto"/>
                <w:right w:val="none" w:sz="0" w:space="0" w:color="auto"/>
              </w:divBdr>
            </w:div>
            <w:div w:id="116994171">
              <w:marLeft w:val="0"/>
              <w:marRight w:val="0"/>
              <w:marTop w:val="0"/>
              <w:marBottom w:val="0"/>
              <w:divBdr>
                <w:top w:val="none" w:sz="0" w:space="0" w:color="auto"/>
                <w:left w:val="none" w:sz="0" w:space="0" w:color="auto"/>
                <w:bottom w:val="none" w:sz="0" w:space="0" w:color="auto"/>
                <w:right w:val="none" w:sz="0" w:space="0" w:color="auto"/>
              </w:divBdr>
            </w:div>
            <w:div w:id="1964655705">
              <w:marLeft w:val="0"/>
              <w:marRight w:val="0"/>
              <w:marTop w:val="0"/>
              <w:marBottom w:val="0"/>
              <w:divBdr>
                <w:top w:val="none" w:sz="0" w:space="0" w:color="auto"/>
                <w:left w:val="none" w:sz="0" w:space="0" w:color="auto"/>
                <w:bottom w:val="none" w:sz="0" w:space="0" w:color="auto"/>
                <w:right w:val="none" w:sz="0" w:space="0" w:color="auto"/>
              </w:divBdr>
            </w:div>
            <w:div w:id="473104975">
              <w:marLeft w:val="0"/>
              <w:marRight w:val="0"/>
              <w:marTop w:val="0"/>
              <w:marBottom w:val="0"/>
              <w:divBdr>
                <w:top w:val="none" w:sz="0" w:space="0" w:color="auto"/>
                <w:left w:val="none" w:sz="0" w:space="0" w:color="auto"/>
                <w:bottom w:val="none" w:sz="0" w:space="0" w:color="auto"/>
                <w:right w:val="none" w:sz="0" w:space="0" w:color="auto"/>
              </w:divBdr>
            </w:div>
            <w:div w:id="190344125">
              <w:marLeft w:val="0"/>
              <w:marRight w:val="0"/>
              <w:marTop w:val="0"/>
              <w:marBottom w:val="0"/>
              <w:divBdr>
                <w:top w:val="none" w:sz="0" w:space="0" w:color="auto"/>
                <w:left w:val="none" w:sz="0" w:space="0" w:color="auto"/>
                <w:bottom w:val="none" w:sz="0" w:space="0" w:color="auto"/>
                <w:right w:val="none" w:sz="0" w:space="0" w:color="auto"/>
              </w:divBdr>
            </w:div>
            <w:div w:id="1578440398">
              <w:marLeft w:val="0"/>
              <w:marRight w:val="0"/>
              <w:marTop w:val="0"/>
              <w:marBottom w:val="0"/>
              <w:divBdr>
                <w:top w:val="none" w:sz="0" w:space="0" w:color="auto"/>
                <w:left w:val="none" w:sz="0" w:space="0" w:color="auto"/>
                <w:bottom w:val="none" w:sz="0" w:space="0" w:color="auto"/>
                <w:right w:val="none" w:sz="0" w:space="0" w:color="auto"/>
              </w:divBdr>
            </w:div>
            <w:div w:id="1665475516">
              <w:marLeft w:val="0"/>
              <w:marRight w:val="0"/>
              <w:marTop w:val="0"/>
              <w:marBottom w:val="0"/>
              <w:divBdr>
                <w:top w:val="none" w:sz="0" w:space="0" w:color="auto"/>
                <w:left w:val="none" w:sz="0" w:space="0" w:color="auto"/>
                <w:bottom w:val="none" w:sz="0" w:space="0" w:color="auto"/>
                <w:right w:val="none" w:sz="0" w:space="0" w:color="auto"/>
              </w:divBdr>
            </w:div>
            <w:div w:id="1897037325">
              <w:marLeft w:val="0"/>
              <w:marRight w:val="0"/>
              <w:marTop w:val="0"/>
              <w:marBottom w:val="0"/>
              <w:divBdr>
                <w:top w:val="none" w:sz="0" w:space="0" w:color="auto"/>
                <w:left w:val="none" w:sz="0" w:space="0" w:color="auto"/>
                <w:bottom w:val="none" w:sz="0" w:space="0" w:color="auto"/>
                <w:right w:val="none" w:sz="0" w:space="0" w:color="auto"/>
              </w:divBdr>
            </w:div>
            <w:div w:id="1598829046">
              <w:marLeft w:val="0"/>
              <w:marRight w:val="0"/>
              <w:marTop w:val="0"/>
              <w:marBottom w:val="0"/>
              <w:divBdr>
                <w:top w:val="none" w:sz="0" w:space="0" w:color="auto"/>
                <w:left w:val="none" w:sz="0" w:space="0" w:color="auto"/>
                <w:bottom w:val="none" w:sz="0" w:space="0" w:color="auto"/>
                <w:right w:val="none" w:sz="0" w:space="0" w:color="auto"/>
              </w:divBdr>
            </w:div>
            <w:div w:id="1167095550">
              <w:marLeft w:val="0"/>
              <w:marRight w:val="0"/>
              <w:marTop w:val="0"/>
              <w:marBottom w:val="0"/>
              <w:divBdr>
                <w:top w:val="none" w:sz="0" w:space="0" w:color="auto"/>
                <w:left w:val="none" w:sz="0" w:space="0" w:color="auto"/>
                <w:bottom w:val="none" w:sz="0" w:space="0" w:color="auto"/>
                <w:right w:val="none" w:sz="0" w:space="0" w:color="auto"/>
              </w:divBdr>
            </w:div>
            <w:div w:id="586426573">
              <w:marLeft w:val="0"/>
              <w:marRight w:val="0"/>
              <w:marTop w:val="0"/>
              <w:marBottom w:val="0"/>
              <w:divBdr>
                <w:top w:val="none" w:sz="0" w:space="0" w:color="auto"/>
                <w:left w:val="none" w:sz="0" w:space="0" w:color="auto"/>
                <w:bottom w:val="none" w:sz="0" w:space="0" w:color="auto"/>
                <w:right w:val="none" w:sz="0" w:space="0" w:color="auto"/>
              </w:divBdr>
            </w:div>
            <w:div w:id="1473407274">
              <w:marLeft w:val="0"/>
              <w:marRight w:val="0"/>
              <w:marTop w:val="0"/>
              <w:marBottom w:val="0"/>
              <w:divBdr>
                <w:top w:val="none" w:sz="0" w:space="0" w:color="auto"/>
                <w:left w:val="none" w:sz="0" w:space="0" w:color="auto"/>
                <w:bottom w:val="none" w:sz="0" w:space="0" w:color="auto"/>
                <w:right w:val="none" w:sz="0" w:space="0" w:color="auto"/>
              </w:divBdr>
            </w:div>
            <w:div w:id="834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444183">
      <w:bodyDiv w:val="1"/>
      <w:marLeft w:val="0"/>
      <w:marRight w:val="0"/>
      <w:marTop w:val="0"/>
      <w:marBottom w:val="0"/>
      <w:divBdr>
        <w:top w:val="none" w:sz="0" w:space="0" w:color="auto"/>
        <w:left w:val="none" w:sz="0" w:space="0" w:color="auto"/>
        <w:bottom w:val="none" w:sz="0" w:space="0" w:color="auto"/>
        <w:right w:val="none" w:sz="0" w:space="0" w:color="auto"/>
      </w:divBdr>
      <w:divsChild>
        <w:div w:id="667487412">
          <w:marLeft w:val="0"/>
          <w:marRight w:val="0"/>
          <w:marTop w:val="0"/>
          <w:marBottom w:val="0"/>
          <w:divBdr>
            <w:top w:val="none" w:sz="0" w:space="0" w:color="auto"/>
            <w:left w:val="none" w:sz="0" w:space="0" w:color="auto"/>
            <w:bottom w:val="none" w:sz="0" w:space="0" w:color="auto"/>
            <w:right w:val="none" w:sz="0" w:space="0" w:color="auto"/>
          </w:divBdr>
          <w:divsChild>
            <w:div w:id="2106687071">
              <w:marLeft w:val="0"/>
              <w:marRight w:val="0"/>
              <w:marTop w:val="0"/>
              <w:marBottom w:val="0"/>
              <w:divBdr>
                <w:top w:val="none" w:sz="0" w:space="0" w:color="auto"/>
                <w:left w:val="none" w:sz="0" w:space="0" w:color="auto"/>
                <w:bottom w:val="none" w:sz="0" w:space="0" w:color="auto"/>
                <w:right w:val="none" w:sz="0" w:space="0" w:color="auto"/>
              </w:divBdr>
            </w:div>
            <w:div w:id="687948166">
              <w:marLeft w:val="0"/>
              <w:marRight w:val="0"/>
              <w:marTop w:val="0"/>
              <w:marBottom w:val="0"/>
              <w:divBdr>
                <w:top w:val="none" w:sz="0" w:space="0" w:color="auto"/>
                <w:left w:val="none" w:sz="0" w:space="0" w:color="auto"/>
                <w:bottom w:val="none" w:sz="0" w:space="0" w:color="auto"/>
                <w:right w:val="none" w:sz="0" w:space="0" w:color="auto"/>
              </w:divBdr>
            </w:div>
            <w:div w:id="1096289571">
              <w:marLeft w:val="0"/>
              <w:marRight w:val="0"/>
              <w:marTop w:val="0"/>
              <w:marBottom w:val="0"/>
              <w:divBdr>
                <w:top w:val="none" w:sz="0" w:space="0" w:color="auto"/>
                <w:left w:val="none" w:sz="0" w:space="0" w:color="auto"/>
                <w:bottom w:val="none" w:sz="0" w:space="0" w:color="auto"/>
                <w:right w:val="none" w:sz="0" w:space="0" w:color="auto"/>
              </w:divBdr>
            </w:div>
            <w:div w:id="375474762">
              <w:marLeft w:val="0"/>
              <w:marRight w:val="0"/>
              <w:marTop w:val="0"/>
              <w:marBottom w:val="0"/>
              <w:divBdr>
                <w:top w:val="none" w:sz="0" w:space="0" w:color="auto"/>
                <w:left w:val="none" w:sz="0" w:space="0" w:color="auto"/>
                <w:bottom w:val="none" w:sz="0" w:space="0" w:color="auto"/>
                <w:right w:val="none" w:sz="0" w:space="0" w:color="auto"/>
              </w:divBdr>
            </w:div>
            <w:div w:id="265307975">
              <w:marLeft w:val="0"/>
              <w:marRight w:val="0"/>
              <w:marTop w:val="0"/>
              <w:marBottom w:val="0"/>
              <w:divBdr>
                <w:top w:val="none" w:sz="0" w:space="0" w:color="auto"/>
                <w:left w:val="none" w:sz="0" w:space="0" w:color="auto"/>
                <w:bottom w:val="none" w:sz="0" w:space="0" w:color="auto"/>
                <w:right w:val="none" w:sz="0" w:space="0" w:color="auto"/>
              </w:divBdr>
            </w:div>
            <w:div w:id="356976836">
              <w:marLeft w:val="0"/>
              <w:marRight w:val="0"/>
              <w:marTop w:val="0"/>
              <w:marBottom w:val="0"/>
              <w:divBdr>
                <w:top w:val="none" w:sz="0" w:space="0" w:color="auto"/>
                <w:left w:val="none" w:sz="0" w:space="0" w:color="auto"/>
                <w:bottom w:val="none" w:sz="0" w:space="0" w:color="auto"/>
                <w:right w:val="none" w:sz="0" w:space="0" w:color="auto"/>
              </w:divBdr>
            </w:div>
            <w:div w:id="1589464325">
              <w:marLeft w:val="0"/>
              <w:marRight w:val="0"/>
              <w:marTop w:val="0"/>
              <w:marBottom w:val="0"/>
              <w:divBdr>
                <w:top w:val="none" w:sz="0" w:space="0" w:color="auto"/>
                <w:left w:val="none" w:sz="0" w:space="0" w:color="auto"/>
                <w:bottom w:val="none" w:sz="0" w:space="0" w:color="auto"/>
                <w:right w:val="none" w:sz="0" w:space="0" w:color="auto"/>
              </w:divBdr>
            </w:div>
            <w:div w:id="1603488807">
              <w:marLeft w:val="0"/>
              <w:marRight w:val="0"/>
              <w:marTop w:val="0"/>
              <w:marBottom w:val="0"/>
              <w:divBdr>
                <w:top w:val="none" w:sz="0" w:space="0" w:color="auto"/>
                <w:left w:val="none" w:sz="0" w:space="0" w:color="auto"/>
                <w:bottom w:val="none" w:sz="0" w:space="0" w:color="auto"/>
                <w:right w:val="none" w:sz="0" w:space="0" w:color="auto"/>
              </w:divBdr>
            </w:div>
            <w:div w:id="55053829">
              <w:marLeft w:val="0"/>
              <w:marRight w:val="0"/>
              <w:marTop w:val="0"/>
              <w:marBottom w:val="0"/>
              <w:divBdr>
                <w:top w:val="none" w:sz="0" w:space="0" w:color="auto"/>
                <w:left w:val="none" w:sz="0" w:space="0" w:color="auto"/>
                <w:bottom w:val="none" w:sz="0" w:space="0" w:color="auto"/>
                <w:right w:val="none" w:sz="0" w:space="0" w:color="auto"/>
              </w:divBdr>
            </w:div>
            <w:div w:id="1782987747">
              <w:marLeft w:val="0"/>
              <w:marRight w:val="0"/>
              <w:marTop w:val="0"/>
              <w:marBottom w:val="0"/>
              <w:divBdr>
                <w:top w:val="none" w:sz="0" w:space="0" w:color="auto"/>
                <w:left w:val="none" w:sz="0" w:space="0" w:color="auto"/>
                <w:bottom w:val="none" w:sz="0" w:space="0" w:color="auto"/>
                <w:right w:val="none" w:sz="0" w:space="0" w:color="auto"/>
              </w:divBdr>
            </w:div>
            <w:div w:id="117988679">
              <w:marLeft w:val="0"/>
              <w:marRight w:val="0"/>
              <w:marTop w:val="0"/>
              <w:marBottom w:val="0"/>
              <w:divBdr>
                <w:top w:val="none" w:sz="0" w:space="0" w:color="auto"/>
                <w:left w:val="none" w:sz="0" w:space="0" w:color="auto"/>
                <w:bottom w:val="none" w:sz="0" w:space="0" w:color="auto"/>
                <w:right w:val="none" w:sz="0" w:space="0" w:color="auto"/>
              </w:divBdr>
            </w:div>
            <w:div w:id="405418883">
              <w:marLeft w:val="0"/>
              <w:marRight w:val="0"/>
              <w:marTop w:val="0"/>
              <w:marBottom w:val="0"/>
              <w:divBdr>
                <w:top w:val="none" w:sz="0" w:space="0" w:color="auto"/>
                <w:left w:val="none" w:sz="0" w:space="0" w:color="auto"/>
                <w:bottom w:val="none" w:sz="0" w:space="0" w:color="auto"/>
                <w:right w:val="none" w:sz="0" w:space="0" w:color="auto"/>
              </w:divBdr>
            </w:div>
            <w:div w:id="1263801498">
              <w:marLeft w:val="0"/>
              <w:marRight w:val="0"/>
              <w:marTop w:val="0"/>
              <w:marBottom w:val="0"/>
              <w:divBdr>
                <w:top w:val="none" w:sz="0" w:space="0" w:color="auto"/>
                <w:left w:val="none" w:sz="0" w:space="0" w:color="auto"/>
                <w:bottom w:val="none" w:sz="0" w:space="0" w:color="auto"/>
                <w:right w:val="none" w:sz="0" w:space="0" w:color="auto"/>
              </w:divBdr>
            </w:div>
            <w:div w:id="1757357226">
              <w:marLeft w:val="0"/>
              <w:marRight w:val="0"/>
              <w:marTop w:val="0"/>
              <w:marBottom w:val="0"/>
              <w:divBdr>
                <w:top w:val="none" w:sz="0" w:space="0" w:color="auto"/>
                <w:left w:val="none" w:sz="0" w:space="0" w:color="auto"/>
                <w:bottom w:val="none" w:sz="0" w:space="0" w:color="auto"/>
                <w:right w:val="none" w:sz="0" w:space="0" w:color="auto"/>
              </w:divBdr>
            </w:div>
            <w:div w:id="256521926">
              <w:marLeft w:val="0"/>
              <w:marRight w:val="0"/>
              <w:marTop w:val="0"/>
              <w:marBottom w:val="0"/>
              <w:divBdr>
                <w:top w:val="none" w:sz="0" w:space="0" w:color="auto"/>
                <w:left w:val="none" w:sz="0" w:space="0" w:color="auto"/>
                <w:bottom w:val="none" w:sz="0" w:space="0" w:color="auto"/>
                <w:right w:val="none" w:sz="0" w:space="0" w:color="auto"/>
              </w:divBdr>
            </w:div>
            <w:div w:id="1525286684">
              <w:marLeft w:val="0"/>
              <w:marRight w:val="0"/>
              <w:marTop w:val="0"/>
              <w:marBottom w:val="0"/>
              <w:divBdr>
                <w:top w:val="none" w:sz="0" w:space="0" w:color="auto"/>
                <w:left w:val="none" w:sz="0" w:space="0" w:color="auto"/>
                <w:bottom w:val="none" w:sz="0" w:space="0" w:color="auto"/>
                <w:right w:val="none" w:sz="0" w:space="0" w:color="auto"/>
              </w:divBdr>
            </w:div>
            <w:div w:id="1097821860">
              <w:marLeft w:val="0"/>
              <w:marRight w:val="0"/>
              <w:marTop w:val="0"/>
              <w:marBottom w:val="0"/>
              <w:divBdr>
                <w:top w:val="none" w:sz="0" w:space="0" w:color="auto"/>
                <w:left w:val="none" w:sz="0" w:space="0" w:color="auto"/>
                <w:bottom w:val="none" w:sz="0" w:space="0" w:color="auto"/>
                <w:right w:val="none" w:sz="0" w:space="0" w:color="auto"/>
              </w:divBdr>
            </w:div>
            <w:div w:id="1037779278">
              <w:marLeft w:val="0"/>
              <w:marRight w:val="0"/>
              <w:marTop w:val="0"/>
              <w:marBottom w:val="0"/>
              <w:divBdr>
                <w:top w:val="none" w:sz="0" w:space="0" w:color="auto"/>
                <w:left w:val="none" w:sz="0" w:space="0" w:color="auto"/>
                <w:bottom w:val="none" w:sz="0" w:space="0" w:color="auto"/>
                <w:right w:val="none" w:sz="0" w:space="0" w:color="auto"/>
              </w:divBdr>
            </w:div>
            <w:div w:id="2021201027">
              <w:marLeft w:val="0"/>
              <w:marRight w:val="0"/>
              <w:marTop w:val="0"/>
              <w:marBottom w:val="0"/>
              <w:divBdr>
                <w:top w:val="none" w:sz="0" w:space="0" w:color="auto"/>
                <w:left w:val="none" w:sz="0" w:space="0" w:color="auto"/>
                <w:bottom w:val="none" w:sz="0" w:space="0" w:color="auto"/>
                <w:right w:val="none" w:sz="0" w:space="0" w:color="auto"/>
              </w:divBdr>
            </w:div>
            <w:div w:id="1824855604">
              <w:marLeft w:val="0"/>
              <w:marRight w:val="0"/>
              <w:marTop w:val="0"/>
              <w:marBottom w:val="0"/>
              <w:divBdr>
                <w:top w:val="none" w:sz="0" w:space="0" w:color="auto"/>
                <w:left w:val="none" w:sz="0" w:space="0" w:color="auto"/>
                <w:bottom w:val="none" w:sz="0" w:space="0" w:color="auto"/>
                <w:right w:val="none" w:sz="0" w:space="0" w:color="auto"/>
              </w:divBdr>
            </w:div>
            <w:div w:id="1779791372">
              <w:marLeft w:val="0"/>
              <w:marRight w:val="0"/>
              <w:marTop w:val="0"/>
              <w:marBottom w:val="0"/>
              <w:divBdr>
                <w:top w:val="none" w:sz="0" w:space="0" w:color="auto"/>
                <w:left w:val="none" w:sz="0" w:space="0" w:color="auto"/>
                <w:bottom w:val="none" w:sz="0" w:space="0" w:color="auto"/>
                <w:right w:val="none" w:sz="0" w:space="0" w:color="auto"/>
              </w:divBdr>
            </w:div>
            <w:div w:id="1510172018">
              <w:marLeft w:val="0"/>
              <w:marRight w:val="0"/>
              <w:marTop w:val="0"/>
              <w:marBottom w:val="0"/>
              <w:divBdr>
                <w:top w:val="none" w:sz="0" w:space="0" w:color="auto"/>
                <w:left w:val="none" w:sz="0" w:space="0" w:color="auto"/>
                <w:bottom w:val="none" w:sz="0" w:space="0" w:color="auto"/>
                <w:right w:val="none" w:sz="0" w:space="0" w:color="auto"/>
              </w:divBdr>
            </w:div>
            <w:div w:id="1818841382">
              <w:marLeft w:val="0"/>
              <w:marRight w:val="0"/>
              <w:marTop w:val="0"/>
              <w:marBottom w:val="0"/>
              <w:divBdr>
                <w:top w:val="none" w:sz="0" w:space="0" w:color="auto"/>
                <w:left w:val="none" w:sz="0" w:space="0" w:color="auto"/>
                <w:bottom w:val="none" w:sz="0" w:space="0" w:color="auto"/>
                <w:right w:val="none" w:sz="0" w:space="0" w:color="auto"/>
              </w:divBdr>
            </w:div>
            <w:div w:id="945964271">
              <w:marLeft w:val="0"/>
              <w:marRight w:val="0"/>
              <w:marTop w:val="0"/>
              <w:marBottom w:val="0"/>
              <w:divBdr>
                <w:top w:val="none" w:sz="0" w:space="0" w:color="auto"/>
                <w:left w:val="none" w:sz="0" w:space="0" w:color="auto"/>
                <w:bottom w:val="none" w:sz="0" w:space="0" w:color="auto"/>
                <w:right w:val="none" w:sz="0" w:space="0" w:color="auto"/>
              </w:divBdr>
            </w:div>
            <w:div w:id="387262242">
              <w:marLeft w:val="0"/>
              <w:marRight w:val="0"/>
              <w:marTop w:val="0"/>
              <w:marBottom w:val="0"/>
              <w:divBdr>
                <w:top w:val="none" w:sz="0" w:space="0" w:color="auto"/>
                <w:left w:val="none" w:sz="0" w:space="0" w:color="auto"/>
                <w:bottom w:val="none" w:sz="0" w:space="0" w:color="auto"/>
                <w:right w:val="none" w:sz="0" w:space="0" w:color="auto"/>
              </w:divBdr>
            </w:div>
            <w:div w:id="1624341848">
              <w:marLeft w:val="0"/>
              <w:marRight w:val="0"/>
              <w:marTop w:val="0"/>
              <w:marBottom w:val="0"/>
              <w:divBdr>
                <w:top w:val="none" w:sz="0" w:space="0" w:color="auto"/>
                <w:left w:val="none" w:sz="0" w:space="0" w:color="auto"/>
                <w:bottom w:val="none" w:sz="0" w:space="0" w:color="auto"/>
                <w:right w:val="none" w:sz="0" w:space="0" w:color="auto"/>
              </w:divBdr>
            </w:div>
            <w:div w:id="1047531497">
              <w:marLeft w:val="0"/>
              <w:marRight w:val="0"/>
              <w:marTop w:val="0"/>
              <w:marBottom w:val="0"/>
              <w:divBdr>
                <w:top w:val="none" w:sz="0" w:space="0" w:color="auto"/>
                <w:left w:val="none" w:sz="0" w:space="0" w:color="auto"/>
                <w:bottom w:val="none" w:sz="0" w:space="0" w:color="auto"/>
                <w:right w:val="none" w:sz="0" w:space="0" w:color="auto"/>
              </w:divBdr>
            </w:div>
            <w:div w:id="1971008566">
              <w:marLeft w:val="0"/>
              <w:marRight w:val="0"/>
              <w:marTop w:val="0"/>
              <w:marBottom w:val="0"/>
              <w:divBdr>
                <w:top w:val="none" w:sz="0" w:space="0" w:color="auto"/>
                <w:left w:val="none" w:sz="0" w:space="0" w:color="auto"/>
                <w:bottom w:val="none" w:sz="0" w:space="0" w:color="auto"/>
                <w:right w:val="none" w:sz="0" w:space="0" w:color="auto"/>
              </w:divBdr>
            </w:div>
            <w:div w:id="133178185">
              <w:marLeft w:val="0"/>
              <w:marRight w:val="0"/>
              <w:marTop w:val="0"/>
              <w:marBottom w:val="0"/>
              <w:divBdr>
                <w:top w:val="none" w:sz="0" w:space="0" w:color="auto"/>
                <w:left w:val="none" w:sz="0" w:space="0" w:color="auto"/>
                <w:bottom w:val="none" w:sz="0" w:space="0" w:color="auto"/>
                <w:right w:val="none" w:sz="0" w:space="0" w:color="auto"/>
              </w:divBdr>
            </w:div>
            <w:div w:id="1161314666">
              <w:marLeft w:val="0"/>
              <w:marRight w:val="0"/>
              <w:marTop w:val="0"/>
              <w:marBottom w:val="0"/>
              <w:divBdr>
                <w:top w:val="none" w:sz="0" w:space="0" w:color="auto"/>
                <w:left w:val="none" w:sz="0" w:space="0" w:color="auto"/>
                <w:bottom w:val="none" w:sz="0" w:space="0" w:color="auto"/>
                <w:right w:val="none" w:sz="0" w:space="0" w:color="auto"/>
              </w:divBdr>
            </w:div>
            <w:div w:id="402218265">
              <w:marLeft w:val="0"/>
              <w:marRight w:val="0"/>
              <w:marTop w:val="0"/>
              <w:marBottom w:val="0"/>
              <w:divBdr>
                <w:top w:val="none" w:sz="0" w:space="0" w:color="auto"/>
                <w:left w:val="none" w:sz="0" w:space="0" w:color="auto"/>
                <w:bottom w:val="none" w:sz="0" w:space="0" w:color="auto"/>
                <w:right w:val="none" w:sz="0" w:space="0" w:color="auto"/>
              </w:divBdr>
            </w:div>
            <w:div w:id="1043364937">
              <w:marLeft w:val="0"/>
              <w:marRight w:val="0"/>
              <w:marTop w:val="0"/>
              <w:marBottom w:val="0"/>
              <w:divBdr>
                <w:top w:val="none" w:sz="0" w:space="0" w:color="auto"/>
                <w:left w:val="none" w:sz="0" w:space="0" w:color="auto"/>
                <w:bottom w:val="none" w:sz="0" w:space="0" w:color="auto"/>
                <w:right w:val="none" w:sz="0" w:space="0" w:color="auto"/>
              </w:divBdr>
            </w:div>
            <w:div w:id="870846237">
              <w:marLeft w:val="0"/>
              <w:marRight w:val="0"/>
              <w:marTop w:val="0"/>
              <w:marBottom w:val="0"/>
              <w:divBdr>
                <w:top w:val="none" w:sz="0" w:space="0" w:color="auto"/>
                <w:left w:val="none" w:sz="0" w:space="0" w:color="auto"/>
                <w:bottom w:val="none" w:sz="0" w:space="0" w:color="auto"/>
                <w:right w:val="none" w:sz="0" w:space="0" w:color="auto"/>
              </w:divBdr>
            </w:div>
            <w:div w:id="1340347744">
              <w:marLeft w:val="0"/>
              <w:marRight w:val="0"/>
              <w:marTop w:val="0"/>
              <w:marBottom w:val="0"/>
              <w:divBdr>
                <w:top w:val="none" w:sz="0" w:space="0" w:color="auto"/>
                <w:left w:val="none" w:sz="0" w:space="0" w:color="auto"/>
                <w:bottom w:val="none" w:sz="0" w:space="0" w:color="auto"/>
                <w:right w:val="none" w:sz="0" w:space="0" w:color="auto"/>
              </w:divBdr>
            </w:div>
            <w:div w:id="189728803">
              <w:marLeft w:val="0"/>
              <w:marRight w:val="0"/>
              <w:marTop w:val="0"/>
              <w:marBottom w:val="0"/>
              <w:divBdr>
                <w:top w:val="none" w:sz="0" w:space="0" w:color="auto"/>
                <w:left w:val="none" w:sz="0" w:space="0" w:color="auto"/>
                <w:bottom w:val="none" w:sz="0" w:space="0" w:color="auto"/>
                <w:right w:val="none" w:sz="0" w:space="0" w:color="auto"/>
              </w:divBdr>
            </w:div>
            <w:div w:id="707030509">
              <w:marLeft w:val="0"/>
              <w:marRight w:val="0"/>
              <w:marTop w:val="0"/>
              <w:marBottom w:val="0"/>
              <w:divBdr>
                <w:top w:val="none" w:sz="0" w:space="0" w:color="auto"/>
                <w:left w:val="none" w:sz="0" w:space="0" w:color="auto"/>
                <w:bottom w:val="none" w:sz="0" w:space="0" w:color="auto"/>
                <w:right w:val="none" w:sz="0" w:space="0" w:color="auto"/>
              </w:divBdr>
            </w:div>
            <w:div w:id="998003458">
              <w:marLeft w:val="0"/>
              <w:marRight w:val="0"/>
              <w:marTop w:val="0"/>
              <w:marBottom w:val="0"/>
              <w:divBdr>
                <w:top w:val="none" w:sz="0" w:space="0" w:color="auto"/>
                <w:left w:val="none" w:sz="0" w:space="0" w:color="auto"/>
                <w:bottom w:val="none" w:sz="0" w:space="0" w:color="auto"/>
                <w:right w:val="none" w:sz="0" w:space="0" w:color="auto"/>
              </w:divBdr>
            </w:div>
            <w:div w:id="24185848">
              <w:marLeft w:val="0"/>
              <w:marRight w:val="0"/>
              <w:marTop w:val="0"/>
              <w:marBottom w:val="0"/>
              <w:divBdr>
                <w:top w:val="none" w:sz="0" w:space="0" w:color="auto"/>
                <w:left w:val="none" w:sz="0" w:space="0" w:color="auto"/>
                <w:bottom w:val="none" w:sz="0" w:space="0" w:color="auto"/>
                <w:right w:val="none" w:sz="0" w:space="0" w:color="auto"/>
              </w:divBdr>
            </w:div>
            <w:div w:id="903368728">
              <w:marLeft w:val="0"/>
              <w:marRight w:val="0"/>
              <w:marTop w:val="0"/>
              <w:marBottom w:val="0"/>
              <w:divBdr>
                <w:top w:val="none" w:sz="0" w:space="0" w:color="auto"/>
                <w:left w:val="none" w:sz="0" w:space="0" w:color="auto"/>
                <w:bottom w:val="none" w:sz="0" w:space="0" w:color="auto"/>
                <w:right w:val="none" w:sz="0" w:space="0" w:color="auto"/>
              </w:divBdr>
            </w:div>
            <w:div w:id="1414282386">
              <w:marLeft w:val="0"/>
              <w:marRight w:val="0"/>
              <w:marTop w:val="0"/>
              <w:marBottom w:val="0"/>
              <w:divBdr>
                <w:top w:val="none" w:sz="0" w:space="0" w:color="auto"/>
                <w:left w:val="none" w:sz="0" w:space="0" w:color="auto"/>
                <w:bottom w:val="none" w:sz="0" w:space="0" w:color="auto"/>
                <w:right w:val="none" w:sz="0" w:space="0" w:color="auto"/>
              </w:divBdr>
            </w:div>
            <w:div w:id="1496607089">
              <w:marLeft w:val="0"/>
              <w:marRight w:val="0"/>
              <w:marTop w:val="0"/>
              <w:marBottom w:val="0"/>
              <w:divBdr>
                <w:top w:val="none" w:sz="0" w:space="0" w:color="auto"/>
                <w:left w:val="none" w:sz="0" w:space="0" w:color="auto"/>
                <w:bottom w:val="none" w:sz="0" w:space="0" w:color="auto"/>
                <w:right w:val="none" w:sz="0" w:space="0" w:color="auto"/>
              </w:divBdr>
            </w:div>
            <w:div w:id="1311668948">
              <w:marLeft w:val="0"/>
              <w:marRight w:val="0"/>
              <w:marTop w:val="0"/>
              <w:marBottom w:val="0"/>
              <w:divBdr>
                <w:top w:val="none" w:sz="0" w:space="0" w:color="auto"/>
                <w:left w:val="none" w:sz="0" w:space="0" w:color="auto"/>
                <w:bottom w:val="none" w:sz="0" w:space="0" w:color="auto"/>
                <w:right w:val="none" w:sz="0" w:space="0" w:color="auto"/>
              </w:divBdr>
            </w:div>
            <w:div w:id="1194810198">
              <w:marLeft w:val="0"/>
              <w:marRight w:val="0"/>
              <w:marTop w:val="0"/>
              <w:marBottom w:val="0"/>
              <w:divBdr>
                <w:top w:val="none" w:sz="0" w:space="0" w:color="auto"/>
                <w:left w:val="none" w:sz="0" w:space="0" w:color="auto"/>
                <w:bottom w:val="none" w:sz="0" w:space="0" w:color="auto"/>
                <w:right w:val="none" w:sz="0" w:space="0" w:color="auto"/>
              </w:divBdr>
            </w:div>
            <w:div w:id="19793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263328">
      <w:bodyDiv w:val="1"/>
      <w:marLeft w:val="0"/>
      <w:marRight w:val="0"/>
      <w:marTop w:val="0"/>
      <w:marBottom w:val="0"/>
      <w:divBdr>
        <w:top w:val="none" w:sz="0" w:space="0" w:color="auto"/>
        <w:left w:val="none" w:sz="0" w:space="0" w:color="auto"/>
        <w:bottom w:val="none" w:sz="0" w:space="0" w:color="auto"/>
        <w:right w:val="none" w:sz="0" w:space="0" w:color="auto"/>
      </w:divBdr>
    </w:div>
    <w:div w:id="1777561573">
      <w:bodyDiv w:val="1"/>
      <w:marLeft w:val="0"/>
      <w:marRight w:val="0"/>
      <w:marTop w:val="0"/>
      <w:marBottom w:val="0"/>
      <w:divBdr>
        <w:top w:val="none" w:sz="0" w:space="0" w:color="auto"/>
        <w:left w:val="none" w:sz="0" w:space="0" w:color="auto"/>
        <w:bottom w:val="none" w:sz="0" w:space="0" w:color="auto"/>
        <w:right w:val="none" w:sz="0" w:space="0" w:color="auto"/>
      </w:divBdr>
    </w:div>
    <w:div w:id="1846018683">
      <w:bodyDiv w:val="1"/>
      <w:marLeft w:val="0"/>
      <w:marRight w:val="0"/>
      <w:marTop w:val="0"/>
      <w:marBottom w:val="0"/>
      <w:divBdr>
        <w:top w:val="none" w:sz="0" w:space="0" w:color="auto"/>
        <w:left w:val="none" w:sz="0" w:space="0" w:color="auto"/>
        <w:bottom w:val="none" w:sz="0" w:space="0" w:color="auto"/>
        <w:right w:val="none" w:sz="0" w:space="0" w:color="auto"/>
      </w:divBdr>
    </w:div>
    <w:div w:id="1880319309">
      <w:bodyDiv w:val="1"/>
      <w:marLeft w:val="0"/>
      <w:marRight w:val="0"/>
      <w:marTop w:val="0"/>
      <w:marBottom w:val="0"/>
      <w:divBdr>
        <w:top w:val="none" w:sz="0" w:space="0" w:color="auto"/>
        <w:left w:val="none" w:sz="0" w:space="0" w:color="auto"/>
        <w:bottom w:val="none" w:sz="0" w:space="0" w:color="auto"/>
        <w:right w:val="none" w:sz="0" w:space="0" w:color="auto"/>
      </w:divBdr>
    </w:div>
    <w:div w:id="1937202778">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573275885">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22286369">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14E532-CA8D-4E4B-A5E6-1FBB3A6D0576}">
  <ds:schemaRefs>
    <ds:schemaRef ds:uri="http://schemas.openxmlformats.org/officeDocument/2006/bibliography"/>
  </ds:schemaRefs>
</ds:datastoreItem>
</file>

<file path=customXml/itemProps3.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E22380B8-90B6-4090-BE7F-2884440366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18</Pages>
  <Words>3423</Words>
  <Characters>24448</Characters>
  <Application>Microsoft Office Word</Application>
  <DocSecurity>0</DocSecurity>
  <Lines>611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Orin McGinn (2304621)</cp:lastModifiedBy>
  <cp:revision>93</cp:revision>
  <dcterms:created xsi:type="dcterms:W3CDTF">2024-01-31T13:12:00Z</dcterms:created>
  <dcterms:modified xsi:type="dcterms:W3CDTF">2024-12-12T09:06:00Z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