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26778B4" w14:textId="77777777" w:rsidR="00F410AD" w:rsidRDefault="00F410AD" w:rsidP="00F410AD">
      <w:pPr>
        <w:pStyle w:val="paragraph"/>
        <w:spacing w:before="0" w:beforeAutospacing="0" w:after="0" w:afterAutospacing="0" w:line="360" w:lineRule="auto"/>
        <w:textAlignment w:val="baseline"/>
        <w:rPr>
          <w:rStyle w:val="eop"/>
          <w:rFonts w:ascii="Calibri" w:hAnsi="Calibri" w:cs="Calibri"/>
          <w:sz w:val="22"/>
          <w:szCs w:val="22"/>
        </w:rPr>
      </w:pPr>
      <w:r>
        <w:rPr>
          <w:rStyle w:val="normaltextrun"/>
          <w:rFonts w:ascii="Calibri" w:hAnsi="Calibri" w:cs="Calibri"/>
          <w:color w:val="000000"/>
          <w:sz w:val="22"/>
          <w:szCs w:val="22"/>
          <w:shd w:val="clear" w:color="auto" w:fill="FFFFFF"/>
        </w:rPr>
        <w:t>Q. Are museums institutions of cultural and collective memory? Discuss if this assumption would be correct or not. How did this idea change over time?</w:t>
      </w:r>
      <w:r>
        <w:rPr>
          <w:rStyle w:val="eop"/>
          <w:rFonts w:ascii="Calibri" w:hAnsi="Calibri" w:cs="Calibri"/>
          <w:sz w:val="22"/>
          <w:szCs w:val="22"/>
        </w:rPr>
        <w:t> </w:t>
      </w:r>
    </w:p>
    <w:p w14:paraId="668E6588" w14:textId="77777777" w:rsidR="00F410AD" w:rsidRDefault="00F410AD" w:rsidP="00F410AD">
      <w:pPr>
        <w:pStyle w:val="paragraph"/>
        <w:spacing w:before="0" w:beforeAutospacing="0" w:after="0" w:afterAutospacing="0" w:line="360" w:lineRule="auto"/>
        <w:textAlignment w:val="baseline"/>
        <w:rPr>
          <w:rFonts w:ascii="Segoe UI" w:hAnsi="Segoe UI" w:cs="Segoe UI"/>
          <w:sz w:val="18"/>
          <w:szCs w:val="18"/>
        </w:rPr>
      </w:pPr>
    </w:p>
    <w:p w14:paraId="7FDA11EE" w14:textId="220DFBA5" w:rsidR="00632E46" w:rsidRPr="00F410AD" w:rsidRDefault="00F410AD" w:rsidP="00F410AD">
      <w:pPr>
        <w:pStyle w:val="paragraph"/>
        <w:spacing w:before="0" w:beforeAutospacing="0" w:after="0" w:afterAutospacing="0" w:line="360" w:lineRule="auto"/>
        <w:textAlignment w:val="baseline"/>
        <w:rPr>
          <w:rFonts w:ascii="Calibri" w:hAnsi="Calibri" w:cs="Calibri"/>
          <w:sz w:val="22"/>
          <w:szCs w:val="22"/>
        </w:rPr>
      </w:pPr>
      <w:r>
        <w:rPr>
          <w:rStyle w:val="normaltextrun"/>
          <w:rFonts w:ascii="Calibri" w:hAnsi="Calibri" w:cs="Calibri"/>
          <w:color w:val="000000"/>
          <w:sz w:val="22"/>
          <w:szCs w:val="22"/>
          <w:shd w:val="clear" w:color="auto" w:fill="FFFFFF"/>
        </w:rPr>
        <w:t>A museum's definition and expectations are ever changing in modern society</w:t>
      </w:r>
      <w:r w:rsidR="00E21958">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and </w:t>
      </w:r>
      <w:r w:rsidR="00E21958">
        <w:rPr>
          <w:rStyle w:val="normaltextrun"/>
          <w:rFonts w:ascii="Calibri" w:hAnsi="Calibri" w:cs="Calibri"/>
          <w:color w:val="000000"/>
          <w:sz w:val="22"/>
          <w:szCs w:val="22"/>
          <w:shd w:val="clear" w:color="auto" w:fill="FFFFFF"/>
        </w:rPr>
        <w:t xml:space="preserve">have done </w:t>
      </w:r>
      <w:r>
        <w:rPr>
          <w:rStyle w:val="normaltextrun"/>
          <w:rFonts w:ascii="Calibri" w:hAnsi="Calibri" w:cs="Calibri"/>
          <w:color w:val="000000"/>
          <w:sz w:val="22"/>
          <w:szCs w:val="22"/>
          <w:shd w:val="clear" w:color="auto" w:fill="FFFFFF"/>
        </w:rPr>
        <w:t xml:space="preserve">at many times throughout history. Museums as institutions have various purposes and meaning to each individual that visit them, thereby finding a definition that is applicable to all aspects of a museum </w:t>
      </w:r>
      <w:r w:rsidR="00283BB3">
        <w:rPr>
          <w:rStyle w:val="normaltextrun"/>
          <w:rFonts w:ascii="Calibri" w:hAnsi="Calibri" w:cs="Calibri"/>
          <w:color w:val="000000"/>
          <w:sz w:val="22"/>
          <w:szCs w:val="22"/>
          <w:shd w:val="clear" w:color="auto" w:fill="FFFFFF"/>
        </w:rPr>
        <w:t xml:space="preserve">and all visitors </w:t>
      </w:r>
      <w:r w:rsidR="00AD29DE">
        <w:rPr>
          <w:rStyle w:val="normaltextrun"/>
          <w:rFonts w:ascii="Calibri" w:hAnsi="Calibri" w:cs="Calibri"/>
          <w:color w:val="000000"/>
          <w:sz w:val="22"/>
          <w:szCs w:val="22"/>
          <w:shd w:val="clear" w:color="auto" w:fill="FFFFFF"/>
        </w:rPr>
        <w:t>is rather difficult.</w:t>
      </w:r>
      <w:r>
        <w:rPr>
          <w:rStyle w:val="normaltextrun"/>
          <w:rFonts w:ascii="Calibri" w:hAnsi="Calibri" w:cs="Calibri"/>
          <w:color w:val="000000"/>
          <w:sz w:val="22"/>
          <w:szCs w:val="22"/>
          <w:shd w:val="clear" w:color="auto" w:fill="FFFFFF"/>
        </w:rPr>
        <w:t xml:space="preserve"> Before discussing the impact cultural and collective memory has </w:t>
      </w:r>
      <w:r w:rsidR="00283BB3">
        <w:rPr>
          <w:rStyle w:val="normaltextrun"/>
          <w:rFonts w:ascii="Calibri" w:hAnsi="Calibri" w:cs="Calibri"/>
          <w:color w:val="000000"/>
          <w:sz w:val="22"/>
          <w:szCs w:val="22"/>
          <w:shd w:val="clear" w:color="auto" w:fill="FFFFFF"/>
        </w:rPr>
        <w:t xml:space="preserve">had </w:t>
      </w:r>
      <w:r>
        <w:rPr>
          <w:rStyle w:val="normaltextrun"/>
          <w:rFonts w:ascii="Calibri" w:hAnsi="Calibri" w:cs="Calibri"/>
          <w:color w:val="000000"/>
          <w:sz w:val="22"/>
          <w:szCs w:val="22"/>
          <w:shd w:val="clear" w:color="auto" w:fill="FFFFFF"/>
        </w:rPr>
        <w:t>on museums, we must first discuss the meaning of museums and how this has developed.  According to the International Council of Museums (ICOM), </w:t>
      </w:r>
      <w:r>
        <w:rPr>
          <w:rStyle w:val="eop"/>
          <w:rFonts w:ascii="Calibri" w:hAnsi="Calibri" w:cs="Calibri"/>
          <w:sz w:val="22"/>
          <w:szCs w:val="22"/>
        </w:rPr>
        <w:t> </w:t>
      </w:r>
    </w:p>
    <w:p w14:paraId="32AD3075" w14:textId="77777777" w:rsidR="00812050" w:rsidRDefault="00812050" w:rsidP="00632E46">
      <w:pPr>
        <w:pStyle w:val="paragraph"/>
        <w:spacing w:before="0" w:beforeAutospacing="0" w:after="0" w:afterAutospacing="0" w:line="360" w:lineRule="auto"/>
        <w:ind w:left="720"/>
        <w:textAlignment w:val="baseline"/>
        <w:rPr>
          <w:rStyle w:val="normaltextrun"/>
          <w:rFonts w:ascii="Calibri" w:hAnsi="Calibri" w:cs="Calibri"/>
          <w:color w:val="000000"/>
          <w:sz w:val="22"/>
          <w:szCs w:val="22"/>
          <w:shd w:val="clear" w:color="auto" w:fill="FFFFFF"/>
        </w:rPr>
      </w:pPr>
    </w:p>
    <w:p w14:paraId="6BEEDD81" w14:textId="5EE0F05B" w:rsidR="001628B2" w:rsidRPr="00632E46" w:rsidRDefault="00F410AD" w:rsidP="00632E46">
      <w:pPr>
        <w:pStyle w:val="paragraph"/>
        <w:spacing w:before="0" w:beforeAutospacing="0" w:after="0" w:afterAutospacing="0" w:line="360" w:lineRule="auto"/>
        <w:ind w:left="720"/>
        <w:textAlignment w:val="baseline"/>
        <w:rPr>
          <w:rStyle w:val="normaltextrun"/>
          <w:rFonts w:ascii="Calibri" w:hAnsi="Calibri" w:cs="Calibri"/>
          <w:color w:val="000000"/>
          <w:sz w:val="17"/>
          <w:szCs w:val="17"/>
          <w:vertAlign w:val="superscript"/>
        </w:rPr>
      </w:pPr>
      <w:r>
        <w:rPr>
          <w:rStyle w:val="normaltextrun"/>
          <w:rFonts w:ascii="Calibri" w:hAnsi="Calibri" w:cs="Calibri"/>
          <w:i/>
          <w:iCs/>
          <w:color w:val="000000"/>
          <w:sz w:val="22"/>
          <w:szCs w:val="22"/>
        </w:rPr>
        <w:t>A museum is a non-profit, permanent institution in the service of society and its development, open to the public, which acquires, conserves, researches, communicates and exhibits the tangible and intangible heritage of humanity and its environment for the purposes of education, study and enjoyment</w:t>
      </w:r>
      <w:r>
        <w:rPr>
          <w:rStyle w:val="normaltextrun"/>
          <w:rFonts w:ascii="Calibri" w:hAnsi="Calibri" w:cs="Calibri"/>
          <w:color w:val="000000"/>
          <w:sz w:val="22"/>
          <w:szCs w:val="22"/>
        </w:rPr>
        <w:t>.</w:t>
      </w:r>
      <w:r>
        <w:rPr>
          <w:rStyle w:val="textrun"/>
          <w:rFonts w:ascii="Calibri" w:hAnsi="Calibri" w:cs="Calibri"/>
          <w:color w:val="000000"/>
          <w:sz w:val="17"/>
          <w:szCs w:val="17"/>
          <w:vertAlign w:val="superscript"/>
        </w:rPr>
        <w:t xml:space="preserve"> </w:t>
      </w:r>
      <w:r>
        <w:rPr>
          <w:rStyle w:val="FootnoteReference"/>
          <w:rFonts w:ascii="Calibri" w:hAnsi="Calibri" w:cs="Calibri"/>
          <w:color w:val="000000"/>
          <w:sz w:val="17"/>
          <w:szCs w:val="17"/>
        </w:rPr>
        <w:footnoteReference w:id="2"/>
      </w:r>
    </w:p>
    <w:p w14:paraId="3BF06E0A" w14:textId="77777777" w:rsidR="00812050" w:rsidRDefault="00812050" w:rsidP="00F410AD">
      <w:pPr>
        <w:pStyle w:val="paragraph"/>
        <w:spacing w:before="0" w:beforeAutospacing="0" w:after="0" w:afterAutospacing="0" w:line="360" w:lineRule="auto"/>
        <w:textAlignment w:val="baseline"/>
        <w:rPr>
          <w:rStyle w:val="normaltextrun"/>
          <w:rFonts w:ascii="Calibri" w:hAnsi="Calibri" w:cs="Calibri"/>
          <w:color w:val="000000"/>
          <w:sz w:val="22"/>
          <w:szCs w:val="22"/>
          <w:shd w:val="clear" w:color="auto" w:fill="FFFFFF"/>
        </w:rPr>
      </w:pPr>
    </w:p>
    <w:p w14:paraId="45B49C6B" w14:textId="355B9F67" w:rsidR="005405C9" w:rsidRDefault="00F410AD" w:rsidP="00F410AD">
      <w:pPr>
        <w:pStyle w:val="paragraph"/>
        <w:spacing w:before="0" w:beforeAutospacing="0" w:after="0" w:afterAutospacing="0" w:line="360" w:lineRule="auto"/>
        <w:textAlignment w:val="baseline"/>
        <w:rPr>
          <w:rStyle w:val="normaltextrun"/>
          <w:rFonts w:ascii="Calibri" w:hAnsi="Calibri" w:cs="Calibri"/>
          <w:color w:val="000000"/>
          <w:sz w:val="22"/>
          <w:szCs w:val="22"/>
          <w:shd w:val="clear" w:color="auto" w:fill="FFFFFF"/>
        </w:rPr>
      </w:pPr>
      <w:r>
        <w:rPr>
          <w:rStyle w:val="normaltextrun"/>
          <w:rFonts w:ascii="Calibri" w:hAnsi="Calibri" w:cs="Calibri"/>
          <w:color w:val="000000"/>
          <w:sz w:val="22"/>
          <w:szCs w:val="22"/>
          <w:shd w:val="clear" w:color="auto" w:fill="FFFFFF"/>
        </w:rPr>
        <w:t>Most recently</w:t>
      </w:r>
      <w:r w:rsidR="00E21958">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at the ICOM general assembly</w:t>
      </w:r>
      <w:r w:rsidR="00E21958">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a vote was to be held to dec</w:t>
      </w:r>
      <w:r w:rsidR="00812050">
        <w:rPr>
          <w:rStyle w:val="normaltextrun"/>
          <w:rFonts w:ascii="Calibri" w:hAnsi="Calibri" w:cs="Calibri"/>
          <w:color w:val="000000"/>
          <w:sz w:val="22"/>
          <w:szCs w:val="22"/>
          <w:shd w:val="clear" w:color="auto" w:fill="FFFFFF"/>
        </w:rPr>
        <w:t>ide a new definition of museums;</w:t>
      </w:r>
      <w:r>
        <w:rPr>
          <w:rStyle w:val="normaltextrun"/>
          <w:rFonts w:ascii="Calibri" w:hAnsi="Calibri" w:cs="Calibri"/>
          <w:color w:val="000000"/>
          <w:sz w:val="22"/>
          <w:szCs w:val="22"/>
          <w:shd w:val="clear" w:color="auto" w:fill="FFFFFF"/>
        </w:rPr>
        <w:t xml:space="preserve"> however</w:t>
      </w:r>
      <w:r w:rsidR="00812050">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the vote was postponed</w:t>
      </w:r>
      <w:r w:rsidR="009D4346">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so the definition as decided at the 2007 EGA remains the official definition.</w:t>
      </w:r>
      <w:r>
        <w:rPr>
          <w:rStyle w:val="textrun"/>
          <w:rFonts w:ascii="Calibri" w:hAnsi="Calibri" w:cs="Calibri"/>
          <w:color w:val="000000"/>
          <w:sz w:val="17"/>
          <w:szCs w:val="17"/>
          <w:shd w:val="clear" w:color="auto" w:fill="FFFFFF"/>
          <w:vertAlign w:val="superscript"/>
        </w:rPr>
        <w:t xml:space="preserve"> </w:t>
      </w:r>
      <w:r>
        <w:rPr>
          <w:rStyle w:val="FootnoteReference"/>
          <w:rFonts w:ascii="Calibri" w:hAnsi="Calibri" w:cs="Calibri"/>
          <w:color w:val="000000"/>
          <w:sz w:val="17"/>
          <w:szCs w:val="17"/>
          <w:shd w:val="clear" w:color="auto" w:fill="FFFFFF"/>
        </w:rPr>
        <w:footnoteReference w:id="3"/>
      </w:r>
      <w:r>
        <w:rPr>
          <w:rStyle w:val="normaltextrun"/>
          <w:rFonts w:ascii="Calibri" w:hAnsi="Calibri" w:cs="Calibri"/>
          <w:color w:val="000000"/>
          <w:sz w:val="22"/>
          <w:szCs w:val="22"/>
          <w:shd w:val="clear" w:color="auto" w:fill="FFFFFF"/>
        </w:rPr>
        <w:t> Although today</w:t>
      </w:r>
      <w:r w:rsidR="00E21958">
        <w:rPr>
          <w:rStyle w:val="normaltextrun"/>
          <w:rFonts w:ascii="Calibri" w:hAnsi="Calibri" w:cs="Calibri"/>
          <w:color w:val="000000"/>
          <w:sz w:val="22"/>
          <w:szCs w:val="22"/>
          <w:shd w:val="clear" w:color="auto" w:fill="FFFFFF"/>
        </w:rPr>
        <w:t>’</w:t>
      </w:r>
      <w:r w:rsidR="00812050">
        <w:rPr>
          <w:rStyle w:val="normaltextrun"/>
          <w:rFonts w:ascii="Calibri" w:hAnsi="Calibri" w:cs="Calibri"/>
          <w:color w:val="000000"/>
          <w:sz w:val="22"/>
          <w:szCs w:val="22"/>
          <w:shd w:val="clear" w:color="auto" w:fill="FFFFFF"/>
        </w:rPr>
        <w:t>s</w:t>
      </w:r>
      <w:r>
        <w:rPr>
          <w:rStyle w:val="normaltextrun"/>
          <w:rFonts w:ascii="Calibri" w:hAnsi="Calibri" w:cs="Calibri"/>
          <w:color w:val="000000"/>
          <w:sz w:val="22"/>
          <w:szCs w:val="22"/>
          <w:shd w:val="clear" w:color="auto" w:fill="FFFFFF"/>
        </w:rPr>
        <w:t xml:space="preserve"> museums are inspiring institutions filled with the wonders of the world</w:t>
      </w:r>
      <w:r w:rsidR="00E21958">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museums can be traced to the earliest of civilisations</w:t>
      </w:r>
      <w:r w:rsidR="00E21958">
        <w:rPr>
          <w:rStyle w:val="normaltextrun"/>
          <w:rFonts w:ascii="Calibri" w:hAnsi="Calibri" w:cs="Calibri"/>
          <w:color w:val="000000"/>
          <w:sz w:val="22"/>
          <w:szCs w:val="22"/>
          <w:shd w:val="clear" w:color="auto" w:fill="FFFFFF"/>
        </w:rPr>
        <w:t>,</w:t>
      </w:r>
      <w:r w:rsidR="007B7B15">
        <w:rPr>
          <w:rStyle w:val="normaltextrun"/>
          <w:rFonts w:ascii="Calibri" w:hAnsi="Calibri" w:cs="Calibri"/>
          <w:color w:val="000000"/>
          <w:sz w:val="22"/>
          <w:szCs w:val="22"/>
          <w:shd w:val="clear" w:color="auto" w:fill="FFFFFF"/>
        </w:rPr>
        <w:t xml:space="preserve"> </w:t>
      </w:r>
      <w:r w:rsidR="00580B6F">
        <w:rPr>
          <w:rStyle w:val="normaltextrun"/>
          <w:rFonts w:ascii="Calibri" w:hAnsi="Calibri" w:cs="Calibri"/>
          <w:color w:val="000000"/>
          <w:sz w:val="22"/>
          <w:szCs w:val="22"/>
          <w:shd w:val="clear" w:color="auto" w:fill="FFFFFF"/>
        </w:rPr>
        <w:t xml:space="preserve">for example </w:t>
      </w:r>
      <w:r w:rsidR="00283BB3">
        <w:rPr>
          <w:rStyle w:val="normaltextrun"/>
          <w:rFonts w:ascii="Calibri" w:hAnsi="Calibri" w:cs="Calibri"/>
          <w:color w:val="000000"/>
          <w:sz w:val="22"/>
          <w:szCs w:val="22"/>
          <w:shd w:val="clear" w:color="auto" w:fill="FFFFFF"/>
        </w:rPr>
        <w:t>a</w:t>
      </w:r>
      <w:r>
        <w:rPr>
          <w:rStyle w:val="normaltextrun"/>
          <w:rFonts w:ascii="Calibri" w:hAnsi="Calibri" w:cs="Calibri"/>
          <w:color w:val="000000"/>
          <w:sz w:val="22"/>
          <w:szCs w:val="22"/>
          <w:shd w:val="clear" w:color="auto" w:fill="FFFFFF"/>
        </w:rPr>
        <w:t>ncient Mesopotamia</w:t>
      </w:r>
      <w:r w:rsidR="004E2CF1">
        <w:rPr>
          <w:rStyle w:val="normaltextrun"/>
          <w:rFonts w:ascii="Calibri" w:hAnsi="Calibri" w:cs="Calibri"/>
          <w:color w:val="000000"/>
          <w:sz w:val="22"/>
          <w:szCs w:val="22"/>
          <w:shd w:val="clear" w:color="auto" w:fill="FFFFFF"/>
        </w:rPr>
        <w:t>.</w:t>
      </w:r>
      <w:r>
        <w:rPr>
          <w:rStyle w:val="normaltextrun"/>
          <w:rFonts w:ascii="Calibri" w:hAnsi="Calibri" w:cs="Calibri"/>
          <w:color w:val="000000"/>
          <w:sz w:val="22"/>
          <w:szCs w:val="22"/>
          <w:shd w:val="clear" w:color="auto" w:fill="FFFFFF"/>
        </w:rPr>
        <w:t xml:space="preserve"> The earliest recorded</w:t>
      </w:r>
      <w:r w:rsidR="001628B2">
        <w:rPr>
          <w:rStyle w:val="normaltextrun"/>
          <w:rFonts w:ascii="Calibri" w:hAnsi="Calibri" w:cs="Calibri"/>
          <w:color w:val="000000"/>
          <w:sz w:val="22"/>
          <w:szCs w:val="22"/>
          <w:shd w:val="clear" w:color="auto" w:fill="FFFFFF"/>
        </w:rPr>
        <w:t> museum was supposedly discovered by an archaeological expedition to ancient Babylonia by British archaeologist Leonard Woolley in 1925.</w:t>
      </w:r>
      <w:r w:rsidR="007B7B15">
        <w:rPr>
          <w:rStyle w:val="FootnoteReference"/>
          <w:rFonts w:ascii="Calibri" w:hAnsi="Calibri" w:cs="Calibri"/>
          <w:color w:val="000000"/>
          <w:sz w:val="22"/>
          <w:szCs w:val="22"/>
          <w:shd w:val="clear" w:color="auto" w:fill="FFFFFF"/>
        </w:rPr>
        <w:footnoteReference w:id="4"/>
      </w:r>
      <w:r w:rsidR="001628B2">
        <w:rPr>
          <w:rStyle w:val="normaltextrun"/>
          <w:rFonts w:ascii="Calibri" w:hAnsi="Calibri" w:cs="Calibri"/>
          <w:color w:val="000000"/>
          <w:sz w:val="22"/>
          <w:szCs w:val="22"/>
          <w:shd w:val="clear" w:color="auto" w:fill="FFFFFF"/>
        </w:rPr>
        <w:t xml:space="preserve"> </w:t>
      </w:r>
      <w:r w:rsidR="00283BB3">
        <w:rPr>
          <w:rStyle w:val="normaltextrun"/>
          <w:rFonts w:ascii="Calibri" w:hAnsi="Calibri" w:cs="Calibri"/>
          <w:color w:val="000000"/>
          <w:sz w:val="22"/>
          <w:szCs w:val="22"/>
          <w:shd w:val="clear" w:color="auto" w:fill="FFFFFF"/>
        </w:rPr>
        <w:t>Thi</w:t>
      </w:r>
      <w:r w:rsidR="00580B6F">
        <w:rPr>
          <w:rStyle w:val="normaltextrun"/>
          <w:rFonts w:ascii="Calibri" w:hAnsi="Calibri" w:cs="Calibri"/>
          <w:color w:val="000000"/>
          <w:sz w:val="22"/>
          <w:szCs w:val="22"/>
          <w:shd w:val="clear" w:color="auto" w:fill="FFFFFF"/>
        </w:rPr>
        <w:t>s discovery</w:t>
      </w:r>
      <w:r w:rsidR="00E21958">
        <w:rPr>
          <w:rStyle w:val="normaltextrun"/>
          <w:rFonts w:ascii="Calibri" w:hAnsi="Calibri" w:cs="Calibri"/>
          <w:color w:val="000000"/>
          <w:sz w:val="22"/>
          <w:szCs w:val="22"/>
          <w:shd w:val="clear" w:color="auto" w:fill="FFFFFF"/>
        </w:rPr>
        <w:t>,</w:t>
      </w:r>
      <w:r w:rsidR="00580B6F">
        <w:rPr>
          <w:rStyle w:val="normaltextrun"/>
          <w:rFonts w:ascii="Calibri" w:hAnsi="Calibri" w:cs="Calibri"/>
          <w:color w:val="000000"/>
          <w:sz w:val="22"/>
          <w:szCs w:val="22"/>
          <w:shd w:val="clear" w:color="auto" w:fill="FFFFFF"/>
        </w:rPr>
        <w:t xml:space="preserve"> that </w:t>
      </w:r>
      <w:r w:rsidR="00E21958">
        <w:rPr>
          <w:rStyle w:val="normaltextrun"/>
          <w:rFonts w:ascii="Calibri" w:hAnsi="Calibri" w:cs="Calibri"/>
          <w:color w:val="000000"/>
          <w:sz w:val="22"/>
          <w:szCs w:val="22"/>
          <w:shd w:val="clear" w:color="auto" w:fill="FFFFFF"/>
        </w:rPr>
        <w:t>was regarded as</w:t>
      </w:r>
      <w:r w:rsidR="00580B6F">
        <w:rPr>
          <w:rStyle w:val="normaltextrun"/>
          <w:rFonts w:ascii="Calibri" w:hAnsi="Calibri" w:cs="Calibri"/>
          <w:color w:val="000000"/>
          <w:sz w:val="22"/>
          <w:szCs w:val="22"/>
          <w:shd w:val="clear" w:color="auto" w:fill="FFFFFF"/>
        </w:rPr>
        <w:t xml:space="preserve"> </w:t>
      </w:r>
      <w:r w:rsidR="00283BB3">
        <w:rPr>
          <w:rStyle w:val="normaltextrun"/>
          <w:rFonts w:ascii="Calibri" w:hAnsi="Calibri" w:cs="Calibri"/>
          <w:color w:val="000000"/>
          <w:sz w:val="22"/>
          <w:szCs w:val="22"/>
          <w:shd w:val="clear" w:color="auto" w:fill="FFFFFF"/>
        </w:rPr>
        <w:t>the</w:t>
      </w:r>
      <w:r w:rsidR="00580B6F">
        <w:rPr>
          <w:rStyle w:val="normaltextrun"/>
          <w:rFonts w:ascii="Calibri" w:hAnsi="Calibri" w:cs="Calibri"/>
          <w:color w:val="000000"/>
          <w:sz w:val="22"/>
          <w:szCs w:val="22"/>
          <w:shd w:val="clear" w:color="auto" w:fill="FFFFFF"/>
        </w:rPr>
        <w:t xml:space="preserve"> world’s</w:t>
      </w:r>
      <w:r w:rsidR="00283BB3">
        <w:rPr>
          <w:rStyle w:val="normaltextrun"/>
          <w:rFonts w:ascii="Calibri" w:hAnsi="Calibri" w:cs="Calibri"/>
          <w:color w:val="000000"/>
          <w:sz w:val="22"/>
          <w:szCs w:val="22"/>
          <w:shd w:val="clear" w:color="auto" w:fill="FFFFFF"/>
        </w:rPr>
        <w:t xml:space="preserve"> first museum</w:t>
      </w:r>
      <w:r w:rsidR="00E21958">
        <w:rPr>
          <w:rStyle w:val="normaltextrun"/>
          <w:rFonts w:ascii="Calibri" w:hAnsi="Calibri" w:cs="Calibri"/>
          <w:color w:val="000000"/>
          <w:sz w:val="22"/>
          <w:szCs w:val="22"/>
          <w:shd w:val="clear" w:color="auto" w:fill="FFFFFF"/>
        </w:rPr>
        <w:t>,</w:t>
      </w:r>
      <w:r w:rsidR="00283BB3">
        <w:rPr>
          <w:rStyle w:val="normaltextrun"/>
          <w:rFonts w:ascii="Calibri" w:hAnsi="Calibri" w:cs="Calibri"/>
          <w:color w:val="000000"/>
          <w:sz w:val="22"/>
          <w:szCs w:val="22"/>
          <w:shd w:val="clear" w:color="auto" w:fill="FFFFFF"/>
        </w:rPr>
        <w:t xml:space="preserve"> </w:t>
      </w:r>
      <w:r w:rsidR="001628B2">
        <w:rPr>
          <w:rStyle w:val="normaltextrun"/>
          <w:rFonts w:ascii="Calibri" w:hAnsi="Calibri" w:cs="Calibri"/>
          <w:color w:val="000000"/>
          <w:sz w:val="22"/>
          <w:szCs w:val="22"/>
          <w:shd w:val="clear" w:color="auto" w:fill="FFFFFF"/>
        </w:rPr>
        <w:t>is still highly debated today</w:t>
      </w:r>
      <w:r w:rsidR="00283BB3">
        <w:rPr>
          <w:rStyle w:val="normaltextrun"/>
          <w:rFonts w:ascii="Calibri" w:hAnsi="Calibri" w:cs="Calibri"/>
          <w:color w:val="000000"/>
          <w:sz w:val="22"/>
          <w:szCs w:val="22"/>
          <w:shd w:val="clear" w:color="auto" w:fill="FFFFFF"/>
        </w:rPr>
        <w:t>, but</w:t>
      </w:r>
      <w:r w:rsidR="00580B6F">
        <w:rPr>
          <w:rStyle w:val="normaltextrun"/>
          <w:rFonts w:ascii="Calibri" w:hAnsi="Calibri" w:cs="Calibri"/>
          <w:color w:val="000000"/>
          <w:sz w:val="22"/>
          <w:szCs w:val="22"/>
          <w:shd w:val="clear" w:color="auto" w:fill="FFFFFF"/>
        </w:rPr>
        <w:t xml:space="preserve"> this </w:t>
      </w:r>
      <w:r w:rsidR="00E21958">
        <w:rPr>
          <w:rStyle w:val="normaltextrun"/>
          <w:rFonts w:ascii="Calibri" w:hAnsi="Calibri" w:cs="Calibri"/>
          <w:color w:val="000000"/>
          <w:sz w:val="22"/>
          <w:szCs w:val="22"/>
          <w:shd w:val="clear" w:color="auto" w:fill="FFFFFF"/>
        </w:rPr>
        <w:t>find</w:t>
      </w:r>
      <w:r w:rsidR="00580B6F">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may have been curated by a member of the royal family of Ur; princess Ennigaldi- Nana, daughter of the Babylonian King Nabonidus.</w:t>
      </w:r>
      <w:r w:rsidR="00EF51EF">
        <w:rPr>
          <w:rStyle w:val="FootnoteReference"/>
          <w:rFonts w:ascii="Calibri" w:hAnsi="Calibri" w:cs="Calibri"/>
          <w:color w:val="000000"/>
          <w:sz w:val="22"/>
          <w:szCs w:val="22"/>
          <w:shd w:val="clear" w:color="auto" w:fill="FFFFFF"/>
        </w:rPr>
        <w:footnoteReference w:id="5"/>
      </w:r>
      <w:r w:rsidR="00447958">
        <w:rPr>
          <w:rStyle w:val="normaltextrun"/>
          <w:rFonts w:ascii="Calibri" w:hAnsi="Calibri" w:cs="Calibri"/>
          <w:color w:val="000000"/>
          <w:sz w:val="22"/>
          <w:szCs w:val="22"/>
          <w:shd w:val="clear" w:color="auto" w:fill="FFFFFF"/>
        </w:rPr>
        <w:t xml:space="preserve"> </w:t>
      </w:r>
      <w:r w:rsidR="00283BB3">
        <w:rPr>
          <w:rStyle w:val="normaltextrun"/>
          <w:rFonts w:ascii="Calibri" w:hAnsi="Calibri" w:cs="Calibri"/>
          <w:color w:val="000000"/>
          <w:sz w:val="22"/>
          <w:szCs w:val="22"/>
          <w:shd w:val="clear" w:color="auto" w:fill="FFFFFF"/>
        </w:rPr>
        <w:t>However, it can be argued</w:t>
      </w:r>
      <w:r w:rsidR="00447958">
        <w:rPr>
          <w:rStyle w:val="normaltextrun"/>
          <w:rFonts w:ascii="Calibri" w:hAnsi="Calibri" w:cs="Calibri"/>
          <w:color w:val="000000"/>
          <w:sz w:val="22"/>
          <w:szCs w:val="22"/>
          <w:shd w:val="clear" w:color="auto" w:fill="FFFFFF"/>
        </w:rPr>
        <w:t xml:space="preserve"> </w:t>
      </w:r>
      <w:r w:rsidR="00E21958">
        <w:rPr>
          <w:rStyle w:val="normaltextrun"/>
          <w:rFonts w:ascii="Calibri" w:hAnsi="Calibri" w:cs="Calibri"/>
          <w:color w:val="000000"/>
          <w:sz w:val="22"/>
          <w:szCs w:val="22"/>
          <w:shd w:val="clear" w:color="auto" w:fill="FFFFFF"/>
        </w:rPr>
        <w:t>whether</w:t>
      </w:r>
      <w:r w:rsidR="00447958">
        <w:rPr>
          <w:rStyle w:val="normaltextrun"/>
          <w:rFonts w:ascii="Calibri" w:hAnsi="Calibri" w:cs="Calibri"/>
          <w:color w:val="000000"/>
          <w:sz w:val="22"/>
          <w:szCs w:val="22"/>
          <w:shd w:val="clear" w:color="auto" w:fill="FFFFFF"/>
        </w:rPr>
        <w:t xml:space="preserve"> </w:t>
      </w:r>
      <w:r w:rsidR="00E21958">
        <w:rPr>
          <w:rStyle w:val="normaltextrun"/>
          <w:rFonts w:ascii="Calibri" w:hAnsi="Calibri" w:cs="Calibri"/>
          <w:color w:val="000000"/>
          <w:sz w:val="22"/>
          <w:szCs w:val="22"/>
          <w:shd w:val="clear" w:color="auto" w:fill="FFFFFF"/>
        </w:rPr>
        <w:t>t</w:t>
      </w:r>
      <w:r w:rsidR="00447958">
        <w:rPr>
          <w:rStyle w:val="normaltextrun"/>
          <w:rFonts w:ascii="Calibri" w:hAnsi="Calibri" w:cs="Calibri"/>
          <w:color w:val="000000"/>
          <w:sz w:val="22"/>
          <w:szCs w:val="22"/>
          <w:shd w:val="clear" w:color="auto" w:fill="FFFFFF"/>
        </w:rPr>
        <w:t xml:space="preserve">his </w:t>
      </w:r>
      <w:r w:rsidR="00E21958">
        <w:rPr>
          <w:rStyle w:val="normaltextrun"/>
          <w:rFonts w:ascii="Calibri" w:hAnsi="Calibri" w:cs="Calibri"/>
          <w:color w:val="000000"/>
          <w:sz w:val="22"/>
          <w:szCs w:val="22"/>
          <w:shd w:val="clear" w:color="auto" w:fill="FFFFFF"/>
        </w:rPr>
        <w:t xml:space="preserve">could </w:t>
      </w:r>
      <w:r w:rsidR="00447958">
        <w:rPr>
          <w:rStyle w:val="normaltextrun"/>
          <w:rFonts w:ascii="Calibri" w:hAnsi="Calibri" w:cs="Calibri"/>
          <w:color w:val="000000"/>
          <w:sz w:val="22"/>
          <w:szCs w:val="22"/>
          <w:shd w:val="clear" w:color="auto" w:fill="FFFFFF"/>
        </w:rPr>
        <w:t xml:space="preserve">be </w:t>
      </w:r>
      <w:r w:rsidR="00E21958">
        <w:rPr>
          <w:rStyle w:val="normaltextrun"/>
          <w:rFonts w:ascii="Calibri" w:hAnsi="Calibri" w:cs="Calibri"/>
          <w:color w:val="000000"/>
          <w:sz w:val="22"/>
          <w:szCs w:val="22"/>
          <w:shd w:val="clear" w:color="auto" w:fill="FFFFFF"/>
        </w:rPr>
        <w:t xml:space="preserve">seen as </w:t>
      </w:r>
      <w:r w:rsidR="00447958">
        <w:rPr>
          <w:rStyle w:val="normaltextrun"/>
          <w:rFonts w:ascii="Calibri" w:hAnsi="Calibri" w:cs="Calibri"/>
          <w:color w:val="000000"/>
          <w:sz w:val="22"/>
          <w:szCs w:val="22"/>
          <w:shd w:val="clear" w:color="auto" w:fill="FFFFFF"/>
        </w:rPr>
        <w:t>a museum as</w:t>
      </w:r>
      <w:r w:rsidR="00283BB3">
        <w:rPr>
          <w:rStyle w:val="normaltextrun"/>
          <w:rFonts w:ascii="Calibri" w:hAnsi="Calibri" w:cs="Calibri"/>
          <w:color w:val="000000"/>
          <w:sz w:val="22"/>
          <w:szCs w:val="22"/>
          <w:shd w:val="clear" w:color="auto" w:fill="FFFFFF"/>
        </w:rPr>
        <w:t xml:space="preserve"> the concept of a museum </w:t>
      </w:r>
      <w:r w:rsidR="001628B2">
        <w:rPr>
          <w:rStyle w:val="normaltextrun"/>
          <w:rFonts w:ascii="Calibri" w:hAnsi="Calibri" w:cs="Calibri"/>
          <w:color w:val="000000"/>
          <w:sz w:val="22"/>
          <w:szCs w:val="22"/>
          <w:shd w:val="clear" w:color="auto" w:fill="FFFFFF"/>
        </w:rPr>
        <w:t>today would not have existed</w:t>
      </w:r>
      <w:r w:rsidR="00283BB3">
        <w:rPr>
          <w:rStyle w:val="normaltextrun"/>
          <w:rFonts w:ascii="Calibri" w:hAnsi="Calibri" w:cs="Calibri"/>
          <w:color w:val="000000"/>
          <w:sz w:val="22"/>
          <w:szCs w:val="22"/>
          <w:shd w:val="clear" w:color="auto" w:fill="FFFFFF"/>
        </w:rPr>
        <w:t xml:space="preserve"> in ancient times.</w:t>
      </w:r>
      <w:r w:rsidR="00B81B70">
        <w:rPr>
          <w:rStyle w:val="normaltextrun"/>
          <w:rFonts w:ascii="Calibri" w:hAnsi="Calibri" w:cs="Calibri"/>
          <w:color w:val="000000"/>
          <w:sz w:val="22"/>
          <w:szCs w:val="22"/>
          <w:shd w:val="clear" w:color="auto" w:fill="FFFFFF"/>
        </w:rPr>
        <w:t xml:space="preserve"> Nonetheless, </w:t>
      </w:r>
      <w:r w:rsidR="00721F4C">
        <w:rPr>
          <w:rStyle w:val="normaltextrun"/>
          <w:rFonts w:ascii="Calibri" w:hAnsi="Calibri" w:cs="Calibri"/>
          <w:color w:val="000000"/>
          <w:sz w:val="22"/>
          <w:szCs w:val="22"/>
          <w:shd w:val="clear" w:color="auto" w:fill="FFFFFF"/>
        </w:rPr>
        <w:t xml:space="preserve">a more accurate representation of </w:t>
      </w:r>
      <w:r w:rsidR="00447958">
        <w:rPr>
          <w:rStyle w:val="normaltextrun"/>
          <w:rFonts w:ascii="Calibri" w:hAnsi="Calibri" w:cs="Calibri"/>
          <w:color w:val="000000"/>
          <w:sz w:val="22"/>
          <w:szCs w:val="22"/>
          <w:shd w:val="clear" w:color="auto" w:fill="FFFFFF"/>
        </w:rPr>
        <w:t xml:space="preserve">the </w:t>
      </w:r>
      <w:r w:rsidR="001628B2">
        <w:rPr>
          <w:rStyle w:val="normaltextrun"/>
          <w:rFonts w:ascii="Calibri" w:hAnsi="Calibri" w:cs="Calibri"/>
          <w:color w:val="000000"/>
          <w:sz w:val="22"/>
          <w:szCs w:val="22"/>
          <w:shd w:val="clear" w:color="auto" w:fill="FFFFFF"/>
        </w:rPr>
        <w:t>objects found in Ennigaldi- Nana’s ‘vault’</w:t>
      </w:r>
      <w:r w:rsidR="00721F4C">
        <w:rPr>
          <w:rStyle w:val="normaltextrun"/>
          <w:rFonts w:ascii="Calibri" w:hAnsi="Calibri" w:cs="Calibri"/>
          <w:color w:val="000000"/>
          <w:sz w:val="22"/>
          <w:szCs w:val="22"/>
          <w:shd w:val="clear" w:color="auto" w:fill="FFFFFF"/>
        </w:rPr>
        <w:t xml:space="preserve"> </w:t>
      </w:r>
      <w:r w:rsidR="00580B6F">
        <w:rPr>
          <w:rStyle w:val="normaltextrun"/>
          <w:rFonts w:ascii="Calibri" w:hAnsi="Calibri" w:cs="Calibri"/>
          <w:color w:val="000000"/>
          <w:sz w:val="22"/>
          <w:szCs w:val="22"/>
          <w:shd w:val="clear" w:color="auto" w:fill="FFFFFF"/>
        </w:rPr>
        <w:t xml:space="preserve">may be </w:t>
      </w:r>
      <w:r w:rsidR="00721F4C">
        <w:rPr>
          <w:rStyle w:val="normaltextrun"/>
          <w:rFonts w:ascii="Calibri" w:hAnsi="Calibri" w:cs="Calibri"/>
          <w:color w:val="000000"/>
          <w:sz w:val="22"/>
          <w:szCs w:val="22"/>
          <w:shd w:val="clear" w:color="auto" w:fill="FFFFFF"/>
        </w:rPr>
        <w:t xml:space="preserve">that it was </w:t>
      </w:r>
      <w:r w:rsidR="00580B6F">
        <w:rPr>
          <w:rStyle w:val="normaltextrun"/>
          <w:rFonts w:ascii="Calibri" w:hAnsi="Calibri" w:cs="Calibri"/>
          <w:color w:val="000000"/>
          <w:sz w:val="22"/>
          <w:szCs w:val="22"/>
          <w:shd w:val="clear" w:color="auto" w:fill="FFFFFF"/>
        </w:rPr>
        <w:t>the princess</w:t>
      </w:r>
      <w:r w:rsidR="00E21958">
        <w:rPr>
          <w:rStyle w:val="normaltextrun"/>
          <w:rFonts w:ascii="Calibri" w:hAnsi="Calibri" w:cs="Calibri"/>
          <w:color w:val="000000"/>
          <w:sz w:val="22"/>
          <w:szCs w:val="22"/>
          <w:shd w:val="clear" w:color="auto" w:fill="FFFFFF"/>
        </w:rPr>
        <w:t>’</w:t>
      </w:r>
      <w:r w:rsidR="00580B6F">
        <w:rPr>
          <w:rStyle w:val="normaltextrun"/>
          <w:rFonts w:ascii="Calibri" w:hAnsi="Calibri" w:cs="Calibri"/>
          <w:color w:val="000000"/>
          <w:sz w:val="22"/>
          <w:szCs w:val="22"/>
          <w:shd w:val="clear" w:color="auto" w:fill="FFFFFF"/>
        </w:rPr>
        <w:t xml:space="preserve"> personal collection</w:t>
      </w:r>
      <w:r w:rsidR="00721F4C">
        <w:rPr>
          <w:rStyle w:val="normaltextrun"/>
          <w:rFonts w:ascii="Calibri" w:hAnsi="Calibri" w:cs="Calibri"/>
          <w:color w:val="000000"/>
          <w:sz w:val="22"/>
          <w:szCs w:val="22"/>
          <w:shd w:val="clear" w:color="auto" w:fill="FFFFFF"/>
        </w:rPr>
        <w:t>.</w:t>
      </w:r>
      <w:r w:rsidR="00283BB3">
        <w:rPr>
          <w:rStyle w:val="normaltextrun"/>
          <w:rFonts w:ascii="Calibri" w:hAnsi="Calibri" w:cs="Calibri"/>
          <w:color w:val="000000"/>
          <w:sz w:val="22"/>
          <w:szCs w:val="22"/>
          <w:shd w:val="clear" w:color="auto" w:fill="FFFFFF"/>
        </w:rPr>
        <w:t xml:space="preserve"> </w:t>
      </w:r>
      <w:proofErr w:type="gramStart"/>
      <w:r w:rsidR="00721F4C">
        <w:rPr>
          <w:rStyle w:val="normaltextrun"/>
          <w:rFonts w:ascii="Calibri" w:hAnsi="Calibri" w:cs="Calibri"/>
          <w:color w:val="000000"/>
          <w:sz w:val="22"/>
          <w:szCs w:val="22"/>
          <w:shd w:val="clear" w:color="auto" w:fill="FFFFFF"/>
        </w:rPr>
        <w:t>However</w:t>
      </w:r>
      <w:proofErr w:type="gramEnd"/>
      <w:r w:rsidR="00721F4C">
        <w:rPr>
          <w:rStyle w:val="normaltextrun"/>
          <w:rFonts w:ascii="Calibri" w:hAnsi="Calibri" w:cs="Calibri"/>
          <w:color w:val="000000"/>
          <w:sz w:val="22"/>
          <w:szCs w:val="22"/>
          <w:shd w:val="clear" w:color="auto" w:fill="FFFFFF"/>
        </w:rPr>
        <w:t xml:space="preserve"> as these </w:t>
      </w:r>
      <w:r w:rsidR="00283BB3">
        <w:rPr>
          <w:rStyle w:val="normaltextrun"/>
          <w:rFonts w:ascii="Calibri" w:hAnsi="Calibri" w:cs="Calibri"/>
          <w:color w:val="000000"/>
          <w:sz w:val="22"/>
          <w:szCs w:val="22"/>
          <w:shd w:val="clear" w:color="auto" w:fill="FFFFFF"/>
        </w:rPr>
        <w:t>were</w:t>
      </w:r>
      <w:r w:rsidR="001628B2">
        <w:rPr>
          <w:rStyle w:val="normaltextrun"/>
          <w:rFonts w:ascii="Calibri" w:hAnsi="Calibri" w:cs="Calibri"/>
          <w:color w:val="000000"/>
          <w:sz w:val="22"/>
          <w:szCs w:val="22"/>
          <w:shd w:val="clear" w:color="auto" w:fill="FFFFFF"/>
        </w:rPr>
        <w:t xml:space="preserve"> organised and grouped together</w:t>
      </w:r>
      <w:r w:rsidR="00283BB3">
        <w:rPr>
          <w:rStyle w:val="normaltextrun"/>
          <w:rFonts w:ascii="Calibri" w:hAnsi="Calibri" w:cs="Calibri"/>
          <w:color w:val="000000"/>
          <w:sz w:val="22"/>
          <w:szCs w:val="22"/>
          <w:shd w:val="clear" w:color="auto" w:fill="FFFFFF"/>
        </w:rPr>
        <w:t xml:space="preserve"> by </w:t>
      </w:r>
      <w:r w:rsidR="00B81B70">
        <w:rPr>
          <w:rStyle w:val="normaltextrun"/>
          <w:rFonts w:ascii="Calibri" w:hAnsi="Calibri" w:cs="Calibri"/>
          <w:color w:val="000000"/>
          <w:sz w:val="22"/>
          <w:szCs w:val="22"/>
          <w:shd w:val="clear" w:color="auto" w:fill="FFFFFF"/>
        </w:rPr>
        <w:t>region</w:t>
      </w:r>
      <w:r w:rsidR="00283BB3">
        <w:rPr>
          <w:rStyle w:val="normaltextrun"/>
          <w:rFonts w:ascii="Calibri" w:hAnsi="Calibri" w:cs="Calibri"/>
          <w:color w:val="000000"/>
          <w:sz w:val="22"/>
          <w:szCs w:val="22"/>
          <w:shd w:val="clear" w:color="auto" w:fill="FFFFFF"/>
        </w:rPr>
        <w:t xml:space="preserve"> and time period in which they were obtained</w:t>
      </w:r>
      <w:r w:rsidR="00B81B70">
        <w:rPr>
          <w:rStyle w:val="normaltextrun"/>
          <w:rFonts w:ascii="Calibri" w:hAnsi="Calibri" w:cs="Calibri"/>
          <w:color w:val="000000"/>
          <w:sz w:val="22"/>
          <w:szCs w:val="22"/>
          <w:shd w:val="clear" w:color="auto" w:fill="FFFFFF"/>
        </w:rPr>
        <w:t>,</w:t>
      </w:r>
      <w:r w:rsidR="001628B2">
        <w:rPr>
          <w:rStyle w:val="normaltextrun"/>
          <w:rFonts w:ascii="Calibri" w:hAnsi="Calibri" w:cs="Calibri"/>
          <w:color w:val="000000"/>
          <w:sz w:val="22"/>
          <w:szCs w:val="22"/>
          <w:shd w:val="clear" w:color="auto" w:fill="FFFFFF"/>
        </w:rPr>
        <w:t xml:space="preserve"> with each object carrying a label, it is possible to argue this was the world’s</w:t>
      </w:r>
      <w:r w:rsidR="00B81B70">
        <w:rPr>
          <w:rStyle w:val="normaltextrun"/>
          <w:rFonts w:ascii="Calibri" w:hAnsi="Calibri" w:cs="Calibri"/>
          <w:color w:val="000000"/>
          <w:sz w:val="22"/>
          <w:szCs w:val="22"/>
          <w:shd w:val="clear" w:color="auto" w:fill="FFFFFF"/>
        </w:rPr>
        <w:t xml:space="preserve"> original </w:t>
      </w:r>
      <w:r w:rsidR="001628B2">
        <w:rPr>
          <w:rStyle w:val="normaltextrun"/>
          <w:rFonts w:ascii="Calibri" w:hAnsi="Calibri" w:cs="Calibri"/>
          <w:color w:val="000000"/>
          <w:sz w:val="22"/>
          <w:szCs w:val="22"/>
          <w:shd w:val="clear" w:color="auto" w:fill="FFFFFF"/>
        </w:rPr>
        <w:t>museum.</w:t>
      </w:r>
      <w:r w:rsidR="00EF51EF">
        <w:rPr>
          <w:rStyle w:val="FootnoteReference"/>
          <w:rFonts w:ascii="Calibri" w:hAnsi="Calibri" w:cs="Calibri"/>
          <w:color w:val="000000"/>
          <w:sz w:val="22"/>
          <w:szCs w:val="22"/>
          <w:shd w:val="clear" w:color="auto" w:fill="FFFFFF"/>
        </w:rPr>
        <w:footnoteReference w:id="6"/>
      </w:r>
    </w:p>
    <w:p w14:paraId="34D6FAEA" w14:textId="357E1351" w:rsidR="00580B6F" w:rsidRDefault="00E3642C" w:rsidP="0030329C">
      <w:pPr>
        <w:pStyle w:val="paragraph"/>
        <w:spacing w:before="0" w:beforeAutospacing="0" w:after="0" w:afterAutospacing="0" w:line="360" w:lineRule="auto"/>
        <w:textAlignment w:val="baseline"/>
        <w:rPr>
          <w:rStyle w:val="eop"/>
          <w:rFonts w:asciiTheme="minorHAnsi" w:hAnsiTheme="minorHAnsi" w:cstheme="minorHAnsi"/>
          <w:sz w:val="22"/>
          <w:szCs w:val="22"/>
        </w:rPr>
      </w:pPr>
      <w:r>
        <w:rPr>
          <w:rStyle w:val="normaltextrun"/>
          <w:rFonts w:ascii="Calibri" w:hAnsi="Calibri" w:cs="Calibri"/>
          <w:color w:val="000000"/>
          <w:sz w:val="22"/>
          <w:szCs w:val="22"/>
          <w:shd w:val="clear" w:color="auto" w:fill="FFFFFF"/>
        </w:rPr>
        <w:lastRenderedPageBreak/>
        <w:t xml:space="preserve">In the UK the </w:t>
      </w:r>
      <w:r w:rsidR="00B81B70">
        <w:rPr>
          <w:rStyle w:val="normaltextrun"/>
          <w:rFonts w:ascii="Calibri" w:hAnsi="Calibri" w:cs="Calibri"/>
          <w:color w:val="000000"/>
          <w:sz w:val="22"/>
          <w:szCs w:val="22"/>
          <w:shd w:val="clear" w:color="auto" w:fill="FFFFFF"/>
        </w:rPr>
        <w:t>Museum Association</w:t>
      </w:r>
      <w:r w:rsidR="00F30E50">
        <w:rPr>
          <w:rStyle w:val="normaltextrun"/>
          <w:rFonts w:ascii="Calibri" w:hAnsi="Calibri" w:cs="Calibri"/>
          <w:color w:val="000000"/>
          <w:sz w:val="22"/>
          <w:szCs w:val="22"/>
          <w:shd w:val="clear" w:color="auto" w:fill="FFFFFF"/>
        </w:rPr>
        <w:t xml:space="preserve"> states that museums</w:t>
      </w:r>
      <w:r w:rsidR="001628B2">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w:t>
      </w:r>
      <w:r w:rsidR="005405C9" w:rsidRPr="005405C9">
        <w:rPr>
          <w:rStyle w:val="normaltextrun"/>
          <w:rFonts w:ascii="Calibri" w:hAnsi="Calibri" w:cs="Calibri"/>
          <w:color w:val="000000"/>
          <w:sz w:val="22"/>
          <w:szCs w:val="22"/>
          <w:shd w:val="clear" w:color="auto" w:fill="FFFFFF"/>
        </w:rPr>
        <w:t xml:space="preserve">enable people to explore collections for inspiration, learning and enjoyment. They are institutions that collect, safeguard and make accessible artefacts and specimens, which </w:t>
      </w:r>
      <w:r w:rsidR="0044252E">
        <w:rPr>
          <w:rStyle w:val="normaltextrun"/>
          <w:rFonts w:ascii="Calibri" w:hAnsi="Calibri" w:cs="Calibri"/>
          <w:color w:val="000000"/>
          <w:sz w:val="22"/>
          <w:szCs w:val="22"/>
          <w:shd w:val="clear" w:color="auto" w:fill="FFFFFF"/>
        </w:rPr>
        <w:t>they hold in trust for society’</w:t>
      </w:r>
      <w:r w:rsidR="001628B2">
        <w:rPr>
          <w:rStyle w:val="normaltextrun"/>
          <w:rFonts w:ascii="Calibri" w:hAnsi="Calibri" w:cs="Calibri"/>
          <w:color w:val="000000"/>
          <w:sz w:val="22"/>
          <w:szCs w:val="22"/>
          <w:shd w:val="clear" w:color="auto" w:fill="FFFFFF"/>
        </w:rPr>
        <w:t>.</w:t>
      </w:r>
      <w:r w:rsidR="0044252E">
        <w:rPr>
          <w:rStyle w:val="FootnoteReference"/>
          <w:rFonts w:ascii="Calibri" w:hAnsi="Calibri" w:cs="Calibri"/>
          <w:color w:val="000000"/>
          <w:sz w:val="22"/>
          <w:szCs w:val="22"/>
          <w:shd w:val="clear" w:color="auto" w:fill="FFFFFF"/>
        </w:rPr>
        <w:footnoteReference w:id="7"/>
      </w:r>
      <w:r w:rsidR="00F410AD">
        <w:rPr>
          <w:rStyle w:val="normaltextrun"/>
          <w:rFonts w:ascii="Calibri" w:hAnsi="Calibri" w:cs="Calibri"/>
          <w:color w:val="000000"/>
          <w:sz w:val="22"/>
          <w:szCs w:val="22"/>
          <w:shd w:val="clear" w:color="auto" w:fill="FFFFFF"/>
        </w:rPr>
        <w:t xml:space="preserve"> </w:t>
      </w:r>
      <w:r>
        <w:rPr>
          <w:rStyle w:val="normaltextrun"/>
          <w:rFonts w:ascii="Calibri" w:hAnsi="Calibri" w:cs="Calibri"/>
          <w:color w:val="000000"/>
          <w:sz w:val="22"/>
          <w:szCs w:val="22"/>
          <w:shd w:val="clear" w:color="auto" w:fill="FFFFFF"/>
        </w:rPr>
        <w:t>Although the typical idea associated with collections is that they are held within an institution, i</w:t>
      </w:r>
      <w:r w:rsidR="00F410AD">
        <w:rPr>
          <w:rStyle w:val="normaltextrun"/>
          <w:rFonts w:ascii="Calibri" w:hAnsi="Calibri" w:cs="Calibri"/>
          <w:color w:val="000000"/>
          <w:sz w:val="22"/>
          <w:szCs w:val="22"/>
          <w:shd w:val="clear" w:color="auto" w:fill="FFFFFF"/>
        </w:rPr>
        <w:t>t is possible to trace the act of collecting and exhibiting objects or items to a much simpler existence</w:t>
      </w:r>
      <w:r w:rsidR="00714CB6">
        <w:rPr>
          <w:rStyle w:val="normaltextrun"/>
          <w:rFonts w:ascii="Calibri" w:hAnsi="Calibri" w:cs="Calibri"/>
          <w:color w:val="000000"/>
          <w:sz w:val="22"/>
          <w:szCs w:val="22"/>
          <w:shd w:val="clear" w:color="auto" w:fill="FFFFFF"/>
        </w:rPr>
        <w:t>. F</w:t>
      </w:r>
      <w:r w:rsidR="00F410AD">
        <w:rPr>
          <w:rStyle w:val="normaltextrun"/>
          <w:rFonts w:ascii="Calibri" w:hAnsi="Calibri" w:cs="Calibri"/>
          <w:color w:val="000000"/>
          <w:sz w:val="22"/>
          <w:szCs w:val="22"/>
          <w:shd w:val="clear" w:color="auto" w:fill="FFFFFF"/>
        </w:rPr>
        <w:t>or example</w:t>
      </w:r>
      <w:r w:rsidR="00714CB6">
        <w:rPr>
          <w:rStyle w:val="normaltextrun"/>
          <w:rFonts w:ascii="Calibri" w:hAnsi="Calibri" w:cs="Calibri"/>
          <w:color w:val="000000"/>
          <w:sz w:val="22"/>
          <w:szCs w:val="22"/>
          <w:shd w:val="clear" w:color="auto" w:fill="FFFFFF"/>
        </w:rPr>
        <w:t>,</w:t>
      </w:r>
      <w:r w:rsidR="00F410AD">
        <w:rPr>
          <w:rStyle w:val="normaltextrun"/>
          <w:rFonts w:ascii="Calibri" w:hAnsi="Calibri" w:cs="Calibri"/>
          <w:color w:val="000000"/>
          <w:sz w:val="22"/>
          <w:szCs w:val="22"/>
          <w:shd w:val="clear" w:color="auto" w:fill="FFFFFF"/>
        </w:rPr>
        <w:t xml:space="preserve"> it can be argued that the act of any person</w:t>
      </w:r>
      <w:r>
        <w:rPr>
          <w:rStyle w:val="normaltextrun"/>
          <w:rFonts w:ascii="Calibri" w:hAnsi="Calibri" w:cs="Calibri"/>
          <w:color w:val="000000"/>
          <w:sz w:val="22"/>
          <w:szCs w:val="22"/>
          <w:shd w:val="clear" w:color="auto" w:fill="FFFFFF"/>
        </w:rPr>
        <w:t>,</w:t>
      </w:r>
      <w:r w:rsidR="00F410AD">
        <w:rPr>
          <w:rStyle w:val="normaltextrun"/>
          <w:rFonts w:ascii="Calibri" w:hAnsi="Calibri" w:cs="Calibri"/>
          <w:color w:val="000000"/>
          <w:sz w:val="22"/>
          <w:szCs w:val="22"/>
          <w:shd w:val="clear" w:color="auto" w:fill="FFFFFF"/>
        </w:rPr>
        <w:t xml:space="preserve"> whether a s</w:t>
      </w:r>
      <w:r w:rsidR="00580B6F">
        <w:rPr>
          <w:rStyle w:val="normaltextrun"/>
          <w:rFonts w:ascii="Calibri" w:hAnsi="Calibri" w:cs="Calibri"/>
          <w:color w:val="000000"/>
          <w:sz w:val="22"/>
          <w:szCs w:val="22"/>
          <w:shd w:val="clear" w:color="auto" w:fill="FFFFFF"/>
        </w:rPr>
        <w:t>mall child or a grown adult</w:t>
      </w:r>
      <w:r>
        <w:rPr>
          <w:rStyle w:val="normaltextrun"/>
          <w:rFonts w:ascii="Calibri" w:hAnsi="Calibri" w:cs="Calibri"/>
          <w:color w:val="000000"/>
          <w:sz w:val="22"/>
          <w:szCs w:val="22"/>
          <w:shd w:val="clear" w:color="auto" w:fill="FFFFFF"/>
        </w:rPr>
        <w:t>,</w:t>
      </w:r>
      <w:r w:rsidR="00580B6F">
        <w:rPr>
          <w:rStyle w:val="normaltextrun"/>
          <w:rFonts w:ascii="Calibri" w:hAnsi="Calibri" w:cs="Calibri"/>
          <w:color w:val="000000"/>
          <w:sz w:val="22"/>
          <w:szCs w:val="22"/>
          <w:shd w:val="clear" w:color="auto" w:fill="FFFFFF"/>
        </w:rPr>
        <w:t> </w:t>
      </w:r>
      <w:r w:rsidR="00714CB6">
        <w:rPr>
          <w:rStyle w:val="normaltextrun"/>
          <w:rFonts w:ascii="Calibri" w:hAnsi="Calibri" w:cs="Calibri"/>
          <w:color w:val="000000"/>
          <w:sz w:val="22"/>
          <w:szCs w:val="22"/>
          <w:shd w:val="clear" w:color="auto" w:fill="FFFFFF"/>
        </w:rPr>
        <w:t>making</w:t>
      </w:r>
      <w:r w:rsidR="00580B6F">
        <w:rPr>
          <w:rStyle w:val="normaltextrun"/>
          <w:rFonts w:ascii="Calibri" w:hAnsi="Calibri" w:cs="Calibri"/>
          <w:color w:val="000000"/>
          <w:sz w:val="22"/>
          <w:szCs w:val="22"/>
          <w:shd w:val="clear" w:color="auto" w:fill="FFFFFF"/>
        </w:rPr>
        <w:t xml:space="preserve"> a specific </w:t>
      </w:r>
      <w:r w:rsidR="00CD0B82">
        <w:rPr>
          <w:rStyle w:val="normaltextrun"/>
          <w:rFonts w:ascii="Calibri" w:hAnsi="Calibri" w:cs="Calibri"/>
          <w:color w:val="000000"/>
          <w:sz w:val="22"/>
          <w:szCs w:val="22"/>
          <w:shd w:val="clear" w:color="auto" w:fill="FFFFFF"/>
        </w:rPr>
        <w:t>decision</w:t>
      </w:r>
      <w:r w:rsidR="00580B6F">
        <w:rPr>
          <w:rStyle w:val="normaltextrun"/>
          <w:rFonts w:ascii="Calibri" w:hAnsi="Calibri" w:cs="Calibri"/>
          <w:color w:val="000000"/>
          <w:sz w:val="22"/>
          <w:szCs w:val="22"/>
          <w:shd w:val="clear" w:color="auto" w:fill="FFFFFF"/>
        </w:rPr>
        <w:t xml:space="preserve"> to </w:t>
      </w:r>
      <w:r w:rsidR="00F410AD">
        <w:rPr>
          <w:rStyle w:val="normaltextrun"/>
          <w:rFonts w:ascii="Calibri" w:hAnsi="Calibri" w:cs="Calibri"/>
          <w:color w:val="000000"/>
          <w:sz w:val="22"/>
          <w:szCs w:val="22"/>
          <w:shd w:val="clear" w:color="auto" w:fill="FFFFFF"/>
        </w:rPr>
        <w:t xml:space="preserve">collect something </w:t>
      </w:r>
      <w:r w:rsidR="00D152FE">
        <w:rPr>
          <w:rStyle w:val="normaltextrun"/>
          <w:rFonts w:ascii="Calibri" w:hAnsi="Calibri" w:cs="Calibri"/>
          <w:color w:val="000000"/>
          <w:sz w:val="22"/>
          <w:szCs w:val="22"/>
          <w:shd w:val="clear" w:color="auto" w:fill="FFFFFF"/>
        </w:rPr>
        <w:t xml:space="preserve">such as shells from a beach or trinkets from </w:t>
      </w:r>
      <w:r w:rsidR="00027B4D">
        <w:rPr>
          <w:rStyle w:val="normaltextrun"/>
          <w:rFonts w:ascii="Calibri" w:hAnsi="Calibri" w:cs="Calibri"/>
          <w:color w:val="000000"/>
          <w:sz w:val="22"/>
          <w:szCs w:val="22"/>
          <w:shd w:val="clear" w:color="auto" w:fill="FFFFFF"/>
        </w:rPr>
        <w:t>destinations</w:t>
      </w:r>
      <w:r w:rsidR="002E0E01">
        <w:rPr>
          <w:rStyle w:val="normaltextrun"/>
          <w:rFonts w:ascii="Calibri" w:hAnsi="Calibri" w:cs="Calibri"/>
          <w:color w:val="000000"/>
          <w:sz w:val="22"/>
          <w:szCs w:val="22"/>
          <w:shd w:val="clear" w:color="auto" w:fill="FFFFFF"/>
        </w:rPr>
        <w:t xml:space="preserve"> </w:t>
      </w:r>
      <w:r w:rsidR="00F410AD">
        <w:rPr>
          <w:rStyle w:val="normaltextrun"/>
          <w:rFonts w:ascii="Calibri" w:hAnsi="Calibri" w:cs="Calibri"/>
          <w:color w:val="000000"/>
          <w:sz w:val="22"/>
          <w:szCs w:val="22"/>
          <w:shd w:val="clear" w:color="auto" w:fill="FFFFFF"/>
        </w:rPr>
        <w:t>and display it for others to admire</w:t>
      </w:r>
      <w:r w:rsidR="006C5C41">
        <w:rPr>
          <w:rStyle w:val="normaltextrun"/>
          <w:rFonts w:ascii="Calibri" w:hAnsi="Calibri" w:cs="Calibri"/>
          <w:color w:val="000000"/>
          <w:sz w:val="22"/>
          <w:szCs w:val="22"/>
          <w:shd w:val="clear" w:color="auto" w:fill="FFFFFF"/>
        </w:rPr>
        <w:t xml:space="preserve"> </w:t>
      </w:r>
      <w:r w:rsidR="00F410AD">
        <w:rPr>
          <w:rStyle w:val="normaltextrun"/>
          <w:rFonts w:ascii="Calibri" w:hAnsi="Calibri" w:cs="Calibri"/>
          <w:color w:val="000000"/>
          <w:sz w:val="22"/>
          <w:szCs w:val="22"/>
          <w:shd w:val="clear" w:color="auto" w:fill="FFFFFF"/>
        </w:rPr>
        <w:t>can be seen as a form of a personal museum</w:t>
      </w:r>
      <w:r w:rsidR="00580B6F">
        <w:rPr>
          <w:rStyle w:val="normaltextrun"/>
          <w:rFonts w:ascii="Calibri" w:hAnsi="Calibri" w:cs="Calibri"/>
          <w:color w:val="000000"/>
          <w:sz w:val="22"/>
          <w:szCs w:val="22"/>
          <w:shd w:val="clear" w:color="auto" w:fill="FFFFFF"/>
        </w:rPr>
        <w:t>,</w:t>
      </w:r>
      <w:r w:rsidR="00F410AD">
        <w:rPr>
          <w:rStyle w:val="normaltextrun"/>
          <w:rFonts w:ascii="Calibri" w:hAnsi="Calibri" w:cs="Calibri"/>
          <w:color w:val="000000"/>
          <w:sz w:val="22"/>
          <w:szCs w:val="22"/>
          <w:shd w:val="clear" w:color="auto" w:fill="FFFFFF"/>
        </w:rPr>
        <w:t xml:space="preserve"> something that matters to the individual.</w:t>
      </w:r>
      <w:r w:rsidR="00D152FE">
        <w:rPr>
          <w:rStyle w:val="normaltextrun"/>
          <w:rFonts w:ascii="Calibri" w:hAnsi="Calibri" w:cs="Calibri"/>
          <w:color w:val="000000"/>
          <w:sz w:val="22"/>
          <w:szCs w:val="22"/>
          <w:shd w:val="clear" w:color="auto" w:fill="FFFFFF"/>
        </w:rPr>
        <w:t xml:space="preserve"> </w:t>
      </w:r>
      <w:r w:rsidR="000F2728">
        <w:rPr>
          <w:rStyle w:val="normaltextrun"/>
          <w:rFonts w:ascii="Calibri" w:hAnsi="Calibri" w:cs="Calibri"/>
          <w:color w:val="000000"/>
          <w:sz w:val="22"/>
          <w:szCs w:val="22"/>
          <w:shd w:val="clear" w:color="auto" w:fill="FFFFFF"/>
        </w:rPr>
        <w:t xml:space="preserve"> </w:t>
      </w:r>
      <w:r w:rsidR="0030329C">
        <w:rPr>
          <w:rStyle w:val="normaltextrun"/>
          <w:rFonts w:ascii="Calibri" w:hAnsi="Calibri" w:cs="Calibri"/>
          <w:color w:val="000000"/>
          <w:sz w:val="22"/>
          <w:szCs w:val="22"/>
          <w:shd w:val="clear" w:color="auto" w:fill="FFFFFF"/>
        </w:rPr>
        <w:t>The ideas of cultural and collect</w:t>
      </w:r>
      <w:r w:rsidR="000A4D6F">
        <w:rPr>
          <w:rStyle w:val="normaltextrun"/>
          <w:rFonts w:ascii="Calibri" w:hAnsi="Calibri" w:cs="Calibri"/>
          <w:color w:val="000000"/>
          <w:sz w:val="22"/>
          <w:szCs w:val="22"/>
          <w:shd w:val="clear" w:color="auto" w:fill="FFFFFF"/>
        </w:rPr>
        <w:t xml:space="preserve">ive memory are a </w:t>
      </w:r>
      <w:r w:rsidR="00546D64">
        <w:rPr>
          <w:rStyle w:val="normaltextrun"/>
          <w:rFonts w:ascii="Calibri" w:hAnsi="Calibri" w:cs="Calibri"/>
          <w:color w:val="000000"/>
          <w:sz w:val="22"/>
          <w:szCs w:val="22"/>
          <w:shd w:val="clear" w:color="auto" w:fill="FFFFFF"/>
        </w:rPr>
        <w:t xml:space="preserve">crucial aspect of museums </w:t>
      </w:r>
      <w:r w:rsidR="000A4D6F">
        <w:rPr>
          <w:rStyle w:val="normaltextrun"/>
          <w:rFonts w:ascii="Calibri" w:hAnsi="Calibri" w:cs="Calibri"/>
          <w:color w:val="000000"/>
          <w:sz w:val="22"/>
          <w:szCs w:val="22"/>
          <w:shd w:val="clear" w:color="auto" w:fill="FFFFFF"/>
        </w:rPr>
        <w:t xml:space="preserve">as </w:t>
      </w:r>
      <w:r w:rsidR="00580B6F">
        <w:rPr>
          <w:rStyle w:val="normaltextrun"/>
          <w:rFonts w:ascii="Calibri" w:hAnsi="Calibri" w:cs="Calibri"/>
          <w:color w:val="000000"/>
          <w:sz w:val="22"/>
          <w:szCs w:val="22"/>
          <w:shd w:val="clear" w:color="auto" w:fill="FFFFFF"/>
        </w:rPr>
        <w:t>without the ideas of memory,</w:t>
      </w:r>
      <w:r w:rsidR="00D6218F">
        <w:rPr>
          <w:rStyle w:val="normaltextrun"/>
          <w:rFonts w:ascii="Calibri" w:hAnsi="Calibri" w:cs="Calibri"/>
          <w:color w:val="000000"/>
          <w:sz w:val="22"/>
          <w:szCs w:val="22"/>
          <w:shd w:val="clear" w:color="auto" w:fill="FFFFFF"/>
        </w:rPr>
        <w:t xml:space="preserve"> how these impact </w:t>
      </w:r>
      <w:r w:rsidR="000A4D6F">
        <w:rPr>
          <w:rStyle w:val="normaltextrun"/>
          <w:rFonts w:ascii="Calibri" w:hAnsi="Calibri" w:cs="Calibri"/>
          <w:color w:val="000000"/>
          <w:sz w:val="22"/>
          <w:szCs w:val="22"/>
          <w:shd w:val="clear" w:color="auto" w:fill="FFFFFF"/>
        </w:rPr>
        <w:t>the physical act of viewing and learning something when visitors enter a museum</w:t>
      </w:r>
      <w:r w:rsidR="00580B6F">
        <w:rPr>
          <w:rStyle w:val="normaltextrun"/>
          <w:rFonts w:ascii="Calibri" w:hAnsi="Calibri" w:cs="Calibri"/>
          <w:color w:val="000000"/>
          <w:sz w:val="22"/>
          <w:szCs w:val="22"/>
          <w:shd w:val="clear" w:color="auto" w:fill="FFFFFF"/>
        </w:rPr>
        <w:t xml:space="preserve"> would not </w:t>
      </w:r>
      <w:r w:rsidR="003B27B4">
        <w:rPr>
          <w:rStyle w:val="normaltextrun"/>
          <w:rFonts w:ascii="Calibri" w:hAnsi="Calibri" w:cs="Calibri"/>
          <w:color w:val="000000"/>
          <w:sz w:val="22"/>
          <w:szCs w:val="22"/>
          <w:shd w:val="clear" w:color="auto" w:fill="FFFFFF"/>
        </w:rPr>
        <w:t>allow for the connection between</w:t>
      </w:r>
      <w:r w:rsidR="00580B6F">
        <w:rPr>
          <w:rStyle w:val="normaltextrun"/>
          <w:rFonts w:ascii="Calibri" w:hAnsi="Calibri" w:cs="Calibri"/>
          <w:color w:val="000000"/>
          <w:sz w:val="22"/>
          <w:szCs w:val="22"/>
          <w:shd w:val="clear" w:color="auto" w:fill="FFFFFF"/>
        </w:rPr>
        <w:t xml:space="preserve"> the </w:t>
      </w:r>
      <w:r w:rsidR="003B27B4">
        <w:rPr>
          <w:rStyle w:val="normaltextrun"/>
          <w:rFonts w:ascii="Calibri" w:hAnsi="Calibri" w:cs="Calibri"/>
          <w:color w:val="000000"/>
          <w:sz w:val="22"/>
          <w:szCs w:val="22"/>
          <w:shd w:val="clear" w:color="auto" w:fill="FFFFFF"/>
        </w:rPr>
        <w:t>past and present</w:t>
      </w:r>
      <w:r w:rsidR="000A4D6F">
        <w:rPr>
          <w:rStyle w:val="normaltextrun"/>
          <w:rFonts w:ascii="Calibri" w:hAnsi="Calibri" w:cs="Calibri"/>
          <w:color w:val="000000"/>
          <w:sz w:val="22"/>
          <w:szCs w:val="22"/>
          <w:shd w:val="clear" w:color="auto" w:fill="FFFFFF"/>
        </w:rPr>
        <w:t xml:space="preserve">. </w:t>
      </w:r>
      <w:r w:rsidR="0030329C">
        <w:rPr>
          <w:rStyle w:val="eop"/>
          <w:rFonts w:asciiTheme="minorHAnsi" w:hAnsiTheme="minorHAnsi" w:cstheme="minorHAnsi"/>
          <w:sz w:val="22"/>
          <w:szCs w:val="22"/>
        </w:rPr>
        <w:t>W</w:t>
      </w:r>
      <w:r w:rsidR="0030329C" w:rsidRPr="0030329C">
        <w:rPr>
          <w:rStyle w:val="eop"/>
          <w:rFonts w:asciiTheme="minorHAnsi" w:hAnsiTheme="minorHAnsi" w:cstheme="minorHAnsi"/>
          <w:sz w:val="22"/>
          <w:szCs w:val="22"/>
        </w:rPr>
        <w:t>hen discussing the impact that cultural and collective memory has on museums, we must fir</w:t>
      </w:r>
      <w:r w:rsidR="000A4D6F">
        <w:rPr>
          <w:rStyle w:val="eop"/>
          <w:rFonts w:asciiTheme="minorHAnsi" w:hAnsiTheme="minorHAnsi" w:cstheme="minorHAnsi"/>
          <w:sz w:val="22"/>
          <w:szCs w:val="22"/>
        </w:rPr>
        <w:t>st outline the main principles of these theories and how the ideas have changed over time.</w:t>
      </w:r>
    </w:p>
    <w:p w14:paraId="41DD1786" w14:textId="77777777" w:rsidR="00360343" w:rsidRPr="00204B26" w:rsidRDefault="00360343" w:rsidP="0030329C">
      <w:pPr>
        <w:pStyle w:val="paragraph"/>
        <w:spacing w:before="0" w:beforeAutospacing="0" w:after="0" w:afterAutospacing="0" w:line="360" w:lineRule="auto"/>
        <w:textAlignment w:val="baseline"/>
        <w:rPr>
          <w:rStyle w:val="eop"/>
          <w:rFonts w:ascii="Calibri" w:hAnsi="Calibri" w:cs="Calibri"/>
          <w:color w:val="000000"/>
          <w:sz w:val="22"/>
          <w:szCs w:val="22"/>
          <w:shd w:val="clear" w:color="auto" w:fill="FFFFFF"/>
        </w:rPr>
      </w:pPr>
    </w:p>
    <w:p w14:paraId="70C6FE76" w14:textId="363683FD" w:rsidR="00360343" w:rsidRDefault="00580B6F" w:rsidP="00360343">
      <w:pPr>
        <w:pStyle w:val="paragraph"/>
        <w:spacing w:before="0" w:beforeAutospacing="0" w:after="0" w:afterAutospacing="0" w:line="360" w:lineRule="auto"/>
        <w:textAlignment w:val="baseline"/>
        <w:rPr>
          <w:rStyle w:val="eop"/>
          <w:rFonts w:asciiTheme="minorHAnsi" w:hAnsiTheme="minorHAnsi" w:cstheme="minorHAnsi"/>
          <w:sz w:val="22"/>
          <w:szCs w:val="22"/>
        </w:rPr>
      </w:pPr>
      <w:r w:rsidRPr="00204B26">
        <w:rPr>
          <w:rStyle w:val="eop"/>
          <w:rFonts w:asciiTheme="minorHAnsi" w:hAnsiTheme="minorHAnsi" w:cstheme="minorHAnsi"/>
          <w:sz w:val="22"/>
          <w:szCs w:val="22"/>
        </w:rPr>
        <w:t>Collective memory can be used to describe a body of knowledge that is shared within a number of peo</w:t>
      </w:r>
      <w:r w:rsidR="0048145A" w:rsidRPr="00204B26">
        <w:rPr>
          <w:rStyle w:val="eop"/>
          <w:rFonts w:asciiTheme="minorHAnsi" w:hAnsiTheme="minorHAnsi" w:cstheme="minorHAnsi"/>
          <w:sz w:val="22"/>
          <w:szCs w:val="22"/>
        </w:rPr>
        <w:t>ple from common</w:t>
      </w:r>
      <w:r w:rsidRPr="00204B26">
        <w:rPr>
          <w:rStyle w:val="eop"/>
          <w:rFonts w:asciiTheme="minorHAnsi" w:hAnsiTheme="minorHAnsi" w:cstheme="minorHAnsi"/>
          <w:sz w:val="22"/>
          <w:szCs w:val="22"/>
        </w:rPr>
        <w:t xml:space="preserve"> experiences.</w:t>
      </w:r>
      <w:r w:rsidR="0048145A" w:rsidRPr="00204B26">
        <w:rPr>
          <w:rStyle w:val="eop"/>
          <w:rFonts w:asciiTheme="minorHAnsi" w:hAnsiTheme="minorHAnsi" w:cstheme="minorHAnsi"/>
          <w:sz w:val="22"/>
          <w:szCs w:val="22"/>
        </w:rPr>
        <w:t xml:space="preserve"> Maurice Halbwachs</w:t>
      </w:r>
      <w:r w:rsidR="00255735">
        <w:rPr>
          <w:rStyle w:val="eop"/>
          <w:rFonts w:asciiTheme="minorHAnsi" w:hAnsiTheme="minorHAnsi" w:cstheme="minorHAnsi"/>
          <w:sz w:val="22"/>
          <w:szCs w:val="22"/>
        </w:rPr>
        <w:t xml:space="preserve"> (1887-1945),</w:t>
      </w:r>
      <w:r w:rsidR="0048145A" w:rsidRPr="00204B26">
        <w:rPr>
          <w:rStyle w:val="eop"/>
          <w:rFonts w:asciiTheme="minorHAnsi" w:hAnsiTheme="minorHAnsi" w:cstheme="minorHAnsi"/>
          <w:sz w:val="22"/>
          <w:szCs w:val="22"/>
        </w:rPr>
        <w:t xml:space="preserve"> </w:t>
      </w:r>
      <w:r w:rsidR="00255735">
        <w:rPr>
          <w:rStyle w:val="eop"/>
          <w:rFonts w:asciiTheme="minorHAnsi" w:hAnsiTheme="minorHAnsi" w:cstheme="minorHAnsi"/>
          <w:sz w:val="22"/>
          <w:szCs w:val="22"/>
        </w:rPr>
        <w:t xml:space="preserve">a French sociologist, </w:t>
      </w:r>
      <w:r w:rsidR="0048145A" w:rsidRPr="00204B26">
        <w:rPr>
          <w:rStyle w:val="eop"/>
          <w:rFonts w:asciiTheme="minorHAnsi" w:hAnsiTheme="minorHAnsi" w:cstheme="minorHAnsi"/>
          <w:sz w:val="22"/>
          <w:szCs w:val="22"/>
        </w:rPr>
        <w:t>first developed the concept of collective memory,</w:t>
      </w:r>
      <w:r w:rsidR="00C54377">
        <w:rPr>
          <w:rStyle w:val="FootnoteReference"/>
          <w:rFonts w:asciiTheme="minorHAnsi" w:hAnsiTheme="minorHAnsi" w:cstheme="minorHAnsi"/>
          <w:sz w:val="22"/>
          <w:szCs w:val="22"/>
        </w:rPr>
        <w:footnoteReference w:id="8"/>
      </w:r>
      <w:r w:rsidR="0048145A" w:rsidRPr="00204B26">
        <w:rPr>
          <w:rStyle w:val="eop"/>
          <w:rFonts w:asciiTheme="minorHAnsi" w:hAnsiTheme="minorHAnsi" w:cstheme="minorHAnsi"/>
          <w:sz w:val="22"/>
          <w:szCs w:val="22"/>
        </w:rPr>
        <w:t xml:space="preserve"> suggesting that memories of one person can only be understood in terms of a collective group of people that shared the same experiences</w:t>
      </w:r>
      <w:r w:rsidR="00E3642C">
        <w:rPr>
          <w:rStyle w:val="eop"/>
          <w:rFonts w:asciiTheme="minorHAnsi" w:hAnsiTheme="minorHAnsi" w:cstheme="minorHAnsi"/>
          <w:sz w:val="22"/>
          <w:szCs w:val="22"/>
        </w:rPr>
        <w:t>,</w:t>
      </w:r>
      <w:r w:rsidR="0048145A" w:rsidRPr="00204B26">
        <w:rPr>
          <w:rStyle w:val="eop"/>
          <w:rFonts w:asciiTheme="minorHAnsi" w:hAnsiTheme="minorHAnsi" w:cstheme="minorHAnsi"/>
          <w:sz w:val="22"/>
          <w:szCs w:val="22"/>
        </w:rPr>
        <w:t xml:space="preserve"> thereby unifying them under one concept.</w:t>
      </w:r>
      <w:r w:rsidRPr="00204B26">
        <w:rPr>
          <w:rStyle w:val="eop"/>
          <w:rFonts w:asciiTheme="minorHAnsi" w:hAnsiTheme="minorHAnsi" w:cstheme="minorHAnsi"/>
          <w:sz w:val="22"/>
          <w:szCs w:val="22"/>
        </w:rPr>
        <w:t xml:space="preserve"> </w:t>
      </w:r>
      <w:r w:rsidR="0048145A" w:rsidRPr="00204B26">
        <w:rPr>
          <w:rStyle w:val="FootnoteReference"/>
          <w:rFonts w:asciiTheme="minorHAnsi" w:hAnsiTheme="minorHAnsi" w:cstheme="minorHAnsi"/>
          <w:sz w:val="22"/>
          <w:szCs w:val="22"/>
        </w:rPr>
        <w:footnoteReference w:id="9"/>
      </w:r>
      <w:r w:rsidR="0048145A" w:rsidRPr="00204B26">
        <w:rPr>
          <w:rFonts w:asciiTheme="minorHAnsi" w:hAnsiTheme="minorHAnsi" w:cstheme="minorHAnsi"/>
          <w:sz w:val="22"/>
          <w:szCs w:val="22"/>
          <w:shd w:val="clear" w:color="auto" w:fill="FFFFFF"/>
        </w:rPr>
        <w:t xml:space="preserve"> </w:t>
      </w:r>
      <w:r w:rsidR="00204B26">
        <w:rPr>
          <w:rFonts w:asciiTheme="minorHAnsi" w:hAnsiTheme="minorHAnsi" w:cstheme="minorHAnsi"/>
          <w:sz w:val="22"/>
          <w:szCs w:val="22"/>
          <w:shd w:val="clear" w:color="auto" w:fill="FFFFFF"/>
        </w:rPr>
        <w:t>Halbwachs</w:t>
      </w:r>
      <w:r w:rsidR="00FB578E" w:rsidRPr="00204B26">
        <w:rPr>
          <w:rFonts w:asciiTheme="minorHAnsi" w:hAnsiTheme="minorHAnsi" w:cstheme="minorHAnsi"/>
          <w:sz w:val="22"/>
          <w:szCs w:val="22"/>
          <w:shd w:val="clear" w:color="auto" w:fill="FFFFFF"/>
        </w:rPr>
        <w:t xml:space="preserve"> suggested that collective </w:t>
      </w:r>
      <w:r w:rsidR="00812050" w:rsidRPr="00204B26">
        <w:rPr>
          <w:rFonts w:asciiTheme="minorHAnsi" w:hAnsiTheme="minorHAnsi" w:cstheme="minorHAnsi"/>
          <w:sz w:val="22"/>
          <w:szCs w:val="22"/>
          <w:shd w:val="clear" w:color="auto" w:fill="FFFFFF"/>
        </w:rPr>
        <w:t>memory</w:t>
      </w:r>
      <w:r w:rsidR="00427EA1">
        <w:rPr>
          <w:rFonts w:asciiTheme="minorHAnsi" w:hAnsiTheme="minorHAnsi" w:cstheme="minorHAnsi"/>
          <w:sz w:val="22"/>
          <w:szCs w:val="22"/>
          <w:shd w:val="clear" w:color="auto" w:fill="FFFFFF"/>
        </w:rPr>
        <w:t>,</w:t>
      </w:r>
      <w:r w:rsidR="00FB578E" w:rsidRPr="00204B26">
        <w:rPr>
          <w:rFonts w:asciiTheme="minorHAnsi" w:hAnsiTheme="minorHAnsi" w:cstheme="minorHAnsi"/>
          <w:sz w:val="22"/>
          <w:szCs w:val="22"/>
          <w:shd w:val="clear" w:color="auto" w:fill="FFFFFF"/>
        </w:rPr>
        <w:t xml:space="preserve"> how a group of indi</w:t>
      </w:r>
      <w:r w:rsidR="00812050" w:rsidRPr="00204B26">
        <w:rPr>
          <w:rFonts w:asciiTheme="minorHAnsi" w:hAnsiTheme="minorHAnsi" w:cstheme="minorHAnsi"/>
          <w:sz w:val="22"/>
          <w:szCs w:val="22"/>
          <w:shd w:val="clear" w:color="auto" w:fill="FFFFFF"/>
        </w:rPr>
        <w:t>vidu</w:t>
      </w:r>
      <w:r w:rsidR="00FB578E" w:rsidRPr="00204B26">
        <w:rPr>
          <w:rFonts w:asciiTheme="minorHAnsi" w:hAnsiTheme="minorHAnsi" w:cstheme="minorHAnsi"/>
          <w:sz w:val="22"/>
          <w:szCs w:val="22"/>
          <w:shd w:val="clear" w:color="auto" w:fill="FFFFFF"/>
        </w:rPr>
        <w:t xml:space="preserve">als remember a </w:t>
      </w:r>
      <w:r w:rsidR="00812050" w:rsidRPr="00204B26">
        <w:rPr>
          <w:rFonts w:asciiTheme="minorHAnsi" w:hAnsiTheme="minorHAnsi" w:cstheme="minorHAnsi"/>
          <w:sz w:val="22"/>
          <w:szCs w:val="22"/>
          <w:shd w:val="clear" w:color="auto" w:fill="FFFFFF"/>
        </w:rPr>
        <w:t>specific</w:t>
      </w:r>
      <w:r w:rsidR="00E16D2C">
        <w:rPr>
          <w:rFonts w:asciiTheme="minorHAnsi" w:hAnsiTheme="minorHAnsi" w:cstheme="minorHAnsi"/>
          <w:sz w:val="22"/>
          <w:szCs w:val="22"/>
          <w:shd w:val="clear" w:color="auto" w:fill="FFFFFF"/>
        </w:rPr>
        <w:t xml:space="preserve"> event or person</w:t>
      </w:r>
      <w:r w:rsidR="00427EA1">
        <w:rPr>
          <w:rFonts w:asciiTheme="minorHAnsi" w:hAnsiTheme="minorHAnsi" w:cstheme="minorHAnsi"/>
          <w:sz w:val="22"/>
          <w:szCs w:val="22"/>
          <w:shd w:val="clear" w:color="auto" w:fill="FFFFFF"/>
        </w:rPr>
        <w:t>,</w:t>
      </w:r>
      <w:r w:rsidR="00E16D2C">
        <w:rPr>
          <w:rFonts w:asciiTheme="minorHAnsi" w:hAnsiTheme="minorHAnsi" w:cstheme="minorHAnsi"/>
          <w:sz w:val="22"/>
          <w:szCs w:val="22"/>
          <w:shd w:val="clear" w:color="auto" w:fill="FFFFFF"/>
        </w:rPr>
        <w:t xml:space="preserve"> is a socially constructed concept</w:t>
      </w:r>
      <w:r w:rsidR="00FB578E" w:rsidRPr="00204B26">
        <w:rPr>
          <w:rFonts w:asciiTheme="minorHAnsi" w:hAnsiTheme="minorHAnsi" w:cstheme="minorHAnsi"/>
          <w:sz w:val="22"/>
          <w:szCs w:val="22"/>
          <w:shd w:val="clear" w:color="auto" w:fill="FFFFFF"/>
        </w:rPr>
        <w:t xml:space="preserve"> that without this social element such memories wouldn’t exist, therefore the idea of communication between individuals is the basis of collective memory.</w:t>
      </w:r>
      <w:r w:rsidR="00E16D2C">
        <w:rPr>
          <w:rStyle w:val="FootnoteReference"/>
          <w:rFonts w:asciiTheme="minorHAnsi" w:hAnsiTheme="minorHAnsi" w:cstheme="minorHAnsi"/>
          <w:sz w:val="22"/>
          <w:szCs w:val="22"/>
          <w:shd w:val="clear" w:color="auto" w:fill="FFFFFF"/>
        </w:rPr>
        <w:footnoteReference w:id="10"/>
      </w:r>
      <w:r w:rsidR="00360343">
        <w:rPr>
          <w:rFonts w:asciiTheme="minorHAnsi" w:hAnsiTheme="minorHAnsi" w:cstheme="minorHAnsi"/>
          <w:sz w:val="22"/>
          <w:szCs w:val="22"/>
          <w:shd w:val="clear" w:color="auto" w:fill="FFFFFF"/>
        </w:rPr>
        <w:t xml:space="preserve"> Furthermore, </w:t>
      </w:r>
      <w:r w:rsidR="00360343" w:rsidRPr="00C37A67">
        <w:rPr>
          <w:rStyle w:val="eop"/>
          <w:rFonts w:asciiTheme="minorHAnsi" w:hAnsiTheme="minorHAnsi" w:cstheme="minorHAnsi"/>
          <w:sz w:val="22"/>
          <w:szCs w:val="22"/>
        </w:rPr>
        <w:t>collective memory</w:t>
      </w:r>
      <w:r w:rsidR="00360343">
        <w:rPr>
          <w:rStyle w:val="eop"/>
          <w:rFonts w:asciiTheme="minorHAnsi" w:hAnsiTheme="minorHAnsi" w:cstheme="minorHAnsi"/>
          <w:sz w:val="22"/>
          <w:szCs w:val="22"/>
        </w:rPr>
        <w:t xml:space="preserve"> can construc</w:t>
      </w:r>
      <w:r w:rsidR="00427EA1">
        <w:rPr>
          <w:rStyle w:val="eop"/>
          <w:rFonts w:asciiTheme="minorHAnsi" w:hAnsiTheme="minorHAnsi" w:cstheme="minorHAnsi"/>
          <w:sz w:val="22"/>
          <w:szCs w:val="22"/>
        </w:rPr>
        <w:t>t</w:t>
      </w:r>
      <w:r w:rsidR="00360343">
        <w:rPr>
          <w:rStyle w:val="eop"/>
          <w:rFonts w:asciiTheme="minorHAnsi" w:hAnsiTheme="minorHAnsi" w:cstheme="minorHAnsi"/>
          <w:sz w:val="22"/>
          <w:szCs w:val="22"/>
        </w:rPr>
        <w:t xml:space="preserve"> a notion of a shared or national identity as it is reliant upon giving significance</w:t>
      </w:r>
      <w:r w:rsidR="00360343" w:rsidRPr="00C37A67">
        <w:rPr>
          <w:rStyle w:val="eop"/>
          <w:rFonts w:asciiTheme="minorHAnsi" w:hAnsiTheme="minorHAnsi" w:cstheme="minorHAnsi"/>
          <w:sz w:val="22"/>
          <w:szCs w:val="22"/>
        </w:rPr>
        <w:t xml:space="preserve"> to location</w:t>
      </w:r>
      <w:r w:rsidR="00360343">
        <w:rPr>
          <w:rStyle w:val="eop"/>
          <w:rFonts w:asciiTheme="minorHAnsi" w:hAnsiTheme="minorHAnsi" w:cstheme="minorHAnsi"/>
          <w:sz w:val="22"/>
          <w:szCs w:val="22"/>
        </w:rPr>
        <w:t xml:space="preserve">s where memories and collections of </w:t>
      </w:r>
      <w:r w:rsidR="00FB393F">
        <w:rPr>
          <w:rStyle w:val="eop"/>
          <w:rFonts w:asciiTheme="minorHAnsi" w:hAnsiTheme="minorHAnsi" w:cstheme="minorHAnsi"/>
          <w:sz w:val="22"/>
          <w:szCs w:val="22"/>
        </w:rPr>
        <w:t>individuals</w:t>
      </w:r>
      <w:r w:rsidR="00360343">
        <w:rPr>
          <w:rStyle w:val="eop"/>
          <w:rFonts w:asciiTheme="minorHAnsi" w:hAnsiTheme="minorHAnsi" w:cstheme="minorHAnsi"/>
          <w:sz w:val="22"/>
          <w:szCs w:val="22"/>
        </w:rPr>
        <w:t xml:space="preserve"> and </w:t>
      </w:r>
      <w:r w:rsidR="00FB393F">
        <w:rPr>
          <w:rStyle w:val="eop"/>
          <w:rFonts w:asciiTheme="minorHAnsi" w:hAnsiTheme="minorHAnsi" w:cstheme="minorHAnsi"/>
          <w:sz w:val="22"/>
          <w:szCs w:val="22"/>
        </w:rPr>
        <w:t>activities</w:t>
      </w:r>
      <w:r w:rsidR="00360343" w:rsidRPr="00C37A67">
        <w:rPr>
          <w:rStyle w:val="eop"/>
          <w:rFonts w:asciiTheme="minorHAnsi" w:hAnsiTheme="minorHAnsi" w:cstheme="minorHAnsi"/>
          <w:sz w:val="22"/>
          <w:szCs w:val="22"/>
        </w:rPr>
        <w:t xml:space="preserve"> take place. </w:t>
      </w:r>
    </w:p>
    <w:p w14:paraId="647250DB" w14:textId="77777777" w:rsidR="00427EA1" w:rsidRPr="00C37A67" w:rsidRDefault="00427EA1" w:rsidP="00360343">
      <w:pPr>
        <w:pStyle w:val="paragraph"/>
        <w:spacing w:before="0" w:beforeAutospacing="0" w:after="0" w:afterAutospacing="0" w:line="360" w:lineRule="auto"/>
        <w:textAlignment w:val="baseline"/>
        <w:rPr>
          <w:rStyle w:val="eop"/>
          <w:rFonts w:asciiTheme="minorHAnsi" w:hAnsiTheme="minorHAnsi" w:cstheme="minorHAnsi"/>
          <w:sz w:val="22"/>
          <w:szCs w:val="22"/>
        </w:rPr>
      </w:pPr>
    </w:p>
    <w:p w14:paraId="03FBCE27" w14:textId="6BD5C166" w:rsidR="00580B6F" w:rsidRDefault="00E16D2C" w:rsidP="00360343">
      <w:pPr>
        <w:pStyle w:val="paragraph"/>
        <w:spacing w:before="0" w:beforeAutospacing="0" w:after="0" w:afterAutospacing="0" w:line="360" w:lineRule="auto"/>
        <w:textAlignment w:val="baseline"/>
        <w:rPr>
          <w:rFonts w:asciiTheme="minorHAnsi" w:hAnsiTheme="minorHAnsi" w:cstheme="minorHAnsi"/>
          <w:sz w:val="22"/>
          <w:szCs w:val="22"/>
        </w:rPr>
      </w:pPr>
      <w:r>
        <w:rPr>
          <w:rFonts w:asciiTheme="minorHAnsi" w:hAnsiTheme="minorHAnsi" w:cstheme="minorHAnsi"/>
          <w:sz w:val="22"/>
          <w:szCs w:val="22"/>
          <w:shd w:val="clear" w:color="auto" w:fill="FFFFFF"/>
        </w:rPr>
        <w:t xml:space="preserve"> </w:t>
      </w:r>
      <w:r w:rsidR="00812050" w:rsidRPr="00204B26">
        <w:rPr>
          <w:rFonts w:asciiTheme="minorHAnsi" w:hAnsiTheme="minorHAnsi" w:cstheme="minorHAnsi"/>
          <w:sz w:val="22"/>
          <w:szCs w:val="22"/>
          <w:shd w:val="clear" w:color="auto" w:fill="FFFFFF"/>
        </w:rPr>
        <w:t>Moreover,</w:t>
      </w:r>
      <w:r w:rsidR="00FB578E" w:rsidRPr="00204B26">
        <w:rPr>
          <w:rFonts w:asciiTheme="minorHAnsi" w:hAnsiTheme="minorHAnsi" w:cstheme="minorHAnsi"/>
          <w:sz w:val="22"/>
          <w:szCs w:val="22"/>
          <w:shd w:val="clear" w:color="auto" w:fill="FFFFFF"/>
        </w:rPr>
        <w:t xml:space="preserve"> </w:t>
      </w:r>
      <w:r>
        <w:rPr>
          <w:rFonts w:asciiTheme="minorHAnsi" w:hAnsiTheme="minorHAnsi" w:cstheme="minorHAnsi"/>
          <w:sz w:val="22"/>
          <w:szCs w:val="22"/>
          <w:shd w:val="clear" w:color="auto" w:fill="FFFFFF"/>
        </w:rPr>
        <w:t xml:space="preserve">a number of scholars throughout history have </w:t>
      </w:r>
      <w:r w:rsidR="00812050" w:rsidRPr="00204B26">
        <w:rPr>
          <w:rFonts w:asciiTheme="minorHAnsi" w:hAnsiTheme="minorHAnsi" w:cstheme="minorHAnsi"/>
          <w:sz w:val="22"/>
          <w:szCs w:val="22"/>
          <w:shd w:val="clear" w:color="auto" w:fill="FFFFFF"/>
        </w:rPr>
        <w:t>tried to explore</w:t>
      </w:r>
      <w:r w:rsidR="00FB578E" w:rsidRPr="00204B26">
        <w:rPr>
          <w:rFonts w:asciiTheme="minorHAnsi" w:hAnsiTheme="minorHAnsi" w:cstheme="minorHAnsi"/>
          <w:sz w:val="22"/>
          <w:szCs w:val="22"/>
          <w:shd w:val="clear" w:color="auto" w:fill="FFFFFF"/>
        </w:rPr>
        <w:t xml:space="preserve"> t</w:t>
      </w:r>
      <w:r>
        <w:rPr>
          <w:rFonts w:asciiTheme="minorHAnsi" w:hAnsiTheme="minorHAnsi" w:cstheme="minorHAnsi"/>
          <w:sz w:val="22"/>
          <w:szCs w:val="22"/>
          <w:shd w:val="clear" w:color="auto" w:fill="FFFFFF"/>
        </w:rPr>
        <w:t>he idea of collective memory</w:t>
      </w:r>
      <w:r w:rsidR="00427EA1">
        <w:rPr>
          <w:rFonts w:asciiTheme="minorHAnsi" w:hAnsiTheme="minorHAnsi" w:cstheme="minorHAnsi"/>
          <w:sz w:val="22"/>
          <w:szCs w:val="22"/>
          <w:shd w:val="clear" w:color="auto" w:fill="FFFFFF"/>
        </w:rPr>
        <w:t>;</w:t>
      </w:r>
      <w:r>
        <w:rPr>
          <w:rFonts w:asciiTheme="minorHAnsi" w:hAnsiTheme="minorHAnsi" w:cstheme="minorHAnsi"/>
          <w:sz w:val="22"/>
          <w:szCs w:val="22"/>
          <w:shd w:val="clear" w:color="auto" w:fill="FFFFFF"/>
        </w:rPr>
        <w:t xml:space="preserve"> the most important </w:t>
      </w:r>
      <w:r w:rsidR="00427EA1">
        <w:rPr>
          <w:rFonts w:asciiTheme="minorHAnsi" w:hAnsiTheme="minorHAnsi" w:cstheme="minorHAnsi"/>
          <w:sz w:val="22"/>
          <w:szCs w:val="22"/>
          <w:shd w:val="clear" w:color="auto" w:fill="FFFFFF"/>
        </w:rPr>
        <w:t xml:space="preserve">of these </w:t>
      </w:r>
      <w:r>
        <w:rPr>
          <w:rFonts w:asciiTheme="minorHAnsi" w:hAnsiTheme="minorHAnsi" w:cstheme="minorHAnsi"/>
          <w:sz w:val="22"/>
          <w:szCs w:val="22"/>
          <w:shd w:val="clear" w:color="auto" w:fill="FFFFFF"/>
        </w:rPr>
        <w:t>w</w:t>
      </w:r>
      <w:r w:rsidR="00427EA1">
        <w:rPr>
          <w:rFonts w:asciiTheme="minorHAnsi" w:hAnsiTheme="minorHAnsi" w:cstheme="minorHAnsi"/>
          <w:sz w:val="22"/>
          <w:szCs w:val="22"/>
          <w:shd w:val="clear" w:color="auto" w:fill="FFFFFF"/>
        </w:rPr>
        <w:t>ere</w:t>
      </w:r>
      <w:r w:rsidR="00FB578E" w:rsidRPr="00204B26">
        <w:rPr>
          <w:rFonts w:asciiTheme="minorHAnsi" w:hAnsiTheme="minorHAnsi" w:cstheme="minorHAnsi"/>
          <w:sz w:val="22"/>
          <w:szCs w:val="22"/>
          <w:shd w:val="clear" w:color="auto" w:fill="FFFFFF"/>
        </w:rPr>
        <w:t xml:space="preserve"> </w:t>
      </w:r>
      <w:r w:rsidR="00FB578E" w:rsidRPr="00204B26">
        <w:rPr>
          <w:rFonts w:asciiTheme="minorHAnsi" w:hAnsiTheme="minorHAnsi" w:cstheme="minorHAnsi"/>
          <w:sz w:val="22"/>
          <w:szCs w:val="22"/>
        </w:rPr>
        <w:t>Sigmund Freud and Carl Gustav Jung.</w:t>
      </w:r>
      <w:r w:rsidR="00DD1188">
        <w:rPr>
          <w:rStyle w:val="FootnoteReference"/>
          <w:rFonts w:asciiTheme="minorHAnsi" w:hAnsiTheme="minorHAnsi" w:cstheme="minorHAnsi"/>
          <w:sz w:val="22"/>
          <w:szCs w:val="22"/>
        </w:rPr>
        <w:footnoteReference w:id="11"/>
      </w:r>
      <w:r w:rsidR="00DD1188">
        <w:rPr>
          <w:rFonts w:asciiTheme="minorHAnsi" w:hAnsiTheme="minorHAnsi" w:cstheme="minorHAnsi"/>
          <w:sz w:val="22"/>
          <w:szCs w:val="22"/>
        </w:rPr>
        <w:t xml:space="preserve"> </w:t>
      </w:r>
      <w:r>
        <w:rPr>
          <w:rFonts w:asciiTheme="minorHAnsi" w:hAnsiTheme="minorHAnsi" w:cstheme="minorHAnsi"/>
          <w:sz w:val="22"/>
          <w:szCs w:val="22"/>
        </w:rPr>
        <w:t xml:space="preserve"> </w:t>
      </w:r>
      <w:r w:rsidR="00427EA1">
        <w:rPr>
          <w:rFonts w:asciiTheme="minorHAnsi" w:hAnsiTheme="minorHAnsi" w:cstheme="minorHAnsi"/>
          <w:sz w:val="22"/>
          <w:szCs w:val="22"/>
        </w:rPr>
        <w:t xml:space="preserve">However, </w:t>
      </w:r>
      <w:r>
        <w:rPr>
          <w:rFonts w:asciiTheme="minorHAnsi" w:hAnsiTheme="minorHAnsi" w:cstheme="minorHAnsi"/>
          <w:sz w:val="22"/>
          <w:szCs w:val="22"/>
        </w:rPr>
        <w:t>Freud and Jung, although taking their inspiration from Halbwachs</w:t>
      </w:r>
      <w:r w:rsidR="00427EA1">
        <w:rPr>
          <w:rFonts w:asciiTheme="minorHAnsi" w:hAnsiTheme="minorHAnsi" w:cstheme="minorHAnsi"/>
          <w:sz w:val="22"/>
          <w:szCs w:val="22"/>
        </w:rPr>
        <w:t>’</w:t>
      </w:r>
      <w:r>
        <w:rPr>
          <w:rFonts w:asciiTheme="minorHAnsi" w:hAnsiTheme="minorHAnsi" w:cstheme="minorHAnsi"/>
          <w:sz w:val="22"/>
          <w:szCs w:val="22"/>
        </w:rPr>
        <w:t xml:space="preserve"> work, did not look at the creation of collecti</w:t>
      </w:r>
      <w:r w:rsidR="00427EA1">
        <w:rPr>
          <w:rFonts w:asciiTheme="minorHAnsi" w:hAnsiTheme="minorHAnsi" w:cstheme="minorHAnsi"/>
          <w:sz w:val="22"/>
          <w:szCs w:val="22"/>
        </w:rPr>
        <w:t>ve</w:t>
      </w:r>
      <w:r>
        <w:rPr>
          <w:rFonts w:asciiTheme="minorHAnsi" w:hAnsiTheme="minorHAnsi" w:cstheme="minorHAnsi"/>
          <w:sz w:val="22"/>
          <w:szCs w:val="22"/>
        </w:rPr>
        <w:t xml:space="preserve"> memory through the use of social life, but from the depths of the human unconscious </w:t>
      </w:r>
      <w:r>
        <w:rPr>
          <w:rFonts w:asciiTheme="minorHAnsi" w:hAnsiTheme="minorHAnsi" w:cstheme="minorHAnsi"/>
          <w:sz w:val="22"/>
          <w:szCs w:val="22"/>
        </w:rPr>
        <w:lastRenderedPageBreak/>
        <w:t xml:space="preserve">mind. </w:t>
      </w:r>
      <w:r>
        <w:rPr>
          <w:rStyle w:val="FootnoteReference"/>
          <w:rFonts w:asciiTheme="minorHAnsi" w:hAnsiTheme="minorHAnsi" w:cstheme="minorHAnsi"/>
          <w:sz w:val="22"/>
          <w:szCs w:val="22"/>
        </w:rPr>
        <w:footnoteReference w:id="12"/>
      </w:r>
      <w:r w:rsidR="00106ED6">
        <w:rPr>
          <w:rFonts w:asciiTheme="minorHAnsi" w:hAnsiTheme="minorHAnsi" w:cstheme="minorHAnsi"/>
          <w:sz w:val="22"/>
          <w:szCs w:val="22"/>
        </w:rPr>
        <w:t xml:space="preserve"> </w:t>
      </w:r>
      <w:r w:rsidR="00C54377">
        <w:rPr>
          <w:rFonts w:asciiTheme="minorHAnsi" w:hAnsiTheme="minorHAnsi" w:cstheme="minorHAnsi"/>
          <w:sz w:val="22"/>
          <w:szCs w:val="22"/>
        </w:rPr>
        <w:t>A</w:t>
      </w:r>
      <w:r w:rsidR="00255735">
        <w:rPr>
          <w:rFonts w:asciiTheme="minorHAnsi" w:hAnsiTheme="minorHAnsi" w:cstheme="minorHAnsi"/>
          <w:sz w:val="22"/>
          <w:szCs w:val="22"/>
        </w:rPr>
        <w:t xml:space="preserve">nother significant contribution made to collective memory or to memory studies in a </w:t>
      </w:r>
      <w:r w:rsidR="00C54377">
        <w:rPr>
          <w:rFonts w:asciiTheme="minorHAnsi" w:hAnsiTheme="minorHAnsi" w:cstheme="minorHAnsi"/>
          <w:sz w:val="22"/>
          <w:szCs w:val="22"/>
        </w:rPr>
        <w:t xml:space="preserve">more general term was </w:t>
      </w:r>
      <w:r w:rsidR="00256190">
        <w:rPr>
          <w:rFonts w:asciiTheme="minorHAnsi" w:hAnsiTheme="minorHAnsi" w:cstheme="minorHAnsi"/>
          <w:sz w:val="22"/>
          <w:szCs w:val="22"/>
        </w:rPr>
        <w:t>Aby Warburg, who was an art historian.</w:t>
      </w:r>
      <w:r w:rsidR="00256190">
        <w:rPr>
          <w:rStyle w:val="FootnoteReference"/>
          <w:rFonts w:asciiTheme="minorHAnsi" w:hAnsiTheme="minorHAnsi" w:cstheme="minorHAnsi"/>
          <w:sz w:val="22"/>
          <w:szCs w:val="22"/>
        </w:rPr>
        <w:footnoteReference w:id="13"/>
      </w:r>
      <w:r w:rsidR="00256190">
        <w:rPr>
          <w:rFonts w:asciiTheme="minorHAnsi" w:hAnsiTheme="minorHAnsi" w:cstheme="minorHAnsi"/>
          <w:sz w:val="22"/>
          <w:szCs w:val="22"/>
        </w:rPr>
        <w:t xml:space="preserve"> Warburg suggested that collective memory can be applied not only to the memories created within the mind of individuals, but the physical objects that are associated with memories of a specific a group of people or a specific event in time.</w:t>
      </w:r>
      <w:r w:rsidR="00C8571F">
        <w:rPr>
          <w:rStyle w:val="FootnoteReference"/>
          <w:rFonts w:asciiTheme="minorHAnsi" w:hAnsiTheme="minorHAnsi" w:cstheme="minorHAnsi"/>
          <w:sz w:val="22"/>
          <w:szCs w:val="22"/>
        </w:rPr>
        <w:footnoteReference w:id="14"/>
      </w:r>
      <w:r w:rsidR="00256190">
        <w:rPr>
          <w:rFonts w:asciiTheme="minorHAnsi" w:hAnsiTheme="minorHAnsi" w:cstheme="minorHAnsi"/>
          <w:sz w:val="22"/>
          <w:szCs w:val="22"/>
        </w:rPr>
        <w:t xml:space="preserve"> </w:t>
      </w:r>
      <w:r w:rsidR="00C8571F">
        <w:rPr>
          <w:rFonts w:asciiTheme="minorHAnsi" w:hAnsiTheme="minorHAnsi" w:cstheme="minorHAnsi"/>
          <w:sz w:val="22"/>
          <w:szCs w:val="22"/>
        </w:rPr>
        <w:t xml:space="preserve">Although this idea of memory can be considered alongside the studies of collective and cultural memory, Warburg gave it the term ‘social memory’. </w:t>
      </w:r>
      <w:r w:rsidR="00C8571F">
        <w:rPr>
          <w:rStyle w:val="FootnoteReference"/>
          <w:rFonts w:asciiTheme="minorHAnsi" w:hAnsiTheme="minorHAnsi" w:cstheme="minorHAnsi"/>
          <w:sz w:val="22"/>
          <w:szCs w:val="22"/>
        </w:rPr>
        <w:footnoteReference w:id="15"/>
      </w:r>
      <w:r w:rsidR="007966FA">
        <w:rPr>
          <w:rFonts w:asciiTheme="minorHAnsi" w:hAnsiTheme="minorHAnsi" w:cstheme="minorHAnsi"/>
          <w:sz w:val="22"/>
          <w:szCs w:val="22"/>
        </w:rPr>
        <w:t xml:space="preserve"> Warburg’s work allowed for the transition from collective memory into cultural memory</w:t>
      </w:r>
      <w:r w:rsidR="00427EA1">
        <w:rPr>
          <w:rFonts w:asciiTheme="minorHAnsi" w:hAnsiTheme="minorHAnsi" w:cstheme="minorHAnsi"/>
          <w:sz w:val="22"/>
          <w:szCs w:val="22"/>
        </w:rPr>
        <w:t>;</w:t>
      </w:r>
      <w:r w:rsidR="007966FA">
        <w:rPr>
          <w:rFonts w:asciiTheme="minorHAnsi" w:hAnsiTheme="minorHAnsi" w:cstheme="minorHAnsi"/>
          <w:sz w:val="22"/>
          <w:szCs w:val="22"/>
        </w:rPr>
        <w:t xml:space="preserve"> although the term ‘cultural memory’ </w:t>
      </w:r>
      <w:r w:rsidR="005271D5">
        <w:rPr>
          <w:rFonts w:asciiTheme="minorHAnsi" w:hAnsiTheme="minorHAnsi" w:cstheme="minorHAnsi"/>
          <w:sz w:val="22"/>
          <w:szCs w:val="22"/>
        </w:rPr>
        <w:t>was not used until later scholars</w:t>
      </w:r>
      <w:r w:rsidR="00427EA1">
        <w:rPr>
          <w:rFonts w:asciiTheme="minorHAnsi" w:hAnsiTheme="minorHAnsi" w:cstheme="minorHAnsi"/>
          <w:sz w:val="22"/>
          <w:szCs w:val="22"/>
        </w:rPr>
        <w:t>,</w:t>
      </w:r>
      <w:r w:rsidR="005271D5">
        <w:rPr>
          <w:rFonts w:asciiTheme="minorHAnsi" w:hAnsiTheme="minorHAnsi" w:cstheme="minorHAnsi"/>
          <w:sz w:val="22"/>
          <w:szCs w:val="22"/>
        </w:rPr>
        <w:t xml:space="preserve"> the applica</w:t>
      </w:r>
      <w:r w:rsidR="00427EA1">
        <w:rPr>
          <w:rFonts w:asciiTheme="minorHAnsi" w:hAnsiTheme="minorHAnsi" w:cstheme="minorHAnsi"/>
          <w:sz w:val="22"/>
          <w:szCs w:val="22"/>
        </w:rPr>
        <w:t>tion</w:t>
      </w:r>
      <w:r w:rsidR="005271D5">
        <w:rPr>
          <w:rFonts w:asciiTheme="minorHAnsi" w:hAnsiTheme="minorHAnsi" w:cstheme="minorHAnsi"/>
          <w:sz w:val="22"/>
          <w:szCs w:val="22"/>
        </w:rPr>
        <w:t xml:space="preserve"> of memory being associated with past civilisations did begin at this time</w:t>
      </w:r>
      <w:r w:rsidR="00427EA1">
        <w:rPr>
          <w:rFonts w:asciiTheme="minorHAnsi" w:hAnsiTheme="minorHAnsi" w:cstheme="minorHAnsi"/>
          <w:sz w:val="22"/>
          <w:szCs w:val="22"/>
        </w:rPr>
        <w:t>,</w:t>
      </w:r>
      <w:r w:rsidR="005271D5">
        <w:rPr>
          <w:rFonts w:asciiTheme="minorHAnsi" w:hAnsiTheme="minorHAnsi" w:cstheme="minorHAnsi"/>
          <w:sz w:val="22"/>
          <w:szCs w:val="22"/>
        </w:rPr>
        <w:t xml:space="preserve"> which later develop</w:t>
      </w:r>
      <w:r w:rsidR="00427EA1">
        <w:rPr>
          <w:rFonts w:asciiTheme="minorHAnsi" w:hAnsiTheme="minorHAnsi" w:cstheme="minorHAnsi"/>
          <w:sz w:val="22"/>
          <w:szCs w:val="22"/>
        </w:rPr>
        <w:t>ed</w:t>
      </w:r>
      <w:r w:rsidR="005271D5">
        <w:rPr>
          <w:rFonts w:asciiTheme="minorHAnsi" w:hAnsiTheme="minorHAnsi" w:cstheme="minorHAnsi"/>
          <w:sz w:val="22"/>
          <w:szCs w:val="22"/>
        </w:rPr>
        <w:t xml:space="preserve"> into what we today recognise as cultural memory. An example of this use of connection between collective memory and the past is most prominent in Thomas Mann’s four ‘Joseph’ novels, which deals with people living in Egypt and Palestine during the </w:t>
      </w:r>
      <w:r w:rsidR="00427EA1">
        <w:rPr>
          <w:rFonts w:asciiTheme="minorHAnsi" w:hAnsiTheme="minorHAnsi" w:cstheme="minorHAnsi"/>
          <w:sz w:val="22"/>
          <w:szCs w:val="22"/>
        </w:rPr>
        <w:t>B</w:t>
      </w:r>
      <w:r w:rsidR="005271D5">
        <w:rPr>
          <w:rFonts w:asciiTheme="minorHAnsi" w:hAnsiTheme="minorHAnsi" w:cstheme="minorHAnsi"/>
          <w:sz w:val="22"/>
          <w:szCs w:val="22"/>
        </w:rPr>
        <w:t xml:space="preserve">ronze </w:t>
      </w:r>
      <w:r w:rsidR="00427EA1">
        <w:rPr>
          <w:rFonts w:asciiTheme="minorHAnsi" w:hAnsiTheme="minorHAnsi" w:cstheme="minorHAnsi"/>
          <w:sz w:val="22"/>
          <w:szCs w:val="22"/>
        </w:rPr>
        <w:t>A</w:t>
      </w:r>
      <w:r w:rsidR="005271D5">
        <w:rPr>
          <w:rFonts w:asciiTheme="minorHAnsi" w:hAnsiTheme="minorHAnsi" w:cstheme="minorHAnsi"/>
          <w:sz w:val="22"/>
          <w:szCs w:val="22"/>
        </w:rPr>
        <w:t>ge.</w:t>
      </w:r>
      <w:r w:rsidR="005271D5">
        <w:rPr>
          <w:rStyle w:val="FootnoteReference"/>
          <w:rFonts w:asciiTheme="minorHAnsi" w:hAnsiTheme="minorHAnsi" w:cstheme="minorHAnsi"/>
          <w:sz w:val="22"/>
          <w:szCs w:val="22"/>
        </w:rPr>
        <w:footnoteReference w:id="16"/>
      </w:r>
    </w:p>
    <w:p w14:paraId="0E615B11" w14:textId="77777777" w:rsidR="00360343" w:rsidRDefault="00360343" w:rsidP="00FB578E">
      <w:pPr>
        <w:pStyle w:val="paragraph"/>
        <w:spacing w:before="0" w:beforeAutospacing="0" w:after="0" w:afterAutospacing="0" w:line="360" w:lineRule="auto"/>
        <w:textAlignment w:val="baseline"/>
        <w:rPr>
          <w:rFonts w:asciiTheme="minorHAnsi" w:hAnsiTheme="minorHAnsi" w:cstheme="minorHAnsi"/>
          <w:sz w:val="22"/>
          <w:szCs w:val="22"/>
        </w:rPr>
      </w:pPr>
    </w:p>
    <w:p w14:paraId="4114A244" w14:textId="2771CEFC" w:rsidR="009A31ED" w:rsidRDefault="005271D5" w:rsidP="009A31ED">
      <w:pPr>
        <w:pStyle w:val="paragraph"/>
        <w:spacing w:before="0" w:beforeAutospacing="0" w:after="0" w:afterAutospacing="0" w:line="360" w:lineRule="auto"/>
        <w:textAlignment w:val="baseline"/>
        <w:rPr>
          <w:rStyle w:val="normaltextrun"/>
          <w:rFonts w:ascii="Calibri" w:hAnsi="Calibri" w:cs="Calibri"/>
          <w:sz w:val="22"/>
          <w:szCs w:val="22"/>
          <w:shd w:val="clear" w:color="auto" w:fill="FFFFFF"/>
        </w:rPr>
      </w:pPr>
      <w:r w:rsidRPr="005271D5">
        <w:rPr>
          <w:rStyle w:val="eop"/>
          <w:rFonts w:asciiTheme="minorHAnsi" w:hAnsiTheme="minorHAnsi" w:cstheme="minorHAnsi"/>
          <w:sz w:val="22"/>
          <w:szCs w:val="22"/>
        </w:rPr>
        <w:t xml:space="preserve">Cultural memory in its most basic form is the idea that memory is not of an individual but that it can be applied to </w:t>
      </w:r>
      <w:r w:rsidR="00F30A80">
        <w:rPr>
          <w:rStyle w:val="eop"/>
          <w:rFonts w:asciiTheme="minorHAnsi" w:hAnsiTheme="minorHAnsi" w:cstheme="minorHAnsi"/>
          <w:sz w:val="22"/>
          <w:szCs w:val="22"/>
        </w:rPr>
        <w:t xml:space="preserve">past </w:t>
      </w:r>
      <w:r w:rsidRPr="005271D5">
        <w:rPr>
          <w:rStyle w:val="eop"/>
          <w:rFonts w:asciiTheme="minorHAnsi" w:hAnsiTheme="minorHAnsi" w:cstheme="minorHAnsi"/>
          <w:sz w:val="22"/>
          <w:szCs w:val="22"/>
        </w:rPr>
        <w:t>civilisations</w:t>
      </w:r>
      <w:r w:rsidR="00F30A80">
        <w:rPr>
          <w:rStyle w:val="eop"/>
          <w:rFonts w:asciiTheme="minorHAnsi" w:hAnsiTheme="minorHAnsi" w:cstheme="minorHAnsi"/>
          <w:sz w:val="22"/>
          <w:szCs w:val="22"/>
        </w:rPr>
        <w:t>,</w:t>
      </w:r>
      <w:r w:rsidRPr="005271D5">
        <w:rPr>
          <w:rStyle w:val="eop"/>
          <w:rFonts w:asciiTheme="minorHAnsi" w:hAnsiTheme="minorHAnsi" w:cstheme="minorHAnsi"/>
          <w:sz w:val="22"/>
          <w:szCs w:val="22"/>
        </w:rPr>
        <w:t xml:space="preserve"> as memories can be built up and put together to create culture. This type of memory is a form of a collective memory</w:t>
      </w:r>
      <w:r w:rsidR="00F30A80">
        <w:rPr>
          <w:rStyle w:val="eop"/>
          <w:rFonts w:asciiTheme="minorHAnsi" w:hAnsiTheme="minorHAnsi" w:cstheme="minorHAnsi"/>
          <w:sz w:val="22"/>
          <w:szCs w:val="22"/>
        </w:rPr>
        <w:t xml:space="preserve"> </w:t>
      </w:r>
      <w:r w:rsidR="00F30A80" w:rsidRPr="00F30A80">
        <w:rPr>
          <w:rStyle w:val="eop"/>
          <w:rFonts w:asciiTheme="minorHAnsi" w:hAnsiTheme="minorHAnsi" w:cstheme="minorHAnsi"/>
          <w:sz w:val="22"/>
          <w:szCs w:val="22"/>
        </w:rPr>
        <w:t>which is shared with a number of people, and conveys to these people a cultural identity.</w:t>
      </w:r>
      <w:r w:rsidR="00F30A80">
        <w:rPr>
          <w:rStyle w:val="FootnoteReference"/>
          <w:rFonts w:asciiTheme="minorHAnsi" w:hAnsiTheme="minorHAnsi" w:cstheme="minorHAnsi"/>
          <w:sz w:val="22"/>
          <w:szCs w:val="22"/>
        </w:rPr>
        <w:footnoteReference w:id="17"/>
      </w:r>
      <w:r w:rsidR="00F30A80" w:rsidRPr="00F30A80">
        <w:rPr>
          <w:rStyle w:val="eop"/>
          <w:rFonts w:asciiTheme="minorHAnsi" w:hAnsiTheme="minorHAnsi" w:cstheme="minorHAnsi"/>
          <w:sz w:val="22"/>
          <w:szCs w:val="22"/>
        </w:rPr>
        <w:t xml:space="preserve"> Memory studies</w:t>
      </w:r>
      <w:r w:rsidR="00427EA1">
        <w:rPr>
          <w:rStyle w:val="eop"/>
          <w:rFonts w:asciiTheme="minorHAnsi" w:hAnsiTheme="minorHAnsi" w:cstheme="minorHAnsi"/>
          <w:sz w:val="22"/>
          <w:szCs w:val="22"/>
        </w:rPr>
        <w:t>,</w:t>
      </w:r>
      <w:r w:rsidR="00F30A80" w:rsidRPr="00F30A80">
        <w:rPr>
          <w:rStyle w:val="eop"/>
          <w:rFonts w:asciiTheme="minorHAnsi" w:hAnsiTheme="minorHAnsi" w:cstheme="minorHAnsi"/>
          <w:sz w:val="22"/>
          <w:szCs w:val="22"/>
        </w:rPr>
        <w:t xml:space="preserve"> standing alone up until the 1920’s</w:t>
      </w:r>
      <w:r w:rsidR="00427EA1">
        <w:rPr>
          <w:rStyle w:val="eop"/>
          <w:rFonts w:asciiTheme="minorHAnsi" w:hAnsiTheme="minorHAnsi" w:cstheme="minorHAnsi"/>
          <w:sz w:val="22"/>
          <w:szCs w:val="22"/>
        </w:rPr>
        <w:t xml:space="preserve">, </w:t>
      </w:r>
      <w:r w:rsidR="00F30A80" w:rsidRPr="00F30A80">
        <w:rPr>
          <w:rStyle w:val="eop"/>
          <w:rFonts w:asciiTheme="minorHAnsi" w:hAnsiTheme="minorHAnsi" w:cstheme="minorHAnsi"/>
          <w:sz w:val="22"/>
          <w:szCs w:val="22"/>
        </w:rPr>
        <w:t xml:space="preserve">suggested that memory was a singular experience that could only be associated with an individual. </w:t>
      </w:r>
      <w:r w:rsidR="00F30A80" w:rsidRPr="00F30A80">
        <w:rPr>
          <w:rStyle w:val="FootnoteReference"/>
          <w:rFonts w:asciiTheme="minorHAnsi" w:hAnsiTheme="minorHAnsi" w:cstheme="minorHAnsi"/>
          <w:sz w:val="22"/>
          <w:szCs w:val="22"/>
        </w:rPr>
        <w:footnoteReference w:id="18"/>
      </w:r>
      <w:r w:rsidR="00F30A80">
        <w:rPr>
          <w:rStyle w:val="eop"/>
          <w:rFonts w:asciiTheme="minorHAnsi" w:hAnsiTheme="minorHAnsi" w:cstheme="minorHAnsi"/>
          <w:sz w:val="22"/>
          <w:szCs w:val="22"/>
        </w:rPr>
        <w:t xml:space="preserve"> With </w:t>
      </w:r>
      <w:r w:rsidR="00427EA1">
        <w:rPr>
          <w:rStyle w:val="eop"/>
          <w:rFonts w:asciiTheme="minorHAnsi" w:hAnsiTheme="minorHAnsi" w:cstheme="minorHAnsi"/>
          <w:sz w:val="22"/>
          <w:szCs w:val="22"/>
        </w:rPr>
        <w:t>the</w:t>
      </w:r>
      <w:r w:rsidR="00F30A80">
        <w:rPr>
          <w:rStyle w:val="eop"/>
          <w:rFonts w:asciiTheme="minorHAnsi" w:hAnsiTheme="minorHAnsi" w:cstheme="minorHAnsi"/>
          <w:sz w:val="22"/>
          <w:szCs w:val="22"/>
        </w:rPr>
        <w:t xml:space="preserve"> variety of developments discussed ab</w:t>
      </w:r>
      <w:r w:rsidR="00427EA1">
        <w:rPr>
          <w:rStyle w:val="eop"/>
          <w:rFonts w:asciiTheme="minorHAnsi" w:hAnsiTheme="minorHAnsi" w:cstheme="minorHAnsi"/>
          <w:sz w:val="22"/>
          <w:szCs w:val="22"/>
        </w:rPr>
        <w:t>ove,</w:t>
      </w:r>
      <w:r w:rsidR="00F30A80">
        <w:rPr>
          <w:rStyle w:val="eop"/>
          <w:rFonts w:asciiTheme="minorHAnsi" w:hAnsiTheme="minorHAnsi" w:cstheme="minorHAnsi"/>
          <w:sz w:val="22"/>
          <w:szCs w:val="22"/>
        </w:rPr>
        <w:t xml:space="preserve"> early forms of memory were analysed and </w:t>
      </w:r>
      <w:r w:rsidR="00427EA1">
        <w:rPr>
          <w:rStyle w:val="eop"/>
          <w:rFonts w:asciiTheme="minorHAnsi" w:hAnsiTheme="minorHAnsi" w:cstheme="minorHAnsi"/>
          <w:sz w:val="22"/>
          <w:szCs w:val="22"/>
        </w:rPr>
        <w:t>explored</w:t>
      </w:r>
      <w:r w:rsidR="00F30A80">
        <w:rPr>
          <w:rStyle w:val="eop"/>
          <w:rFonts w:asciiTheme="minorHAnsi" w:hAnsiTheme="minorHAnsi" w:cstheme="minorHAnsi"/>
          <w:sz w:val="22"/>
          <w:szCs w:val="22"/>
        </w:rPr>
        <w:t xml:space="preserve"> in terms of collective memory, and through the use of collective memory, cultural memory was developed. </w:t>
      </w:r>
      <w:r w:rsidR="00F30A80" w:rsidRPr="00BF61D7">
        <w:rPr>
          <w:rStyle w:val="eop"/>
          <w:rFonts w:asciiTheme="minorHAnsi" w:hAnsiTheme="minorHAnsi" w:cstheme="minorHAnsi"/>
          <w:color w:val="7030A0"/>
          <w:sz w:val="22"/>
          <w:szCs w:val="22"/>
        </w:rPr>
        <w:t xml:space="preserve"> </w:t>
      </w:r>
      <w:r w:rsidR="00F30A80">
        <w:rPr>
          <w:rStyle w:val="eop"/>
          <w:rFonts w:asciiTheme="minorHAnsi" w:hAnsiTheme="minorHAnsi" w:cstheme="minorHAnsi"/>
          <w:sz w:val="22"/>
          <w:szCs w:val="22"/>
        </w:rPr>
        <w:t xml:space="preserve">Although ideas of cultural memory may have existed throughout many instances in memory studies, the term ‘cultural memory’ was coined by </w:t>
      </w:r>
      <w:r w:rsidR="00F30A80" w:rsidRPr="00F30A80">
        <w:rPr>
          <w:rStyle w:val="eop"/>
          <w:rFonts w:asciiTheme="minorHAnsi" w:hAnsiTheme="minorHAnsi" w:cstheme="minorHAnsi"/>
          <w:sz w:val="22"/>
          <w:szCs w:val="22"/>
        </w:rPr>
        <w:t>Jan Assmann, Professor Emeritus of Egyptology at the University of Heidelberg.</w:t>
      </w:r>
      <w:r w:rsidR="001D62A7">
        <w:rPr>
          <w:rStyle w:val="FootnoteReference"/>
          <w:rFonts w:asciiTheme="minorHAnsi" w:hAnsiTheme="minorHAnsi" w:cstheme="minorHAnsi"/>
          <w:sz w:val="22"/>
          <w:szCs w:val="22"/>
        </w:rPr>
        <w:footnoteReference w:id="19"/>
      </w:r>
      <w:r w:rsidR="00F30A80">
        <w:rPr>
          <w:rStyle w:val="eop"/>
          <w:rFonts w:asciiTheme="minorHAnsi" w:hAnsiTheme="minorHAnsi" w:cstheme="minorHAnsi"/>
          <w:sz w:val="22"/>
          <w:szCs w:val="22"/>
        </w:rPr>
        <w:t xml:space="preserve"> </w:t>
      </w:r>
      <w:r w:rsidR="00F30A80" w:rsidRPr="00F30A80">
        <w:rPr>
          <w:rStyle w:val="eop"/>
          <w:rFonts w:asciiTheme="minorHAnsi" w:hAnsiTheme="minorHAnsi" w:cstheme="minorHAnsi"/>
          <w:sz w:val="22"/>
          <w:szCs w:val="22"/>
        </w:rPr>
        <w:t xml:space="preserve"> Assmann took collective/ cultural memory</w:t>
      </w:r>
      <w:r w:rsidR="00F30A80">
        <w:rPr>
          <w:rStyle w:val="eop"/>
          <w:rFonts w:asciiTheme="minorHAnsi" w:hAnsiTheme="minorHAnsi" w:cstheme="minorHAnsi"/>
          <w:sz w:val="22"/>
          <w:szCs w:val="22"/>
        </w:rPr>
        <w:t xml:space="preserve"> ideas</w:t>
      </w:r>
      <w:r w:rsidR="00F30A80" w:rsidRPr="00F30A80">
        <w:rPr>
          <w:rStyle w:val="eop"/>
          <w:rFonts w:asciiTheme="minorHAnsi" w:hAnsiTheme="minorHAnsi" w:cstheme="minorHAnsi"/>
          <w:sz w:val="22"/>
          <w:szCs w:val="22"/>
        </w:rPr>
        <w:t xml:space="preserve"> previously coined by Halbwachs and other scholars, and used thei</w:t>
      </w:r>
      <w:r w:rsidR="00F30A80">
        <w:rPr>
          <w:rStyle w:val="eop"/>
          <w:rFonts w:asciiTheme="minorHAnsi" w:hAnsiTheme="minorHAnsi" w:cstheme="minorHAnsi"/>
          <w:sz w:val="22"/>
          <w:szCs w:val="22"/>
        </w:rPr>
        <w:t>r framework to apply these principles</w:t>
      </w:r>
      <w:r w:rsidR="00F30A80" w:rsidRPr="00F30A80">
        <w:rPr>
          <w:rStyle w:val="eop"/>
          <w:rFonts w:asciiTheme="minorHAnsi" w:hAnsiTheme="minorHAnsi" w:cstheme="minorHAnsi"/>
          <w:sz w:val="22"/>
          <w:szCs w:val="22"/>
        </w:rPr>
        <w:t xml:space="preserve"> to ancient civilisations</w:t>
      </w:r>
      <w:r w:rsidR="00427EA1">
        <w:rPr>
          <w:rStyle w:val="eop"/>
          <w:rFonts w:asciiTheme="minorHAnsi" w:hAnsiTheme="minorHAnsi" w:cstheme="minorHAnsi"/>
          <w:sz w:val="22"/>
          <w:szCs w:val="22"/>
        </w:rPr>
        <w:t>,</w:t>
      </w:r>
      <w:r w:rsidR="00F30A80" w:rsidRPr="00F30A80">
        <w:rPr>
          <w:rStyle w:val="eop"/>
          <w:rFonts w:asciiTheme="minorHAnsi" w:hAnsiTheme="minorHAnsi" w:cstheme="minorHAnsi"/>
          <w:sz w:val="22"/>
          <w:szCs w:val="22"/>
        </w:rPr>
        <w:t xml:space="preserve"> therefore suggesting a new type of cultural memory.</w:t>
      </w:r>
      <w:r w:rsidR="001D62A7">
        <w:rPr>
          <w:rStyle w:val="eop"/>
          <w:rFonts w:asciiTheme="minorHAnsi" w:hAnsiTheme="minorHAnsi" w:cstheme="minorHAnsi"/>
          <w:sz w:val="22"/>
          <w:szCs w:val="22"/>
        </w:rPr>
        <w:t xml:space="preserve"> </w:t>
      </w:r>
      <w:r w:rsidR="001D62A7" w:rsidRPr="001D62A7">
        <w:rPr>
          <w:rFonts w:asciiTheme="minorHAnsi" w:hAnsiTheme="minorHAnsi" w:cstheme="minorHAnsi"/>
          <w:sz w:val="22"/>
          <w:szCs w:val="22"/>
        </w:rPr>
        <w:t>One of Assmann’s most important quotes w</w:t>
      </w:r>
      <w:r w:rsidR="001D62A7">
        <w:rPr>
          <w:rFonts w:asciiTheme="minorHAnsi" w:hAnsiTheme="minorHAnsi" w:cstheme="minorHAnsi"/>
          <w:sz w:val="22"/>
          <w:szCs w:val="22"/>
        </w:rPr>
        <w:t>ithin this subject</w:t>
      </w:r>
      <w:r w:rsidR="00427EA1">
        <w:rPr>
          <w:rFonts w:asciiTheme="minorHAnsi" w:hAnsiTheme="minorHAnsi" w:cstheme="minorHAnsi"/>
          <w:sz w:val="22"/>
          <w:szCs w:val="22"/>
        </w:rPr>
        <w:t xml:space="preserve"> was</w:t>
      </w:r>
      <w:r w:rsidR="001D62A7">
        <w:rPr>
          <w:rFonts w:asciiTheme="minorHAnsi" w:hAnsiTheme="minorHAnsi" w:cstheme="minorHAnsi"/>
          <w:sz w:val="22"/>
          <w:szCs w:val="22"/>
        </w:rPr>
        <w:t xml:space="preserve"> </w:t>
      </w:r>
      <w:r w:rsidR="001D62A7" w:rsidRPr="001D62A7">
        <w:rPr>
          <w:rFonts w:asciiTheme="minorHAnsi" w:hAnsiTheme="minorHAnsi" w:cstheme="minorHAnsi"/>
          <w:sz w:val="22"/>
          <w:szCs w:val="22"/>
        </w:rPr>
        <w:t>‘</w:t>
      </w:r>
      <w:r w:rsidR="001D62A7" w:rsidRPr="001D62A7">
        <w:rPr>
          <w:rStyle w:val="normaltextrun"/>
          <w:rFonts w:asciiTheme="minorHAnsi" w:hAnsiTheme="minorHAnsi" w:cstheme="minorHAnsi"/>
          <w:sz w:val="22"/>
          <w:szCs w:val="22"/>
          <w:shd w:val="clear" w:color="auto" w:fill="FFFFFF"/>
        </w:rPr>
        <w:t>We</w:t>
      </w:r>
      <w:r w:rsidR="001D62A7" w:rsidRPr="001D62A7">
        <w:rPr>
          <w:rStyle w:val="normaltextrun"/>
          <w:rFonts w:ascii="Calibri" w:hAnsi="Calibri" w:cs="Calibri"/>
          <w:sz w:val="22"/>
          <w:szCs w:val="22"/>
          <w:shd w:val="clear" w:color="auto" w:fill="FFFFFF"/>
        </w:rPr>
        <w:t xml:space="preserve"> are what we remember which is </w:t>
      </w:r>
      <w:r w:rsidR="001D62A7" w:rsidRPr="001D62A7">
        <w:rPr>
          <w:rStyle w:val="normaltextrun"/>
          <w:rFonts w:ascii="Calibri" w:hAnsi="Calibri" w:cs="Calibri"/>
          <w:sz w:val="22"/>
          <w:szCs w:val="22"/>
          <w:shd w:val="clear" w:color="auto" w:fill="FFFFFF"/>
        </w:rPr>
        <w:lastRenderedPageBreak/>
        <w:t>another way of saying that we are nothing other than the stories we can tell about ourselves and the past’</w:t>
      </w:r>
      <w:r w:rsidR="004F78B0">
        <w:rPr>
          <w:rStyle w:val="normaltextrun"/>
          <w:rFonts w:ascii="Calibri" w:hAnsi="Calibri" w:cs="Calibri"/>
          <w:sz w:val="22"/>
          <w:szCs w:val="22"/>
          <w:shd w:val="clear" w:color="auto" w:fill="FFFFFF"/>
        </w:rPr>
        <w:t>.</w:t>
      </w:r>
      <w:r w:rsidR="001D62A7" w:rsidRPr="001D62A7">
        <w:rPr>
          <w:rStyle w:val="FootnoteReference"/>
          <w:rFonts w:ascii="Calibri" w:hAnsi="Calibri" w:cs="Calibri"/>
          <w:sz w:val="22"/>
          <w:szCs w:val="22"/>
          <w:shd w:val="clear" w:color="auto" w:fill="FFFFFF"/>
        </w:rPr>
        <w:footnoteReference w:id="20"/>
      </w:r>
    </w:p>
    <w:p w14:paraId="6102F914" w14:textId="77777777" w:rsidR="004F78B0" w:rsidRPr="004F78B0" w:rsidRDefault="004F78B0" w:rsidP="009A31ED">
      <w:pPr>
        <w:pStyle w:val="paragraph"/>
        <w:spacing w:before="0" w:beforeAutospacing="0" w:after="0" w:afterAutospacing="0" w:line="360" w:lineRule="auto"/>
        <w:textAlignment w:val="baseline"/>
        <w:rPr>
          <w:rFonts w:ascii="Calibri" w:hAnsi="Calibri" w:cs="Calibri"/>
          <w:sz w:val="22"/>
          <w:szCs w:val="22"/>
          <w:shd w:val="clear" w:color="auto" w:fill="FFFFFF"/>
        </w:rPr>
      </w:pPr>
    </w:p>
    <w:p w14:paraId="615889F3" w14:textId="37DADDE4" w:rsidR="00360343" w:rsidRDefault="009A31ED" w:rsidP="00FB578E">
      <w:pPr>
        <w:pStyle w:val="paragraph"/>
        <w:spacing w:before="0" w:beforeAutospacing="0" w:after="0" w:afterAutospacing="0" w:line="360" w:lineRule="auto"/>
        <w:textAlignment w:val="baseline"/>
        <w:rPr>
          <w:rFonts w:asciiTheme="minorHAnsi" w:hAnsiTheme="minorHAnsi" w:cstheme="minorHAnsi"/>
          <w:sz w:val="22"/>
          <w:szCs w:val="22"/>
        </w:rPr>
      </w:pPr>
      <w:r w:rsidRPr="00C06B45">
        <w:rPr>
          <w:rFonts w:asciiTheme="minorHAnsi" w:hAnsiTheme="minorHAnsi" w:cstheme="minorHAnsi"/>
          <w:sz w:val="22"/>
          <w:szCs w:val="22"/>
        </w:rPr>
        <w:t>Cultural memory can be considered</w:t>
      </w:r>
      <w:r>
        <w:rPr>
          <w:rFonts w:asciiTheme="minorHAnsi" w:hAnsiTheme="minorHAnsi" w:cstheme="minorHAnsi"/>
          <w:sz w:val="22"/>
          <w:szCs w:val="22"/>
        </w:rPr>
        <w:t xml:space="preserve"> with a variety of things </w:t>
      </w:r>
      <w:r w:rsidRPr="00C06B45">
        <w:rPr>
          <w:rFonts w:asciiTheme="minorHAnsi" w:hAnsiTheme="minorHAnsi" w:cstheme="minorHAnsi"/>
          <w:sz w:val="22"/>
          <w:szCs w:val="22"/>
        </w:rPr>
        <w:t>such as the person</w:t>
      </w:r>
      <w:r>
        <w:rPr>
          <w:rFonts w:asciiTheme="minorHAnsi" w:hAnsiTheme="minorHAnsi" w:cstheme="minorHAnsi"/>
          <w:sz w:val="22"/>
          <w:szCs w:val="22"/>
        </w:rPr>
        <w:t>al memories</w:t>
      </w:r>
      <w:r w:rsidRPr="00C06B45">
        <w:rPr>
          <w:rFonts w:asciiTheme="minorHAnsi" w:hAnsiTheme="minorHAnsi" w:cstheme="minorHAnsi"/>
          <w:sz w:val="22"/>
          <w:szCs w:val="22"/>
        </w:rPr>
        <w:t xml:space="preserve">, </w:t>
      </w:r>
      <w:r>
        <w:rPr>
          <w:rFonts w:asciiTheme="minorHAnsi" w:hAnsiTheme="minorHAnsi" w:cstheme="minorHAnsi"/>
          <w:sz w:val="22"/>
          <w:szCs w:val="22"/>
        </w:rPr>
        <w:t xml:space="preserve">memories associated with </w:t>
      </w:r>
      <w:r w:rsidRPr="00C06B45">
        <w:rPr>
          <w:rFonts w:asciiTheme="minorHAnsi" w:hAnsiTheme="minorHAnsi" w:cstheme="minorHAnsi"/>
          <w:sz w:val="22"/>
          <w:szCs w:val="22"/>
        </w:rPr>
        <w:t>institutions and iconographic images</w:t>
      </w:r>
      <w:r>
        <w:rPr>
          <w:rFonts w:asciiTheme="minorHAnsi" w:hAnsiTheme="minorHAnsi" w:cstheme="minorHAnsi"/>
          <w:sz w:val="22"/>
          <w:szCs w:val="22"/>
        </w:rPr>
        <w:t xml:space="preserve"> that can connect a group of individuals within a society. Assmann suggests that cultural memory can be </w:t>
      </w:r>
      <w:r w:rsidRPr="00C06B45">
        <w:rPr>
          <w:rFonts w:asciiTheme="minorHAnsi" w:hAnsiTheme="minorHAnsi" w:cstheme="minorHAnsi"/>
          <w:sz w:val="22"/>
          <w:szCs w:val="22"/>
        </w:rPr>
        <w:t>portrayed by repeated use of images</w:t>
      </w:r>
      <w:r w:rsidR="00427EA1">
        <w:rPr>
          <w:rFonts w:asciiTheme="minorHAnsi" w:hAnsiTheme="minorHAnsi" w:cstheme="minorHAnsi"/>
          <w:sz w:val="22"/>
          <w:szCs w:val="22"/>
        </w:rPr>
        <w:t>;</w:t>
      </w:r>
      <w:r>
        <w:rPr>
          <w:rFonts w:asciiTheme="minorHAnsi" w:hAnsiTheme="minorHAnsi" w:cstheme="minorHAnsi"/>
          <w:sz w:val="22"/>
          <w:szCs w:val="22"/>
        </w:rPr>
        <w:t xml:space="preserve"> text or physical items </w:t>
      </w:r>
      <w:r w:rsidRPr="00C06B45">
        <w:rPr>
          <w:rFonts w:asciiTheme="minorHAnsi" w:hAnsiTheme="minorHAnsi" w:cstheme="minorHAnsi"/>
          <w:sz w:val="22"/>
          <w:szCs w:val="22"/>
        </w:rPr>
        <w:t xml:space="preserve">within </w:t>
      </w:r>
      <w:r>
        <w:rPr>
          <w:rFonts w:asciiTheme="minorHAnsi" w:hAnsiTheme="minorHAnsi" w:cstheme="minorHAnsi"/>
          <w:sz w:val="22"/>
          <w:szCs w:val="22"/>
        </w:rPr>
        <w:t xml:space="preserve">a </w:t>
      </w:r>
      <w:r w:rsidRPr="00C06B45">
        <w:rPr>
          <w:rFonts w:asciiTheme="minorHAnsi" w:hAnsiTheme="minorHAnsi" w:cstheme="minorHAnsi"/>
          <w:sz w:val="22"/>
          <w:szCs w:val="22"/>
        </w:rPr>
        <w:t>s</w:t>
      </w:r>
      <w:r>
        <w:rPr>
          <w:rFonts w:asciiTheme="minorHAnsi" w:hAnsiTheme="minorHAnsi" w:cstheme="minorHAnsi"/>
          <w:sz w:val="22"/>
          <w:szCs w:val="22"/>
        </w:rPr>
        <w:t xml:space="preserve">pecific civilisation can be </w:t>
      </w:r>
      <w:r w:rsidRPr="00C06B45">
        <w:rPr>
          <w:rFonts w:asciiTheme="minorHAnsi" w:hAnsiTheme="minorHAnsi" w:cstheme="minorHAnsi"/>
          <w:sz w:val="22"/>
          <w:szCs w:val="22"/>
        </w:rPr>
        <w:t>used</w:t>
      </w:r>
      <w:r w:rsidR="004F78B0">
        <w:rPr>
          <w:rFonts w:asciiTheme="minorHAnsi" w:hAnsiTheme="minorHAnsi" w:cstheme="minorHAnsi"/>
          <w:sz w:val="22"/>
          <w:szCs w:val="22"/>
        </w:rPr>
        <w:t xml:space="preserve"> to create</w:t>
      </w:r>
      <w:r>
        <w:rPr>
          <w:rFonts w:asciiTheme="minorHAnsi" w:hAnsiTheme="minorHAnsi" w:cstheme="minorHAnsi"/>
          <w:sz w:val="22"/>
          <w:szCs w:val="22"/>
        </w:rPr>
        <w:t xml:space="preserve"> and convey that societ</w:t>
      </w:r>
      <w:r w:rsidR="00427EA1">
        <w:rPr>
          <w:rFonts w:asciiTheme="minorHAnsi" w:hAnsiTheme="minorHAnsi" w:cstheme="minorHAnsi"/>
          <w:sz w:val="22"/>
          <w:szCs w:val="22"/>
        </w:rPr>
        <w:t>y’</w:t>
      </w:r>
      <w:r>
        <w:rPr>
          <w:rFonts w:asciiTheme="minorHAnsi" w:hAnsiTheme="minorHAnsi" w:cstheme="minorHAnsi"/>
          <w:sz w:val="22"/>
          <w:szCs w:val="22"/>
        </w:rPr>
        <w:t xml:space="preserve">s self- </w:t>
      </w:r>
      <w:r w:rsidRPr="00C06B45">
        <w:rPr>
          <w:rFonts w:asciiTheme="minorHAnsi" w:hAnsiTheme="minorHAnsi" w:cstheme="minorHAnsi"/>
          <w:sz w:val="22"/>
          <w:szCs w:val="22"/>
        </w:rPr>
        <w:t>image</w:t>
      </w:r>
      <w:r>
        <w:rPr>
          <w:rFonts w:asciiTheme="minorHAnsi" w:hAnsiTheme="minorHAnsi" w:cstheme="minorHAnsi"/>
          <w:sz w:val="22"/>
          <w:szCs w:val="22"/>
        </w:rPr>
        <w:t>.</w:t>
      </w:r>
      <w:r w:rsidR="004F78B0">
        <w:rPr>
          <w:rStyle w:val="FootnoteReference"/>
          <w:rFonts w:asciiTheme="minorHAnsi" w:hAnsiTheme="minorHAnsi" w:cstheme="minorHAnsi"/>
          <w:sz w:val="22"/>
          <w:szCs w:val="22"/>
        </w:rPr>
        <w:footnoteReference w:id="21"/>
      </w:r>
      <w:r w:rsidR="004F78B0">
        <w:rPr>
          <w:rFonts w:asciiTheme="minorHAnsi" w:hAnsiTheme="minorHAnsi" w:cstheme="minorHAnsi"/>
          <w:sz w:val="22"/>
          <w:szCs w:val="22"/>
        </w:rPr>
        <w:t xml:space="preserve"> </w:t>
      </w:r>
      <w:r w:rsidR="004F78B0" w:rsidRPr="004F78B0">
        <w:rPr>
          <w:rFonts w:asciiTheme="minorHAnsi" w:hAnsiTheme="minorHAnsi" w:cstheme="minorHAnsi"/>
          <w:sz w:val="22"/>
          <w:szCs w:val="22"/>
        </w:rPr>
        <w:t>This type of memory can be deduced into three different aspects</w:t>
      </w:r>
      <w:r w:rsidR="00427EA1">
        <w:rPr>
          <w:rFonts w:asciiTheme="minorHAnsi" w:hAnsiTheme="minorHAnsi" w:cstheme="minorHAnsi"/>
          <w:sz w:val="22"/>
          <w:szCs w:val="22"/>
        </w:rPr>
        <w:t>.</w:t>
      </w:r>
      <w:r w:rsidR="004F78B0" w:rsidRPr="004F78B0">
        <w:rPr>
          <w:rFonts w:asciiTheme="minorHAnsi" w:hAnsiTheme="minorHAnsi" w:cstheme="minorHAnsi"/>
          <w:sz w:val="22"/>
          <w:szCs w:val="22"/>
        </w:rPr>
        <w:t xml:space="preserve"> </w:t>
      </w:r>
      <w:r w:rsidR="00427EA1">
        <w:rPr>
          <w:rFonts w:asciiTheme="minorHAnsi" w:hAnsiTheme="minorHAnsi" w:cstheme="minorHAnsi"/>
          <w:sz w:val="22"/>
          <w:szCs w:val="22"/>
        </w:rPr>
        <w:t>F</w:t>
      </w:r>
      <w:r w:rsidR="004F78B0" w:rsidRPr="004F78B0">
        <w:rPr>
          <w:rFonts w:asciiTheme="minorHAnsi" w:hAnsiTheme="minorHAnsi" w:cstheme="minorHAnsi"/>
          <w:sz w:val="22"/>
          <w:szCs w:val="22"/>
        </w:rPr>
        <w:t xml:space="preserve">irstly </w:t>
      </w:r>
      <w:r w:rsidR="004F78B0" w:rsidRPr="00482EB6">
        <w:rPr>
          <w:rFonts w:asciiTheme="minorHAnsi" w:hAnsiTheme="minorHAnsi" w:cstheme="minorHAnsi"/>
          <w:i/>
          <w:iCs/>
          <w:sz w:val="22"/>
          <w:szCs w:val="22"/>
        </w:rPr>
        <w:t>traces</w:t>
      </w:r>
      <w:r w:rsidR="00482EB6">
        <w:rPr>
          <w:rFonts w:asciiTheme="minorHAnsi" w:hAnsiTheme="minorHAnsi" w:cstheme="minorHAnsi"/>
          <w:sz w:val="22"/>
          <w:szCs w:val="22"/>
        </w:rPr>
        <w:t>:</w:t>
      </w:r>
      <w:r w:rsidR="004F78B0" w:rsidRPr="004F78B0">
        <w:rPr>
          <w:rFonts w:asciiTheme="minorHAnsi" w:hAnsiTheme="minorHAnsi" w:cstheme="minorHAnsi"/>
          <w:sz w:val="22"/>
          <w:szCs w:val="22"/>
        </w:rPr>
        <w:t xml:space="preserve"> the physical material left behind by a civilisation that we today can use to suggest ideas about the culture, therefore creating memory. Another type that can be used </w:t>
      </w:r>
      <w:r w:rsidR="00482EB6">
        <w:rPr>
          <w:rFonts w:asciiTheme="minorHAnsi" w:hAnsiTheme="minorHAnsi" w:cstheme="minorHAnsi"/>
          <w:sz w:val="22"/>
          <w:szCs w:val="22"/>
        </w:rPr>
        <w:t>are</w:t>
      </w:r>
      <w:r w:rsidR="004F78B0" w:rsidRPr="004F78B0">
        <w:rPr>
          <w:rFonts w:asciiTheme="minorHAnsi" w:hAnsiTheme="minorHAnsi" w:cstheme="minorHAnsi"/>
          <w:sz w:val="22"/>
          <w:szCs w:val="22"/>
        </w:rPr>
        <w:t xml:space="preserve"> </w:t>
      </w:r>
      <w:r w:rsidR="004F78B0" w:rsidRPr="00482EB6">
        <w:rPr>
          <w:rFonts w:asciiTheme="minorHAnsi" w:hAnsiTheme="minorHAnsi" w:cstheme="minorHAnsi"/>
          <w:i/>
          <w:iCs/>
          <w:sz w:val="22"/>
          <w:szCs w:val="22"/>
        </w:rPr>
        <w:t>messages</w:t>
      </w:r>
      <w:r w:rsidR="004F78B0" w:rsidRPr="004F78B0">
        <w:rPr>
          <w:rFonts w:asciiTheme="minorHAnsi" w:hAnsiTheme="minorHAnsi" w:cstheme="minorHAnsi"/>
          <w:sz w:val="22"/>
          <w:szCs w:val="22"/>
        </w:rPr>
        <w:t xml:space="preserve">, </w:t>
      </w:r>
      <w:r w:rsidR="004F78B0">
        <w:rPr>
          <w:rFonts w:asciiTheme="minorHAnsi" w:hAnsiTheme="minorHAnsi" w:cstheme="minorHAnsi"/>
          <w:sz w:val="22"/>
          <w:szCs w:val="22"/>
        </w:rPr>
        <w:t xml:space="preserve">which can be asserted to be the meaning of specific events, </w:t>
      </w:r>
      <w:r w:rsidR="002E4A5D">
        <w:rPr>
          <w:rFonts w:asciiTheme="minorHAnsi" w:hAnsiTheme="minorHAnsi" w:cstheme="minorHAnsi"/>
          <w:sz w:val="22"/>
          <w:szCs w:val="22"/>
        </w:rPr>
        <w:t xml:space="preserve">and </w:t>
      </w:r>
      <w:r w:rsidR="004F78B0">
        <w:rPr>
          <w:rFonts w:asciiTheme="minorHAnsi" w:hAnsiTheme="minorHAnsi" w:cstheme="minorHAnsi"/>
          <w:sz w:val="22"/>
          <w:szCs w:val="22"/>
        </w:rPr>
        <w:t xml:space="preserve">how these were contextualised for past societies. </w:t>
      </w:r>
      <w:r w:rsidR="002E4A5D">
        <w:rPr>
          <w:rFonts w:asciiTheme="minorHAnsi" w:hAnsiTheme="minorHAnsi" w:cstheme="minorHAnsi"/>
          <w:sz w:val="22"/>
          <w:szCs w:val="22"/>
        </w:rPr>
        <w:t>The idea of messages suggests that meaning (cultural memory) can be taken from specific events, how the people who witnessed these events perceived them and how it impacts on the cultur</w:t>
      </w:r>
      <w:r w:rsidR="00482EB6">
        <w:rPr>
          <w:rFonts w:asciiTheme="minorHAnsi" w:hAnsiTheme="minorHAnsi" w:cstheme="minorHAnsi"/>
          <w:sz w:val="22"/>
          <w:szCs w:val="22"/>
        </w:rPr>
        <w:t>e</w:t>
      </w:r>
      <w:r w:rsidR="002E4A5D">
        <w:rPr>
          <w:rFonts w:asciiTheme="minorHAnsi" w:hAnsiTheme="minorHAnsi" w:cstheme="minorHAnsi"/>
          <w:sz w:val="22"/>
          <w:szCs w:val="22"/>
        </w:rPr>
        <w:t xml:space="preserve"> at a later time. Finally, the last principle is the idea of memory itself, the principle that suggests </w:t>
      </w:r>
      <w:r w:rsidR="004F08AF">
        <w:rPr>
          <w:rFonts w:asciiTheme="minorHAnsi" w:hAnsiTheme="minorHAnsi" w:cstheme="minorHAnsi"/>
          <w:sz w:val="22"/>
          <w:szCs w:val="22"/>
        </w:rPr>
        <w:t xml:space="preserve">that </w:t>
      </w:r>
      <w:r w:rsidR="002E4A5D">
        <w:rPr>
          <w:rFonts w:asciiTheme="minorHAnsi" w:hAnsiTheme="minorHAnsi" w:cstheme="minorHAnsi"/>
          <w:sz w:val="22"/>
          <w:szCs w:val="22"/>
        </w:rPr>
        <w:t>memory as we</w:t>
      </w:r>
      <w:r w:rsidR="004F08AF">
        <w:rPr>
          <w:rFonts w:asciiTheme="minorHAnsi" w:hAnsiTheme="minorHAnsi" w:cstheme="minorHAnsi"/>
          <w:sz w:val="22"/>
          <w:szCs w:val="22"/>
        </w:rPr>
        <w:t>,</w:t>
      </w:r>
      <w:r w:rsidR="002E4A5D">
        <w:rPr>
          <w:rFonts w:asciiTheme="minorHAnsi" w:hAnsiTheme="minorHAnsi" w:cstheme="minorHAnsi"/>
          <w:sz w:val="22"/>
          <w:szCs w:val="22"/>
        </w:rPr>
        <w:t xml:space="preserve"> as individuals</w:t>
      </w:r>
      <w:r w:rsidR="004F08AF">
        <w:rPr>
          <w:rFonts w:asciiTheme="minorHAnsi" w:hAnsiTheme="minorHAnsi" w:cstheme="minorHAnsi"/>
          <w:sz w:val="22"/>
          <w:szCs w:val="22"/>
        </w:rPr>
        <w:t>,</w:t>
      </w:r>
      <w:r w:rsidR="002E4A5D">
        <w:rPr>
          <w:rFonts w:asciiTheme="minorHAnsi" w:hAnsiTheme="minorHAnsi" w:cstheme="minorHAnsi"/>
          <w:sz w:val="22"/>
          <w:szCs w:val="22"/>
        </w:rPr>
        <w:t xml:space="preserve"> remember it may not be the same as how a society remembers its past. These principles can be used to convey cultural memory from the past to modern day.</w:t>
      </w:r>
    </w:p>
    <w:p w14:paraId="4A2C1F7C" w14:textId="77777777" w:rsidR="00360343" w:rsidRPr="00360343" w:rsidRDefault="00360343" w:rsidP="00FB578E">
      <w:pPr>
        <w:pStyle w:val="paragraph"/>
        <w:spacing w:before="0" w:beforeAutospacing="0" w:after="0" w:afterAutospacing="0" w:line="360" w:lineRule="auto"/>
        <w:textAlignment w:val="baseline"/>
        <w:rPr>
          <w:rFonts w:asciiTheme="minorHAnsi" w:hAnsiTheme="minorHAnsi" w:cstheme="minorHAnsi"/>
          <w:color w:val="7030A0"/>
          <w:sz w:val="22"/>
          <w:szCs w:val="22"/>
        </w:rPr>
      </w:pPr>
    </w:p>
    <w:p w14:paraId="17C447A6" w14:textId="47A8E721" w:rsidR="00F410AD" w:rsidRDefault="002E4A5D" w:rsidP="00F410AD">
      <w:pPr>
        <w:pStyle w:val="paragraph"/>
        <w:spacing w:before="0" w:beforeAutospacing="0" w:after="0" w:afterAutospacing="0" w:line="360" w:lineRule="auto"/>
        <w:textAlignment w:val="baseline"/>
        <w:rPr>
          <w:rFonts w:ascii="Calibri" w:hAnsi="Calibri" w:cs="Calibri"/>
          <w:sz w:val="22"/>
          <w:szCs w:val="22"/>
        </w:rPr>
      </w:pPr>
      <w:r>
        <w:rPr>
          <w:rFonts w:asciiTheme="minorHAnsi" w:hAnsiTheme="minorHAnsi" w:cstheme="minorHAnsi"/>
          <w:sz w:val="22"/>
          <w:szCs w:val="22"/>
        </w:rPr>
        <w:t xml:space="preserve">At a conference in 2013, </w:t>
      </w:r>
      <w:r w:rsidR="00D23119">
        <w:rPr>
          <w:rFonts w:asciiTheme="minorHAnsi" w:hAnsiTheme="minorHAnsi" w:cstheme="minorHAnsi"/>
          <w:sz w:val="22"/>
          <w:szCs w:val="22"/>
        </w:rPr>
        <w:t>entitled</w:t>
      </w:r>
      <w:r>
        <w:rPr>
          <w:rFonts w:asciiTheme="minorHAnsi" w:hAnsiTheme="minorHAnsi" w:cstheme="minorHAnsi"/>
          <w:sz w:val="22"/>
          <w:szCs w:val="22"/>
        </w:rPr>
        <w:t xml:space="preserve"> ‘Communicative and Cultural Memory’, Jan Assmann and his wife and research partner, Aleida Assmann, spoke about the subject of memory and memory studies and how these principles h</w:t>
      </w:r>
      <w:r w:rsidR="00D23119">
        <w:rPr>
          <w:rFonts w:asciiTheme="minorHAnsi" w:hAnsiTheme="minorHAnsi" w:cstheme="minorHAnsi"/>
          <w:sz w:val="22"/>
          <w:szCs w:val="22"/>
        </w:rPr>
        <w:t>ave changed throughout history.</w:t>
      </w:r>
      <w:r w:rsidR="00D23119">
        <w:rPr>
          <w:rStyle w:val="FootnoteReference"/>
          <w:rFonts w:asciiTheme="minorHAnsi" w:hAnsiTheme="minorHAnsi" w:cstheme="minorHAnsi"/>
          <w:sz w:val="22"/>
          <w:szCs w:val="22"/>
        </w:rPr>
        <w:footnoteReference w:id="22"/>
      </w:r>
      <w:r>
        <w:rPr>
          <w:rFonts w:asciiTheme="minorHAnsi" w:hAnsiTheme="minorHAnsi" w:cstheme="minorHAnsi"/>
          <w:sz w:val="22"/>
          <w:szCs w:val="22"/>
        </w:rPr>
        <w:t xml:space="preserve"> </w:t>
      </w:r>
      <w:r w:rsidR="008B2227" w:rsidRPr="002E4A5D">
        <w:rPr>
          <w:rFonts w:asciiTheme="minorHAnsi" w:hAnsiTheme="minorHAnsi" w:cstheme="minorHAnsi"/>
          <w:sz w:val="22"/>
          <w:szCs w:val="22"/>
        </w:rPr>
        <w:t xml:space="preserve">Assmann suggested two key principles </w:t>
      </w:r>
      <w:r>
        <w:rPr>
          <w:rFonts w:asciiTheme="minorHAnsi" w:hAnsiTheme="minorHAnsi" w:cstheme="minorHAnsi"/>
          <w:sz w:val="22"/>
          <w:szCs w:val="22"/>
        </w:rPr>
        <w:t>that ha</w:t>
      </w:r>
      <w:r w:rsidR="004F08AF">
        <w:rPr>
          <w:rFonts w:asciiTheme="minorHAnsi" w:hAnsiTheme="minorHAnsi" w:cstheme="minorHAnsi"/>
          <w:sz w:val="22"/>
          <w:szCs w:val="22"/>
        </w:rPr>
        <w:t>ve</w:t>
      </w:r>
      <w:r>
        <w:rPr>
          <w:rFonts w:asciiTheme="minorHAnsi" w:hAnsiTheme="minorHAnsi" w:cstheme="minorHAnsi"/>
          <w:sz w:val="22"/>
          <w:szCs w:val="22"/>
        </w:rPr>
        <w:t xml:space="preserve"> been the focus of his work for many years</w:t>
      </w:r>
      <w:r w:rsidR="004F08AF">
        <w:rPr>
          <w:rFonts w:asciiTheme="minorHAnsi" w:hAnsiTheme="minorHAnsi" w:cstheme="minorHAnsi"/>
          <w:sz w:val="22"/>
          <w:szCs w:val="22"/>
        </w:rPr>
        <w:t>.</w:t>
      </w:r>
      <w:r>
        <w:rPr>
          <w:rFonts w:asciiTheme="minorHAnsi" w:hAnsiTheme="minorHAnsi" w:cstheme="minorHAnsi"/>
          <w:sz w:val="22"/>
          <w:szCs w:val="22"/>
        </w:rPr>
        <w:t xml:space="preserve"> </w:t>
      </w:r>
      <w:r w:rsidR="004F08AF">
        <w:rPr>
          <w:rFonts w:asciiTheme="minorHAnsi" w:hAnsiTheme="minorHAnsi" w:cstheme="minorHAnsi"/>
          <w:sz w:val="22"/>
          <w:szCs w:val="22"/>
        </w:rPr>
        <w:t>Firstly t</w:t>
      </w:r>
      <w:r>
        <w:rPr>
          <w:rFonts w:asciiTheme="minorHAnsi" w:hAnsiTheme="minorHAnsi" w:cstheme="minorHAnsi"/>
          <w:sz w:val="22"/>
          <w:szCs w:val="22"/>
        </w:rPr>
        <w:t xml:space="preserve">he </w:t>
      </w:r>
      <w:r w:rsidRPr="002E4A5D">
        <w:rPr>
          <w:rFonts w:asciiTheme="minorHAnsi" w:hAnsiTheme="minorHAnsi" w:cstheme="minorHAnsi"/>
          <w:sz w:val="22"/>
          <w:szCs w:val="22"/>
        </w:rPr>
        <w:t>idea of cultural memory</w:t>
      </w:r>
      <w:r w:rsidR="004F08AF">
        <w:rPr>
          <w:rFonts w:asciiTheme="minorHAnsi" w:hAnsiTheme="minorHAnsi" w:cstheme="minorHAnsi"/>
          <w:sz w:val="22"/>
          <w:szCs w:val="22"/>
        </w:rPr>
        <w:t>,</w:t>
      </w:r>
      <w:r w:rsidRPr="002E4A5D">
        <w:rPr>
          <w:rFonts w:asciiTheme="minorHAnsi" w:hAnsiTheme="minorHAnsi" w:cstheme="minorHAnsi"/>
          <w:sz w:val="22"/>
          <w:szCs w:val="22"/>
        </w:rPr>
        <w:t xml:space="preserve"> which he sugge</w:t>
      </w:r>
      <w:r>
        <w:rPr>
          <w:rFonts w:asciiTheme="minorHAnsi" w:hAnsiTheme="minorHAnsi" w:cstheme="minorHAnsi"/>
          <w:sz w:val="22"/>
          <w:szCs w:val="22"/>
        </w:rPr>
        <w:t>sted was centred around the principle</w:t>
      </w:r>
      <w:r w:rsidRPr="002E4A5D">
        <w:rPr>
          <w:rFonts w:asciiTheme="minorHAnsi" w:hAnsiTheme="minorHAnsi" w:cstheme="minorHAnsi"/>
          <w:sz w:val="22"/>
          <w:szCs w:val="22"/>
        </w:rPr>
        <w:t xml:space="preserve"> of </w:t>
      </w:r>
      <w:r>
        <w:rPr>
          <w:rFonts w:asciiTheme="minorHAnsi" w:hAnsiTheme="minorHAnsi" w:cstheme="minorHAnsi"/>
          <w:sz w:val="22"/>
          <w:szCs w:val="22"/>
        </w:rPr>
        <w:t>‘</w:t>
      </w:r>
      <w:r w:rsidRPr="002E4A5D">
        <w:rPr>
          <w:rFonts w:asciiTheme="minorHAnsi" w:hAnsiTheme="minorHAnsi" w:cstheme="minorHAnsi"/>
          <w:sz w:val="22"/>
          <w:szCs w:val="22"/>
        </w:rPr>
        <w:t>objectified memories</w:t>
      </w:r>
      <w:r>
        <w:rPr>
          <w:rFonts w:asciiTheme="minorHAnsi" w:hAnsiTheme="minorHAnsi" w:cstheme="minorHAnsi"/>
          <w:sz w:val="22"/>
          <w:szCs w:val="22"/>
        </w:rPr>
        <w:t xml:space="preserve">’ that are kept within each individual and then </w:t>
      </w:r>
      <w:r w:rsidRPr="002E4A5D">
        <w:rPr>
          <w:rFonts w:asciiTheme="minorHAnsi" w:hAnsiTheme="minorHAnsi" w:cstheme="minorHAnsi"/>
          <w:sz w:val="22"/>
          <w:szCs w:val="22"/>
        </w:rPr>
        <w:t>passed on from generation to generation.</w:t>
      </w:r>
      <w:r w:rsidR="00D23119">
        <w:rPr>
          <w:rStyle w:val="FootnoteReference"/>
          <w:rFonts w:asciiTheme="minorHAnsi" w:hAnsiTheme="minorHAnsi" w:cstheme="minorHAnsi"/>
          <w:sz w:val="22"/>
          <w:szCs w:val="22"/>
        </w:rPr>
        <w:footnoteReference w:id="23"/>
      </w:r>
      <w:r w:rsidRPr="002E4A5D">
        <w:rPr>
          <w:rFonts w:asciiTheme="minorHAnsi" w:hAnsiTheme="minorHAnsi" w:cstheme="minorHAnsi"/>
          <w:sz w:val="22"/>
          <w:szCs w:val="22"/>
        </w:rPr>
        <w:t xml:space="preserve"> </w:t>
      </w:r>
      <w:r>
        <w:rPr>
          <w:rFonts w:asciiTheme="minorHAnsi" w:hAnsiTheme="minorHAnsi" w:cstheme="minorHAnsi"/>
          <w:sz w:val="22"/>
          <w:szCs w:val="22"/>
        </w:rPr>
        <w:t xml:space="preserve"> </w:t>
      </w:r>
      <w:r w:rsidR="00D23119">
        <w:rPr>
          <w:rFonts w:asciiTheme="minorHAnsi" w:hAnsiTheme="minorHAnsi" w:cstheme="minorHAnsi"/>
          <w:sz w:val="22"/>
          <w:szCs w:val="22"/>
        </w:rPr>
        <w:t xml:space="preserve">The second principle was </w:t>
      </w:r>
      <w:r w:rsidR="008B2227" w:rsidRPr="002E4A5D">
        <w:rPr>
          <w:rFonts w:asciiTheme="minorHAnsi" w:hAnsiTheme="minorHAnsi" w:cstheme="minorHAnsi"/>
          <w:sz w:val="22"/>
          <w:szCs w:val="22"/>
        </w:rPr>
        <w:t xml:space="preserve">the idea of </w:t>
      </w:r>
      <w:r w:rsidR="00D23119">
        <w:rPr>
          <w:rFonts w:asciiTheme="minorHAnsi" w:hAnsiTheme="minorHAnsi" w:cstheme="minorHAnsi"/>
          <w:sz w:val="22"/>
          <w:szCs w:val="22"/>
        </w:rPr>
        <w:t>‘</w:t>
      </w:r>
      <w:r w:rsidR="008B2227" w:rsidRPr="002E4A5D">
        <w:rPr>
          <w:rFonts w:asciiTheme="minorHAnsi" w:hAnsiTheme="minorHAnsi" w:cstheme="minorHAnsi"/>
          <w:sz w:val="22"/>
          <w:szCs w:val="22"/>
        </w:rPr>
        <w:t>communi</w:t>
      </w:r>
      <w:r w:rsidR="004F08AF">
        <w:rPr>
          <w:rFonts w:asciiTheme="minorHAnsi" w:hAnsiTheme="minorHAnsi" w:cstheme="minorHAnsi"/>
          <w:sz w:val="22"/>
          <w:szCs w:val="22"/>
        </w:rPr>
        <w:t>ca</w:t>
      </w:r>
      <w:r w:rsidR="008B2227" w:rsidRPr="002E4A5D">
        <w:rPr>
          <w:rFonts w:asciiTheme="minorHAnsi" w:hAnsiTheme="minorHAnsi" w:cstheme="minorHAnsi"/>
          <w:sz w:val="22"/>
          <w:szCs w:val="22"/>
        </w:rPr>
        <w:t>tive memory</w:t>
      </w:r>
      <w:r w:rsidR="00D23119">
        <w:rPr>
          <w:rFonts w:asciiTheme="minorHAnsi" w:hAnsiTheme="minorHAnsi" w:cstheme="minorHAnsi"/>
          <w:sz w:val="22"/>
          <w:szCs w:val="22"/>
        </w:rPr>
        <w:t>’</w:t>
      </w:r>
      <w:r w:rsidR="008B2227" w:rsidRPr="002E4A5D">
        <w:rPr>
          <w:rFonts w:asciiTheme="minorHAnsi" w:hAnsiTheme="minorHAnsi" w:cstheme="minorHAnsi"/>
          <w:sz w:val="22"/>
          <w:szCs w:val="22"/>
        </w:rPr>
        <w:t xml:space="preserve"> which was ce</w:t>
      </w:r>
      <w:r w:rsidR="00D23119">
        <w:rPr>
          <w:rFonts w:asciiTheme="minorHAnsi" w:hAnsiTheme="minorHAnsi" w:cstheme="minorHAnsi"/>
          <w:sz w:val="22"/>
          <w:szCs w:val="22"/>
        </w:rPr>
        <w:t xml:space="preserve">ntred around the means </w:t>
      </w:r>
      <w:r w:rsidR="004F08AF">
        <w:rPr>
          <w:rFonts w:asciiTheme="minorHAnsi" w:hAnsiTheme="minorHAnsi" w:cstheme="minorHAnsi"/>
          <w:sz w:val="22"/>
          <w:szCs w:val="22"/>
        </w:rPr>
        <w:t xml:space="preserve">whereby </w:t>
      </w:r>
      <w:r w:rsidR="00D23119">
        <w:rPr>
          <w:rFonts w:asciiTheme="minorHAnsi" w:hAnsiTheme="minorHAnsi" w:cstheme="minorHAnsi"/>
          <w:sz w:val="22"/>
          <w:szCs w:val="22"/>
        </w:rPr>
        <w:t>memories on a normal interaction</w:t>
      </w:r>
      <w:r w:rsidR="008B2227" w:rsidRPr="002E4A5D">
        <w:rPr>
          <w:rFonts w:asciiTheme="minorHAnsi" w:hAnsiTheme="minorHAnsi" w:cstheme="minorHAnsi"/>
          <w:sz w:val="22"/>
          <w:szCs w:val="22"/>
        </w:rPr>
        <w:t xml:space="preserve"> </w:t>
      </w:r>
      <w:r w:rsidR="004F08AF">
        <w:rPr>
          <w:rFonts w:asciiTheme="minorHAnsi" w:hAnsiTheme="minorHAnsi" w:cstheme="minorHAnsi"/>
          <w:sz w:val="22"/>
          <w:szCs w:val="22"/>
        </w:rPr>
        <w:t>are</w:t>
      </w:r>
      <w:r w:rsidR="008B2227" w:rsidRPr="002E4A5D">
        <w:rPr>
          <w:rFonts w:asciiTheme="minorHAnsi" w:hAnsiTheme="minorHAnsi" w:cstheme="minorHAnsi"/>
          <w:sz w:val="22"/>
          <w:szCs w:val="22"/>
        </w:rPr>
        <w:t xml:space="preserve"> communicated throug</w:t>
      </w:r>
      <w:r w:rsidR="00D23119">
        <w:rPr>
          <w:rFonts w:asciiTheme="minorHAnsi" w:hAnsiTheme="minorHAnsi" w:cstheme="minorHAnsi"/>
          <w:sz w:val="22"/>
          <w:szCs w:val="22"/>
        </w:rPr>
        <w:t>h oral tradition</w:t>
      </w:r>
      <w:r w:rsidR="00C37A67">
        <w:rPr>
          <w:rFonts w:asciiTheme="minorHAnsi" w:hAnsiTheme="minorHAnsi" w:cstheme="minorHAnsi"/>
          <w:sz w:val="22"/>
          <w:szCs w:val="22"/>
        </w:rPr>
        <w:t xml:space="preserve">. </w:t>
      </w:r>
      <w:r w:rsidR="00C37A67">
        <w:rPr>
          <w:rStyle w:val="FootnoteReference"/>
          <w:rFonts w:asciiTheme="minorHAnsi" w:hAnsiTheme="minorHAnsi" w:cstheme="minorHAnsi"/>
          <w:sz w:val="22"/>
          <w:szCs w:val="22"/>
        </w:rPr>
        <w:footnoteReference w:id="24"/>
      </w:r>
      <w:r w:rsidR="00C37A67">
        <w:rPr>
          <w:rFonts w:asciiTheme="minorHAnsi" w:hAnsiTheme="minorHAnsi" w:cstheme="minorHAnsi"/>
          <w:sz w:val="22"/>
          <w:szCs w:val="22"/>
        </w:rPr>
        <w:t xml:space="preserve"> Communi</w:t>
      </w:r>
      <w:r w:rsidR="004F08AF">
        <w:rPr>
          <w:rFonts w:asciiTheme="minorHAnsi" w:hAnsiTheme="minorHAnsi" w:cstheme="minorHAnsi"/>
          <w:sz w:val="22"/>
          <w:szCs w:val="22"/>
        </w:rPr>
        <w:t>ca</w:t>
      </w:r>
      <w:r w:rsidR="00C37A67">
        <w:rPr>
          <w:rFonts w:asciiTheme="minorHAnsi" w:hAnsiTheme="minorHAnsi" w:cstheme="minorHAnsi"/>
          <w:sz w:val="22"/>
          <w:szCs w:val="22"/>
        </w:rPr>
        <w:t>tive memory was originally established to differentiate between Halbwachs</w:t>
      </w:r>
      <w:r w:rsidR="004F08AF">
        <w:rPr>
          <w:rFonts w:asciiTheme="minorHAnsi" w:hAnsiTheme="minorHAnsi" w:cstheme="minorHAnsi"/>
          <w:sz w:val="22"/>
          <w:szCs w:val="22"/>
        </w:rPr>
        <w:t>’</w:t>
      </w:r>
      <w:r w:rsidR="00C37A67">
        <w:rPr>
          <w:rFonts w:asciiTheme="minorHAnsi" w:hAnsiTheme="minorHAnsi" w:cstheme="minorHAnsi"/>
          <w:sz w:val="22"/>
          <w:szCs w:val="22"/>
        </w:rPr>
        <w:t xml:space="preserve"> theory of ‘collective memory’ and Assmann’s ‘cultural memory’. </w:t>
      </w:r>
      <w:r w:rsidR="00C37A67">
        <w:rPr>
          <w:rStyle w:val="FootnoteReference"/>
          <w:rFonts w:asciiTheme="minorHAnsi" w:hAnsiTheme="minorHAnsi" w:cstheme="minorHAnsi"/>
          <w:sz w:val="22"/>
          <w:szCs w:val="22"/>
        </w:rPr>
        <w:footnoteReference w:id="25"/>
      </w:r>
    </w:p>
    <w:p w14:paraId="04B987E2" w14:textId="77777777" w:rsidR="00360343" w:rsidRDefault="00360343" w:rsidP="00F410AD">
      <w:pPr>
        <w:pStyle w:val="paragraph"/>
        <w:spacing w:before="0" w:beforeAutospacing="0" w:after="0" w:afterAutospacing="0" w:line="360" w:lineRule="auto"/>
        <w:textAlignment w:val="baseline"/>
        <w:rPr>
          <w:rStyle w:val="eop"/>
          <w:rFonts w:ascii="Calibri" w:hAnsi="Calibri" w:cs="Calibri"/>
          <w:sz w:val="22"/>
          <w:szCs w:val="22"/>
        </w:rPr>
      </w:pPr>
    </w:p>
    <w:p w14:paraId="2478E121" w14:textId="17A18C84" w:rsidR="00256190" w:rsidRDefault="0052752F" w:rsidP="00F410AD">
      <w:pPr>
        <w:pStyle w:val="paragraph"/>
        <w:spacing w:before="0" w:beforeAutospacing="0" w:after="0" w:afterAutospacing="0" w:line="360" w:lineRule="auto"/>
        <w:textAlignment w:val="baseline"/>
        <w:rPr>
          <w:rFonts w:asciiTheme="minorHAnsi" w:hAnsiTheme="minorHAnsi" w:cstheme="minorHAnsi"/>
          <w:sz w:val="22"/>
          <w:szCs w:val="18"/>
        </w:rPr>
      </w:pPr>
      <w:r w:rsidRPr="00F25019">
        <w:rPr>
          <w:rFonts w:asciiTheme="minorHAnsi" w:hAnsiTheme="minorHAnsi" w:cstheme="minorHAnsi"/>
          <w:sz w:val="22"/>
          <w:szCs w:val="18"/>
        </w:rPr>
        <w:lastRenderedPageBreak/>
        <w:t xml:space="preserve">Furthermore, with discussing the main </w:t>
      </w:r>
      <w:r w:rsidR="00F25019" w:rsidRPr="00F25019">
        <w:rPr>
          <w:rFonts w:asciiTheme="minorHAnsi" w:hAnsiTheme="minorHAnsi" w:cstheme="minorHAnsi"/>
          <w:sz w:val="22"/>
          <w:szCs w:val="18"/>
        </w:rPr>
        <w:t>principles</w:t>
      </w:r>
      <w:r w:rsidRPr="00F25019">
        <w:rPr>
          <w:rFonts w:asciiTheme="minorHAnsi" w:hAnsiTheme="minorHAnsi" w:cstheme="minorHAnsi"/>
          <w:sz w:val="22"/>
          <w:szCs w:val="18"/>
        </w:rPr>
        <w:t xml:space="preserve"> </w:t>
      </w:r>
      <w:r w:rsidR="00F25019">
        <w:rPr>
          <w:rFonts w:asciiTheme="minorHAnsi" w:hAnsiTheme="minorHAnsi" w:cstheme="minorHAnsi"/>
          <w:sz w:val="22"/>
          <w:szCs w:val="18"/>
        </w:rPr>
        <w:t xml:space="preserve">of both collective and cultural memory, it becomes evident that the idea </w:t>
      </w:r>
      <w:r w:rsidR="002F24AC">
        <w:rPr>
          <w:rFonts w:asciiTheme="minorHAnsi" w:hAnsiTheme="minorHAnsi" w:cstheme="minorHAnsi"/>
          <w:sz w:val="22"/>
          <w:szCs w:val="18"/>
        </w:rPr>
        <w:t>of memory in its many forms has</w:t>
      </w:r>
      <w:r w:rsidR="00F25019">
        <w:rPr>
          <w:rFonts w:asciiTheme="minorHAnsi" w:hAnsiTheme="minorHAnsi" w:cstheme="minorHAnsi"/>
          <w:sz w:val="22"/>
          <w:szCs w:val="18"/>
        </w:rPr>
        <w:t xml:space="preserve"> </w:t>
      </w:r>
      <w:r w:rsidR="004049C9">
        <w:rPr>
          <w:rFonts w:asciiTheme="minorHAnsi" w:hAnsiTheme="minorHAnsi" w:cstheme="minorHAnsi"/>
          <w:sz w:val="22"/>
          <w:szCs w:val="18"/>
        </w:rPr>
        <w:t>a</w:t>
      </w:r>
      <w:r w:rsidR="00F25019">
        <w:rPr>
          <w:rFonts w:asciiTheme="minorHAnsi" w:hAnsiTheme="minorHAnsi" w:cstheme="minorHAnsi"/>
          <w:sz w:val="22"/>
          <w:szCs w:val="18"/>
        </w:rPr>
        <w:t xml:space="preserve"> direct impact on museums and ass</w:t>
      </w:r>
      <w:r w:rsidR="004049C9">
        <w:rPr>
          <w:rFonts w:asciiTheme="minorHAnsi" w:hAnsiTheme="minorHAnsi" w:cstheme="minorHAnsi"/>
          <w:sz w:val="22"/>
          <w:szCs w:val="18"/>
        </w:rPr>
        <w:t>ociated institutions</w:t>
      </w:r>
      <w:r w:rsidR="00F25019">
        <w:rPr>
          <w:rFonts w:asciiTheme="minorHAnsi" w:hAnsiTheme="minorHAnsi" w:cstheme="minorHAnsi"/>
          <w:sz w:val="22"/>
          <w:szCs w:val="18"/>
        </w:rPr>
        <w:t>. If we address personal memories as stories</w:t>
      </w:r>
      <w:r w:rsidR="004F08AF">
        <w:rPr>
          <w:rFonts w:asciiTheme="minorHAnsi" w:hAnsiTheme="minorHAnsi" w:cstheme="minorHAnsi"/>
          <w:sz w:val="22"/>
          <w:szCs w:val="18"/>
        </w:rPr>
        <w:t>,</w:t>
      </w:r>
      <w:r w:rsidR="00F25019">
        <w:rPr>
          <w:rFonts w:asciiTheme="minorHAnsi" w:hAnsiTheme="minorHAnsi" w:cstheme="minorHAnsi"/>
          <w:sz w:val="22"/>
          <w:szCs w:val="18"/>
        </w:rPr>
        <w:t xml:space="preserve"> and in order for them to be discussed as ideas of cultural </w:t>
      </w:r>
      <w:r w:rsidR="004049C9">
        <w:rPr>
          <w:rFonts w:asciiTheme="minorHAnsi" w:hAnsiTheme="minorHAnsi" w:cstheme="minorHAnsi"/>
          <w:sz w:val="22"/>
          <w:szCs w:val="18"/>
        </w:rPr>
        <w:t>memory,</w:t>
      </w:r>
      <w:r w:rsidR="00F25019">
        <w:rPr>
          <w:rFonts w:asciiTheme="minorHAnsi" w:hAnsiTheme="minorHAnsi" w:cstheme="minorHAnsi"/>
          <w:sz w:val="22"/>
          <w:szCs w:val="18"/>
        </w:rPr>
        <w:t xml:space="preserve"> they need an institution equipped to deal with them. For </w:t>
      </w:r>
      <w:r w:rsidR="004049C9">
        <w:rPr>
          <w:rFonts w:asciiTheme="minorHAnsi" w:hAnsiTheme="minorHAnsi" w:cstheme="minorHAnsi"/>
          <w:sz w:val="22"/>
          <w:szCs w:val="18"/>
        </w:rPr>
        <w:t>example,</w:t>
      </w:r>
      <w:r w:rsidR="00F25019">
        <w:rPr>
          <w:rFonts w:asciiTheme="minorHAnsi" w:hAnsiTheme="minorHAnsi" w:cstheme="minorHAnsi"/>
          <w:sz w:val="22"/>
          <w:szCs w:val="18"/>
        </w:rPr>
        <w:t xml:space="preserve"> it is not the individual that is the subject of cultural memory but rather the </w:t>
      </w:r>
      <w:r w:rsidR="004049C9">
        <w:rPr>
          <w:rFonts w:asciiTheme="minorHAnsi" w:hAnsiTheme="minorHAnsi" w:cstheme="minorHAnsi"/>
          <w:sz w:val="22"/>
          <w:szCs w:val="18"/>
        </w:rPr>
        <w:t>memories</w:t>
      </w:r>
      <w:r w:rsidR="00F25019">
        <w:rPr>
          <w:rFonts w:asciiTheme="minorHAnsi" w:hAnsiTheme="minorHAnsi" w:cstheme="minorHAnsi"/>
          <w:sz w:val="22"/>
          <w:szCs w:val="18"/>
        </w:rPr>
        <w:t xml:space="preserve"> captured that will impact civilisation. </w:t>
      </w:r>
      <w:r w:rsidR="00360343" w:rsidRPr="00C37A67">
        <w:rPr>
          <w:rStyle w:val="eop"/>
          <w:rFonts w:asciiTheme="minorHAnsi" w:hAnsiTheme="minorHAnsi" w:cstheme="minorHAnsi"/>
          <w:sz w:val="22"/>
          <w:szCs w:val="22"/>
        </w:rPr>
        <w:t>Cultural and col</w:t>
      </w:r>
      <w:r w:rsidR="00360343">
        <w:rPr>
          <w:rStyle w:val="eop"/>
          <w:rFonts w:asciiTheme="minorHAnsi" w:hAnsiTheme="minorHAnsi" w:cstheme="minorHAnsi"/>
          <w:sz w:val="22"/>
          <w:szCs w:val="22"/>
        </w:rPr>
        <w:t>lective memory concepts can be argued to have had an impact on ancient civilisations, although it is unclear to what extent they were conscious of such ideas.</w:t>
      </w:r>
    </w:p>
    <w:p w14:paraId="254ACE7D" w14:textId="77777777" w:rsidR="004F08AF" w:rsidRDefault="001E59E8" w:rsidP="00A55655">
      <w:pPr>
        <w:pStyle w:val="paragraph"/>
        <w:spacing w:before="0" w:beforeAutospacing="0" w:after="0" w:afterAutospacing="0" w:line="360" w:lineRule="auto"/>
        <w:textAlignment w:val="baseline"/>
        <w:rPr>
          <w:rStyle w:val="eop"/>
          <w:rFonts w:ascii="Calibri" w:hAnsi="Calibri" w:cs="Calibri"/>
          <w:sz w:val="22"/>
          <w:szCs w:val="22"/>
        </w:rPr>
      </w:pPr>
      <w:r>
        <w:rPr>
          <w:rFonts w:ascii="Calibri" w:hAnsi="Calibri" w:cs="Calibri"/>
          <w:noProof/>
          <w:sz w:val="22"/>
          <w:szCs w:val="22"/>
        </w:rPr>
        <w:drawing>
          <wp:anchor distT="0" distB="0" distL="114300" distR="114300" simplePos="0" relativeHeight="251660800" behindDoc="1" locked="0" layoutInCell="1" allowOverlap="1" wp14:anchorId="26E00127" wp14:editId="4B2F2965">
            <wp:simplePos x="0" y="0"/>
            <wp:positionH relativeFrom="margin">
              <wp:posOffset>2735580</wp:posOffset>
            </wp:positionH>
            <wp:positionV relativeFrom="paragraph">
              <wp:posOffset>2864485</wp:posOffset>
            </wp:positionV>
            <wp:extent cx="2903220" cy="2045970"/>
            <wp:effectExtent l="0" t="0" r="0" b="0"/>
            <wp:wrapTight wrapText="bothSides">
              <wp:wrapPolygon edited="0">
                <wp:start x="0" y="0"/>
                <wp:lineTo x="0" y="21318"/>
                <wp:lineTo x="21402" y="21318"/>
                <wp:lineTo x="21402"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Narmer_Palette.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903220" cy="2045970"/>
                    </a:xfrm>
                    <a:prstGeom prst="rect">
                      <a:avLst/>
                    </a:prstGeom>
                  </pic:spPr>
                </pic:pic>
              </a:graphicData>
            </a:graphic>
            <wp14:sizeRelH relativeFrom="margin">
              <wp14:pctWidth>0</wp14:pctWidth>
            </wp14:sizeRelH>
            <wp14:sizeRelV relativeFrom="margin">
              <wp14:pctHeight>0</wp14:pctHeight>
            </wp14:sizeRelV>
          </wp:anchor>
        </w:drawing>
      </w:r>
      <w:r w:rsidR="004F08AF">
        <w:rPr>
          <w:rStyle w:val="eop"/>
          <w:rFonts w:ascii="Calibri" w:hAnsi="Calibri" w:cs="Calibri"/>
          <w:sz w:val="22"/>
          <w:szCs w:val="22"/>
        </w:rPr>
        <w:t>The theory of c</w:t>
      </w:r>
      <w:r w:rsidR="00B33200">
        <w:rPr>
          <w:rStyle w:val="eop"/>
          <w:rFonts w:ascii="Calibri" w:hAnsi="Calibri" w:cs="Calibri"/>
          <w:sz w:val="22"/>
          <w:szCs w:val="22"/>
        </w:rPr>
        <w:t xml:space="preserve">ultural memory in </w:t>
      </w:r>
      <w:r w:rsidR="008E60DC">
        <w:rPr>
          <w:rStyle w:val="eop"/>
          <w:rFonts w:ascii="Calibri" w:hAnsi="Calibri" w:cs="Calibri"/>
          <w:sz w:val="22"/>
          <w:szCs w:val="22"/>
        </w:rPr>
        <w:t>its</w:t>
      </w:r>
      <w:r w:rsidR="00B33200">
        <w:rPr>
          <w:rStyle w:val="eop"/>
          <w:rFonts w:ascii="Calibri" w:hAnsi="Calibri" w:cs="Calibri"/>
          <w:sz w:val="22"/>
          <w:szCs w:val="22"/>
        </w:rPr>
        <w:t xml:space="preserve"> entirety </w:t>
      </w:r>
      <w:r w:rsidR="000A54F3">
        <w:rPr>
          <w:rStyle w:val="eop"/>
          <w:rFonts w:ascii="Calibri" w:hAnsi="Calibri" w:cs="Calibri"/>
          <w:sz w:val="22"/>
          <w:szCs w:val="22"/>
        </w:rPr>
        <w:t xml:space="preserve">was created to </w:t>
      </w:r>
      <w:r w:rsidR="008E60DC">
        <w:rPr>
          <w:rStyle w:val="eop"/>
          <w:rFonts w:ascii="Calibri" w:hAnsi="Calibri" w:cs="Calibri"/>
          <w:sz w:val="22"/>
          <w:szCs w:val="22"/>
        </w:rPr>
        <w:t>suggest that</w:t>
      </w:r>
      <w:r w:rsidR="000A54F3">
        <w:rPr>
          <w:rStyle w:val="eop"/>
          <w:rFonts w:ascii="Calibri" w:hAnsi="Calibri" w:cs="Calibri"/>
          <w:sz w:val="22"/>
          <w:szCs w:val="22"/>
        </w:rPr>
        <w:t xml:space="preserve"> memory cannot only be applied to the present and to the individual but</w:t>
      </w:r>
      <w:r w:rsidR="00BF268A">
        <w:rPr>
          <w:rStyle w:val="eop"/>
          <w:rFonts w:ascii="Calibri" w:hAnsi="Calibri" w:cs="Calibri"/>
          <w:sz w:val="22"/>
          <w:szCs w:val="22"/>
        </w:rPr>
        <w:t xml:space="preserve"> to the past and </w:t>
      </w:r>
      <w:r w:rsidR="0046656C">
        <w:rPr>
          <w:rStyle w:val="eop"/>
          <w:rFonts w:ascii="Calibri" w:hAnsi="Calibri" w:cs="Calibri"/>
          <w:sz w:val="22"/>
          <w:szCs w:val="22"/>
        </w:rPr>
        <w:t>a</w:t>
      </w:r>
      <w:r w:rsidR="00BF268A">
        <w:rPr>
          <w:rStyle w:val="eop"/>
          <w:rFonts w:ascii="Calibri" w:hAnsi="Calibri" w:cs="Calibri"/>
          <w:sz w:val="22"/>
          <w:szCs w:val="22"/>
        </w:rPr>
        <w:t xml:space="preserve">ncient </w:t>
      </w:r>
      <w:r w:rsidR="008E60DC">
        <w:rPr>
          <w:rStyle w:val="eop"/>
          <w:rFonts w:ascii="Calibri" w:hAnsi="Calibri" w:cs="Calibri"/>
          <w:sz w:val="22"/>
          <w:szCs w:val="22"/>
        </w:rPr>
        <w:t>c</w:t>
      </w:r>
      <w:r w:rsidR="00BF268A">
        <w:rPr>
          <w:rStyle w:val="eop"/>
          <w:rFonts w:ascii="Calibri" w:hAnsi="Calibri" w:cs="Calibri"/>
          <w:sz w:val="22"/>
          <w:szCs w:val="22"/>
        </w:rPr>
        <w:t>ivili</w:t>
      </w:r>
      <w:r w:rsidR="008E60DC">
        <w:rPr>
          <w:rStyle w:val="eop"/>
          <w:rFonts w:ascii="Calibri" w:hAnsi="Calibri" w:cs="Calibri"/>
          <w:sz w:val="22"/>
          <w:szCs w:val="22"/>
        </w:rPr>
        <w:t>s</w:t>
      </w:r>
      <w:r w:rsidR="00BF268A">
        <w:rPr>
          <w:rStyle w:val="eop"/>
          <w:rFonts w:ascii="Calibri" w:hAnsi="Calibri" w:cs="Calibri"/>
          <w:sz w:val="22"/>
          <w:szCs w:val="22"/>
        </w:rPr>
        <w:t>ations as a whole</w:t>
      </w:r>
      <w:r w:rsidR="004F08AF">
        <w:rPr>
          <w:rStyle w:val="eop"/>
          <w:rFonts w:ascii="Calibri" w:hAnsi="Calibri" w:cs="Calibri"/>
          <w:sz w:val="22"/>
          <w:szCs w:val="22"/>
        </w:rPr>
        <w:t>.</w:t>
      </w:r>
      <w:r w:rsidR="004278AD">
        <w:rPr>
          <w:rStyle w:val="FootnoteReference"/>
          <w:rFonts w:ascii="Calibri" w:hAnsi="Calibri" w:cs="Calibri"/>
          <w:sz w:val="22"/>
          <w:szCs w:val="22"/>
        </w:rPr>
        <w:footnoteReference w:id="26"/>
      </w:r>
      <w:r w:rsidR="004F08AF">
        <w:rPr>
          <w:rStyle w:val="eop"/>
          <w:rFonts w:ascii="Calibri" w:hAnsi="Calibri" w:cs="Calibri"/>
          <w:sz w:val="22"/>
          <w:szCs w:val="22"/>
        </w:rPr>
        <w:t xml:space="preserve"> </w:t>
      </w:r>
    </w:p>
    <w:p w14:paraId="572682F3" w14:textId="77777777" w:rsidR="004F08AF" w:rsidRDefault="004F08AF" w:rsidP="00A55655">
      <w:pPr>
        <w:pStyle w:val="paragraph"/>
        <w:spacing w:before="0" w:beforeAutospacing="0" w:after="0" w:afterAutospacing="0" w:line="360" w:lineRule="auto"/>
        <w:textAlignment w:val="baseline"/>
        <w:rPr>
          <w:rStyle w:val="eop"/>
          <w:rFonts w:ascii="Calibri" w:hAnsi="Calibri" w:cs="Calibri"/>
          <w:sz w:val="22"/>
          <w:szCs w:val="22"/>
        </w:rPr>
      </w:pPr>
    </w:p>
    <w:p w14:paraId="4AD1AE06" w14:textId="642DF4E4" w:rsidR="00917E97" w:rsidRDefault="00AC3D8D" w:rsidP="00A55655">
      <w:pPr>
        <w:pStyle w:val="paragraph"/>
        <w:spacing w:before="0" w:beforeAutospacing="0" w:after="0" w:afterAutospacing="0" w:line="360" w:lineRule="auto"/>
        <w:textAlignment w:val="baseline"/>
        <w:rPr>
          <w:rStyle w:val="eop"/>
          <w:rFonts w:ascii="Calibri" w:hAnsi="Calibri" w:cs="Calibri"/>
          <w:sz w:val="22"/>
          <w:szCs w:val="22"/>
        </w:rPr>
      </w:pPr>
      <w:r>
        <w:rPr>
          <w:rFonts w:ascii="Calibri" w:hAnsi="Calibri" w:cs="Calibri"/>
          <w:noProof/>
          <w:sz w:val="22"/>
          <w:szCs w:val="22"/>
        </w:rPr>
        <mc:AlternateContent>
          <mc:Choice Requires="wps">
            <w:drawing>
              <wp:anchor distT="0" distB="0" distL="114300" distR="114300" simplePos="0" relativeHeight="251664896" behindDoc="0" locked="0" layoutInCell="1" allowOverlap="1" wp14:anchorId="5218C789" wp14:editId="6481AE46">
                <wp:simplePos x="0" y="0"/>
                <wp:positionH relativeFrom="column">
                  <wp:posOffset>2735580</wp:posOffset>
                </wp:positionH>
                <wp:positionV relativeFrom="paragraph">
                  <wp:posOffset>3827780</wp:posOffset>
                </wp:positionV>
                <wp:extent cx="1478280" cy="259080"/>
                <wp:effectExtent l="0" t="0" r="0" b="7620"/>
                <wp:wrapNone/>
                <wp:docPr id="5" name="Text Box 5"/>
                <wp:cNvGraphicFramePr/>
                <a:graphic xmlns:a="http://schemas.openxmlformats.org/drawingml/2006/main">
                  <a:graphicData uri="http://schemas.microsoft.com/office/word/2010/wordprocessingShape">
                    <wps:wsp>
                      <wps:cNvSpPr txBox="1"/>
                      <wps:spPr>
                        <a:xfrm>
                          <a:off x="0" y="0"/>
                          <a:ext cx="1478280" cy="259080"/>
                        </a:xfrm>
                        <a:prstGeom prst="rect">
                          <a:avLst/>
                        </a:prstGeom>
                        <a:noFill/>
                        <a:ln w="6350">
                          <a:noFill/>
                        </a:ln>
                      </wps:spPr>
                      <wps:txbx>
                        <w:txbxContent>
                          <w:p w14:paraId="0C30327C" w14:textId="5431689A" w:rsidR="00AC3D8D" w:rsidRPr="00AC3D8D" w:rsidRDefault="00AC3D8D">
                            <w:pPr>
                              <w:rPr>
                                <w:color w:val="FFFFFF" w:themeColor="background1"/>
                                <w:sz w:val="16"/>
                              </w:rPr>
                            </w:pPr>
                            <w:r w:rsidRPr="00AC3D8D">
                              <w:rPr>
                                <w:color w:val="FFFFFF" w:themeColor="background1"/>
                                <w:sz w:val="16"/>
                              </w:rPr>
                              <w:t>Figure 1: Narmer Palette.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5218C789" id="_x0000_t202" coordsize="21600,21600" o:spt="202" path="m,l,21600r21600,l21600,xe">
                <v:stroke joinstyle="miter"/>
                <v:path gradientshapeok="t" o:connecttype="rect"/>
              </v:shapetype>
              <v:shape id="Text Box 5" o:spid="_x0000_s1026" type="#_x0000_t202" style="position:absolute;margin-left:215.4pt;margin-top:301.4pt;width:116.4pt;height:20.4pt;z-index:2516648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" filled="f" stroked="f" strokeweight=".5pt">
                <v:textbox>
                  <w:txbxContent>
                    <w:p w14:paraId="0C30327C" w14:textId="5431689A" w:rsidR="00AC3D8D" w:rsidRPr="00AC3D8D" w:rsidRDefault="00AC3D8D">
                      <w:pPr>
                        <w:rPr>
                          <w:color w:val="FFFFFF" w:themeColor="background1"/>
                          <w:sz w:val="16"/>
                        </w:rPr>
                      </w:pPr>
                      <w:r w:rsidRPr="00AC3D8D">
                        <w:rPr>
                          <w:color w:val="FFFFFF" w:themeColor="background1"/>
                          <w:sz w:val="16"/>
                        </w:rPr>
                        <w:t>Figure 1: Narmer Palette.</w:t>
                      </w:r>
                    </w:p>
                  </w:txbxContent>
                </v:textbox>
              </v:shape>
            </w:pict>
          </mc:Fallback>
        </mc:AlternateContent>
      </w:r>
      <w:r w:rsidR="00BF268A">
        <w:rPr>
          <w:rStyle w:val="eop"/>
          <w:rFonts w:ascii="Calibri" w:hAnsi="Calibri" w:cs="Calibri"/>
          <w:sz w:val="22"/>
          <w:szCs w:val="22"/>
        </w:rPr>
        <w:t>When looking at ancient Egypt</w:t>
      </w:r>
      <w:r w:rsidR="004874CD">
        <w:rPr>
          <w:rStyle w:val="eop"/>
          <w:rFonts w:ascii="Calibri" w:hAnsi="Calibri" w:cs="Calibri"/>
          <w:sz w:val="22"/>
          <w:szCs w:val="22"/>
        </w:rPr>
        <w:t xml:space="preserve"> there are many examples of cultural memory that can be discussed</w:t>
      </w:r>
      <w:r w:rsidR="004F08AF">
        <w:rPr>
          <w:rStyle w:val="eop"/>
          <w:rFonts w:ascii="Calibri" w:hAnsi="Calibri" w:cs="Calibri"/>
          <w:sz w:val="22"/>
          <w:szCs w:val="22"/>
        </w:rPr>
        <w:t>;</w:t>
      </w:r>
      <w:r w:rsidR="004874CD">
        <w:rPr>
          <w:rStyle w:val="eop"/>
          <w:rFonts w:ascii="Calibri" w:hAnsi="Calibri" w:cs="Calibri"/>
          <w:sz w:val="22"/>
          <w:szCs w:val="22"/>
        </w:rPr>
        <w:t xml:space="preserve"> one of the most significant</w:t>
      </w:r>
      <w:r w:rsidR="00A55655">
        <w:rPr>
          <w:rStyle w:val="eop"/>
          <w:rFonts w:ascii="Calibri" w:hAnsi="Calibri" w:cs="Calibri"/>
          <w:sz w:val="22"/>
          <w:szCs w:val="22"/>
        </w:rPr>
        <w:t xml:space="preserve"> is the discovery of the Narmer palette</w:t>
      </w:r>
      <w:r w:rsidR="006B14D7">
        <w:rPr>
          <w:rStyle w:val="eop"/>
          <w:rFonts w:ascii="Calibri" w:hAnsi="Calibri" w:cs="Calibri"/>
          <w:sz w:val="22"/>
          <w:szCs w:val="22"/>
        </w:rPr>
        <w:t>.</w:t>
      </w:r>
      <w:r w:rsidR="00A55655">
        <w:rPr>
          <w:rStyle w:val="eop"/>
          <w:rFonts w:ascii="Calibri" w:hAnsi="Calibri" w:cs="Calibri"/>
          <w:sz w:val="22"/>
          <w:szCs w:val="22"/>
        </w:rPr>
        <w:t xml:space="preserve"> </w:t>
      </w:r>
      <w:r w:rsidR="00306EE2">
        <w:rPr>
          <w:rStyle w:val="eop"/>
          <w:rFonts w:ascii="Calibri" w:hAnsi="Calibri" w:cs="Calibri"/>
          <w:sz w:val="22"/>
          <w:szCs w:val="22"/>
        </w:rPr>
        <w:t>This</w:t>
      </w:r>
      <w:r w:rsidR="007E5204">
        <w:rPr>
          <w:rStyle w:val="eop"/>
          <w:rFonts w:ascii="Calibri" w:hAnsi="Calibri" w:cs="Calibri"/>
          <w:sz w:val="22"/>
          <w:szCs w:val="22"/>
        </w:rPr>
        <w:t xml:space="preserve"> object</w:t>
      </w:r>
      <w:r w:rsidR="00306EE2">
        <w:rPr>
          <w:rStyle w:val="eop"/>
          <w:rFonts w:ascii="Calibri" w:hAnsi="Calibri" w:cs="Calibri"/>
          <w:sz w:val="22"/>
          <w:szCs w:val="22"/>
        </w:rPr>
        <w:t>,</w:t>
      </w:r>
      <w:r w:rsidR="00A16920">
        <w:rPr>
          <w:rStyle w:val="eop"/>
          <w:rFonts w:ascii="Calibri" w:hAnsi="Calibri" w:cs="Calibri"/>
          <w:sz w:val="22"/>
          <w:szCs w:val="22"/>
        </w:rPr>
        <w:t xml:space="preserve"> a thin cosmetic palette</w:t>
      </w:r>
      <w:r w:rsidR="004F08AF">
        <w:rPr>
          <w:rStyle w:val="eop"/>
          <w:rFonts w:ascii="Calibri" w:hAnsi="Calibri" w:cs="Calibri"/>
          <w:sz w:val="22"/>
          <w:szCs w:val="22"/>
        </w:rPr>
        <w:t>,</w:t>
      </w:r>
      <w:r w:rsidR="007E5204">
        <w:rPr>
          <w:rStyle w:val="eop"/>
          <w:rFonts w:ascii="Calibri" w:hAnsi="Calibri" w:cs="Calibri"/>
          <w:sz w:val="22"/>
          <w:szCs w:val="22"/>
        </w:rPr>
        <w:t xml:space="preserve"> has been attributed</w:t>
      </w:r>
      <w:r w:rsidR="001512E7">
        <w:rPr>
          <w:rStyle w:val="eop"/>
          <w:rFonts w:ascii="Calibri" w:hAnsi="Calibri" w:cs="Calibri"/>
          <w:sz w:val="22"/>
          <w:szCs w:val="22"/>
        </w:rPr>
        <w:t xml:space="preserve"> </w:t>
      </w:r>
      <w:r w:rsidR="00AE6196">
        <w:rPr>
          <w:rStyle w:val="eop"/>
          <w:rFonts w:ascii="Calibri" w:hAnsi="Calibri" w:cs="Calibri"/>
          <w:sz w:val="22"/>
          <w:szCs w:val="22"/>
        </w:rPr>
        <w:t xml:space="preserve">to </w:t>
      </w:r>
      <w:r w:rsidR="00467C90">
        <w:rPr>
          <w:rStyle w:val="eop"/>
          <w:rFonts w:ascii="Calibri" w:hAnsi="Calibri" w:cs="Calibri"/>
          <w:sz w:val="22"/>
          <w:szCs w:val="22"/>
        </w:rPr>
        <w:t>pharaoh Narmer</w:t>
      </w:r>
      <w:r w:rsidR="004F08AF">
        <w:rPr>
          <w:rStyle w:val="eop"/>
          <w:rFonts w:ascii="Calibri" w:hAnsi="Calibri" w:cs="Calibri"/>
          <w:sz w:val="22"/>
          <w:szCs w:val="22"/>
        </w:rPr>
        <w:t>,</w:t>
      </w:r>
      <w:r w:rsidR="00AE6196">
        <w:rPr>
          <w:rStyle w:val="eop"/>
          <w:rFonts w:ascii="Calibri" w:hAnsi="Calibri" w:cs="Calibri"/>
          <w:sz w:val="22"/>
          <w:szCs w:val="22"/>
        </w:rPr>
        <w:t xml:space="preserve"> </w:t>
      </w:r>
      <w:r w:rsidR="00467C90">
        <w:rPr>
          <w:rStyle w:val="eop"/>
          <w:rFonts w:ascii="Calibri" w:hAnsi="Calibri" w:cs="Calibri"/>
          <w:sz w:val="22"/>
          <w:szCs w:val="22"/>
        </w:rPr>
        <w:t xml:space="preserve">arguably the first pharaoh </w:t>
      </w:r>
      <w:r w:rsidR="00AE6196">
        <w:rPr>
          <w:rStyle w:val="eop"/>
          <w:rFonts w:ascii="Calibri" w:hAnsi="Calibri" w:cs="Calibri"/>
          <w:sz w:val="22"/>
          <w:szCs w:val="22"/>
        </w:rPr>
        <w:t xml:space="preserve">of a unified </w:t>
      </w:r>
      <w:r w:rsidR="009350AC">
        <w:rPr>
          <w:rStyle w:val="eop"/>
          <w:rFonts w:ascii="Calibri" w:hAnsi="Calibri" w:cs="Calibri"/>
          <w:sz w:val="22"/>
          <w:szCs w:val="22"/>
        </w:rPr>
        <w:t>Egypt.</w:t>
      </w:r>
      <w:r w:rsidR="00AE6196">
        <w:rPr>
          <w:rStyle w:val="eop"/>
          <w:rFonts w:ascii="Calibri" w:hAnsi="Calibri" w:cs="Calibri"/>
          <w:sz w:val="22"/>
          <w:szCs w:val="22"/>
        </w:rPr>
        <w:t xml:space="preserve">  The </w:t>
      </w:r>
      <w:r w:rsidR="003E68C5">
        <w:rPr>
          <w:rStyle w:val="eop"/>
          <w:rFonts w:ascii="Calibri" w:hAnsi="Calibri" w:cs="Calibri"/>
          <w:sz w:val="22"/>
          <w:szCs w:val="22"/>
        </w:rPr>
        <w:t xml:space="preserve">palette </w:t>
      </w:r>
      <w:r w:rsidR="009350AC">
        <w:rPr>
          <w:rStyle w:val="eop"/>
          <w:rFonts w:ascii="Calibri" w:hAnsi="Calibri" w:cs="Calibri"/>
          <w:sz w:val="22"/>
          <w:szCs w:val="22"/>
        </w:rPr>
        <w:t>depicts</w:t>
      </w:r>
      <w:r w:rsidR="00AE6196">
        <w:rPr>
          <w:rStyle w:val="eop"/>
          <w:rFonts w:ascii="Calibri" w:hAnsi="Calibri" w:cs="Calibri"/>
          <w:sz w:val="22"/>
          <w:szCs w:val="22"/>
        </w:rPr>
        <w:t xml:space="preserve"> </w:t>
      </w:r>
      <w:r w:rsidR="002F3824">
        <w:rPr>
          <w:rStyle w:val="eop"/>
          <w:rFonts w:ascii="Calibri" w:hAnsi="Calibri" w:cs="Calibri"/>
          <w:sz w:val="22"/>
          <w:szCs w:val="22"/>
        </w:rPr>
        <w:t>Narmer</w:t>
      </w:r>
      <w:r w:rsidR="005267A1">
        <w:rPr>
          <w:rStyle w:val="eop"/>
          <w:rFonts w:ascii="Calibri" w:hAnsi="Calibri" w:cs="Calibri"/>
          <w:sz w:val="22"/>
          <w:szCs w:val="22"/>
        </w:rPr>
        <w:t xml:space="preserve"> </w:t>
      </w:r>
      <w:r w:rsidR="002F3824">
        <w:rPr>
          <w:rStyle w:val="eop"/>
          <w:rFonts w:ascii="Calibri" w:hAnsi="Calibri" w:cs="Calibri"/>
          <w:sz w:val="22"/>
          <w:szCs w:val="22"/>
        </w:rPr>
        <w:t>smiting</w:t>
      </w:r>
      <w:r w:rsidR="005267A1">
        <w:rPr>
          <w:rStyle w:val="eop"/>
          <w:rFonts w:ascii="Calibri" w:hAnsi="Calibri" w:cs="Calibri"/>
          <w:sz w:val="22"/>
          <w:szCs w:val="22"/>
        </w:rPr>
        <w:t xml:space="preserve"> the enemy with a ma</w:t>
      </w:r>
      <w:r w:rsidR="002F3824">
        <w:rPr>
          <w:rStyle w:val="eop"/>
          <w:rFonts w:ascii="Calibri" w:hAnsi="Calibri" w:cs="Calibri"/>
          <w:sz w:val="22"/>
          <w:szCs w:val="22"/>
        </w:rPr>
        <w:t>c</w:t>
      </w:r>
      <w:r w:rsidR="005267A1">
        <w:rPr>
          <w:rStyle w:val="eop"/>
          <w:rFonts w:ascii="Calibri" w:hAnsi="Calibri" w:cs="Calibri"/>
          <w:sz w:val="22"/>
          <w:szCs w:val="22"/>
        </w:rPr>
        <w:t>e head</w:t>
      </w:r>
      <w:r w:rsidR="004F47CB">
        <w:rPr>
          <w:rStyle w:val="eop"/>
          <w:rFonts w:ascii="Calibri" w:hAnsi="Calibri" w:cs="Calibri"/>
          <w:sz w:val="22"/>
          <w:szCs w:val="22"/>
        </w:rPr>
        <w:t xml:space="preserve">, </w:t>
      </w:r>
      <w:r w:rsidR="002F24AC">
        <w:rPr>
          <w:rStyle w:val="eop"/>
          <w:rFonts w:ascii="Calibri" w:hAnsi="Calibri" w:cs="Calibri"/>
          <w:sz w:val="22"/>
          <w:szCs w:val="22"/>
        </w:rPr>
        <w:t xml:space="preserve">thereby defending Egypt from chaos and upholding the right order of Maat. This </w:t>
      </w:r>
      <w:r w:rsidR="004F08AF">
        <w:rPr>
          <w:rStyle w:val="eop"/>
          <w:rFonts w:ascii="Calibri" w:hAnsi="Calibri" w:cs="Calibri"/>
          <w:sz w:val="22"/>
          <w:szCs w:val="22"/>
        </w:rPr>
        <w:t>artefact</w:t>
      </w:r>
      <w:r w:rsidR="002F24AC">
        <w:rPr>
          <w:rStyle w:val="eop"/>
          <w:rFonts w:ascii="Calibri" w:hAnsi="Calibri" w:cs="Calibri"/>
          <w:sz w:val="22"/>
          <w:szCs w:val="22"/>
        </w:rPr>
        <w:t xml:space="preserve"> can be argued to be one of</w:t>
      </w:r>
      <w:r w:rsidR="00A55655">
        <w:rPr>
          <w:rStyle w:val="eop"/>
          <w:rFonts w:ascii="Calibri" w:hAnsi="Calibri" w:cs="Calibri"/>
          <w:sz w:val="22"/>
          <w:szCs w:val="22"/>
        </w:rPr>
        <w:t xml:space="preserve"> the most important objects within the history of ancient Egypt</w:t>
      </w:r>
      <w:r w:rsidR="002F24AC">
        <w:rPr>
          <w:rStyle w:val="eop"/>
          <w:rFonts w:ascii="Calibri" w:hAnsi="Calibri" w:cs="Calibri"/>
          <w:sz w:val="22"/>
          <w:szCs w:val="22"/>
        </w:rPr>
        <w:t>, as it is said to be depicting</w:t>
      </w:r>
      <w:r w:rsidR="00A55655">
        <w:rPr>
          <w:rStyle w:val="eop"/>
          <w:rFonts w:ascii="Calibri" w:hAnsi="Calibri" w:cs="Calibri"/>
          <w:sz w:val="22"/>
          <w:szCs w:val="22"/>
        </w:rPr>
        <w:t xml:space="preserve"> the fi</w:t>
      </w:r>
      <w:r w:rsidR="002F24AC">
        <w:rPr>
          <w:rStyle w:val="eop"/>
          <w:rFonts w:ascii="Calibri" w:hAnsi="Calibri" w:cs="Calibri"/>
          <w:sz w:val="22"/>
          <w:szCs w:val="22"/>
        </w:rPr>
        <w:t>rst moment of unification of Upper and Lower Egypt. T</w:t>
      </w:r>
      <w:r w:rsidR="00A55655">
        <w:rPr>
          <w:rStyle w:val="eop"/>
          <w:rFonts w:ascii="Calibri" w:hAnsi="Calibri" w:cs="Calibri"/>
          <w:sz w:val="22"/>
          <w:szCs w:val="22"/>
        </w:rPr>
        <w:t xml:space="preserve">his piece of iconography can be used as an example of cultural memory as this object captures </w:t>
      </w:r>
      <w:r w:rsidR="002F24AC">
        <w:rPr>
          <w:rStyle w:val="eop"/>
          <w:rFonts w:ascii="Calibri" w:hAnsi="Calibri" w:cs="Calibri"/>
          <w:sz w:val="22"/>
          <w:szCs w:val="22"/>
        </w:rPr>
        <w:t xml:space="preserve">an </w:t>
      </w:r>
      <w:r w:rsidR="000D0CEA">
        <w:rPr>
          <w:rStyle w:val="eop"/>
          <w:rFonts w:ascii="Calibri" w:hAnsi="Calibri" w:cs="Calibri"/>
          <w:sz w:val="22"/>
          <w:szCs w:val="22"/>
        </w:rPr>
        <w:t>idealising</w:t>
      </w:r>
      <w:r w:rsidR="002F24AC">
        <w:rPr>
          <w:rStyle w:val="eop"/>
          <w:rFonts w:ascii="Calibri" w:hAnsi="Calibri" w:cs="Calibri"/>
          <w:sz w:val="22"/>
          <w:szCs w:val="22"/>
        </w:rPr>
        <w:t xml:space="preserve"> image, something that may not have </w:t>
      </w:r>
      <w:r w:rsidR="000D0CEA">
        <w:rPr>
          <w:rStyle w:val="eop"/>
          <w:rFonts w:ascii="Calibri" w:hAnsi="Calibri" w:cs="Calibri"/>
          <w:sz w:val="22"/>
          <w:szCs w:val="22"/>
        </w:rPr>
        <w:t>necessary</w:t>
      </w:r>
      <w:r w:rsidR="002F24AC">
        <w:rPr>
          <w:rStyle w:val="eop"/>
          <w:rFonts w:ascii="Calibri" w:hAnsi="Calibri" w:cs="Calibri"/>
          <w:sz w:val="22"/>
          <w:szCs w:val="22"/>
        </w:rPr>
        <w:t xml:space="preserve"> happened in real life but it is an image all individuals associated with this </w:t>
      </w:r>
      <w:r w:rsidR="000D0CEA">
        <w:rPr>
          <w:rStyle w:val="eop"/>
          <w:rFonts w:ascii="Calibri" w:hAnsi="Calibri" w:cs="Calibri"/>
          <w:sz w:val="22"/>
          <w:szCs w:val="22"/>
        </w:rPr>
        <w:t>civilisation can take</w:t>
      </w:r>
      <w:r w:rsidR="002F24AC">
        <w:rPr>
          <w:rStyle w:val="eop"/>
          <w:rFonts w:ascii="Calibri" w:hAnsi="Calibri" w:cs="Calibri"/>
          <w:sz w:val="22"/>
          <w:szCs w:val="22"/>
        </w:rPr>
        <w:t xml:space="preserve"> meaning from. </w:t>
      </w:r>
      <w:r w:rsidR="000D0CEA">
        <w:rPr>
          <w:rStyle w:val="eop"/>
          <w:rFonts w:ascii="Calibri" w:hAnsi="Calibri" w:cs="Calibri"/>
          <w:sz w:val="22"/>
          <w:szCs w:val="22"/>
        </w:rPr>
        <w:t>The iconography of the Pharaoh smiting the enemy, the idea that to be Pharaoh one must be able to protect Egypt from all enemies</w:t>
      </w:r>
      <w:r w:rsidR="004F08AF">
        <w:rPr>
          <w:rStyle w:val="eop"/>
          <w:rFonts w:ascii="Calibri" w:hAnsi="Calibri" w:cs="Calibri"/>
          <w:sz w:val="22"/>
          <w:szCs w:val="22"/>
        </w:rPr>
        <w:t>,</w:t>
      </w:r>
      <w:r w:rsidR="000D0CEA">
        <w:rPr>
          <w:rStyle w:val="eop"/>
          <w:rFonts w:ascii="Calibri" w:hAnsi="Calibri" w:cs="Calibri"/>
          <w:sz w:val="22"/>
          <w:szCs w:val="22"/>
        </w:rPr>
        <w:t xml:space="preserve"> was</w:t>
      </w:r>
      <w:r w:rsidR="00A55655">
        <w:rPr>
          <w:rStyle w:val="eop"/>
          <w:rFonts w:ascii="Calibri" w:hAnsi="Calibri" w:cs="Calibri"/>
          <w:sz w:val="22"/>
          <w:szCs w:val="22"/>
        </w:rPr>
        <w:t xml:space="preserve"> passed</w:t>
      </w:r>
      <w:r w:rsidR="000D0CEA">
        <w:rPr>
          <w:rStyle w:val="eop"/>
          <w:rFonts w:ascii="Calibri" w:hAnsi="Calibri" w:cs="Calibri"/>
          <w:sz w:val="22"/>
          <w:szCs w:val="22"/>
        </w:rPr>
        <w:t xml:space="preserve"> on</w:t>
      </w:r>
      <w:r w:rsidR="00A55655">
        <w:rPr>
          <w:rStyle w:val="eop"/>
          <w:rFonts w:ascii="Calibri" w:hAnsi="Calibri" w:cs="Calibri"/>
          <w:sz w:val="22"/>
          <w:szCs w:val="22"/>
        </w:rPr>
        <w:t xml:space="preserve"> through generations and this is a representation that makes up</w:t>
      </w:r>
      <w:r w:rsidR="000D0CEA">
        <w:rPr>
          <w:rStyle w:val="eop"/>
          <w:rFonts w:ascii="Calibri" w:hAnsi="Calibri" w:cs="Calibri"/>
          <w:sz w:val="22"/>
          <w:szCs w:val="22"/>
        </w:rPr>
        <w:t xml:space="preserve"> a significant part of this</w:t>
      </w:r>
      <w:r w:rsidR="00A55655">
        <w:rPr>
          <w:rStyle w:val="eop"/>
          <w:rFonts w:ascii="Calibri" w:hAnsi="Calibri" w:cs="Calibri"/>
          <w:sz w:val="22"/>
          <w:szCs w:val="22"/>
        </w:rPr>
        <w:t xml:space="preserve"> culture</w:t>
      </w:r>
      <w:r w:rsidR="004F08AF">
        <w:rPr>
          <w:rStyle w:val="eop"/>
          <w:rFonts w:ascii="Calibri" w:hAnsi="Calibri" w:cs="Calibri"/>
          <w:sz w:val="22"/>
          <w:szCs w:val="22"/>
        </w:rPr>
        <w:t>’</w:t>
      </w:r>
      <w:r w:rsidR="00A55655">
        <w:rPr>
          <w:rStyle w:val="eop"/>
          <w:rFonts w:ascii="Calibri" w:hAnsi="Calibri" w:cs="Calibri"/>
          <w:sz w:val="22"/>
          <w:szCs w:val="22"/>
        </w:rPr>
        <w:t xml:space="preserve">s heritage. </w:t>
      </w:r>
      <w:r w:rsidR="004F08AF">
        <w:rPr>
          <w:rStyle w:val="eop"/>
          <w:rFonts w:ascii="Calibri" w:hAnsi="Calibri" w:cs="Calibri"/>
          <w:sz w:val="22"/>
          <w:szCs w:val="22"/>
        </w:rPr>
        <w:t>M</w:t>
      </w:r>
      <w:r w:rsidR="008F3D2B">
        <w:rPr>
          <w:rStyle w:val="eop"/>
          <w:rFonts w:ascii="Calibri" w:hAnsi="Calibri" w:cs="Calibri"/>
          <w:sz w:val="22"/>
          <w:szCs w:val="22"/>
        </w:rPr>
        <w:t>any may argue that objects of this nature within all civilisations can be associated with cultural memory, however this is false</w:t>
      </w:r>
      <w:r w:rsidR="004F08AF">
        <w:rPr>
          <w:rStyle w:val="eop"/>
          <w:rFonts w:ascii="Calibri" w:hAnsi="Calibri" w:cs="Calibri"/>
          <w:sz w:val="22"/>
          <w:szCs w:val="22"/>
        </w:rPr>
        <w:t>:</w:t>
      </w:r>
      <w:r w:rsidR="008F3D2B">
        <w:rPr>
          <w:rStyle w:val="eop"/>
          <w:rFonts w:ascii="Calibri" w:hAnsi="Calibri" w:cs="Calibri"/>
          <w:sz w:val="22"/>
          <w:szCs w:val="22"/>
        </w:rPr>
        <w:t xml:space="preserve"> it is not the object that holds specific connotations for the culture, it is the image of iconography, the meaning and significance these images have for the people it is associated with. </w:t>
      </w:r>
    </w:p>
    <w:p w14:paraId="1E98C4B0" w14:textId="3274EDC0" w:rsidR="008F3D2B" w:rsidRDefault="001E59E8" w:rsidP="00A55655">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xml:space="preserve"> </w:t>
      </w:r>
    </w:p>
    <w:p w14:paraId="7A0BF123" w14:textId="64966902" w:rsidR="00917E97" w:rsidRDefault="00A55655" w:rsidP="00F410AD">
      <w:pPr>
        <w:pStyle w:val="paragraph"/>
        <w:spacing w:before="0" w:beforeAutospacing="0" w:after="0" w:afterAutospacing="0" w:line="360" w:lineRule="auto"/>
        <w:textAlignment w:val="baseline"/>
        <w:rPr>
          <w:rStyle w:val="eop"/>
          <w:rFonts w:ascii="Calibri" w:hAnsi="Calibri" w:cs="Calibri"/>
          <w:sz w:val="22"/>
          <w:szCs w:val="22"/>
        </w:rPr>
      </w:pPr>
      <w:r>
        <w:rPr>
          <w:rStyle w:val="eop"/>
          <w:rFonts w:ascii="Calibri" w:hAnsi="Calibri" w:cs="Calibri"/>
          <w:sz w:val="22"/>
          <w:szCs w:val="22"/>
        </w:rPr>
        <w:t xml:space="preserve">Another example of cultural memory </w:t>
      </w:r>
      <w:r w:rsidR="003F0E7B">
        <w:rPr>
          <w:rStyle w:val="eop"/>
          <w:rFonts w:ascii="Calibri" w:hAnsi="Calibri" w:cs="Calibri"/>
          <w:sz w:val="22"/>
          <w:szCs w:val="22"/>
        </w:rPr>
        <w:t xml:space="preserve">can be taken from the end of ancient Egyptian history, from the </w:t>
      </w:r>
      <w:r w:rsidR="00567980">
        <w:rPr>
          <w:rStyle w:val="eop"/>
          <w:rFonts w:ascii="Calibri" w:hAnsi="Calibri" w:cs="Calibri"/>
          <w:sz w:val="22"/>
          <w:szCs w:val="22"/>
        </w:rPr>
        <w:t>Ptolemaic</w:t>
      </w:r>
      <w:r w:rsidR="003F0E7B">
        <w:rPr>
          <w:rStyle w:val="eop"/>
          <w:rFonts w:ascii="Calibri" w:hAnsi="Calibri" w:cs="Calibri"/>
          <w:sz w:val="22"/>
          <w:szCs w:val="22"/>
        </w:rPr>
        <w:t xml:space="preserve"> period. </w:t>
      </w:r>
      <w:r w:rsidR="00622F2B">
        <w:rPr>
          <w:rStyle w:val="eop"/>
          <w:rFonts w:ascii="Calibri" w:hAnsi="Calibri" w:cs="Calibri"/>
          <w:sz w:val="22"/>
          <w:szCs w:val="22"/>
        </w:rPr>
        <w:t>This example</w:t>
      </w:r>
      <w:r w:rsidR="00567980">
        <w:rPr>
          <w:rStyle w:val="eop"/>
          <w:rFonts w:ascii="Calibri" w:hAnsi="Calibri" w:cs="Calibri"/>
          <w:sz w:val="22"/>
          <w:szCs w:val="22"/>
        </w:rPr>
        <w:t xml:space="preserve"> of the Pharaoh smiting the enemy, which suggests the </w:t>
      </w:r>
      <w:r w:rsidR="00866D1C" w:rsidRPr="00866D1C">
        <w:rPr>
          <w:rFonts w:ascii="Calibri" w:hAnsi="Calibri" w:cs="Calibri"/>
          <w:sz w:val="22"/>
          <w:szCs w:val="22"/>
        </w:rPr>
        <w:lastRenderedPageBreak/>
        <w:drawing>
          <wp:anchor distT="0" distB="0" distL="114300" distR="114300" simplePos="0" relativeHeight="251661824" behindDoc="1" locked="0" layoutInCell="1" allowOverlap="1" wp14:anchorId="4B5A88E3" wp14:editId="79476902">
            <wp:simplePos x="0" y="0"/>
            <wp:positionH relativeFrom="margin">
              <wp:align>left</wp:align>
            </wp:positionH>
            <wp:positionV relativeFrom="paragraph">
              <wp:posOffset>259080</wp:posOffset>
            </wp:positionV>
            <wp:extent cx="2773680" cy="2350135"/>
            <wp:effectExtent l="0" t="0" r="7620" b="0"/>
            <wp:wrapTight wrapText="bothSides">
              <wp:wrapPolygon edited="0">
                <wp:start x="0" y="0"/>
                <wp:lineTo x="0" y="21361"/>
                <wp:lineTo x="21511" y="21361"/>
                <wp:lineTo x="21511" y="0"/>
                <wp:lineTo x="0" y="0"/>
              </wp:wrapPolygon>
            </wp:wrapTight>
            <wp:docPr id="2" name="Picture 2" descr="1. Pylon of the Edfu temple, showing King Ptolemy XII smiting the enemies. Photo by W. Clarys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 Pylon of the Edfu temple, showing King Ptolemy XII smiting the enemies. Photo by W. Claryss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73680" cy="23501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67980">
        <w:rPr>
          <w:rStyle w:val="eop"/>
          <w:rFonts w:ascii="Calibri" w:hAnsi="Calibri" w:cs="Calibri"/>
          <w:sz w:val="22"/>
          <w:szCs w:val="22"/>
        </w:rPr>
        <w:t xml:space="preserve">importance of this </w:t>
      </w:r>
      <w:r w:rsidR="005C5366">
        <w:rPr>
          <w:rStyle w:val="eop"/>
          <w:rFonts w:ascii="Calibri" w:hAnsi="Calibri" w:cs="Calibri"/>
          <w:sz w:val="22"/>
          <w:szCs w:val="22"/>
        </w:rPr>
        <w:t>image</w:t>
      </w:r>
      <w:r w:rsidR="00567980">
        <w:rPr>
          <w:rStyle w:val="eop"/>
          <w:rFonts w:ascii="Calibri" w:hAnsi="Calibri" w:cs="Calibri"/>
          <w:sz w:val="22"/>
          <w:szCs w:val="22"/>
        </w:rPr>
        <w:t xml:space="preserve"> for the Egyptian people</w:t>
      </w:r>
      <w:r w:rsidR="00622F2B">
        <w:rPr>
          <w:rStyle w:val="eop"/>
          <w:rFonts w:ascii="Calibri" w:hAnsi="Calibri" w:cs="Calibri"/>
          <w:sz w:val="22"/>
          <w:szCs w:val="22"/>
        </w:rPr>
        <w:t>,</w:t>
      </w:r>
      <w:r w:rsidR="00567980">
        <w:rPr>
          <w:rStyle w:val="eop"/>
          <w:rFonts w:ascii="Calibri" w:hAnsi="Calibri" w:cs="Calibri"/>
          <w:sz w:val="22"/>
          <w:szCs w:val="22"/>
        </w:rPr>
        <w:t xml:space="preserve"> began in the early pre-</w:t>
      </w:r>
      <w:r w:rsidR="005C5366">
        <w:rPr>
          <w:rStyle w:val="eop"/>
          <w:rFonts w:ascii="Calibri" w:hAnsi="Calibri" w:cs="Calibri"/>
          <w:sz w:val="22"/>
          <w:szCs w:val="22"/>
        </w:rPr>
        <w:t>dynastic</w:t>
      </w:r>
      <w:r w:rsidR="00567980">
        <w:rPr>
          <w:rStyle w:val="eop"/>
          <w:rFonts w:ascii="Calibri" w:hAnsi="Calibri" w:cs="Calibri"/>
          <w:sz w:val="22"/>
          <w:szCs w:val="22"/>
        </w:rPr>
        <w:t xml:space="preserve"> period and </w:t>
      </w:r>
      <w:r w:rsidR="00AC3D8D">
        <w:rPr>
          <w:rFonts w:ascii="Calibri" w:hAnsi="Calibri" w:cs="Calibri"/>
          <w:noProof/>
          <w:sz w:val="22"/>
          <w:szCs w:val="22"/>
        </w:rPr>
        <mc:AlternateContent>
          <mc:Choice Requires="wps">
            <w:drawing>
              <wp:anchor distT="0" distB="0" distL="114300" distR="114300" simplePos="0" relativeHeight="251663872" behindDoc="0" locked="0" layoutInCell="1" allowOverlap="1" wp14:anchorId="646B9F60" wp14:editId="01EB2914">
                <wp:simplePos x="0" y="0"/>
                <wp:positionH relativeFrom="margin">
                  <wp:align>left</wp:align>
                </wp:positionH>
                <wp:positionV relativeFrom="paragraph">
                  <wp:posOffset>281940</wp:posOffset>
                </wp:positionV>
                <wp:extent cx="1783080" cy="304800"/>
                <wp:effectExtent l="0" t="0" r="0" b="0"/>
                <wp:wrapNone/>
                <wp:docPr id="4" name="Text Box 4"/>
                <wp:cNvGraphicFramePr/>
                <a:graphic xmlns:a="http://schemas.openxmlformats.org/drawingml/2006/main">
                  <a:graphicData uri="http://schemas.microsoft.com/office/word/2010/wordprocessingShape">
                    <wps:wsp>
                      <wps:cNvSpPr txBox="1"/>
                      <wps:spPr>
                        <a:xfrm>
                          <a:off x="0" y="0"/>
                          <a:ext cx="1783080" cy="304800"/>
                        </a:xfrm>
                        <a:prstGeom prst="rect">
                          <a:avLst/>
                        </a:prstGeom>
                        <a:noFill/>
                        <a:ln w="6350">
                          <a:noFill/>
                        </a:ln>
                      </wps:spPr>
                      <wps:txbx>
                        <w:txbxContent>
                          <w:p w14:paraId="0AC7CAA9" w14:textId="6E329C11" w:rsidR="00866D1C" w:rsidRPr="00AC3D8D" w:rsidRDefault="00AC3D8D">
                            <w:pPr>
                              <w:rPr>
                                <w:color w:val="FFFFFF" w:themeColor="background1"/>
                                <w:sz w:val="18"/>
                              </w:rPr>
                            </w:pPr>
                            <w:r w:rsidRPr="00AC3D8D">
                              <w:rPr>
                                <w:color w:val="FFFFFF" w:themeColor="background1"/>
                                <w:sz w:val="18"/>
                              </w:rPr>
                              <w:t xml:space="preserve">Figure 2: </w:t>
                            </w:r>
                            <w:r>
                              <w:rPr>
                                <w:color w:val="FFFFFF" w:themeColor="background1"/>
                                <w:sz w:val="18"/>
                              </w:rPr>
                              <w:t>‘</w:t>
                            </w:r>
                            <w:r w:rsidRPr="00AC3D8D">
                              <w:rPr>
                                <w:color w:val="FFFFFF" w:themeColor="background1"/>
                                <w:sz w:val="18"/>
                              </w:rPr>
                              <w:t>Pylon at Edfu Temple</w:t>
                            </w:r>
                            <w:r>
                              <w:rPr>
                                <w:color w:val="FFFFFF" w:themeColor="background1"/>
                                <w:sz w:val="18"/>
                              </w:rPr>
                              <w:t>’</w:t>
                            </w:r>
                            <w:r w:rsidRPr="00AC3D8D">
                              <w:rPr>
                                <w:color w:val="FFFFFF" w:themeColor="background1"/>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6B9F60" id="Text Box 4" o:spid="_x0000_s1027" type="#_x0000_t202" style="position:absolute;margin-left:0;margin-top:22.2pt;width:140.4pt;height:24pt;z-index:2516638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" filled="f" stroked="f" strokeweight=".5pt">
                <v:textbox>
                  <w:txbxContent>
                    <w:p w14:paraId="0AC7CAA9" w14:textId="6E329C11" w:rsidR="00866D1C" w:rsidRPr="00AC3D8D" w:rsidRDefault="00AC3D8D">
                      <w:pPr>
                        <w:rPr>
                          <w:color w:val="FFFFFF" w:themeColor="background1"/>
                          <w:sz w:val="18"/>
                        </w:rPr>
                      </w:pPr>
                      <w:r w:rsidRPr="00AC3D8D">
                        <w:rPr>
                          <w:color w:val="FFFFFF" w:themeColor="background1"/>
                          <w:sz w:val="18"/>
                        </w:rPr>
                        <w:t xml:space="preserve">Figure 2: </w:t>
                      </w:r>
                      <w:r>
                        <w:rPr>
                          <w:color w:val="FFFFFF" w:themeColor="background1"/>
                          <w:sz w:val="18"/>
                        </w:rPr>
                        <w:t>‘</w:t>
                      </w:r>
                      <w:r w:rsidRPr="00AC3D8D">
                        <w:rPr>
                          <w:color w:val="FFFFFF" w:themeColor="background1"/>
                          <w:sz w:val="18"/>
                        </w:rPr>
                        <w:t>Pylon at Edfu Temple</w:t>
                      </w:r>
                      <w:r>
                        <w:rPr>
                          <w:color w:val="FFFFFF" w:themeColor="background1"/>
                          <w:sz w:val="18"/>
                        </w:rPr>
                        <w:t>’</w:t>
                      </w:r>
                      <w:r w:rsidRPr="00AC3D8D">
                        <w:rPr>
                          <w:color w:val="FFFFFF" w:themeColor="background1"/>
                          <w:sz w:val="18"/>
                        </w:rPr>
                        <w:t xml:space="preserve">. </w:t>
                      </w:r>
                    </w:p>
                  </w:txbxContent>
                </v:textbox>
                <w10:wrap anchorx="margin"/>
              </v:shape>
            </w:pict>
          </mc:Fallback>
        </mc:AlternateContent>
      </w:r>
      <w:r w:rsidR="00567980" w:rsidRPr="00AC3D8D">
        <w:rPr>
          <w:rStyle w:val="eop"/>
          <w:rFonts w:ascii="Calibri" w:hAnsi="Calibri" w:cs="Calibri"/>
          <w:sz w:val="22"/>
          <w:szCs w:val="22"/>
        </w:rPr>
        <w:t xml:space="preserve">remained as significant until the end of ancient </w:t>
      </w:r>
      <w:r w:rsidR="00567980">
        <w:rPr>
          <w:rStyle w:val="eop"/>
          <w:rFonts w:ascii="Calibri" w:hAnsi="Calibri" w:cs="Calibri"/>
          <w:sz w:val="22"/>
          <w:szCs w:val="22"/>
        </w:rPr>
        <w:t>Egyptian history. This scene</w:t>
      </w:r>
      <w:r w:rsidR="00622F2B">
        <w:rPr>
          <w:rStyle w:val="eop"/>
          <w:rFonts w:ascii="Calibri" w:hAnsi="Calibri" w:cs="Calibri"/>
          <w:sz w:val="22"/>
          <w:szCs w:val="22"/>
        </w:rPr>
        <w:t>,</w:t>
      </w:r>
      <w:r w:rsidR="00567980">
        <w:rPr>
          <w:rStyle w:val="eop"/>
          <w:rFonts w:ascii="Calibri" w:hAnsi="Calibri" w:cs="Calibri"/>
          <w:sz w:val="22"/>
          <w:szCs w:val="22"/>
        </w:rPr>
        <w:t xml:space="preserve"> taken from the</w:t>
      </w:r>
      <w:r w:rsidR="00E95947">
        <w:rPr>
          <w:rStyle w:val="eop"/>
          <w:rFonts w:ascii="Calibri" w:hAnsi="Calibri" w:cs="Calibri"/>
          <w:sz w:val="22"/>
          <w:szCs w:val="22"/>
        </w:rPr>
        <w:t xml:space="preserve"> E</w:t>
      </w:r>
      <w:r>
        <w:rPr>
          <w:rStyle w:val="eop"/>
          <w:rFonts w:ascii="Calibri" w:hAnsi="Calibri" w:cs="Calibri"/>
          <w:sz w:val="22"/>
          <w:szCs w:val="22"/>
        </w:rPr>
        <w:t>dfu temple</w:t>
      </w:r>
      <w:r w:rsidR="005C5366">
        <w:rPr>
          <w:rStyle w:val="eop"/>
          <w:rFonts w:ascii="Calibri" w:hAnsi="Calibri" w:cs="Calibri"/>
          <w:sz w:val="22"/>
          <w:szCs w:val="22"/>
        </w:rPr>
        <w:t>, located in Upper Egypt, close to the modern day Aswan dam,</w:t>
      </w:r>
      <w:r>
        <w:rPr>
          <w:rStyle w:val="eop"/>
          <w:rFonts w:ascii="Calibri" w:hAnsi="Calibri" w:cs="Calibri"/>
          <w:sz w:val="22"/>
          <w:szCs w:val="22"/>
        </w:rPr>
        <w:t xml:space="preserve"> </w:t>
      </w:r>
      <w:r w:rsidR="005C5366">
        <w:rPr>
          <w:rStyle w:val="eop"/>
          <w:rFonts w:ascii="Calibri" w:hAnsi="Calibri" w:cs="Calibri"/>
          <w:sz w:val="22"/>
          <w:szCs w:val="22"/>
        </w:rPr>
        <w:t xml:space="preserve">shows Pharaoh Ptolemy </w:t>
      </w:r>
      <w:r w:rsidR="00866D1C">
        <w:rPr>
          <w:rFonts w:ascii="Calibri" w:hAnsi="Calibri" w:cs="Calibri"/>
          <w:noProof/>
          <w:sz w:val="22"/>
          <w:szCs w:val="22"/>
        </w:rPr>
        <mc:AlternateContent>
          <mc:Choice Requires="wps">
            <w:drawing>
              <wp:anchor distT="0" distB="0" distL="114300" distR="114300" simplePos="0" relativeHeight="251662848" behindDoc="0" locked="0" layoutInCell="1" allowOverlap="1" wp14:anchorId="463CEF21" wp14:editId="568FD467">
                <wp:simplePos x="0" y="0"/>
                <wp:positionH relativeFrom="column">
                  <wp:posOffset>297180</wp:posOffset>
                </wp:positionH>
                <wp:positionV relativeFrom="paragraph">
                  <wp:posOffset>1310640</wp:posOffset>
                </wp:positionV>
                <wp:extent cx="891540" cy="1051560"/>
                <wp:effectExtent l="0" t="0" r="22860" b="15240"/>
                <wp:wrapNone/>
                <wp:docPr id="3" name="Rectangle 3"/>
                <wp:cNvGraphicFramePr/>
                <a:graphic xmlns:a="http://schemas.openxmlformats.org/drawingml/2006/main">
                  <a:graphicData uri="http://schemas.microsoft.com/office/word/2010/wordprocessingShape">
                    <wps:wsp>
                      <wps:cNvSpPr/>
                      <wps:spPr>
                        <a:xfrm>
                          <a:off x="0" y="0"/>
                          <a:ext cx="891540" cy="1051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7F2230" id="Rectangle 3" o:spid="_x0000_s1026" style="position:absolute;margin-left:23.4pt;margin-top:103.2pt;width:70.2pt;height:82.8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" filled="f" strokecolor="black [3213]" strokeweight="1.5pt"/>
            </w:pict>
          </mc:Fallback>
        </mc:AlternateContent>
      </w:r>
      <w:r w:rsidR="005C5366">
        <w:rPr>
          <w:rStyle w:val="eop"/>
          <w:rFonts w:ascii="Calibri" w:hAnsi="Calibri" w:cs="Calibri"/>
          <w:sz w:val="22"/>
          <w:szCs w:val="22"/>
        </w:rPr>
        <w:t>XII smiting various enemies, thereby protecting Egypt from the chaos of the outside world, an</w:t>
      </w:r>
      <w:r w:rsidR="00B934A7">
        <w:rPr>
          <w:rStyle w:val="eop"/>
          <w:rFonts w:ascii="Calibri" w:hAnsi="Calibri" w:cs="Calibri"/>
          <w:sz w:val="22"/>
          <w:szCs w:val="22"/>
        </w:rPr>
        <w:t>d upholding the right order of M</w:t>
      </w:r>
      <w:r w:rsidR="005C5366">
        <w:rPr>
          <w:rStyle w:val="eop"/>
          <w:rFonts w:ascii="Calibri" w:hAnsi="Calibri" w:cs="Calibri"/>
          <w:sz w:val="22"/>
          <w:szCs w:val="22"/>
        </w:rPr>
        <w:t>aat.</w:t>
      </w:r>
      <w:r w:rsidR="00203D09">
        <w:rPr>
          <w:rStyle w:val="FootnoteReference"/>
          <w:rFonts w:ascii="Calibri" w:hAnsi="Calibri" w:cs="Calibri"/>
          <w:sz w:val="22"/>
          <w:szCs w:val="22"/>
        </w:rPr>
        <w:footnoteReference w:id="27"/>
      </w:r>
      <w:r w:rsidR="00B934A7">
        <w:rPr>
          <w:rStyle w:val="eop"/>
          <w:rFonts w:ascii="Calibri" w:hAnsi="Calibri" w:cs="Calibri"/>
          <w:sz w:val="22"/>
          <w:szCs w:val="22"/>
        </w:rPr>
        <w:t xml:space="preserve"> We can assert that by the continued use of this image for the duration of ancient Egyptian history, that it is one of the key identities to w</w:t>
      </w:r>
      <w:r>
        <w:rPr>
          <w:rStyle w:val="eop"/>
          <w:rFonts w:ascii="Calibri" w:hAnsi="Calibri" w:cs="Calibri"/>
          <w:sz w:val="22"/>
          <w:szCs w:val="22"/>
        </w:rPr>
        <w:t xml:space="preserve">hat it </w:t>
      </w:r>
      <w:r w:rsidR="00622F2B">
        <w:rPr>
          <w:rStyle w:val="eop"/>
          <w:rFonts w:ascii="Calibri" w:hAnsi="Calibri" w:cs="Calibri"/>
          <w:sz w:val="22"/>
          <w:szCs w:val="22"/>
        </w:rPr>
        <w:t>wa</w:t>
      </w:r>
      <w:r>
        <w:rPr>
          <w:rStyle w:val="eop"/>
          <w:rFonts w:ascii="Calibri" w:hAnsi="Calibri" w:cs="Calibri"/>
          <w:sz w:val="22"/>
          <w:szCs w:val="22"/>
        </w:rPr>
        <w:t>s to be Egyptian</w:t>
      </w:r>
      <w:r w:rsidR="00B934A7">
        <w:rPr>
          <w:rStyle w:val="eop"/>
          <w:rFonts w:ascii="Calibri" w:hAnsi="Calibri" w:cs="Calibri"/>
          <w:sz w:val="22"/>
          <w:szCs w:val="22"/>
        </w:rPr>
        <w:t>,</w:t>
      </w:r>
      <w:r>
        <w:rPr>
          <w:rStyle w:val="eop"/>
          <w:rFonts w:ascii="Calibri" w:hAnsi="Calibri" w:cs="Calibri"/>
          <w:sz w:val="22"/>
          <w:szCs w:val="22"/>
        </w:rPr>
        <w:t xml:space="preserve"> </w:t>
      </w:r>
      <w:r w:rsidR="00B934A7">
        <w:rPr>
          <w:rStyle w:val="eop"/>
          <w:rFonts w:ascii="Calibri" w:hAnsi="Calibri" w:cs="Calibri"/>
          <w:sz w:val="22"/>
          <w:szCs w:val="22"/>
        </w:rPr>
        <w:t xml:space="preserve">therefore </w:t>
      </w:r>
      <w:r>
        <w:rPr>
          <w:rStyle w:val="eop"/>
          <w:rFonts w:ascii="Calibri" w:hAnsi="Calibri" w:cs="Calibri"/>
          <w:sz w:val="22"/>
          <w:szCs w:val="22"/>
        </w:rPr>
        <w:t xml:space="preserve">it </w:t>
      </w:r>
      <w:r w:rsidR="00622F2B">
        <w:rPr>
          <w:rStyle w:val="eop"/>
          <w:rFonts w:ascii="Calibri" w:hAnsi="Calibri" w:cs="Calibri"/>
          <w:sz w:val="22"/>
          <w:szCs w:val="22"/>
        </w:rPr>
        <w:t>wa</w:t>
      </w:r>
      <w:r>
        <w:rPr>
          <w:rStyle w:val="eop"/>
          <w:rFonts w:ascii="Calibri" w:hAnsi="Calibri" w:cs="Calibri"/>
          <w:sz w:val="22"/>
          <w:szCs w:val="22"/>
        </w:rPr>
        <w:t xml:space="preserve">s a shared </w:t>
      </w:r>
      <w:r w:rsidR="00B934A7">
        <w:rPr>
          <w:rStyle w:val="eop"/>
          <w:rFonts w:ascii="Calibri" w:hAnsi="Calibri" w:cs="Calibri"/>
          <w:sz w:val="22"/>
          <w:szCs w:val="22"/>
        </w:rPr>
        <w:t>identity within this cultur</w:t>
      </w:r>
      <w:r w:rsidR="00622F2B">
        <w:rPr>
          <w:rStyle w:val="eop"/>
          <w:rFonts w:ascii="Calibri" w:hAnsi="Calibri" w:cs="Calibri"/>
          <w:sz w:val="22"/>
          <w:szCs w:val="22"/>
        </w:rPr>
        <w:t>e</w:t>
      </w:r>
      <w:r w:rsidR="00B934A7">
        <w:rPr>
          <w:rStyle w:val="eop"/>
          <w:rFonts w:ascii="Calibri" w:hAnsi="Calibri" w:cs="Calibri"/>
          <w:sz w:val="22"/>
          <w:szCs w:val="22"/>
        </w:rPr>
        <w:t>. Considering this information</w:t>
      </w:r>
      <w:r w:rsidR="00934D27">
        <w:rPr>
          <w:rStyle w:val="eop"/>
          <w:rFonts w:ascii="Calibri" w:hAnsi="Calibri" w:cs="Calibri"/>
          <w:sz w:val="22"/>
          <w:szCs w:val="22"/>
        </w:rPr>
        <w:t>,</w:t>
      </w:r>
      <w:r w:rsidR="00B934A7">
        <w:rPr>
          <w:rStyle w:val="eop"/>
          <w:rFonts w:ascii="Calibri" w:hAnsi="Calibri" w:cs="Calibri"/>
          <w:sz w:val="22"/>
          <w:szCs w:val="22"/>
        </w:rPr>
        <w:t xml:space="preserve"> we can </w:t>
      </w:r>
      <w:r w:rsidR="00934D27">
        <w:rPr>
          <w:rStyle w:val="eop"/>
          <w:rFonts w:ascii="Calibri" w:hAnsi="Calibri" w:cs="Calibri"/>
          <w:sz w:val="22"/>
          <w:szCs w:val="22"/>
        </w:rPr>
        <w:t>be certain that the use of this i</w:t>
      </w:r>
      <w:r w:rsidR="00E95947">
        <w:rPr>
          <w:rStyle w:val="eop"/>
          <w:rFonts w:ascii="Calibri" w:hAnsi="Calibri" w:cs="Calibri"/>
          <w:sz w:val="22"/>
          <w:szCs w:val="22"/>
        </w:rPr>
        <w:t>conographic</w:t>
      </w:r>
      <w:r>
        <w:rPr>
          <w:rStyle w:val="eop"/>
          <w:rFonts w:ascii="Calibri" w:hAnsi="Calibri" w:cs="Calibri"/>
          <w:sz w:val="22"/>
          <w:szCs w:val="22"/>
        </w:rPr>
        <w:t xml:space="preserve"> image is an example of cultural memory.  </w:t>
      </w:r>
    </w:p>
    <w:p w14:paraId="37A35BD5" w14:textId="35D6D3AC" w:rsidR="00917E97" w:rsidRPr="00917E97" w:rsidRDefault="00917E97" w:rsidP="00F410AD">
      <w:pPr>
        <w:pStyle w:val="paragraph"/>
        <w:spacing w:before="0" w:beforeAutospacing="0" w:after="0" w:afterAutospacing="0" w:line="360" w:lineRule="auto"/>
        <w:textAlignment w:val="baseline"/>
        <w:rPr>
          <w:rFonts w:ascii="Calibri" w:hAnsi="Calibri" w:cs="Calibri"/>
          <w:sz w:val="22"/>
          <w:szCs w:val="22"/>
        </w:rPr>
      </w:pPr>
    </w:p>
    <w:p w14:paraId="2C4C6927" w14:textId="7752474D" w:rsidR="00F410AD" w:rsidRDefault="00F410AD" w:rsidP="00F410AD">
      <w:pPr>
        <w:pStyle w:val="paragraph"/>
        <w:spacing w:before="0" w:beforeAutospacing="0" w:after="0" w:afterAutospacing="0" w:line="360" w:lineRule="auto"/>
        <w:textAlignment w:val="baseline"/>
        <w:rPr>
          <w:rFonts w:ascii="Segoe UI" w:hAnsi="Segoe UI" w:cs="Segoe UI"/>
          <w:sz w:val="18"/>
          <w:szCs w:val="18"/>
        </w:rPr>
      </w:pPr>
      <w:r>
        <w:rPr>
          <w:rStyle w:val="normaltextrun"/>
          <w:rFonts w:ascii="Calibri" w:hAnsi="Calibri" w:cs="Calibri"/>
          <w:color w:val="000000"/>
          <w:sz w:val="22"/>
          <w:szCs w:val="22"/>
          <w:shd w:val="clear" w:color="auto" w:fill="FFFFFF"/>
        </w:rPr>
        <w:t xml:space="preserve">In conclusion, </w:t>
      </w:r>
      <w:r w:rsidR="00934D27">
        <w:rPr>
          <w:rStyle w:val="normaltextrun"/>
          <w:rFonts w:ascii="Calibri" w:hAnsi="Calibri" w:cs="Calibri"/>
          <w:color w:val="000000"/>
          <w:sz w:val="22"/>
          <w:szCs w:val="22"/>
          <w:shd w:val="clear" w:color="auto" w:fill="FFFFFF"/>
        </w:rPr>
        <w:t xml:space="preserve">when considering the idea that museums are institutions of cultural and collective memory, it is important to </w:t>
      </w:r>
      <w:r w:rsidR="00622F2B">
        <w:rPr>
          <w:rStyle w:val="normaltextrun"/>
          <w:rFonts w:ascii="Calibri" w:hAnsi="Calibri" w:cs="Calibri"/>
          <w:color w:val="000000"/>
          <w:sz w:val="22"/>
          <w:szCs w:val="22"/>
          <w:shd w:val="clear" w:color="auto" w:fill="FFFFFF"/>
        </w:rPr>
        <w:t>understand</w:t>
      </w:r>
      <w:r w:rsidR="00934D27">
        <w:rPr>
          <w:rStyle w:val="normaltextrun"/>
          <w:rFonts w:ascii="Calibri" w:hAnsi="Calibri" w:cs="Calibri"/>
          <w:color w:val="000000"/>
          <w:sz w:val="22"/>
          <w:szCs w:val="22"/>
          <w:shd w:val="clear" w:color="auto" w:fill="FFFFFF"/>
        </w:rPr>
        <w:t xml:space="preserve"> that </w:t>
      </w:r>
      <w:r w:rsidR="00203D09">
        <w:rPr>
          <w:rStyle w:val="normaltextrun"/>
          <w:rFonts w:ascii="Calibri" w:hAnsi="Calibri" w:cs="Calibri"/>
          <w:color w:val="000000"/>
          <w:sz w:val="22"/>
          <w:szCs w:val="22"/>
          <w:shd w:val="clear" w:color="auto" w:fill="FFFFFF"/>
        </w:rPr>
        <w:t>the ideas of memory are ever changing</w:t>
      </w:r>
      <w:r w:rsidR="00622F2B">
        <w:rPr>
          <w:rStyle w:val="normaltextrun"/>
          <w:rFonts w:ascii="Calibri" w:hAnsi="Calibri" w:cs="Calibri"/>
          <w:color w:val="000000"/>
          <w:sz w:val="22"/>
          <w:szCs w:val="22"/>
          <w:shd w:val="clear" w:color="auto" w:fill="FFFFFF"/>
        </w:rPr>
        <w:t>,</w:t>
      </w:r>
      <w:r w:rsidR="00203D09">
        <w:rPr>
          <w:rStyle w:val="normaltextrun"/>
          <w:rFonts w:ascii="Calibri" w:hAnsi="Calibri" w:cs="Calibri"/>
          <w:color w:val="000000"/>
          <w:sz w:val="22"/>
          <w:szCs w:val="22"/>
          <w:shd w:val="clear" w:color="auto" w:fill="FFFFFF"/>
        </w:rPr>
        <w:t xml:space="preserve"> so it is hard to determine</w:t>
      </w:r>
      <w:r w:rsidR="0073760C">
        <w:rPr>
          <w:rStyle w:val="normaltextrun"/>
          <w:rFonts w:ascii="Calibri" w:hAnsi="Calibri" w:cs="Calibri"/>
          <w:color w:val="000000"/>
          <w:sz w:val="22"/>
          <w:szCs w:val="22"/>
          <w:shd w:val="clear" w:color="auto" w:fill="FFFFFF"/>
        </w:rPr>
        <w:t xml:space="preserve"> for museums as a whole w</w:t>
      </w:r>
      <w:r w:rsidR="00622F2B">
        <w:rPr>
          <w:rStyle w:val="normaltextrun"/>
          <w:rFonts w:ascii="Calibri" w:hAnsi="Calibri" w:cs="Calibri"/>
          <w:color w:val="000000"/>
          <w:sz w:val="22"/>
          <w:szCs w:val="22"/>
          <w:shd w:val="clear" w:color="auto" w:fill="FFFFFF"/>
        </w:rPr>
        <w:t>h</w:t>
      </w:r>
      <w:r w:rsidR="0073760C">
        <w:rPr>
          <w:rStyle w:val="normaltextrun"/>
          <w:rFonts w:ascii="Calibri" w:hAnsi="Calibri" w:cs="Calibri"/>
          <w:color w:val="000000"/>
          <w:sz w:val="22"/>
          <w:szCs w:val="22"/>
          <w:shd w:val="clear" w:color="auto" w:fill="FFFFFF"/>
        </w:rPr>
        <w:t>ere cultural and collective memory can be a</w:t>
      </w:r>
      <w:r w:rsidR="00622F2B">
        <w:rPr>
          <w:rStyle w:val="normaltextrun"/>
          <w:rFonts w:ascii="Calibri" w:hAnsi="Calibri" w:cs="Calibri"/>
          <w:color w:val="000000"/>
          <w:sz w:val="22"/>
          <w:szCs w:val="22"/>
          <w:shd w:val="clear" w:color="auto" w:fill="FFFFFF"/>
        </w:rPr>
        <w:t>pplied</w:t>
      </w:r>
      <w:r w:rsidR="0073760C">
        <w:rPr>
          <w:rStyle w:val="normaltextrun"/>
          <w:rFonts w:ascii="Calibri" w:hAnsi="Calibri" w:cs="Calibri"/>
          <w:color w:val="000000"/>
          <w:sz w:val="22"/>
          <w:szCs w:val="22"/>
          <w:shd w:val="clear" w:color="auto" w:fill="FFFFFF"/>
        </w:rPr>
        <w:t xml:space="preserve"> to the</w:t>
      </w:r>
      <w:r w:rsidR="00622F2B">
        <w:rPr>
          <w:rStyle w:val="normaltextrun"/>
          <w:rFonts w:ascii="Calibri" w:hAnsi="Calibri" w:cs="Calibri"/>
          <w:color w:val="000000"/>
          <w:sz w:val="22"/>
          <w:szCs w:val="22"/>
          <w:shd w:val="clear" w:color="auto" w:fill="FFFFFF"/>
        </w:rPr>
        <w:t>ir function</w:t>
      </w:r>
      <w:r w:rsidR="0073760C">
        <w:rPr>
          <w:rStyle w:val="normaltextrun"/>
          <w:rFonts w:ascii="Calibri" w:hAnsi="Calibri" w:cs="Calibri"/>
          <w:color w:val="000000"/>
          <w:sz w:val="22"/>
          <w:szCs w:val="22"/>
          <w:shd w:val="clear" w:color="auto" w:fill="FFFFFF"/>
        </w:rPr>
        <w:t xml:space="preserve">. </w:t>
      </w:r>
      <w:r w:rsidR="00360343">
        <w:rPr>
          <w:rStyle w:val="normaltextrun"/>
          <w:rFonts w:ascii="Calibri" w:hAnsi="Calibri" w:cs="Calibri"/>
          <w:color w:val="000000"/>
          <w:sz w:val="22"/>
          <w:szCs w:val="22"/>
          <w:shd w:val="clear" w:color="auto" w:fill="FFFFFF"/>
        </w:rPr>
        <w:t>Although we cannot be certain of the use of the ideas of cultural and collective memory within the earliest examples of museums, there is evidence to suggest use in more modern museums. T</w:t>
      </w:r>
      <w:r w:rsidR="0073760C">
        <w:rPr>
          <w:rStyle w:val="normaltextrun"/>
          <w:rFonts w:ascii="Calibri" w:hAnsi="Calibri" w:cs="Calibri"/>
          <w:color w:val="000000"/>
          <w:sz w:val="22"/>
          <w:szCs w:val="22"/>
          <w:shd w:val="clear" w:color="auto" w:fill="FFFFFF"/>
        </w:rPr>
        <w:t>hrough looking at examples of cultural memory within this paper it becomes eviden</w:t>
      </w:r>
      <w:r w:rsidR="00917E97">
        <w:rPr>
          <w:rStyle w:val="normaltextrun"/>
          <w:rFonts w:ascii="Calibri" w:hAnsi="Calibri" w:cs="Calibri"/>
          <w:color w:val="000000"/>
          <w:sz w:val="22"/>
          <w:szCs w:val="22"/>
          <w:shd w:val="clear" w:color="auto" w:fill="FFFFFF"/>
        </w:rPr>
        <w:t xml:space="preserve">t that cultural memory mainly </w:t>
      </w:r>
      <w:r w:rsidR="0073760C">
        <w:rPr>
          <w:rStyle w:val="normaltextrun"/>
          <w:rFonts w:ascii="Calibri" w:hAnsi="Calibri" w:cs="Calibri"/>
          <w:color w:val="000000"/>
          <w:sz w:val="22"/>
          <w:szCs w:val="22"/>
          <w:shd w:val="clear" w:color="auto" w:fill="FFFFFF"/>
        </w:rPr>
        <w:t>exist</w:t>
      </w:r>
      <w:r w:rsidR="00917E97">
        <w:rPr>
          <w:rStyle w:val="normaltextrun"/>
          <w:rFonts w:ascii="Calibri" w:hAnsi="Calibri" w:cs="Calibri"/>
          <w:color w:val="000000"/>
          <w:sz w:val="22"/>
          <w:szCs w:val="22"/>
          <w:shd w:val="clear" w:color="auto" w:fill="FFFFFF"/>
        </w:rPr>
        <w:t>s</w:t>
      </w:r>
      <w:r w:rsidR="0073760C">
        <w:rPr>
          <w:rStyle w:val="normaltextrun"/>
          <w:rFonts w:ascii="Calibri" w:hAnsi="Calibri" w:cs="Calibri"/>
          <w:color w:val="000000"/>
          <w:sz w:val="22"/>
          <w:szCs w:val="22"/>
          <w:shd w:val="clear" w:color="auto" w:fill="FFFFFF"/>
        </w:rPr>
        <w:t xml:space="preserve"> </w:t>
      </w:r>
      <w:r w:rsidR="00917E97">
        <w:rPr>
          <w:rStyle w:val="normaltextrun"/>
          <w:rFonts w:ascii="Calibri" w:hAnsi="Calibri" w:cs="Calibri"/>
          <w:color w:val="000000"/>
          <w:sz w:val="22"/>
          <w:szCs w:val="22"/>
          <w:shd w:val="clear" w:color="auto" w:fill="FFFFFF"/>
        </w:rPr>
        <w:t>within setting</w:t>
      </w:r>
      <w:r w:rsidR="00622F2B">
        <w:rPr>
          <w:rStyle w:val="normaltextrun"/>
          <w:rFonts w:ascii="Calibri" w:hAnsi="Calibri" w:cs="Calibri"/>
          <w:color w:val="000000"/>
          <w:sz w:val="22"/>
          <w:szCs w:val="22"/>
          <w:shd w:val="clear" w:color="auto" w:fill="FFFFFF"/>
        </w:rPr>
        <w:t>s</w:t>
      </w:r>
      <w:r w:rsidR="00917E97">
        <w:rPr>
          <w:rStyle w:val="normaltextrun"/>
          <w:rFonts w:ascii="Calibri" w:hAnsi="Calibri" w:cs="Calibri"/>
          <w:color w:val="000000"/>
          <w:sz w:val="22"/>
          <w:szCs w:val="22"/>
          <w:shd w:val="clear" w:color="auto" w:fill="FFFFFF"/>
        </w:rPr>
        <w:t xml:space="preserve"> such as museums and other heritage institutions, as museums allow for the converting of individual memory into cultural memory, something that has meaning to a wide variety of individuals. </w:t>
      </w:r>
      <w:r w:rsidR="00917E97">
        <w:rPr>
          <w:rStyle w:val="eop"/>
          <w:rFonts w:ascii="Calibri" w:hAnsi="Calibri" w:cs="Calibri"/>
          <w:sz w:val="22"/>
          <w:szCs w:val="22"/>
        </w:rPr>
        <w:t>Moreover, like cultural memory, which was created out of the use of collective memory, it could be argued that collective memory does reside in museums purely on that basis.  Nonetheless, collective memory does take place within a museum setting as memory can be shared throughout various individuals</w:t>
      </w:r>
      <w:r w:rsidR="00622F2B">
        <w:rPr>
          <w:rStyle w:val="eop"/>
          <w:rFonts w:ascii="Calibri" w:hAnsi="Calibri" w:cs="Calibri"/>
          <w:sz w:val="22"/>
          <w:szCs w:val="22"/>
        </w:rPr>
        <w:t>,</w:t>
      </w:r>
      <w:r w:rsidR="00917E97">
        <w:rPr>
          <w:rStyle w:val="eop"/>
          <w:rFonts w:ascii="Calibri" w:hAnsi="Calibri" w:cs="Calibri"/>
          <w:sz w:val="22"/>
          <w:szCs w:val="22"/>
        </w:rPr>
        <w:t xml:space="preserve"> but it is important to suggest</w:t>
      </w:r>
      <w:r w:rsidR="00622F2B">
        <w:rPr>
          <w:rStyle w:val="eop"/>
          <w:rFonts w:ascii="Calibri" w:hAnsi="Calibri" w:cs="Calibri"/>
          <w:sz w:val="22"/>
          <w:szCs w:val="22"/>
        </w:rPr>
        <w:t xml:space="preserve"> that</w:t>
      </w:r>
      <w:r w:rsidR="00917E97">
        <w:rPr>
          <w:rStyle w:val="eop"/>
          <w:rFonts w:ascii="Calibri" w:hAnsi="Calibri" w:cs="Calibri"/>
          <w:sz w:val="22"/>
          <w:szCs w:val="22"/>
        </w:rPr>
        <w:t xml:space="preserve"> unlike cultural memory</w:t>
      </w:r>
      <w:r w:rsidR="00622F2B">
        <w:rPr>
          <w:rStyle w:val="eop"/>
          <w:rFonts w:ascii="Calibri" w:hAnsi="Calibri" w:cs="Calibri"/>
          <w:sz w:val="22"/>
          <w:szCs w:val="22"/>
        </w:rPr>
        <w:t>,</w:t>
      </w:r>
      <w:r w:rsidR="00917E97">
        <w:rPr>
          <w:rStyle w:val="eop"/>
          <w:rFonts w:ascii="Calibri" w:hAnsi="Calibri" w:cs="Calibri"/>
          <w:sz w:val="22"/>
          <w:szCs w:val="22"/>
        </w:rPr>
        <w:t xml:space="preserve"> collective memory can be seen in varieties of different institutions and settings outside the heritage and museum sector.  </w:t>
      </w:r>
    </w:p>
    <w:p w14:paraId="0A6ABAD6" w14:textId="64928967" w:rsidR="002A0AAF" w:rsidRDefault="002A0AAF" w:rsidP="002315D4">
      <w:pPr>
        <w:spacing w:line="360" w:lineRule="auto"/>
        <w:rPr>
          <w:rFonts w:cstheme="minorHAnsi"/>
          <w:color w:val="000000" w:themeColor="text1"/>
          <w:shd w:val="clear" w:color="auto" w:fill="FFFFFF"/>
        </w:rPr>
      </w:pPr>
    </w:p>
    <w:p w14:paraId="655E43BC" w14:textId="77777777" w:rsidR="00AC3D8D" w:rsidRDefault="00AC3D8D" w:rsidP="00A22256">
      <w:pPr>
        <w:spacing w:line="360" w:lineRule="auto"/>
        <w:jc w:val="center"/>
        <w:rPr>
          <w:u w:val="single"/>
        </w:rPr>
      </w:pPr>
    </w:p>
    <w:p w14:paraId="3BB894FD" w14:textId="77777777" w:rsidR="00AC3D8D" w:rsidRDefault="00AC3D8D" w:rsidP="00A22256">
      <w:pPr>
        <w:spacing w:line="360" w:lineRule="auto"/>
        <w:jc w:val="center"/>
        <w:rPr>
          <w:u w:val="single"/>
        </w:rPr>
      </w:pPr>
    </w:p>
    <w:p w14:paraId="1D23986B" w14:textId="6C595FAE" w:rsidR="00A22256" w:rsidRDefault="00A22256" w:rsidP="00A22256">
      <w:pPr>
        <w:spacing w:line="360" w:lineRule="auto"/>
        <w:jc w:val="center"/>
        <w:rPr>
          <w:u w:val="single"/>
        </w:rPr>
      </w:pPr>
      <w:r>
        <w:rPr>
          <w:u w:val="single"/>
        </w:rPr>
        <w:lastRenderedPageBreak/>
        <w:t>Bibliography</w:t>
      </w:r>
    </w:p>
    <w:p w14:paraId="4634F50A" w14:textId="77777777" w:rsidR="00AC3D8D" w:rsidRDefault="00AC3D8D" w:rsidP="00A22256">
      <w:pPr>
        <w:spacing w:line="360" w:lineRule="auto"/>
        <w:jc w:val="center"/>
        <w:rPr>
          <w:u w:val="single"/>
        </w:rPr>
      </w:pPr>
    </w:p>
    <w:p w14:paraId="78A95AB2" w14:textId="77777777" w:rsidR="00AC3D8D" w:rsidRDefault="00AC3D8D" w:rsidP="00A22256">
      <w:pPr>
        <w:spacing w:line="360" w:lineRule="auto"/>
      </w:pPr>
      <w:r>
        <w:t>Arnold, D. &amp; Shafer, B.E., 2005. Temples of ancient Egypt, London: I.B. Tauris.</w:t>
      </w:r>
    </w:p>
    <w:p w14:paraId="1409453E" w14:textId="77777777" w:rsidR="00AC3D8D" w:rsidRDefault="00AC3D8D" w:rsidP="00A22256">
      <w:pPr>
        <w:spacing w:line="360" w:lineRule="auto"/>
      </w:pPr>
      <w:r>
        <w:rPr>
          <w:rFonts w:cstheme="minorHAnsi"/>
          <w:shd w:val="clear" w:color="auto" w:fill="FFFFFF"/>
        </w:rPr>
        <w:t>Assmann, J. (1995) ‘Communicative and Cultural memory’ In </w:t>
      </w:r>
      <w:r>
        <w:rPr>
          <w:rFonts w:cstheme="minorHAnsi"/>
          <w:i/>
          <w:iCs/>
          <w:shd w:val="clear" w:color="auto" w:fill="FFFFFF"/>
        </w:rPr>
        <w:t>Cultural Memories</w:t>
      </w:r>
      <w:r>
        <w:rPr>
          <w:rFonts w:cstheme="minorHAnsi"/>
          <w:shd w:val="clear" w:color="auto" w:fill="FFFFFF"/>
        </w:rPr>
        <w:t> Springer, Dordrecht.</w:t>
      </w:r>
    </w:p>
    <w:p w14:paraId="42B228A0" w14:textId="77777777" w:rsidR="00AC3D8D" w:rsidRDefault="00AC3D8D" w:rsidP="00A22256">
      <w:pPr>
        <w:spacing w:line="360" w:lineRule="auto"/>
      </w:pPr>
      <w:r>
        <w:t xml:space="preserve">Assmann, J. (2002) ‘The Mind of Egypt: History and Meaning in the Time of the Pharaohs’, Metropolitan Books.  </w:t>
      </w:r>
    </w:p>
    <w:p w14:paraId="47CD5871" w14:textId="77777777" w:rsidR="00AC3D8D" w:rsidRDefault="00AC3D8D" w:rsidP="00A22256">
      <w:pPr>
        <w:spacing w:line="360" w:lineRule="auto"/>
      </w:pPr>
      <w:r>
        <w:t>Assmann, J. (2011) ‘Cultural Memory and Early Civilisation, Writing, Remembrance and Political Imagination’ Cambridge University Press</w:t>
      </w:r>
    </w:p>
    <w:p w14:paraId="2BC6CA7B" w14:textId="77777777" w:rsidR="00AC3D8D" w:rsidRDefault="00AC3D8D" w:rsidP="00A22256">
      <w:pPr>
        <w:spacing w:line="360" w:lineRule="auto"/>
      </w:pPr>
      <w:r>
        <w:t>Astrid Erll, Ansgar Nünning (Hg.), Cultural Memory Studies. An International and Interdisciplinary Handbook, Berlin, New York 2008, S. 109-118 (109)</w:t>
      </w:r>
    </w:p>
    <w:p w14:paraId="0452ABF3" w14:textId="77777777" w:rsidR="00AC3D8D" w:rsidRDefault="00AC3D8D" w:rsidP="00A22256">
      <w:pPr>
        <w:spacing w:line="360" w:lineRule="auto"/>
      </w:pPr>
      <w:r>
        <w:t xml:space="preserve">International Committee of Museums, (n.d) ‘Museum Definition’, Standards Guidelines. Available at URL: https://icom.museum/en/resources/standards-guidelines/museum-definition/ [Accessed on 12/05/20] </w:t>
      </w:r>
    </w:p>
    <w:p w14:paraId="729B45E4" w14:textId="77777777" w:rsidR="00AC3D8D" w:rsidRDefault="00AC3D8D" w:rsidP="00A22256">
      <w:pPr>
        <w:spacing w:line="360" w:lineRule="auto"/>
      </w:pPr>
      <w:r>
        <w:t xml:space="preserve">James V. </w:t>
      </w:r>
      <w:proofErr w:type="spellStart"/>
      <w:r>
        <w:t>Wertsch</w:t>
      </w:r>
      <w:proofErr w:type="spellEnd"/>
      <w:r>
        <w:t xml:space="preserve"> &amp; Henry L. Roediger III (2008) Collective memory: Conceptual foundations and theoretical approaches, Memory, 16:3, 318-326, DOI: 10.1080/09658210701801434</w:t>
      </w:r>
    </w:p>
    <w:p w14:paraId="49D53A02" w14:textId="77777777" w:rsidR="00AC3D8D" w:rsidRPr="00AC3D8D" w:rsidRDefault="00AC3D8D" w:rsidP="00A22256">
      <w:pPr>
        <w:spacing w:line="360" w:lineRule="auto"/>
      </w:pPr>
      <w:proofErr w:type="spellStart"/>
      <w:r>
        <w:t>Meckien</w:t>
      </w:r>
      <w:proofErr w:type="spellEnd"/>
      <w:r>
        <w:t>, R. (2013) ‘</w:t>
      </w:r>
      <w:r w:rsidRPr="00AC3D8D">
        <w:t>Cultural memory: the link between past, present, and future</w:t>
      </w:r>
      <w:r>
        <w:t xml:space="preserve">’, Institute of </w:t>
      </w:r>
      <w:proofErr w:type="spellStart"/>
      <w:r>
        <w:t>Avdanced</w:t>
      </w:r>
      <w:proofErr w:type="spellEnd"/>
      <w:r>
        <w:t xml:space="preserve"> studies of the University of Sao Paulo Website. Available at URL: </w:t>
      </w:r>
      <w:r w:rsidRPr="00AC3D8D">
        <w:t>http://www.iea.usp.br/en/news/cultural-memory-the-link-between-past-present-and-future</w:t>
      </w:r>
      <w:r>
        <w:rPr>
          <w:b/>
        </w:rPr>
        <w:t xml:space="preserve"> </w:t>
      </w:r>
      <w:r>
        <w:t>[Accessed on 19/5/20]</w:t>
      </w:r>
    </w:p>
    <w:p w14:paraId="141F3413" w14:textId="77777777" w:rsidR="00AC3D8D" w:rsidRDefault="00AC3D8D" w:rsidP="00A22256">
      <w:pPr>
        <w:spacing w:line="360" w:lineRule="auto"/>
      </w:pPr>
      <w:r>
        <w:t>Museum Association (1998) ‘What is a Museum’. Available at URL: https://www.museumsassociation.org/about/frequently-asked-questions [Accessed on 18/05/20]</w:t>
      </w:r>
    </w:p>
    <w:p w14:paraId="0C1D6C1C" w14:textId="77777777" w:rsidR="00AC3D8D" w:rsidRDefault="00AC3D8D" w:rsidP="00A22256">
      <w:pPr>
        <w:spacing w:line="360" w:lineRule="auto"/>
      </w:pPr>
      <w:r>
        <w:t>The European Museums Network, (n.d) ‘The World’s Oldest Museum’. Available at URL: http://museums.eu/highlight/details/105317/the-worlds-oldest-museums [Accessed on 16/05/20]</w:t>
      </w:r>
    </w:p>
    <w:p w14:paraId="5FC93248" w14:textId="77777777" w:rsidR="00AC3D8D" w:rsidRDefault="00AC3D8D" w:rsidP="00A22256">
      <w:pPr>
        <w:spacing w:line="360" w:lineRule="auto"/>
      </w:pPr>
      <w:r>
        <w:t xml:space="preserve">Weadock, N, P. (1975) ‘The </w:t>
      </w:r>
      <w:proofErr w:type="spellStart"/>
      <w:r>
        <w:t>Giparu</w:t>
      </w:r>
      <w:proofErr w:type="spellEnd"/>
      <w:r>
        <w:t xml:space="preserve"> at Ur’, </w:t>
      </w:r>
      <w:r>
        <w:rPr>
          <w:i/>
        </w:rPr>
        <w:t>Iraq</w:t>
      </w:r>
      <w:r>
        <w:t xml:space="preserve">, Vol. 37, No. 2, P. 101-128. </w:t>
      </w:r>
    </w:p>
    <w:p w14:paraId="449AD244" w14:textId="77777777" w:rsidR="00AC3D8D" w:rsidRDefault="00AC3D8D" w:rsidP="00A22256">
      <w:pPr>
        <w:spacing w:line="360" w:lineRule="auto"/>
      </w:pPr>
      <w:r>
        <w:t xml:space="preserve">Women in Archaeology, (2019) ‘Ennigaldi-Nana, the desire of the Moon-god and Curator of Ur’. Available at URL: https://womeninarchaeology.com/2019/11/27/ennigaldi-nana-the-desire-of-the-moon-god-and-curator-of-ur/ [Accessed on 23/05/20] </w:t>
      </w:r>
    </w:p>
    <w:p w14:paraId="699B249E" w14:textId="77777777" w:rsidR="00AC3D8D" w:rsidRDefault="00AC3D8D" w:rsidP="00AC3D8D">
      <w:pPr>
        <w:spacing w:line="360" w:lineRule="auto"/>
        <w:jc w:val="center"/>
        <w:rPr>
          <w:rFonts w:cstheme="minorHAnsi"/>
          <w:color w:val="000000" w:themeColor="text1"/>
          <w:u w:val="single"/>
          <w:shd w:val="clear" w:color="auto" w:fill="FFFFFF"/>
        </w:rPr>
      </w:pPr>
    </w:p>
    <w:p w14:paraId="346EFD55" w14:textId="77777777" w:rsidR="00AC3D8D" w:rsidRDefault="00AC3D8D" w:rsidP="00AC3D8D">
      <w:pPr>
        <w:spacing w:line="360" w:lineRule="auto"/>
        <w:jc w:val="center"/>
        <w:rPr>
          <w:rFonts w:cstheme="minorHAnsi"/>
          <w:color w:val="000000" w:themeColor="text1"/>
          <w:u w:val="single"/>
          <w:shd w:val="clear" w:color="auto" w:fill="FFFFFF"/>
        </w:rPr>
      </w:pPr>
    </w:p>
    <w:p w14:paraId="5AFA6003" w14:textId="7FD89F94" w:rsidR="00AC3D8D" w:rsidRPr="00AC3D8D" w:rsidRDefault="00AC3D8D" w:rsidP="00AC3D8D">
      <w:pPr>
        <w:spacing w:line="360" w:lineRule="auto"/>
        <w:jc w:val="center"/>
        <w:rPr>
          <w:rFonts w:cstheme="minorHAnsi"/>
          <w:color w:val="000000" w:themeColor="text1"/>
          <w:u w:val="single"/>
          <w:shd w:val="clear" w:color="auto" w:fill="FFFFFF"/>
        </w:rPr>
      </w:pPr>
      <w:r w:rsidRPr="00AC3D8D">
        <w:rPr>
          <w:rFonts w:cstheme="minorHAnsi"/>
          <w:color w:val="000000" w:themeColor="text1"/>
          <w:u w:val="single"/>
          <w:shd w:val="clear" w:color="auto" w:fill="FFFFFF"/>
        </w:rPr>
        <w:lastRenderedPageBreak/>
        <w:t>Images</w:t>
      </w:r>
    </w:p>
    <w:p w14:paraId="0FBCCD56" w14:textId="34755487" w:rsidR="00E95947" w:rsidRDefault="00AC3D8D" w:rsidP="00AC3D8D">
      <w:pPr>
        <w:spacing w:line="360" w:lineRule="auto"/>
        <w:rPr>
          <w:rFonts w:cstheme="minorHAnsi"/>
          <w:color w:val="000000" w:themeColor="text1"/>
          <w:shd w:val="clear" w:color="auto" w:fill="FFFFFF"/>
        </w:rPr>
      </w:pPr>
      <w:r>
        <w:rPr>
          <w:rFonts w:cstheme="minorHAnsi"/>
          <w:color w:val="000000" w:themeColor="text1"/>
          <w:shd w:val="clear" w:color="auto" w:fill="FFFFFF"/>
        </w:rPr>
        <w:t xml:space="preserve">Figure 1: Narmer Palette, Wikipedia Page. Available at URL: </w:t>
      </w:r>
      <w:hyperlink r:id="rId12" w:history="1">
        <w:r w:rsidRPr="00692CF0">
          <w:rPr>
            <w:rStyle w:val="Hyperlink"/>
          </w:rPr>
          <w:t>https://en.wikipedia.org/wiki/Narmer_Palette</w:t>
        </w:r>
      </w:hyperlink>
      <w:r>
        <w:rPr>
          <w:rFonts w:cstheme="minorHAnsi"/>
          <w:color w:val="000000" w:themeColor="text1"/>
          <w:shd w:val="clear" w:color="auto" w:fill="FFFFFF"/>
        </w:rPr>
        <w:t xml:space="preserve"> [Accessed on 29/05/20]</w:t>
      </w:r>
    </w:p>
    <w:p w14:paraId="0B0FFA6F" w14:textId="278FA8ED" w:rsidR="00AC3D8D" w:rsidRPr="00AC3D8D" w:rsidRDefault="00AC3D8D" w:rsidP="00AC3D8D">
      <w:pPr>
        <w:spacing w:line="360" w:lineRule="auto"/>
      </w:pPr>
      <w:r>
        <w:rPr>
          <w:rFonts w:cstheme="minorHAnsi"/>
          <w:color w:val="000000" w:themeColor="text1"/>
          <w:shd w:val="clear" w:color="auto" w:fill="FFFFFF"/>
        </w:rPr>
        <w:t xml:space="preserve">Figure 2: </w:t>
      </w:r>
      <w:r w:rsidRPr="00AC3D8D">
        <w:t xml:space="preserve">Clarysse, W. (2012) ‘Pylon of Edfu Temple’, Egyptian Religion and Magic in Papyri. Available at URL: </w:t>
      </w:r>
      <w:r w:rsidRPr="00AC3D8D">
        <w:t>https://www.researchgate.net/figure/Pylon-of-the-Edfu-temple-showing-King-Ptolemy-XII-smiting-the-enemies-Photo-by-W_fig1_297477271</w:t>
      </w:r>
      <w:r>
        <w:t xml:space="preserve"> [Accessed on 29/5/20]</w:t>
      </w:r>
    </w:p>
    <w:p w14:paraId="2C42B51C" w14:textId="011B3013" w:rsidR="00AC3D8D" w:rsidRPr="00AC3D8D" w:rsidRDefault="00AC3D8D" w:rsidP="002315D4">
      <w:pPr>
        <w:spacing w:line="360" w:lineRule="auto"/>
        <w:rPr>
          <w:rFonts w:cstheme="minorHAnsi"/>
          <w:sz w:val="36"/>
          <w:shd w:val="clear" w:color="auto" w:fill="FFFFFF"/>
        </w:rPr>
      </w:pPr>
      <w:bookmarkStart w:id="0" w:name="_GoBack"/>
      <w:bookmarkEnd w:id="0"/>
    </w:p>
    <w:p w14:paraId="6383F09A" w14:textId="77777777" w:rsidR="00E95947" w:rsidRPr="00AC3D8D" w:rsidRDefault="00E95947" w:rsidP="00E95947">
      <w:pPr>
        <w:rPr>
          <w:rFonts w:cstheme="minorHAnsi"/>
          <w:sz w:val="36"/>
        </w:rPr>
      </w:pPr>
    </w:p>
    <w:p w14:paraId="57B2341D" w14:textId="77777777" w:rsidR="00E95947" w:rsidRPr="00AC3D8D" w:rsidRDefault="00E95947" w:rsidP="00E95947">
      <w:pPr>
        <w:rPr>
          <w:rFonts w:cstheme="minorHAnsi"/>
          <w:sz w:val="36"/>
        </w:rPr>
      </w:pPr>
    </w:p>
    <w:p w14:paraId="6A861326" w14:textId="77777777" w:rsidR="00E95947" w:rsidRPr="00B0217B" w:rsidRDefault="00E95947" w:rsidP="00E95947">
      <w:pPr>
        <w:rPr>
          <w:rFonts w:cstheme="minorHAnsi"/>
        </w:rPr>
      </w:pPr>
    </w:p>
    <w:p w14:paraId="3499981C" w14:textId="77777777" w:rsidR="00E95947" w:rsidRPr="00B0217B" w:rsidRDefault="00E95947" w:rsidP="00E95947">
      <w:pPr>
        <w:rPr>
          <w:rFonts w:cstheme="minorHAnsi"/>
        </w:rPr>
      </w:pPr>
    </w:p>
    <w:p w14:paraId="036D34F4" w14:textId="77777777" w:rsidR="00E95947" w:rsidRPr="00B0217B" w:rsidRDefault="00E95947" w:rsidP="00E95947">
      <w:pPr>
        <w:rPr>
          <w:rFonts w:cstheme="minorHAnsi"/>
        </w:rPr>
      </w:pPr>
    </w:p>
    <w:p w14:paraId="0F9532C2" w14:textId="77777777" w:rsidR="00E95947" w:rsidRPr="00B0217B" w:rsidRDefault="00E95947" w:rsidP="00E95947">
      <w:pPr>
        <w:rPr>
          <w:rFonts w:cstheme="minorHAnsi"/>
        </w:rPr>
      </w:pPr>
    </w:p>
    <w:p w14:paraId="69C90634" w14:textId="77777777" w:rsidR="00E95947" w:rsidRPr="00B0217B" w:rsidRDefault="00E95947" w:rsidP="00E95947">
      <w:pPr>
        <w:rPr>
          <w:rFonts w:cstheme="minorHAnsi"/>
          <w:u w:val="single"/>
        </w:rPr>
      </w:pPr>
    </w:p>
    <w:p w14:paraId="1EBF97CD" w14:textId="77777777" w:rsidR="00E95947" w:rsidRPr="00B0217B" w:rsidRDefault="00E95947" w:rsidP="00E95947">
      <w:pPr>
        <w:rPr>
          <w:rFonts w:cstheme="minorHAnsi"/>
          <w:u w:val="single"/>
        </w:rPr>
      </w:pPr>
    </w:p>
    <w:p w14:paraId="74EB6DDF" w14:textId="77777777" w:rsidR="00E95947" w:rsidRPr="002A0AAF" w:rsidRDefault="00E95947" w:rsidP="002315D4">
      <w:pPr>
        <w:spacing w:line="360" w:lineRule="auto"/>
        <w:rPr>
          <w:rFonts w:cstheme="minorHAnsi"/>
          <w:color w:val="000000" w:themeColor="text1"/>
          <w:shd w:val="clear" w:color="auto" w:fill="FFFFFF"/>
        </w:rPr>
      </w:pPr>
    </w:p>
    <w:sectPr w:rsidR="00E95947" w:rsidRPr="002A0AAF">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F248EF" w14:textId="77777777" w:rsidR="00A66DC0" w:rsidRDefault="00A66DC0" w:rsidP="002315D4">
      <w:pPr>
        <w:spacing w:after="0" w:line="240" w:lineRule="auto"/>
      </w:pPr>
      <w:r>
        <w:separator/>
      </w:r>
    </w:p>
  </w:endnote>
  <w:endnote w:type="continuationSeparator" w:id="0">
    <w:p w14:paraId="017B0989" w14:textId="77777777" w:rsidR="00A66DC0" w:rsidRDefault="00A66DC0" w:rsidP="002315D4">
      <w:pPr>
        <w:spacing w:after="0" w:line="240" w:lineRule="auto"/>
      </w:pPr>
      <w:r>
        <w:continuationSeparator/>
      </w:r>
    </w:p>
  </w:endnote>
  <w:endnote w:type="continuationNotice" w:id="1">
    <w:p w14:paraId="1BC4FB94" w14:textId="77777777" w:rsidR="00A66DC0" w:rsidRDefault="00A66DC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B7E23CB" w14:textId="77777777" w:rsidR="00A66DC0" w:rsidRDefault="00A66DC0" w:rsidP="002315D4">
      <w:pPr>
        <w:spacing w:after="0" w:line="240" w:lineRule="auto"/>
      </w:pPr>
      <w:r>
        <w:separator/>
      </w:r>
    </w:p>
  </w:footnote>
  <w:footnote w:type="continuationSeparator" w:id="0">
    <w:p w14:paraId="56F46F71" w14:textId="77777777" w:rsidR="00A66DC0" w:rsidRDefault="00A66DC0" w:rsidP="002315D4">
      <w:pPr>
        <w:spacing w:after="0" w:line="240" w:lineRule="auto"/>
      </w:pPr>
      <w:r>
        <w:continuationSeparator/>
      </w:r>
    </w:p>
  </w:footnote>
  <w:footnote w:type="continuationNotice" w:id="1">
    <w:p w14:paraId="6F71B5C5" w14:textId="77777777" w:rsidR="00A66DC0" w:rsidRDefault="00A66DC0">
      <w:pPr>
        <w:spacing w:after="0" w:line="240" w:lineRule="auto"/>
      </w:pPr>
    </w:p>
  </w:footnote>
  <w:footnote w:id="2">
    <w:p w14:paraId="7CD17DDC" w14:textId="77777777" w:rsidR="00F410AD" w:rsidRDefault="00F410AD">
      <w:pPr>
        <w:pStyle w:val="FootnoteText"/>
      </w:pPr>
      <w:r>
        <w:rPr>
          <w:rStyle w:val="FootnoteReference"/>
        </w:rPr>
        <w:footnoteRef/>
      </w:r>
      <w:r w:rsidR="007F1413">
        <w:t xml:space="preserve"> International Committee of Museums</w:t>
      </w:r>
      <w:r>
        <w:t xml:space="preserve"> (n.d). </w:t>
      </w:r>
    </w:p>
  </w:footnote>
  <w:footnote w:id="3">
    <w:p w14:paraId="0BD654B1" w14:textId="77777777" w:rsidR="00F410AD" w:rsidRDefault="00F410AD">
      <w:pPr>
        <w:pStyle w:val="FootnoteText"/>
      </w:pPr>
      <w:r>
        <w:rPr>
          <w:rStyle w:val="FootnoteReference"/>
        </w:rPr>
        <w:footnoteRef/>
      </w:r>
      <w:r>
        <w:t xml:space="preserve"> Ibid </w:t>
      </w:r>
    </w:p>
  </w:footnote>
  <w:footnote w:id="4">
    <w:p w14:paraId="387BAFD7" w14:textId="77777777" w:rsidR="007B7B15" w:rsidRDefault="007B7B15" w:rsidP="007F1413">
      <w:pPr>
        <w:pStyle w:val="FootnoteText"/>
      </w:pPr>
      <w:r>
        <w:rPr>
          <w:rStyle w:val="FootnoteReference"/>
        </w:rPr>
        <w:footnoteRef/>
      </w:r>
      <w:r>
        <w:t xml:space="preserve"> </w:t>
      </w:r>
      <w:r w:rsidR="007F1413">
        <w:t>The European Museums Network (n.d).</w:t>
      </w:r>
    </w:p>
  </w:footnote>
  <w:footnote w:id="5">
    <w:p w14:paraId="7C15A504" w14:textId="77777777" w:rsidR="00EF51EF" w:rsidRDefault="00EF51EF">
      <w:pPr>
        <w:pStyle w:val="FootnoteText"/>
      </w:pPr>
      <w:r>
        <w:rPr>
          <w:rStyle w:val="FootnoteReference"/>
        </w:rPr>
        <w:footnoteRef/>
      </w:r>
      <w:r>
        <w:t xml:space="preserve"> Weadock, N, P. (1975) 101.</w:t>
      </w:r>
    </w:p>
  </w:footnote>
  <w:footnote w:id="6">
    <w:p w14:paraId="65688974" w14:textId="77777777" w:rsidR="00EF51EF" w:rsidRDefault="00EF51EF">
      <w:pPr>
        <w:pStyle w:val="FootnoteText"/>
      </w:pPr>
      <w:r>
        <w:rPr>
          <w:rStyle w:val="FootnoteReference"/>
        </w:rPr>
        <w:footnoteRef/>
      </w:r>
      <w:r>
        <w:t xml:space="preserve"> Women in Archaeology, (2019).</w:t>
      </w:r>
    </w:p>
  </w:footnote>
  <w:footnote w:id="7">
    <w:p w14:paraId="766E22D8" w14:textId="77777777" w:rsidR="0044252E" w:rsidRDefault="0044252E">
      <w:pPr>
        <w:pStyle w:val="FootnoteText"/>
      </w:pPr>
      <w:r>
        <w:rPr>
          <w:rStyle w:val="FootnoteReference"/>
        </w:rPr>
        <w:footnoteRef/>
      </w:r>
      <w:r>
        <w:t xml:space="preserve"> Museum Association (1998).</w:t>
      </w:r>
    </w:p>
  </w:footnote>
  <w:footnote w:id="8">
    <w:p w14:paraId="6E73E8BC" w14:textId="3C16AED1" w:rsidR="00C54377" w:rsidRDefault="00C54377">
      <w:pPr>
        <w:pStyle w:val="FootnoteText"/>
      </w:pPr>
      <w:r>
        <w:rPr>
          <w:rStyle w:val="FootnoteReference"/>
        </w:rPr>
        <w:footnoteRef/>
      </w:r>
      <w:r>
        <w:t xml:space="preserve"> </w:t>
      </w:r>
      <w:proofErr w:type="spellStart"/>
      <w:r w:rsidRPr="00C54377">
        <w:t>Wertsch</w:t>
      </w:r>
      <w:proofErr w:type="spellEnd"/>
      <w:r>
        <w:t>, V, J. &amp;</w:t>
      </w:r>
      <w:r w:rsidRPr="00C54377">
        <w:t xml:space="preserve"> Roediger III</w:t>
      </w:r>
      <w:r>
        <w:t>, L, H.</w:t>
      </w:r>
      <w:r w:rsidRPr="00C54377">
        <w:t xml:space="preserve"> (2</w:t>
      </w:r>
      <w:r>
        <w:t>008) 318</w:t>
      </w:r>
      <w:r w:rsidR="00C8571F">
        <w:t>.</w:t>
      </w:r>
      <w:r>
        <w:t xml:space="preserve"> </w:t>
      </w:r>
    </w:p>
  </w:footnote>
  <w:footnote w:id="9">
    <w:p w14:paraId="6D2C6836" w14:textId="09385B32" w:rsidR="0048145A" w:rsidRDefault="0048145A">
      <w:pPr>
        <w:pStyle w:val="FootnoteText"/>
      </w:pPr>
      <w:r>
        <w:rPr>
          <w:rStyle w:val="FootnoteReference"/>
        </w:rPr>
        <w:footnoteRef/>
      </w:r>
      <w:r>
        <w:t xml:space="preserve"> </w:t>
      </w:r>
      <w:r w:rsidR="00966A41" w:rsidRPr="00AC4A5C">
        <w:t>Erll,</w:t>
      </w:r>
      <w:r w:rsidR="00966A41">
        <w:t xml:space="preserve"> A. &amp;</w:t>
      </w:r>
      <w:r w:rsidR="00966A41" w:rsidRPr="00AC4A5C">
        <w:t xml:space="preserve"> Nünning</w:t>
      </w:r>
      <w:r w:rsidR="00966A41">
        <w:t xml:space="preserve">, A. (2008) 109. </w:t>
      </w:r>
      <w:r w:rsidR="00966A41" w:rsidRPr="00AC4A5C">
        <w:t xml:space="preserve"> </w:t>
      </w:r>
    </w:p>
  </w:footnote>
  <w:footnote w:id="10">
    <w:p w14:paraId="426D6A9F" w14:textId="75B55192" w:rsidR="00E16D2C" w:rsidRDefault="00E16D2C">
      <w:pPr>
        <w:pStyle w:val="FootnoteText"/>
      </w:pPr>
      <w:r>
        <w:rPr>
          <w:rStyle w:val="FootnoteReference"/>
        </w:rPr>
        <w:footnoteRef/>
      </w:r>
      <w:r>
        <w:t xml:space="preserve"> </w:t>
      </w:r>
      <w:r w:rsidRPr="00AC4A5C">
        <w:t>Erll,</w:t>
      </w:r>
      <w:r>
        <w:t xml:space="preserve"> A. &amp;</w:t>
      </w:r>
      <w:r w:rsidRPr="00AC4A5C">
        <w:t xml:space="preserve"> Nünning</w:t>
      </w:r>
      <w:r>
        <w:t>, A. (2008) 110.</w:t>
      </w:r>
    </w:p>
  </w:footnote>
  <w:footnote w:id="11">
    <w:p w14:paraId="0D65E746" w14:textId="6BDEF69C" w:rsidR="00DD1188" w:rsidRDefault="00DD1188">
      <w:pPr>
        <w:pStyle w:val="FootnoteText"/>
      </w:pPr>
      <w:r>
        <w:rPr>
          <w:rStyle w:val="FootnoteReference"/>
        </w:rPr>
        <w:footnoteRef/>
      </w:r>
      <w:r>
        <w:t xml:space="preserve"> </w:t>
      </w:r>
      <w:r w:rsidRPr="00AC4A5C">
        <w:t>Erll,</w:t>
      </w:r>
      <w:r>
        <w:t xml:space="preserve"> A. &amp;</w:t>
      </w:r>
      <w:r w:rsidRPr="00AC4A5C">
        <w:t xml:space="preserve"> Nünning</w:t>
      </w:r>
      <w:r>
        <w:t>, A. (2008) 109.</w:t>
      </w:r>
    </w:p>
  </w:footnote>
  <w:footnote w:id="12">
    <w:p w14:paraId="31D97910" w14:textId="68EC6F84" w:rsidR="00E16D2C" w:rsidRDefault="00E16D2C">
      <w:pPr>
        <w:pStyle w:val="FootnoteText"/>
      </w:pPr>
      <w:r>
        <w:rPr>
          <w:rStyle w:val="FootnoteReference"/>
        </w:rPr>
        <w:footnoteRef/>
      </w:r>
      <w:r>
        <w:t xml:space="preserve"> </w:t>
      </w:r>
      <w:r w:rsidR="00DD1188">
        <w:t>Ibid</w:t>
      </w:r>
    </w:p>
  </w:footnote>
  <w:footnote w:id="13">
    <w:p w14:paraId="0FC69732" w14:textId="6C4E392F" w:rsidR="00256190" w:rsidRDefault="00256190">
      <w:pPr>
        <w:pStyle w:val="FootnoteText"/>
      </w:pPr>
      <w:r>
        <w:rPr>
          <w:rStyle w:val="FootnoteReference"/>
        </w:rPr>
        <w:footnoteRef/>
      </w:r>
      <w:r>
        <w:t xml:space="preserve"> </w:t>
      </w:r>
      <w:r w:rsidR="00C8571F" w:rsidRPr="00AC4A5C">
        <w:t>Erll,</w:t>
      </w:r>
      <w:r w:rsidR="00C8571F">
        <w:t xml:space="preserve"> A. &amp;</w:t>
      </w:r>
      <w:r w:rsidR="00C8571F" w:rsidRPr="00AC4A5C">
        <w:t xml:space="preserve"> Nünning</w:t>
      </w:r>
      <w:r w:rsidR="00C8571F">
        <w:t xml:space="preserve">, A. (2008) 110. </w:t>
      </w:r>
    </w:p>
  </w:footnote>
  <w:footnote w:id="14">
    <w:p w14:paraId="4478296C" w14:textId="7319CDDC" w:rsidR="00C8571F" w:rsidRDefault="00C8571F">
      <w:pPr>
        <w:pStyle w:val="FootnoteText"/>
      </w:pPr>
      <w:r>
        <w:rPr>
          <w:rStyle w:val="FootnoteReference"/>
        </w:rPr>
        <w:footnoteRef/>
      </w:r>
      <w:r>
        <w:t xml:space="preserve"> ibid</w:t>
      </w:r>
    </w:p>
  </w:footnote>
  <w:footnote w:id="15">
    <w:p w14:paraId="2BAE5045" w14:textId="25E16FCD" w:rsidR="00C8571F" w:rsidRDefault="00C8571F">
      <w:pPr>
        <w:pStyle w:val="FootnoteText"/>
      </w:pPr>
      <w:r>
        <w:rPr>
          <w:rStyle w:val="FootnoteReference"/>
        </w:rPr>
        <w:footnoteRef/>
      </w:r>
      <w:r>
        <w:t xml:space="preserve"> ibid</w:t>
      </w:r>
    </w:p>
  </w:footnote>
  <w:footnote w:id="16">
    <w:p w14:paraId="32C6E027" w14:textId="1B4DAE9D" w:rsidR="005271D5" w:rsidRDefault="005271D5" w:rsidP="005271D5">
      <w:pPr>
        <w:pStyle w:val="FootnoteText"/>
      </w:pPr>
      <w:r>
        <w:rPr>
          <w:rStyle w:val="FootnoteReference"/>
        </w:rPr>
        <w:footnoteRef/>
      </w:r>
      <w:r>
        <w:t xml:space="preserve"> </w:t>
      </w:r>
      <w:r w:rsidRPr="00AC4A5C">
        <w:t>Erll,</w:t>
      </w:r>
      <w:r>
        <w:t xml:space="preserve"> A. &amp;</w:t>
      </w:r>
      <w:r w:rsidRPr="00AC4A5C">
        <w:t xml:space="preserve"> Nünning</w:t>
      </w:r>
      <w:r>
        <w:t>, A. (2008)110</w:t>
      </w:r>
      <w:r w:rsidR="001D62A7">
        <w:t>.</w:t>
      </w:r>
    </w:p>
  </w:footnote>
  <w:footnote w:id="17">
    <w:p w14:paraId="1EC447F8" w14:textId="5F84DC29" w:rsidR="00F30A80" w:rsidRDefault="00F30A80">
      <w:pPr>
        <w:pStyle w:val="FootnoteText"/>
      </w:pPr>
      <w:r>
        <w:rPr>
          <w:rStyle w:val="FootnoteReference"/>
        </w:rPr>
        <w:footnoteRef/>
      </w:r>
      <w:r>
        <w:t xml:space="preserve"> ibid</w:t>
      </w:r>
    </w:p>
  </w:footnote>
  <w:footnote w:id="18">
    <w:p w14:paraId="1697DE21" w14:textId="739B4049" w:rsidR="00F30A80" w:rsidRDefault="00F30A80" w:rsidP="00F30A80">
      <w:pPr>
        <w:pStyle w:val="FootnoteText"/>
      </w:pPr>
      <w:r>
        <w:rPr>
          <w:rStyle w:val="FootnoteReference"/>
        </w:rPr>
        <w:footnoteRef/>
      </w:r>
      <w:r>
        <w:t xml:space="preserve"> </w:t>
      </w:r>
      <w:r w:rsidRPr="00AC4A5C">
        <w:t>Erll,</w:t>
      </w:r>
      <w:r>
        <w:t xml:space="preserve"> A. &amp;</w:t>
      </w:r>
      <w:r w:rsidRPr="00AC4A5C">
        <w:t xml:space="preserve"> Nünning</w:t>
      </w:r>
      <w:r>
        <w:t>, A. (2008) 109</w:t>
      </w:r>
      <w:r w:rsidR="001D62A7">
        <w:t>.</w:t>
      </w:r>
      <w:r w:rsidRPr="00AC4A5C">
        <w:t xml:space="preserve"> </w:t>
      </w:r>
    </w:p>
  </w:footnote>
  <w:footnote w:id="19">
    <w:p w14:paraId="460B3ADD" w14:textId="07AA9E13" w:rsidR="001D62A7" w:rsidRDefault="001D62A7">
      <w:pPr>
        <w:pStyle w:val="FootnoteText"/>
      </w:pPr>
      <w:r>
        <w:rPr>
          <w:rStyle w:val="FootnoteReference"/>
        </w:rPr>
        <w:footnoteRef/>
      </w:r>
      <w:r>
        <w:t xml:space="preserve"> Assmann, J. (2011).</w:t>
      </w:r>
    </w:p>
  </w:footnote>
  <w:footnote w:id="20">
    <w:p w14:paraId="2F722B42" w14:textId="69D0BB34" w:rsidR="001D62A7" w:rsidRDefault="001D62A7" w:rsidP="001D62A7">
      <w:pPr>
        <w:pStyle w:val="FootnoteText"/>
      </w:pPr>
      <w:r>
        <w:rPr>
          <w:rStyle w:val="FootnoteReference"/>
        </w:rPr>
        <w:footnoteRef/>
      </w:r>
      <w:r>
        <w:t xml:space="preserve"> Assmann, J. (2002) 9. </w:t>
      </w:r>
    </w:p>
  </w:footnote>
  <w:footnote w:id="21">
    <w:p w14:paraId="6CFF9545" w14:textId="79985259" w:rsidR="004F78B0" w:rsidRDefault="004F78B0">
      <w:pPr>
        <w:pStyle w:val="FootnoteText"/>
      </w:pPr>
      <w:r>
        <w:rPr>
          <w:rStyle w:val="FootnoteReference"/>
        </w:rPr>
        <w:footnoteRef/>
      </w:r>
      <w:r>
        <w:t xml:space="preserve"> Assmann, J. (1995) 132. </w:t>
      </w:r>
    </w:p>
  </w:footnote>
  <w:footnote w:id="22">
    <w:p w14:paraId="0FF21C8F" w14:textId="1059ACB9" w:rsidR="00D23119" w:rsidRDefault="00D23119" w:rsidP="00D23119">
      <w:pPr>
        <w:pStyle w:val="FootnoteText"/>
      </w:pPr>
      <w:r>
        <w:rPr>
          <w:rStyle w:val="FootnoteReference"/>
        </w:rPr>
        <w:footnoteRef/>
      </w:r>
      <w:r>
        <w:t xml:space="preserve"> </w:t>
      </w:r>
      <w:proofErr w:type="spellStart"/>
      <w:r>
        <w:t>Meckien</w:t>
      </w:r>
      <w:proofErr w:type="spellEnd"/>
      <w:r>
        <w:t xml:space="preserve">, R. (2013) </w:t>
      </w:r>
    </w:p>
  </w:footnote>
  <w:footnote w:id="23">
    <w:p w14:paraId="7C65FC90" w14:textId="79C1F3A5" w:rsidR="00D23119" w:rsidRDefault="00D23119" w:rsidP="00D23119">
      <w:pPr>
        <w:pStyle w:val="FootnoteText"/>
      </w:pPr>
      <w:r>
        <w:rPr>
          <w:rStyle w:val="FootnoteReference"/>
        </w:rPr>
        <w:footnoteRef/>
      </w:r>
      <w:r>
        <w:t xml:space="preserve"> ibid</w:t>
      </w:r>
    </w:p>
  </w:footnote>
  <w:footnote w:id="24">
    <w:p w14:paraId="6206D8E6" w14:textId="23CD0DC0" w:rsidR="00C37A67" w:rsidRDefault="00C37A67">
      <w:pPr>
        <w:pStyle w:val="FootnoteText"/>
      </w:pPr>
      <w:r>
        <w:rPr>
          <w:rStyle w:val="FootnoteReference"/>
        </w:rPr>
        <w:footnoteRef/>
      </w:r>
      <w:r>
        <w:t xml:space="preserve"> ibid</w:t>
      </w:r>
    </w:p>
  </w:footnote>
  <w:footnote w:id="25">
    <w:p w14:paraId="6579FDCA" w14:textId="0D385821" w:rsidR="00C37A67" w:rsidRPr="00360343" w:rsidRDefault="00C37A67" w:rsidP="00360343">
      <w:pPr>
        <w:pStyle w:val="FootnoteText"/>
        <w:rPr>
          <w:b/>
        </w:rPr>
      </w:pPr>
      <w:r>
        <w:rPr>
          <w:rStyle w:val="FootnoteReference"/>
        </w:rPr>
        <w:footnoteRef/>
      </w:r>
      <w:r>
        <w:t xml:space="preserve"> </w:t>
      </w:r>
      <w:r w:rsidR="00360343" w:rsidRPr="00AC4A5C">
        <w:t>Erll,</w:t>
      </w:r>
      <w:r w:rsidR="00360343">
        <w:t xml:space="preserve"> A. &amp;</w:t>
      </w:r>
      <w:r w:rsidR="00360343" w:rsidRPr="00AC4A5C">
        <w:t xml:space="preserve"> Nünning</w:t>
      </w:r>
      <w:r w:rsidR="00360343">
        <w:t>, A. (2008) 110.</w:t>
      </w:r>
    </w:p>
  </w:footnote>
  <w:footnote w:id="26">
    <w:p w14:paraId="4805E8B4" w14:textId="5468C3A4" w:rsidR="004278AD" w:rsidRDefault="004278AD" w:rsidP="00D23119">
      <w:pPr>
        <w:pStyle w:val="FootnoteText"/>
      </w:pPr>
      <w:r>
        <w:rPr>
          <w:rStyle w:val="FootnoteReference"/>
        </w:rPr>
        <w:footnoteRef/>
      </w:r>
      <w:r>
        <w:t xml:space="preserve"> </w:t>
      </w:r>
      <w:r w:rsidR="005C5366">
        <w:t>Assmann</w:t>
      </w:r>
      <w:r w:rsidR="007F40BB">
        <w:t xml:space="preserve">, J. </w:t>
      </w:r>
      <w:r w:rsidR="00B83645">
        <w:t>(</w:t>
      </w:r>
      <w:r w:rsidR="00360343">
        <w:t>2002</w:t>
      </w:r>
      <w:r w:rsidR="00B83645">
        <w:t>)</w:t>
      </w:r>
      <w:r w:rsidR="00146476">
        <w:t>17</w:t>
      </w:r>
    </w:p>
  </w:footnote>
  <w:footnote w:id="27">
    <w:p w14:paraId="05DFE616" w14:textId="3A3E86A2" w:rsidR="00203D09" w:rsidRDefault="00203D09">
      <w:pPr>
        <w:pStyle w:val="FootnoteText"/>
      </w:pPr>
      <w:r>
        <w:rPr>
          <w:rStyle w:val="FootnoteReference"/>
        </w:rPr>
        <w:footnoteRef/>
      </w:r>
      <w:r>
        <w:t>Arnold, D. &amp; Shafer, B.E.</w:t>
      </w:r>
      <w:r w:rsidRPr="00203D09">
        <w:t xml:space="preserve"> </w:t>
      </w:r>
      <w:r>
        <w:t>(</w:t>
      </w:r>
      <w:r w:rsidRPr="00203D09">
        <w:t>2005</w:t>
      </w:r>
      <w:r>
        <w:t>)</w:t>
      </w:r>
      <w:r w:rsidRPr="00203D09">
        <w:t xml:space="preserve"> </w:t>
      </w:r>
      <w:r>
        <w:t>207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BE2F1B" w14:textId="77777777" w:rsidR="002315D4" w:rsidRDefault="002315D4">
    <w:pPr>
      <w:pStyle w:val="Header"/>
    </w:pPr>
    <w:r>
      <w:t>1600196</w:t>
    </w:r>
    <w:r>
      <w:ptab w:relativeTo="margin" w:alignment="center" w:leader="none"/>
    </w:r>
    <w:r>
      <w:t>AHAN7030</w:t>
    </w:r>
    <w:r>
      <w:ptab w:relativeTo="margin" w:alignment="right" w:leader="none"/>
    </w:r>
    <w:r>
      <w:t>Assessment 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15D4"/>
    <w:rsid w:val="000009BA"/>
    <w:rsid w:val="00027B4D"/>
    <w:rsid w:val="00036F83"/>
    <w:rsid w:val="0004549D"/>
    <w:rsid w:val="00056CA9"/>
    <w:rsid w:val="000A0294"/>
    <w:rsid w:val="000A4D6F"/>
    <w:rsid w:val="000A54F3"/>
    <w:rsid w:val="000D0CEA"/>
    <w:rsid w:val="000F2728"/>
    <w:rsid w:val="00106ED6"/>
    <w:rsid w:val="00146476"/>
    <w:rsid w:val="001512E7"/>
    <w:rsid w:val="001628B2"/>
    <w:rsid w:val="001752F9"/>
    <w:rsid w:val="00190483"/>
    <w:rsid w:val="001A7146"/>
    <w:rsid w:val="001B4E72"/>
    <w:rsid w:val="001D62A7"/>
    <w:rsid w:val="001E59E8"/>
    <w:rsid w:val="00203D09"/>
    <w:rsid w:val="00204B26"/>
    <w:rsid w:val="002315D4"/>
    <w:rsid w:val="0024619D"/>
    <w:rsid w:val="00255735"/>
    <w:rsid w:val="00256190"/>
    <w:rsid w:val="00270527"/>
    <w:rsid w:val="00283BB3"/>
    <w:rsid w:val="0028499D"/>
    <w:rsid w:val="00286741"/>
    <w:rsid w:val="002968DD"/>
    <w:rsid w:val="002A0AAF"/>
    <w:rsid w:val="002B4E7F"/>
    <w:rsid w:val="002E0E01"/>
    <w:rsid w:val="002E4A5D"/>
    <w:rsid w:val="002F24AC"/>
    <w:rsid w:val="002F3824"/>
    <w:rsid w:val="00300514"/>
    <w:rsid w:val="0030329C"/>
    <w:rsid w:val="00306EE2"/>
    <w:rsid w:val="00310F26"/>
    <w:rsid w:val="003334FC"/>
    <w:rsid w:val="003544A4"/>
    <w:rsid w:val="00360343"/>
    <w:rsid w:val="00362A57"/>
    <w:rsid w:val="00367460"/>
    <w:rsid w:val="003B27B4"/>
    <w:rsid w:val="003E68C5"/>
    <w:rsid w:val="003F0E7B"/>
    <w:rsid w:val="004049C9"/>
    <w:rsid w:val="004278AD"/>
    <w:rsid w:val="00427EA1"/>
    <w:rsid w:val="0044252E"/>
    <w:rsid w:val="00447958"/>
    <w:rsid w:val="0046656C"/>
    <w:rsid w:val="00467C90"/>
    <w:rsid w:val="00473B82"/>
    <w:rsid w:val="0048145A"/>
    <w:rsid w:val="00482EB6"/>
    <w:rsid w:val="004874CD"/>
    <w:rsid w:val="00490613"/>
    <w:rsid w:val="004E2CF1"/>
    <w:rsid w:val="004F08AF"/>
    <w:rsid w:val="004F47CB"/>
    <w:rsid w:val="004F78B0"/>
    <w:rsid w:val="00500748"/>
    <w:rsid w:val="005267A1"/>
    <w:rsid w:val="005271D5"/>
    <w:rsid w:val="0052752F"/>
    <w:rsid w:val="005335FC"/>
    <w:rsid w:val="005405C9"/>
    <w:rsid w:val="00546D64"/>
    <w:rsid w:val="00567980"/>
    <w:rsid w:val="00573655"/>
    <w:rsid w:val="0058038C"/>
    <w:rsid w:val="00580B6F"/>
    <w:rsid w:val="00586FB8"/>
    <w:rsid w:val="005C5366"/>
    <w:rsid w:val="005E3E7A"/>
    <w:rsid w:val="00622F2B"/>
    <w:rsid w:val="00630BEB"/>
    <w:rsid w:val="00632E46"/>
    <w:rsid w:val="00663F0F"/>
    <w:rsid w:val="006A4171"/>
    <w:rsid w:val="006B14D7"/>
    <w:rsid w:val="006B557C"/>
    <w:rsid w:val="006B7687"/>
    <w:rsid w:val="006B7F9C"/>
    <w:rsid w:val="006C5C41"/>
    <w:rsid w:val="00714CB6"/>
    <w:rsid w:val="00721F4C"/>
    <w:rsid w:val="0073760C"/>
    <w:rsid w:val="00762717"/>
    <w:rsid w:val="00763309"/>
    <w:rsid w:val="007966FA"/>
    <w:rsid w:val="007B7B15"/>
    <w:rsid w:val="007D4873"/>
    <w:rsid w:val="007E5204"/>
    <w:rsid w:val="007F1413"/>
    <w:rsid w:val="007F40BB"/>
    <w:rsid w:val="007F7CD5"/>
    <w:rsid w:val="00812050"/>
    <w:rsid w:val="00866D1C"/>
    <w:rsid w:val="008B2227"/>
    <w:rsid w:val="008E60DC"/>
    <w:rsid w:val="008F3D2B"/>
    <w:rsid w:val="008F401D"/>
    <w:rsid w:val="00917E97"/>
    <w:rsid w:val="00934D27"/>
    <w:rsid w:val="009350AC"/>
    <w:rsid w:val="00966A41"/>
    <w:rsid w:val="009817FC"/>
    <w:rsid w:val="009A31ED"/>
    <w:rsid w:val="009B13B9"/>
    <w:rsid w:val="009D4346"/>
    <w:rsid w:val="009E478C"/>
    <w:rsid w:val="00A16920"/>
    <w:rsid w:val="00A215FF"/>
    <w:rsid w:val="00A22256"/>
    <w:rsid w:val="00A55655"/>
    <w:rsid w:val="00A66DC0"/>
    <w:rsid w:val="00A81B95"/>
    <w:rsid w:val="00A833F5"/>
    <w:rsid w:val="00AA49BC"/>
    <w:rsid w:val="00AC3D8D"/>
    <w:rsid w:val="00AC4A5C"/>
    <w:rsid w:val="00AD29DE"/>
    <w:rsid w:val="00AD6FDF"/>
    <w:rsid w:val="00AE6196"/>
    <w:rsid w:val="00B179A1"/>
    <w:rsid w:val="00B33200"/>
    <w:rsid w:val="00B81B70"/>
    <w:rsid w:val="00B83645"/>
    <w:rsid w:val="00B934A7"/>
    <w:rsid w:val="00BF268A"/>
    <w:rsid w:val="00BF61D7"/>
    <w:rsid w:val="00C06B45"/>
    <w:rsid w:val="00C25139"/>
    <w:rsid w:val="00C37A67"/>
    <w:rsid w:val="00C54377"/>
    <w:rsid w:val="00C674A6"/>
    <w:rsid w:val="00C8117C"/>
    <w:rsid w:val="00C8571F"/>
    <w:rsid w:val="00CA44D5"/>
    <w:rsid w:val="00CC7C91"/>
    <w:rsid w:val="00CD0B82"/>
    <w:rsid w:val="00D0385A"/>
    <w:rsid w:val="00D152FE"/>
    <w:rsid w:val="00D23119"/>
    <w:rsid w:val="00D6218F"/>
    <w:rsid w:val="00D90D83"/>
    <w:rsid w:val="00D944FB"/>
    <w:rsid w:val="00D94622"/>
    <w:rsid w:val="00DC7F9C"/>
    <w:rsid w:val="00DD1188"/>
    <w:rsid w:val="00E056FF"/>
    <w:rsid w:val="00E16D2C"/>
    <w:rsid w:val="00E21958"/>
    <w:rsid w:val="00E3642C"/>
    <w:rsid w:val="00E56BE9"/>
    <w:rsid w:val="00E73454"/>
    <w:rsid w:val="00E818A9"/>
    <w:rsid w:val="00E95947"/>
    <w:rsid w:val="00EB7510"/>
    <w:rsid w:val="00ED1D2D"/>
    <w:rsid w:val="00ED6D5D"/>
    <w:rsid w:val="00EF51EF"/>
    <w:rsid w:val="00F25019"/>
    <w:rsid w:val="00F30A80"/>
    <w:rsid w:val="00F30E50"/>
    <w:rsid w:val="00F410AD"/>
    <w:rsid w:val="00F45F5D"/>
    <w:rsid w:val="00F929EC"/>
    <w:rsid w:val="00FB172C"/>
    <w:rsid w:val="00FB393F"/>
    <w:rsid w:val="00FB578E"/>
    <w:rsid w:val="00FE24B9"/>
    <w:rsid w:val="00FE316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E975BE"/>
  <w15:chartTrackingRefBased/>
  <w15:docId w15:val="{7CD5B163-F668-46F3-B4A3-BABF239166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315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15D4"/>
  </w:style>
  <w:style w:type="paragraph" w:styleId="Footer">
    <w:name w:val="footer"/>
    <w:basedOn w:val="Normal"/>
    <w:link w:val="FooterChar"/>
    <w:uiPriority w:val="99"/>
    <w:unhideWhenUsed/>
    <w:rsid w:val="002315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15D4"/>
  </w:style>
  <w:style w:type="paragraph" w:styleId="NormalWeb">
    <w:name w:val="Normal (Web)"/>
    <w:basedOn w:val="Normal"/>
    <w:uiPriority w:val="99"/>
    <w:semiHidden/>
    <w:unhideWhenUsed/>
    <w:rsid w:val="00630BE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noteText">
    <w:name w:val="footnote text"/>
    <w:basedOn w:val="Normal"/>
    <w:link w:val="FootnoteTextChar"/>
    <w:uiPriority w:val="99"/>
    <w:semiHidden/>
    <w:unhideWhenUsed/>
    <w:rsid w:val="006A41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A4171"/>
    <w:rPr>
      <w:sz w:val="20"/>
      <w:szCs w:val="20"/>
    </w:rPr>
  </w:style>
  <w:style w:type="character" w:styleId="FootnoteReference">
    <w:name w:val="footnote reference"/>
    <w:basedOn w:val="DefaultParagraphFont"/>
    <w:uiPriority w:val="99"/>
    <w:semiHidden/>
    <w:unhideWhenUsed/>
    <w:rsid w:val="006A4171"/>
    <w:rPr>
      <w:vertAlign w:val="superscript"/>
    </w:rPr>
  </w:style>
  <w:style w:type="paragraph" w:customStyle="1" w:styleId="paragraph">
    <w:name w:val="paragraph"/>
    <w:basedOn w:val="Normal"/>
    <w:rsid w:val="00F410A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extrun">
    <w:name w:val="textrun"/>
    <w:basedOn w:val="DefaultParagraphFont"/>
    <w:rsid w:val="00F410AD"/>
  </w:style>
  <w:style w:type="character" w:customStyle="1" w:styleId="normaltextrun">
    <w:name w:val="normaltextrun"/>
    <w:basedOn w:val="DefaultParagraphFont"/>
    <w:rsid w:val="00F410AD"/>
  </w:style>
  <w:style w:type="character" w:customStyle="1" w:styleId="eop">
    <w:name w:val="eop"/>
    <w:basedOn w:val="DefaultParagraphFont"/>
    <w:rsid w:val="00F410AD"/>
  </w:style>
  <w:style w:type="character" w:customStyle="1" w:styleId="spellingerror">
    <w:name w:val="spellingerror"/>
    <w:basedOn w:val="DefaultParagraphFont"/>
    <w:rsid w:val="00F410AD"/>
  </w:style>
  <w:style w:type="character" w:styleId="CommentReference">
    <w:name w:val="annotation reference"/>
    <w:basedOn w:val="DefaultParagraphFont"/>
    <w:uiPriority w:val="99"/>
    <w:semiHidden/>
    <w:unhideWhenUsed/>
    <w:rsid w:val="00FB578E"/>
    <w:rPr>
      <w:sz w:val="16"/>
      <w:szCs w:val="16"/>
    </w:rPr>
  </w:style>
  <w:style w:type="paragraph" w:styleId="CommentText">
    <w:name w:val="annotation text"/>
    <w:basedOn w:val="Normal"/>
    <w:link w:val="CommentTextChar"/>
    <w:uiPriority w:val="99"/>
    <w:semiHidden/>
    <w:unhideWhenUsed/>
    <w:rsid w:val="00FB578E"/>
    <w:pPr>
      <w:spacing w:line="240" w:lineRule="auto"/>
    </w:pPr>
    <w:rPr>
      <w:sz w:val="20"/>
      <w:szCs w:val="20"/>
    </w:rPr>
  </w:style>
  <w:style w:type="character" w:customStyle="1" w:styleId="CommentTextChar">
    <w:name w:val="Comment Text Char"/>
    <w:basedOn w:val="DefaultParagraphFont"/>
    <w:link w:val="CommentText"/>
    <w:uiPriority w:val="99"/>
    <w:semiHidden/>
    <w:rsid w:val="00FB578E"/>
    <w:rPr>
      <w:sz w:val="20"/>
      <w:szCs w:val="20"/>
    </w:rPr>
  </w:style>
  <w:style w:type="paragraph" w:styleId="CommentSubject">
    <w:name w:val="annotation subject"/>
    <w:basedOn w:val="CommentText"/>
    <w:next w:val="CommentText"/>
    <w:link w:val="CommentSubjectChar"/>
    <w:uiPriority w:val="99"/>
    <w:semiHidden/>
    <w:unhideWhenUsed/>
    <w:rsid w:val="00FB578E"/>
    <w:rPr>
      <w:b/>
      <w:bCs/>
    </w:rPr>
  </w:style>
  <w:style w:type="character" w:customStyle="1" w:styleId="CommentSubjectChar">
    <w:name w:val="Comment Subject Char"/>
    <w:basedOn w:val="CommentTextChar"/>
    <w:link w:val="CommentSubject"/>
    <w:uiPriority w:val="99"/>
    <w:semiHidden/>
    <w:rsid w:val="00FB578E"/>
    <w:rPr>
      <w:b/>
      <w:bCs/>
      <w:sz w:val="20"/>
      <w:szCs w:val="20"/>
    </w:rPr>
  </w:style>
  <w:style w:type="paragraph" w:styleId="BalloonText">
    <w:name w:val="Balloon Text"/>
    <w:basedOn w:val="Normal"/>
    <w:link w:val="BalloonTextChar"/>
    <w:uiPriority w:val="99"/>
    <w:semiHidden/>
    <w:unhideWhenUsed/>
    <w:rsid w:val="00FB5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578E"/>
    <w:rPr>
      <w:rFonts w:ascii="Segoe UI" w:hAnsi="Segoe UI" w:cs="Segoe UI"/>
      <w:sz w:val="18"/>
      <w:szCs w:val="18"/>
    </w:rPr>
  </w:style>
  <w:style w:type="character" w:styleId="Hyperlink">
    <w:name w:val="Hyperlink"/>
    <w:basedOn w:val="DefaultParagraphFont"/>
    <w:uiPriority w:val="99"/>
    <w:unhideWhenUsed/>
    <w:rsid w:val="00866D1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818578">
      <w:bodyDiv w:val="1"/>
      <w:marLeft w:val="0"/>
      <w:marRight w:val="0"/>
      <w:marTop w:val="0"/>
      <w:marBottom w:val="0"/>
      <w:divBdr>
        <w:top w:val="none" w:sz="0" w:space="0" w:color="auto"/>
        <w:left w:val="none" w:sz="0" w:space="0" w:color="auto"/>
        <w:bottom w:val="none" w:sz="0" w:space="0" w:color="auto"/>
        <w:right w:val="none" w:sz="0" w:space="0" w:color="auto"/>
      </w:divBdr>
    </w:div>
    <w:div w:id="88745900">
      <w:bodyDiv w:val="1"/>
      <w:marLeft w:val="0"/>
      <w:marRight w:val="0"/>
      <w:marTop w:val="0"/>
      <w:marBottom w:val="0"/>
      <w:divBdr>
        <w:top w:val="none" w:sz="0" w:space="0" w:color="auto"/>
        <w:left w:val="none" w:sz="0" w:space="0" w:color="auto"/>
        <w:bottom w:val="none" w:sz="0" w:space="0" w:color="auto"/>
        <w:right w:val="none" w:sz="0" w:space="0" w:color="auto"/>
      </w:divBdr>
      <w:divsChild>
        <w:div w:id="1667318915">
          <w:marLeft w:val="0"/>
          <w:marRight w:val="0"/>
          <w:marTop w:val="0"/>
          <w:marBottom w:val="0"/>
          <w:divBdr>
            <w:top w:val="none" w:sz="0" w:space="0" w:color="auto"/>
            <w:left w:val="none" w:sz="0" w:space="0" w:color="auto"/>
            <w:bottom w:val="none" w:sz="0" w:space="0" w:color="auto"/>
            <w:right w:val="none" w:sz="0" w:space="0" w:color="auto"/>
          </w:divBdr>
        </w:div>
        <w:div w:id="5135816">
          <w:marLeft w:val="0"/>
          <w:marRight w:val="0"/>
          <w:marTop w:val="0"/>
          <w:marBottom w:val="0"/>
          <w:divBdr>
            <w:top w:val="none" w:sz="0" w:space="0" w:color="auto"/>
            <w:left w:val="none" w:sz="0" w:space="0" w:color="auto"/>
            <w:bottom w:val="none" w:sz="0" w:space="0" w:color="auto"/>
            <w:right w:val="none" w:sz="0" w:space="0" w:color="auto"/>
          </w:divBdr>
        </w:div>
        <w:div w:id="1664120737">
          <w:marLeft w:val="0"/>
          <w:marRight w:val="0"/>
          <w:marTop w:val="0"/>
          <w:marBottom w:val="0"/>
          <w:divBdr>
            <w:top w:val="none" w:sz="0" w:space="0" w:color="auto"/>
            <w:left w:val="none" w:sz="0" w:space="0" w:color="auto"/>
            <w:bottom w:val="none" w:sz="0" w:space="0" w:color="auto"/>
            <w:right w:val="none" w:sz="0" w:space="0" w:color="auto"/>
          </w:divBdr>
        </w:div>
        <w:div w:id="16346555">
          <w:marLeft w:val="0"/>
          <w:marRight w:val="0"/>
          <w:marTop w:val="0"/>
          <w:marBottom w:val="0"/>
          <w:divBdr>
            <w:top w:val="none" w:sz="0" w:space="0" w:color="auto"/>
            <w:left w:val="none" w:sz="0" w:space="0" w:color="auto"/>
            <w:bottom w:val="none" w:sz="0" w:space="0" w:color="auto"/>
            <w:right w:val="none" w:sz="0" w:space="0" w:color="auto"/>
          </w:divBdr>
        </w:div>
        <w:div w:id="1297754544">
          <w:marLeft w:val="0"/>
          <w:marRight w:val="0"/>
          <w:marTop w:val="0"/>
          <w:marBottom w:val="0"/>
          <w:divBdr>
            <w:top w:val="none" w:sz="0" w:space="0" w:color="auto"/>
            <w:left w:val="none" w:sz="0" w:space="0" w:color="auto"/>
            <w:bottom w:val="none" w:sz="0" w:space="0" w:color="auto"/>
            <w:right w:val="none" w:sz="0" w:space="0" w:color="auto"/>
          </w:divBdr>
        </w:div>
        <w:div w:id="1401904569">
          <w:marLeft w:val="0"/>
          <w:marRight w:val="0"/>
          <w:marTop w:val="0"/>
          <w:marBottom w:val="0"/>
          <w:divBdr>
            <w:top w:val="none" w:sz="0" w:space="0" w:color="auto"/>
            <w:left w:val="none" w:sz="0" w:space="0" w:color="auto"/>
            <w:bottom w:val="none" w:sz="0" w:space="0" w:color="auto"/>
            <w:right w:val="none" w:sz="0" w:space="0" w:color="auto"/>
          </w:divBdr>
        </w:div>
        <w:div w:id="360784297">
          <w:marLeft w:val="0"/>
          <w:marRight w:val="0"/>
          <w:marTop w:val="0"/>
          <w:marBottom w:val="0"/>
          <w:divBdr>
            <w:top w:val="none" w:sz="0" w:space="0" w:color="auto"/>
            <w:left w:val="none" w:sz="0" w:space="0" w:color="auto"/>
            <w:bottom w:val="none" w:sz="0" w:space="0" w:color="auto"/>
            <w:right w:val="none" w:sz="0" w:space="0" w:color="auto"/>
          </w:divBdr>
        </w:div>
        <w:div w:id="1696466591">
          <w:marLeft w:val="0"/>
          <w:marRight w:val="0"/>
          <w:marTop w:val="0"/>
          <w:marBottom w:val="0"/>
          <w:divBdr>
            <w:top w:val="none" w:sz="0" w:space="0" w:color="auto"/>
            <w:left w:val="none" w:sz="0" w:space="0" w:color="auto"/>
            <w:bottom w:val="none" w:sz="0" w:space="0" w:color="auto"/>
            <w:right w:val="none" w:sz="0" w:space="0" w:color="auto"/>
          </w:divBdr>
        </w:div>
        <w:div w:id="268200442">
          <w:marLeft w:val="0"/>
          <w:marRight w:val="0"/>
          <w:marTop w:val="0"/>
          <w:marBottom w:val="0"/>
          <w:divBdr>
            <w:top w:val="none" w:sz="0" w:space="0" w:color="auto"/>
            <w:left w:val="none" w:sz="0" w:space="0" w:color="auto"/>
            <w:bottom w:val="none" w:sz="0" w:space="0" w:color="auto"/>
            <w:right w:val="none" w:sz="0" w:space="0" w:color="auto"/>
          </w:divBdr>
        </w:div>
        <w:div w:id="958953408">
          <w:marLeft w:val="0"/>
          <w:marRight w:val="0"/>
          <w:marTop w:val="0"/>
          <w:marBottom w:val="0"/>
          <w:divBdr>
            <w:top w:val="none" w:sz="0" w:space="0" w:color="auto"/>
            <w:left w:val="none" w:sz="0" w:space="0" w:color="auto"/>
            <w:bottom w:val="none" w:sz="0" w:space="0" w:color="auto"/>
            <w:right w:val="none" w:sz="0" w:space="0" w:color="auto"/>
          </w:divBdr>
        </w:div>
        <w:div w:id="581253665">
          <w:marLeft w:val="0"/>
          <w:marRight w:val="0"/>
          <w:marTop w:val="0"/>
          <w:marBottom w:val="0"/>
          <w:divBdr>
            <w:top w:val="none" w:sz="0" w:space="0" w:color="auto"/>
            <w:left w:val="none" w:sz="0" w:space="0" w:color="auto"/>
            <w:bottom w:val="none" w:sz="0" w:space="0" w:color="auto"/>
            <w:right w:val="none" w:sz="0" w:space="0" w:color="auto"/>
          </w:divBdr>
        </w:div>
        <w:div w:id="548419287">
          <w:marLeft w:val="0"/>
          <w:marRight w:val="0"/>
          <w:marTop w:val="0"/>
          <w:marBottom w:val="0"/>
          <w:divBdr>
            <w:top w:val="none" w:sz="0" w:space="0" w:color="auto"/>
            <w:left w:val="none" w:sz="0" w:space="0" w:color="auto"/>
            <w:bottom w:val="none" w:sz="0" w:space="0" w:color="auto"/>
            <w:right w:val="none" w:sz="0" w:space="0" w:color="auto"/>
          </w:divBdr>
        </w:div>
        <w:div w:id="1650481258">
          <w:marLeft w:val="0"/>
          <w:marRight w:val="0"/>
          <w:marTop w:val="0"/>
          <w:marBottom w:val="0"/>
          <w:divBdr>
            <w:top w:val="none" w:sz="0" w:space="0" w:color="auto"/>
            <w:left w:val="none" w:sz="0" w:space="0" w:color="auto"/>
            <w:bottom w:val="none" w:sz="0" w:space="0" w:color="auto"/>
            <w:right w:val="none" w:sz="0" w:space="0" w:color="auto"/>
          </w:divBdr>
        </w:div>
        <w:div w:id="2134901787">
          <w:marLeft w:val="0"/>
          <w:marRight w:val="0"/>
          <w:marTop w:val="0"/>
          <w:marBottom w:val="0"/>
          <w:divBdr>
            <w:top w:val="none" w:sz="0" w:space="0" w:color="auto"/>
            <w:left w:val="none" w:sz="0" w:space="0" w:color="auto"/>
            <w:bottom w:val="none" w:sz="0" w:space="0" w:color="auto"/>
            <w:right w:val="none" w:sz="0" w:space="0" w:color="auto"/>
          </w:divBdr>
        </w:div>
      </w:divsChild>
    </w:div>
    <w:div w:id="1008946502">
      <w:bodyDiv w:val="1"/>
      <w:marLeft w:val="0"/>
      <w:marRight w:val="0"/>
      <w:marTop w:val="0"/>
      <w:marBottom w:val="0"/>
      <w:divBdr>
        <w:top w:val="none" w:sz="0" w:space="0" w:color="auto"/>
        <w:left w:val="none" w:sz="0" w:space="0" w:color="auto"/>
        <w:bottom w:val="none" w:sz="0" w:space="0" w:color="auto"/>
        <w:right w:val="none" w:sz="0" w:space="0" w:color="auto"/>
      </w:divBdr>
    </w:div>
    <w:div w:id="1672492124">
      <w:bodyDiv w:val="1"/>
      <w:marLeft w:val="0"/>
      <w:marRight w:val="0"/>
      <w:marTop w:val="0"/>
      <w:marBottom w:val="0"/>
      <w:divBdr>
        <w:top w:val="none" w:sz="0" w:space="0" w:color="auto"/>
        <w:left w:val="none" w:sz="0" w:space="0" w:color="auto"/>
        <w:bottom w:val="none" w:sz="0" w:space="0" w:color="auto"/>
        <w:right w:val="none" w:sz="0" w:space="0" w:color="auto"/>
      </w:divBdr>
    </w:div>
    <w:div w:id="1736971356">
      <w:bodyDiv w:val="1"/>
      <w:marLeft w:val="0"/>
      <w:marRight w:val="0"/>
      <w:marTop w:val="0"/>
      <w:marBottom w:val="0"/>
      <w:divBdr>
        <w:top w:val="none" w:sz="0" w:space="0" w:color="auto"/>
        <w:left w:val="none" w:sz="0" w:space="0" w:color="auto"/>
        <w:bottom w:val="none" w:sz="0" w:space="0" w:color="auto"/>
        <w:right w:val="none" w:sz="0" w:space="0" w:color="auto"/>
      </w:divBdr>
    </w:div>
    <w:div w:id="2140301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en.wikipedia.org/wiki/Narmer_Palett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11" ma:contentTypeDescription="Create a new document." ma:contentTypeScope="" ma:versionID="a8f30514c41edf187c966df2587e1959">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f17e0f12e96bef96dc74e8ec452dc8be"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Location" minOccurs="0"/>
                <xsd:element ref="ns3:MediaServiceAutoTags" minOccurs="0"/>
                <xsd:element ref="ns4:SharedWithUsers" minOccurs="0"/>
                <xsd:element ref="ns4:SharedWithDetails" minOccurs="0"/>
                <xsd:element ref="ns4:SharingHintHash"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Location" ma:index="11" nillable="true" ma:displayName="Location" ma:internalName="MediaServiceLocation"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87FCED-8613-45D1-9CCF-3667E3393FA1}">
  <ds:schemaRefs>
    <ds:schemaRef ds:uri="http://schemas.microsoft.com/sharepoint/v3/contenttype/forms"/>
  </ds:schemaRefs>
</ds:datastoreItem>
</file>

<file path=customXml/itemProps2.xml><?xml version="1.0" encoding="utf-8"?>
<ds:datastoreItem xmlns:ds="http://schemas.openxmlformats.org/officeDocument/2006/customXml" ds:itemID="{9C3D8445-65E4-48C7-94BC-ACC0B934E4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099959-58C0-4090-A6C4-76E09B49315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78026CF-AB78-4DDF-AC77-51A581C5F9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2442</Words>
  <Characters>13925</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farnon</dc:creator>
  <cp:keywords/>
  <dc:description/>
  <cp:lastModifiedBy>shannon farnon</cp:lastModifiedBy>
  <cp:revision>2</cp:revision>
  <dcterms:created xsi:type="dcterms:W3CDTF">2020-05-29T13:07:00Z</dcterms:created>
  <dcterms:modified xsi:type="dcterms:W3CDTF">2020-05-29T13:07:00Z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