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B7D6A" w14:textId="77777777" w:rsidR="006B018E" w:rsidRPr="002A2614" w:rsidRDefault="00F242DA" w:rsidP="00BD2850">
      <w:pPr>
        <w:jc w:val="left"/>
        <w:rPr>
          <w:rFonts w:ascii="Arial" w:hAnsi="Arial" w:cs="Arial"/>
          <w:b/>
          <w:bCs/>
          <w:color w:val="000000" w:themeColor="text1"/>
          <w:sz w:val="32"/>
          <w:szCs w:val="32"/>
          <w:lang w:val="en-GB"/>
        </w:rPr>
      </w:pPr>
      <w:r w:rsidRPr="002A2614">
        <w:rPr>
          <w:rFonts w:ascii="Arial" w:hAnsi="Arial" w:cs="Arial"/>
          <w:b/>
          <w:bCs/>
          <w:noProof/>
          <w:color w:val="000000" w:themeColor="text1"/>
          <w:sz w:val="32"/>
          <w:szCs w:val="32"/>
        </w:rPr>
        <w:drawing>
          <wp:inline distT="0" distB="0" distL="0" distR="0" wp14:anchorId="369DA3BB" wp14:editId="2EC4AC5D">
            <wp:extent cx="3213189" cy="1276350"/>
            <wp:effectExtent l="0" t="0" r="0" b="0"/>
            <wp:docPr id="969560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560312" name=""/>
                    <pic:cNvPicPr/>
                  </pic:nvPicPr>
                  <pic:blipFill>
                    <a:blip r:embed="rId7"/>
                    <a:stretch>
                      <a:fillRect/>
                    </a:stretch>
                  </pic:blipFill>
                  <pic:spPr>
                    <a:xfrm>
                      <a:off x="0" y="0"/>
                      <a:ext cx="3215826" cy="1277398"/>
                    </a:xfrm>
                    <a:prstGeom prst="rect">
                      <a:avLst/>
                    </a:prstGeom>
                  </pic:spPr>
                </pic:pic>
              </a:graphicData>
            </a:graphic>
          </wp:inline>
        </w:drawing>
      </w:r>
    </w:p>
    <w:p w14:paraId="5A873275" w14:textId="77777777" w:rsidR="006B018E" w:rsidRPr="002A2614" w:rsidRDefault="00F242DA" w:rsidP="00284B1A">
      <w:pPr>
        <w:jc w:val="center"/>
        <w:rPr>
          <w:rFonts w:ascii="Arial" w:hAnsi="Arial" w:cs="Arial"/>
          <w:b/>
          <w:bCs/>
          <w:color w:val="000000" w:themeColor="text1"/>
          <w:sz w:val="32"/>
          <w:szCs w:val="32"/>
          <w:lang w:val="en-GB"/>
        </w:rPr>
      </w:pPr>
      <w:r w:rsidRPr="002A2614">
        <w:rPr>
          <w:rFonts w:ascii="Arial" w:hAnsi="Arial" w:cs="Arial"/>
          <w:b/>
          <w:bCs/>
          <w:color w:val="000000" w:themeColor="text1"/>
          <w:sz w:val="32"/>
          <w:szCs w:val="32"/>
          <w:lang w:val="en-GB"/>
        </w:rPr>
        <w:t>Master of Business Administration</w:t>
      </w:r>
    </w:p>
    <w:p w14:paraId="0FA7A260" w14:textId="77777777" w:rsidR="006B018E" w:rsidRPr="002A2614" w:rsidRDefault="00F242DA" w:rsidP="00284B1A">
      <w:pPr>
        <w:jc w:val="center"/>
        <w:rPr>
          <w:rFonts w:ascii="Arial" w:hAnsi="Arial" w:cs="Arial"/>
          <w:b/>
          <w:bCs/>
          <w:color w:val="000000" w:themeColor="text1"/>
          <w:sz w:val="32"/>
          <w:szCs w:val="32"/>
          <w:lang w:val="en-GB"/>
        </w:rPr>
      </w:pPr>
      <w:r w:rsidRPr="002A2614">
        <w:rPr>
          <w:rFonts w:ascii="Arial" w:hAnsi="Arial" w:cs="Arial"/>
          <w:b/>
          <w:bCs/>
          <w:color w:val="000000" w:themeColor="text1"/>
          <w:sz w:val="32"/>
          <w:szCs w:val="32"/>
          <w:lang w:val="en-GB"/>
        </w:rPr>
        <w:t>Marketing Management</w:t>
      </w:r>
    </w:p>
    <w:p w14:paraId="2D0CF79F" w14:textId="2C707C10" w:rsidR="00BD2850" w:rsidRPr="00862096" w:rsidRDefault="008C38E2" w:rsidP="008C38E2">
      <w:pPr>
        <w:jc w:val="center"/>
        <w:rPr>
          <w:rFonts w:ascii="Arial" w:hAnsi="Arial" w:cs="Arial"/>
          <w:b/>
          <w:sz w:val="32"/>
          <w:szCs w:val="32"/>
        </w:rPr>
      </w:pPr>
      <w:r w:rsidRPr="00862096">
        <w:rPr>
          <w:rFonts w:ascii="Arial" w:hAnsi="Arial" w:cs="Arial"/>
          <w:b/>
          <w:sz w:val="32"/>
          <w:szCs w:val="32"/>
        </w:rPr>
        <w:t xml:space="preserve">Lecturer: Dr Laila </w:t>
      </w:r>
      <w:proofErr w:type="spellStart"/>
      <w:r w:rsidRPr="00862096">
        <w:rPr>
          <w:rFonts w:ascii="Arial" w:hAnsi="Arial" w:cs="Arial"/>
          <w:b/>
          <w:sz w:val="32"/>
          <w:szCs w:val="32"/>
        </w:rPr>
        <w:t>Maazouz</w:t>
      </w:r>
      <w:proofErr w:type="spellEnd"/>
      <w:r w:rsidRPr="00862096">
        <w:rPr>
          <w:rFonts w:ascii="Arial" w:hAnsi="Arial" w:cs="Arial"/>
          <w:b/>
          <w:sz w:val="32"/>
          <w:szCs w:val="32"/>
        </w:rPr>
        <w:t xml:space="preserve"> </w:t>
      </w:r>
    </w:p>
    <w:p w14:paraId="658451D2" w14:textId="77777777" w:rsidR="00F242DA" w:rsidRPr="002A2614" w:rsidRDefault="00F242DA" w:rsidP="00284B1A">
      <w:pPr>
        <w:jc w:val="center"/>
        <w:rPr>
          <w:rFonts w:ascii="Arial" w:hAnsi="Arial" w:cs="Arial"/>
          <w:b/>
          <w:bCs/>
          <w:color w:val="000000" w:themeColor="text1"/>
          <w:sz w:val="32"/>
          <w:szCs w:val="32"/>
          <w:lang w:val="en-GB"/>
        </w:rPr>
      </w:pPr>
      <w:r w:rsidRPr="002A2614">
        <w:rPr>
          <w:rFonts w:ascii="Arial" w:hAnsi="Arial" w:cs="Arial"/>
          <w:b/>
          <w:bCs/>
          <w:color w:val="000000" w:themeColor="text1"/>
          <w:sz w:val="32"/>
          <w:szCs w:val="32"/>
          <w:lang w:val="en-GB"/>
        </w:rPr>
        <w:t>LCMB7024</w:t>
      </w:r>
    </w:p>
    <w:p w14:paraId="2043D4EF" w14:textId="77777777" w:rsidR="006B018E" w:rsidRPr="002A2614" w:rsidRDefault="00F242DA" w:rsidP="00284B1A">
      <w:pPr>
        <w:jc w:val="center"/>
        <w:rPr>
          <w:rFonts w:ascii="Arial" w:hAnsi="Arial" w:cs="Arial"/>
          <w:b/>
          <w:bCs/>
          <w:color w:val="000000" w:themeColor="text1"/>
          <w:sz w:val="32"/>
          <w:szCs w:val="32"/>
          <w:lang w:val="en-GB"/>
        </w:rPr>
      </w:pPr>
      <w:r w:rsidRPr="002A2614">
        <w:rPr>
          <w:rFonts w:ascii="Arial" w:hAnsi="Arial" w:cs="Arial"/>
          <w:b/>
          <w:bCs/>
          <w:color w:val="000000" w:themeColor="text1"/>
          <w:sz w:val="32"/>
          <w:szCs w:val="32"/>
          <w:lang w:val="en-GB"/>
        </w:rPr>
        <w:t xml:space="preserve">Assessment Component 1- Essay </w:t>
      </w:r>
    </w:p>
    <w:p w14:paraId="3A7BF099" w14:textId="4E6ED965" w:rsidR="008C38E2" w:rsidRPr="00862096" w:rsidRDefault="008C38E2" w:rsidP="008C38E2">
      <w:pPr>
        <w:jc w:val="center"/>
        <w:rPr>
          <w:rFonts w:ascii="Arial" w:hAnsi="Arial" w:cs="Arial"/>
          <w:b/>
          <w:sz w:val="32"/>
          <w:szCs w:val="32"/>
        </w:rPr>
      </w:pPr>
      <w:r w:rsidRPr="00862096">
        <w:rPr>
          <w:rFonts w:ascii="Arial" w:hAnsi="Arial" w:cs="Arial"/>
          <w:b/>
          <w:sz w:val="32"/>
          <w:szCs w:val="32"/>
        </w:rPr>
        <w:t>Student Name: Siddharthsinh Kiransinh Mahida</w:t>
      </w:r>
    </w:p>
    <w:p w14:paraId="3FC9E570" w14:textId="3A45FE26" w:rsidR="008C38E2" w:rsidRPr="00862096" w:rsidRDefault="008C38E2" w:rsidP="008C38E2">
      <w:pPr>
        <w:jc w:val="center"/>
        <w:rPr>
          <w:rFonts w:ascii="Arial" w:hAnsi="Arial" w:cs="Arial"/>
          <w:b/>
          <w:sz w:val="32"/>
          <w:szCs w:val="32"/>
        </w:rPr>
      </w:pPr>
      <w:r w:rsidRPr="00862096">
        <w:rPr>
          <w:rFonts w:ascii="Arial" w:hAnsi="Arial" w:cs="Arial"/>
          <w:b/>
          <w:sz w:val="32"/>
          <w:szCs w:val="32"/>
        </w:rPr>
        <w:t xml:space="preserve">Student Number: 2427819 </w:t>
      </w:r>
    </w:p>
    <w:p w14:paraId="3F73DAF2" w14:textId="59246AEC" w:rsidR="008C38E2" w:rsidRPr="00862096" w:rsidRDefault="008C38E2" w:rsidP="008C38E2">
      <w:pPr>
        <w:jc w:val="center"/>
        <w:rPr>
          <w:rFonts w:ascii="Arial" w:hAnsi="Arial" w:cs="Arial"/>
          <w:b/>
          <w:sz w:val="32"/>
          <w:szCs w:val="32"/>
        </w:rPr>
      </w:pPr>
      <w:r w:rsidRPr="00862096">
        <w:rPr>
          <w:rFonts w:ascii="Arial" w:hAnsi="Arial" w:cs="Arial"/>
          <w:b/>
          <w:sz w:val="32"/>
          <w:szCs w:val="32"/>
        </w:rPr>
        <w:t>Total words:</w:t>
      </w:r>
      <w:r w:rsidR="00271D89" w:rsidRPr="00862096">
        <w:rPr>
          <w:rFonts w:ascii="Arial" w:hAnsi="Arial" w:cs="Arial"/>
          <w:b/>
          <w:sz w:val="32"/>
          <w:szCs w:val="32"/>
        </w:rPr>
        <w:t xml:space="preserve"> 2613</w:t>
      </w:r>
    </w:p>
    <w:p w14:paraId="121C3055" w14:textId="1F3C0DD0" w:rsidR="004B6FBA" w:rsidRPr="00862096" w:rsidRDefault="008C38E2" w:rsidP="008C38E2">
      <w:pPr>
        <w:jc w:val="center"/>
        <w:rPr>
          <w:rFonts w:ascii="Arial" w:hAnsi="Arial" w:cs="Arial"/>
          <w:b/>
          <w:sz w:val="32"/>
          <w:szCs w:val="32"/>
        </w:rPr>
      </w:pPr>
      <w:r w:rsidRPr="00862096">
        <w:rPr>
          <w:rFonts w:ascii="Arial" w:hAnsi="Arial" w:cs="Arial"/>
          <w:b/>
          <w:sz w:val="32"/>
          <w:szCs w:val="32"/>
        </w:rPr>
        <w:t>Submission Date: 27/03/2025</w:t>
      </w:r>
    </w:p>
    <w:p w14:paraId="5E76EF6A" w14:textId="77777777" w:rsidR="006B018E" w:rsidRPr="002A2614" w:rsidRDefault="006B018E" w:rsidP="00284B1A">
      <w:pPr>
        <w:rPr>
          <w:rFonts w:ascii="Arial" w:hAnsi="Arial" w:cs="Arial"/>
          <w:b/>
          <w:bCs/>
          <w:color w:val="000000" w:themeColor="text1"/>
          <w:sz w:val="32"/>
          <w:szCs w:val="32"/>
          <w:lang w:val="en-GB"/>
        </w:rPr>
      </w:pPr>
      <w:r w:rsidRPr="002A2614">
        <w:rPr>
          <w:rFonts w:ascii="Arial" w:hAnsi="Arial" w:cs="Arial"/>
          <w:b/>
          <w:bCs/>
          <w:color w:val="000000" w:themeColor="text1"/>
          <w:sz w:val="32"/>
          <w:szCs w:val="32"/>
          <w:lang w:val="en-GB"/>
        </w:rPr>
        <w:br w:type="page"/>
      </w:r>
    </w:p>
    <w:p w14:paraId="13CB9ABD" w14:textId="77777777" w:rsidR="004B6FBA" w:rsidRPr="004C2287" w:rsidRDefault="004B6FBA" w:rsidP="00284B1A">
      <w:pPr>
        <w:pStyle w:val="TOCHeading"/>
        <w:spacing w:after="240" w:line="360" w:lineRule="auto"/>
        <w:jc w:val="center"/>
        <w:rPr>
          <w:rFonts w:ascii="Arial" w:hAnsi="Arial" w:cs="Arial"/>
          <w:b/>
          <w:bCs/>
          <w:color w:val="000000" w:themeColor="text1"/>
          <w:sz w:val="24"/>
          <w:szCs w:val="24"/>
        </w:rPr>
      </w:pPr>
      <w:r w:rsidRPr="004C2287">
        <w:rPr>
          <w:rFonts w:ascii="Arial" w:hAnsi="Arial" w:cs="Arial"/>
          <w:b/>
          <w:bCs/>
          <w:color w:val="000000" w:themeColor="text1"/>
          <w:sz w:val="24"/>
          <w:szCs w:val="24"/>
        </w:rPr>
        <w:lastRenderedPageBreak/>
        <w:t>Table of Contents</w:t>
      </w:r>
    </w:p>
    <w:p w14:paraId="411C4563" w14:textId="2C8D3388" w:rsidR="001072E2" w:rsidRPr="004C2287" w:rsidRDefault="002A6619">
      <w:pPr>
        <w:pStyle w:val="TableofFigures"/>
        <w:tabs>
          <w:tab w:val="right" w:leader="dot" w:pos="9350"/>
        </w:tabs>
        <w:rPr>
          <w:rFonts w:eastAsiaTheme="minorEastAsia" w:cs="Arial"/>
          <w:noProof/>
          <w:color w:val="0D0D0D" w:themeColor="text1" w:themeTint="F2"/>
          <w:sz w:val="22"/>
          <w:szCs w:val="22"/>
          <w:lang w:val="en-GB" w:eastAsia="en-GB"/>
        </w:rPr>
      </w:pPr>
      <w:r w:rsidRPr="004C2287">
        <w:rPr>
          <w:rFonts w:cs="Arial"/>
          <w:color w:val="0D0D0D" w:themeColor="text1" w:themeTint="F2"/>
          <w:lang w:val="en-GB"/>
        </w:rPr>
        <w:fldChar w:fldCharType="begin"/>
      </w:r>
      <w:r w:rsidR="004B6FBA" w:rsidRPr="004C2287">
        <w:rPr>
          <w:rFonts w:cs="Arial"/>
          <w:color w:val="0D0D0D" w:themeColor="text1" w:themeTint="F2"/>
          <w:lang w:val="en-GB"/>
        </w:rPr>
        <w:instrText xml:space="preserve"> TOC \h \z \t "Heading 1" \c </w:instrText>
      </w:r>
      <w:r w:rsidRPr="004C2287">
        <w:rPr>
          <w:rFonts w:cs="Arial"/>
          <w:color w:val="0D0D0D" w:themeColor="text1" w:themeTint="F2"/>
          <w:lang w:val="en-GB"/>
        </w:rPr>
        <w:fldChar w:fldCharType="separate"/>
      </w:r>
      <w:hyperlink w:anchor="_Toc193994697" w:history="1">
        <w:r w:rsidR="001072E2" w:rsidRPr="004C2287">
          <w:rPr>
            <w:rStyle w:val="Hyperlink"/>
            <w:rFonts w:cs="Arial"/>
            <w:noProof/>
            <w:color w:val="0D0D0D" w:themeColor="text1" w:themeTint="F2"/>
          </w:rPr>
          <w:t>Introduction</w:t>
        </w:r>
        <w:r w:rsidR="001072E2" w:rsidRPr="004C2287">
          <w:rPr>
            <w:rFonts w:cs="Arial"/>
            <w:noProof/>
            <w:webHidden/>
            <w:color w:val="0D0D0D" w:themeColor="text1" w:themeTint="F2"/>
          </w:rPr>
          <w:tab/>
        </w:r>
        <w:r w:rsidR="001072E2" w:rsidRPr="004C2287">
          <w:rPr>
            <w:rFonts w:cs="Arial"/>
            <w:noProof/>
            <w:webHidden/>
            <w:color w:val="0D0D0D" w:themeColor="text1" w:themeTint="F2"/>
          </w:rPr>
          <w:fldChar w:fldCharType="begin"/>
        </w:r>
        <w:r w:rsidR="001072E2" w:rsidRPr="004C2287">
          <w:rPr>
            <w:rFonts w:cs="Arial"/>
            <w:noProof/>
            <w:webHidden/>
            <w:color w:val="0D0D0D" w:themeColor="text1" w:themeTint="F2"/>
          </w:rPr>
          <w:instrText xml:space="preserve"> PAGEREF _Toc193994697 \h </w:instrText>
        </w:r>
        <w:r w:rsidR="001072E2" w:rsidRPr="004C2287">
          <w:rPr>
            <w:rFonts w:cs="Arial"/>
            <w:noProof/>
            <w:webHidden/>
            <w:color w:val="0D0D0D" w:themeColor="text1" w:themeTint="F2"/>
          </w:rPr>
        </w:r>
        <w:r w:rsidR="001072E2" w:rsidRPr="004C2287">
          <w:rPr>
            <w:rFonts w:cs="Arial"/>
            <w:noProof/>
            <w:webHidden/>
            <w:color w:val="0D0D0D" w:themeColor="text1" w:themeTint="F2"/>
          </w:rPr>
          <w:fldChar w:fldCharType="separate"/>
        </w:r>
        <w:r w:rsidR="001072E2" w:rsidRPr="004C2287">
          <w:rPr>
            <w:rFonts w:cs="Arial"/>
            <w:noProof/>
            <w:webHidden/>
            <w:color w:val="0D0D0D" w:themeColor="text1" w:themeTint="F2"/>
          </w:rPr>
          <w:t>3</w:t>
        </w:r>
        <w:r w:rsidR="001072E2" w:rsidRPr="004C2287">
          <w:rPr>
            <w:rFonts w:cs="Arial"/>
            <w:noProof/>
            <w:webHidden/>
            <w:color w:val="0D0D0D" w:themeColor="text1" w:themeTint="F2"/>
          </w:rPr>
          <w:fldChar w:fldCharType="end"/>
        </w:r>
      </w:hyperlink>
    </w:p>
    <w:p w14:paraId="749EBE1B" w14:textId="09940050" w:rsidR="001072E2" w:rsidRPr="004C2287" w:rsidRDefault="001072E2">
      <w:pPr>
        <w:pStyle w:val="TableofFigures"/>
        <w:tabs>
          <w:tab w:val="right" w:leader="dot" w:pos="9350"/>
        </w:tabs>
        <w:rPr>
          <w:rFonts w:eastAsiaTheme="minorEastAsia" w:cs="Arial"/>
          <w:noProof/>
          <w:color w:val="0D0D0D" w:themeColor="text1" w:themeTint="F2"/>
          <w:sz w:val="22"/>
          <w:szCs w:val="22"/>
          <w:lang w:val="en-GB" w:eastAsia="en-GB"/>
        </w:rPr>
      </w:pPr>
      <w:hyperlink w:anchor="_Toc193994698" w:history="1">
        <w:r w:rsidRPr="004C2287">
          <w:rPr>
            <w:rStyle w:val="Hyperlink"/>
            <w:rFonts w:cs="Arial"/>
            <w:noProof/>
            <w:color w:val="0D0D0D" w:themeColor="text1" w:themeTint="F2"/>
          </w:rPr>
          <w:t>1. Advantages and Risks of Being a Pioneer vs. a Follower in the Market</w:t>
        </w:r>
        <w:r w:rsidRPr="004C2287">
          <w:rPr>
            <w:rFonts w:cs="Arial"/>
            <w:noProof/>
            <w:webHidden/>
            <w:color w:val="0D0D0D" w:themeColor="text1" w:themeTint="F2"/>
          </w:rPr>
          <w:tab/>
        </w:r>
        <w:r w:rsidRPr="004C2287">
          <w:rPr>
            <w:rFonts w:cs="Arial"/>
            <w:noProof/>
            <w:webHidden/>
            <w:color w:val="0D0D0D" w:themeColor="text1" w:themeTint="F2"/>
          </w:rPr>
          <w:fldChar w:fldCharType="begin"/>
        </w:r>
        <w:r w:rsidRPr="004C2287">
          <w:rPr>
            <w:rFonts w:cs="Arial"/>
            <w:noProof/>
            <w:webHidden/>
            <w:color w:val="0D0D0D" w:themeColor="text1" w:themeTint="F2"/>
          </w:rPr>
          <w:instrText xml:space="preserve"> PAGEREF _Toc193994698 \h </w:instrText>
        </w:r>
        <w:r w:rsidRPr="004C2287">
          <w:rPr>
            <w:rFonts w:cs="Arial"/>
            <w:noProof/>
            <w:webHidden/>
            <w:color w:val="0D0D0D" w:themeColor="text1" w:themeTint="F2"/>
          </w:rPr>
        </w:r>
        <w:r w:rsidRPr="004C2287">
          <w:rPr>
            <w:rFonts w:cs="Arial"/>
            <w:noProof/>
            <w:webHidden/>
            <w:color w:val="0D0D0D" w:themeColor="text1" w:themeTint="F2"/>
          </w:rPr>
          <w:fldChar w:fldCharType="separate"/>
        </w:r>
        <w:r w:rsidRPr="004C2287">
          <w:rPr>
            <w:rFonts w:cs="Arial"/>
            <w:noProof/>
            <w:webHidden/>
            <w:color w:val="0D0D0D" w:themeColor="text1" w:themeTint="F2"/>
          </w:rPr>
          <w:t>3</w:t>
        </w:r>
        <w:r w:rsidRPr="004C2287">
          <w:rPr>
            <w:rFonts w:cs="Arial"/>
            <w:noProof/>
            <w:webHidden/>
            <w:color w:val="0D0D0D" w:themeColor="text1" w:themeTint="F2"/>
          </w:rPr>
          <w:fldChar w:fldCharType="end"/>
        </w:r>
      </w:hyperlink>
    </w:p>
    <w:p w14:paraId="08EFF52B" w14:textId="5F22F120" w:rsidR="001072E2" w:rsidRPr="004C2287" w:rsidRDefault="001072E2">
      <w:pPr>
        <w:pStyle w:val="TableofFigures"/>
        <w:tabs>
          <w:tab w:val="right" w:leader="dot" w:pos="9350"/>
        </w:tabs>
        <w:rPr>
          <w:rFonts w:eastAsiaTheme="minorEastAsia" w:cs="Arial"/>
          <w:noProof/>
          <w:color w:val="0D0D0D" w:themeColor="text1" w:themeTint="F2"/>
          <w:sz w:val="22"/>
          <w:szCs w:val="22"/>
          <w:lang w:val="en-GB" w:eastAsia="en-GB"/>
        </w:rPr>
      </w:pPr>
      <w:hyperlink w:anchor="_Toc193994699" w:history="1">
        <w:r w:rsidRPr="004C2287">
          <w:rPr>
            <w:rStyle w:val="Hyperlink"/>
            <w:rFonts w:cs="Arial"/>
            <w:noProof/>
            <w:color w:val="0D0D0D" w:themeColor="text1" w:themeTint="F2"/>
          </w:rPr>
          <w:t>2. Sustaining Growth and Competitive Advantage at International Level via Product Life Cycle Strategies</w:t>
        </w:r>
        <w:r w:rsidRPr="004C2287">
          <w:rPr>
            <w:rFonts w:cs="Arial"/>
            <w:noProof/>
            <w:webHidden/>
            <w:color w:val="0D0D0D" w:themeColor="text1" w:themeTint="F2"/>
          </w:rPr>
          <w:tab/>
        </w:r>
        <w:r w:rsidRPr="004C2287">
          <w:rPr>
            <w:rFonts w:cs="Arial"/>
            <w:noProof/>
            <w:webHidden/>
            <w:color w:val="0D0D0D" w:themeColor="text1" w:themeTint="F2"/>
          </w:rPr>
          <w:fldChar w:fldCharType="begin"/>
        </w:r>
        <w:r w:rsidRPr="004C2287">
          <w:rPr>
            <w:rFonts w:cs="Arial"/>
            <w:noProof/>
            <w:webHidden/>
            <w:color w:val="0D0D0D" w:themeColor="text1" w:themeTint="F2"/>
          </w:rPr>
          <w:instrText xml:space="preserve"> PAGEREF _Toc193994699 \h </w:instrText>
        </w:r>
        <w:r w:rsidRPr="004C2287">
          <w:rPr>
            <w:rFonts w:cs="Arial"/>
            <w:noProof/>
            <w:webHidden/>
            <w:color w:val="0D0D0D" w:themeColor="text1" w:themeTint="F2"/>
          </w:rPr>
        </w:r>
        <w:r w:rsidRPr="004C2287">
          <w:rPr>
            <w:rFonts w:cs="Arial"/>
            <w:noProof/>
            <w:webHidden/>
            <w:color w:val="0D0D0D" w:themeColor="text1" w:themeTint="F2"/>
          </w:rPr>
          <w:fldChar w:fldCharType="separate"/>
        </w:r>
        <w:r w:rsidRPr="004C2287">
          <w:rPr>
            <w:rFonts w:cs="Arial"/>
            <w:noProof/>
            <w:webHidden/>
            <w:color w:val="0D0D0D" w:themeColor="text1" w:themeTint="F2"/>
          </w:rPr>
          <w:t>8</w:t>
        </w:r>
        <w:r w:rsidRPr="004C2287">
          <w:rPr>
            <w:rFonts w:cs="Arial"/>
            <w:noProof/>
            <w:webHidden/>
            <w:color w:val="0D0D0D" w:themeColor="text1" w:themeTint="F2"/>
          </w:rPr>
          <w:fldChar w:fldCharType="end"/>
        </w:r>
      </w:hyperlink>
    </w:p>
    <w:p w14:paraId="789D20B3" w14:textId="0FFA2A83" w:rsidR="001072E2" w:rsidRPr="004C2287" w:rsidRDefault="001072E2">
      <w:pPr>
        <w:pStyle w:val="TableofFigures"/>
        <w:tabs>
          <w:tab w:val="right" w:leader="dot" w:pos="9350"/>
        </w:tabs>
        <w:rPr>
          <w:rFonts w:eastAsiaTheme="minorEastAsia" w:cs="Arial"/>
          <w:noProof/>
          <w:color w:val="0D0D0D" w:themeColor="text1" w:themeTint="F2"/>
          <w:sz w:val="22"/>
          <w:szCs w:val="22"/>
          <w:lang w:val="en-GB" w:eastAsia="en-GB"/>
        </w:rPr>
      </w:pPr>
      <w:hyperlink w:anchor="_Toc193994700" w:history="1">
        <w:r w:rsidRPr="004C2287">
          <w:rPr>
            <w:rStyle w:val="Hyperlink"/>
            <w:rFonts w:cs="Arial"/>
            <w:noProof/>
            <w:color w:val="0D0D0D" w:themeColor="text1" w:themeTint="F2"/>
          </w:rPr>
          <w:t>Conclusion</w:t>
        </w:r>
        <w:r w:rsidRPr="004C2287">
          <w:rPr>
            <w:rFonts w:cs="Arial"/>
            <w:noProof/>
            <w:webHidden/>
            <w:color w:val="0D0D0D" w:themeColor="text1" w:themeTint="F2"/>
          </w:rPr>
          <w:tab/>
        </w:r>
        <w:r w:rsidRPr="004C2287">
          <w:rPr>
            <w:rFonts w:cs="Arial"/>
            <w:noProof/>
            <w:webHidden/>
            <w:color w:val="0D0D0D" w:themeColor="text1" w:themeTint="F2"/>
          </w:rPr>
          <w:fldChar w:fldCharType="begin"/>
        </w:r>
        <w:r w:rsidRPr="004C2287">
          <w:rPr>
            <w:rFonts w:cs="Arial"/>
            <w:noProof/>
            <w:webHidden/>
            <w:color w:val="0D0D0D" w:themeColor="text1" w:themeTint="F2"/>
          </w:rPr>
          <w:instrText xml:space="preserve"> PAGEREF _Toc193994700 \h </w:instrText>
        </w:r>
        <w:r w:rsidRPr="004C2287">
          <w:rPr>
            <w:rFonts w:cs="Arial"/>
            <w:noProof/>
            <w:webHidden/>
            <w:color w:val="0D0D0D" w:themeColor="text1" w:themeTint="F2"/>
          </w:rPr>
        </w:r>
        <w:r w:rsidRPr="004C2287">
          <w:rPr>
            <w:rFonts w:cs="Arial"/>
            <w:noProof/>
            <w:webHidden/>
            <w:color w:val="0D0D0D" w:themeColor="text1" w:themeTint="F2"/>
          </w:rPr>
          <w:fldChar w:fldCharType="separate"/>
        </w:r>
        <w:r w:rsidRPr="004C2287">
          <w:rPr>
            <w:rFonts w:cs="Arial"/>
            <w:noProof/>
            <w:webHidden/>
            <w:color w:val="0D0D0D" w:themeColor="text1" w:themeTint="F2"/>
          </w:rPr>
          <w:t>10</w:t>
        </w:r>
        <w:r w:rsidRPr="004C2287">
          <w:rPr>
            <w:rFonts w:cs="Arial"/>
            <w:noProof/>
            <w:webHidden/>
            <w:color w:val="0D0D0D" w:themeColor="text1" w:themeTint="F2"/>
          </w:rPr>
          <w:fldChar w:fldCharType="end"/>
        </w:r>
      </w:hyperlink>
    </w:p>
    <w:p w14:paraId="3EFC6811" w14:textId="78A37369" w:rsidR="001072E2" w:rsidRPr="004C2287" w:rsidRDefault="001072E2">
      <w:pPr>
        <w:pStyle w:val="TableofFigures"/>
        <w:tabs>
          <w:tab w:val="right" w:leader="dot" w:pos="9350"/>
        </w:tabs>
        <w:rPr>
          <w:rFonts w:eastAsiaTheme="minorEastAsia" w:cs="Arial"/>
          <w:noProof/>
          <w:color w:val="0D0D0D" w:themeColor="text1" w:themeTint="F2"/>
          <w:sz w:val="22"/>
          <w:szCs w:val="22"/>
          <w:lang w:val="en-GB" w:eastAsia="en-GB"/>
        </w:rPr>
      </w:pPr>
      <w:hyperlink w:anchor="_Toc193994701" w:history="1">
        <w:r w:rsidRPr="004C2287">
          <w:rPr>
            <w:rStyle w:val="Hyperlink"/>
            <w:rFonts w:cs="Arial"/>
            <w:noProof/>
            <w:color w:val="0D0D0D" w:themeColor="text1" w:themeTint="F2"/>
          </w:rPr>
          <w:t>References</w:t>
        </w:r>
        <w:r w:rsidRPr="004C2287">
          <w:rPr>
            <w:rFonts w:cs="Arial"/>
            <w:noProof/>
            <w:webHidden/>
            <w:color w:val="0D0D0D" w:themeColor="text1" w:themeTint="F2"/>
          </w:rPr>
          <w:tab/>
        </w:r>
        <w:r w:rsidRPr="004C2287">
          <w:rPr>
            <w:rFonts w:cs="Arial"/>
            <w:noProof/>
            <w:webHidden/>
            <w:color w:val="0D0D0D" w:themeColor="text1" w:themeTint="F2"/>
          </w:rPr>
          <w:fldChar w:fldCharType="begin"/>
        </w:r>
        <w:r w:rsidRPr="004C2287">
          <w:rPr>
            <w:rFonts w:cs="Arial"/>
            <w:noProof/>
            <w:webHidden/>
            <w:color w:val="0D0D0D" w:themeColor="text1" w:themeTint="F2"/>
          </w:rPr>
          <w:instrText xml:space="preserve"> PAGEREF _Toc193994701 \h </w:instrText>
        </w:r>
        <w:r w:rsidRPr="004C2287">
          <w:rPr>
            <w:rFonts w:cs="Arial"/>
            <w:noProof/>
            <w:webHidden/>
            <w:color w:val="0D0D0D" w:themeColor="text1" w:themeTint="F2"/>
          </w:rPr>
        </w:r>
        <w:r w:rsidRPr="004C2287">
          <w:rPr>
            <w:rFonts w:cs="Arial"/>
            <w:noProof/>
            <w:webHidden/>
            <w:color w:val="0D0D0D" w:themeColor="text1" w:themeTint="F2"/>
          </w:rPr>
          <w:fldChar w:fldCharType="separate"/>
        </w:r>
        <w:r w:rsidRPr="004C2287">
          <w:rPr>
            <w:rFonts w:cs="Arial"/>
            <w:noProof/>
            <w:webHidden/>
            <w:color w:val="0D0D0D" w:themeColor="text1" w:themeTint="F2"/>
          </w:rPr>
          <w:t>11</w:t>
        </w:r>
        <w:r w:rsidRPr="004C2287">
          <w:rPr>
            <w:rFonts w:cs="Arial"/>
            <w:noProof/>
            <w:webHidden/>
            <w:color w:val="0D0D0D" w:themeColor="text1" w:themeTint="F2"/>
          </w:rPr>
          <w:fldChar w:fldCharType="end"/>
        </w:r>
      </w:hyperlink>
    </w:p>
    <w:p w14:paraId="74312386" w14:textId="6B436334" w:rsidR="001072E2" w:rsidRPr="004C2287" w:rsidRDefault="001072E2">
      <w:pPr>
        <w:pStyle w:val="TableofFigures"/>
        <w:tabs>
          <w:tab w:val="right" w:leader="dot" w:pos="9350"/>
        </w:tabs>
        <w:rPr>
          <w:rFonts w:eastAsiaTheme="minorEastAsia" w:cs="Arial"/>
          <w:noProof/>
          <w:color w:val="0D0D0D" w:themeColor="text1" w:themeTint="F2"/>
          <w:sz w:val="22"/>
          <w:szCs w:val="22"/>
          <w:lang w:val="en-GB" w:eastAsia="en-GB"/>
        </w:rPr>
      </w:pPr>
      <w:hyperlink w:anchor="_Toc193994702" w:history="1">
        <w:r w:rsidRPr="004C2287">
          <w:rPr>
            <w:rStyle w:val="Hyperlink"/>
            <w:rFonts w:eastAsia="Arial" w:cs="Arial"/>
            <w:noProof/>
            <w:color w:val="0D0D0D" w:themeColor="text1" w:themeTint="F2"/>
          </w:rPr>
          <w:t>Appendix Continents of product life cycle strategies of firms</w:t>
        </w:r>
        <w:r w:rsidRPr="004C2287">
          <w:rPr>
            <w:rFonts w:cs="Arial"/>
            <w:noProof/>
            <w:webHidden/>
            <w:color w:val="0D0D0D" w:themeColor="text1" w:themeTint="F2"/>
          </w:rPr>
          <w:tab/>
        </w:r>
        <w:r w:rsidRPr="004C2287">
          <w:rPr>
            <w:rFonts w:cs="Arial"/>
            <w:noProof/>
            <w:webHidden/>
            <w:color w:val="0D0D0D" w:themeColor="text1" w:themeTint="F2"/>
          </w:rPr>
          <w:fldChar w:fldCharType="begin"/>
        </w:r>
        <w:r w:rsidRPr="004C2287">
          <w:rPr>
            <w:rFonts w:cs="Arial"/>
            <w:noProof/>
            <w:webHidden/>
            <w:color w:val="0D0D0D" w:themeColor="text1" w:themeTint="F2"/>
          </w:rPr>
          <w:instrText xml:space="preserve"> PAGEREF _Toc193994702 \h </w:instrText>
        </w:r>
        <w:r w:rsidRPr="004C2287">
          <w:rPr>
            <w:rFonts w:cs="Arial"/>
            <w:noProof/>
            <w:webHidden/>
            <w:color w:val="0D0D0D" w:themeColor="text1" w:themeTint="F2"/>
          </w:rPr>
        </w:r>
        <w:r w:rsidRPr="004C2287">
          <w:rPr>
            <w:rFonts w:cs="Arial"/>
            <w:noProof/>
            <w:webHidden/>
            <w:color w:val="0D0D0D" w:themeColor="text1" w:themeTint="F2"/>
          </w:rPr>
          <w:fldChar w:fldCharType="separate"/>
        </w:r>
        <w:r w:rsidRPr="004C2287">
          <w:rPr>
            <w:rFonts w:cs="Arial"/>
            <w:noProof/>
            <w:webHidden/>
            <w:color w:val="0D0D0D" w:themeColor="text1" w:themeTint="F2"/>
          </w:rPr>
          <w:t>15</w:t>
        </w:r>
        <w:r w:rsidRPr="004C2287">
          <w:rPr>
            <w:rFonts w:cs="Arial"/>
            <w:noProof/>
            <w:webHidden/>
            <w:color w:val="0D0D0D" w:themeColor="text1" w:themeTint="F2"/>
          </w:rPr>
          <w:fldChar w:fldCharType="end"/>
        </w:r>
      </w:hyperlink>
    </w:p>
    <w:p w14:paraId="49AE1305" w14:textId="1C2CB33C" w:rsidR="004B6FBA" w:rsidRPr="002A2614" w:rsidRDefault="002A6619" w:rsidP="00284B1A">
      <w:pPr>
        <w:rPr>
          <w:color w:val="000000" w:themeColor="text1"/>
          <w:lang w:val="en-GB"/>
        </w:rPr>
      </w:pPr>
      <w:r w:rsidRPr="004C2287">
        <w:rPr>
          <w:rFonts w:ascii="Arial" w:hAnsi="Arial" w:cs="Arial"/>
          <w:color w:val="FF0000"/>
          <w:lang w:val="en-GB"/>
        </w:rPr>
        <w:fldChar w:fldCharType="end"/>
      </w:r>
    </w:p>
    <w:p w14:paraId="361C74AB" w14:textId="77777777" w:rsidR="006B018E" w:rsidRPr="002A2614" w:rsidRDefault="006B018E" w:rsidP="00284B1A">
      <w:pPr>
        <w:rPr>
          <w:rFonts w:ascii="Arial" w:hAnsi="Arial" w:cs="Arial"/>
          <w:b/>
          <w:bCs/>
          <w:color w:val="000000" w:themeColor="text1"/>
          <w:lang w:val="en-GB"/>
        </w:rPr>
      </w:pPr>
      <w:r w:rsidRPr="002A2614">
        <w:rPr>
          <w:rFonts w:ascii="Arial" w:hAnsi="Arial" w:cs="Arial"/>
          <w:b/>
          <w:bCs/>
          <w:color w:val="000000" w:themeColor="text1"/>
          <w:lang w:val="en-GB"/>
        </w:rPr>
        <w:br w:type="page"/>
      </w:r>
    </w:p>
    <w:p w14:paraId="7CB49364" w14:textId="77777777" w:rsidR="00611D7D" w:rsidRPr="00222F86" w:rsidRDefault="00611D7D" w:rsidP="00284B1A">
      <w:pPr>
        <w:pStyle w:val="Heading1"/>
        <w:rPr>
          <w:color w:val="000000" w:themeColor="text1"/>
        </w:rPr>
      </w:pPr>
      <w:bookmarkStart w:id="0" w:name="_Toc193994697"/>
      <w:r w:rsidRPr="00222F86">
        <w:rPr>
          <w:color w:val="000000" w:themeColor="text1"/>
        </w:rPr>
        <w:lastRenderedPageBreak/>
        <w:t>Introduction</w:t>
      </w:r>
      <w:bookmarkEnd w:id="0"/>
    </w:p>
    <w:p w14:paraId="36876A46" w14:textId="51F78A95" w:rsidR="00335442" w:rsidRPr="00222F86" w:rsidRDefault="00651A2E" w:rsidP="00284B1A">
      <w:pPr>
        <w:pStyle w:val="Normal1"/>
        <w:rPr>
          <w:rFonts w:ascii="Arial" w:eastAsia="Arial" w:hAnsi="Arial" w:cs="Arial"/>
          <w:color w:val="000000" w:themeColor="text1"/>
          <w:lang w:val="en-GB"/>
        </w:rPr>
      </w:pPr>
      <w:r w:rsidRPr="00222F86">
        <w:rPr>
          <w:rFonts w:ascii="Arial" w:hAnsi="Arial" w:cs="Arial"/>
          <w:color w:val="000000" w:themeColor="text1"/>
          <w:lang w:val="en-GB"/>
        </w:rPr>
        <w:t>Companies</w:t>
      </w:r>
      <w:r>
        <w:rPr>
          <w:rFonts w:ascii="Arial" w:hAnsi="Arial" w:cs="Arial"/>
          <w:color w:val="000000" w:themeColor="text1"/>
          <w:lang w:val="en-GB"/>
        </w:rPr>
        <w:t xml:space="preserve"> usually enter a</w:t>
      </w:r>
      <w:r w:rsidRPr="00222F86">
        <w:rPr>
          <w:rFonts w:ascii="Arial" w:hAnsi="Arial" w:cs="Arial"/>
          <w:color w:val="000000" w:themeColor="text1"/>
          <w:lang w:val="en-GB"/>
        </w:rPr>
        <w:t xml:space="preserve"> </w:t>
      </w:r>
      <w:r>
        <w:rPr>
          <w:rFonts w:ascii="Arial" w:hAnsi="Arial" w:cs="Arial"/>
          <w:color w:val="000000" w:themeColor="text1"/>
          <w:lang w:val="en-GB"/>
        </w:rPr>
        <w:t>m</w:t>
      </w:r>
      <w:r w:rsidR="00611D7D" w:rsidRPr="00222F86">
        <w:rPr>
          <w:rFonts w:ascii="Arial" w:hAnsi="Arial" w:cs="Arial"/>
          <w:color w:val="000000" w:themeColor="text1"/>
          <w:lang w:val="en-GB"/>
        </w:rPr>
        <w:t>arket</w:t>
      </w:r>
      <w:r>
        <w:rPr>
          <w:rFonts w:ascii="Arial" w:hAnsi="Arial" w:cs="Arial"/>
          <w:color w:val="000000" w:themeColor="text1"/>
          <w:lang w:val="en-GB"/>
        </w:rPr>
        <w:t xml:space="preserve"> </w:t>
      </w:r>
      <w:r w:rsidR="00611D7D" w:rsidRPr="00222F86">
        <w:rPr>
          <w:rFonts w:ascii="Arial" w:hAnsi="Arial" w:cs="Arial"/>
          <w:color w:val="000000" w:themeColor="text1"/>
          <w:lang w:val="en-GB"/>
        </w:rPr>
        <w:t xml:space="preserve">as a pioneer or as a follower in the competitive business landscape. First movers, however, tend to get first mover advantages, set industry standards, build great brand recognition and many other advantages. On the other hand, pioneers can share the experiences with the </w:t>
      </w:r>
      <w:r w:rsidR="00BD0577" w:rsidRPr="00222F86">
        <w:rPr>
          <w:rFonts w:ascii="Arial" w:hAnsi="Arial" w:cs="Arial"/>
          <w:color w:val="000000" w:themeColor="text1"/>
          <w:lang w:val="en-GB"/>
        </w:rPr>
        <w:t>followers;</w:t>
      </w:r>
      <w:r w:rsidR="00611D7D" w:rsidRPr="00222F86">
        <w:rPr>
          <w:rFonts w:ascii="Arial" w:hAnsi="Arial" w:cs="Arial"/>
          <w:color w:val="000000" w:themeColor="text1"/>
          <w:lang w:val="en-GB"/>
        </w:rPr>
        <w:t xml:space="preserve"> help them refine existing products to win the market share. </w:t>
      </w:r>
      <w:r w:rsidR="00335442" w:rsidRPr="00222F86">
        <w:rPr>
          <w:rFonts w:ascii="Arial" w:eastAsia="Arial" w:hAnsi="Arial" w:cs="Arial"/>
          <w:color w:val="000000" w:themeColor="text1"/>
          <w:lang w:val="en-GB"/>
        </w:rPr>
        <w:t xml:space="preserve">A pioneer company is acknowledged to be the firm that is being the first to engage in a new activity within its operating industry based on product or service innovation. </w:t>
      </w:r>
    </w:p>
    <w:p w14:paraId="0404DE85" w14:textId="77777777" w:rsidR="00611D7D" w:rsidRPr="00222F86" w:rsidRDefault="00335442" w:rsidP="00284B1A">
      <w:pPr>
        <w:pStyle w:val="Normal1"/>
        <w:rPr>
          <w:rFonts w:ascii="Arial" w:eastAsia="Arial" w:hAnsi="Arial" w:cs="Arial"/>
          <w:color w:val="000000" w:themeColor="text1"/>
          <w:lang w:val="en-GB"/>
        </w:rPr>
      </w:pPr>
      <w:r w:rsidRPr="00222F86">
        <w:rPr>
          <w:rFonts w:ascii="Arial" w:eastAsia="Arial" w:hAnsi="Arial" w:cs="Arial"/>
          <w:color w:val="000000" w:themeColor="text1"/>
          <w:lang w:val="en-GB"/>
        </w:rPr>
        <w:t xml:space="preserve">Thesis statement of this essay is aiming to prove that both pioneer and follower companies face challenges and evaluate the product life cycle stages to gain competitive advantages in respective industries. </w:t>
      </w:r>
    </w:p>
    <w:p w14:paraId="49D934AF" w14:textId="77777777" w:rsidR="000F0261" w:rsidRPr="00222F86" w:rsidRDefault="000F0261" w:rsidP="00284B1A">
      <w:pPr>
        <w:pStyle w:val="Heading1"/>
        <w:rPr>
          <w:color w:val="000000" w:themeColor="text1"/>
        </w:rPr>
      </w:pPr>
      <w:bookmarkStart w:id="1" w:name="_Toc193994698"/>
      <w:r w:rsidRPr="00222F86">
        <w:rPr>
          <w:color w:val="000000" w:themeColor="text1"/>
        </w:rPr>
        <w:t>1. Advantages and Risks of Being a Pioneer vs. a Follower in the Market</w:t>
      </w:r>
      <w:bookmarkEnd w:id="1"/>
    </w:p>
    <w:p w14:paraId="2CC70966" w14:textId="77777777" w:rsidR="000F0261" w:rsidRPr="00222F86" w:rsidRDefault="000F0261" w:rsidP="00284B1A">
      <w:pPr>
        <w:spacing w:before="200" w:after="200"/>
        <w:rPr>
          <w:rFonts w:ascii="Arial" w:hAnsi="Arial" w:cs="Arial"/>
          <w:b/>
          <w:i/>
          <w:color w:val="000000" w:themeColor="text1"/>
          <w:lang w:val="en-GB"/>
        </w:rPr>
      </w:pPr>
      <w:r w:rsidRPr="00222F86">
        <w:rPr>
          <w:rFonts w:ascii="Arial" w:hAnsi="Arial" w:cs="Arial"/>
          <w:b/>
          <w:i/>
          <w:color w:val="000000" w:themeColor="text1"/>
          <w:lang w:val="en-GB"/>
        </w:rPr>
        <w:t xml:space="preserve">Advantages of Being </w:t>
      </w:r>
      <w:r w:rsidRPr="00222F86">
        <w:rPr>
          <w:rStyle w:val="Heading2Char"/>
          <w:color w:val="000000" w:themeColor="text1"/>
        </w:rPr>
        <w:t>a Pioneer</w:t>
      </w:r>
    </w:p>
    <w:p w14:paraId="6AC05024" w14:textId="6CB16282" w:rsidR="000F0261" w:rsidRPr="00222F86" w:rsidRDefault="0075700E" w:rsidP="00284B1A">
      <w:pPr>
        <w:spacing w:before="0" w:after="0"/>
        <w:rPr>
          <w:rFonts w:ascii="Arial" w:hAnsi="Arial" w:cs="Arial"/>
          <w:color w:val="000000" w:themeColor="text1"/>
          <w:lang w:val="en-GB"/>
        </w:rPr>
      </w:pPr>
      <w:r w:rsidRPr="00222F86">
        <w:rPr>
          <w:rFonts w:ascii="Arial" w:hAnsi="Arial" w:cs="Arial"/>
          <w:color w:val="000000" w:themeColor="text1"/>
          <w:lang w:val="en-GB"/>
        </w:rPr>
        <w:t>Pioneers possess first move advantage</w:t>
      </w:r>
      <w:r w:rsidR="009E48FF" w:rsidRPr="00222F86">
        <w:rPr>
          <w:rFonts w:ascii="Arial" w:hAnsi="Arial" w:cs="Arial"/>
          <w:color w:val="000000" w:themeColor="text1"/>
          <w:lang w:val="en-GB"/>
        </w:rPr>
        <w:t>,</w:t>
      </w:r>
      <w:r w:rsidR="000F0261" w:rsidRPr="00222F86">
        <w:rPr>
          <w:rFonts w:ascii="Arial" w:hAnsi="Arial" w:cs="Arial"/>
          <w:color w:val="000000" w:themeColor="text1"/>
          <w:lang w:val="en-GB"/>
        </w:rPr>
        <w:t xml:space="preserve"> which not only allows them to establish industry standard and also to influence consumer preference before any of the competitors make an entry in the market. Economies of scale help the first movers to benefit from that can minimize production costs and create good supply chains for further growth (</w:t>
      </w:r>
      <w:r w:rsidR="002B079A" w:rsidRPr="00222F86">
        <w:rPr>
          <w:rFonts w:ascii="Arial" w:hAnsi="Arial" w:cs="Arial"/>
          <w:color w:val="000000" w:themeColor="text1"/>
          <w:lang w:val="en-GB"/>
        </w:rPr>
        <w:t xml:space="preserve">Omran &amp; Baek, 2021). The chance of developing </w:t>
      </w:r>
      <w:r w:rsidR="000F0261" w:rsidRPr="00222F86">
        <w:rPr>
          <w:rFonts w:ascii="Arial" w:hAnsi="Arial" w:cs="Arial"/>
          <w:color w:val="000000" w:themeColor="text1"/>
          <w:lang w:val="en-GB"/>
        </w:rPr>
        <w:t>proprietary technologies, patents, or trademarks that present barriers to later competitors</w:t>
      </w:r>
      <w:r w:rsidR="008A7BB0" w:rsidRPr="00222F86">
        <w:rPr>
          <w:rFonts w:ascii="Arial" w:hAnsi="Arial" w:cs="Arial"/>
          <w:color w:val="000000" w:themeColor="text1"/>
          <w:lang w:val="en-GB"/>
        </w:rPr>
        <w:t xml:space="preserve"> is creating advantages</w:t>
      </w:r>
      <w:r w:rsidR="00EC2539" w:rsidRPr="00222F86">
        <w:rPr>
          <w:rFonts w:ascii="Arial" w:hAnsi="Arial" w:cs="Arial"/>
          <w:color w:val="000000" w:themeColor="text1"/>
          <w:lang w:val="en-GB"/>
        </w:rPr>
        <w:t xml:space="preserve"> in </w:t>
      </w:r>
      <w:r w:rsidR="008A7BB0" w:rsidRPr="00222F86">
        <w:rPr>
          <w:rFonts w:ascii="Arial" w:hAnsi="Arial" w:cs="Arial"/>
          <w:color w:val="000000" w:themeColor="text1"/>
          <w:lang w:val="en-GB"/>
        </w:rPr>
        <w:t xml:space="preserve">its </w:t>
      </w:r>
      <w:r w:rsidR="00EC2539" w:rsidRPr="00222F86">
        <w:rPr>
          <w:rFonts w:ascii="Arial" w:hAnsi="Arial" w:cs="Arial"/>
          <w:color w:val="000000" w:themeColor="text1"/>
          <w:lang w:val="en-GB"/>
        </w:rPr>
        <w:t>operating market</w:t>
      </w:r>
      <w:r w:rsidR="000F0261" w:rsidRPr="00222F86">
        <w:rPr>
          <w:rFonts w:ascii="Arial" w:hAnsi="Arial" w:cs="Arial"/>
          <w:color w:val="000000" w:themeColor="text1"/>
          <w:lang w:val="en-GB"/>
        </w:rPr>
        <w:t>.</w:t>
      </w:r>
      <w:r w:rsidR="00815301" w:rsidRPr="00222F86">
        <w:rPr>
          <w:rFonts w:ascii="Arial" w:hAnsi="Arial" w:cs="Arial"/>
          <w:color w:val="000000" w:themeColor="text1"/>
          <w:lang w:val="en-GB"/>
        </w:rPr>
        <w:t xml:space="preserve"> For example, as </w:t>
      </w:r>
      <w:r w:rsidR="00BD2850" w:rsidRPr="00222F86">
        <w:rPr>
          <w:rFonts w:ascii="Arial" w:hAnsi="Arial" w:cs="Arial"/>
          <w:color w:val="000000" w:themeColor="text1"/>
          <w:lang w:val="en-GB"/>
        </w:rPr>
        <w:t xml:space="preserve">a </w:t>
      </w:r>
      <w:r w:rsidR="00815301" w:rsidRPr="00222F86">
        <w:rPr>
          <w:rFonts w:ascii="Arial" w:hAnsi="Arial" w:cs="Arial"/>
          <w:color w:val="000000" w:themeColor="text1"/>
          <w:lang w:val="en-GB"/>
        </w:rPr>
        <w:t>pioneer company the automotive industry venture</w:t>
      </w:r>
      <w:r w:rsidR="00BD2850" w:rsidRPr="00222F86">
        <w:rPr>
          <w:rFonts w:ascii="Arial" w:hAnsi="Arial" w:cs="Arial"/>
          <w:color w:val="000000" w:themeColor="text1"/>
          <w:lang w:val="en-GB"/>
        </w:rPr>
        <w:t>,</w:t>
      </w:r>
      <w:r w:rsidR="00222F86">
        <w:rPr>
          <w:rFonts w:ascii="Arial" w:hAnsi="Arial" w:cs="Arial"/>
          <w:color w:val="000000" w:themeColor="text1"/>
          <w:lang w:val="en-GB"/>
        </w:rPr>
        <w:t xml:space="preserve"> </w:t>
      </w:r>
      <w:r w:rsidR="00815301" w:rsidRPr="00222F86">
        <w:rPr>
          <w:rFonts w:ascii="Arial" w:hAnsi="Arial" w:cs="Arial"/>
          <w:i/>
          <w:iCs/>
          <w:color w:val="000000" w:themeColor="text1"/>
          <w:lang w:val="en-GB"/>
        </w:rPr>
        <w:t>McLaren Group</w:t>
      </w:r>
      <w:r w:rsidR="00BD2850" w:rsidRPr="00222F86">
        <w:rPr>
          <w:rFonts w:ascii="Arial" w:hAnsi="Arial" w:cs="Arial"/>
          <w:color w:val="000000" w:themeColor="text1"/>
          <w:lang w:val="en-GB"/>
        </w:rPr>
        <w:t>,</w:t>
      </w:r>
      <w:r w:rsidR="00815301" w:rsidRPr="00222F86">
        <w:rPr>
          <w:rFonts w:ascii="Arial" w:hAnsi="Arial" w:cs="Arial"/>
          <w:color w:val="000000" w:themeColor="text1"/>
          <w:lang w:val="en-GB"/>
        </w:rPr>
        <w:t xml:space="preserve"> traces its hist</w:t>
      </w:r>
      <w:r w:rsidR="00020CE9" w:rsidRPr="00222F86">
        <w:rPr>
          <w:rFonts w:ascii="Arial" w:hAnsi="Arial" w:cs="Arial"/>
          <w:color w:val="000000" w:themeColor="text1"/>
          <w:lang w:val="en-GB"/>
        </w:rPr>
        <w:t>ory back to 1963 while specialis</w:t>
      </w:r>
      <w:r w:rsidR="00815301" w:rsidRPr="00222F86">
        <w:rPr>
          <w:rFonts w:ascii="Arial" w:hAnsi="Arial" w:cs="Arial"/>
          <w:color w:val="000000" w:themeColor="text1"/>
          <w:lang w:val="en-GB"/>
        </w:rPr>
        <w:t>ing in high-performance road cars as well as Formula 1 racing cars</w:t>
      </w:r>
      <w:r w:rsidR="00FF5A4D" w:rsidRPr="00222F86">
        <w:rPr>
          <w:rFonts w:ascii="Arial" w:hAnsi="Arial" w:cs="Arial"/>
          <w:color w:val="000000" w:themeColor="text1"/>
          <w:lang w:val="en-GB"/>
        </w:rPr>
        <w:t xml:space="preserve"> (</w:t>
      </w:r>
      <w:r w:rsidR="00FF5A4D" w:rsidRPr="00222F86">
        <w:rPr>
          <w:rFonts w:ascii="Arial" w:hAnsi="Arial" w:cs="Arial"/>
          <w:color w:val="000000" w:themeColor="text1"/>
          <w:shd w:val="clear" w:color="auto" w:fill="FFFFFF"/>
          <w:lang w:val="en-GB"/>
        </w:rPr>
        <w:t>McLaren, 2025)</w:t>
      </w:r>
      <w:r w:rsidR="00815301" w:rsidRPr="00222F86">
        <w:rPr>
          <w:rFonts w:ascii="Arial" w:hAnsi="Arial" w:cs="Arial"/>
          <w:color w:val="000000" w:themeColor="text1"/>
          <w:lang w:val="en-GB"/>
        </w:rPr>
        <w:t>.</w:t>
      </w:r>
      <w:r w:rsidR="00020CE9" w:rsidRPr="00222F86">
        <w:rPr>
          <w:rFonts w:ascii="Arial" w:hAnsi="Arial" w:cs="Arial"/>
          <w:color w:val="000000" w:themeColor="text1"/>
          <w:lang w:val="en-GB"/>
        </w:rPr>
        <w:t xml:space="preserve"> Lastly, in contemporary days, the sustainability focus of McLaren Group is limited within its vehicles. </w:t>
      </w:r>
    </w:p>
    <w:p w14:paraId="6ECF56DB" w14:textId="30E624A4" w:rsidR="00952113" w:rsidRPr="00222F86" w:rsidRDefault="000F0261" w:rsidP="00284B1A">
      <w:pPr>
        <w:spacing w:before="0" w:after="0"/>
        <w:rPr>
          <w:rFonts w:ascii="Arial" w:hAnsi="Arial" w:cs="Arial"/>
          <w:color w:val="000000" w:themeColor="text1"/>
          <w:lang w:val="en-GB"/>
        </w:rPr>
      </w:pPr>
      <w:r w:rsidRPr="00222F86">
        <w:rPr>
          <w:rFonts w:ascii="Arial" w:hAnsi="Arial" w:cs="Arial"/>
          <w:color w:val="000000" w:themeColor="text1"/>
          <w:lang w:val="en-GB"/>
        </w:rPr>
        <w:t xml:space="preserve">Early market share allows low prices, which are more profitable than high prices, and thus captures share for low price pioneers who can charge high prices before the competition reaches critical mass, as it does not face pricing pressure. Pioneers are able to set customer expectations to establish market trends that result in a </w:t>
      </w:r>
      <w:r w:rsidR="00692D11" w:rsidRPr="00222F86">
        <w:rPr>
          <w:rFonts w:ascii="Arial" w:hAnsi="Arial" w:cs="Arial"/>
          <w:color w:val="000000" w:themeColor="text1"/>
          <w:lang w:val="en-GB"/>
        </w:rPr>
        <w:t>long-term</w:t>
      </w:r>
      <w:r w:rsidRPr="00222F86">
        <w:rPr>
          <w:rFonts w:ascii="Arial" w:hAnsi="Arial" w:cs="Arial"/>
          <w:color w:val="000000" w:themeColor="text1"/>
          <w:lang w:val="en-GB"/>
        </w:rPr>
        <w:t xml:space="preserve"> competitive advantage to new entrants (Hepp &amp; Loosen, 2021). </w:t>
      </w:r>
      <w:r w:rsidR="00952113" w:rsidRPr="00222F86">
        <w:rPr>
          <w:rFonts w:ascii="Arial" w:eastAsia="Arial" w:hAnsi="Arial" w:cs="Arial"/>
          <w:color w:val="000000" w:themeColor="text1"/>
          <w:lang w:val="en-GB"/>
        </w:rPr>
        <w:t xml:space="preserve">For example, pioneer </w:t>
      </w:r>
      <w:r w:rsidR="00952113" w:rsidRPr="00222F86">
        <w:rPr>
          <w:rFonts w:ascii="Arial" w:eastAsia="Arial" w:hAnsi="Arial" w:cs="Arial"/>
          <w:color w:val="000000" w:themeColor="text1"/>
          <w:lang w:val="en-GB"/>
        </w:rPr>
        <w:lastRenderedPageBreak/>
        <w:t xml:space="preserve">and inventor brand, Mercedes-Benz offers sportier and higher-performance drives that attract celebrities towards the products (Sundaram, 2024). </w:t>
      </w:r>
      <w:r w:rsidR="008B4CAF" w:rsidRPr="00222F86">
        <w:rPr>
          <w:rFonts w:ascii="Arial" w:eastAsia="Arial" w:hAnsi="Arial" w:cs="Arial"/>
          <w:color w:val="000000" w:themeColor="text1"/>
          <w:lang w:val="en-GB"/>
        </w:rPr>
        <w:t xml:space="preserve">Celebrities turn to high-performance versions of standard Mercedes-Benz models with AMG manufactures for having thrill of driving. </w:t>
      </w:r>
      <w:r w:rsidR="002555C7" w:rsidRPr="00222F86">
        <w:rPr>
          <w:rFonts w:ascii="Arial" w:eastAsia="Arial" w:hAnsi="Arial" w:cs="Arial"/>
          <w:color w:val="000000" w:themeColor="text1"/>
          <w:lang w:val="en-GB"/>
        </w:rPr>
        <w:t xml:space="preserve">Apart from that </w:t>
      </w:r>
      <w:r w:rsidR="00222F86" w:rsidRPr="00222F86">
        <w:rPr>
          <w:rFonts w:ascii="Arial" w:eastAsia="Arial" w:hAnsi="Arial" w:cs="Arial"/>
          <w:color w:val="000000" w:themeColor="text1"/>
          <w:lang w:val="en-GB"/>
        </w:rPr>
        <w:t>performance-oriented</w:t>
      </w:r>
      <w:r w:rsidR="002555C7" w:rsidRPr="00222F86">
        <w:rPr>
          <w:rFonts w:ascii="Arial" w:eastAsia="Arial" w:hAnsi="Arial" w:cs="Arial"/>
          <w:color w:val="000000" w:themeColor="text1"/>
          <w:lang w:val="en-GB"/>
        </w:rPr>
        <w:t xml:space="preserve"> models, such as Mercedes AMG G63 supports the 4.0L twin-turbo V8 engine delivering 577 horsepower which showcases both status and power. </w:t>
      </w:r>
      <w:r w:rsidR="00952113" w:rsidRPr="00222F86">
        <w:rPr>
          <w:rFonts w:ascii="Arial" w:eastAsia="Arial" w:hAnsi="Arial" w:cs="Arial"/>
          <w:color w:val="000000" w:themeColor="text1"/>
          <w:lang w:val="en-GB"/>
        </w:rPr>
        <w:t xml:space="preserve">Therefore, product innovation works as an advantage for the management of pioneer companies to improve its brand awareness and image to grab attention from the target audience. </w:t>
      </w:r>
    </w:p>
    <w:p w14:paraId="23441156" w14:textId="77777777" w:rsidR="000F0261" w:rsidRPr="00222F86" w:rsidRDefault="000F0261" w:rsidP="00284B1A">
      <w:pPr>
        <w:pStyle w:val="Heading2"/>
        <w:rPr>
          <w:color w:val="000000" w:themeColor="text1"/>
        </w:rPr>
      </w:pPr>
      <w:r w:rsidRPr="00222F86">
        <w:rPr>
          <w:color w:val="000000" w:themeColor="text1"/>
        </w:rPr>
        <w:t>Risks of Being a Pioneer</w:t>
      </w:r>
    </w:p>
    <w:p w14:paraId="0559DACD" w14:textId="08186E8A" w:rsidR="004B6FBA" w:rsidRPr="00222F86" w:rsidRDefault="000F0261" w:rsidP="00284B1A">
      <w:pPr>
        <w:spacing w:before="0" w:after="0"/>
        <w:rPr>
          <w:rFonts w:ascii="Arial" w:eastAsia="Arial" w:hAnsi="Arial" w:cs="Arial"/>
          <w:color w:val="000000" w:themeColor="text1"/>
          <w:lang w:val="en-GB"/>
        </w:rPr>
      </w:pPr>
      <w:r w:rsidRPr="00222F86">
        <w:rPr>
          <w:rFonts w:ascii="Arial" w:hAnsi="Arial" w:cs="Arial"/>
          <w:color w:val="000000" w:themeColor="text1"/>
          <w:lang w:val="en-GB"/>
        </w:rPr>
        <w:t xml:space="preserve">Financial risks exist for pioneers because </w:t>
      </w:r>
      <w:r w:rsidR="00272476" w:rsidRPr="00222F86">
        <w:rPr>
          <w:rFonts w:ascii="Arial" w:hAnsi="Arial" w:cs="Arial"/>
          <w:color w:val="000000" w:themeColor="text1"/>
          <w:lang w:val="en-GB"/>
        </w:rPr>
        <w:t>that has</w:t>
      </w:r>
      <w:r w:rsidRPr="00222F86">
        <w:rPr>
          <w:rFonts w:ascii="Arial" w:hAnsi="Arial" w:cs="Arial"/>
          <w:color w:val="000000" w:themeColor="text1"/>
          <w:lang w:val="en-GB"/>
        </w:rPr>
        <w:t xml:space="preserve"> high research and development (R&amp;D) costs to dedicate significant amounts to innovation and infrastructure. High market uncertainty </w:t>
      </w:r>
      <w:r w:rsidR="00AE3792" w:rsidRPr="00222F86">
        <w:rPr>
          <w:rFonts w:ascii="Arial" w:hAnsi="Arial" w:cs="Arial"/>
          <w:color w:val="000000" w:themeColor="text1"/>
          <w:lang w:val="en-GB"/>
        </w:rPr>
        <w:t>exists,</w:t>
      </w:r>
      <w:r w:rsidRPr="00222F86">
        <w:rPr>
          <w:rFonts w:ascii="Arial" w:hAnsi="Arial" w:cs="Arial"/>
          <w:color w:val="000000" w:themeColor="text1"/>
          <w:lang w:val="en-GB"/>
        </w:rPr>
        <w:t xml:space="preserve"> as one </w:t>
      </w:r>
      <w:r w:rsidR="00611D7D" w:rsidRPr="00222F86">
        <w:rPr>
          <w:rFonts w:ascii="Arial" w:hAnsi="Arial" w:cs="Arial"/>
          <w:color w:val="000000" w:themeColor="text1"/>
          <w:lang w:val="en-GB"/>
        </w:rPr>
        <w:t>cannot</w:t>
      </w:r>
      <w:r w:rsidRPr="00222F86">
        <w:rPr>
          <w:rFonts w:ascii="Arial" w:hAnsi="Arial" w:cs="Arial"/>
          <w:color w:val="000000" w:themeColor="text1"/>
          <w:lang w:val="en-GB"/>
        </w:rPr>
        <w:t xml:space="preserve"> assume that consumers will buy the product or that demand will increase drastically (Zhang</w:t>
      </w:r>
      <w:r w:rsidRPr="00222F86">
        <w:rPr>
          <w:rFonts w:ascii="Arial" w:hAnsi="Arial" w:cs="Arial"/>
          <w:i/>
          <w:color w:val="000000" w:themeColor="text1"/>
          <w:lang w:val="en-GB"/>
        </w:rPr>
        <w:t xml:space="preserve"> et al.,</w:t>
      </w:r>
      <w:r w:rsidRPr="00222F86">
        <w:rPr>
          <w:rFonts w:ascii="Arial" w:hAnsi="Arial" w:cs="Arial"/>
          <w:color w:val="000000" w:themeColor="text1"/>
          <w:lang w:val="en-GB"/>
        </w:rPr>
        <w:t xml:space="preserve"> 2021). Sprinters are left behind quickly with rapid technological advancements, leading them to product obsolescence and requiring continuous innovation to compete in the industry. </w:t>
      </w:r>
    </w:p>
    <w:p w14:paraId="632B93AE" w14:textId="6122EC70" w:rsidR="00D865AB" w:rsidRPr="00222F86" w:rsidRDefault="00D865AB" w:rsidP="00284B1A">
      <w:pPr>
        <w:spacing w:before="0" w:after="0"/>
        <w:rPr>
          <w:rFonts w:ascii="Arial" w:hAnsi="Arial" w:cs="Arial"/>
          <w:color w:val="000000" w:themeColor="text1"/>
          <w:lang w:val="en-GB"/>
        </w:rPr>
      </w:pPr>
      <w:r w:rsidRPr="00222F86">
        <w:rPr>
          <w:rFonts w:ascii="Arial" w:eastAsia="Arial" w:hAnsi="Arial" w:cs="Arial"/>
          <w:color w:val="000000" w:themeColor="text1"/>
          <w:lang w:val="en-GB"/>
        </w:rPr>
        <w:t xml:space="preserve">Reportedly, strong resistance towards changes can be a significant risk for tech pioneers while implementing new technologies with the members at the lowest level of organisational hierarchy adapting changes. </w:t>
      </w:r>
      <w:r w:rsidR="006465FD" w:rsidRPr="00222F86">
        <w:rPr>
          <w:rFonts w:ascii="Arial" w:eastAsia="Arial" w:hAnsi="Arial" w:cs="Arial"/>
          <w:color w:val="000000" w:themeColor="text1"/>
          <w:lang w:val="en-GB"/>
        </w:rPr>
        <w:t>lack of interest in EV expertise by the traditional automotive industry creates employment barriers for Tesla</w:t>
      </w:r>
      <w:r w:rsidR="00EB7E63" w:rsidRPr="00222F86">
        <w:rPr>
          <w:rFonts w:ascii="Arial" w:eastAsia="Arial" w:hAnsi="Arial" w:cs="Arial"/>
          <w:color w:val="000000" w:themeColor="text1"/>
          <w:lang w:val="en-GB"/>
        </w:rPr>
        <w:t xml:space="preserve"> to hire engineers who specialis</w:t>
      </w:r>
      <w:r w:rsidR="006465FD" w:rsidRPr="00222F86">
        <w:rPr>
          <w:rFonts w:ascii="Arial" w:eastAsia="Arial" w:hAnsi="Arial" w:cs="Arial"/>
          <w:color w:val="000000" w:themeColor="text1"/>
          <w:lang w:val="en-GB"/>
        </w:rPr>
        <w:t xml:space="preserve">e in electric vehicle technology. Specialized EV expertise remains insufficient in many experienced </w:t>
      </w:r>
      <w:r w:rsidR="009B44EA" w:rsidRPr="00222F86">
        <w:rPr>
          <w:rFonts w:ascii="Arial" w:eastAsia="Arial" w:hAnsi="Arial" w:cs="Arial"/>
          <w:color w:val="000000" w:themeColor="text1"/>
          <w:lang w:val="en-GB"/>
        </w:rPr>
        <w:t>engineers,</w:t>
      </w:r>
      <w:r w:rsidR="006465FD" w:rsidRPr="00222F86">
        <w:rPr>
          <w:rFonts w:ascii="Arial" w:eastAsia="Arial" w:hAnsi="Arial" w:cs="Arial"/>
          <w:color w:val="000000" w:themeColor="text1"/>
          <w:lang w:val="en-GB"/>
        </w:rPr>
        <w:t xml:space="preserve"> which creates a skill shortage in the market. The acquisition of suitable workers is impeded by dual factors including doubts about EV sustainability along with fast-p</w:t>
      </w:r>
      <w:r w:rsidR="00EB7E63" w:rsidRPr="00222F86">
        <w:rPr>
          <w:rFonts w:ascii="Arial" w:eastAsia="Arial" w:hAnsi="Arial" w:cs="Arial"/>
          <w:color w:val="000000" w:themeColor="text1"/>
          <w:lang w:val="en-GB"/>
        </w:rPr>
        <w:t xml:space="preserve">aced innovation </w:t>
      </w:r>
      <w:r w:rsidRPr="00222F86">
        <w:rPr>
          <w:rFonts w:ascii="Arial" w:eastAsia="Arial" w:hAnsi="Arial" w:cs="Arial"/>
          <w:color w:val="000000" w:themeColor="text1"/>
          <w:lang w:val="en-GB"/>
        </w:rPr>
        <w:t xml:space="preserve">(Acharya, 2023). Adapting sustainability frameworks that are indicating organisational concerns regarding people, planet, prosperity, processes and products can be a challenge for firms to manage its operations in its operating industry (Carboni, 2024). Thus, changing operational frameworks and maintaining business operations in a new way creates challenges for pioneer firms. </w:t>
      </w:r>
    </w:p>
    <w:p w14:paraId="19CD76AB" w14:textId="77777777" w:rsidR="000F0261" w:rsidRPr="00222F86" w:rsidRDefault="000F0261" w:rsidP="00284B1A">
      <w:pPr>
        <w:pStyle w:val="Heading2"/>
        <w:rPr>
          <w:color w:val="000000" w:themeColor="text1"/>
        </w:rPr>
      </w:pPr>
      <w:r w:rsidRPr="00222F86">
        <w:rPr>
          <w:color w:val="000000" w:themeColor="text1"/>
        </w:rPr>
        <w:t>Advantages of Being a Follower</w:t>
      </w:r>
    </w:p>
    <w:p w14:paraId="7A4E4CA5" w14:textId="77777777" w:rsidR="00EC29F0" w:rsidRPr="00222F86" w:rsidRDefault="000F0261" w:rsidP="007547B1">
      <w:pPr>
        <w:spacing w:before="0" w:after="0"/>
        <w:rPr>
          <w:rFonts w:ascii="Arial" w:hAnsi="Arial" w:cs="Arial"/>
          <w:color w:val="000000" w:themeColor="text1"/>
          <w:lang w:val="en-GB"/>
        </w:rPr>
      </w:pPr>
      <w:r w:rsidRPr="00222F86">
        <w:rPr>
          <w:rFonts w:ascii="Arial" w:hAnsi="Arial" w:cs="Arial"/>
          <w:color w:val="000000" w:themeColor="text1"/>
          <w:lang w:val="en-GB"/>
        </w:rPr>
        <w:lastRenderedPageBreak/>
        <w:t xml:space="preserve">Playing the pioneer’s role has market risks but it allows the followers to study the success and failure of the pioneers in the market. Thus, it </w:t>
      </w:r>
      <w:r w:rsidR="00611D7D" w:rsidRPr="00222F86">
        <w:rPr>
          <w:rFonts w:ascii="Arial" w:hAnsi="Arial" w:cs="Arial"/>
          <w:color w:val="000000" w:themeColor="text1"/>
          <w:lang w:val="en-GB"/>
        </w:rPr>
        <w:t>decreases</w:t>
      </w:r>
      <w:r w:rsidRPr="00222F86">
        <w:rPr>
          <w:rFonts w:ascii="Arial" w:hAnsi="Arial" w:cs="Arial"/>
          <w:color w:val="000000" w:themeColor="text1"/>
          <w:lang w:val="en-GB"/>
        </w:rPr>
        <w:t xml:space="preserve"> the R&amp;D costs, which helps them to spend extra resources in marketing, product improvements, and strategic pricing decisions. The follower </w:t>
      </w:r>
      <w:r w:rsidR="00F44C00" w:rsidRPr="00222F86">
        <w:rPr>
          <w:rFonts w:ascii="Arial" w:hAnsi="Arial" w:cs="Arial"/>
          <w:color w:val="000000" w:themeColor="text1"/>
          <w:lang w:val="en-GB"/>
        </w:rPr>
        <w:t>analyses</w:t>
      </w:r>
      <w:r w:rsidRPr="00222F86">
        <w:rPr>
          <w:rFonts w:ascii="Arial" w:hAnsi="Arial" w:cs="Arial"/>
          <w:color w:val="000000" w:themeColor="text1"/>
          <w:lang w:val="en-GB"/>
        </w:rPr>
        <w:t xml:space="preserve"> the customer feedback, introduces the improved versions of the product, in order to rectify the flaws and weaknesses of the pioneer (Douek </w:t>
      </w:r>
      <w:r w:rsidRPr="00222F86">
        <w:rPr>
          <w:rFonts w:ascii="Arial" w:hAnsi="Arial" w:cs="Arial"/>
          <w:i/>
          <w:color w:val="000000" w:themeColor="text1"/>
          <w:lang w:val="en-GB"/>
        </w:rPr>
        <w:t xml:space="preserve">et al., </w:t>
      </w:r>
      <w:r w:rsidRPr="00222F86">
        <w:rPr>
          <w:rFonts w:ascii="Arial" w:hAnsi="Arial" w:cs="Arial"/>
          <w:color w:val="000000" w:themeColor="text1"/>
          <w:lang w:val="en-GB"/>
        </w:rPr>
        <w:t xml:space="preserve">2023). </w:t>
      </w:r>
      <w:r w:rsidR="006012B4" w:rsidRPr="00222F86">
        <w:rPr>
          <w:rFonts w:ascii="Arial" w:hAnsi="Arial" w:cs="Arial"/>
          <w:color w:val="000000" w:themeColor="text1"/>
          <w:lang w:val="en-GB"/>
        </w:rPr>
        <w:t>F</w:t>
      </w:r>
      <w:r w:rsidRPr="00222F86">
        <w:rPr>
          <w:rFonts w:ascii="Arial" w:hAnsi="Arial" w:cs="Arial"/>
          <w:color w:val="000000" w:themeColor="text1"/>
          <w:lang w:val="en-GB"/>
        </w:rPr>
        <w:t>ollowers can enter a market with a ready developed consumer landscape</w:t>
      </w:r>
      <w:r w:rsidR="006012B4" w:rsidRPr="00222F86">
        <w:rPr>
          <w:rFonts w:ascii="Arial" w:hAnsi="Arial" w:cs="Arial"/>
          <w:color w:val="000000" w:themeColor="text1"/>
          <w:lang w:val="en-GB"/>
        </w:rPr>
        <w:t xml:space="preserve"> by following market education efforts of pioneers. </w:t>
      </w:r>
      <w:r w:rsidR="00BF09BD" w:rsidRPr="00222F86">
        <w:rPr>
          <w:rFonts w:ascii="Arial" w:eastAsia="Arial" w:hAnsi="Arial" w:cs="Arial"/>
          <w:color w:val="000000" w:themeColor="text1"/>
          <w:lang w:val="en-GB"/>
        </w:rPr>
        <w:t>Follower companies can work in the market by acknowledging the full potential of its innovative products and optimum business model to manage success in the operating market (</w:t>
      </w:r>
      <w:proofErr w:type="spellStart"/>
      <w:r w:rsidR="00BF09BD" w:rsidRPr="00222F86">
        <w:rPr>
          <w:rFonts w:ascii="Arial" w:eastAsia="Arial" w:hAnsi="Arial" w:cs="Arial"/>
          <w:color w:val="000000" w:themeColor="text1"/>
          <w:lang w:val="en-GB"/>
        </w:rPr>
        <w:t>Bdo</w:t>
      </w:r>
      <w:proofErr w:type="spellEnd"/>
      <w:r w:rsidR="00BF09BD" w:rsidRPr="00222F86">
        <w:rPr>
          <w:rFonts w:ascii="Arial" w:eastAsia="Arial" w:hAnsi="Arial" w:cs="Arial"/>
          <w:color w:val="000000" w:themeColor="text1"/>
          <w:lang w:val="en-GB"/>
        </w:rPr>
        <w:t xml:space="preserve">, 2023). </w:t>
      </w:r>
      <w:r w:rsidR="00EC29F0" w:rsidRPr="00222F86">
        <w:rPr>
          <w:rFonts w:ascii="Arial" w:eastAsia="Arial" w:hAnsi="Arial" w:cs="Arial"/>
          <w:color w:val="000000" w:themeColor="text1"/>
          <w:lang w:val="en-GB"/>
        </w:rPr>
        <w:t xml:space="preserve">As </w:t>
      </w:r>
      <w:r w:rsidR="00BD2850" w:rsidRPr="00222F86">
        <w:rPr>
          <w:rFonts w:ascii="Arial" w:eastAsia="Arial" w:hAnsi="Arial" w:cs="Arial"/>
          <w:color w:val="000000" w:themeColor="text1"/>
          <w:lang w:val="en-GB"/>
        </w:rPr>
        <w:t xml:space="preserve">an </w:t>
      </w:r>
      <w:r w:rsidR="00EC29F0" w:rsidRPr="00222F86">
        <w:rPr>
          <w:rFonts w:ascii="Arial" w:eastAsia="Arial" w:hAnsi="Arial" w:cs="Arial"/>
          <w:color w:val="000000" w:themeColor="text1"/>
          <w:lang w:val="en-GB"/>
        </w:rPr>
        <w:t xml:space="preserve">example, </w:t>
      </w:r>
      <w:r w:rsidR="00EC29F0" w:rsidRPr="00222F86">
        <w:rPr>
          <w:rFonts w:ascii="Arial" w:eastAsia="Arial" w:hAnsi="Arial" w:cs="Arial"/>
          <w:i/>
          <w:iCs/>
          <w:color w:val="000000" w:themeColor="text1"/>
          <w:lang w:val="en-GB"/>
        </w:rPr>
        <w:t>Tesla</w:t>
      </w:r>
      <w:r w:rsidR="00EC29F0" w:rsidRPr="00222F86">
        <w:rPr>
          <w:rFonts w:ascii="Arial" w:eastAsia="Arial" w:hAnsi="Arial" w:cs="Arial"/>
          <w:color w:val="000000" w:themeColor="text1"/>
          <w:lang w:val="en-GB"/>
        </w:rPr>
        <w:t xml:space="preserve"> has a capability to expand its marketing activities as EV ventures and </w:t>
      </w:r>
      <w:r w:rsidR="00BD2850" w:rsidRPr="00222F86">
        <w:rPr>
          <w:rFonts w:ascii="Arial" w:eastAsia="Arial" w:hAnsi="Arial" w:cs="Arial"/>
          <w:color w:val="000000" w:themeColor="text1"/>
          <w:lang w:val="en-GB"/>
        </w:rPr>
        <w:t>t</w:t>
      </w:r>
      <w:r w:rsidR="00EC29F0" w:rsidRPr="00222F86">
        <w:rPr>
          <w:rFonts w:ascii="Arial" w:hAnsi="Arial" w:cs="Arial"/>
          <w:color w:val="000000" w:themeColor="text1"/>
          <w:shd w:val="clear" w:color="auto" w:fill="FFFFFF"/>
          <w:lang w:val="en-GB"/>
        </w:rPr>
        <w:t xml:space="preserve">he </w:t>
      </w:r>
      <w:r w:rsidR="00EC29F0" w:rsidRPr="00222F86">
        <w:rPr>
          <w:rFonts w:ascii="Arial" w:hAnsi="Arial" w:cs="Arial"/>
          <w:i/>
          <w:iCs/>
          <w:color w:val="000000" w:themeColor="text1"/>
          <w:shd w:val="clear" w:color="auto" w:fill="FFFFFF"/>
          <w:lang w:val="en-GB"/>
        </w:rPr>
        <w:t>Tesla Roadster model</w:t>
      </w:r>
      <w:r w:rsidR="00EC29F0" w:rsidRPr="00222F86">
        <w:rPr>
          <w:rFonts w:ascii="Arial" w:hAnsi="Arial" w:cs="Arial"/>
          <w:color w:val="000000" w:themeColor="text1"/>
          <w:shd w:val="clear" w:color="auto" w:fill="FFFFFF"/>
          <w:lang w:val="en-GB"/>
        </w:rPr>
        <w:t xml:space="preserve"> has implemented aerodynamics with drag reduction technologies similar to the high performing models of EV companies</w:t>
      </w:r>
      <w:r w:rsidR="00322F87" w:rsidRPr="00222F86">
        <w:rPr>
          <w:rFonts w:ascii="Arial" w:hAnsi="Arial" w:cs="Arial"/>
          <w:color w:val="000000" w:themeColor="text1"/>
          <w:shd w:val="clear" w:color="auto" w:fill="FFFFFF"/>
          <w:lang w:val="en-GB"/>
        </w:rPr>
        <w:t xml:space="preserve"> (Electric vehicle hub, 2025)</w:t>
      </w:r>
      <w:r w:rsidR="00EC29F0" w:rsidRPr="00222F86">
        <w:rPr>
          <w:rFonts w:ascii="Arial" w:hAnsi="Arial" w:cs="Arial"/>
          <w:color w:val="000000" w:themeColor="text1"/>
          <w:shd w:val="clear" w:color="auto" w:fill="FFFFFF"/>
          <w:lang w:val="en-GB"/>
        </w:rPr>
        <w:t xml:space="preserve">. </w:t>
      </w:r>
      <w:r w:rsidR="00511DF3" w:rsidRPr="00222F86">
        <w:rPr>
          <w:rFonts w:ascii="Arial" w:hAnsi="Arial" w:cs="Arial"/>
          <w:color w:val="000000" w:themeColor="text1"/>
          <w:shd w:val="clear" w:color="auto" w:fill="FFFFFF"/>
          <w:lang w:val="en-GB"/>
        </w:rPr>
        <w:t xml:space="preserve">High quality automobile offerings by Tesla Roadster </w:t>
      </w:r>
      <w:r w:rsidR="00BD2850" w:rsidRPr="00222F86">
        <w:rPr>
          <w:rFonts w:ascii="Arial" w:hAnsi="Arial" w:cs="Arial"/>
          <w:color w:val="000000" w:themeColor="text1"/>
          <w:shd w:val="clear" w:color="auto" w:fill="FFFFFF"/>
          <w:lang w:val="en-GB"/>
        </w:rPr>
        <w:t>have</w:t>
      </w:r>
      <w:r w:rsidR="00511DF3" w:rsidRPr="00222F86">
        <w:rPr>
          <w:rFonts w:ascii="Arial" w:hAnsi="Arial" w:cs="Arial"/>
          <w:color w:val="000000" w:themeColor="text1"/>
          <w:shd w:val="clear" w:color="auto" w:fill="FFFFFF"/>
          <w:lang w:val="en-GB"/>
        </w:rPr>
        <w:t xml:space="preserve"> revolutionized the battery system of the EV vehicles and also has gained enough marketing </w:t>
      </w:r>
      <w:r w:rsidR="00476A54" w:rsidRPr="00222F86">
        <w:rPr>
          <w:rFonts w:ascii="Arial" w:hAnsi="Arial" w:cs="Arial"/>
          <w:color w:val="000000" w:themeColor="text1"/>
          <w:shd w:val="clear" w:color="auto" w:fill="FFFFFF"/>
          <w:lang w:val="en-GB"/>
        </w:rPr>
        <w:t>preferences</w:t>
      </w:r>
      <w:r w:rsidR="00511DF3" w:rsidRPr="00222F86">
        <w:rPr>
          <w:rFonts w:ascii="Arial" w:hAnsi="Arial" w:cs="Arial"/>
          <w:color w:val="000000" w:themeColor="text1"/>
          <w:shd w:val="clear" w:color="auto" w:fill="FFFFFF"/>
          <w:lang w:val="en-GB"/>
        </w:rPr>
        <w:t>.</w:t>
      </w:r>
      <w:r w:rsidR="002A2614" w:rsidRPr="00222F86">
        <w:rPr>
          <w:rFonts w:ascii="Arial" w:hAnsi="Arial" w:cs="Arial"/>
          <w:color w:val="000000" w:themeColor="text1"/>
          <w:shd w:val="clear" w:color="auto" w:fill="FFFFFF"/>
          <w:lang w:val="en-GB"/>
        </w:rPr>
        <w:t xml:space="preserve"> Its strategy for entering India includes a proposed manufacturing plant with an annual capacity of 500,000 vehicles at an investment of $2-3 billion. The company has also indicated its intent to launch an a</w:t>
      </w:r>
      <w:r w:rsidR="008131AC" w:rsidRPr="00222F86">
        <w:rPr>
          <w:rFonts w:ascii="Arial" w:hAnsi="Arial" w:cs="Arial"/>
          <w:color w:val="000000" w:themeColor="text1"/>
          <w:shd w:val="clear" w:color="auto" w:fill="FFFFFF"/>
          <w:lang w:val="en-GB"/>
        </w:rPr>
        <w:t xml:space="preserve">ffordable model priced between </w:t>
      </w:r>
      <w:r w:rsidR="002A2614" w:rsidRPr="00222F86">
        <w:rPr>
          <w:rFonts w:ascii="Arial" w:hAnsi="Arial" w:cs="Arial"/>
          <w:color w:val="000000" w:themeColor="text1"/>
          <w:shd w:val="clear" w:color="auto" w:fill="FFFFFF"/>
          <w:lang w:val="en-GB"/>
        </w:rPr>
        <w:t>20-25 lakh to appeal to Indian consumers.</w:t>
      </w:r>
    </w:p>
    <w:p w14:paraId="28DF3D92" w14:textId="77777777" w:rsidR="00BF09BD" w:rsidRPr="00222F86" w:rsidRDefault="00BF09BD" w:rsidP="00284B1A">
      <w:pPr>
        <w:pStyle w:val="Normal1"/>
        <w:rPr>
          <w:rFonts w:ascii="Arial" w:eastAsia="Arial" w:hAnsi="Arial" w:cs="Arial"/>
          <w:color w:val="000000" w:themeColor="text1"/>
          <w:lang w:val="en-GB"/>
        </w:rPr>
      </w:pPr>
      <w:r w:rsidRPr="00222F86">
        <w:rPr>
          <w:rFonts w:ascii="Arial" w:eastAsia="Arial" w:hAnsi="Arial" w:cs="Arial"/>
          <w:color w:val="000000" w:themeColor="text1"/>
          <w:lang w:val="en-GB"/>
        </w:rPr>
        <w:t>The management of follower companies can generate success by implementing strategies that are developed based on the challenges that its pioneers are facing. For example, Aston Martin is working on improving its sustainability strategy and forming parts of a £2 billion investment in terms of managing technologies (</w:t>
      </w:r>
      <w:proofErr w:type="spellStart"/>
      <w:r w:rsidRPr="00222F86">
        <w:rPr>
          <w:rFonts w:ascii="Arial" w:eastAsia="Arial" w:hAnsi="Arial" w:cs="Arial"/>
          <w:color w:val="000000" w:themeColor="text1"/>
          <w:lang w:val="en-GB"/>
        </w:rPr>
        <w:t>Astonmartin</w:t>
      </w:r>
      <w:proofErr w:type="spellEnd"/>
      <w:r w:rsidRPr="00222F86">
        <w:rPr>
          <w:rFonts w:ascii="Arial" w:eastAsia="Arial" w:hAnsi="Arial" w:cs="Arial"/>
          <w:color w:val="000000" w:themeColor="text1"/>
          <w:lang w:val="en-GB"/>
        </w:rPr>
        <w:t xml:space="preserve">, 2024). </w:t>
      </w:r>
      <w:r w:rsidR="00EB7E63" w:rsidRPr="00222F86">
        <w:rPr>
          <w:rFonts w:ascii="Arial" w:eastAsia="Arial" w:hAnsi="Arial" w:cs="Arial"/>
          <w:color w:val="000000" w:themeColor="text1"/>
          <w:lang w:val="en-GB"/>
        </w:rPr>
        <w:t xml:space="preserve">Aston Martin has set a target to reach net-zero emissions by 2039 through its product development of electric vehicles and hybrid cars and sustainable production methods. The financial commitment supports operational improvements to fulfil worldwide environmental commitments. </w:t>
      </w:r>
      <w:r w:rsidRPr="00222F86">
        <w:rPr>
          <w:rFonts w:ascii="Arial" w:eastAsia="Arial" w:hAnsi="Arial" w:cs="Arial"/>
          <w:color w:val="000000" w:themeColor="text1"/>
          <w:lang w:val="en-GB"/>
        </w:rPr>
        <w:t xml:space="preserve">Aston Martin is working as a follower company in the EV industry and it is focused on improving its sustainability practices based on the challenges faced by Tesla as a pioneer of the EV industry. Therefore, the follower companies get an advantage of operating in the industry while learning from the mistakes of its industrial pioneers. </w:t>
      </w:r>
    </w:p>
    <w:p w14:paraId="1749C59C" w14:textId="77777777" w:rsidR="000F0261" w:rsidRPr="00222F86" w:rsidRDefault="000F0261" w:rsidP="00284B1A">
      <w:pPr>
        <w:pStyle w:val="Heading2"/>
        <w:rPr>
          <w:color w:val="000000" w:themeColor="text1"/>
        </w:rPr>
      </w:pPr>
      <w:r w:rsidRPr="00222F86">
        <w:rPr>
          <w:color w:val="000000" w:themeColor="text1"/>
        </w:rPr>
        <w:t>Risks of Being a Follower</w:t>
      </w:r>
    </w:p>
    <w:p w14:paraId="042EB4A9" w14:textId="77777777" w:rsidR="004B6FBA" w:rsidRPr="00222F86" w:rsidRDefault="000F0261" w:rsidP="00284B1A">
      <w:pPr>
        <w:spacing w:before="0" w:after="0"/>
        <w:rPr>
          <w:rFonts w:ascii="Arial" w:eastAsia="Arial" w:hAnsi="Arial" w:cs="Arial"/>
          <w:color w:val="000000" w:themeColor="text1"/>
          <w:lang w:val="en-GB"/>
        </w:rPr>
      </w:pPr>
      <w:r w:rsidRPr="004C2287">
        <w:rPr>
          <w:rFonts w:ascii="Arial" w:hAnsi="Arial" w:cs="Arial"/>
          <w:color w:val="000000" w:themeColor="text1"/>
          <w:lang w:val="en-GB"/>
        </w:rPr>
        <w:lastRenderedPageBreak/>
        <w:t xml:space="preserve">Pioneers have already a consumer base of existing clients with strong emotional links. In particular, </w:t>
      </w:r>
      <w:r w:rsidR="00DF62CB" w:rsidRPr="004C2287">
        <w:rPr>
          <w:rFonts w:ascii="Arial" w:hAnsi="Arial" w:cs="Arial"/>
          <w:color w:val="000000" w:themeColor="text1"/>
          <w:lang w:val="en-GB"/>
        </w:rPr>
        <w:t>that is</w:t>
      </w:r>
      <w:r w:rsidRPr="004C2287">
        <w:rPr>
          <w:rFonts w:ascii="Arial" w:hAnsi="Arial" w:cs="Arial"/>
          <w:color w:val="000000" w:themeColor="text1"/>
          <w:lang w:val="en-GB"/>
        </w:rPr>
        <w:t xml:space="preserve"> subject to entry barriers due to patents and to economies of scale and distribution networks that </w:t>
      </w:r>
      <w:r w:rsidR="002F6F4F" w:rsidRPr="004C2287">
        <w:rPr>
          <w:rFonts w:ascii="Arial" w:hAnsi="Arial" w:cs="Arial"/>
          <w:color w:val="000000" w:themeColor="text1"/>
          <w:lang w:val="en-GB"/>
        </w:rPr>
        <w:t>favour</w:t>
      </w:r>
      <w:r w:rsidRPr="004C2287">
        <w:rPr>
          <w:rFonts w:ascii="Arial" w:hAnsi="Arial" w:cs="Arial"/>
          <w:color w:val="000000" w:themeColor="text1"/>
          <w:lang w:val="en-GB"/>
        </w:rPr>
        <w:t xml:space="preserve"> early movers strongly. Pricing pressure forces them to compete on cost and that narrows profit margins and thus restricts long term profitability of pioneers (Gómez-Nava </w:t>
      </w:r>
      <w:r w:rsidRPr="004C2287">
        <w:rPr>
          <w:rFonts w:ascii="Arial" w:hAnsi="Arial" w:cs="Arial"/>
          <w:i/>
          <w:color w:val="000000" w:themeColor="text1"/>
          <w:lang w:val="en-GB"/>
        </w:rPr>
        <w:t xml:space="preserve">et al., </w:t>
      </w:r>
      <w:r w:rsidRPr="004C2287">
        <w:rPr>
          <w:rFonts w:ascii="Arial" w:hAnsi="Arial" w:cs="Arial"/>
          <w:color w:val="000000" w:themeColor="text1"/>
          <w:lang w:val="en-GB"/>
        </w:rPr>
        <w:t xml:space="preserve">2022). Because </w:t>
      </w:r>
      <w:r w:rsidR="002F6F4F" w:rsidRPr="004C2287">
        <w:rPr>
          <w:rFonts w:ascii="Arial" w:hAnsi="Arial" w:cs="Arial"/>
          <w:color w:val="000000" w:themeColor="text1"/>
          <w:lang w:val="en-GB"/>
        </w:rPr>
        <w:t>pioneers set industry standards</w:t>
      </w:r>
      <w:r w:rsidRPr="004C2287">
        <w:rPr>
          <w:rFonts w:ascii="Arial" w:hAnsi="Arial" w:cs="Arial"/>
          <w:color w:val="000000" w:themeColor="text1"/>
          <w:lang w:val="en-GB"/>
        </w:rPr>
        <w:t>, followers may fall short on credibility that takes significant marketing and strategic partners. In some cases, if the pioneer’s product is too innovative and the follower is unable to differentiate</w:t>
      </w:r>
      <w:r w:rsidR="00611D7D" w:rsidRPr="004C2287">
        <w:rPr>
          <w:rFonts w:ascii="Arial" w:hAnsi="Arial" w:cs="Arial"/>
          <w:color w:val="000000" w:themeColor="text1"/>
          <w:lang w:val="en-GB"/>
        </w:rPr>
        <w:t xml:space="preserve">. </w:t>
      </w:r>
      <w:bookmarkStart w:id="2" w:name="_368kxo2nc6uu" w:colFirst="0" w:colLast="0"/>
      <w:bookmarkEnd w:id="2"/>
      <w:r w:rsidR="009602F9" w:rsidRPr="004C2287">
        <w:rPr>
          <w:rFonts w:ascii="Arial" w:eastAsia="Arial" w:hAnsi="Arial" w:cs="Arial"/>
          <w:color w:val="000000" w:themeColor="text1"/>
          <w:lang w:val="en-GB"/>
        </w:rPr>
        <w:t xml:space="preserve">Follower companies can face a significant amount of negotiation from its target audience while operating in the market with an existing innovation. As per the research of Larsson </w:t>
      </w:r>
      <w:r w:rsidR="005B4704" w:rsidRPr="004C2287">
        <w:rPr>
          <w:rFonts w:ascii="Arial" w:eastAsia="Arial" w:hAnsi="Arial" w:cs="Arial"/>
          <w:color w:val="000000" w:themeColor="text1"/>
          <w:lang w:val="en-GB"/>
        </w:rPr>
        <w:t>&amp;</w:t>
      </w:r>
      <w:r w:rsidR="009602F9" w:rsidRPr="004C2287">
        <w:rPr>
          <w:rFonts w:ascii="Arial" w:eastAsia="Arial" w:hAnsi="Arial" w:cs="Arial"/>
          <w:color w:val="000000" w:themeColor="text1"/>
          <w:lang w:val="en-GB"/>
        </w:rPr>
        <w:t xml:space="preserve"> Nielsen (2021), followership can bring pressure of comparison in operating markets while increasing the chances of negotiation among the customers.</w:t>
      </w:r>
      <w:r w:rsidR="009602F9" w:rsidRPr="00222F86">
        <w:rPr>
          <w:rFonts w:ascii="Arial" w:eastAsia="Arial" w:hAnsi="Arial" w:cs="Arial"/>
          <w:color w:val="000000" w:themeColor="text1"/>
          <w:lang w:val="en-GB"/>
        </w:rPr>
        <w:t xml:space="preserve"> </w:t>
      </w:r>
    </w:p>
    <w:p w14:paraId="0ED579B6" w14:textId="77777777" w:rsidR="00753DB8" w:rsidRPr="00222F86" w:rsidRDefault="009602F9" w:rsidP="00284B1A">
      <w:pPr>
        <w:spacing w:before="0" w:after="0"/>
        <w:rPr>
          <w:rFonts w:ascii="Arial" w:hAnsi="Arial" w:cs="Arial"/>
          <w:color w:val="000000" w:themeColor="text1"/>
          <w:lang w:val="en-GB"/>
        </w:rPr>
      </w:pPr>
      <w:r w:rsidRPr="00222F86">
        <w:rPr>
          <w:rFonts w:ascii="Arial" w:eastAsia="Arial" w:hAnsi="Arial" w:cs="Arial"/>
          <w:color w:val="000000" w:themeColor="text1"/>
          <w:lang w:val="en-GB"/>
        </w:rPr>
        <w:t xml:space="preserve">The customers have chances of comparing prices and product quality of followers and pioneer companies along with its authenticity and quality of products or services for a better business performance. For example, operating profit of Samsung has become 6.5 trillion won compared to the estimation of 7.7 trillion won during the last quarter of the financial year 2024 (Jin </w:t>
      </w:r>
      <w:r w:rsidR="00A53004" w:rsidRPr="00222F86">
        <w:rPr>
          <w:rFonts w:ascii="Arial" w:eastAsia="Arial" w:hAnsi="Arial" w:cs="Arial"/>
          <w:color w:val="000000" w:themeColor="text1"/>
          <w:lang w:val="en-GB"/>
        </w:rPr>
        <w:t>&amp;</w:t>
      </w:r>
      <w:r w:rsidR="00433098" w:rsidRPr="00222F86">
        <w:rPr>
          <w:rFonts w:ascii="Arial" w:eastAsia="Arial" w:hAnsi="Arial" w:cs="Arial"/>
          <w:color w:val="000000" w:themeColor="text1"/>
          <w:lang w:val="en-GB"/>
        </w:rPr>
        <w:t xml:space="preserve"> Lee, 2025)</w:t>
      </w:r>
      <w:r w:rsidR="002956D8" w:rsidRPr="00222F86">
        <w:rPr>
          <w:rFonts w:ascii="Arial" w:eastAsia="Arial" w:hAnsi="Arial" w:cs="Arial"/>
          <w:color w:val="000000" w:themeColor="text1"/>
          <w:lang w:val="en-GB"/>
        </w:rPr>
        <w:t xml:space="preserve">. Operating profit numbers for the past quarter reached 6.5 trillion won while showing a 29% decrease from 9.18 trillion won in the previous operating profit. HBM chips which power AI servers create the main barrier for Samsung Electronics to </w:t>
      </w:r>
      <w:r w:rsidR="00433098" w:rsidRPr="00222F86">
        <w:rPr>
          <w:rFonts w:ascii="Arial" w:eastAsia="Arial" w:hAnsi="Arial" w:cs="Arial"/>
          <w:color w:val="000000" w:themeColor="text1"/>
          <w:lang w:val="en-GB"/>
        </w:rPr>
        <w:t>fulfil</w:t>
      </w:r>
      <w:r w:rsidR="002956D8" w:rsidRPr="00222F86">
        <w:rPr>
          <w:rFonts w:ascii="Arial" w:eastAsia="Arial" w:hAnsi="Arial" w:cs="Arial"/>
          <w:color w:val="000000" w:themeColor="text1"/>
          <w:lang w:val="en-GB"/>
        </w:rPr>
        <w:t xml:space="preserve"> increasing market demand. HBM sales have driven SK Hynix to generate 8.1 trillion operating </w:t>
      </w:r>
      <w:proofErr w:type="gramStart"/>
      <w:r w:rsidR="002956D8" w:rsidRPr="00222F86">
        <w:rPr>
          <w:rFonts w:ascii="Arial" w:eastAsia="Arial" w:hAnsi="Arial" w:cs="Arial"/>
          <w:color w:val="000000" w:themeColor="text1"/>
          <w:lang w:val="en-GB"/>
        </w:rPr>
        <w:t>profit</w:t>
      </w:r>
      <w:proofErr w:type="gramEnd"/>
      <w:r w:rsidR="002956D8" w:rsidRPr="00222F86">
        <w:rPr>
          <w:rFonts w:ascii="Arial" w:eastAsia="Arial" w:hAnsi="Arial" w:cs="Arial"/>
          <w:color w:val="000000" w:themeColor="text1"/>
          <w:lang w:val="en-GB"/>
        </w:rPr>
        <w:t xml:space="preserve"> in the same quarter even while Samsung lags behind this sector. Samsung incurred additional expenses that dealt a blow to its profitability since it invested heavily in research and development costs</w:t>
      </w:r>
      <w:r w:rsidR="00E825FC" w:rsidRPr="00222F86">
        <w:rPr>
          <w:rFonts w:ascii="Arial" w:eastAsia="Arial" w:hAnsi="Arial" w:cs="Arial"/>
          <w:color w:val="000000" w:themeColor="text1"/>
          <w:lang w:val="en-GB"/>
        </w:rPr>
        <w:t xml:space="preserve">. </w:t>
      </w:r>
      <w:r w:rsidRPr="00222F86">
        <w:rPr>
          <w:rFonts w:ascii="Arial" w:eastAsia="Arial" w:hAnsi="Arial" w:cs="Arial"/>
          <w:color w:val="000000" w:themeColor="text1"/>
          <w:lang w:val="en-GB"/>
        </w:rPr>
        <w:t xml:space="preserve">As a result, it can be stated that the management of Samsung is facing issues due to lack of innovation regarding the trends of semiconductors in the market. Thus, the management of follower companies can face challenges due to its poor abilities of innovation as per the market demands. </w:t>
      </w:r>
    </w:p>
    <w:p w14:paraId="2EAAE514" w14:textId="77777777" w:rsidR="000F0261" w:rsidRPr="00222F86" w:rsidRDefault="000F0261" w:rsidP="00284B1A">
      <w:pPr>
        <w:pStyle w:val="Heading2"/>
        <w:rPr>
          <w:color w:val="000000" w:themeColor="text1"/>
        </w:rPr>
      </w:pPr>
      <w:r w:rsidRPr="00222F86">
        <w:rPr>
          <w:color w:val="000000" w:themeColor="text1"/>
        </w:rPr>
        <w:t>Advantages of Being a Pioneer vs. a Follower with Examples</w:t>
      </w:r>
    </w:p>
    <w:p w14:paraId="6D22FF50" w14:textId="56174B7B" w:rsidR="004B6FBA" w:rsidRPr="00222F86" w:rsidRDefault="000F0261" w:rsidP="00284B1A">
      <w:pPr>
        <w:spacing w:before="0" w:after="0"/>
        <w:rPr>
          <w:rFonts w:ascii="Arial" w:hAnsi="Arial" w:cs="Arial"/>
          <w:color w:val="000000" w:themeColor="text1"/>
          <w:lang w:val="en-GB"/>
        </w:rPr>
      </w:pPr>
      <w:r w:rsidRPr="00222F86">
        <w:rPr>
          <w:rFonts w:ascii="Arial" w:hAnsi="Arial" w:cs="Arial"/>
          <w:color w:val="000000" w:themeColor="text1"/>
          <w:lang w:val="en-GB"/>
        </w:rPr>
        <w:t xml:space="preserve">Being a pioneer company gives the first mover advantage to them which helps in setting industry standards, building brand recognition, and capturing market early. </w:t>
      </w:r>
      <w:r w:rsidR="00D263DB" w:rsidRPr="00222F86">
        <w:rPr>
          <w:rFonts w:ascii="Arial" w:hAnsi="Arial" w:cs="Arial"/>
          <w:color w:val="000000" w:themeColor="text1"/>
          <w:lang w:val="en-GB"/>
        </w:rPr>
        <w:t xml:space="preserve">Economies </w:t>
      </w:r>
      <w:r w:rsidR="00D263DB" w:rsidRPr="00222F86">
        <w:rPr>
          <w:rFonts w:ascii="Arial" w:hAnsi="Arial" w:cs="Arial"/>
          <w:color w:val="000000" w:themeColor="text1"/>
          <w:lang w:val="en-GB"/>
        </w:rPr>
        <w:lastRenderedPageBreak/>
        <w:t>of scale, customer loyalty and technological leadership create</w:t>
      </w:r>
      <w:r w:rsidR="002F6F4F" w:rsidRPr="00222F86">
        <w:rPr>
          <w:rFonts w:ascii="Arial" w:hAnsi="Arial" w:cs="Arial"/>
          <w:color w:val="000000" w:themeColor="text1"/>
          <w:lang w:val="en-GB"/>
        </w:rPr>
        <w:t xml:space="preserve"> advantages for firms to </w:t>
      </w:r>
      <w:r w:rsidR="00BD2850" w:rsidRPr="00222F86">
        <w:rPr>
          <w:rFonts w:ascii="Arial" w:hAnsi="Arial" w:cs="Arial"/>
          <w:color w:val="000000" w:themeColor="text1"/>
          <w:lang w:val="en-GB"/>
        </w:rPr>
        <w:t>manage</w:t>
      </w:r>
      <w:r w:rsidR="002F6F4F" w:rsidRPr="00222F86">
        <w:rPr>
          <w:rFonts w:ascii="Arial" w:hAnsi="Arial" w:cs="Arial"/>
          <w:color w:val="000000" w:themeColor="text1"/>
          <w:lang w:val="en-GB"/>
        </w:rPr>
        <w:t xml:space="preserve"> business </w:t>
      </w:r>
      <w:r w:rsidR="00C009A5" w:rsidRPr="00222F86">
        <w:rPr>
          <w:rFonts w:ascii="Arial" w:hAnsi="Arial" w:cs="Arial"/>
          <w:color w:val="000000" w:themeColor="text1"/>
          <w:lang w:val="en-GB"/>
        </w:rPr>
        <w:t>operations</w:t>
      </w:r>
      <w:r w:rsidRPr="00222F86">
        <w:rPr>
          <w:rFonts w:ascii="Arial" w:hAnsi="Arial" w:cs="Arial"/>
          <w:color w:val="000000" w:themeColor="text1"/>
          <w:lang w:val="en-GB"/>
        </w:rPr>
        <w:t xml:space="preserve">. For example, Coca-Cola pioneered the soft drinks industry and held the commanding streak due to its branding, and spread globally. When it came to the </w:t>
      </w:r>
      <w:r w:rsidR="008469BC" w:rsidRPr="00222F86">
        <w:rPr>
          <w:rFonts w:ascii="Arial" w:hAnsi="Arial" w:cs="Arial"/>
          <w:color w:val="000000" w:themeColor="text1"/>
          <w:lang w:val="en-GB"/>
        </w:rPr>
        <w:t>Smartphone</w:t>
      </w:r>
      <w:r w:rsidRPr="00222F86">
        <w:rPr>
          <w:rFonts w:ascii="Arial" w:hAnsi="Arial" w:cs="Arial"/>
          <w:color w:val="000000" w:themeColor="text1"/>
          <w:lang w:val="en-GB"/>
        </w:rPr>
        <w:t xml:space="preserve"> industry, there was only Apple’s iPhone that pioneered an iPhone brand and a group of loyal </w:t>
      </w:r>
      <w:r w:rsidR="004C2287" w:rsidRPr="00222F86">
        <w:rPr>
          <w:rFonts w:ascii="Arial" w:hAnsi="Arial" w:cs="Arial"/>
          <w:color w:val="000000" w:themeColor="text1"/>
          <w:lang w:val="en-GB"/>
        </w:rPr>
        <w:t>customers. However</w:t>
      </w:r>
      <w:r w:rsidRPr="00222F86">
        <w:rPr>
          <w:rFonts w:ascii="Arial" w:hAnsi="Arial" w:cs="Arial"/>
          <w:color w:val="000000" w:themeColor="text1"/>
          <w:lang w:val="en-GB"/>
        </w:rPr>
        <w:t xml:space="preserve">, research and development (R&amp;D) costs are high, market uncertainty and the risk of imitation are present (Apple, 2024). Nokia has been a pioneer that was unable to sustain innovation and lost market share to the more adaptive followers. The follower companies benefit from learning from pioneers’ successes and failures, minimizing the high R&amp;D costs, and strengthening the existing products. </w:t>
      </w:r>
    </w:p>
    <w:p w14:paraId="72A9921A" w14:textId="77777777" w:rsidR="004B6FBA" w:rsidRPr="00222F86" w:rsidRDefault="000F0261" w:rsidP="00284B1A">
      <w:pPr>
        <w:spacing w:before="0" w:after="0"/>
        <w:rPr>
          <w:rFonts w:ascii="Arial" w:eastAsia="Arial" w:hAnsi="Arial" w:cs="Arial"/>
          <w:color w:val="000000" w:themeColor="text1"/>
          <w:lang w:val="en-GB"/>
        </w:rPr>
      </w:pPr>
      <w:r w:rsidRPr="00222F86">
        <w:rPr>
          <w:rFonts w:ascii="Arial" w:hAnsi="Arial" w:cs="Arial"/>
          <w:color w:val="000000" w:themeColor="text1"/>
          <w:lang w:val="en-GB"/>
        </w:rPr>
        <w:t xml:space="preserve">While Apple is a leader in the </w:t>
      </w:r>
      <w:r w:rsidR="00DF62CB" w:rsidRPr="00222F86">
        <w:rPr>
          <w:rFonts w:ascii="Arial" w:hAnsi="Arial" w:cs="Arial"/>
          <w:color w:val="000000" w:themeColor="text1"/>
          <w:lang w:val="en-GB"/>
        </w:rPr>
        <w:t>Smartphone</w:t>
      </w:r>
      <w:r w:rsidRPr="00222F86">
        <w:rPr>
          <w:rFonts w:ascii="Arial" w:hAnsi="Arial" w:cs="Arial"/>
          <w:color w:val="000000" w:themeColor="text1"/>
          <w:lang w:val="en-GB"/>
        </w:rPr>
        <w:t xml:space="preserve"> business, Samsung, as a follower of the industry, watched Apple’s creativity and markets diverse models with affordable pricing and occupied a considerable market share (Vox, 2024). Facebook too was not the first social media platform, but caught up in being the most scalable and yielded the best user experience. Despite advantages, there are brand loyalty challenges and market entry </w:t>
      </w:r>
      <w:r w:rsidR="00E04D85" w:rsidRPr="00222F86">
        <w:rPr>
          <w:rFonts w:ascii="Arial" w:hAnsi="Arial" w:cs="Arial"/>
          <w:color w:val="000000" w:themeColor="text1"/>
          <w:lang w:val="en-GB"/>
        </w:rPr>
        <w:t>barriers, the followers struggle</w:t>
      </w:r>
      <w:r w:rsidRPr="00222F86">
        <w:rPr>
          <w:rFonts w:ascii="Arial" w:hAnsi="Arial" w:cs="Arial"/>
          <w:color w:val="000000" w:themeColor="text1"/>
          <w:lang w:val="en-GB"/>
        </w:rPr>
        <w:t xml:space="preserve">. </w:t>
      </w:r>
      <w:r w:rsidR="00B53286" w:rsidRPr="00222F86">
        <w:rPr>
          <w:rFonts w:ascii="Arial" w:eastAsia="Arial" w:hAnsi="Arial" w:cs="Arial"/>
          <w:color w:val="000000" w:themeColor="text1"/>
          <w:lang w:val="en-GB"/>
        </w:rPr>
        <w:t xml:space="preserve">Follower companies are also capable of avoiding legal complications as it has the opportunities of mitigating the chances of facing similar challenges faced by its pioneer. In this context, Zoom as a follower company can get competitive advantages by avoiding complications regarding customers associated with product used by initiating minor changes in its operational strategies. </w:t>
      </w:r>
    </w:p>
    <w:p w14:paraId="6E56DAF7" w14:textId="77777777" w:rsidR="00B53286" w:rsidRPr="00222F86" w:rsidRDefault="00B53286" w:rsidP="00284B1A">
      <w:pPr>
        <w:spacing w:before="0" w:after="0"/>
        <w:rPr>
          <w:rFonts w:ascii="Arial" w:hAnsi="Arial" w:cs="Arial"/>
          <w:color w:val="000000" w:themeColor="text1"/>
          <w:lang w:val="en-GB"/>
        </w:rPr>
      </w:pPr>
      <w:r w:rsidRPr="00222F86">
        <w:rPr>
          <w:rFonts w:ascii="Arial" w:eastAsia="Arial" w:hAnsi="Arial" w:cs="Arial"/>
          <w:color w:val="000000" w:themeColor="text1"/>
          <w:lang w:val="en-GB"/>
        </w:rPr>
        <w:t xml:space="preserve">As depicted by Gómez </w:t>
      </w:r>
      <w:r w:rsidRPr="00222F86">
        <w:rPr>
          <w:rFonts w:ascii="Arial" w:eastAsia="Arial" w:hAnsi="Arial" w:cs="Arial"/>
          <w:i/>
          <w:color w:val="000000" w:themeColor="text1"/>
          <w:lang w:val="en-GB"/>
        </w:rPr>
        <w:t>et al.,</w:t>
      </w:r>
      <w:r w:rsidRPr="00222F86">
        <w:rPr>
          <w:rFonts w:ascii="Arial" w:eastAsia="Arial" w:hAnsi="Arial" w:cs="Arial"/>
          <w:color w:val="000000" w:themeColor="text1"/>
          <w:lang w:val="en-GB"/>
        </w:rPr>
        <w:t xml:space="preserve"> (2022), a follower company can achieve competitive advantages through the incorporation of differentiation and cost leadership strategies to enter in a new market following footsteps of pioneers. Based on this, the management of follower companies can operate with competitive pricing strategies compared to the pioneer companies to manage its business operations successfully. For example, Zoom is working as an all-in-one application that is available at a lower price rate compared to Microsoft and capable of reducing user complexities (Zoom, 2024). Hence, it can be highlighted that the management of Zoom is working on reducing user complexities and price range compared with Microsoft as a pioneer affirm in terms of operating successfully in the operating market. </w:t>
      </w:r>
    </w:p>
    <w:p w14:paraId="151B28C0" w14:textId="77777777" w:rsidR="000F0261" w:rsidRPr="00222F86" w:rsidRDefault="000F0261" w:rsidP="00284B1A">
      <w:pPr>
        <w:pStyle w:val="Heading1"/>
        <w:rPr>
          <w:color w:val="000000" w:themeColor="text1"/>
        </w:rPr>
      </w:pPr>
      <w:bookmarkStart w:id="3" w:name="_3sv1xbxkdndu" w:colFirst="0" w:colLast="0"/>
      <w:bookmarkStart w:id="4" w:name="_Toc193994699"/>
      <w:bookmarkEnd w:id="3"/>
      <w:r w:rsidRPr="00222F86">
        <w:rPr>
          <w:color w:val="000000" w:themeColor="text1"/>
        </w:rPr>
        <w:lastRenderedPageBreak/>
        <w:t>2. Sustaining Growth and Competitive Advantage at International Level via Product Life Cycle Strategies</w:t>
      </w:r>
      <w:bookmarkEnd w:id="4"/>
    </w:p>
    <w:p w14:paraId="4DF6FA55" w14:textId="626978EC" w:rsidR="000F0261" w:rsidRPr="00222F86" w:rsidRDefault="000F0261" w:rsidP="00284B1A">
      <w:pPr>
        <w:pStyle w:val="Normal1"/>
        <w:rPr>
          <w:rFonts w:ascii="Arial" w:eastAsia="Arial" w:hAnsi="Arial" w:cs="Arial"/>
          <w:color w:val="000000" w:themeColor="text1"/>
          <w:lang w:val="en-GB"/>
        </w:rPr>
      </w:pPr>
      <w:r w:rsidRPr="00222F86">
        <w:rPr>
          <w:rFonts w:ascii="Arial" w:hAnsi="Arial" w:cs="Arial"/>
          <w:color w:val="000000" w:themeColor="text1"/>
          <w:lang w:val="en-GB"/>
        </w:rPr>
        <w:t xml:space="preserve">The Product Life Cycle includes four stages, namely, Introduction, Growth, Maturity, and Decline. At each stage, pioneer as well as follower companies chose to adopt </w:t>
      </w:r>
      <w:proofErr w:type="gramStart"/>
      <w:r w:rsidRPr="00222F86">
        <w:rPr>
          <w:rFonts w:ascii="Arial" w:hAnsi="Arial" w:cs="Arial"/>
          <w:color w:val="000000" w:themeColor="text1"/>
          <w:lang w:val="en-GB"/>
        </w:rPr>
        <w:t>particular strategies</w:t>
      </w:r>
      <w:proofErr w:type="gramEnd"/>
      <w:r w:rsidRPr="00222F86">
        <w:rPr>
          <w:rFonts w:ascii="Arial" w:hAnsi="Arial" w:cs="Arial"/>
          <w:color w:val="000000" w:themeColor="text1"/>
          <w:lang w:val="en-GB"/>
        </w:rPr>
        <w:t xml:space="preserve"> to sustain growth and competitive </w:t>
      </w:r>
      <w:r w:rsidR="004C2287" w:rsidRPr="00222F86">
        <w:rPr>
          <w:rFonts w:ascii="Arial" w:hAnsi="Arial" w:cs="Arial"/>
          <w:color w:val="000000" w:themeColor="text1"/>
          <w:lang w:val="en-GB"/>
        </w:rPr>
        <w:t>advantage.</w:t>
      </w:r>
      <w:r w:rsidR="004C2287" w:rsidRPr="00222F86">
        <w:rPr>
          <w:rFonts w:ascii="Arial" w:eastAsia="Arial" w:hAnsi="Arial" w:cs="Arial"/>
          <w:color w:val="000000" w:themeColor="text1"/>
          <w:lang w:val="en-GB"/>
        </w:rPr>
        <w:t xml:space="preserve"> According</w:t>
      </w:r>
      <w:r w:rsidR="000127FE" w:rsidRPr="00222F86">
        <w:rPr>
          <w:rFonts w:ascii="Arial" w:eastAsia="Arial" w:hAnsi="Arial" w:cs="Arial"/>
          <w:color w:val="000000" w:themeColor="text1"/>
          <w:lang w:val="en-GB"/>
        </w:rPr>
        <w:t xml:space="preserve"> to Wang </w:t>
      </w:r>
      <w:r w:rsidR="000127FE" w:rsidRPr="00222F86">
        <w:rPr>
          <w:rFonts w:ascii="Arial" w:eastAsia="Arial" w:hAnsi="Arial" w:cs="Arial"/>
          <w:i/>
          <w:color w:val="000000" w:themeColor="text1"/>
          <w:lang w:val="en-GB"/>
        </w:rPr>
        <w:t xml:space="preserve">et al. </w:t>
      </w:r>
      <w:r w:rsidR="000127FE" w:rsidRPr="00222F86">
        <w:rPr>
          <w:rFonts w:ascii="Arial" w:eastAsia="Arial" w:hAnsi="Arial" w:cs="Arial"/>
          <w:color w:val="000000" w:themeColor="text1"/>
          <w:lang w:val="en-GB"/>
        </w:rPr>
        <w:t xml:space="preserve">(2021), the stages of product life cycle strategies of businesses are required to synchronise with the product design, product service and product manufacturing stage in markets. Both pioneer and follower companies are able to incorporate the product design, product service and product manufacturing stages in Introduction, Growth, Maturity, and Decline to synchronise with the market demand with its operations. The product life cycle strategies that are appropriate for the management of pioneer and follower companies are explained below with real life examples. </w:t>
      </w:r>
    </w:p>
    <w:p w14:paraId="16EE6BA5" w14:textId="77777777" w:rsidR="000F0261" w:rsidRPr="00222F86" w:rsidRDefault="000F0261" w:rsidP="00284B1A">
      <w:pPr>
        <w:pStyle w:val="Heading2"/>
        <w:rPr>
          <w:color w:val="000000" w:themeColor="text1"/>
        </w:rPr>
      </w:pPr>
      <w:r w:rsidRPr="00222F86">
        <w:rPr>
          <w:color w:val="000000" w:themeColor="text1"/>
        </w:rPr>
        <w:t>Introduction Stage Strategies</w:t>
      </w:r>
    </w:p>
    <w:p w14:paraId="53A44779" w14:textId="77777777" w:rsidR="009A39B4" w:rsidRPr="00222F86" w:rsidRDefault="000F0261" w:rsidP="00284B1A">
      <w:pPr>
        <w:pStyle w:val="Normal1"/>
        <w:rPr>
          <w:rFonts w:ascii="Arial" w:eastAsia="Arial" w:hAnsi="Arial" w:cs="Arial"/>
          <w:color w:val="000000" w:themeColor="text1"/>
          <w:lang w:val="en-GB"/>
        </w:rPr>
      </w:pPr>
      <w:r w:rsidRPr="00222F86">
        <w:rPr>
          <w:rFonts w:ascii="Arial" w:hAnsi="Arial" w:cs="Arial"/>
          <w:color w:val="000000" w:themeColor="text1"/>
          <w:lang w:val="en-GB"/>
        </w:rPr>
        <w:t xml:space="preserve">These pioneers invest heavily in marketing, research and consumer </w:t>
      </w:r>
      <w:r w:rsidR="00EC0285" w:rsidRPr="00222F86">
        <w:rPr>
          <w:rFonts w:ascii="Arial" w:hAnsi="Arial" w:cs="Arial"/>
          <w:color w:val="000000" w:themeColor="text1"/>
          <w:lang w:val="en-GB"/>
        </w:rPr>
        <w:t>education. The</w:t>
      </w:r>
      <w:r w:rsidRPr="00222F86">
        <w:rPr>
          <w:rFonts w:ascii="Arial" w:hAnsi="Arial" w:cs="Arial"/>
          <w:color w:val="000000" w:themeColor="text1"/>
          <w:lang w:val="en-GB"/>
        </w:rPr>
        <w:t xml:space="preserve"> use market penetration strategy to penetrate the market by launching their products in the market even before the massive advertising to set up itself as the leader in the industry.</w:t>
      </w:r>
      <w:r w:rsidR="00B36323" w:rsidRPr="00222F86">
        <w:rPr>
          <w:rFonts w:ascii="Arial" w:hAnsi="Arial" w:cs="Arial"/>
          <w:color w:val="000000" w:themeColor="text1"/>
          <w:lang w:val="en-GB"/>
        </w:rPr>
        <w:t xml:space="preserve"> </w:t>
      </w:r>
      <w:r w:rsidRPr="00222F86">
        <w:rPr>
          <w:rFonts w:ascii="Arial" w:hAnsi="Arial" w:cs="Arial"/>
          <w:color w:val="000000" w:themeColor="text1"/>
          <w:lang w:val="en-GB"/>
        </w:rPr>
        <w:t>The Introduction phase sees the company overall dedicated to innovation and entering the market (</w:t>
      </w:r>
      <w:proofErr w:type="spellStart"/>
      <w:r w:rsidRPr="00222F86">
        <w:rPr>
          <w:rFonts w:ascii="Arial" w:hAnsi="Arial" w:cs="Arial"/>
          <w:color w:val="000000" w:themeColor="text1"/>
          <w:lang w:val="en-GB"/>
        </w:rPr>
        <w:t>Alfawaire</w:t>
      </w:r>
      <w:proofErr w:type="spellEnd"/>
      <w:r w:rsidRPr="00222F86">
        <w:rPr>
          <w:rFonts w:ascii="Arial" w:hAnsi="Arial" w:cs="Arial"/>
          <w:color w:val="000000" w:themeColor="text1"/>
          <w:lang w:val="en-GB"/>
        </w:rPr>
        <w:t xml:space="preserve"> &amp; Atan, 2021). The hybrid vehicles development is an example of how life cycle approaches and eco design principles are used to understand and mitigate the environmental impacts in respect to conventional engines. ​</w:t>
      </w:r>
    </w:p>
    <w:p w14:paraId="6056BF14" w14:textId="77777777" w:rsidR="000F0261" w:rsidRPr="00222F86" w:rsidRDefault="0052551A" w:rsidP="00284B1A">
      <w:pPr>
        <w:pStyle w:val="Normal1"/>
        <w:rPr>
          <w:rFonts w:ascii="Arial" w:eastAsia="Arial" w:hAnsi="Arial" w:cs="Arial"/>
          <w:color w:val="000000" w:themeColor="text1"/>
          <w:lang w:val="en-GB"/>
        </w:rPr>
      </w:pPr>
      <w:r w:rsidRPr="00222F86">
        <w:rPr>
          <w:rFonts w:ascii="Arial" w:eastAsia="Arial" w:hAnsi="Arial" w:cs="Arial"/>
          <w:color w:val="000000" w:themeColor="text1"/>
          <w:lang w:val="en-GB"/>
        </w:rPr>
        <w:t xml:space="preserve">As an example, the management of Porsche is working as a Pioneer for the hybrid electric cars as it has launched Semper Vivus in 1901 (Porsche, 2024). It is indicating that the management of pioneer companies focusing on products or services manages an end-to-end project commitments strategy to introduce new products in the market. Thus, the implementation of effective resource management strategies can be helpful for pioneer and follower companies to manage their business performance with competitive advantages. </w:t>
      </w:r>
    </w:p>
    <w:p w14:paraId="7AED3F19" w14:textId="77777777" w:rsidR="000F0261" w:rsidRPr="00222F86" w:rsidRDefault="000F0261" w:rsidP="00284B1A">
      <w:pPr>
        <w:pStyle w:val="Heading2"/>
        <w:rPr>
          <w:color w:val="000000" w:themeColor="text1"/>
        </w:rPr>
      </w:pPr>
      <w:r w:rsidRPr="00222F86">
        <w:rPr>
          <w:color w:val="000000" w:themeColor="text1"/>
        </w:rPr>
        <w:t>Growth Stage Strategies</w:t>
      </w:r>
    </w:p>
    <w:p w14:paraId="7A9AA44E" w14:textId="378EAA34" w:rsidR="009A39B4" w:rsidRPr="00222F86" w:rsidRDefault="00955EAF" w:rsidP="00284B1A">
      <w:pPr>
        <w:pStyle w:val="Normal1"/>
        <w:rPr>
          <w:rFonts w:ascii="Arial" w:eastAsia="Arial" w:hAnsi="Arial" w:cs="Arial"/>
          <w:color w:val="FF0000"/>
          <w:lang w:val="en-GB"/>
        </w:rPr>
      </w:pPr>
      <w:r w:rsidRPr="004C2287">
        <w:rPr>
          <w:rFonts w:ascii="Arial" w:hAnsi="Arial" w:cs="Arial"/>
          <w:color w:val="0D0D0D" w:themeColor="text1" w:themeTint="F2"/>
          <w:lang w:val="en-GB"/>
        </w:rPr>
        <w:lastRenderedPageBreak/>
        <w:t>Applying</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the</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fortress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strategies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are</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effective for</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pioneer</w:t>
      </w:r>
      <w:r w:rsidR="00B36323" w:rsidRPr="004C2287">
        <w:rPr>
          <w:rFonts w:ascii="Arial" w:hAnsi="Arial" w:cs="Arial"/>
          <w:color w:val="0D0D0D" w:themeColor="text1" w:themeTint="F2"/>
          <w:lang w:val="en-GB"/>
        </w:rPr>
        <w:t xml:space="preserve"> </w:t>
      </w:r>
      <w:r w:rsidR="000020C4" w:rsidRPr="004C2287">
        <w:rPr>
          <w:rFonts w:ascii="Arial" w:hAnsi="Arial" w:cs="Arial"/>
          <w:color w:val="0D0D0D" w:themeColor="text1" w:themeTint="F2"/>
          <w:lang w:val="en-GB"/>
        </w:rPr>
        <w:t>companies to</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operate with unique</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value</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proposition for</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attracting</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customers.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Pioneer</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companies</w:t>
      </w:r>
      <w:r w:rsidR="00B36323" w:rsidRPr="004C2287">
        <w:rPr>
          <w:rFonts w:ascii="Arial" w:hAnsi="Arial" w:cs="Arial"/>
          <w:color w:val="0D0D0D" w:themeColor="text1" w:themeTint="F2"/>
          <w:lang w:val="en-GB"/>
        </w:rPr>
        <w:t xml:space="preserve"> </w:t>
      </w:r>
      <w:r w:rsidR="000020C4" w:rsidRPr="004C2287">
        <w:rPr>
          <w:rFonts w:ascii="Arial" w:hAnsi="Arial" w:cs="Arial"/>
          <w:color w:val="0D0D0D" w:themeColor="text1" w:themeTint="F2"/>
          <w:lang w:val="en-GB"/>
        </w:rPr>
        <w:t xml:space="preserve">can work with </w:t>
      </w:r>
      <w:r w:rsidRPr="004C2287">
        <w:rPr>
          <w:rFonts w:ascii="Arial" w:hAnsi="Arial" w:cs="Arial"/>
          <w:color w:val="0D0D0D" w:themeColor="text1" w:themeTint="F2"/>
          <w:lang w:val="en-GB"/>
        </w:rPr>
        <w:t>fortress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strategies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helps firms to prioritise consumer loyalty and satisfaction through</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unique</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business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operations</w:t>
      </w:r>
      <w:r w:rsidR="00B36323" w:rsidRPr="004C2287">
        <w:rPr>
          <w:rFonts w:ascii="Arial" w:hAnsi="Arial" w:cs="Arial"/>
          <w:color w:val="0D0D0D" w:themeColor="text1" w:themeTint="F2"/>
          <w:lang w:val="en-GB"/>
        </w:rPr>
        <w:t xml:space="preserve"> </w:t>
      </w:r>
      <w:r w:rsidRPr="004C2287">
        <w:rPr>
          <w:rFonts w:ascii="Arial" w:hAnsi="Arial" w:cs="Arial"/>
          <w:color w:val="0D0D0D" w:themeColor="text1" w:themeTint="F2"/>
          <w:lang w:val="en-GB"/>
        </w:rPr>
        <w:t xml:space="preserve">(Kerrigan, 2023). Implementation of the fortress strategies in organisational operations is effective for firms </w:t>
      </w:r>
      <w:r w:rsidR="001D1776" w:rsidRPr="004C2287">
        <w:rPr>
          <w:rFonts w:ascii="Arial" w:hAnsi="Arial" w:cs="Arial"/>
          <w:color w:val="0D0D0D" w:themeColor="text1" w:themeTint="F2"/>
          <w:lang w:val="en-GB"/>
        </w:rPr>
        <w:t xml:space="preserve">to generate first </w:t>
      </w:r>
      <w:r w:rsidR="00AF037F" w:rsidRPr="004C2287">
        <w:rPr>
          <w:rFonts w:ascii="Arial" w:hAnsi="Arial" w:cs="Arial"/>
          <w:color w:val="0D0D0D" w:themeColor="text1" w:themeTint="F2"/>
          <w:lang w:val="en-GB"/>
        </w:rPr>
        <w:t>comers’</w:t>
      </w:r>
      <w:r w:rsidR="001D1776" w:rsidRPr="004C2287">
        <w:rPr>
          <w:rFonts w:ascii="Arial" w:hAnsi="Arial" w:cs="Arial"/>
          <w:color w:val="0D0D0D" w:themeColor="text1" w:themeTint="F2"/>
          <w:lang w:val="en-GB"/>
        </w:rPr>
        <w:t xml:space="preserve"> advantage in its operating market. In contrast to this, the follower companies</w:t>
      </w:r>
      <w:r w:rsidR="00B36323" w:rsidRPr="004C2287">
        <w:rPr>
          <w:rFonts w:ascii="Arial" w:hAnsi="Arial" w:cs="Arial"/>
          <w:color w:val="0D0D0D" w:themeColor="text1" w:themeTint="F2"/>
          <w:lang w:val="en-GB"/>
        </w:rPr>
        <w:t xml:space="preserve"> </w:t>
      </w:r>
      <w:r w:rsidR="001D1776" w:rsidRPr="004C2287">
        <w:rPr>
          <w:rFonts w:ascii="Arial" w:hAnsi="Arial" w:cs="Arial"/>
          <w:color w:val="0D0D0D" w:themeColor="text1" w:themeTint="F2"/>
          <w:lang w:val="en-GB"/>
        </w:rPr>
        <w:t>can work with attack stratagems</w:t>
      </w:r>
      <w:r w:rsidR="00B36323" w:rsidRPr="004C2287">
        <w:rPr>
          <w:rFonts w:ascii="Arial" w:hAnsi="Arial" w:cs="Arial"/>
          <w:color w:val="0D0D0D" w:themeColor="text1" w:themeTint="F2"/>
          <w:lang w:val="en-GB"/>
        </w:rPr>
        <w:t xml:space="preserve"> </w:t>
      </w:r>
      <w:r w:rsidR="001D1776" w:rsidRPr="004C2287">
        <w:rPr>
          <w:rFonts w:ascii="Arial" w:hAnsi="Arial" w:cs="Arial"/>
          <w:color w:val="0D0D0D" w:themeColor="text1" w:themeTint="F2"/>
          <w:lang w:val="en-GB"/>
        </w:rPr>
        <w:t xml:space="preserve">by fostering uniqueness to the product </w:t>
      </w:r>
      <w:r w:rsidR="00AF037F" w:rsidRPr="004C2287">
        <w:rPr>
          <w:rFonts w:ascii="Arial" w:hAnsi="Arial" w:cs="Arial"/>
          <w:color w:val="0D0D0D" w:themeColor="text1" w:themeTint="F2"/>
          <w:lang w:val="en-GB"/>
        </w:rPr>
        <w:t>or services</w:t>
      </w:r>
      <w:r w:rsidR="001D1776" w:rsidRPr="004C2287">
        <w:rPr>
          <w:rFonts w:ascii="Arial" w:hAnsi="Arial" w:cs="Arial"/>
          <w:color w:val="0D0D0D" w:themeColor="text1" w:themeTint="F2"/>
          <w:lang w:val="en-GB"/>
        </w:rPr>
        <w:t xml:space="preserve"> </w:t>
      </w:r>
      <w:r w:rsidR="00AF037F" w:rsidRPr="004C2287">
        <w:rPr>
          <w:rFonts w:ascii="Arial" w:hAnsi="Arial" w:cs="Arial"/>
          <w:color w:val="0D0D0D" w:themeColor="text1" w:themeTint="F2"/>
          <w:lang w:val="en-GB"/>
        </w:rPr>
        <w:t>of pioneer</w:t>
      </w:r>
      <w:r w:rsidR="00B36323" w:rsidRPr="004C2287">
        <w:rPr>
          <w:rFonts w:ascii="Arial" w:hAnsi="Arial" w:cs="Arial"/>
          <w:color w:val="0D0D0D" w:themeColor="text1" w:themeTint="F2"/>
          <w:lang w:val="en-GB"/>
        </w:rPr>
        <w:t xml:space="preserve"> </w:t>
      </w:r>
      <w:r w:rsidR="001D1776" w:rsidRPr="004C2287">
        <w:rPr>
          <w:rFonts w:ascii="Arial" w:hAnsi="Arial" w:cs="Arial"/>
          <w:color w:val="0D0D0D" w:themeColor="text1" w:themeTint="F2"/>
          <w:lang w:val="en-GB"/>
        </w:rPr>
        <w:t>companies.</w:t>
      </w:r>
      <w:r w:rsidR="00B36323" w:rsidRPr="004C2287">
        <w:rPr>
          <w:rFonts w:ascii="Arial" w:hAnsi="Arial" w:cs="Arial"/>
          <w:color w:val="0D0D0D" w:themeColor="text1" w:themeTint="F2"/>
          <w:lang w:val="en-GB"/>
        </w:rPr>
        <w:t xml:space="preserve"> </w:t>
      </w:r>
      <w:r w:rsidR="001D1776" w:rsidRPr="004C2287">
        <w:rPr>
          <w:rFonts w:ascii="Arial" w:hAnsi="Arial" w:cs="Arial"/>
          <w:color w:val="0D0D0D" w:themeColor="text1" w:themeTint="F2"/>
          <w:lang w:val="en-GB"/>
        </w:rPr>
        <w:t>For example,</w:t>
      </w:r>
      <w:r w:rsidR="00B36323"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in case of enjoying a paid premium or luxury and superior service, specifically for longer trips consumers</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can</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utilise both ridesharing apps Ola and Uber (</w:t>
      </w:r>
      <w:r w:rsidR="006316F1" w:rsidRPr="004C2287">
        <w:rPr>
          <w:rFonts w:ascii="Arial" w:hAnsi="Arial" w:cs="Arial"/>
          <w:color w:val="0D0D0D" w:themeColor="text1" w:themeTint="F2"/>
          <w:lang w:val="en-GB"/>
        </w:rPr>
        <w:t>Saxena, 2024</w:t>
      </w:r>
      <w:r w:rsidR="00B71F0C" w:rsidRPr="004C2287">
        <w:rPr>
          <w:rFonts w:ascii="Arial" w:hAnsi="Arial" w:cs="Arial"/>
          <w:color w:val="0D0D0D" w:themeColor="text1" w:themeTint="F2"/>
          <w:lang w:val="en-GB"/>
        </w:rPr>
        <w:t>).</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Thus, Uber is pioneer</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company of ridesharing industry</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while Ola</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is</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a</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follower</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company</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and</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former one</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is</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following</w:t>
      </w:r>
      <w:r w:rsidR="006316F1" w:rsidRPr="004C2287">
        <w:rPr>
          <w:rFonts w:ascii="Arial" w:hAnsi="Arial" w:cs="Arial"/>
          <w:color w:val="0D0D0D" w:themeColor="text1" w:themeTint="F2"/>
          <w:lang w:val="en-GB"/>
        </w:rPr>
        <w:t xml:space="preserve"> </w:t>
      </w:r>
      <w:r w:rsidR="004C2287" w:rsidRPr="004C2287">
        <w:rPr>
          <w:rFonts w:ascii="Arial" w:hAnsi="Arial" w:cs="Arial"/>
          <w:color w:val="0D0D0D" w:themeColor="text1" w:themeTint="F2"/>
          <w:lang w:val="en-GB"/>
        </w:rPr>
        <w:t>fortress,</w:t>
      </w:r>
      <w:r w:rsidR="00B71F0C" w:rsidRPr="004C2287">
        <w:rPr>
          <w:rFonts w:ascii="Arial" w:hAnsi="Arial" w:cs="Arial"/>
          <w:color w:val="0D0D0D" w:themeColor="text1" w:themeTint="F2"/>
          <w:lang w:val="en-GB"/>
        </w:rPr>
        <w:t xml:space="preserve"> and</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the later one</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is</w:t>
      </w:r>
      <w:r w:rsidR="006316F1" w:rsidRPr="004C2287">
        <w:rPr>
          <w:rFonts w:ascii="Arial" w:hAnsi="Arial" w:cs="Arial"/>
          <w:color w:val="0D0D0D" w:themeColor="text1" w:themeTint="F2"/>
          <w:lang w:val="en-GB"/>
        </w:rPr>
        <w:t xml:space="preserve"> </w:t>
      </w:r>
      <w:r w:rsidR="00B71F0C" w:rsidRPr="004C2287">
        <w:rPr>
          <w:rFonts w:ascii="Arial" w:hAnsi="Arial" w:cs="Arial"/>
          <w:color w:val="0D0D0D" w:themeColor="text1" w:themeTint="F2"/>
          <w:lang w:val="en-GB"/>
        </w:rPr>
        <w:t>operating with attack strategy.</w:t>
      </w:r>
      <w:r w:rsidR="00B71F0C" w:rsidRPr="00222F86">
        <w:rPr>
          <w:rFonts w:ascii="Arial" w:hAnsi="Arial" w:cs="Arial"/>
          <w:color w:val="FF0000"/>
          <w:lang w:val="en-GB"/>
        </w:rPr>
        <w:t xml:space="preserve"> </w:t>
      </w:r>
    </w:p>
    <w:p w14:paraId="199E38DA" w14:textId="77777777" w:rsidR="000F0261" w:rsidRPr="00222F86" w:rsidRDefault="002E298F" w:rsidP="00284B1A">
      <w:pPr>
        <w:pStyle w:val="Normal1"/>
        <w:rPr>
          <w:rFonts w:ascii="Arial" w:eastAsia="Arial" w:hAnsi="Arial" w:cs="Arial"/>
          <w:color w:val="000000" w:themeColor="text1"/>
          <w:lang w:val="en-GB"/>
        </w:rPr>
      </w:pPr>
      <w:r w:rsidRPr="00222F86">
        <w:rPr>
          <w:rFonts w:ascii="Arial" w:eastAsia="Arial" w:hAnsi="Arial" w:cs="Arial"/>
          <w:color w:val="000000" w:themeColor="text1"/>
          <w:lang w:val="en-GB"/>
        </w:rPr>
        <w:t xml:space="preserve">For instance, the management of Toyota is following a cycle of growth strategies aligned with each business stakeholder in its operating market for a better business performance (Toyota, 2024). As a result, it can be stated that the management of follower companies in the growth stage can strategically involve the perspectives of its stakeholders to manage business operations significantly. Therefore, the growth stage of the businesses is significant for firms to manage its competitive advantages while managing the stakeholder involvement with its operating market. </w:t>
      </w:r>
    </w:p>
    <w:p w14:paraId="65F7C80D" w14:textId="77777777" w:rsidR="000F0261" w:rsidRPr="00222F86" w:rsidRDefault="000F0261" w:rsidP="00284B1A">
      <w:pPr>
        <w:pStyle w:val="Heading2"/>
        <w:rPr>
          <w:color w:val="000000" w:themeColor="text1"/>
        </w:rPr>
      </w:pPr>
      <w:r w:rsidRPr="00222F86">
        <w:rPr>
          <w:color w:val="000000" w:themeColor="text1"/>
        </w:rPr>
        <w:t>Maturity Stage Strategies</w:t>
      </w:r>
    </w:p>
    <w:p w14:paraId="6DC29826" w14:textId="77777777" w:rsidR="000F0261" w:rsidRPr="00222F86" w:rsidRDefault="000F0261" w:rsidP="00284B1A">
      <w:pPr>
        <w:spacing w:before="0" w:after="0"/>
        <w:rPr>
          <w:rFonts w:ascii="Arial" w:hAnsi="Arial" w:cs="Arial"/>
          <w:color w:val="000000" w:themeColor="text1"/>
          <w:lang w:val="en-GB"/>
        </w:rPr>
      </w:pPr>
      <w:r w:rsidRPr="00222F86">
        <w:rPr>
          <w:rFonts w:ascii="Arial" w:hAnsi="Arial" w:cs="Arial"/>
          <w:color w:val="000000" w:themeColor="text1"/>
          <w:lang w:val="en-GB"/>
        </w:rPr>
        <w:t xml:space="preserve">As the market matures, competition intensifies and the market is saturated. To continue to make a profit, pioneers shift toward product diversification, cost cutting and market segmentation. New product lines and lime limited editions collaborations keep consumers interested in the name. Sales is sustained by loyalty programs, promotions, and bundling (Roberts </w:t>
      </w:r>
      <w:r w:rsidRPr="00222F86">
        <w:rPr>
          <w:rFonts w:ascii="Arial" w:hAnsi="Arial" w:cs="Arial"/>
          <w:i/>
          <w:color w:val="000000" w:themeColor="text1"/>
          <w:lang w:val="en-GB"/>
        </w:rPr>
        <w:t>et al.,</w:t>
      </w:r>
      <w:r w:rsidRPr="00222F86">
        <w:rPr>
          <w:rFonts w:ascii="Arial" w:hAnsi="Arial" w:cs="Arial"/>
          <w:color w:val="000000" w:themeColor="text1"/>
          <w:lang w:val="en-GB"/>
        </w:rPr>
        <w:t xml:space="preserve"> 2021). Niche marketing and lower competitive pricing are the followers’ focus. During Maturity, firms tend to differentiate the products and be environmentally sustainable. Businesses in the fashion-textile industry are adopting circular bio economy business models for embedding sustainability in their operations to stay competitive</w:t>
      </w:r>
      <w:r w:rsidRPr="004C2287">
        <w:rPr>
          <w:rFonts w:ascii="Arial" w:hAnsi="Arial" w:cs="Arial"/>
          <w:color w:val="000000" w:themeColor="text1"/>
          <w:lang w:val="en-GB"/>
        </w:rPr>
        <w:t xml:space="preserve">. </w:t>
      </w:r>
      <w:r w:rsidRPr="004C2287">
        <w:rPr>
          <w:rFonts w:ascii="Arial" w:hAnsi="Arial" w:cs="Arial"/>
          <w:color w:val="0D0D0D" w:themeColor="text1" w:themeTint="F2"/>
          <w:highlight w:val="yellow"/>
          <w:lang w:val="en-GB"/>
        </w:rPr>
        <w:t>​</w:t>
      </w:r>
      <w:r w:rsidR="00321646" w:rsidRPr="004C2287">
        <w:rPr>
          <w:rFonts w:ascii="Arial" w:hAnsi="Arial" w:cs="Arial"/>
          <w:color w:val="0D0D0D" w:themeColor="text1" w:themeTint="F2"/>
          <w:lang w:val="en-GB"/>
        </w:rPr>
        <w:t>For example, Apple has decided to diversify its production with</w:t>
      </w:r>
      <w:r w:rsidR="00497503" w:rsidRPr="004C2287">
        <w:rPr>
          <w:rFonts w:ascii="Arial" w:hAnsi="Arial" w:cs="Arial"/>
          <w:color w:val="0D0D0D" w:themeColor="text1" w:themeTint="F2"/>
          <w:lang w:val="en-GB"/>
        </w:rPr>
        <w:t xml:space="preserve"> </w:t>
      </w:r>
      <w:r w:rsidR="00321646" w:rsidRPr="004C2287">
        <w:rPr>
          <w:rFonts w:ascii="Arial" w:hAnsi="Arial" w:cs="Arial"/>
          <w:color w:val="0D0D0D" w:themeColor="text1" w:themeTint="F2"/>
          <w:lang w:val="en-GB"/>
        </w:rPr>
        <w:t>products</w:t>
      </w:r>
      <w:r w:rsidR="00497503" w:rsidRPr="004C2287">
        <w:rPr>
          <w:rFonts w:ascii="Arial" w:hAnsi="Arial" w:cs="Arial"/>
          <w:color w:val="0D0D0D" w:themeColor="text1" w:themeTint="F2"/>
          <w:lang w:val="en-GB"/>
        </w:rPr>
        <w:t xml:space="preserve"> </w:t>
      </w:r>
      <w:r w:rsidR="00321646" w:rsidRPr="004C2287">
        <w:rPr>
          <w:rFonts w:ascii="Arial" w:hAnsi="Arial" w:cs="Arial"/>
          <w:color w:val="0D0D0D" w:themeColor="text1" w:themeTint="F2"/>
          <w:lang w:val="en-GB"/>
        </w:rPr>
        <w:t>such as iPhones, AirPods, HomePods, and MacBooks (</w:t>
      </w:r>
      <w:r w:rsidR="00036716" w:rsidRPr="004C2287">
        <w:rPr>
          <w:rFonts w:ascii="Arial" w:hAnsi="Arial" w:cs="Arial"/>
          <w:color w:val="0D0D0D" w:themeColor="text1" w:themeTint="F2"/>
          <w:lang w:val="en-GB"/>
        </w:rPr>
        <w:t>Forbes, 203</w:t>
      </w:r>
      <w:r w:rsidR="00321646" w:rsidRPr="004C2287">
        <w:rPr>
          <w:rFonts w:ascii="Arial" w:hAnsi="Arial" w:cs="Arial"/>
          <w:color w:val="0D0D0D" w:themeColor="text1" w:themeTint="F2"/>
          <w:lang w:val="en-GB"/>
        </w:rPr>
        <w:t xml:space="preserve">). </w:t>
      </w:r>
      <w:r w:rsidR="008D13A4" w:rsidRPr="004C2287">
        <w:rPr>
          <w:rFonts w:ascii="Arial" w:hAnsi="Arial" w:cs="Arial"/>
          <w:color w:val="0D0D0D" w:themeColor="text1" w:themeTint="F2"/>
          <w:lang w:val="en-GB"/>
        </w:rPr>
        <w:t xml:space="preserve">Thus, </w:t>
      </w:r>
      <w:r w:rsidR="008D13A4" w:rsidRPr="004C2287">
        <w:rPr>
          <w:rFonts w:ascii="Arial" w:hAnsi="Arial" w:cs="Arial"/>
          <w:color w:val="0D0D0D" w:themeColor="text1" w:themeTint="F2"/>
          <w:lang w:val="en-GB"/>
        </w:rPr>
        <w:lastRenderedPageBreak/>
        <w:t xml:space="preserve">the management </w:t>
      </w:r>
      <w:r w:rsidR="003F4B70" w:rsidRPr="004C2287">
        <w:rPr>
          <w:rFonts w:ascii="Arial" w:hAnsi="Arial" w:cs="Arial"/>
          <w:color w:val="0D0D0D" w:themeColor="text1" w:themeTint="F2"/>
          <w:lang w:val="en-GB"/>
        </w:rPr>
        <w:t>of Pioneer</w:t>
      </w:r>
      <w:r w:rsidR="008D13A4" w:rsidRPr="004C2287">
        <w:rPr>
          <w:rFonts w:ascii="Arial" w:hAnsi="Arial" w:cs="Arial"/>
          <w:color w:val="0D0D0D" w:themeColor="text1" w:themeTint="F2"/>
          <w:lang w:val="en-GB"/>
        </w:rPr>
        <w:t xml:space="preserve"> companies</w:t>
      </w:r>
      <w:r w:rsidR="00497503" w:rsidRPr="004C2287">
        <w:rPr>
          <w:rFonts w:ascii="Arial" w:hAnsi="Arial" w:cs="Arial"/>
          <w:color w:val="0D0D0D" w:themeColor="text1" w:themeTint="F2"/>
          <w:lang w:val="en-GB"/>
        </w:rPr>
        <w:t xml:space="preserve"> </w:t>
      </w:r>
      <w:r w:rsidR="003F4B70" w:rsidRPr="004C2287">
        <w:rPr>
          <w:rFonts w:ascii="Arial" w:hAnsi="Arial" w:cs="Arial"/>
          <w:color w:val="0D0D0D" w:themeColor="text1" w:themeTint="F2"/>
          <w:lang w:val="en-GB"/>
        </w:rPr>
        <w:t>can rely</w:t>
      </w:r>
      <w:r w:rsidR="008D13A4" w:rsidRPr="004C2287">
        <w:rPr>
          <w:rFonts w:ascii="Arial" w:hAnsi="Arial" w:cs="Arial"/>
          <w:color w:val="0D0D0D" w:themeColor="text1" w:themeTint="F2"/>
          <w:lang w:val="en-GB"/>
        </w:rPr>
        <w:t xml:space="preserve"> on product diversification strategies</w:t>
      </w:r>
      <w:r w:rsidR="00497503" w:rsidRPr="004C2287">
        <w:rPr>
          <w:rFonts w:ascii="Arial" w:hAnsi="Arial" w:cs="Arial"/>
          <w:color w:val="0D0D0D" w:themeColor="text1" w:themeTint="F2"/>
          <w:lang w:val="en-GB"/>
        </w:rPr>
        <w:t xml:space="preserve"> </w:t>
      </w:r>
      <w:r w:rsidR="008D13A4" w:rsidRPr="004C2287">
        <w:rPr>
          <w:rFonts w:ascii="Arial" w:hAnsi="Arial" w:cs="Arial"/>
          <w:color w:val="0D0D0D" w:themeColor="text1" w:themeTint="F2"/>
          <w:lang w:val="en-GB"/>
        </w:rPr>
        <w:t xml:space="preserve">for </w:t>
      </w:r>
      <w:r w:rsidR="003F4B70" w:rsidRPr="004C2287">
        <w:rPr>
          <w:rFonts w:ascii="Arial" w:hAnsi="Arial" w:cs="Arial"/>
          <w:color w:val="0D0D0D" w:themeColor="text1" w:themeTint="F2"/>
          <w:lang w:val="en-GB"/>
        </w:rPr>
        <w:t>maintaining</w:t>
      </w:r>
      <w:r w:rsidR="00497503" w:rsidRPr="004C2287">
        <w:rPr>
          <w:rFonts w:ascii="Arial" w:hAnsi="Arial" w:cs="Arial"/>
          <w:color w:val="0D0D0D" w:themeColor="text1" w:themeTint="F2"/>
          <w:lang w:val="en-GB"/>
        </w:rPr>
        <w:t xml:space="preserve"> </w:t>
      </w:r>
      <w:r w:rsidR="008D13A4" w:rsidRPr="004C2287">
        <w:rPr>
          <w:rFonts w:ascii="Arial" w:hAnsi="Arial" w:cs="Arial"/>
          <w:color w:val="0D0D0D" w:themeColor="text1" w:themeTint="F2"/>
          <w:lang w:val="en-GB"/>
        </w:rPr>
        <w:t>competitive</w:t>
      </w:r>
      <w:r w:rsidR="00497503" w:rsidRPr="004C2287">
        <w:rPr>
          <w:rFonts w:ascii="Arial" w:hAnsi="Arial" w:cs="Arial"/>
          <w:color w:val="0D0D0D" w:themeColor="text1" w:themeTint="F2"/>
          <w:lang w:val="en-GB"/>
        </w:rPr>
        <w:t xml:space="preserve"> </w:t>
      </w:r>
      <w:r w:rsidR="008D13A4" w:rsidRPr="004C2287">
        <w:rPr>
          <w:rFonts w:ascii="Arial" w:hAnsi="Arial" w:cs="Arial"/>
          <w:color w:val="0D0D0D" w:themeColor="text1" w:themeTint="F2"/>
          <w:lang w:val="en-GB"/>
        </w:rPr>
        <w:t>position in its operating market</w:t>
      </w:r>
      <w:r w:rsidR="008D13A4" w:rsidRPr="004C2287">
        <w:rPr>
          <w:rFonts w:ascii="Arial" w:hAnsi="Arial" w:cs="Arial"/>
          <w:color w:val="FF0000"/>
          <w:lang w:val="en-GB"/>
        </w:rPr>
        <w:t>.</w:t>
      </w:r>
      <w:r w:rsidR="008D13A4" w:rsidRPr="00222F86">
        <w:rPr>
          <w:rFonts w:ascii="Arial" w:hAnsi="Arial" w:cs="Arial"/>
          <w:color w:val="000000" w:themeColor="text1"/>
          <w:lang w:val="en-GB"/>
        </w:rPr>
        <w:t xml:space="preserve"> </w:t>
      </w:r>
    </w:p>
    <w:p w14:paraId="5D53EC8E" w14:textId="77777777" w:rsidR="000F0261" w:rsidRPr="00222F86" w:rsidRDefault="000F0261" w:rsidP="00284B1A">
      <w:pPr>
        <w:pStyle w:val="Heading2"/>
        <w:rPr>
          <w:color w:val="000000" w:themeColor="text1"/>
        </w:rPr>
      </w:pPr>
      <w:r w:rsidRPr="00222F86">
        <w:rPr>
          <w:color w:val="000000" w:themeColor="text1"/>
        </w:rPr>
        <w:t xml:space="preserve">Decline Stage Strategies </w:t>
      </w:r>
    </w:p>
    <w:p w14:paraId="77A6DC13" w14:textId="648DB559" w:rsidR="000F0261" w:rsidRPr="00222F86" w:rsidRDefault="000F0261" w:rsidP="00284B1A">
      <w:pPr>
        <w:spacing w:before="0" w:after="0"/>
        <w:rPr>
          <w:rFonts w:ascii="Arial" w:hAnsi="Arial" w:cs="Arial"/>
          <w:color w:val="000000" w:themeColor="text1"/>
          <w:lang w:val="en-GB"/>
        </w:rPr>
      </w:pPr>
      <w:r w:rsidRPr="00222F86">
        <w:rPr>
          <w:rFonts w:ascii="Arial" w:hAnsi="Arial" w:cs="Arial"/>
          <w:color w:val="000000" w:themeColor="text1"/>
          <w:lang w:val="en-GB"/>
        </w:rPr>
        <w:t xml:space="preserve">Pioneers and followers need to consider whether to revive, abandon or retreat their products. Declining brands may be bought, the product can be repositioned, and budget markets may be introduced (Wen </w:t>
      </w:r>
      <w:r w:rsidRPr="00222F86">
        <w:rPr>
          <w:rFonts w:ascii="Arial" w:hAnsi="Arial" w:cs="Arial"/>
          <w:i/>
          <w:color w:val="000000" w:themeColor="text1"/>
          <w:lang w:val="en-GB"/>
        </w:rPr>
        <w:t>et al.,</w:t>
      </w:r>
      <w:r w:rsidRPr="00222F86">
        <w:rPr>
          <w:rFonts w:ascii="Arial" w:hAnsi="Arial" w:cs="Arial"/>
          <w:color w:val="000000" w:themeColor="text1"/>
          <w:lang w:val="en-GB"/>
        </w:rPr>
        <w:t xml:space="preserve"> 2022</w:t>
      </w:r>
      <w:r w:rsidR="00FD636A" w:rsidRPr="00222F86">
        <w:rPr>
          <w:rFonts w:ascii="Arial" w:hAnsi="Arial" w:cs="Arial"/>
          <w:color w:val="000000" w:themeColor="text1"/>
          <w:lang w:val="en-GB"/>
        </w:rPr>
        <w:t xml:space="preserve">). </w:t>
      </w:r>
      <w:r w:rsidRPr="00222F86">
        <w:rPr>
          <w:rFonts w:ascii="Arial" w:hAnsi="Arial" w:cs="Arial"/>
          <w:color w:val="000000" w:themeColor="text1"/>
          <w:lang w:val="en-GB"/>
        </w:rPr>
        <w:t xml:space="preserve">For example, the European Parliament </w:t>
      </w:r>
      <w:r w:rsidR="00611D7D" w:rsidRPr="00222F86">
        <w:rPr>
          <w:rFonts w:ascii="Arial" w:hAnsi="Arial" w:cs="Arial"/>
          <w:color w:val="000000" w:themeColor="text1"/>
          <w:lang w:val="en-GB"/>
        </w:rPr>
        <w:t>emphasizes</w:t>
      </w:r>
      <w:r w:rsidRPr="00222F86">
        <w:rPr>
          <w:rFonts w:ascii="Arial" w:hAnsi="Arial" w:cs="Arial"/>
          <w:color w:val="000000" w:themeColor="text1"/>
          <w:lang w:val="en-GB"/>
        </w:rPr>
        <w:t xml:space="preserve"> how businesses can help the consumers and the businesses alike, by promoting longer product lifetimes, which reduces the waste and encourages sustainable consumption.</w:t>
      </w:r>
    </w:p>
    <w:p w14:paraId="5755B299" w14:textId="77777777" w:rsidR="00E80745" w:rsidRPr="00222F86" w:rsidRDefault="00611D7D" w:rsidP="00284B1A">
      <w:pPr>
        <w:pStyle w:val="Heading1"/>
        <w:rPr>
          <w:color w:val="000000" w:themeColor="text1"/>
        </w:rPr>
      </w:pPr>
      <w:bookmarkStart w:id="5" w:name="_Toc193994700"/>
      <w:r w:rsidRPr="00222F86">
        <w:rPr>
          <w:color w:val="000000" w:themeColor="text1"/>
        </w:rPr>
        <w:t>Conclusion</w:t>
      </w:r>
      <w:bookmarkEnd w:id="5"/>
    </w:p>
    <w:p w14:paraId="0DB16E6D" w14:textId="2B72FD63" w:rsidR="00670ABC" w:rsidRPr="002A2614" w:rsidRDefault="00611D7D" w:rsidP="00BD2850">
      <w:pPr>
        <w:pStyle w:val="Normal1"/>
        <w:rPr>
          <w:rFonts w:ascii="Arial" w:eastAsia="Arial" w:hAnsi="Arial" w:cs="Arial"/>
          <w:color w:val="000000" w:themeColor="text1"/>
          <w:lang w:val="en-GB"/>
        </w:rPr>
      </w:pPr>
      <w:r w:rsidRPr="00222F86">
        <w:rPr>
          <w:rFonts w:ascii="Arial" w:hAnsi="Arial" w:cs="Arial"/>
          <w:color w:val="000000" w:themeColor="text1"/>
          <w:lang w:val="en-GB"/>
        </w:rPr>
        <w:t xml:space="preserve">A company’s resources, risk tolerance, and strategic objectives are what finally determine </w:t>
      </w:r>
      <w:r w:rsidR="000F784E" w:rsidRPr="00222F86">
        <w:rPr>
          <w:rFonts w:ascii="Arial" w:hAnsi="Arial" w:cs="Arial"/>
          <w:color w:val="000000" w:themeColor="text1"/>
          <w:lang w:val="en-GB"/>
        </w:rPr>
        <w:t>whether</w:t>
      </w:r>
      <w:r w:rsidRPr="00222F86">
        <w:rPr>
          <w:rFonts w:ascii="Arial" w:hAnsi="Arial" w:cs="Arial"/>
          <w:color w:val="000000" w:themeColor="text1"/>
          <w:lang w:val="en-GB"/>
        </w:rPr>
        <w:t xml:space="preserve"> a company will pioneer or follow. </w:t>
      </w:r>
      <w:r w:rsidR="00692D11" w:rsidRPr="00222F86">
        <w:rPr>
          <w:rFonts w:ascii="Arial" w:hAnsi="Arial" w:cs="Arial"/>
          <w:color w:val="000000" w:themeColor="text1"/>
          <w:lang w:val="en-GB"/>
        </w:rPr>
        <w:t xml:space="preserve">Followers as well as the pioneers can succeed through adopting effective market strategies, innovation and customer </w:t>
      </w:r>
      <w:r w:rsidR="00DF62CB" w:rsidRPr="00222F86">
        <w:rPr>
          <w:rFonts w:ascii="Arial" w:hAnsi="Arial" w:cs="Arial"/>
          <w:color w:val="000000" w:themeColor="text1"/>
          <w:lang w:val="en-GB"/>
        </w:rPr>
        <w:t>awareness.</w:t>
      </w:r>
      <w:r w:rsidR="00DF62CB" w:rsidRPr="00222F86">
        <w:rPr>
          <w:rFonts w:ascii="Arial" w:eastAsia="Arial" w:hAnsi="Arial" w:cs="Arial"/>
          <w:color w:val="000000" w:themeColor="text1"/>
          <w:lang w:val="en-GB"/>
        </w:rPr>
        <w:t xml:space="preserve"> Thesis</w:t>
      </w:r>
      <w:r w:rsidR="00670ABC" w:rsidRPr="00222F86">
        <w:rPr>
          <w:rFonts w:ascii="Arial" w:eastAsia="Arial" w:hAnsi="Arial" w:cs="Arial"/>
          <w:color w:val="000000" w:themeColor="text1"/>
          <w:lang w:val="en-GB"/>
        </w:rPr>
        <w:t xml:space="preserve"> statement of this essay has proved that both pioneer and follower companies face challenges in the market and evaluates the product life cycle stages to gain competitive advantages in respective industries. </w:t>
      </w:r>
      <w:r w:rsidR="00670ABC" w:rsidRPr="002A2614">
        <w:rPr>
          <w:rFonts w:ascii="Arial" w:hAnsi="Arial" w:cs="Arial"/>
          <w:color w:val="000000" w:themeColor="text1"/>
          <w:lang w:val="en-GB"/>
        </w:rPr>
        <w:br w:type="page"/>
      </w:r>
    </w:p>
    <w:p w14:paraId="6AE61314" w14:textId="77777777" w:rsidR="00CB4E95" w:rsidRPr="002A2614" w:rsidRDefault="000A26B6" w:rsidP="00284B1A">
      <w:pPr>
        <w:pStyle w:val="Heading1"/>
        <w:rPr>
          <w:color w:val="000000" w:themeColor="text1"/>
        </w:rPr>
      </w:pPr>
      <w:bookmarkStart w:id="6" w:name="_Toc193994701"/>
      <w:r w:rsidRPr="002A2614">
        <w:rPr>
          <w:color w:val="000000" w:themeColor="text1"/>
        </w:rPr>
        <w:lastRenderedPageBreak/>
        <w:t>References</w:t>
      </w:r>
      <w:bookmarkEnd w:id="6"/>
    </w:p>
    <w:p w14:paraId="1776CB0C" w14:textId="77777777" w:rsidR="0053057F" w:rsidRPr="004C2287" w:rsidRDefault="0053057F" w:rsidP="00597A44">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Acharya. D., (2023). </w:t>
      </w:r>
      <w:r w:rsidRPr="004C2287">
        <w:rPr>
          <w:rFonts w:ascii="Arial" w:eastAsia="Arial" w:hAnsi="Arial" w:cs="Arial"/>
          <w:i/>
          <w:color w:val="0D0D0D" w:themeColor="text1" w:themeTint="F2"/>
          <w:lang w:val="en-GB"/>
        </w:rPr>
        <w:t xml:space="preserve">The Price </w:t>
      </w:r>
      <w:proofErr w:type="gramStart"/>
      <w:r w:rsidRPr="004C2287">
        <w:rPr>
          <w:rFonts w:ascii="Arial" w:eastAsia="Arial" w:hAnsi="Arial" w:cs="Arial"/>
          <w:i/>
          <w:color w:val="0D0D0D" w:themeColor="text1" w:themeTint="F2"/>
          <w:lang w:val="en-GB"/>
        </w:rPr>
        <w:t>Of</w:t>
      </w:r>
      <w:proofErr w:type="gramEnd"/>
      <w:r w:rsidRPr="004C2287">
        <w:rPr>
          <w:rFonts w:ascii="Arial" w:eastAsia="Arial" w:hAnsi="Arial" w:cs="Arial"/>
          <w:i/>
          <w:color w:val="0D0D0D" w:themeColor="text1" w:themeTint="F2"/>
          <w:lang w:val="en-GB"/>
        </w:rPr>
        <w:t xml:space="preserve"> First Movers: Unlocking The Risks Of Being A Trailblazer In The Tech Industry. </w:t>
      </w:r>
      <w:r w:rsidRPr="004C2287">
        <w:rPr>
          <w:rFonts w:ascii="Arial" w:eastAsia="Arial" w:hAnsi="Arial" w:cs="Arial"/>
          <w:color w:val="0D0D0D" w:themeColor="text1" w:themeTint="F2"/>
          <w:lang w:val="en-GB"/>
        </w:rPr>
        <w:t xml:space="preserve">Available at: </w:t>
      </w:r>
      <w:hyperlink r:id="rId8" w:history="1">
        <w:r w:rsidRPr="004C2287">
          <w:rPr>
            <w:rStyle w:val="Hyperlink"/>
            <w:rFonts w:ascii="Arial" w:eastAsia="Arial" w:hAnsi="Arial" w:cs="Arial"/>
            <w:color w:val="0D0D0D" w:themeColor="text1" w:themeTint="F2"/>
            <w:lang w:val="en-GB"/>
          </w:rPr>
          <w:t>https://www.forbes.com/councils/forbestechcouncil/2023/08/02/the-price-of-first-movers-unlocking-the-risks-of-being-a-trailblazer-in-the-tech-industry/</w:t>
        </w:r>
      </w:hyperlink>
      <w:r w:rsidRPr="004C2287">
        <w:rPr>
          <w:rFonts w:ascii="Arial" w:eastAsia="Arial" w:hAnsi="Arial" w:cs="Arial"/>
          <w:color w:val="0D0D0D" w:themeColor="text1" w:themeTint="F2"/>
          <w:lang w:val="en-GB"/>
        </w:rPr>
        <w:t xml:space="preserve"> (Accessed on: 20, March 2025). </w:t>
      </w:r>
    </w:p>
    <w:p w14:paraId="43584AAD" w14:textId="77777777" w:rsidR="0053057F" w:rsidRPr="004C2287" w:rsidRDefault="0053057F" w:rsidP="00284B1A">
      <w:pPr>
        <w:rPr>
          <w:rFonts w:ascii="Arial" w:hAnsi="Arial" w:cs="Arial"/>
          <w:color w:val="0D0D0D" w:themeColor="text1" w:themeTint="F2"/>
          <w:highlight w:val="white"/>
          <w:lang w:val="en-GB"/>
        </w:rPr>
      </w:pPr>
      <w:proofErr w:type="spellStart"/>
      <w:r w:rsidRPr="004C2287">
        <w:rPr>
          <w:rFonts w:ascii="Arial" w:hAnsi="Arial" w:cs="Arial"/>
          <w:color w:val="0D0D0D" w:themeColor="text1" w:themeTint="F2"/>
          <w:highlight w:val="white"/>
          <w:lang w:val="en-GB"/>
        </w:rPr>
        <w:t>Alfawaire</w:t>
      </w:r>
      <w:proofErr w:type="spellEnd"/>
      <w:r w:rsidRPr="004C2287">
        <w:rPr>
          <w:rFonts w:ascii="Arial" w:hAnsi="Arial" w:cs="Arial"/>
          <w:color w:val="0D0D0D" w:themeColor="text1" w:themeTint="F2"/>
          <w:highlight w:val="white"/>
          <w:lang w:val="en-GB"/>
        </w:rPr>
        <w:t xml:space="preserve">, F. &amp; Atan, T., (2021). ‘The effect of strategic human resource and knowledge management on sustainable competitive advantages at Jordanian universities: The mediating role of organizational innovation’. </w:t>
      </w:r>
      <w:r w:rsidRPr="004C2287">
        <w:rPr>
          <w:rFonts w:ascii="Arial" w:hAnsi="Arial" w:cs="Arial"/>
          <w:i/>
          <w:color w:val="0D0D0D" w:themeColor="text1" w:themeTint="F2"/>
          <w:highlight w:val="white"/>
          <w:lang w:val="en-GB"/>
        </w:rPr>
        <w:t>Sustainability</w:t>
      </w:r>
      <w:r w:rsidRPr="004C2287">
        <w:rPr>
          <w:rFonts w:ascii="Arial" w:hAnsi="Arial" w:cs="Arial"/>
          <w:color w:val="0D0D0D" w:themeColor="text1" w:themeTint="F2"/>
          <w:highlight w:val="white"/>
          <w:lang w:val="en-GB"/>
        </w:rPr>
        <w:t xml:space="preserve">, </w:t>
      </w:r>
      <w:r w:rsidRPr="004C2287">
        <w:rPr>
          <w:rFonts w:ascii="Arial" w:hAnsi="Arial" w:cs="Arial"/>
          <w:i/>
          <w:color w:val="0D0D0D" w:themeColor="text1" w:themeTint="F2"/>
          <w:highlight w:val="white"/>
          <w:lang w:val="en-GB"/>
        </w:rPr>
        <w:t>13</w:t>
      </w:r>
      <w:r w:rsidRPr="004C2287">
        <w:rPr>
          <w:rFonts w:ascii="Arial" w:hAnsi="Arial" w:cs="Arial"/>
          <w:color w:val="0D0D0D" w:themeColor="text1" w:themeTint="F2"/>
          <w:highlight w:val="white"/>
          <w:lang w:val="en-GB"/>
        </w:rPr>
        <w:t xml:space="preserve">(15), p.8445. </w:t>
      </w:r>
      <w:r w:rsidRPr="004C2287">
        <w:rPr>
          <w:rFonts w:ascii="Arial" w:hAnsi="Arial" w:cs="Arial"/>
          <w:color w:val="0D0D0D" w:themeColor="text1" w:themeTint="F2"/>
          <w:lang w:val="en-GB"/>
        </w:rPr>
        <w:t xml:space="preserve">Available at: </w:t>
      </w:r>
      <w:hyperlink r:id="rId9" w:history="1">
        <w:r w:rsidRPr="004C2287">
          <w:rPr>
            <w:rStyle w:val="Hyperlink"/>
            <w:rFonts w:ascii="Arial" w:hAnsi="Arial" w:cs="Arial"/>
            <w:color w:val="0D0D0D" w:themeColor="text1" w:themeTint="F2"/>
            <w:lang w:val="en-GB"/>
          </w:rPr>
          <w:t>https://doi.org/10.3390/su13158445</w:t>
        </w:r>
      </w:hyperlink>
      <w:r w:rsidRPr="004C2287">
        <w:rPr>
          <w:rFonts w:ascii="Arial" w:hAnsi="Arial" w:cs="Arial"/>
          <w:color w:val="0D0D0D" w:themeColor="text1" w:themeTint="F2"/>
          <w:lang w:val="en-GB"/>
        </w:rPr>
        <w:t xml:space="preserve"> </w:t>
      </w:r>
    </w:p>
    <w:p w14:paraId="2D3594FB" w14:textId="77777777" w:rsidR="0053057F" w:rsidRPr="004C2287" w:rsidRDefault="0053057F" w:rsidP="00284B1A">
      <w:pPr>
        <w:rPr>
          <w:rFonts w:ascii="Arial" w:hAnsi="Arial" w:cs="Arial"/>
          <w:color w:val="0D0D0D" w:themeColor="text1" w:themeTint="F2"/>
          <w:highlight w:val="white"/>
          <w:lang w:val="en-GB"/>
        </w:rPr>
      </w:pPr>
      <w:r w:rsidRPr="004C2287">
        <w:rPr>
          <w:rFonts w:ascii="Arial" w:hAnsi="Arial" w:cs="Arial"/>
          <w:color w:val="0D0D0D" w:themeColor="text1" w:themeTint="F2"/>
          <w:lang w:val="en-GB"/>
        </w:rPr>
        <w:t>Apple, (2024). ‘</w:t>
      </w:r>
      <w:r w:rsidRPr="004C2287">
        <w:rPr>
          <w:rFonts w:ascii="Arial" w:hAnsi="Arial" w:cs="Arial"/>
          <w:i/>
          <w:color w:val="0D0D0D" w:themeColor="text1" w:themeTint="F2"/>
          <w:lang w:val="en-GB"/>
        </w:rPr>
        <w:t xml:space="preserve">Apple Reinvents the Phone with iPhone’. </w:t>
      </w:r>
      <w:r w:rsidRPr="004C2287">
        <w:rPr>
          <w:rFonts w:ascii="Arial" w:hAnsi="Arial" w:cs="Arial"/>
          <w:color w:val="0D0D0D" w:themeColor="text1" w:themeTint="F2"/>
          <w:highlight w:val="white"/>
          <w:lang w:val="en-GB"/>
        </w:rPr>
        <w:t>Available at:</w:t>
      </w:r>
      <w:hyperlink r:id="rId10"/>
      <w:r w:rsidRPr="004C2287">
        <w:rPr>
          <w:color w:val="0D0D0D" w:themeColor="text1" w:themeTint="F2"/>
        </w:rPr>
        <w:t xml:space="preserve"> </w:t>
      </w:r>
      <w:hyperlink r:id="rId11" w:history="1">
        <w:r w:rsidRPr="004C2287">
          <w:rPr>
            <w:rStyle w:val="Hyperlink"/>
            <w:rFonts w:ascii="Arial" w:hAnsi="Arial" w:cs="Arial"/>
            <w:color w:val="0D0D0D" w:themeColor="text1" w:themeTint="F2"/>
            <w:lang w:val="en-GB"/>
          </w:rPr>
          <w:t>https://www.apple.com/newsroom/2007/01/09Apple-Reinvents-the-Phone-with-iPhone/</w:t>
        </w:r>
      </w:hyperlink>
      <w:r w:rsidRPr="004C2287">
        <w:rPr>
          <w:rFonts w:ascii="Arial" w:hAnsi="Arial" w:cs="Arial"/>
          <w:color w:val="0D0D0D" w:themeColor="text1" w:themeTint="F2"/>
          <w:highlight w:val="white"/>
          <w:lang w:val="en-GB"/>
        </w:rPr>
        <w:t xml:space="preserve"> (Accessed on: 17, March 2025)</w:t>
      </w:r>
    </w:p>
    <w:p w14:paraId="7BA13B9E" w14:textId="77777777" w:rsidR="0053057F" w:rsidRPr="004C2287" w:rsidRDefault="0053057F" w:rsidP="00284B1A">
      <w:pPr>
        <w:pStyle w:val="Normal1"/>
        <w:spacing w:before="200" w:after="200"/>
        <w:rPr>
          <w:rFonts w:ascii="Arial" w:eastAsia="Arial" w:hAnsi="Arial" w:cs="Arial"/>
          <w:color w:val="0D0D0D" w:themeColor="text1" w:themeTint="F2"/>
          <w:lang w:val="en-GB"/>
        </w:rPr>
      </w:pPr>
      <w:proofErr w:type="spellStart"/>
      <w:r w:rsidRPr="004C2287">
        <w:rPr>
          <w:rFonts w:ascii="Arial" w:eastAsia="Arial" w:hAnsi="Arial" w:cs="Arial"/>
          <w:color w:val="0D0D0D" w:themeColor="text1" w:themeTint="F2"/>
          <w:lang w:val="en-GB"/>
        </w:rPr>
        <w:t>Astonmartin</w:t>
      </w:r>
      <w:proofErr w:type="spellEnd"/>
      <w:r w:rsidRPr="004C2287">
        <w:rPr>
          <w:rFonts w:ascii="Arial" w:eastAsia="Arial" w:hAnsi="Arial" w:cs="Arial"/>
          <w:color w:val="0D0D0D" w:themeColor="text1" w:themeTint="F2"/>
          <w:lang w:val="en-GB"/>
        </w:rPr>
        <w:t xml:space="preserve">, (2024), </w:t>
      </w:r>
      <w:r w:rsidRPr="004C2287">
        <w:rPr>
          <w:rFonts w:ascii="Arial" w:eastAsia="Arial" w:hAnsi="Arial" w:cs="Arial"/>
          <w:i/>
          <w:color w:val="0D0D0D" w:themeColor="text1" w:themeTint="F2"/>
          <w:lang w:val="en-GB"/>
        </w:rPr>
        <w:t xml:space="preserve">Aston Martin to create industry leading ultra-luxury high performance electric vehicles. </w:t>
      </w:r>
      <w:r w:rsidRPr="004C2287">
        <w:rPr>
          <w:rFonts w:ascii="Arial" w:eastAsia="Arial" w:hAnsi="Arial" w:cs="Arial"/>
          <w:color w:val="0D0D0D" w:themeColor="text1" w:themeTint="F2"/>
          <w:lang w:val="en-GB"/>
        </w:rPr>
        <w:t xml:space="preserve">Available at: </w:t>
      </w:r>
      <w:hyperlink r:id="rId12" w:history="1">
        <w:r w:rsidRPr="004C2287">
          <w:rPr>
            <w:rStyle w:val="Hyperlink"/>
            <w:rFonts w:ascii="Arial" w:eastAsia="Arial" w:hAnsi="Arial" w:cs="Arial"/>
            <w:color w:val="0D0D0D" w:themeColor="text1" w:themeTint="F2"/>
            <w:lang w:val="en-GB"/>
          </w:rPr>
          <w:t>https://media.astonmartin.com/aston-martin-to-create-industry-leading-ultra-luxury-high-performance-electric-vehicles/</w:t>
        </w:r>
      </w:hyperlink>
      <w:r w:rsidRPr="004C2287">
        <w:rPr>
          <w:rFonts w:ascii="Arial" w:eastAsia="Arial" w:hAnsi="Arial" w:cs="Arial"/>
          <w:color w:val="0D0D0D" w:themeColor="text1" w:themeTint="F2"/>
          <w:lang w:val="en-GB"/>
        </w:rPr>
        <w:t xml:space="preserve"> (Accessed on: 20, March 2025). </w:t>
      </w:r>
    </w:p>
    <w:p w14:paraId="737925D0" w14:textId="77777777" w:rsidR="0053057F" w:rsidRPr="004C2287" w:rsidRDefault="0053057F" w:rsidP="00284B1A">
      <w:pPr>
        <w:pStyle w:val="Normal1"/>
        <w:spacing w:before="200" w:after="200"/>
        <w:rPr>
          <w:rFonts w:ascii="Arial" w:eastAsia="Arial" w:hAnsi="Arial" w:cs="Arial"/>
          <w:color w:val="0D0D0D" w:themeColor="text1" w:themeTint="F2"/>
          <w:lang w:val="en-GB"/>
        </w:rPr>
      </w:pPr>
      <w:proofErr w:type="spellStart"/>
      <w:r w:rsidRPr="004C2287">
        <w:rPr>
          <w:rFonts w:ascii="Arial" w:eastAsia="Arial" w:hAnsi="Arial" w:cs="Arial"/>
          <w:color w:val="0D0D0D" w:themeColor="text1" w:themeTint="F2"/>
          <w:lang w:val="en-GB"/>
        </w:rPr>
        <w:t>Bdo</w:t>
      </w:r>
      <w:proofErr w:type="spellEnd"/>
      <w:r w:rsidRPr="004C2287">
        <w:rPr>
          <w:rFonts w:ascii="Arial" w:eastAsia="Arial" w:hAnsi="Arial" w:cs="Arial"/>
          <w:color w:val="0D0D0D" w:themeColor="text1" w:themeTint="F2"/>
          <w:lang w:val="en-GB"/>
        </w:rPr>
        <w:t xml:space="preserve">, (2023). </w:t>
      </w:r>
      <w:proofErr w:type="spellStart"/>
      <w:r w:rsidRPr="004C2287">
        <w:rPr>
          <w:rFonts w:ascii="Arial" w:eastAsia="Arial" w:hAnsi="Arial" w:cs="Arial"/>
          <w:i/>
          <w:color w:val="0D0D0D" w:themeColor="text1" w:themeTint="F2"/>
          <w:lang w:val="en-GB"/>
        </w:rPr>
        <w:t>Plugdin</w:t>
      </w:r>
      <w:proofErr w:type="spellEnd"/>
      <w:r w:rsidRPr="004C2287">
        <w:rPr>
          <w:rFonts w:ascii="Arial" w:eastAsia="Arial" w:hAnsi="Arial" w:cs="Arial"/>
          <w:i/>
          <w:color w:val="0D0D0D" w:themeColor="text1" w:themeTint="F2"/>
          <w:lang w:val="en-GB"/>
        </w:rPr>
        <w:t xml:space="preserve"> Insights: Is it better to be a first mover or a fast </w:t>
      </w:r>
      <w:proofErr w:type="gramStart"/>
      <w:r w:rsidRPr="004C2287">
        <w:rPr>
          <w:rFonts w:ascii="Arial" w:eastAsia="Arial" w:hAnsi="Arial" w:cs="Arial"/>
          <w:i/>
          <w:color w:val="0D0D0D" w:themeColor="text1" w:themeTint="F2"/>
          <w:lang w:val="en-GB"/>
        </w:rPr>
        <w:t>follower?.</w:t>
      </w:r>
      <w:proofErr w:type="gramEnd"/>
      <w:r w:rsidRPr="004C2287">
        <w:rPr>
          <w:rFonts w:ascii="Arial" w:eastAsia="Arial" w:hAnsi="Arial" w:cs="Arial"/>
          <w:i/>
          <w:color w:val="0D0D0D" w:themeColor="text1" w:themeTint="F2"/>
          <w:lang w:val="en-GB"/>
        </w:rPr>
        <w:t xml:space="preserve"> </w:t>
      </w:r>
      <w:r w:rsidRPr="004C2287">
        <w:rPr>
          <w:rFonts w:ascii="Arial" w:eastAsia="Arial" w:hAnsi="Arial" w:cs="Arial"/>
          <w:color w:val="0D0D0D" w:themeColor="text1" w:themeTint="F2"/>
          <w:lang w:val="en-GB"/>
        </w:rPr>
        <w:t xml:space="preserve">Available at: </w:t>
      </w:r>
      <w:hyperlink r:id="rId13" w:history="1">
        <w:r w:rsidRPr="004C2287">
          <w:rPr>
            <w:rStyle w:val="Hyperlink"/>
            <w:rFonts w:ascii="Arial" w:eastAsia="Arial" w:hAnsi="Arial" w:cs="Arial"/>
            <w:color w:val="0D0D0D" w:themeColor="text1" w:themeTint="F2"/>
            <w:lang w:val="en-GB"/>
          </w:rPr>
          <w:t>https://www.bdo.co.uk/en-gb/insights/industries/technology-media-and-life-sciences/plugdin-insights-is-it-better-to-be-a-first-mover-or-a-fast-follower</w:t>
        </w:r>
      </w:hyperlink>
      <w:r w:rsidRPr="004C2287">
        <w:rPr>
          <w:rFonts w:ascii="Arial" w:eastAsia="Arial" w:hAnsi="Arial" w:cs="Arial"/>
          <w:color w:val="0D0D0D" w:themeColor="text1" w:themeTint="F2"/>
          <w:lang w:val="en-GB"/>
        </w:rPr>
        <w:t xml:space="preserve"> (Accessed on: 20, March 2025). </w:t>
      </w:r>
    </w:p>
    <w:p w14:paraId="09ACA1DD"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Carboni. J., (2024). </w:t>
      </w:r>
      <w:r w:rsidRPr="004C2287">
        <w:rPr>
          <w:rFonts w:ascii="Arial" w:eastAsia="Arial" w:hAnsi="Arial" w:cs="Arial"/>
          <w:i/>
          <w:color w:val="0D0D0D" w:themeColor="text1" w:themeTint="F2"/>
          <w:lang w:val="en-GB"/>
        </w:rPr>
        <w:t xml:space="preserve">From Profit-Driven </w:t>
      </w:r>
      <w:proofErr w:type="gramStart"/>
      <w:r w:rsidRPr="004C2287">
        <w:rPr>
          <w:rFonts w:ascii="Arial" w:eastAsia="Arial" w:hAnsi="Arial" w:cs="Arial"/>
          <w:i/>
          <w:color w:val="0D0D0D" w:themeColor="text1" w:themeTint="F2"/>
          <w:lang w:val="en-GB"/>
        </w:rPr>
        <w:t>To</w:t>
      </w:r>
      <w:proofErr w:type="gramEnd"/>
      <w:r w:rsidRPr="004C2287">
        <w:rPr>
          <w:rFonts w:ascii="Arial" w:eastAsia="Arial" w:hAnsi="Arial" w:cs="Arial"/>
          <w:i/>
          <w:color w:val="0D0D0D" w:themeColor="text1" w:themeTint="F2"/>
          <w:lang w:val="en-GB"/>
        </w:rPr>
        <w:t xml:space="preserve"> Purpose-Driven: How Organizations Can Embrace Sustainability. </w:t>
      </w:r>
      <w:r w:rsidRPr="004C2287">
        <w:rPr>
          <w:rFonts w:ascii="Arial" w:eastAsia="Arial" w:hAnsi="Arial" w:cs="Arial"/>
          <w:color w:val="0D0D0D" w:themeColor="text1" w:themeTint="F2"/>
          <w:lang w:val="en-GB"/>
        </w:rPr>
        <w:t xml:space="preserve">Available at: </w:t>
      </w:r>
      <w:hyperlink r:id="rId14" w:history="1">
        <w:r w:rsidRPr="004C2287">
          <w:rPr>
            <w:rStyle w:val="Hyperlink"/>
            <w:rFonts w:ascii="Arial" w:eastAsia="Arial" w:hAnsi="Arial" w:cs="Arial"/>
            <w:color w:val="0D0D0D" w:themeColor="text1" w:themeTint="F2"/>
            <w:lang w:val="en-GB"/>
          </w:rPr>
          <w:t>https://www.forbes.com/councils/forbesbusinesscouncil/2024/11/18/from-profit-driven-to-purpose-driven-how-organizations-can-embrace-sustainability/</w:t>
        </w:r>
      </w:hyperlink>
      <w:r w:rsidRPr="004C2287">
        <w:rPr>
          <w:rFonts w:ascii="Arial" w:eastAsia="Arial" w:hAnsi="Arial" w:cs="Arial"/>
          <w:color w:val="0D0D0D" w:themeColor="text1" w:themeTint="F2"/>
          <w:u w:val="single"/>
          <w:lang w:val="en-GB"/>
        </w:rPr>
        <w:t xml:space="preserve"> </w:t>
      </w:r>
      <w:r w:rsidRPr="004C2287">
        <w:rPr>
          <w:rFonts w:ascii="Arial" w:eastAsia="Arial" w:hAnsi="Arial" w:cs="Arial"/>
          <w:color w:val="0D0D0D" w:themeColor="text1" w:themeTint="F2"/>
          <w:lang w:val="en-GB"/>
        </w:rPr>
        <w:t xml:space="preserve">(Accessed on: 20, March 2025). </w:t>
      </w:r>
    </w:p>
    <w:p w14:paraId="3ECA5428" w14:textId="77777777" w:rsidR="0053057F" w:rsidRPr="004C2287" w:rsidRDefault="0053057F" w:rsidP="00284B1A">
      <w:pPr>
        <w:rPr>
          <w:rFonts w:ascii="Arial" w:hAnsi="Arial" w:cs="Arial"/>
          <w:color w:val="0D0D0D" w:themeColor="text1" w:themeTint="F2"/>
          <w:lang w:val="en-GB"/>
        </w:rPr>
      </w:pPr>
      <w:r w:rsidRPr="004C2287">
        <w:rPr>
          <w:rFonts w:ascii="Arial" w:hAnsi="Arial" w:cs="Arial"/>
          <w:color w:val="0D0D0D" w:themeColor="text1" w:themeTint="F2"/>
          <w:lang w:val="en-GB"/>
        </w:rPr>
        <w:lastRenderedPageBreak/>
        <w:t xml:space="preserve">Douek, P.C., </w:t>
      </w:r>
      <w:proofErr w:type="spellStart"/>
      <w:r w:rsidRPr="004C2287">
        <w:rPr>
          <w:rFonts w:ascii="Arial" w:hAnsi="Arial" w:cs="Arial"/>
          <w:color w:val="0D0D0D" w:themeColor="text1" w:themeTint="F2"/>
          <w:lang w:val="en-GB"/>
        </w:rPr>
        <w:t>Boccalini</w:t>
      </w:r>
      <w:proofErr w:type="spellEnd"/>
      <w:r w:rsidRPr="004C2287">
        <w:rPr>
          <w:rFonts w:ascii="Arial" w:hAnsi="Arial" w:cs="Arial"/>
          <w:color w:val="0D0D0D" w:themeColor="text1" w:themeTint="F2"/>
          <w:lang w:val="en-GB"/>
        </w:rPr>
        <w:t xml:space="preserve">, S., </w:t>
      </w:r>
      <w:proofErr w:type="spellStart"/>
      <w:r w:rsidRPr="004C2287">
        <w:rPr>
          <w:rFonts w:ascii="Arial" w:hAnsi="Arial" w:cs="Arial"/>
          <w:color w:val="0D0D0D" w:themeColor="text1" w:themeTint="F2"/>
          <w:lang w:val="en-GB"/>
        </w:rPr>
        <w:t>Oei</w:t>
      </w:r>
      <w:proofErr w:type="spellEnd"/>
      <w:r w:rsidRPr="004C2287">
        <w:rPr>
          <w:rFonts w:ascii="Arial" w:hAnsi="Arial" w:cs="Arial"/>
          <w:color w:val="0D0D0D" w:themeColor="text1" w:themeTint="F2"/>
          <w:lang w:val="en-GB"/>
        </w:rPr>
        <w:t xml:space="preserve">, E.H., </w:t>
      </w:r>
      <w:proofErr w:type="spellStart"/>
      <w:r w:rsidRPr="004C2287">
        <w:rPr>
          <w:rFonts w:ascii="Arial" w:hAnsi="Arial" w:cs="Arial"/>
          <w:color w:val="0D0D0D" w:themeColor="text1" w:themeTint="F2"/>
          <w:lang w:val="en-GB"/>
        </w:rPr>
        <w:t>Cormode</w:t>
      </w:r>
      <w:proofErr w:type="spellEnd"/>
      <w:r w:rsidRPr="004C2287">
        <w:rPr>
          <w:rFonts w:ascii="Arial" w:hAnsi="Arial" w:cs="Arial"/>
          <w:color w:val="0D0D0D" w:themeColor="text1" w:themeTint="F2"/>
          <w:lang w:val="en-GB"/>
        </w:rPr>
        <w:t xml:space="preserve">, D.P., </w:t>
      </w:r>
      <w:proofErr w:type="spellStart"/>
      <w:r w:rsidRPr="004C2287">
        <w:rPr>
          <w:rFonts w:ascii="Arial" w:hAnsi="Arial" w:cs="Arial"/>
          <w:color w:val="0D0D0D" w:themeColor="text1" w:themeTint="F2"/>
          <w:lang w:val="en-GB"/>
        </w:rPr>
        <w:t>Pourmorteza</w:t>
      </w:r>
      <w:proofErr w:type="spellEnd"/>
      <w:r w:rsidRPr="004C2287">
        <w:rPr>
          <w:rFonts w:ascii="Arial" w:hAnsi="Arial" w:cs="Arial"/>
          <w:color w:val="0D0D0D" w:themeColor="text1" w:themeTint="F2"/>
          <w:lang w:val="en-GB"/>
        </w:rPr>
        <w:t xml:space="preserve">, A., Boussel, L., Si-Mohamed, S.A. &amp; Budde, R.P., (2023). ‘Clinical applications of photon-counting CT: a review of pioneer studies and a glimpse into the future’. </w:t>
      </w:r>
      <w:r w:rsidRPr="004C2287">
        <w:rPr>
          <w:rFonts w:ascii="Arial" w:hAnsi="Arial" w:cs="Arial"/>
          <w:i/>
          <w:color w:val="0D0D0D" w:themeColor="text1" w:themeTint="F2"/>
          <w:lang w:val="en-GB"/>
        </w:rPr>
        <w:t>Radiology, 309(1),</w:t>
      </w:r>
      <w:r w:rsidRPr="004C2287">
        <w:rPr>
          <w:rFonts w:ascii="Arial" w:hAnsi="Arial" w:cs="Arial"/>
          <w:color w:val="0D0D0D" w:themeColor="text1" w:themeTint="F2"/>
          <w:lang w:val="en-GB"/>
        </w:rPr>
        <w:t xml:space="preserve"> p.e222432. Available at: </w:t>
      </w:r>
      <w:hyperlink r:id="rId15" w:history="1">
        <w:r w:rsidRPr="004C2287">
          <w:rPr>
            <w:rStyle w:val="Hyperlink"/>
            <w:rFonts w:ascii="Arial" w:hAnsi="Arial" w:cs="Arial"/>
            <w:color w:val="0D0D0D" w:themeColor="text1" w:themeTint="F2"/>
            <w:lang w:val="en-GB"/>
          </w:rPr>
          <w:t>https://doi.org/10.1148/radiol.222432</w:t>
        </w:r>
      </w:hyperlink>
      <w:r w:rsidRPr="004C2287">
        <w:rPr>
          <w:rFonts w:ascii="Arial" w:hAnsi="Arial" w:cs="Arial"/>
          <w:color w:val="0D0D0D" w:themeColor="text1" w:themeTint="F2"/>
          <w:u w:val="single"/>
          <w:lang w:val="en-GB"/>
        </w:rPr>
        <w:t xml:space="preserve"> </w:t>
      </w:r>
    </w:p>
    <w:p w14:paraId="730B5733" w14:textId="77777777" w:rsidR="0053057F" w:rsidRPr="004C2287" w:rsidRDefault="0053057F" w:rsidP="00284B1A">
      <w:pPr>
        <w:pStyle w:val="NormalWeb"/>
        <w:spacing w:before="240" w:beforeAutospacing="0" w:after="240" w:afterAutospacing="0" w:line="360" w:lineRule="auto"/>
        <w:jc w:val="both"/>
        <w:rPr>
          <w:color w:val="0D0D0D" w:themeColor="text1" w:themeTint="F2"/>
        </w:rPr>
      </w:pPr>
      <w:r w:rsidRPr="004C2287">
        <w:rPr>
          <w:rFonts w:ascii="Arial" w:hAnsi="Arial" w:cs="Arial"/>
          <w:color w:val="0D0D0D" w:themeColor="text1" w:themeTint="F2"/>
          <w:shd w:val="clear" w:color="auto" w:fill="FFFFFF"/>
        </w:rPr>
        <w:t xml:space="preserve">Electric vehicle hub. (2025). </w:t>
      </w:r>
      <w:r w:rsidRPr="004C2287">
        <w:rPr>
          <w:rFonts w:ascii="Arial" w:hAnsi="Arial" w:cs="Arial"/>
          <w:i/>
          <w:iCs/>
          <w:color w:val="0D0D0D" w:themeColor="text1" w:themeTint="F2"/>
          <w:shd w:val="clear" w:color="auto" w:fill="FFFFFF"/>
        </w:rPr>
        <w:t>Were Tesla’s the first electric vehicles</w:t>
      </w:r>
      <w:r w:rsidRPr="004C2287">
        <w:rPr>
          <w:rFonts w:ascii="Arial" w:hAnsi="Arial" w:cs="Arial"/>
          <w:color w:val="0D0D0D" w:themeColor="text1" w:themeTint="F2"/>
          <w:shd w:val="clear" w:color="auto" w:fill="FFFFFF"/>
        </w:rPr>
        <w:t xml:space="preserve">? Available at: </w:t>
      </w:r>
      <w:hyperlink r:id="rId16" w:history="1">
        <w:r w:rsidRPr="004C2287">
          <w:rPr>
            <w:rStyle w:val="Hyperlink"/>
            <w:rFonts w:ascii="Arial" w:hAnsi="Arial" w:cs="Arial"/>
            <w:color w:val="0D0D0D" w:themeColor="text1" w:themeTint="F2"/>
            <w:shd w:val="clear" w:color="auto" w:fill="FFFFFF"/>
          </w:rPr>
          <w:t>https://electricvehiclehub.com.au/information-centre/were-teslas-the-first-electric-vehicles/</w:t>
        </w:r>
      </w:hyperlink>
      <w:r w:rsidRPr="004C2287">
        <w:rPr>
          <w:rFonts w:ascii="Arial" w:hAnsi="Arial" w:cs="Arial"/>
          <w:color w:val="0D0D0D" w:themeColor="text1" w:themeTint="F2"/>
          <w:shd w:val="clear" w:color="auto" w:fill="FFFFFF"/>
        </w:rPr>
        <w:t xml:space="preserve"> (Accessed on: 20, March 2025)</w:t>
      </w:r>
    </w:p>
    <w:p w14:paraId="151D231C"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Forbes, (2023), </w:t>
      </w:r>
      <w:r w:rsidRPr="004C2287">
        <w:rPr>
          <w:rFonts w:ascii="Arial" w:eastAsia="Arial" w:hAnsi="Arial" w:cs="Arial"/>
          <w:i/>
          <w:color w:val="0D0D0D" w:themeColor="text1" w:themeTint="F2"/>
          <w:lang w:val="en-GB"/>
        </w:rPr>
        <w:t xml:space="preserve">Apple </w:t>
      </w:r>
      <w:proofErr w:type="gramStart"/>
      <w:r w:rsidRPr="004C2287">
        <w:rPr>
          <w:rFonts w:ascii="Arial" w:eastAsia="Arial" w:hAnsi="Arial" w:cs="Arial"/>
          <w:i/>
          <w:color w:val="0D0D0D" w:themeColor="text1" w:themeTint="F2"/>
          <w:lang w:val="en-GB"/>
        </w:rPr>
        <w:t>To</w:t>
      </w:r>
      <w:proofErr w:type="gramEnd"/>
      <w:r w:rsidRPr="004C2287">
        <w:rPr>
          <w:rFonts w:ascii="Arial" w:eastAsia="Arial" w:hAnsi="Arial" w:cs="Arial"/>
          <w:i/>
          <w:color w:val="0D0D0D" w:themeColor="text1" w:themeTint="F2"/>
          <w:lang w:val="en-GB"/>
        </w:rPr>
        <w:t xml:space="preserve"> Diversify Its Supply Chain By Producing MacBooks In Vietnam. </w:t>
      </w:r>
      <w:r w:rsidRPr="004C2287">
        <w:rPr>
          <w:rFonts w:ascii="Arial" w:eastAsia="Arial" w:hAnsi="Arial" w:cs="Arial"/>
          <w:color w:val="0D0D0D" w:themeColor="text1" w:themeTint="F2"/>
          <w:lang w:val="en-GB"/>
        </w:rPr>
        <w:t>Available at:</w:t>
      </w:r>
      <w:r w:rsidRPr="004C2287">
        <w:rPr>
          <w:color w:val="0D0D0D" w:themeColor="text1" w:themeTint="F2"/>
        </w:rPr>
        <w:t xml:space="preserve"> </w:t>
      </w:r>
      <w:hyperlink r:id="rId17" w:history="1">
        <w:r w:rsidRPr="004C2287">
          <w:rPr>
            <w:rStyle w:val="Hyperlink"/>
            <w:rFonts w:ascii="Arial" w:eastAsia="Arial" w:hAnsi="Arial" w:cs="Arial"/>
            <w:color w:val="0D0D0D" w:themeColor="text1" w:themeTint="F2"/>
            <w:lang w:val="en-GB"/>
          </w:rPr>
          <w:t>https://www.forbes.com/sites/qai/2023/01/01/apple-to-diversify-its-supply-chain-by-producing-macbooks-in-vietnam/</w:t>
        </w:r>
      </w:hyperlink>
      <w:r w:rsidRPr="004C2287">
        <w:rPr>
          <w:rFonts w:ascii="Arial" w:eastAsia="Arial" w:hAnsi="Arial" w:cs="Arial"/>
          <w:color w:val="0D0D0D" w:themeColor="text1" w:themeTint="F2"/>
          <w:lang w:val="en-GB"/>
        </w:rPr>
        <w:t xml:space="preserve"> (Accessed on: 27, March 2025).</w:t>
      </w:r>
    </w:p>
    <w:p w14:paraId="19D8AC16" w14:textId="77777777" w:rsidR="0053057F" w:rsidRPr="004C2287" w:rsidRDefault="0053057F" w:rsidP="00284B1A">
      <w:pPr>
        <w:rPr>
          <w:rFonts w:ascii="Arial" w:hAnsi="Arial" w:cs="Arial"/>
          <w:color w:val="0D0D0D" w:themeColor="text1" w:themeTint="F2"/>
          <w:lang w:val="en-GB"/>
        </w:rPr>
      </w:pPr>
      <w:r w:rsidRPr="004C2287">
        <w:rPr>
          <w:rFonts w:ascii="Arial" w:hAnsi="Arial" w:cs="Arial"/>
          <w:color w:val="0D0D0D" w:themeColor="text1" w:themeTint="F2"/>
          <w:lang w:val="en-GB"/>
        </w:rPr>
        <w:t xml:space="preserve">Gómez-Nava, L., Bon, R. &amp; </w:t>
      </w:r>
      <w:proofErr w:type="spellStart"/>
      <w:r w:rsidRPr="004C2287">
        <w:rPr>
          <w:rFonts w:ascii="Arial" w:hAnsi="Arial" w:cs="Arial"/>
          <w:color w:val="0D0D0D" w:themeColor="text1" w:themeTint="F2"/>
          <w:lang w:val="en-GB"/>
        </w:rPr>
        <w:t>Peruani</w:t>
      </w:r>
      <w:proofErr w:type="spellEnd"/>
      <w:r w:rsidRPr="004C2287">
        <w:rPr>
          <w:rFonts w:ascii="Arial" w:hAnsi="Arial" w:cs="Arial"/>
          <w:color w:val="0D0D0D" w:themeColor="text1" w:themeTint="F2"/>
          <w:lang w:val="en-GB"/>
        </w:rPr>
        <w:t xml:space="preserve">, F., (2022). ‘Intermittent collective motion in sheep results from alternating the role of leader and follower’. </w:t>
      </w:r>
      <w:r w:rsidRPr="004C2287">
        <w:rPr>
          <w:rFonts w:ascii="Arial" w:hAnsi="Arial" w:cs="Arial"/>
          <w:i/>
          <w:color w:val="0D0D0D" w:themeColor="text1" w:themeTint="F2"/>
          <w:lang w:val="en-GB"/>
        </w:rPr>
        <w:t xml:space="preserve">Nature Physics, 18(12), </w:t>
      </w:r>
      <w:r w:rsidRPr="004C2287">
        <w:rPr>
          <w:rFonts w:ascii="Arial" w:hAnsi="Arial" w:cs="Arial"/>
          <w:color w:val="0D0D0D" w:themeColor="text1" w:themeTint="F2"/>
          <w:lang w:val="en-GB"/>
        </w:rPr>
        <w:t xml:space="preserve">pp.1494-1501. Available at: </w:t>
      </w:r>
      <w:hyperlink r:id="rId18" w:history="1">
        <w:r w:rsidRPr="004C2287">
          <w:rPr>
            <w:rStyle w:val="Hyperlink"/>
            <w:rFonts w:ascii="Arial" w:hAnsi="Arial" w:cs="Arial"/>
            <w:color w:val="0D0D0D" w:themeColor="text1" w:themeTint="F2"/>
            <w:lang w:val="en-GB"/>
          </w:rPr>
          <w:t>https://doi.org/10.1038/s41567-022-01769-8</w:t>
        </w:r>
      </w:hyperlink>
      <w:r w:rsidRPr="004C2287">
        <w:rPr>
          <w:rFonts w:ascii="Arial" w:hAnsi="Arial" w:cs="Arial"/>
          <w:color w:val="0D0D0D" w:themeColor="text1" w:themeTint="F2"/>
          <w:u w:val="single"/>
          <w:lang w:val="en-GB"/>
        </w:rPr>
        <w:t xml:space="preserve"> </w:t>
      </w:r>
    </w:p>
    <w:p w14:paraId="284E8356" w14:textId="77777777" w:rsidR="0053057F" w:rsidRPr="004C2287" w:rsidRDefault="0053057F" w:rsidP="00284B1A">
      <w:pPr>
        <w:rPr>
          <w:rFonts w:ascii="Arial" w:hAnsi="Arial" w:cs="Arial"/>
          <w:color w:val="0D0D0D" w:themeColor="text1" w:themeTint="F2"/>
          <w:lang w:val="en-GB"/>
        </w:rPr>
      </w:pPr>
      <w:r w:rsidRPr="004C2287">
        <w:rPr>
          <w:rFonts w:ascii="Arial" w:hAnsi="Arial" w:cs="Arial"/>
          <w:color w:val="0D0D0D" w:themeColor="text1" w:themeTint="F2"/>
          <w:lang w:val="en-GB"/>
        </w:rPr>
        <w:t xml:space="preserve">Hepp, A. &amp; Loosen, W., (2021). ‘Pioneer journalism: Conceptualizing the role of pioneer journalists and pioneer communities in the organizational re-figuration of journalism’. </w:t>
      </w:r>
      <w:r w:rsidRPr="004C2287">
        <w:rPr>
          <w:rFonts w:ascii="Arial" w:hAnsi="Arial" w:cs="Arial"/>
          <w:i/>
          <w:color w:val="0D0D0D" w:themeColor="text1" w:themeTint="F2"/>
          <w:lang w:val="en-GB"/>
        </w:rPr>
        <w:t>Journalism, 22(3),</w:t>
      </w:r>
      <w:r w:rsidRPr="004C2287">
        <w:rPr>
          <w:rFonts w:ascii="Arial" w:hAnsi="Arial" w:cs="Arial"/>
          <w:color w:val="0D0D0D" w:themeColor="text1" w:themeTint="F2"/>
          <w:lang w:val="en-GB"/>
        </w:rPr>
        <w:t xml:space="preserve"> pp.577-595. Available at: </w:t>
      </w:r>
      <w:hyperlink r:id="rId19" w:history="1">
        <w:r w:rsidRPr="004C2287">
          <w:rPr>
            <w:rStyle w:val="Hyperlink"/>
            <w:rFonts w:ascii="Arial" w:hAnsi="Arial" w:cs="Arial"/>
            <w:color w:val="0D0D0D" w:themeColor="text1" w:themeTint="F2"/>
            <w:lang w:val="en-GB"/>
          </w:rPr>
          <w:t>https://doi.org/10.1177/1464884919829277</w:t>
        </w:r>
      </w:hyperlink>
      <w:r w:rsidRPr="004C2287">
        <w:rPr>
          <w:rFonts w:ascii="Arial" w:hAnsi="Arial" w:cs="Arial"/>
          <w:color w:val="0D0D0D" w:themeColor="text1" w:themeTint="F2"/>
          <w:u w:val="single"/>
          <w:lang w:val="en-GB"/>
        </w:rPr>
        <w:t xml:space="preserve"> </w:t>
      </w:r>
    </w:p>
    <w:p w14:paraId="67114EAF"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highlight w:val="white"/>
          <w:lang w:val="en-GB"/>
        </w:rPr>
        <w:t xml:space="preserve">Jin. H., &amp; Lee. J., (2024), </w:t>
      </w:r>
      <w:r w:rsidRPr="004C2287">
        <w:rPr>
          <w:rFonts w:ascii="Arial" w:eastAsia="Arial" w:hAnsi="Arial" w:cs="Arial"/>
          <w:i/>
          <w:color w:val="0D0D0D" w:themeColor="text1" w:themeTint="F2"/>
          <w:highlight w:val="white"/>
          <w:lang w:val="en-GB"/>
        </w:rPr>
        <w:t>Samsung's preliminary Q4 profit falls far short of estimates as chip issues drag</w:t>
      </w:r>
      <w:r w:rsidRPr="004C2287">
        <w:rPr>
          <w:rFonts w:ascii="Arial" w:eastAsia="Arial" w:hAnsi="Arial" w:cs="Arial"/>
          <w:i/>
          <w:color w:val="0D0D0D" w:themeColor="text1" w:themeTint="F2"/>
          <w:lang w:val="en-GB"/>
        </w:rPr>
        <w:t xml:space="preserve">. </w:t>
      </w:r>
      <w:r w:rsidRPr="004C2287">
        <w:rPr>
          <w:rFonts w:ascii="Arial" w:eastAsia="Arial" w:hAnsi="Arial" w:cs="Arial"/>
          <w:color w:val="0D0D0D" w:themeColor="text1" w:themeTint="F2"/>
          <w:lang w:val="en-GB"/>
        </w:rPr>
        <w:t xml:space="preserve">Available at: </w:t>
      </w:r>
      <w:hyperlink r:id="rId20" w:history="1">
        <w:r w:rsidRPr="004C2287">
          <w:rPr>
            <w:rStyle w:val="Hyperlink"/>
            <w:rFonts w:ascii="Arial" w:eastAsia="Arial" w:hAnsi="Arial" w:cs="Arial"/>
            <w:color w:val="0D0D0D" w:themeColor="text1" w:themeTint="F2"/>
            <w:lang w:val="en-GB"/>
          </w:rPr>
          <w:t>https://www.reuters.com/business/media-telecom/samsung-fourth-quarter-operating-profit-outlook-misses-estimates-by-large-margin-2025-01-07/</w:t>
        </w:r>
      </w:hyperlink>
      <w:r w:rsidRPr="004C2287">
        <w:rPr>
          <w:rFonts w:ascii="Arial" w:eastAsia="Arial" w:hAnsi="Arial" w:cs="Arial"/>
          <w:color w:val="0D0D0D" w:themeColor="text1" w:themeTint="F2"/>
          <w:u w:val="single"/>
          <w:lang w:val="en-GB"/>
        </w:rPr>
        <w:t xml:space="preserve"> </w:t>
      </w:r>
      <w:r w:rsidRPr="004C2287">
        <w:rPr>
          <w:rFonts w:ascii="Arial" w:eastAsia="Arial" w:hAnsi="Arial" w:cs="Arial"/>
          <w:color w:val="0D0D0D" w:themeColor="text1" w:themeTint="F2"/>
          <w:lang w:val="en-GB"/>
        </w:rPr>
        <w:t>(Accessed on: 20, March 2025).</w:t>
      </w:r>
    </w:p>
    <w:p w14:paraId="1E04849D"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Kerrigan. B., (2023), </w:t>
      </w:r>
      <w:r w:rsidRPr="004C2287">
        <w:rPr>
          <w:rFonts w:ascii="Arial" w:eastAsia="Arial" w:hAnsi="Arial" w:cs="Arial"/>
          <w:i/>
          <w:color w:val="0D0D0D" w:themeColor="text1" w:themeTint="F2"/>
          <w:lang w:val="en-GB"/>
        </w:rPr>
        <w:t xml:space="preserve">Building a Business Fortress: Applying Warren Buffett's Competitive Moat Concept to Small and Mid-Sized Enterprises. </w:t>
      </w:r>
      <w:r w:rsidRPr="004C2287">
        <w:rPr>
          <w:rFonts w:ascii="Arial" w:eastAsia="Arial" w:hAnsi="Arial" w:cs="Arial"/>
          <w:color w:val="0D0D0D" w:themeColor="text1" w:themeTint="F2"/>
          <w:lang w:val="en-GB"/>
        </w:rPr>
        <w:t xml:space="preserve">Available at: </w:t>
      </w:r>
      <w:hyperlink r:id="rId21" w:history="1">
        <w:r w:rsidRPr="004C2287">
          <w:rPr>
            <w:rStyle w:val="Hyperlink"/>
            <w:rFonts w:ascii="Arial" w:eastAsia="Arial" w:hAnsi="Arial" w:cs="Arial"/>
            <w:color w:val="0D0D0D" w:themeColor="text1" w:themeTint="F2"/>
            <w:lang w:val="en-GB"/>
          </w:rPr>
          <w:t>https://www.linkedin.com/pulse/building-business-fortress-applying-warren-buffetts-moat-kerrigan-g0tof</w:t>
        </w:r>
      </w:hyperlink>
      <w:r w:rsidRPr="004C2287">
        <w:rPr>
          <w:rFonts w:ascii="Arial" w:eastAsia="Arial" w:hAnsi="Arial" w:cs="Arial"/>
          <w:color w:val="0D0D0D" w:themeColor="text1" w:themeTint="F2"/>
          <w:lang w:val="en-GB"/>
        </w:rPr>
        <w:t xml:space="preserve"> (Accessed on: 27, March 2025).</w:t>
      </w:r>
    </w:p>
    <w:p w14:paraId="2E604A3C" w14:textId="77777777" w:rsidR="0053057F" w:rsidRPr="004C2287" w:rsidRDefault="0053057F" w:rsidP="00284B1A">
      <w:pPr>
        <w:pStyle w:val="Normal1"/>
        <w:spacing w:before="200" w:after="200"/>
        <w:rPr>
          <w:rFonts w:ascii="Arial" w:eastAsia="Arial" w:hAnsi="Arial" w:cs="Arial"/>
          <w:color w:val="0D0D0D" w:themeColor="text1" w:themeTint="F2"/>
          <w:highlight w:val="white"/>
          <w:lang w:val="en-GB"/>
        </w:rPr>
      </w:pPr>
      <w:r w:rsidRPr="004C2287">
        <w:rPr>
          <w:rFonts w:ascii="Arial" w:eastAsia="Arial" w:hAnsi="Arial" w:cs="Arial"/>
          <w:color w:val="0D0D0D" w:themeColor="text1" w:themeTint="F2"/>
          <w:highlight w:val="white"/>
          <w:lang w:val="de-DE"/>
        </w:rPr>
        <w:t xml:space="preserve">Larsson, M. &amp; Nielsen, M.F., (2021). </w:t>
      </w:r>
      <w:r w:rsidRPr="004C2287">
        <w:rPr>
          <w:rFonts w:ascii="Arial" w:eastAsia="Arial" w:hAnsi="Arial" w:cs="Arial"/>
          <w:color w:val="0D0D0D" w:themeColor="text1" w:themeTint="F2"/>
          <w:highlight w:val="white"/>
          <w:lang w:val="en-GB"/>
        </w:rPr>
        <w:t xml:space="preserve">The risky path to a followership identity: From abstract concept to situated reality. </w:t>
      </w:r>
      <w:r w:rsidRPr="004C2287">
        <w:rPr>
          <w:rFonts w:ascii="Arial" w:eastAsia="Arial" w:hAnsi="Arial" w:cs="Arial"/>
          <w:i/>
          <w:color w:val="0D0D0D" w:themeColor="text1" w:themeTint="F2"/>
          <w:highlight w:val="white"/>
          <w:lang w:val="en-GB"/>
        </w:rPr>
        <w:t>International Journal of Business Communication</w:t>
      </w:r>
      <w:r w:rsidRPr="004C2287">
        <w:rPr>
          <w:rFonts w:ascii="Arial" w:eastAsia="Arial" w:hAnsi="Arial" w:cs="Arial"/>
          <w:color w:val="0D0D0D" w:themeColor="text1" w:themeTint="F2"/>
          <w:highlight w:val="white"/>
          <w:lang w:val="en-GB"/>
        </w:rPr>
        <w:t xml:space="preserve">, </w:t>
      </w:r>
      <w:r w:rsidRPr="004C2287">
        <w:rPr>
          <w:rFonts w:ascii="Arial" w:eastAsia="Arial" w:hAnsi="Arial" w:cs="Arial"/>
          <w:i/>
          <w:color w:val="0D0D0D" w:themeColor="text1" w:themeTint="F2"/>
          <w:highlight w:val="white"/>
          <w:lang w:val="en-GB"/>
        </w:rPr>
        <w:t>58</w:t>
      </w:r>
      <w:r w:rsidRPr="004C2287">
        <w:rPr>
          <w:rFonts w:ascii="Arial" w:eastAsia="Arial" w:hAnsi="Arial" w:cs="Arial"/>
          <w:color w:val="0D0D0D" w:themeColor="text1" w:themeTint="F2"/>
          <w:highlight w:val="white"/>
          <w:lang w:val="en-GB"/>
        </w:rPr>
        <w:t xml:space="preserve">(1), pp.3-30. Available at: </w:t>
      </w:r>
      <w:hyperlink r:id="rId22" w:history="1">
        <w:r w:rsidRPr="004C2287">
          <w:rPr>
            <w:rStyle w:val="Hyperlink"/>
            <w:rFonts w:ascii="Arial" w:eastAsia="Arial" w:hAnsi="Arial" w:cs="Arial"/>
            <w:color w:val="0D0D0D" w:themeColor="text1" w:themeTint="F2"/>
            <w:lang w:val="en-GB"/>
          </w:rPr>
          <w:t>https://doi.org/10.1177/2329488417735648</w:t>
        </w:r>
      </w:hyperlink>
      <w:r w:rsidRPr="004C2287">
        <w:rPr>
          <w:rFonts w:ascii="Arial" w:eastAsia="Arial" w:hAnsi="Arial" w:cs="Arial"/>
          <w:color w:val="0D0D0D" w:themeColor="text1" w:themeTint="F2"/>
          <w:highlight w:val="white"/>
          <w:u w:val="single"/>
          <w:lang w:val="en-GB"/>
        </w:rPr>
        <w:t xml:space="preserve"> </w:t>
      </w:r>
    </w:p>
    <w:p w14:paraId="3F0CB969"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hAnsi="Arial" w:cs="Arial"/>
          <w:color w:val="0D0D0D" w:themeColor="text1" w:themeTint="F2"/>
          <w:shd w:val="clear" w:color="auto" w:fill="FFFFFF"/>
        </w:rPr>
        <w:lastRenderedPageBreak/>
        <w:t xml:space="preserve">McLaren. (2025), </w:t>
      </w:r>
      <w:r w:rsidRPr="004C2287">
        <w:rPr>
          <w:rFonts w:ascii="Arial" w:hAnsi="Arial" w:cs="Arial"/>
          <w:i/>
          <w:iCs/>
          <w:color w:val="0D0D0D" w:themeColor="text1" w:themeTint="F2"/>
          <w:shd w:val="clear" w:color="auto" w:fill="FFFFFF"/>
        </w:rPr>
        <w:t xml:space="preserve">McLaren Racing Announces Okta As an Official Partner of the </w:t>
      </w:r>
      <w:proofErr w:type="spellStart"/>
      <w:r w:rsidRPr="004C2287">
        <w:rPr>
          <w:rFonts w:ascii="Arial" w:hAnsi="Arial" w:cs="Arial"/>
          <w:i/>
          <w:iCs/>
          <w:color w:val="0D0D0D" w:themeColor="text1" w:themeTint="F2"/>
          <w:shd w:val="clear" w:color="auto" w:fill="FFFFFF"/>
        </w:rPr>
        <w:t>McLarent</w:t>
      </w:r>
      <w:proofErr w:type="spellEnd"/>
      <w:r w:rsidRPr="004C2287">
        <w:rPr>
          <w:rFonts w:ascii="Arial" w:hAnsi="Arial" w:cs="Arial"/>
          <w:i/>
          <w:iCs/>
          <w:color w:val="0D0D0D" w:themeColor="text1" w:themeTint="F2"/>
          <w:shd w:val="clear" w:color="auto" w:fill="FFFFFF"/>
        </w:rPr>
        <w:t xml:space="preserve"> Formula 1 Team </w:t>
      </w:r>
      <w:r w:rsidRPr="004C2287">
        <w:rPr>
          <w:rFonts w:ascii="Arial" w:hAnsi="Arial" w:cs="Arial"/>
          <w:color w:val="0D0D0D" w:themeColor="text1" w:themeTint="F2"/>
          <w:shd w:val="clear" w:color="auto" w:fill="FFFFFF"/>
        </w:rPr>
        <w:t xml:space="preserve">Available at: </w:t>
      </w:r>
      <w:hyperlink r:id="rId23" w:history="1">
        <w:r w:rsidRPr="004C2287">
          <w:rPr>
            <w:rStyle w:val="Hyperlink"/>
            <w:rFonts w:ascii="Arial" w:hAnsi="Arial" w:cs="Arial"/>
            <w:color w:val="0D0D0D" w:themeColor="text1" w:themeTint="F2"/>
            <w:shd w:val="clear" w:color="auto" w:fill="FFFFFF"/>
          </w:rPr>
          <w:t>https://www.mclaren.com/racing/formula-1/2025/mclaren-racing-announces-okta-as-an-official-partner-of-the-mclaren-formula-1-team/</w:t>
        </w:r>
      </w:hyperlink>
      <w:r w:rsidRPr="004C2287">
        <w:rPr>
          <w:rFonts w:ascii="Arial" w:hAnsi="Arial" w:cs="Arial"/>
          <w:color w:val="0D0D0D" w:themeColor="text1" w:themeTint="F2"/>
          <w:shd w:val="clear" w:color="auto" w:fill="FFFFFF"/>
        </w:rPr>
        <w:t xml:space="preserve"> (Accessed on: 20, March 2025)</w:t>
      </w:r>
    </w:p>
    <w:p w14:paraId="6631D446" w14:textId="77777777" w:rsidR="0053057F" w:rsidRPr="004C2287" w:rsidRDefault="0053057F" w:rsidP="00284B1A">
      <w:pPr>
        <w:rPr>
          <w:rFonts w:ascii="Arial" w:hAnsi="Arial" w:cs="Arial"/>
          <w:color w:val="0D0D0D" w:themeColor="text1" w:themeTint="F2"/>
          <w:lang w:val="en-GB"/>
        </w:rPr>
      </w:pPr>
      <w:r w:rsidRPr="004C2287">
        <w:rPr>
          <w:rFonts w:ascii="Arial" w:hAnsi="Arial" w:cs="Arial"/>
          <w:color w:val="0D0D0D" w:themeColor="text1" w:themeTint="F2"/>
          <w:lang w:val="en-GB"/>
        </w:rPr>
        <w:t>Omran, B. &amp; Baek, K.H., (2021). ‘</w:t>
      </w:r>
      <w:proofErr w:type="spellStart"/>
      <w:r w:rsidRPr="004C2287">
        <w:rPr>
          <w:rFonts w:ascii="Arial" w:hAnsi="Arial" w:cs="Arial"/>
          <w:color w:val="0D0D0D" w:themeColor="text1" w:themeTint="F2"/>
          <w:lang w:val="en-GB"/>
        </w:rPr>
        <w:t>Nanoantioxidants</w:t>
      </w:r>
      <w:proofErr w:type="spellEnd"/>
      <w:r w:rsidRPr="004C2287">
        <w:rPr>
          <w:rFonts w:ascii="Arial" w:hAnsi="Arial" w:cs="Arial"/>
          <w:color w:val="0D0D0D" w:themeColor="text1" w:themeTint="F2"/>
          <w:lang w:val="en-GB"/>
        </w:rPr>
        <w:t xml:space="preserve">: pioneer types, advantages, limitations, and future </w:t>
      </w:r>
      <w:proofErr w:type="gramStart"/>
      <w:r w:rsidRPr="004C2287">
        <w:rPr>
          <w:rFonts w:ascii="Arial" w:hAnsi="Arial" w:cs="Arial"/>
          <w:color w:val="0D0D0D" w:themeColor="text1" w:themeTint="F2"/>
          <w:lang w:val="en-GB"/>
        </w:rPr>
        <w:t>insights’</w:t>
      </w:r>
      <w:proofErr w:type="gramEnd"/>
      <w:r w:rsidRPr="004C2287">
        <w:rPr>
          <w:rFonts w:ascii="Arial" w:hAnsi="Arial" w:cs="Arial"/>
          <w:color w:val="0D0D0D" w:themeColor="text1" w:themeTint="F2"/>
          <w:lang w:val="en-GB"/>
        </w:rPr>
        <w:t xml:space="preserve">. </w:t>
      </w:r>
      <w:r w:rsidRPr="004C2287">
        <w:rPr>
          <w:rFonts w:ascii="Arial" w:hAnsi="Arial" w:cs="Arial"/>
          <w:i/>
          <w:color w:val="0D0D0D" w:themeColor="text1" w:themeTint="F2"/>
          <w:lang w:val="en-GB"/>
        </w:rPr>
        <w:t>Molecules, 26(22),</w:t>
      </w:r>
      <w:r w:rsidRPr="004C2287">
        <w:rPr>
          <w:rFonts w:ascii="Arial" w:hAnsi="Arial" w:cs="Arial"/>
          <w:color w:val="0D0D0D" w:themeColor="text1" w:themeTint="F2"/>
          <w:lang w:val="en-GB"/>
        </w:rPr>
        <w:t xml:space="preserve"> p.7031. Available at: </w:t>
      </w:r>
      <w:hyperlink r:id="rId24" w:history="1">
        <w:r w:rsidRPr="004C2287">
          <w:rPr>
            <w:rStyle w:val="Hyperlink"/>
            <w:rFonts w:ascii="Arial" w:hAnsi="Arial" w:cs="Arial"/>
            <w:color w:val="0D0D0D" w:themeColor="text1" w:themeTint="F2"/>
            <w:lang w:val="en-GB"/>
          </w:rPr>
          <w:t>https://doi.org/10.3390/molecules26227031</w:t>
        </w:r>
      </w:hyperlink>
      <w:r w:rsidRPr="004C2287">
        <w:rPr>
          <w:rFonts w:ascii="Arial" w:hAnsi="Arial" w:cs="Arial"/>
          <w:color w:val="0D0D0D" w:themeColor="text1" w:themeTint="F2"/>
          <w:u w:val="single"/>
          <w:lang w:val="en-GB"/>
        </w:rPr>
        <w:t xml:space="preserve"> </w:t>
      </w:r>
    </w:p>
    <w:p w14:paraId="20A9672F"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highlight w:val="white"/>
          <w:lang w:val="en-GB"/>
        </w:rPr>
        <w:t xml:space="preserve">Porsche, (2023). </w:t>
      </w:r>
      <w:r w:rsidRPr="004C2287">
        <w:rPr>
          <w:rFonts w:ascii="Arial" w:eastAsia="Arial" w:hAnsi="Arial" w:cs="Arial"/>
          <w:i/>
          <w:color w:val="0D0D0D" w:themeColor="text1" w:themeTint="F2"/>
          <w:highlight w:val="white"/>
          <w:lang w:val="en-GB"/>
        </w:rPr>
        <w:t xml:space="preserve">Gamechanger: when was the first electric Porsche car </w:t>
      </w:r>
      <w:proofErr w:type="gramStart"/>
      <w:r w:rsidRPr="004C2287">
        <w:rPr>
          <w:rFonts w:ascii="Arial" w:eastAsia="Arial" w:hAnsi="Arial" w:cs="Arial"/>
          <w:i/>
          <w:color w:val="0D0D0D" w:themeColor="text1" w:themeTint="F2"/>
          <w:highlight w:val="white"/>
          <w:lang w:val="en-GB"/>
        </w:rPr>
        <w:t>made?.</w:t>
      </w:r>
      <w:proofErr w:type="gramEnd"/>
      <w:r w:rsidRPr="004C2287">
        <w:rPr>
          <w:rFonts w:ascii="Arial" w:eastAsia="Arial" w:hAnsi="Arial" w:cs="Arial"/>
          <w:i/>
          <w:color w:val="0D0D0D" w:themeColor="text1" w:themeTint="F2"/>
          <w:highlight w:val="white"/>
          <w:lang w:val="en-GB"/>
        </w:rPr>
        <w:t xml:space="preserve"> </w:t>
      </w:r>
      <w:r w:rsidRPr="004C2287">
        <w:rPr>
          <w:rFonts w:ascii="Arial" w:eastAsia="Arial" w:hAnsi="Arial" w:cs="Arial"/>
          <w:color w:val="0D0D0D" w:themeColor="text1" w:themeTint="F2"/>
          <w:highlight w:val="white"/>
          <w:lang w:val="en-GB"/>
        </w:rPr>
        <w:t xml:space="preserve">Available at: </w:t>
      </w:r>
      <w:hyperlink r:id="rId25" w:history="1">
        <w:r w:rsidRPr="004C2287">
          <w:rPr>
            <w:rStyle w:val="Hyperlink"/>
            <w:rFonts w:ascii="Arial" w:eastAsia="Arial" w:hAnsi="Arial" w:cs="Arial"/>
            <w:color w:val="0D0D0D" w:themeColor="text1" w:themeTint="F2"/>
            <w:lang w:val="en-GB"/>
          </w:rPr>
          <w:t>https://www.porsche.com/stories/innovation/gamechanger-how-ferdinand-porsche-designed-first-hybrid-car</w:t>
        </w:r>
      </w:hyperlink>
      <w:r w:rsidRPr="004C2287">
        <w:rPr>
          <w:rFonts w:ascii="Arial" w:eastAsia="Arial" w:hAnsi="Arial" w:cs="Arial"/>
          <w:color w:val="0D0D0D" w:themeColor="text1" w:themeTint="F2"/>
          <w:u w:val="single"/>
          <w:lang w:val="en-GB"/>
        </w:rPr>
        <w:t xml:space="preserve"> (</w:t>
      </w:r>
      <w:r w:rsidRPr="004C2287">
        <w:rPr>
          <w:rFonts w:ascii="Arial" w:eastAsia="Arial" w:hAnsi="Arial" w:cs="Arial"/>
          <w:color w:val="0D0D0D" w:themeColor="text1" w:themeTint="F2"/>
          <w:lang w:val="en-GB"/>
        </w:rPr>
        <w:t xml:space="preserve">Accessed on: 20, March 2025). </w:t>
      </w:r>
    </w:p>
    <w:p w14:paraId="1DE8432E" w14:textId="77777777" w:rsidR="0053057F" w:rsidRPr="004C2287" w:rsidRDefault="0053057F" w:rsidP="00284B1A">
      <w:pPr>
        <w:rPr>
          <w:rFonts w:ascii="Arial" w:hAnsi="Arial" w:cs="Arial"/>
          <w:color w:val="0D0D0D" w:themeColor="text1" w:themeTint="F2"/>
          <w:lang w:val="en-GB"/>
        </w:rPr>
      </w:pPr>
      <w:r w:rsidRPr="004C2287">
        <w:rPr>
          <w:rFonts w:ascii="Arial" w:hAnsi="Arial" w:cs="Arial"/>
          <w:color w:val="0D0D0D" w:themeColor="text1" w:themeTint="F2"/>
          <w:highlight w:val="white"/>
          <w:lang w:val="en-GB"/>
        </w:rPr>
        <w:t xml:space="preserve">Roberts, H., Cowls, J., Casolari, F., Morley, J., Taddeo, M. &amp; </w:t>
      </w:r>
      <w:proofErr w:type="spellStart"/>
      <w:r w:rsidRPr="004C2287">
        <w:rPr>
          <w:rFonts w:ascii="Arial" w:hAnsi="Arial" w:cs="Arial"/>
          <w:color w:val="0D0D0D" w:themeColor="text1" w:themeTint="F2"/>
          <w:highlight w:val="white"/>
          <w:lang w:val="en-GB"/>
        </w:rPr>
        <w:t>Floridi</w:t>
      </w:r>
      <w:proofErr w:type="spellEnd"/>
      <w:r w:rsidRPr="004C2287">
        <w:rPr>
          <w:rFonts w:ascii="Arial" w:hAnsi="Arial" w:cs="Arial"/>
          <w:color w:val="0D0D0D" w:themeColor="text1" w:themeTint="F2"/>
          <w:highlight w:val="white"/>
          <w:lang w:val="en-GB"/>
        </w:rPr>
        <w:t xml:space="preserve">, L., (2021). ‘Safeguarding European values with digital sovereignty: An analysis of statements and </w:t>
      </w:r>
      <w:proofErr w:type="gramStart"/>
      <w:r w:rsidRPr="004C2287">
        <w:rPr>
          <w:rFonts w:ascii="Arial" w:hAnsi="Arial" w:cs="Arial"/>
          <w:color w:val="0D0D0D" w:themeColor="text1" w:themeTint="F2"/>
          <w:highlight w:val="white"/>
          <w:lang w:val="en-GB"/>
        </w:rPr>
        <w:t>policies’</w:t>
      </w:r>
      <w:proofErr w:type="gramEnd"/>
      <w:r w:rsidRPr="004C2287">
        <w:rPr>
          <w:rFonts w:ascii="Arial" w:hAnsi="Arial" w:cs="Arial"/>
          <w:color w:val="0D0D0D" w:themeColor="text1" w:themeTint="F2"/>
          <w:highlight w:val="white"/>
          <w:lang w:val="en-GB"/>
        </w:rPr>
        <w:t xml:space="preserve">. </w:t>
      </w:r>
      <w:r w:rsidRPr="004C2287">
        <w:rPr>
          <w:rFonts w:ascii="Arial" w:hAnsi="Arial" w:cs="Arial"/>
          <w:i/>
          <w:color w:val="0D0D0D" w:themeColor="text1" w:themeTint="F2"/>
          <w:lang w:val="en-GB"/>
        </w:rPr>
        <w:t>Internet policy review</w:t>
      </w:r>
      <w:r w:rsidRPr="004C2287">
        <w:rPr>
          <w:rFonts w:ascii="Arial" w:hAnsi="Arial" w:cs="Arial"/>
          <w:color w:val="0D0D0D" w:themeColor="text1" w:themeTint="F2"/>
          <w:lang w:val="en-GB"/>
        </w:rPr>
        <w:t xml:space="preserve">, </w:t>
      </w:r>
      <w:r w:rsidRPr="004C2287">
        <w:rPr>
          <w:rFonts w:ascii="Arial" w:hAnsi="Arial" w:cs="Arial"/>
          <w:i/>
          <w:color w:val="0D0D0D" w:themeColor="text1" w:themeTint="F2"/>
          <w:lang w:val="en-GB"/>
        </w:rPr>
        <w:t>10</w:t>
      </w:r>
      <w:r w:rsidRPr="004C2287">
        <w:rPr>
          <w:rFonts w:ascii="Arial" w:hAnsi="Arial" w:cs="Arial"/>
          <w:color w:val="0D0D0D" w:themeColor="text1" w:themeTint="F2"/>
          <w:lang w:val="en-GB"/>
        </w:rPr>
        <w:t xml:space="preserve">(3). </w:t>
      </w:r>
      <w:hyperlink r:id="rId26" w:history="1">
        <w:r w:rsidRPr="004C2287">
          <w:rPr>
            <w:rStyle w:val="Hyperlink"/>
            <w:color w:val="0D0D0D" w:themeColor="text1" w:themeTint="F2"/>
          </w:rPr>
          <w:t>https://doi.org/10.14763/2021.3.1575</w:t>
        </w:r>
      </w:hyperlink>
      <w:r w:rsidRPr="004C2287">
        <w:rPr>
          <w:color w:val="0D0D0D" w:themeColor="text1" w:themeTint="F2"/>
        </w:rPr>
        <w:t xml:space="preserve"> </w:t>
      </w:r>
    </w:p>
    <w:p w14:paraId="7265EBAA"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Saxena. A., (2024), </w:t>
      </w:r>
      <w:r w:rsidRPr="004C2287">
        <w:rPr>
          <w:rFonts w:ascii="Arial" w:eastAsia="Arial" w:hAnsi="Arial" w:cs="Arial"/>
          <w:i/>
          <w:color w:val="0D0D0D" w:themeColor="text1" w:themeTint="F2"/>
          <w:lang w:val="en-GB"/>
        </w:rPr>
        <w:t>Is the era of Uber and Ola over</w:t>
      </w:r>
      <w:proofErr w:type="gramStart"/>
      <w:r w:rsidRPr="004C2287">
        <w:rPr>
          <w:rFonts w:ascii="Arial" w:eastAsia="Arial" w:hAnsi="Arial" w:cs="Arial"/>
          <w:i/>
          <w:color w:val="0D0D0D" w:themeColor="text1" w:themeTint="F2"/>
          <w:lang w:val="en-GB"/>
        </w:rPr>
        <w:t>? .</w:t>
      </w:r>
      <w:proofErr w:type="gramEnd"/>
      <w:r w:rsidRPr="004C2287">
        <w:rPr>
          <w:rFonts w:ascii="Arial" w:eastAsia="Arial" w:hAnsi="Arial" w:cs="Arial"/>
          <w:i/>
          <w:color w:val="0D0D0D" w:themeColor="text1" w:themeTint="F2"/>
          <w:lang w:val="en-GB"/>
        </w:rPr>
        <w:t xml:space="preserve"> </w:t>
      </w:r>
      <w:r w:rsidRPr="004C2287">
        <w:rPr>
          <w:rFonts w:ascii="Arial" w:eastAsia="Arial" w:hAnsi="Arial" w:cs="Arial"/>
          <w:color w:val="0D0D0D" w:themeColor="text1" w:themeTint="F2"/>
          <w:lang w:val="en-GB"/>
        </w:rPr>
        <w:t xml:space="preserve">Available at: </w:t>
      </w:r>
      <w:hyperlink r:id="rId27" w:history="1">
        <w:r w:rsidRPr="004C2287">
          <w:rPr>
            <w:rStyle w:val="Hyperlink"/>
            <w:rFonts w:ascii="Arial" w:eastAsia="Arial" w:hAnsi="Arial" w:cs="Arial"/>
            <w:color w:val="0D0D0D" w:themeColor="text1" w:themeTint="F2"/>
            <w:lang w:val="en-GB"/>
          </w:rPr>
          <w:t>https://www.linkedin.com/posts/aparajita-saxena_is-the-era-of-uber-and-ola-over-both-great-activity-7196784744309616640-Ohra</w:t>
        </w:r>
      </w:hyperlink>
      <w:r w:rsidRPr="004C2287">
        <w:rPr>
          <w:rFonts w:ascii="Arial" w:eastAsia="Arial" w:hAnsi="Arial" w:cs="Arial"/>
          <w:color w:val="0D0D0D" w:themeColor="text1" w:themeTint="F2"/>
          <w:lang w:val="en-GB"/>
        </w:rPr>
        <w:t xml:space="preserve"> (Accessed on: 27, March 2025).</w:t>
      </w:r>
    </w:p>
    <w:p w14:paraId="4B0EBC30"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Sundaram. G., (2024). </w:t>
      </w:r>
      <w:r w:rsidRPr="004C2287">
        <w:rPr>
          <w:rFonts w:ascii="Arial" w:eastAsia="Arial" w:hAnsi="Arial" w:cs="Arial"/>
          <w:i/>
          <w:color w:val="0D0D0D" w:themeColor="text1" w:themeTint="F2"/>
          <w:lang w:val="en-GB"/>
        </w:rPr>
        <w:t xml:space="preserve">Is Being a Pioneer Brand Good </w:t>
      </w:r>
      <w:proofErr w:type="gramStart"/>
      <w:r w:rsidRPr="004C2287">
        <w:rPr>
          <w:rFonts w:ascii="Arial" w:eastAsia="Arial" w:hAnsi="Arial" w:cs="Arial"/>
          <w:i/>
          <w:color w:val="0D0D0D" w:themeColor="text1" w:themeTint="F2"/>
          <w:lang w:val="en-GB"/>
        </w:rPr>
        <w:t>Enough?.</w:t>
      </w:r>
      <w:proofErr w:type="gramEnd"/>
      <w:r w:rsidRPr="004C2287">
        <w:rPr>
          <w:rFonts w:ascii="Arial" w:eastAsia="Arial" w:hAnsi="Arial" w:cs="Arial"/>
          <w:i/>
          <w:color w:val="0D0D0D" w:themeColor="text1" w:themeTint="F2"/>
          <w:lang w:val="en-GB"/>
        </w:rPr>
        <w:t xml:space="preserve"> </w:t>
      </w:r>
      <w:r w:rsidRPr="004C2287">
        <w:rPr>
          <w:rFonts w:ascii="Arial" w:eastAsia="Arial" w:hAnsi="Arial" w:cs="Arial"/>
          <w:color w:val="0D0D0D" w:themeColor="text1" w:themeTint="F2"/>
          <w:lang w:val="en-GB"/>
        </w:rPr>
        <w:t xml:space="preserve">Available at: </w:t>
      </w:r>
      <w:hyperlink r:id="rId28" w:history="1">
        <w:r w:rsidRPr="004C2287">
          <w:rPr>
            <w:rStyle w:val="Hyperlink"/>
            <w:rFonts w:ascii="Arial" w:eastAsia="Arial" w:hAnsi="Arial" w:cs="Arial"/>
            <w:color w:val="0D0D0D" w:themeColor="text1" w:themeTint="F2"/>
            <w:lang w:val="en-GB"/>
          </w:rPr>
          <w:t>https://www.linkedin.com/pulse/being-pioneer-brand-good-enough-geeta-sundaram-q6qtc</w:t>
        </w:r>
      </w:hyperlink>
      <w:r w:rsidRPr="004C2287">
        <w:rPr>
          <w:rFonts w:ascii="Arial" w:eastAsia="Arial" w:hAnsi="Arial" w:cs="Arial"/>
          <w:color w:val="0D0D0D" w:themeColor="text1" w:themeTint="F2"/>
          <w:lang w:val="en-GB"/>
        </w:rPr>
        <w:t xml:space="preserve"> (Accessed on: 20, March 2025). </w:t>
      </w:r>
    </w:p>
    <w:p w14:paraId="0F5658C7" w14:textId="77777777" w:rsidR="0053057F" w:rsidRPr="004C2287" w:rsidRDefault="0053057F" w:rsidP="00284B1A">
      <w:pPr>
        <w:rPr>
          <w:rFonts w:ascii="Arial" w:hAnsi="Arial" w:cs="Arial"/>
          <w:color w:val="0D0D0D" w:themeColor="text1" w:themeTint="F2"/>
          <w:lang w:val="en-GB"/>
        </w:rPr>
      </w:pPr>
      <w:r w:rsidRPr="004C2287">
        <w:rPr>
          <w:rFonts w:ascii="Arial" w:eastAsia="Arial" w:hAnsi="Arial" w:cs="Arial"/>
          <w:color w:val="0D0D0D" w:themeColor="text1" w:themeTint="F2"/>
          <w:highlight w:val="white"/>
          <w:lang w:val="en-GB"/>
        </w:rPr>
        <w:t xml:space="preserve">Toyota, (2024). </w:t>
      </w:r>
      <w:r w:rsidRPr="004C2287">
        <w:rPr>
          <w:rFonts w:ascii="Arial" w:eastAsia="Arial" w:hAnsi="Arial" w:cs="Arial"/>
          <w:i/>
          <w:color w:val="0D0D0D" w:themeColor="text1" w:themeTint="F2"/>
          <w:highlight w:val="white"/>
          <w:lang w:val="en-GB"/>
        </w:rPr>
        <w:t xml:space="preserve">Toyota Hybrid Vehicles. </w:t>
      </w:r>
      <w:r w:rsidRPr="004C2287">
        <w:rPr>
          <w:rFonts w:ascii="Arial" w:eastAsia="Arial" w:hAnsi="Arial" w:cs="Arial"/>
          <w:color w:val="0D0D0D" w:themeColor="text1" w:themeTint="F2"/>
          <w:highlight w:val="white"/>
          <w:lang w:val="en-GB"/>
        </w:rPr>
        <w:t xml:space="preserve">Available at: </w:t>
      </w:r>
      <w:hyperlink r:id="rId29" w:history="1">
        <w:r w:rsidRPr="004C2287">
          <w:rPr>
            <w:rStyle w:val="Hyperlink"/>
            <w:rFonts w:ascii="Arial" w:eastAsia="Arial" w:hAnsi="Arial" w:cs="Arial"/>
            <w:color w:val="0D0D0D" w:themeColor="text1" w:themeTint="F2"/>
            <w:lang w:val="en-GB"/>
          </w:rPr>
          <w:t>https://www.toyota.com/hybrid/</w:t>
        </w:r>
      </w:hyperlink>
      <w:r w:rsidRPr="004C2287">
        <w:rPr>
          <w:rFonts w:ascii="Arial" w:eastAsia="Arial" w:hAnsi="Arial" w:cs="Arial"/>
          <w:color w:val="0D0D0D" w:themeColor="text1" w:themeTint="F2"/>
          <w:u w:val="single"/>
          <w:lang w:val="en-GB"/>
        </w:rPr>
        <w:t xml:space="preserve"> </w:t>
      </w:r>
      <w:r w:rsidRPr="004C2287">
        <w:rPr>
          <w:rFonts w:ascii="Arial" w:eastAsia="Arial" w:hAnsi="Arial" w:cs="Arial"/>
          <w:color w:val="0D0D0D" w:themeColor="text1" w:themeTint="F2"/>
          <w:lang w:val="en-GB"/>
        </w:rPr>
        <w:t xml:space="preserve">(Accessed </w:t>
      </w:r>
      <w:proofErr w:type="gramStart"/>
      <w:r w:rsidRPr="004C2287">
        <w:rPr>
          <w:rFonts w:ascii="Arial" w:eastAsia="Arial" w:hAnsi="Arial" w:cs="Arial"/>
          <w:color w:val="0D0D0D" w:themeColor="text1" w:themeTint="F2"/>
          <w:lang w:val="en-GB"/>
        </w:rPr>
        <w:t>on:</w:t>
      </w:r>
      <w:proofErr w:type="gramEnd"/>
      <w:r w:rsidRPr="004C2287">
        <w:rPr>
          <w:rFonts w:ascii="Arial" w:eastAsia="Arial" w:hAnsi="Arial" w:cs="Arial"/>
          <w:color w:val="0D0D0D" w:themeColor="text1" w:themeTint="F2"/>
          <w:lang w:val="en-GB"/>
        </w:rPr>
        <w:t xml:space="preserve"> 20, March 2025)</w:t>
      </w:r>
    </w:p>
    <w:p w14:paraId="7E988DE0" w14:textId="77777777" w:rsidR="0053057F" w:rsidRPr="004C2287" w:rsidRDefault="0053057F" w:rsidP="00284B1A">
      <w:pPr>
        <w:rPr>
          <w:rFonts w:ascii="Arial" w:hAnsi="Arial" w:cs="Arial"/>
          <w:color w:val="0D0D0D" w:themeColor="text1" w:themeTint="F2"/>
          <w:highlight w:val="white"/>
          <w:lang w:val="en-GB"/>
        </w:rPr>
      </w:pPr>
      <w:r w:rsidRPr="004C2287">
        <w:rPr>
          <w:rFonts w:ascii="Arial" w:hAnsi="Arial" w:cs="Arial"/>
          <w:color w:val="0D0D0D" w:themeColor="text1" w:themeTint="F2"/>
          <w:highlight w:val="white"/>
          <w:lang w:val="en-GB"/>
        </w:rPr>
        <w:t xml:space="preserve">Vox, (2024). </w:t>
      </w:r>
      <w:r w:rsidRPr="004C2287">
        <w:rPr>
          <w:rFonts w:ascii="Arial" w:hAnsi="Arial" w:cs="Arial"/>
          <w:color w:val="0D0D0D" w:themeColor="text1" w:themeTint="F2"/>
          <w:lang w:val="en-GB"/>
        </w:rPr>
        <w:t>‘</w:t>
      </w:r>
      <w:r w:rsidRPr="004C2287">
        <w:rPr>
          <w:rFonts w:ascii="Arial" w:hAnsi="Arial" w:cs="Arial"/>
          <w:i/>
          <w:color w:val="0D0D0D" w:themeColor="text1" w:themeTint="F2"/>
          <w:lang w:val="en-GB"/>
        </w:rPr>
        <w:t xml:space="preserve">How Apple’s iPhone changed the world: 10 years in 10 </w:t>
      </w:r>
      <w:proofErr w:type="spellStart"/>
      <w:r w:rsidRPr="004C2287">
        <w:rPr>
          <w:rFonts w:ascii="Arial" w:hAnsi="Arial" w:cs="Arial"/>
          <w:i/>
          <w:color w:val="0D0D0D" w:themeColor="text1" w:themeTint="F2"/>
          <w:lang w:val="en-GB"/>
        </w:rPr>
        <w:t>charts’.</w:t>
      </w:r>
      <w:r w:rsidRPr="004C2287">
        <w:rPr>
          <w:rFonts w:ascii="Arial" w:hAnsi="Arial" w:cs="Arial"/>
          <w:color w:val="0D0D0D" w:themeColor="text1" w:themeTint="F2"/>
          <w:highlight w:val="white"/>
          <w:lang w:val="en-GB"/>
        </w:rPr>
        <w:t>Available</w:t>
      </w:r>
      <w:proofErr w:type="spellEnd"/>
      <w:r w:rsidRPr="004C2287">
        <w:rPr>
          <w:rFonts w:ascii="Arial" w:hAnsi="Arial" w:cs="Arial"/>
          <w:color w:val="0D0D0D" w:themeColor="text1" w:themeTint="F2"/>
          <w:highlight w:val="white"/>
          <w:lang w:val="en-GB"/>
        </w:rPr>
        <w:t xml:space="preserve"> at </w:t>
      </w:r>
      <w:r w:rsidRPr="004C2287">
        <w:rPr>
          <w:rFonts w:ascii="Arial" w:hAnsi="Arial" w:cs="Arial"/>
          <w:color w:val="0D0D0D" w:themeColor="text1" w:themeTint="F2"/>
          <w:lang w:val="en-GB"/>
        </w:rPr>
        <w:t xml:space="preserve">: </w:t>
      </w:r>
      <w:hyperlink r:id="rId30"/>
      <w:hyperlink r:id="rId31" w:history="1">
        <w:r w:rsidRPr="004C2287">
          <w:rPr>
            <w:rStyle w:val="Hyperlink"/>
            <w:rFonts w:ascii="Arial" w:hAnsi="Arial" w:cs="Arial"/>
            <w:color w:val="0D0D0D" w:themeColor="text1" w:themeTint="F2"/>
            <w:lang w:val="en-GB"/>
          </w:rPr>
          <w:t>https://www.vox.com/2017/6/26/15821652/iphone-apple-10-year-anniversary-launch-mobile-stats-smart-phone-steve-jobs</w:t>
        </w:r>
      </w:hyperlink>
      <w:r w:rsidRPr="004C2287">
        <w:rPr>
          <w:rFonts w:ascii="Arial" w:hAnsi="Arial" w:cs="Arial"/>
          <w:color w:val="0D0D0D" w:themeColor="text1" w:themeTint="F2"/>
          <w:highlight w:val="white"/>
          <w:u w:val="single"/>
          <w:lang w:val="en-GB"/>
        </w:rPr>
        <w:t xml:space="preserve"> </w:t>
      </w:r>
      <w:r w:rsidRPr="004C2287">
        <w:rPr>
          <w:rFonts w:ascii="Arial" w:hAnsi="Arial" w:cs="Arial"/>
          <w:color w:val="0D0D0D" w:themeColor="text1" w:themeTint="F2"/>
          <w:highlight w:val="white"/>
          <w:lang w:val="en-GB"/>
        </w:rPr>
        <w:t>(Accessed on: 17, March 2025)</w:t>
      </w:r>
    </w:p>
    <w:p w14:paraId="3D87C46F" w14:textId="77777777" w:rsidR="0053057F" w:rsidRPr="004C2287" w:rsidRDefault="0053057F" w:rsidP="00284B1A">
      <w:pPr>
        <w:pStyle w:val="Normal1"/>
        <w:spacing w:before="200" w:after="200"/>
        <w:rPr>
          <w:rFonts w:ascii="Arial" w:eastAsia="Arial" w:hAnsi="Arial" w:cs="Arial"/>
          <w:color w:val="0D0D0D" w:themeColor="text1" w:themeTint="F2"/>
          <w:highlight w:val="white"/>
          <w:lang w:val="en-GB"/>
        </w:rPr>
      </w:pPr>
      <w:r w:rsidRPr="004C2287">
        <w:rPr>
          <w:rFonts w:ascii="Arial" w:eastAsia="Arial" w:hAnsi="Arial" w:cs="Arial"/>
          <w:color w:val="0D0D0D" w:themeColor="text1" w:themeTint="F2"/>
          <w:highlight w:val="white"/>
          <w:lang w:val="de-DE"/>
        </w:rPr>
        <w:t xml:space="preserve">Wang, L., Liu, Z., Liu, A. &amp; Tao, F., (2021). </w:t>
      </w:r>
      <w:r w:rsidRPr="004C2287">
        <w:rPr>
          <w:rFonts w:ascii="Arial" w:eastAsia="Arial" w:hAnsi="Arial" w:cs="Arial"/>
          <w:color w:val="0D0D0D" w:themeColor="text1" w:themeTint="F2"/>
          <w:highlight w:val="white"/>
          <w:lang w:val="en-GB"/>
        </w:rPr>
        <w:t xml:space="preserve">Artificial intelligence in product lifecycle management. </w:t>
      </w:r>
      <w:r w:rsidRPr="004C2287">
        <w:rPr>
          <w:rFonts w:ascii="Arial" w:eastAsia="Arial" w:hAnsi="Arial" w:cs="Arial"/>
          <w:i/>
          <w:color w:val="0D0D0D" w:themeColor="text1" w:themeTint="F2"/>
          <w:highlight w:val="white"/>
          <w:lang w:val="en-GB"/>
        </w:rPr>
        <w:t>The International Journal of Advanced Manufacturing Technology</w:t>
      </w:r>
      <w:r w:rsidRPr="004C2287">
        <w:rPr>
          <w:rFonts w:ascii="Arial" w:eastAsia="Arial" w:hAnsi="Arial" w:cs="Arial"/>
          <w:color w:val="0D0D0D" w:themeColor="text1" w:themeTint="F2"/>
          <w:highlight w:val="white"/>
          <w:lang w:val="en-GB"/>
        </w:rPr>
        <w:t xml:space="preserve">, </w:t>
      </w:r>
      <w:r w:rsidRPr="004C2287">
        <w:rPr>
          <w:rFonts w:ascii="Arial" w:eastAsia="Arial" w:hAnsi="Arial" w:cs="Arial"/>
          <w:i/>
          <w:color w:val="0D0D0D" w:themeColor="text1" w:themeTint="F2"/>
          <w:highlight w:val="white"/>
          <w:lang w:val="en-GB"/>
        </w:rPr>
        <w:t>114</w:t>
      </w:r>
      <w:r w:rsidRPr="004C2287">
        <w:rPr>
          <w:rFonts w:ascii="Arial" w:eastAsia="Arial" w:hAnsi="Arial" w:cs="Arial"/>
          <w:color w:val="0D0D0D" w:themeColor="text1" w:themeTint="F2"/>
          <w:highlight w:val="white"/>
          <w:lang w:val="en-GB"/>
        </w:rPr>
        <w:t xml:space="preserve">, pp.771-796. </w:t>
      </w:r>
      <w:hyperlink r:id="rId32" w:history="1">
        <w:r w:rsidRPr="004C2287">
          <w:rPr>
            <w:rStyle w:val="Hyperlink"/>
            <w:rFonts w:ascii="Arial" w:eastAsia="Arial" w:hAnsi="Arial" w:cs="Arial"/>
            <w:color w:val="0D0D0D" w:themeColor="text1" w:themeTint="F2"/>
            <w:lang w:val="en-GB"/>
          </w:rPr>
          <w:t>https://doi.org/10.1007/s00170-021-06882-1</w:t>
        </w:r>
      </w:hyperlink>
      <w:r w:rsidRPr="004C2287">
        <w:rPr>
          <w:rFonts w:ascii="Arial" w:eastAsia="Arial" w:hAnsi="Arial" w:cs="Arial"/>
          <w:color w:val="0D0D0D" w:themeColor="text1" w:themeTint="F2"/>
          <w:highlight w:val="white"/>
          <w:u w:val="single"/>
          <w:lang w:val="en-GB"/>
        </w:rPr>
        <w:t xml:space="preserve"> </w:t>
      </w:r>
    </w:p>
    <w:p w14:paraId="1C87AC1F" w14:textId="77777777" w:rsidR="0053057F" w:rsidRPr="004C2287" w:rsidRDefault="0053057F" w:rsidP="00284B1A">
      <w:pPr>
        <w:rPr>
          <w:rFonts w:ascii="Arial" w:hAnsi="Arial" w:cs="Arial"/>
          <w:color w:val="0D0D0D" w:themeColor="text1" w:themeTint="F2"/>
          <w:highlight w:val="white"/>
          <w:lang w:val="en-GB"/>
        </w:rPr>
      </w:pPr>
      <w:r w:rsidRPr="004C2287">
        <w:rPr>
          <w:rFonts w:ascii="Arial" w:hAnsi="Arial" w:cs="Arial"/>
          <w:color w:val="0D0D0D" w:themeColor="text1" w:themeTint="F2"/>
          <w:highlight w:val="white"/>
          <w:lang w:val="en-GB"/>
        </w:rPr>
        <w:lastRenderedPageBreak/>
        <w:t xml:space="preserve">Wen, H., Zhong, Q. &amp; Lee, C.C., (2022). ‘Digitalization, competition strategy and corporate innovation: Evidence from Chinese manufacturing listed </w:t>
      </w:r>
      <w:proofErr w:type="gramStart"/>
      <w:r w:rsidRPr="004C2287">
        <w:rPr>
          <w:rFonts w:ascii="Arial" w:hAnsi="Arial" w:cs="Arial"/>
          <w:color w:val="0D0D0D" w:themeColor="text1" w:themeTint="F2"/>
          <w:highlight w:val="white"/>
          <w:lang w:val="en-GB"/>
        </w:rPr>
        <w:t>companies’</w:t>
      </w:r>
      <w:proofErr w:type="gramEnd"/>
      <w:r w:rsidRPr="004C2287">
        <w:rPr>
          <w:rFonts w:ascii="Arial" w:hAnsi="Arial" w:cs="Arial"/>
          <w:color w:val="0D0D0D" w:themeColor="text1" w:themeTint="F2"/>
          <w:highlight w:val="white"/>
          <w:lang w:val="en-GB"/>
        </w:rPr>
        <w:t xml:space="preserve">. </w:t>
      </w:r>
      <w:r w:rsidRPr="004C2287">
        <w:rPr>
          <w:rFonts w:ascii="Arial" w:hAnsi="Arial" w:cs="Arial"/>
          <w:i/>
          <w:color w:val="0D0D0D" w:themeColor="text1" w:themeTint="F2"/>
          <w:highlight w:val="white"/>
          <w:lang w:val="en-GB"/>
        </w:rPr>
        <w:t>International Review of Financial Analysis</w:t>
      </w:r>
      <w:r w:rsidRPr="004C2287">
        <w:rPr>
          <w:rFonts w:ascii="Arial" w:hAnsi="Arial" w:cs="Arial"/>
          <w:color w:val="0D0D0D" w:themeColor="text1" w:themeTint="F2"/>
          <w:highlight w:val="white"/>
          <w:lang w:val="en-GB"/>
        </w:rPr>
        <w:t xml:space="preserve">, </w:t>
      </w:r>
      <w:r w:rsidRPr="004C2287">
        <w:rPr>
          <w:rFonts w:ascii="Arial" w:hAnsi="Arial" w:cs="Arial"/>
          <w:i/>
          <w:color w:val="0D0D0D" w:themeColor="text1" w:themeTint="F2"/>
          <w:highlight w:val="white"/>
          <w:lang w:val="en-GB"/>
        </w:rPr>
        <w:t>82</w:t>
      </w:r>
      <w:r w:rsidRPr="004C2287">
        <w:rPr>
          <w:rFonts w:ascii="Arial" w:hAnsi="Arial" w:cs="Arial"/>
          <w:color w:val="0D0D0D" w:themeColor="text1" w:themeTint="F2"/>
          <w:highlight w:val="white"/>
          <w:lang w:val="en-GB"/>
        </w:rPr>
        <w:t xml:space="preserve">, p.102166. </w:t>
      </w:r>
      <w:hyperlink r:id="rId33" w:history="1">
        <w:r w:rsidRPr="004C2287">
          <w:rPr>
            <w:rStyle w:val="Hyperlink"/>
            <w:rFonts w:ascii="Arial" w:hAnsi="Arial" w:cs="Arial"/>
            <w:color w:val="0D0D0D" w:themeColor="text1" w:themeTint="F2"/>
            <w:lang w:val="en-GB"/>
          </w:rPr>
          <w:t>https://doi.org/10.1016/j.irfa.2022.102166</w:t>
        </w:r>
      </w:hyperlink>
      <w:r w:rsidRPr="004C2287">
        <w:rPr>
          <w:rFonts w:ascii="Arial" w:hAnsi="Arial" w:cs="Arial"/>
          <w:color w:val="0D0D0D" w:themeColor="text1" w:themeTint="F2"/>
          <w:highlight w:val="white"/>
          <w:u w:val="single"/>
          <w:lang w:val="en-GB"/>
        </w:rPr>
        <w:t xml:space="preserve"> </w:t>
      </w:r>
    </w:p>
    <w:p w14:paraId="1BE2D3EA" w14:textId="77777777" w:rsidR="0053057F" w:rsidRPr="004C2287" w:rsidRDefault="0053057F" w:rsidP="00284B1A">
      <w:pPr>
        <w:rPr>
          <w:rFonts w:ascii="Arial" w:hAnsi="Arial" w:cs="Arial"/>
          <w:color w:val="0D0D0D" w:themeColor="text1" w:themeTint="F2"/>
        </w:rPr>
      </w:pPr>
      <w:r w:rsidRPr="004C2287">
        <w:rPr>
          <w:rFonts w:ascii="Arial" w:hAnsi="Arial" w:cs="Arial"/>
          <w:color w:val="0D0D0D" w:themeColor="text1" w:themeTint="F2"/>
          <w:lang w:val="de-DE"/>
        </w:rPr>
        <w:t xml:space="preserve">Zhang, J., Zhang, H., Luo, Y. &amp; Liu, Y., (2021). </w:t>
      </w:r>
      <w:r w:rsidRPr="004C2287">
        <w:rPr>
          <w:rFonts w:ascii="Arial" w:hAnsi="Arial" w:cs="Arial"/>
          <w:color w:val="0D0D0D" w:themeColor="text1" w:themeTint="F2"/>
          <w:lang w:val="en-GB"/>
        </w:rPr>
        <w:t xml:space="preserve">‘Adaptive event-triggered leader-follower consensus of linear multiagent systems under directed graph with nonzero leader input’. </w:t>
      </w:r>
      <w:r w:rsidRPr="004C2287">
        <w:rPr>
          <w:rFonts w:ascii="Arial" w:hAnsi="Arial" w:cs="Arial"/>
          <w:i/>
          <w:color w:val="0D0D0D" w:themeColor="text1" w:themeTint="F2"/>
          <w:lang w:val="en-GB"/>
        </w:rPr>
        <w:t>IEEE Transactions on Circuits and Systems II: Express Briefs, 69(3),</w:t>
      </w:r>
      <w:r w:rsidRPr="004C2287">
        <w:rPr>
          <w:rFonts w:ascii="Arial" w:hAnsi="Arial" w:cs="Arial"/>
          <w:color w:val="0D0D0D" w:themeColor="text1" w:themeTint="F2"/>
          <w:lang w:val="en-GB"/>
        </w:rPr>
        <w:t xml:space="preserve"> pp.1442-1446. Available at: </w:t>
      </w:r>
      <w:hyperlink r:id="rId34" w:history="1">
        <w:r w:rsidRPr="004C2287">
          <w:rPr>
            <w:rStyle w:val="Hyperlink"/>
            <w:rFonts w:ascii="Arial" w:hAnsi="Arial" w:cs="Arial"/>
            <w:color w:val="0D0D0D" w:themeColor="text1" w:themeTint="F2"/>
            <w:lang w:val="en-GB"/>
          </w:rPr>
          <w:t>https://doi.org/10.1109/TCSII.2021.3115487</w:t>
        </w:r>
      </w:hyperlink>
      <w:r w:rsidRPr="004C2287">
        <w:rPr>
          <w:rFonts w:ascii="Arial" w:hAnsi="Arial" w:cs="Arial"/>
          <w:color w:val="0D0D0D" w:themeColor="text1" w:themeTint="F2"/>
          <w:u w:val="single"/>
          <w:lang w:val="en-GB"/>
        </w:rPr>
        <w:t xml:space="preserve"> </w:t>
      </w:r>
    </w:p>
    <w:p w14:paraId="67E889C1" w14:textId="77777777" w:rsidR="0053057F" w:rsidRPr="004C2287" w:rsidRDefault="0053057F" w:rsidP="00284B1A">
      <w:pPr>
        <w:pStyle w:val="Normal1"/>
        <w:spacing w:before="200" w:after="200"/>
        <w:rPr>
          <w:rFonts w:ascii="Arial" w:eastAsia="Arial" w:hAnsi="Arial" w:cs="Arial"/>
          <w:color w:val="0D0D0D" w:themeColor="text1" w:themeTint="F2"/>
          <w:lang w:val="en-GB"/>
        </w:rPr>
      </w:pPr>
      <w:r w:rsidRPr="004C2287">
        <w:rPr>
          <w:rFonts w:ascii="Arial" w:eastAsia="Arial" w:hAnsi="Arial" w:cs="Arial"/>
          <w:color w:val="0D0D0D" w:themeColor="text1" w:themeTint="F2"/>
          <w:lang w:val="en-GB"/>
        </w:rPr>
        <w:t xml:space="preserve">Zoom, (2024). </w:t>
      </w:r>
      <w:r w:rsidRPr="004C2287">
        <w:rPr>
          <w:rFonts w:ascii="Arial" w:eastAsia="Arial" w:hAnsi="Arial" w:cs="Arial"/>
          <w:i/>
          <w:color w:val="0D0D0D" w:themeColor="text1" w:themeTint="F2"/>
          <w:lang w:val="en-GB"/>
        </w:rPr>
        <w:t xml:space="preserve">Microsoft Teams vs. Zoom Workplace: Which is best for your </w:t>
      </w:r>
      <w:proofErr w:type="gramStart"/>
      <w:r w:rsidRPr="004C2287">
        <w:rPr>
          <w:rFonts w:ascii="Arial" w:eastAsia="Arial" w:hAnsi="Arial" w:cs="Arial"/>
          <w:i/>
          <w:color w:val="0D0D0D" w:themeColor="text1" w:themeTint="F2"/>
          <w:lang w:val="en-GB"/>
        </w:rPr>
        <w:t>organization?.</w:t>
      </w:r>
      <w:proofErr w:type="gramEnd"/>
      <w:r w:rsidRPr="004C2287">
        <w:rPr>
          <w:rFonts w:ascii="Arial" w:eastAsia="Arial" w:hAnsi="Arial" w:cs="Arial"/>
          <w:i/>
          <w:color w:val="0D0D0D" w:themeColor="text1" w:themeTint="F2"/>
          <w:lang w:val="en-GB"/>
        </w:rPr>
        <w:t xml:space="preserve"> </w:t>
      </w:r>
      <w:r w:rsidRPr="004C2287">
        <w:rPr>
          <w:rFonts w:ascii="Arial" w:eastAsia="Arial" w:hAnsi="Arial" w:cs="Arial"/>
          <w:color w:val="0D0D0D" w:themeColor="text1" w:themeTint="F2"/>
          <w:lang w:val="en-GB"/>
        </w:rPr>
        <w:t xml:space="preserve">Available at: </w:t>
      </w:r>
      <w:hyperlink r:id="rId35" w:history="1">
        <w:r w:rsidRPr="004C2287">
          <w:rPr>
            <w:rStyle w:val="Hyperlink"/>
            <w:rFonts w:ascii="Arial" w:eastAsia="Arial" w:hAnsi="Arial" w:cs="Arial"/>
            <w:color w:val="0D0D0D" w:themeColor="text1" w:themeTint="F2"/>
            <w:lang w:val="en-GB"/>
          </w:rPr>
          <w:t>https://www.zoom.com/en/compare/zoom-vs-microsoft-teams/</w:t>
        </w:r>
      </w:hyperlink>
      <w:r w:rsidRPr="004C2287">
        <w:rPr>
          <w:rFonts w:ascii="Arial" w:eastAsia="Arial" w:hAnsi="Arial" w:cs="Arial"/>
          <w:color w:val="0D0D0D" w:themeColor="text1" w:themeTint="F2"/>
          <w:lang w:val="en-GB"/>
        </w:rPr>
        <w:t xml:space="preserve"> (Accessed </w:t>
      </w:r>
      <w:proofErr w:type="gramStart"/>
      <w:r w:rsidRPr="004C2287">
        <w:rPr>
          <w:rFonts w:ascii="Arial" w:eastAsia="Arial" w:hAnsi="Arial" w:cs="Arial"/>
          <w:color w:val="0D0D0D" w:themeColor="text1" w:themeTint="F2"/>
          <w:lang w:val="en-GB"/>
        </w:rPr>
        <w:t>on:</w:t>
      </w:r>
      <w:proofErr w:type="gramEnd"/>
      <w:r w:rsidRPr="004C2287">
        <w:rPr>
          <w:rFonts w:ascii="Arial" w:eastAsia="Arial" w:hAnsi="Arial" w:cs="Arial"/>
          <w:color w:val="0D0D0D" w:themeColor="text1" w:themeTint="F2"/>
          <w:lang w:val="en-GB"/>
        </w:rPr>
        <w:t xml:space="preserve"> 20, March 2025). </w:t>
      </w:r>
    </w:p>
    <w:p w14:paraId="5EF99178" w14:textId="77777777" w:rsidR="005D5137" w:rsidRPr="004C2287" w:rsidRDefault="005D5137" w:rsidP="00284B1A">
      <w:pPr>
        <w:rPr>
          <w:rFonts w:ascii="Arial" w:eastAsia="Arial" w:hAnsi="Arial" w:cs="Arial"/>
          <w:b/>
          <w:color w:val="0D0D0D" w:themeColor="text1" w:themeTint="F2"/>
          <w:lang w:val="en-GB"/>
        </w:rPr>
      </w:pPr>
      <w:bookmarkStart w:id="7" w:name="_bdwh371ll36" w:colFirst="0" w:colLast="0"/>
      <w:bookmarkEnd w:id="7"/>
      <w:r w:rsidRPr="004C2287">
        <w:rPr>
          <w:rFonts w:ascii="Arial" w:eastAsia="Arial" w:hAnsi="Arial" w:cs="Arial"/>
          <w:color w:val="0D0D0D" w:themeColor="text1" w:themeTint="F2"/>
          <w:lang w:val="en-GB"/>
        </w:rPr>
        <w:br w:type="page"/>
      </w:r>
    </w:p>
    <w:p w14:paraId="274E9910" w14:textId="77777777" w:rsidR="00291A66" w:rsidRPr="002A2614" w:rsidRDefault="00291A66" w:rsidP="00284B1A">
      <w:pPr>
        <w:pStyle w:val="Heading1"/>
        <w:rPr>
          <w:rFonts w:eastAsia="Arial"/>
          <w:color w:val="000000" w:themeColor="text1"/>
        </w:rPr>
      </w:pPr>
      <w:bookmarkStart w:id="8" w:name="_Toc193994702"/>
      <w:r w:rsidRPr="002A2614">
        <w:rPr>
          <w:rFonts w:eastAsia="Arial"/>
          <w:color w:val="000000" w:themeColor="text1"/>
        </w:rPr>
        <w:lastRenderedPageBreak/>
        <w:t>Appendi</w:t>
      </w:r>
      <w:bookmarkStart w:id="9" w:name="_jaa8dx63yqnw" w:colFirst="0" w:colLast="0"/>
      <w:bookmarkEnd w:id="9"/>
      <w:r w:rsidRPr="002A2614">
        <w:rPr>
          <w:rFonts w:eastAsia="Arial"/>
          <w:color w:val="000000" w:themeColor="text1"/>
        </w:rPr>
        <w:t>x Continents of product life cycle strategies of firms</w:t>
      </w:r>
      <w:bookmarkEnd w:id="8"/>
    </w:p>
    <w:p w14:paraId="0D52C6F1" w14:textId="77777777" w:rsidR="00291A66" w:rsidRPr="002A2614" w:rsidRDefault="00291A66" w:rsidP="00284B1A">
      <w:pPr>
        <w:pStyle w:val="Normal1"/>
        <w:jc w:val="center"/>
        <w:rPr>
          <w:rFonts w:ascii="Arial" w:eastAsia="Arial" w:hAnsi="Arial" w:cs="Arial"/>
          <w:color w:val="000000" w:themeColor="text1"/>
          <w:lang w:val="en-GB"/>
        </w:rPr>
      </w:pPr>
      <w:r w:rsidRPr="002A2614">
        <w:rPr>
          <w:rFonts w:ascii="Arial" w:eastAsia="Arial" w:hAnsi="Arial" w:cs="Arial"/>
          <w:noProof/>
          <w:color w:val="000000" w:themeColor="text1"/>
        </w:rPr>
        <w:drawing>
          <wp:inline distT="114300" distB="114300" distL="114300" distR="114300" wp14:anchorId="6BA68B2D" wp14:editId="6F362472">
            <wp:extent cx="5010150" cy="4762500"/>
            <wp:effectExtent l="12700" t="12700" r="12700" b="127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6"/>
                    <a:srcRect/>
                    <a:stretch>
                      <a:fillRect/>
                    </a:stretch>
                  </pic:blipFill>
                  <pic:spPr>
                    <a:xfrm>
                      <a:off x="0" y="0"/>
                      <a:ext cx="5010150" cy="4762500"/>
                    </a:xfrm>
                    <a:prstGeom prst="rect">
                      <a:avLst/>
                    </a:prstGeom>
                    <a:ln w="12700">
                      <a:solidFill>
                        <a:srgbClr val="000000"/>
                      </a:solidFill>
                      <a:prstDash val="solid"/>
                    </a:ln>
                  </pic:spPr>
                </pic:pic>
              </a:graphicData>
            </a:graphic>
          </wp:inline>
        </w:drawing>
      </w:r>
    </w:p>
    <w:p w14:paraId="3BA6D402" w14:textId="77777777" w:rsidR="00291A66" w:rsidRPr="002A2614" w:rsidRDefault="00291A66" w:rsidP="00284B1A">
      <w:pPr>
        <w:pStyle w:val="Normal1"/>
        <w:jc w:val="center"/>
        <w:rPr>
          <w:rFonts w:ascii="Arial" w:eastAsia="Arial" w:hAnsi="Arial" w:cs="Arial"/>
          <w:color w:val="000000" w:themeColor="text1"/>
          <w:lang w:val="en-GB"/>
        </w:rPr>
      </w:pPr>
      <w:r w:rsidRPr="002A2614">
        <w:rPr>
          <w:rFonts w:ascii="Arial" w:eastAsia="Arial" w:hAnsi="Arial" w:cs="Arial"/>
          <w:color w:val="000000" w:themeColor="text1"/>
          <w:lang w:val="en-GB"/>
        </w:rPr>
        <w:t xml:space="preserve">(Source: Wang </w:t>
      </w:r>
      <w:r w:rsidRPr="002A2614">
        <w:rPr>
          <w:rFonts w:ascii="Arial" w:eastAsia="Arial" w:hAnsi="Arial" w:cs="Arial"/>
          <w:i/>
          <w:color w:val="000000" w:themeColor="text1"/>
          <w:lang w:val="en-GB"/>
        </w:rPr>
        <w:t xml:space="preserve">et al. </w:t>
      </w:r>
      <w:r w:rsidRPr="002A2614">
        <w:rPr>
          <w:rFonts w:ascii="Arial" w:eastAsia="Arial" w:hAnsi="Arial" w:cs="Arial"/>
          <w:color w:val="000000" w:themeColor="text1"/>
          <w:lang w:val="en-GB"/>
        </w:rPr>
        <w:t>2021)</w:t>
      </w:r>
    </w:p>
    <w:p w14:paraId="0A201D02" w14:textId="77777777" w:rsidR="00291A66" w:rsidRPr="002A2614" w:rsidRDefault="00291A66" w:rsidP="00284B1A">
      <w:pPr>
        <w:pStyle w:val="Normal1"/>
        <w:spacing w:before="200" w:after="200"/>
        <w:rPr>
          <w:rFonts w:ascii="Arial" w:eastAsia="Arial" w:hAnsi="Arial" w:cs="Arial"/>
          <w:color w:val="000000" w:themeColor="text1"/>
          <w:lang w:val="en-GB"/>
        </w:rPr>
      </w:pPr>
    </w:p>
    <w:p w14:paraId="0D0585C2" w14:textId="77777777" w:rsidR="00CB4E95" w:rsidRPr="002A2614" w:rsidRDefault="00CB4E95" w:rsidP="00284B1A">
      <w:pPr>
        <w:rPr>
          <w:rFonts w:ascii="Arial" w:hAnsi="Arial" w:cs="Arial"/>
          <w:color w:val="000000" w:themeColor="text1"/>
          <w:lang w:val="en-GB"/>
        </w:rPr>
      </w:pPr>
    </w:p>
    <w:p w14:paraId="27E92783" w14:textId="77777777" w:rsidR="00CB4E95" w:rsidRPr="002A2614" w:rsidRDefault="00CB4E95" w:rsidP="00284B1A">
      <w:pPr>
        <w:rPr>
          <w:rFonts w:ascii="Arial" w:hAnsi="Arial" w:cs="Arial"/>
          <w:color w:val="000000" w:themeColor="text1"/>
          <w:lang w:val="en-GB"/>
        </w:rPr>
      </w:pPr>
    </w:p>
    <w:sectPr w:rsidR="00CB4E95" w:rsidRPr="002A2614" w:rsidSect="000F0261">
      <w:footerReference w:type="default" r:id="rId3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A8FE4" w14:textId="77777777" w:rsidR="00483FA2" w:rsidRDefault="00483FA2" w:rsidP="006B018E">
      <w:pPr>
        <w:spacing w:before="0" w:after="0" w:line="240" w:lineRule="auto"/>
      </w:pPr>
      <w:r>
        <w:separator/>
      </w:r>
    </w:p>
  </w:endnote>
  <w:endnote w:type="continuationSeparator" w:id="0">
    <w:p w14:paraId="5903C41E" w14:textId="77777777" w:rsidR="00483FA2" w:rsidRDefault="00483FA2" w:rsidP="006B01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2554661"/>
      <w:docPartObj>
        <w:docPartGallery w:val="Page Numbers (Bottom of Page)"/>
        <w:docPartUnique/>
      </w:docPartObj>
    </w:sdtPr>
    <w:sdtEndPr>
      <w:rPr>
        <w:rFonts w:ascii="Arial" w:hAnsi="Arial" w:cs="Arial"/>
        <w:noProof/>
        <w:sz w:val="20"/>
        <w:szCs w:val="20"/>
      </w:rPr>
    </w:sdtEndPr>
    <w:sdtContent>
      <w:p w14:paraId="1932CD69" w14:textId="77777777" w:rsidR="006B018E" w:rsidRPr="004B6FBA" w:rsidRDefault="002A6619" w:rsidP="004B6FBA">
        <w:pPr>
          <w:pStyle w:val="Footer"/>
          <w:jc w:val="right"/>
          <w:rPr>
            <w:rFonts w:ascii="Arial" w:hAnsi="Arial" w:cs="Arial"/>
            <w:sz w:val="20"/>
            <w:szCs w:val="20"/>
          </w:rPr>
        </w:pPr>
        <w:r w:rsidRPr="004B6FBA">
          <w:rPr>
            <w:rFonts w:ascii="Arial" w:hAnsi="Arial" w:cs="Arial"/>
            <w:sz w:val="20"/>
            <w:szCs w:val="20"/>
          </w:rPr>
          <w:fldChar w:fldCharType="begin"/>
        </w:r>
        <w:r w:rsidR="000F0261" w:rsidRPr="004B6FBA">
          <w:rPr>
            <w:rFonts w:ascii="Arial" w:hAnsi="Arial" w:cs="Arial"/>
            <w:sz w:val="20"/>
            <w:szCs w:val="20"/>
          </w:rPr>
          <w:instrText xml:space="preserve"> PAGE   \* MERGEFORMAT </w:instrText>
        </w:r>
        <w:r w:rsidRPr="004B6FBA">
          <w:rPr>
            <w:rFonts w:ascii="Arial" w:hAnsi="Arial" w:cs="Arial"/>
            <w:sz w:val="20"/>
            <w:szCs w:val="20"/>
          </w:rPr>
          <w:fldChar w:fldCharType="separate"/>
        </w:r>
        <w:r w:rsidR="00BA5703">
          <w:rPr>
            <w:rFonts w:ascii="Arial" w:hAnsi="Arial" w:cs="Arial"/>
            <w:noProof/>
            <w:sz w:val="20"/>
            <w:szCs w:val="20"/>
          </w:rPr>
          <w:t>2</w:t>
        </w:r>
        <w:r w:rsidRPr="004B6FBA">
          <w:rPr>
            <w:rFonts w:ascii="Arial" w:hAnsi="Arial" w:cs="Arial"/>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1817C" w14:textId="77777777" w:rsidR="00483FA2" w:rsidRDefault="00483FA2" w:rsidP="006B018E">
      <w:pPr>
        <w:spacing w:before="0" w:after="0" w:line="240" w:lineRule="auto"/>
      </w:pPr>
      <w:r>
        <w:separator/>
      </w:r>
    </w:p>
  </w:footnote>
  <w:footnote w:type="continuationSeparator" w:id="0">
    <w:p w14:paraId="129C90AC" w14:textId="77777777" w:rsidR="00483FA2" w:rsidRDefault="00483FA2" w:rsidP="006B018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4E95"/>
    <w:rsid w:val="000020C4"/>
    <w:rsid w:val="000127FE"/>
    <w:rsid w:val="00020CE9"/>
    <w:rsid w:val="00036716"/>
    <w:rsid w:val="00052A38"/>
    <w:rsid w:val="00055861"/>
    <w:rsid w:val="00057A4B"/>
    <w:rsid w:val="00065BDD"/>
    <w:rsid w:val="000712DA"/>
    <w:rsid w:val="000A26B6"/>
    <w:rsid w:val="000A64CB"/>
    <w:rsid w:val="000A7CB6"/>
    <w:rsid w:val="000C1AE5"/>
    <w:rsid w:val="000F0261"/>
    <w:rsid w:val="000F0F5A"/>
    <w:rsid w:val="000F784E"/>
    <w:rsid w:val="001072E2"/>
    <w:rsid w:val="00127350"/>
    <w:rsid w:val="00132400"/>
    <w:rsid w:val="001338E9"/>
    <w:rsid w:val="00164A3D"/>
    <w:rsid w:val="001B359C"/>
    <w:rsid w:val="001D1776"/>
    <w:rsid w:val="001E51A9"/>
    <w:rsid w:val="00222F86"/>
    <w:rsid w:val="002555C7"/>
    <w:rsid w:val="00271D89"/>
    <w:rsid w:val="00272476"/>
    <w:rsid w:val="00284B1A"/>
    <w:rsid w:val="00291A66"/>
    <w:rsid w:val="002956D8"/>
    <w:rsid w:val="002A2614"/>
    <w:rsid w:val="002A6619"/>
    <w:rsid w:val="002B079A"/>
    <w:rsid w:val="002D3B3D"/>
    <w:rsid w:val="002E298F"/>
    <w:rsid w:val="002F6F4F"/>
    <w:rsid w:val="002F7E59"/>
    <w:rsid w:val="003033C9"/>
    <w:rsid w:val="00314161"/>
    <w:rsid w:val="00321646"/>
    <w:rsid w:val="00322F87"/>
    <w:rsid w:val="00335442"/>
    <w:rsid w:val="00353DC7"/>
    <w:rsid w:val="00386A24"/>
    <w:rsid w:val="00387491"/>
    <w:rsid w:val="003B31CF"/>
    <w:rsid w:val="003C59DB"/>
    <w:rsid w:val="003F4B70"/>
    <w:rsid w:val="00427C4A"/>
    <w:rsid w:val="00433098"/>
    <w:rsid w:val="00443B20"/>
    <w:rsid w:val="004508EB"/>
    <w:rsid w:val="0045407E"/>
    <w:rsid w:val="00466FF1"/>
    <w:rsid w:val="00476A54"/>
    <w:rsid w:val="00483FA2"/>
    <w:rsid w:val="00497503"/>
    <w:rsid w:val="004B6FBA"/>
    <w:rsid w:val="004C2287"/>
    <w:rsid w:val="004F0FB8"/>
    <w:rsid w:val="00511DF3"/>
    <w:rsid w:val="00514716"/>
    <w:rsid w:val="0052551A"/>
    <w:rsid w:val="0053057F"/>
    <w:rsid w:val="005731DC"/>
    <w:rsid w:val="0057787F"/>
    <w:rsid w:val="00597A44"/>
    <w:rsid w:val="005B4704"/>
    <w:rsid w:val="005D2F01"/>
    <w:rsid w:val="005D5137"/>
    <w:rsid w:val="006012B4"/>
    <w:rsid w:val="00607F1B"/>
    <w:rsid w:val="00611D7D"/>
    <w:rsid w:val="006316F1"/>
    <w:rsid w:val="00633D55"/>
    <w:rsid w:val="006378EF"/>
    <w:rsid w:val="006465FD"/>
    <w:rsid w:val="00651A2E"/>
    <w:rsid w:val="00656C37"/>
    <w:rsid w:val="00670ABC"/>
    <w:rsid w:val="00672C48"/>
    <w:rsid w:val="0068720D"/>
    <w:rsid w:val="00692D11"/>
    <w:rsid w:val="006B018E"/>
    <w:rsid w:val="006D4615"/>
    <w:rsid w:val="007450D4"/>
    <w:rsid w:val="00753DB8"/>
    <w:rsid w:val="007547B1"/>
    <w:rsid w:val="0075700E"/>
    <w:rsid w:val="007D3DE5"/>
    <w:rsid w:val="008131AC"/>
    <w:rsid w:val="0081395C"/>
    <w:rsid w:val="00815301"/>
    <w:rsid w:val="00822317"/>
    <w:rsid w:val="00822C9B"/>
    <w:rsid w:val="008469BC"/>
    <w:rsid w:val="00862096"/>
    <w:rsid w:val="0087439A"/>
    <w:rsid w:val="008A7BB0"/>
    <w:rsid w:val="008B4CAF"/>
    <w:rsid w:val="008B60DF"/>
    <w:rsid w:val="008C38E2"/>
    <w:rsid w:val="008D13A4"/>
    <w:rsid w:val="008F7928"/>
    <w:rsid w:val="00922E59"/>
    <w:rsid w:val="00952113"/>
    <w:rsid w:val="00955EAF"/>
    <w:rsid w:val="009602F9"/>
    <w:rsid w:val="00966960"/>
    <w:rsid w:val="009A39B4"/>
    <w:rsid w:val="009B44EA"/>
    <w:rsid w:val="009D40CC"/>
    <w:rsid w:val="009E48FF"/>
    <w:rsid w:val="00A36694"/>
    <w:rsid w:val="00A53004"/>
    <w:rsid w:val="00A55263"/>
    <w:rsid w:val="00AE3792"/>
    <w:rsid w:val="00AF037F"/>
    <w:rsid w:val="00B36323"/>
    <w:rsid w:val="00B53286"/>
    <w:rsid w:val="00B71F0C"/>
    <w:rsid w:val="00B760C3"/>
    <w:rsid w:val="00B80C7C"/>
    <w:rsid w:val="00B90E5A"/>
    <w:rsid w:val="00BA5703"/>
    <w:rsid w:val="00BD0577"/>
    <w:rsid w:val="00BD2850"/>
    <w:rsid w:val="00BF09BD"/>
    <w:rsid w:val="00C009A5"/>
    <w:rsid w:val="00C36332"/>
    <w:rsid w:val="00CB4E95"/>
    <w:rsid w:val="00CC5B20"/>
    <w:rsid w:val="00CD619D"/>
    <w:rsid w:val="00D00118"/>
    <w:rsid w:val="00D263DB"/>
    <w:rsid w:val="00D431B2"/>
    <w:rsid w:val="00D601BF"/>
    <w:rsid w:val="00D60FD7"/>
    <w:rsid w:val="00D65577"/>
    <w:rsid w:val="00D865AB"/>
    <w:rsid w:val="00DA0116"/>
    <w:rsid w:val="00DF62CB"/>
    <w:rsid w:val="00E04D85"/>
    <w:rsid w:val="00E6016C"/>
    <w:rsid w:val="00E70194"/>
    <w:rsid w:val="00E7199A"/>
    <w:rsid w:val="00E80745"/>
    <w:rsid w:val="00E825FC"/>
    <w:rsid w:val="00EB7E63"/>
    <w:rsid w:val="00EC0285"/>
    <w:rsid w:val="00EC2539"/>
    <w:rsid w:val="00EC29F0"/>
    <w:rsid w:val="00EC56D8"/>
    <w:rsid w:val="00ED310E"/>
    <w:rsid w:val="00F242DA"/>
    <w:rsid w:val="00F2522A"/>
    <w:rsid w:val="00F40D73"/>
    <w:rsid w:val="00F44C00"/>
    <w:rsid w:val="00F5416F"/>
    <w:rsid w:val="00F96262"/>
    <w:rsid w:val="00FA06F4"/>
    <w:rsid w:val="00FB3E12"/>
    <w:rsid w:val="00FD5BC7"/>
    <w:rsid w:val="00FD636A"/>
    <w:rsid w:val="00FD7E19"/>
    <w:rsid w:val="00FE4B5D"/>
    <w:rsid w:val="00FF5A4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92F5E1"/>
  <w15:docId w15:val="{8EC0FD4E-CB00-48F2-941F-8E8F82E93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694"/>
  </w:style>
  <w:style w:type="paragraph" w:styleId="Heading1">
    <w:name w:val="heading 1"/>
    <w:basedOn w:val="Normal"/>
    <w:next w:val="Normal"/>
    <w:link w:val="Heading1Char"/>
    <w:uiPriority w:val="9"/>
    <w:qFormat/>
    <w:rsid w:val="004B6FBA"/>
    <w:pPr>
      <w:keepNext/>
      <w:keepLines/>
      <w:outlineLvl w:val="0"/>
    </w:pPr>
    <w:rPr>
      <w:rFonts w:ascii="Arial" w:hAnsi="Arial" w:cs="Arial"/>
      <w:b/>
      <w:lang w:val="en-GB"/>
    </w:rPr>
  </w:style>
  <w:style w:type="paragraph" w:styleId="Heading2">
    <w:name w:val="heading 2"/>
    <w:basedOn w:val="Normal"/>
    <w:next w:val="Normal"/>
    <w:link w:val="Heading2Char"/>
    <w:uiPriority w:val="9"/>
    <w:unhideWhenUsed/>
    <w:qFormat/>
    <w:rsid w:val="004B6FBA"/>
    <w:pPr>
      <w:spacing w:before="200" w:after="200"/>
      <w:outlineLvl w:val="1"/>
    </w:pPr>
    <w:rPr>
      <w:rFonts w:ascii="Arial" w:hAnsi="Arial" w:cs="Arial"/>
      <w:b/>
      <w:i/>
      <w:lang w:val="en-GB"/>
    </w:rPr>
  </w:style>
  <w:style w:type="paragraph" w:styleId="Heading3">
    <w:name w:val="heading 3"/>
    <w:basedOn w:val="Normal"/>
    <w:next w:val="Normal"/>
    <w:uiPriority w:val="9"/>
    <w:semiHidden/>
    <w:unhideWhenUsed/>
    <w:qFormat/>
    <w:rsid w:val="00A36694"/>
    <w:pPr>
      <w:keepNext/>
      <w:keepLines/>
      <w:spacing w:before="280" w:after="80"/>
      <w:outlineLvl w:val="2"/>
    </w:pPr>
    <w:rPr>
      <w:b/>
    </w:rPr>
  </w:style>
  <w:style w:type="paragraph" w:styleId="Heading4">
    <w:name w:val="heading 4"/>
    <w:basedOn w:val="Normal"/>
    <w:next w:val="Normal"/>
    <w:uiPriority w:val="9"/>
    <w:semiHidden/>
    <w:unhideWhenUsed/>
    <w:qFormat/>
    <w:rsid w:val="00A36694"/>
    <w:pPr>
      <w:keepNext/>
      <w:keepLines/>
      <w:spacing w:before="280" w:after="80"/>
      <w:outlineLvl w:val="3"/>
    </w:pPr>
    <w:rPr>
      <w:color w:val="666666"/>
    </w:rPr>
  </w:style>
  <w:style w:type="paragraph" w:styleId="Heading5">
    <w:name w:val="heading 5"/>
    <w:basedOn w:val="Normal"/>
    <w:next w:val="Normal"/>
    <w:uiPriority w:val="9"/>
    <w:semiHidden/>
    <w:unhideWhenUsed/>
    <w:qFormat/>
    <w:rsid w:val="00A36694"/>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A36694"/>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36694"/>
    <w:pPr>
      <w:keepNext/>
      <w:keepLines/>
      <w:spacing w:before="0" w:after="60"/>
      <w:jc w:val="center"/>
    </w:pPr>
    <w:rPr>
      <w:b/>
      <w:sz w:val="32"/>
      <w:szCs w:val="32"/>
    </w:rPr>
  </w:style>
  <w:style w:type="paragraph" w:styleId="Subtitle">
    <w:name w:val="Subtitle"/>
    <w:basedOn w:val="Normal"/>
    <w:next w:val="Normal"/>
    <w:uiPriority w:val="11"/>
    <w:qFormat/>
    <w:rsid w:val="00A36694"/>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B018E"/>
    <w:pPr>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B018E"/>
    <w:pPr>
      <w:spacing w:after="100"/>
    </w:pPr>
  </w:style>
  <w:style w:type="paragraph" w:styleId="TOC2">
    <w:name w:val="toc 2"/>
    <w:basedOn w:val="Normal"/>
    <w:next w:val="Normal"/>
    <w:autoRedefine/>
    <w:uiPriority w:val="39"/>
    <w:unhideWhenUsed/>
    <w:rsid w:val="006B018E"/>
    <w:pPr>
      <w:spacing w:after="100"/>
      <w:ind w:left="240"/>
    </w:pPr>
  </w:style>
  <w:style w:type="character" w:styleId="Hyperlink">
    <w:name w:val="Hyperlink"/>
    <w:basedOn w:val="DefaultParagraphFont"/>
    <w:uiPriority w:val="99"/>
    <w:unhideWhenUsed/>
    <w:rsid w:val="006B018E"/>
    <w:rPr>
      <w:color w:val="0000FF" w:themeColor="hyperlink"/>
      <w:u w:val="single"/>
    </w:rPr>
  </w:style>
  <w:style w:type="paragraph" w:styleId="Header">
    <w:name w:val="header"/>
    <w:basedOn w:val="Normal"/>
    <w:link w:val="HeaderChar"/>
    <w:uiPriority w:val="99"/>
    <w:unhideWhenUsed/>
    <w:rsid w:val="006B018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B018E"/>
  </w:style>
  <w:style w:type="paragraph" w:styleId="Footer">
    <w:name w:val="footer"/>
    <w:basedOn w:val="Normal"/>
    <w:link w:val="FooterChar"/>
    <w:uiPriority w:val="99"/>
    <w:unhideWhenUsed/>
    <w:rsid w:val="006B018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B018E"/>
  </w:style>
  <w:style w:type="paragraph" w:styleId="Revision">
    <w:name w:val="Revision"/>
    <w:hidden/>
    <w:uiPriority w:val="99"/>
    <w:semiHidden/>
    <w:rsid w:val="00F242DA"/>
    <w:pPr>
      <w:spacing w:before="0" w:after="0" w:line="240" w:lineRule="auto"/>
      <w:jc w:val="left"/>
    </w:pPr>
  </w:style>
  <w:style w:type="character" w:customStyle="1" w:styleId="UnresolvedMention1">
    <w:name w:val="Unresolved Mention1"/>
    <w:basedOn w:val="DefaultParagraphFont"/>
    <w:uiPriority w:val="99"/>
    <w:semiHidden/>
    <w:unhideWhenUsed/>
    <w:rsid w:val="00F242DA"/>
    <w:rPr>
      <w:color w:val="605E5C"/>
      <w:shd w:val="clear" w:color="auto" w:fill="E1DFDD"/>
    </w:rPr>
  </w:style>
  <w:style w:type="character" w:customStyle="1" w:styleId="Heading1Char">
    <w:name w:val="Heading 1 Char"/>
    <w:basedOn w:val="DefaultParagraphFont"/>
    <w:link w:val="Heading1"/>
    <w:uiPriority w:val="9"/>
    <w:rsid w:val="004B6FBA"/>
    <w:rPr>
      <w:rFonts w:ascii="Arial" w:hAnsi="Arial" w:cs="Arial"/>
      <w:b/>
      <w:lang w:val="en-GB"/>
    </w:rPr>
  </w:style>
  <w:style w:type="character" w:customStyle="1" w:styleId="Heading2Char">
    <w:name w:val="Heading 2 Char"/>
    <w:basedOn w:val="DefaultParagraphFont"/>
    <w:link w:val="Heading2"/>
    <w:uiPriority w:val="9"/>
    <w:rsid w:val="004B6FBA"/>
    <w:rPr>
      <w:rFonts w:ascii="Arial" w:hAnsi="Arial" w:cs="Arial"/>
      <w:b/>
      <w:i/>
      <w:lang w:val="en-GB"/>
    </w:rPr>
  </w:style>
  <w:style w:type="paragraph" w:styleId="BalloonText">
    <w:name w:val="Balloon Text"/>
    <w:basedOn w:val="Normal"/>
    <w:link w:val="BalloonTextChar"/>
    <w:uiPriority w:val="99"/>
    <w:semiHidden/>
    <w:unhideWhenUsed/>
    <w:rsid w:val="00BD05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0577"/>
    <w:rPr>
      <w:rFonts w:ascii="Tahoma" w:hAnsi="Tahoma" w:cs="Tahoma"/>
      <w:sz w:val="16"/>
      <w:szCs w:val="16"/>
    </w:rPr>
  </w:style>
  <w:style w:type="paragraph" w:customStyle="1" w:styleId="Normal1">
    <w:name w:val="Normal1"/>
    <w:rsid w:val="00670ABC"/>
    <w:pPr>
      <w:spacing w:before="0" w:after="0"/>
    </w:pPr>
  </w:style>
  <w:style w:type="paragraph" w:styleId="TableofFigures">
    <w:name w:val="table of figures"/>
    <w:basedOn w:val="Normal"/>
    <w:next w:val="Normal"/>
    <w:uiPriority w:val="99"/>
    <w:unhideWhenUsed/>
    <w:rsid w:val="004B6FBA"/>
    <w:pPr>
      <w:spacing w:before="0" w:after="0"/>
    </w:pPr>
    <w:rPr>
      <w:rFonts w:ascii="Arial" w:hAnsi="Arial"/>
    </w:rPr>
  </w:style>
  <w:style w:type="paragraph" w:styleId="NormalWeb">
    <w:name w:val="Normal (Web)"/>
    <w:basedOn w:val="Normal"/>
    <w:uiPriority w:val="99"/>
    <w:semiHidden/>
    <w:unhideWhenUsed/>
    <w:rsid w:val="000712DA"/>
    <w:pPr>
      <w:spacing w:before="100" w:beforeAutospacing="1" w:after="100" w:afterAutospacing="1" w:line="240" w:lineRule="auto"/>
      <w:jc w:val="left"/>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907193">
      <w:bodyDiv w:val="1"/>
      <w:marLeft w:val="0"/>
      <w:marRight w:val="0"/>
      <w:marTop w:val="0"/>
      <w:marBottom w:val="0"/>
      <w:divBdr>
        <w:top w:val="none" w:sz="0" w:space="0" w:color="auto"/>
        <w:left w:val="none" w:sz="0" w:space="0" w:color="auto"/>
        <w:bottom w:val="none" w:sz="0" w:space="0" w:color="auto"/>
        <w:right w:val="none" w:sz="0" w:space="0" w:color="auto"/>
      </w:divBdr>
    </w:div>
    <w:div w:id="1186750838">
      <w:bodyDiv w:val="1"/>
      <w:marLeft w:val="0"/>
      <w:marRight w:val="0"/>
      <w:marTop w:val="0"/>
      <w:marBottom w:val="0"/>
      <w:divBdr>
        <w:top w:val="none" w:sz="0" w:space="0" w:color="auto"/>
        <w:left w:val="none" w:sz="0" w:space="0" w:color="auto"/>
        <w:bottom w:val="none" w:sz="0" w:space="0" w:color="auto"/>
        <w:right w:val="none" w:sz="0" w:space="0" w:color="auto"/>
      </w:divBdr>
    </w:div>
    <w:div w:id="1357928439">
      <w:bodyDiv w:val="1"/>
      <w:marLeft w:val="0"/>
      <w:marRight w:val="0"/>
      <w:marTop w:val="0"/>
      <w:marBottom w:val="0"/>
      <w:divBdr>
        <w:top w:val="none" w:sz="0" w:space="0" w:color="auto"/>
        <w:left w:val="none" w:sz="0" w:space="0" w:color="auto"/>
        <w:bottom w:val="none" w:sz="0" w:space="0" w:color="auto"/>
        <w:right w:val="none" w:sz="0" w:space="0" w:color="auto"/>
      </w:divBdr>
    </w:div>
    <w:div w:id="1565484073">
      <w:bodyDiv w:val="1"/>
      <w:marLeft w:val="0"/>
      <w:marRight w:val="0"/>
      <w:marTop w:val="0"/>
      <w:marBottom w:val="0"/>
      <w:divBdr>
        <w:top w:val="none" w:sz="0" w:space="0" w:color="auto"/>
        <w:left w:val="none" w:sz="0" w:space="0" w:color="auto"/>
        <w:bottom w:val="none" w:sz="0" w:space="0" w:color="auto"/>
        <w:right w:val="none" w:sz="0" w:space="0" w:color="auto"/>
      </w:divBdr>
    </w:div>
    <w:div w:id="1733845171">
      <w:bodyDiv w:val="1"/>
      <w:marLeft w:val="0"/>
      <w:marRight w:val="0"/>
      <w:marTop w:val="0"/>
      <w:marBottom w:val="0"/>
      <w:divBdr>
        <w:top w:val="none" w:sz="0" w:space="0" w:color="auto"/>
        <w:left w:val="none" w:sz="0" w:space="0" w:color="auto"/>
        <w:bottom w:val="none" w:sz="0" w:space="0" w:color="auto"/>
        <w:right w:val="none" w:sz="0" w:space="0" w:color="auto"/>
      </w:divBdr>
    </w:div>
    <w:div w:id="2137872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do.co.uk/en-gb/insights/industries/technology-media-and-life-sciences/plugdin-insights-is-it-better-to-be-a-first-mover-or-a-fast-follower" TargetMode="External"/><Relationship Id="rId18" Type="http://schemas.openxmlformats.org/officeDocument/2006/relationships/hyperlink" Target="https://doi.org/10.1038/s41567-022-01769-8" TargetMode="External"/><Relationship Id="rId26" Type="http://schemas.openxmlformats.org/officeDocument/2006/relationships/hyperlink" Target="https://doi.org/10.14763/2021.3.1575" TargetMode="External"/><Relationship Id="rId39" Type="http://schemas.openxmlformats.org/officeDocument/2006/relationships/theme" Target="theme/theme1.xml"/><Relationship Id="rId21" Type="http://schemas.openxmlformats.org/officeDocument/2006/relationships/hyperlink" Target="https://www.linkedin.com/pulse/building-business-fortress-applying-warren-buffetts-moat-kerrigan-g0tof" TargetMode="External"/><Relationship Id="rId34" Type="http://schemas.openxmlformats.org/officeDocument/2006/relationships/hyperlink" Target="https://doi.org/10.1109/TCSII.2021.3115487" TargetMode="External"/><Relationship Id="rId7" Type="http://schemas.openxmlformats.org/officeDocument/2006/relationships/image" Target="media/image1.png"/><Relationship Id="rId12" Type="http://schemas.openxmlformats.org/officeDocument/2006/relationships/hyperlink" Target="https://media.astonmartin.com/aston-martin-to-create-industry-leading-ultra-luxury-high-performance-electric-vehicles/" TargetMode="External"/><Relationship Id="rId17" Type="http://schemas.openxmlformats.org/officeDocument/2006/relationships/hyperlink" Target="https://www.forbes.com/sites/qai/2023/01/01/apple-to-diversify-its-supply-chain-by-producing-macbooks-in-vietnam/" TargetMode="External"/><Relationship Id="rId25" Type="http://schemas.openxmlformats.org/officeDocument/2006/relationships/hyperlink" Target="https://www.porsche.com/stories/innovation/gamechanger-how-ferdinand-porsche-designed-first-hybrid-car" TargetMode="External"/><Relationship Id="rId33" Type="http://schemas.openxmlformats.org/officeDocument/2006/relationships/hyperlink" Target="https://doi.org/10.1016/j.irfa.2022.102166"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lectricvehiclehub.com.au/information-centre/were-teslas-the-first-electric-vehicles/" TargetMode="External"/><Relationship Id="rId20" Type="http://schemas.openxmlformats.org/officeDocument/2006/relationships/hyperlink" Target="https://www.reuters.com/business/media-telecom/samsung-fourth-quarter-operating-profit-outlook-misses-estimates-by-large-margin-2025-01-07/" TargetMode="External"/><Relationship Id="rId29" Type="http://schemas.openxmlformats.org/officeDocument/2006/relationships/hyperlink" Target="https://www.toyota.com/hybri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le.com/newsroom/2007/01/09Apple-Reinvents-the-Phone-with-iPhone/" TargetMode="External"/><Relationship Id="rId24" Type="http://schemas.openxmlformats.org/officeDocument/2006/relationships/hyperlink" Target="https://doi.org/10.3390/molecules26227031" TargetMode="External"/><Relationship Id="rId32" Type="http://schemas.openxmlformats.org/officeDocument/2006/relationships/hyperlink" Target="https://doi.org/10.1007/s00170-021-06882-1"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48/radiol.222432" TargetMode="External"/><Relationship Id="rId23" Type="http://schemas.openxmlformats.org/officeDocument/2006/relationships/hyperlink" Target="https://www.mclaren.com/racing/formula-1/2025/mclaren-racing-announces-okta-as-an-official-partner-of-the-mclaren-formula-1-team/" TargetMode="External"/><Relationship Id="rId28" Type="http://schemas.openxmlformats.org/officeDocument/2006/relationships/hyperlink" Target="https://www.linkedin.com/pulse/being-pioneer-brand-good-enough-geeta-sundaram-q6qtc" TargetMode="External"/><Relationship Id="rId36" Type="http://schemas.openxmlformats.org/officeDocument/2006/relationships/image" Target="media/image2.png"/><Relationship Id="rId10" Type="http://schemas.openxmlformats.org/officeDocument/2006/relationships/hyperlink" Target="https://www.apple.com/newsroom/2007/01/09Apple-Reinvents-the-Phone-with-iPhone/" TargetMode="External"/><Relationship Id="rId19" Type="http://schemas.openxmlformats.org/officeDocument/2006/relationships/hyperlink" Target="https://doi.org/10.1177/1464884919829277" TargetMode="External"/><Relationship Id="rId31" Type="http://schemas.openxmlformats.org/officeDocument/2006/relationships/hyperlink" Target="https://www.vox.com/2017/6/26/15821652/iphone-apple-10-year-anniversary-launch-mobile-stats-smart-phone-steve-jobs" TargetMode="External"/><Relationship Id="rId4" Type="http://schemas.openxmlformats.org/officeDocument/2006/relationships/webSettings" Target="webSettings.xml"/><Relationship Id="rId9" Type="http://schemas.openxmlformats.org/officeDocument/2006/relationships/hyperlink" Target="https://doi.org/10.3390/su13158445" TargetMode="External"/><Relationship Id="rId14" Type="http://schemas.openxmlformats.org/officeDocument/2006/relationships/hyperlink" Target="https://www.forbes.com/councils/forbesbusinesscouncil/2024/11/18/from-profit-driven-to-purpose-driven-how-organizations-can-embrace-sustainability/" TargetMode="External"/><Relationship Id="rId22" Type="http://schemas.openxmlformats.org/officeDocument/2006/relationships/hyperlink" Target="https://doi.org/10.1177/2329488417735648" TargetMode="External"/><Relationship Id="rId27" Type="http://schemas.openxmlformats.org/officeDocument/2006/relationships/hyperlink" Target="https://www.linkedin.com/posts/aparajita-saxena_is-the-era-of-uber-and-ola-over-both-great-activity-7196784744309616640-Ohra" TargetMode="External"/><Relationship Id="rId30" Type="http://schemas.openxmlformats.org/officeDocument/2006/relationships/hyperlink" Target="https://www.vox.com/2017/6/26/15821652/iphone-apple-10-year-anniversary-launch-mobile-stats-smart-phone-steve-jobs" TargetMode="External"/><Relationship Id="rId35" Type="http://schemas.openxmlformats.org/officeDocument/2006/relationships/hyperlink" Target="https://www.zoom.com/en/compare/zoom-vs-microsoft-teams/" TargetMode="External"/><Relationship Id="rId8" Type="http://schemas.openxmlformats.org/officeDocument/2006/relationships/hyperlink" Target="https://www.forbes.com/councils/forbestechcouncil/2023/08/02/the-price-of-first-movers-unlocking-the-risks-of-being-a-trailblazer-in-the-tech-industr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918BB-40CD-406A-9535-0346AF8F4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4108</Words>
  <Characters>23418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Siddharthsinh Kiransinh Mahida (2427819)</cp:lastModifiedBy>
  <cp:revision>7</cp:revision>
  <dcterms:created xsi:type="dcterms:W3CDTF">2025-03-26T05:52:00Z</dcterms:created>
  <dcterms:modified xsi:type="dcterms:W3CDTF">2025-03-27T13:59:00Z</dcterms:modified>
</cp:coreProperties>
</file>