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2A5FFF0C" w:rsidR="0071599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997E54" w:rsidRPr="00D90344">
        <w:rPr>
          <w:rFonts w:ascii="Arial" w:hAnsi="Arial" w:cs="Arial"/>
          <w:sz w:val="28"/>
          <w:szCs w:val="28"/>
        </w:rPr>
        <w:t>2239424</w:t>
      </w:r>
    </w:p>
    <w:p w14:paraId="01D5D8DB" w14:textId="03ED09ED" w:rsidR="00FF5B70" w:rsidRDefault="00FF5B70" w:rsidP="00041A5A">
      <w:pPr>
        <w:spacing w:line="360" w:lineRule="auto"/>
        <w:rPr>
          <w:rFonts w:ascii="Arial" w:hAnsi="Arial" w:cs="Arial"/>
          <w:sz w:val="28"/>
          <w:szCs w:val="28"/>
        </w:rPr>
      </w:pPr>
    </w:p>
    <w:p w14:paraId="37A27DB3" w14:textId="54672F85" w:rsidR="00FF5B70" w:rsidRPr="00260277"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997E54">
        <w:rPr>
          <w:rFonts w:ascii="Arial" w:hAnsi="Arial" w:cs="Arial"/>
          <w:sz w:val="28"/>
          <w:szCs w:val="28"/>
        </w:rPr>
        <w:t>Catalina Musatov</w:t>
      </w:r>
    </w:p>
    <w:p w14:paraId="638A4615" w14:textId="77777777" w:rsidR="00715990" w:rsidRPr="00260277" w:rsidRDefault="00715990" w:rsidP="00041A5A">
      <w:pPr>
        <w:spacing w:line="360" w:lineRule="auto"/>
        <w:rPr>
          <w:rFonts w:ascii="Arial" w:hAnsi="Arial" w:cs="Arial"/>
          <w:sz w:val="28"/>
          <w:szCs w:val="28"/>
        </w:rPr>
      </w:pPr>
    </w:p>
    <w:p w14:paraId="0B04E018" w14:textId="00F76E7B" w:rsidR="0071599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471AFC">
        <w:rPr>
          <w:rFonts w:ascii="Arial" w:hAnsi="Arial" w:cs="Arial"/>
          <w:sz w:val="28"/>
          <w:szCs w:val="28"/>
        </w:rPr>
        <w:t>07</w:t>
      </w:r>
      <w:r w:rsidR="00106CE5">
        <w:rPr>
          <w:rFonts w:ascii="Arial" w:hAnsi="Arial" w:cs="Arial"/>
          <w:sz w:val="28"/>
          <w:szCs w:val="28"/>
        </w:rPr>
        <w:t>/</w:t>
      </w:r>
      <w:r w:rsidR="004D0B25">
        <w:rPr>
          <w:rFonts w:ascii="Arial" w:hAnsi="Arial" w:cs="Arial"/>
          <w:sz w:val="28"/>
          <w:szCs w:val="28"/>
        </w:rPr>
        <w:t>11</w:t>
      </w:r>
      <w:r w:rsidR="003057D2">
        <w:rPr>
          <w:rFonts w:ascii="Arial" w:hAnsi="Arial" w:cs="Arial"/>
          <w:sz w:val="28"/>
          <w:szCs w:val="28"/>
        </w:rPr>
        <w:t>/</w:t>
      </w:r>
      <w:r w:rsidR="004D0B25">
        <w:rPr>
          <w:rFonts w:ascii="Arial" w:hAnsi="Arial" w:cs="Arial"/>
          <w:sz w:val="28"/>
          <w:szCs w:val="28"/>
        </w:rPr>
        <w:t>2025</w:t>
      </w:r>
    </w:p>
    <w:p w14:paraId="19AA26A9" w14:textId="2F99F205" w:rsidR="00FF5B70" w:rsidRDefault="00FF5B70" w:rsidP="00041A5A">
      <w:pPr>
        <w:spacing w:line="360" w:lineRule="auto"/>
        <w:rPr>
          <w:rFonts w:ascii="Arial" w:hAnsi="Arial" w:cs="Arial"/>
          <w:sz w:val="28"/>
          <w:szCs w:val="28"/>
        </w:rPr>
      </w:pPr>
    </w:p>
    <w:p w14:paraId="3FE66E60" w14:textId="630089CB" w:rsidR="00FF5B70" w:rsidRPr="00FF5B70"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2A6DFC">
        <w:rPr>
          <w:rFonts w:ascii="Arial" w:hAnsi="Arial" w:cs="Arial"/>
          <w:sz w:val="28"/>
          <w:szCs w:val="28"/>
        </w:rPr>
        <w:t>517</w:t>
      </w:r>
    </w:p>
    <w:p w14:paraId="5BD313B6" w14:textId="4BA804DC" w:rsidR="00715990" w:rsidRPr="00260277" w:rsidRDefault="00715990" w:rsidP="00041A5A">
      <w:pPr>
        <w:spacing w:line="360" w:lineRule="auto"/>
        <w:rPr>
          <w:rFonts w:ascii="Arial" w:hAnsi="Arial" w:cs="Arial"/>
        </w:rPr>
      </w:pPr>
    </w:p>
    <w:p w14:paraId="4BB7346F" w14:textId="77777777" w:rsidR="001471E1" w:rsidRPr="00F33A4C" w:rsidRDefault="001471E1" w:rsidP="001471E1">
      <w:pPr>
        <w:spacing w:line="360" w:lineRule="auto"/>
        <w:jc w:val="both"/>
        <w:rPr>
          <w:rFonts w:ascii="Arial" w:eastAsia="Arial Nova" w:hAnsi="Arial" w:cs="Arial"/>
        </w:rPr>
      </w:pPr>
      <w:r w:rsidRPr="00F33A4C">
        <w:rPr>
          <w:rFonts w:ascii="Arial" w:eastAsia="Arial Nova" w:hAnsi="Arial" w:cs="Arial"/>
          <w:b/>
          <w:bCs/>
        </w:rPr>
        <w:t>Acknowledgement of AI tool use</w:t>
      </w:r>
      <w:r w:rsidRPr="00F33A4C">
        <w:rPr>
          <w:rFonts w:ascii="Arial" w:eastAsia="Arial Nova" w:hAnsi="Arial" w:cs="Arial"/>
        </w:rPr>
        <w:t> </w:t>
      </w:r>
    </w:p>
    <w:p w14:paraId="4E63591F" w14:textId="2B60EA62" w:rsidR="001471E1" w:rsidRPr="003C2BDA" w:rsidRDefault="001471E1" w:rsidP="001471E1">
      <w:pPr>
        <w:spacing w:line="360" w:lineRule="auto"/>
        <w:rPr>
          <w:rFonts w:ascii="Arial" w:eastAsia="Arial Nova" w:hAnsi="Arial" w:cs="Arial"/>
          <w:sz w:val="20"/>
          <w:szCs w:val="20"/>
        </w:rPr>
      </w:pPr>
      <w:r w:rsidRPr="003C2BDA">
        <w:rPr>
          <w:rFonts w:ascii="Arial" w:eastAsia="Arial Nova" w:hAnsi="Arial" w:cs="Arial"/>
          <w:sz w:val="20"/>
          <w:szCs w:val="20"/>
        </w:rPr>
        <w:t xml:space="preserve">I acknowledge the use of Grammarly on </w:t>
      </w:r>
      <w:r>
        <w:rPr>
          <w:rFonts w:ascii="Arial" w:eastAsia="Arial Nova" w:hAnsi="Arial" w:cs="Arial"/>
          <w:sz w:val="20"/>
          <w:szCs w:val="20"/>
        </w:rPr>
        <w:t>October</w:t>
      </w:r>
      <w:r w:rsidRPr="003C2BDA">
        <w:rPr>
          <w:rFonts w:ascii="Arial" w:eastAsia="Arial Nova" w:hAnsi="Arial" w:cs="Arial"/>
          <w:sz w:val="20"/>
          <w:szCs w:val="20"/>
        </w:rPr>
        <w:t xml:space="preserve"> </w:t>
      </w:r>
      <w:r>
        <w:rPr>
          <w:rFonts w:ascii="Arial" w:eastAsia="Arial Nova" w:hAnsi="Arial" w:cs="Arial"/>
          <w:sz w:val="20"/>
          <w:szCs w:val="20"/>
        </w:rPr>
        <w:t>29</w:t>
      </w:r>
      <w:r w:rsidRPr="003C2BDA">
        <w:rPr>
          <w:rFonts w:ascii="Arial" w:eastAsia="Arial Nova" w:hAnsi="Arial" w:cs="Arial"/>
          <w:sz w:val="20"/>
          <w:szCs w:val="20"/>
        </w:rPr>
        <w:t>, 2025. I confirm that I have not presented any AI-generated text as my own work. I confirm I have copies of my drafts, notes, and other resources I used</w:t>
      </w:r>
      <w:r>
        <w:rPr>
          <w:rFonts w:ascii="Arial" w:eastAsia="Arial Nova" w:hAnsi="Arial" w:cs="Arial"/>
          <w:sz w:val="20"/>
          <w:szCs w:val="20"/>
        </w:rPr>
        <w:t>,</w:t>
      </w:r>
      <w:r w:rsidRPr="003C2BDA">
        <w:rPr>
          <w:rFonts w:ascii="Arial" w:eastAsia="Arial Nova" w:hAnsi="Arial" w:cs="Arial"/>
          <w:sz w:val="20"/>
          <w:szCs w:val="20"/>
        </w:rPr>
        <w:t xml:space="preserve"> which I may be asked to provide as evidence. </w:t>
      </w: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Default="00FB4301" w:rsidP="00FF5B70">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6630FBCE" w14:textId="0038F936" w:rsidR="00D769F0" w:rsidRPr="00BA4B0D" w:rsidRDefault="00D769F0" w:rsidP="00D769F0">
      <w:pPr>
        <w:rPr>
          <w:sz w:val="22"/>
        </w:rPr>
      </w:pPr>
    </w:p>
    <w:p w14:paraId="24BD4B42" w14:textId="3ACC6265" w:rsidR="00D769F0" w:rsidRPr="00422A25" w:rsidRDefault="00997E54" w:rsidP="00FA392C">
      <w:pPr>
        <w:pStyle w:val="Heading2"/>
      </w:pPr>
      <w:r w:rsidRPr="00422A25">
        <w:t>P</w:t>
      </w:r>
      <w:r w:rsidR="00D769F0" w:rsidRPr="00422A25">
        <w:t xml:space="preserve">roject </w:t>
      </w:r>
      <w:r w:rsidRPr="00422A25">
        <w:t>T</w:t>
      </w:r>
      <w:r w:rsidR="00D769F0" w:rsidRPr="00422A25">
        <w:t xml:space="preserve">itle: </w:t>
      </w:r>
      <w:r w:rsidR="00445B5F" w:rsidRPr="00445B5F">
        <w:t xml:space="preserve">Empowering </w:t>
      </w:r>
      <w:r w:rsidR="003A3B86">
        <w:t>o</w:t>
      </w:r>
      <w:r w:rsidR="00445B5F" w:rsidRPr="00445B5F">
        <w:t xml:space="preserve">lder </w:t>
      </w:r>
      <w:r w:rsidR="003A3B86">
        <w:t>people</w:t>
      </w:r>
      <w:r w:rsidR="00445B5F" w:rsidRPr="00445B5F">
        <w:t xml:space="preserve"> to </w:t>
      </w:r>
      <w:r w:rsidR="003A3B86">
        <w:t>l</w:t>
      </w:r>
      <w:r w:rsidR="00445B5F" w:rsidRPr="00445B5F">
        <w:t xml:space="preserve">ive </w:t>
      </w:r>
      <w:r w:rsidR="003A3B86">
        <w:t>i</w:t>
      </w:r>
      <w:r w:rsidR="00445B5F" w:rsidRPr="00445B5F">
        <w:t xml:space="preserve">ndependently </w:t>
      </w:r>
      <w:r w:rsidR="003A3B86">
        <w:t>t</w:t>
      </w:r>
      <w:r w:rsidR="00445B5F" w:rsidRPr="00445B5F">
        <w:t xml:space="preserve">hrough </w:t>
      </w:r>
      <w:r w:rsidR="003A3B86">
        <w:t>p</w:t>
      </w:r>
      <w:r w:rsidR="00445B5F" w:rsidRPr="00445B5F">
        <w:t>erson-</w:t>
      </w:r>
      <w:r w:rsidR="003A3B86">
        <w:t>c</w:t>
      </w:r>
      <w:r w:rsidR="00445B5F" w:rsidRPr="00445B5F">
        <w:t xml:space="preserve">entred </w:t>
      </w:r>
      <w:r w:rsidR="003A3B86">
        <w:t>c</w:t>
      </w:r>
      <w:r w:rsidR="00445B5F" w:rsidRPr="00445B5F">
        <w:t>are</w:t>
      </w:r>
      <w:r w:rsidR="005D3835">
        <w:t xml:space="preserve"> in </w:t>
      </w:r>
      <w:r w:rsidR="003057D2">
        <w:t xml:space="preserve">the </w:t>
      </w:r>
      <w:r w:rsidR="005D3835">
        <w:t>UK</w:t>
      </w:r>
      <w:r w:rsidR="003057D2">
        <w:t>.</w:t>
      </w:r>
    </w:p>
    <w:p w14:paraId="03FD30D3" w14:textId="475F3855" w:rsidR="00715990" w:rsidRPr="00260277" w:rsidRDefault="00715990" w:rsidP="00997E54">
      <w:pPr>
        <w:spacing w:line="360" w:lineRule="auto"/>
        <w:jc w:val="center"/>
        <w:rPr>
          <w:rFonts w:ascii="Arial" w:hAnsi="Arial" w:cs="Arial"/>
        </w:rPr>
      </w:pPr>
    </w:p>
    <w:p w14:paraId="4C6858D8" w14:textId="281CAB0E" w:rsidR="00784670" w:rsidRPr="00BB2EB4" w:rsidRDefault="00422A25" w:rsidP="00FA392C">
      <w:pPr>
        <w:pStyle w:val="Heading2"/>
        <w:rPr>
          <w:b w:val="0"/>
          <w:bCs w:val="0"/>
          <w:sz w:val="22"/>
          <w:szCs w:val="22"/>
        </w:rPr>
      </w:pPr>
      <w:r w:rsidRPr="00422A25">
        <w:rPr>
          <w:szCs w:val="28"/>
        </w:rPr>
        <w:t>1</w:t>
      </w:r>
      <w:r>
        <w:rPr>
          <w:szCs w:val="28"/>
        </w:rPr>
        <w:t>.</w:t>
      </w:r>
      <w:r w:rsidR="00784670" w:rsidRPr="00422A25">
        <w:rPr>
          <w:szCs w:val="28"/>
        </w:rPr>
        <w:t xml:space="preserve"> </w:t>
      </w:r>
      <w:r w:rsidR="00545684" w:rsidRPr="00422A25">
        <w:rPr>
          <w:szCs w:val="28"/>
        </w:rPr>
        <w:t>Aim</w:t>
      </w:r>
      <w:r w:rsidR="00784670" w:rsidRPr="00422A25">
        <w:t>:</w:t>
      </w:r>
      <w:r w:rsidR="00A2615A" w:rsidRPr="00422A25">
        <w:t xml:space="preserve"> </w:t>
      </w:r>
      <w:r w:rsidR="000F462E" w:rsidRPr="00422A25">
        <w:t xml:space="preserve"> </w:t>
      </w:r>
      <w:r w:rsidR="00CB41BC" w:rsidRPr="00BB2EB4">
        <w:rPr>
          <w:b w:val="0"/>
          <w:bCs w:val="0"/>
          <w:sz w:val="22"/>
          <w:szCs w:val="22"/>
        </w:rPr>
        <w:t>T</w:t>
      </w:r>
      <w:r w:rsidR="00A61507" w:rsidRPr="00BB2EB4">
        <w:rPr>
          <w:b w:val="0"/>
          <w:bCs w:val="0"/>
          <w:sz w:val="22"/>
          <w:szCs w:val="22"/>
        </w:rPr>
        <w:t>o explore how person-centred care empowers older adults to live independently within the UK’s health and social care system.</w:t>
      </w:r>
    </w:p>
    <w:p w14:paraId="2B00F95C" w14:textId="0EC998DB" w:rsidR="00545684" w:rsidRDefault="00FF5B70" w:rsidP="00FA392C">
      <w:pPr>
        <w:pStyle w:val="Heading2"/>
      </w:pPr>
      <w:r>
        <w:t>2</w:t>
      </w:r>
      <w:r w:rsidR="00422A25">
        <w:t>.</w:t>
      </w:r>
      <w:r w:rsidR="00784670">
        <w:t xml:space="preserve"> O</w:t>
      </w:r>
      <w:r w:rsidR="00545684" w:rsidRPr="00260277">
        <w:t>bjectives:</w:t>
      </w:r>
    </w:p>
    <w:p w14:paraId="56D0C34E" w14:textId="1F6983C4" w:rsidR="006F24CC" w:rsidRPr="006F24CC" w:rsidRDefault="006F24CC" w:rsidP="006F24CC">
      <w:pPr>
        <w:pStyle w:val="NormalWeb"/>
        <w:numPr>
          <w:ilvl w:val="0"/>
          <w:numId w:val="4"/>
        </w:numPr>
        <w:spacing w:line="360" w:lineRule="auto"/>
        <w:rPr>
          <w:rFonts w:ascii="Arial" w:hAnsi="Arial" w:cs="Arial"/>
          <w:sz w:val="22"/>
          <w:szCs w:val="22"/>
        </w:rPr>
      </w:pPr>
      <w:r>
        <w:t xml:space="preserve"> </w:t>
      </w:r>
      <w:r w:rsidRPr="006F24CC">
        <w:rPr>
          <w:rStyle w:val="Strong"/>
          <w:rFonts w:ascii="Arial" w:hAnsi="Arial" w:cs="Arial"/>
          <w:b w:val="0"/>
          <w:bCs w:val="0"/>
          <w:sz w:val="22"/>
          <w:szCs w:val="22"/>
        </w:rPr>
        <w:t xml:space="preserve">To </w:t>
      </w:r>
      <w:r w:rsidR="00D10099">
        <w:rPr>
          <w:rStyle w:val="Strong"/>
          <w:rFonts w:ascii="Arial" w:hAnsi="Arial" w:cs="Arial"/>
          <w:b w:val="0"/>
          <w:bCs w:val="0"/>
          <w:sz w:val="22"/>
          <w:szCs w:val="22"/>
        </w:rPr>
        <w:t>define</w:t>
      </w:r>
      <w:r w:rsidRPr="006F24CC">
        <w:rPr>
          <w:rFonts w:ascii="Arial" w:hAnsi="Arial" w:cs="Arial"/>
          <w:sz w:val="22"/>
          <w:szCs w:val="22"/>
        </w:rPr>
        <w:t xml:space="preserve"> what person-centred care means and how it supports the independence of older adults in the UK.</w:t>
      </w:r>
    </w:p>
    <w:p w14:paraId="21E1757C" w14:textId="15DE5E67" w:rsidR="006F24CC" w:rsidRPr="006F24CC" w:rsidRDefault="006F24CC" w:rsidP="006F24CC">
      <w:pPr>
        <w:pStyle w:val="NormalWeb"/>
        <w:numPr>
          <w:ilvl w:val="0"/>
          <w:numId w:val="4"/>
        </w:numPr>
        <w:spacing w:line="360" w:lineRule="auto"/>
        <w:rPr>
          <w:rFonts w:ascii="Arial" w:hAnsi="Arial" w:cs="Arial"/>
          <w:sz w:val="22"/>
          <w:szCs w:val="22"/>
        </w:rPr>
      </w:pPr>
      <w:r w:rsidRPr="006F24CC">
        <w:rPr>
          <w:rFonts w:ascii="Arial" w:hAnsi="Arial" w:cs="Arial"/>
          <w:sz w:val="22"/>
          <w:szCs w:val="22"/>
        </w:rPr>
        <w:t xml:space="preserve"> </w:t>
      </w:r>
      <w:r w:rsidRPr="006F24CC">
        <w:rPr>
          <w:rStyle w:val="Strong"/>
          <w:rFonts w:ascii="Arial" w:hAnsi="Arial" w:cs="Arial"/>
          <w:b w:val="0"/>
          <w:bCs w:val="0"/>
          <w:sz w:val="22"/>
          <w:szCs w:val="22"/>
        </w:rPr>
        <w:t xml:space="preserve">To </w:t>
      </w:r>
      <w:r w:rsidR="005735A3">
        <w:rPr>
          <w:rStyle w:val="Strong"/>
          <w:rFonts w:ascii="Arial" w:hAnsi="Arial" w:cs="Arial"/>
          <w:b w:val="0"/>
          <w:bCs w:val="0"/>
          <w:sz w:val="22"/>
          <w:szCs w:val="22"/>
        </w:rPr>
        <w:t>find</w:t>
      </w:r>
      <w:r w:rsidRPr="006F24CC">
        <w:rPr>
          <w:rStyle w:val="Strong"/>
          <w:rFonts w:ascii="Arial" w:hAnsi="Arial" w:cs="Arial"/>
          <w:b w:val="0"/>
          <w:bCs w:val="0"/>
          <w:sz w:val="22"/>
          <w:szCs w:val="22"/>
        </w:rPr>
        <w:t xml:space="preserve"> and analyse</w:t>
      </w:r>
      <w:r w:rsidRPr="006F24CC">
        <w:rPr>
          <w:rFonts w:ascii="Arial" w:hAnsi="Arial" w:cs="Arial"/>
          <w:sz w:val="22"/>
          <w:szCs w:val="22"/>
        </w:rPr>
        <w:t xml:space="preserve"> research, reports, and policies about empowering older adults through person-centred care.</w:t>
      </w:r>
    </w:p>
    <w:p w14:paraId="6164C9F8" w14:textId="79A377C6" w:rsidR="006F24CC" w:rsidRPr="006F24CC" w:rsidRDefault="006F24CC" w:rsidP="006F24CC">
      <w:pPr>
        <w:pStyle w:val="NormalWeb"/>
        <w:numPr>
          <w:ilvl w:val="0"/>
          <w:numId w:val="4"/>
        </w:numPr>
        <w:spacing w:line="360" w:lineRule="auto"/>
        <w:rPr>
          <w:rFonts w:ascii="Arial" w:hAnsi="Arial" w:cs="Arial"/>
          <w:sz w:val="22"/>
          <w:szCs w:val="22"/>
        </w:rPr>
      </w:pPr>
      <w:r w:rsidRPr="006F24CC">
        <w:rPr>
          <w:rFonts w:ascii="Arial" w:hAnsi="Arial" w:cs="Arial"/>
          <w:sz w:val="22"/>
          <w:szCs w:val="22"/>
        </w:rPr>
        <w:t xml:space="preserve"> </w:t>
      </w:r>
      <w:r w:rsidRPr="006F24CC">
        <w:rPr>
          <w:rStyle w:val="Strong"/>
          <w:rFonts w:ascii="Arial" w:hAnsi="Arial" w:cs="Arial"/>
          <w:b w:val="0"/>
          <w:bCs w:val="0"/>
          <w:sz w:val="22"/>
          <w:szCs w:val="22"/>
        </w:rPr>
        <w:t>To explore</w:t>
      </w:r>
      <w:r w:rsidRPr="006F24CC">
        <w:rPr>
          <w:rFonts w:ascii="Arial" w:hAnsi="Arial" w:cs="Arial"/>
          <w:sz w:val="22"/>
          <w:szCs w:val="22"/>
        </w:rPr>
        <w:t xml:space="preserve"> how effective current health and social care practices are in promoting independence and dignity for older people.</w:t>
      </w:r>
    </w:p>
    <w:p w14:paraId="364BF884" w14:textId="12EC957D" w:rsidR="00BA4B0D" w:rsidRPr="00260B6B" w:rsidRDefault="006F24CC" w:rsidP="00260B6B">
      <w:pPr>
        <w:pStyle w:val="NormalWeb"/>
        <w:numPr>
          <w:ilvl w:val="0"/>
          <w:numId w:val="4"/>
        </w:numPr>
        <w:spacing w:line="360" w:lineRule="auto"/>
        <w:rPr>
          <w:rFonts w:ascii="Arial" w:hAnsi="Arial" w:cs="Arial"/>
          <w:sz w:val="22"/>
          <w:szCs w:val="22"/>
        </w:rPr>
      </w:pPr>
      <w:r w:rsidRPr="006F24CC">
        <w:rPr>
          <w:rFonts w:ascii="Arial" w:hAnsi="Arial" w:cs="Arial"/>
          <w:sz w:val="22"/>
          <w:szCs w:val="22"/>
        </w:rPr>
        <w:t xml:space="preserve"> </w:t>
      </w:r>
      <w:r w:rsidRPr="006F24CC">
        <w:rPr>
          <w:rStyle w:val="Strong"/>
          <w:rFonts w:ascii="Arial" w:hAnsi="Arial" w:cs="Arial"/>
          <w:b w:val="0"/>
          <w:bCs w:val="0"/>
          <w:sz w:val="22"/>
          <w:szCs w:val="22"/>
        </w:rPr>
        <w:t>To make recommendations</w:t>
      </w:r>
      <w:r w:rsidRPr="006F24CC">
        <w:rPr>
          <w:rFonts w:ascii="Arial" w:hAnsi="Arial" w:cs="Arial"/>
          <w:sz w:val="22"/>
          <w:szCs w:val="22"/>
        </w:rPr>
        <w:t xml:space="preserve"> for improving care practice and policy </w:t>
      </w:r>
      <w:r w:rsidR="00C03BDF">
        <w:rPr>
          <w:rFonts w:ascii="Arial" w:hAnsi="Arial" w:cs="Arial"/>
          <w:sz w:val="22"/>
          <w:szCs w:val="22"/>
        </w:rPr>
        <w:t xml:space="preserve">to support older adults </w:t>
      </w:r>
      <w:r w:rsidRPr="006F24CC">
        <w:rPr>
          <w:rFonts w:ascii="Arial" w:hAnsi="Arial" w:cs="Arial"/>
          <w:sz w:val="22"/>
          <w:szCs w:val="22"/>
        </w:rPr>
        <w:t>to live independently.</w:t>
      </w:r>
    </w:p>
    <w:p w14:paraId="3B67A828" w14:textId="77777777" w:rsidR="00AC00FE" w:rsidRPr="00BA4B0D" w:rsidRDefault="00AC00FE" w:rsidP="000508DD">
      <w:pPr>
        <w:pStyle w:val="ListParagraph"/>
        <w:spacing w:line="360" w:lineRule="auto"/>
        <w:rPr>
          <w:sz w:val="22"/>
        </w:rPr>
      </w:pPr>
    </w:p>
    <w:p w14:paraId="3AC96963" w14:textId="42E0D23A" w:rsidR="00545684" w:rsidRDefault="00FF5B70" w:rsidP="00FA392C">
      <w:pPr>
        <w:pStyle w:val="Heading2"/>
      </w:pPr>
      <w:r>
        <w:t>3</w:t>
      </w:r>
      <w:r w:rsidR="008E5015" w:rsidRPr="00260277">
        <w:t xml:space="preserve">) </w:t>
      </w:r>
      <w:r w:rsidR="00545684" w:rsidRPr="00260277">
        <w:t>Background</w:t>
      </w:r>
      <w:r w:rsidR="00FB4301">
        <w:t>/Rationale</w:t>
      </w:r>
      <w:r w:rsidR="00545684" w:rsidRPr="00260277">
        <w:t>:</w:t>
      </w:r>
    </w:p>
    <w:p w14:paraId="6D933DFC" w14:textId="360E85B4" w:rsidR="005A75D0" w:rsidRDefault="005A75D0" w:rsidP="005A75D0">
      <w:pPr>
        <w:spacing w:line="360" w:lineRule="auto"/>
        <w:rPr>
          <w:rFonts w:ascii="Arial" w:hAnsi="Arial" w:cs="Arial"/>
          <w:sz w:val="22"/>
        </w:rPr>
      </w:pPr>
      <w:r w:rsidRPr="005A75D0">
        <w:rPr>
          <w:rFonts w:ascii="Arial" w:hAnsi="Arial" w:cs="Arial"/>
          <w:sz w:val="22"/>
        </w:rPr>
        <w:t>Helping older people to stay independent is a key objective for health and social care in the UK. With an increasingly ageing population, attention has been directed toward person-centred care that serves to enhance independence, respect and health. In person-centred care, the focus is on “doing with”, rather than “doing for” people, and it promotes active involvement in decisions and activities of everyday life (Metzelthin et al., 2017). Older people who are enabled and empowered to make decisions and retain control over their care are more likely to feel that they have an element of independence and a greater quality of life.</w:t>
      </w:r>
    </w:p>
    <w:p w14:paraId="05F8809F" w14:textId="31A96EAA" w:rsidR="00A02F47" w:rsidRDefault="009E6454" w:rsidP="005A75D0">
      <w:pPr>
        <w:spacing w:line="360" w:lineRule="auto"/>
        <w:rPr>
          <w:rFonts w:ascii="Arial" w:hAnsi="Arial" w:cs="Arial"/>
          <w:sz w:val="22"/>
        </w:rPr>
      </w:pPr>
      <w:r w:rsidRPr="009E6454">
        <w:rPr>
          <w:rFonts w:ascii="Arial" w:hAnsi="Arial" w:cs="Arial"/>
          <w:sz w:val="22"/>
        </w:rPr>
        <w:t xml:space="preserve">Corbett et al. (2020) reported that structured conversations of the type used in the CHAT&amp;PLAN intervention helped older people with multiple health problems to have a greater sense of control over their care decisions. </w:t>
      </w:r>
      <w:r w:rsidR="00F61320" w:rsidRPr="00F61320">
        <w:rPr>
          <w:rFonts w:ascii="Arial" w:hAnsi="Arial" w:cs="Arial"/>
          <w:sz w:val="22"/>
        </w:rPr>
        <w:t xml:space="preserve">Davies et al. (2022) discovered, small inclusive actions for </w:t>
      </w:r>
      <w:r w:rsidR="005311FA" w:rsidRPr="00F61320">
        <w:rPr>
          <w:rFonts w:ascii="Arial" w:hAnsi="Arial" w:cs="Arial"/>
          <w:sz w:val="22"/>
        </w:rPr>
        <w:t>examples</w:t>
      </w:r>
      <w:r w:rsidR="00F61320" w:rsidRPr="00F61320">
        <w:rPr>
          <w:rFonts w:ascii="Arial" w:hAnsi="Arial" w:cs="Arial"/>
          <w:sz w:val="22"/>
        </w:rPr>
        <w:t xml:space="preserve"> giving care home residents the option to decide when mealtimes should take place, that suggest value and inclusion, can contribute to making people living in care homes feel appreciated and included. And that’s only the beginning of </w:t>
      </w:r>
      <w:r w:rsidR="00F61320" w:rsidRPr="00F61320">
        <w:rPr>
          <w:rFonts w:ascii="Arial" w:hAnsi="Arial" w:cs="Arial"/>
          <w:sz w:val="22"/>
        </w:rPr>
        <w:lastRenderedPageBreak/>
        <w:t>one example</w:t>
      </w:r>
      <w:r w:rsidR="00A02F47">
        <w:rPr>
          <w:rFonts w:ascii="Arial" w:hAnsi="Arial" w:cs="Arial"/>
          <w:sz w:val="22"/>
        </w:rPr>
        <w:t>,</w:t>
      </w:r>
      <w:r w:rsidR="00F61320" w:rsidRPr="00F61320">
        <w:rPr>
          <w:rFonts w:ascii="Arial" w:hAnsi="Arial" w:cs="Arial"/>
          <w:sz w:val="22"/>
        </w:rPr>
        <w:t xml:space="preserve"> and inclusivity can function in practice to support well-being and independence. </w:t>
      </w:r>
      <w:r w:rsidR="006159E3">
        <w:rPr>
          <w:rFonts w:ascii="Arial" w:hAnsi="Arial" w:cs="Arial"/>
          <w:sz w:val="22"/>
        </w:rPr>
        <w:t xml:space="preserve"> </w:t>
      </w:r>
    </w:p>
    <w:p w14:paraId="52DFC601" w14:textId="462B4B67" w:rsidR="00183472" w:rsidRPr="005A75D0" w:rsidRDefault="00694592" w:rsidP="005A75D0">
      <w:pPr>
        <w:spacing w:line="360" w:lineRule="auto"/>
        <w:rPr>
          <w:rFonts w:ascii="Arial" w:hAnsi="Arial" w:cs="Arial"/>
          <w:sz w:val="22"/>
        </w:rPr>
      </w:pPr>
      <w:r w:rsidRPr="00694592">
        <w:rPr>
          <w:rFonts w:ascii="Arial" w:hAnsi="Arial" w:cs="Arial"/>
          <w:sz w:val="22"/>
        </w:rPr>
        <w:t xml:space="preserve">This research will examine the contribution of person-centred care to the ability of older people to maintain independent living, how obstacles may hinder empowerment and how care practices can be developed in ways that are better able to promote independence, dignity and wellbeing. </w:t>
      </w:r>
    </w:p>
    <w:p w14:paraId="123E060D" w14:textId="779C77FB" w:rsidR="00545684" w:rsidRPr="00260277" w:rsidRDefault="00545684" w:rsidP="00422A25">
      <w:pPr>
        <w:spacing w:line="360" w:lineRule="auto"/>
        <w:jc w:val="center"/>
        <w:rPr>
          <w:rFonts w:ascii="Arial" w:hAnsi="Arial" w:cs="Arial"/>
        </w:rPr>
      </w:pPr>
    </w:p>
    <w:p w14:paraId="332E5A12" w14:textId="051972BF" w:rsidR="00545684" w:rsidRDefault="00FF5B70" w:rsidP="00FA392C">
      <w:pPr>
        <w:pStyle w:val="Heading2"/>
      </w:pPr>
      <w:r>
        <w:t>4</w:t>
      </w:r>
      <w:r w:rsidR="008E5015" w:rsidRPr="00260277">
        <w:t xml:space="preserve">) </w:t>
      </w:r>
      <w:r w:rsidR="00545684" w:rsidRPr="00260277">
        <w:t>Methods:</w:t>
      </w:r>
    </w:p>
    <w:p w14:paraId="20D0BAFB" w14:textId="332F8EF4" w:rsidR="00F2798F" w:rsidRPr="00BC5A01" w:rsidRDefault="00F2798F" w:rsidP="00F2798F">
      <w:pPr>
        <w:tabs>
          <w:tab w:val="left" w:pos="6540"/>
        </w:tabs>
        <w:spacing w:line="360" w:lineRule="auto"/>
        <w:rPr>
          <w:rFonts w:ascii="Arial" w:hAnsi="Arial" w:cs="Arial"/>
          <w:sz w:val="22"/>
        </w:rPr>
      </w:pPr>
      <w:r w:rsidRPr="00BC5A01">
        <w:rPr>
          <w:rFonts w:ascii="Arial" w:hAnsi="Arial" w:cs="Arial"/>
          <w:sz w:val="22"/>
        </w:rPr>
        <w:t xml:space="preserve">The methodology is based on a qualitative secondary research approach. </w:t>
      </w:r>
      <w:r w:rsidR="00A7156C" w:rsidRPr="00BC5A01">
        <w:rPr>
          <w:rFonts w:ascii="Arial" w:hAnsi="Arial" w:cs="Arial"/>
          <w:sz w:val="22"/>
        </w:rPr>
        <w:t xml:space="preserve">A </w:t>
      </w:r>
      <w:r w:rsidR="00E50AB7">
        <w:rPr>
          <w:rFonts w:ascii="Arial" w:hAnsi="Arial" w:cs="Arial"/>
          <w:sz w:val="22"/>
        </w:rPr>
        <w:t>systematic</w:t>
      </w:r>
      <w:r w:rsidR="00A7156C" w:rsidRPr="00BC5A01">
        <w:rPr>
          <w:rFonts w:ascii="Arial" w:hAnsi="Arial" w:cs="Arial"/>
          <w:sz w:val="22"/>
        </w:rPr>
        <w:t xml:space="preserve"> search was conducted using </w:t>
      </w:r>
      <w:r w:rsidR="00E50AB7">
        <w:rPr>
          <w:rFonts w:ascii="Arial" w:hAnsi="Arial" w:cs="Arial"/>
          <w:sz w:val="22"/>
        </w:rPr>
        <w:t>keywords</w:t>
      </w:r>
      <w:r w:rsidR="00A7156C" w:rsidRPr="00BC5A01">
        <w:rPr>
          <w:rFonts w:ascii="Arial" w:hAnsi="Arial" w:cs="Arial"/>
          <w:sz w:val="22"/>
        </w:rPr>
        <w:t xml:space="preserve"> combined with Boolean operators (AND, OR) to identify relevant studies</w:t>
      </w:r>
      <w:r w:rsidR="00B26F0B" w:rsidRPr="00BC5A01">
        <w:rPr>
          <w:rFonts w:ascii="Arial" w:hAnsi="Arial" w:cs="Arial"/>
          <w:sz w:val="22"/>
        </w:rPr>
        <w:t xml:space="preserve"> such as </w:t>
      </w:r>
      <w:r w:rsidR="00F160C2" w:rsidRPr="00BC5A01">
        <w:rPr>
          <w:rFonts w:ascii="Arial" w:hAnsi="Arial" w:cs="Arial"/>
          <w:sz w:val="22"/>
        </w:rPr>
        <w:t xml:space="preserve">“empowering”, “older </w:t>
      </w:r>
      <w:r w:rsidR="008E58C2">
        <w:rPr>
          <w:rFonts w:ascii="Arial" w:hAnsi="Arial" w:cs="Arial"/>
          <w:sz w:val="22"/>
        </w:rPr>
        <w:t>people</w:t>
      </w:r>
      <w:r w:rsidR="00F160C2" w:rsidRPr="00BC5A01">
        <w:rPr>
          <w:rFonts w:ascii="Arial" w:hAnsi="Arial" w:cs="Arial"/>
          <w:sz w:val="22"/>
        </w:rPr>
        <w:t xml:space="preserve">”, </w:t>
      </w:r>
      <w:r w:rsidR="00A03522" w:rsidRPr="00BC5A01">
        <w:rPr>
          <w:rFonts w:ascii="Arial" w:hAnsi="Arial" w:cs="Arial"/>
          <w:sz w:val="22"/>
        </w:rPr>
        <w:t xml:space="preserve">“person-centred care”, </w:t>
      </w:r>
      <w:r w:rsidR="005B6E92" w:rsidRPr="00BC5A01">
        <w:rPr>
          <w:rFonts w:ascii="Arial" w:hAnsi="Arial" w:cs="Arial"/>
          <w:sz w:val="22"/>
        </w:rPr>
        <w:t>and “individually”.</w:t>
      </w:r>
      <w:r w:rsidR="00701BA6" w:rsidRPr="00BC5A01">
        <w:rPr>
          <w:rFonts w:ascii="Arial" w:hAnsi="Arial" w:cs="Arial"/>
          <w:sz w:val="22"/>
        </w:rPr>
        <w:t xml:space="preserve"> </w:t>
      </w:r>
    </w:p>
    <w:p w14:paraId="29F52A68" w14:textId="3D4001E8" w:rsidR="00BC5A01" w:rsidRPr="00BC5A01" w:rsidRDefault="00BC5A01" w:rsidP="00F2798F">
      <w:pPr>
        <w:tabs>
          <w:tab w:val="left" w:pos="6540"/>
        </w:tabs>
        <w:spacing w:line="360" w:lineRule="auto"/>
        <w:rPr>
          <w:rFonts w:ascii="Arial" w:hAnsi="Arial" w:cs="Arial"/>
          <w:sz w:val="22"/>
        </w:rPr>
      </w:pPr>
      <w:r w:rsidRPr="00BC5A01">
        <w:rPr>
          <w:rFonts w:ascii="Arial" w:hAnsi="Arial" w:cs="Arial"/>
          <w:sz w:val="22"/>
        </w:rPr>
        <w:t>Inclusion criteria:</w:t>
      </w:r>
    </w:p>
    <w:p w14:paraId="249E9CA0" w14:textId="4FB24C1B" w:rsidR="00BC5A01" w:rsidRDefault="00985278" w:rsidP="00BC5A01">
      <w:pPr>
        <w:pStyle w:val="ListParagraph"/>
        <w:numPr>
          <w:ilvl w:val="0"/>
          <w:numId w:val="8"/>
        </w:numPr>
        <w:tabs>
          <w:tab w:val="left" w:pos="6540"/>
        </w:tabs>
        <w:spacing w:line="360" w:lineRule="auto"/>
        <w:rPr>
          <w:rFonts w:asciiTheme="minorBidi" w:hAnsiTheme="minorBidi"/>
          <w:sz w:val="22"/>
        </w:rPr>
      </w:pPr>
      <w:r w:rsidRPr="0064746A">
        <w:rPr>
          <w:rFonts w:asciiTheme="minorBidi" w:hAnsiTheme="minorBidi"/>
          <w:sz w:val="22"/>
        </w:rPr>
        <w:t xml:space="preserve">Only research written in English </w:t>
      </w:r>
    </w:p>
    <w:p w14:paraId="30659CBB" w14:textId="63A54CEB" w:rsidR="00BF4E97" w:rsidRDefault="00BF4E97" w:rsidP="00BC5A01">
      <w:pPr>
        <w:pStyle w:val="ListParagraph"/>
        <w:numPr>
          <w:ilvl w:val="0"/>
          <w:numId w:val="8"/>
        </w:numPr>
        <w:tabs>
          <w:tab w:val="left" w:pos="6540"/>
        </w:tabs>
        <w:spacing w:line="360" w:lineRule="auto"/>
        <w:rPr>
          <w:rFonts w:asciiTheme="minorBidi" w:hAnsiTheme="minorBidi"/>
          <w:sz w:val="22"/>
        </w:rPr>
      </w:pPr>
      <w:r>
        <w:rPr>
          <w:rFonts w:asciiTheme="minorBidi" w:hAnsiTheme="minorBidi"/>
          <w:sz w:val="22"/>
        </w:rPr>
        <w:t xml:space="preserve">Studies conducted in </w:t>
      </w:r>
      <w:r w:rsidR="006A17A1">
        <w:rPr>
          <w:rFonts w:asciiTheme="minorBidi" w:hAnsiTheme="minorBidi"/>
          <w:sz w:val="22"/>
        </w:rPr>
        <w:t xml:space="preserve">the </w:t>
      </w:r>
      <w:r>
        <w:rPr>
          <w:rFonts w:asciiTheme="minorBidi" w:hAnsiTheme="minorBidi"/>
          <w:sz w:val="22"/>
        </w:rPr>
        <w:t>UK</w:t>
      </w:r>
    </w:p>
    <w:p w14:paraId="3FEE208A" w14:textId="6EA92E7A" w:rsidR="00BF4E97" w:rsidRDefault="00600F3B" w:rsidP="00BC5A01">
      <w:pPr>
        <w:pStyle w:val="ListParagraph"/>
        <w:numPr>
          <w:ilvl w:val="0"/>
          <w:numId w:val="8"/>
        </w:numPr>
        <w:tabs>
          <w:tab w:val="left" w:pos="6540"/>
        </w:tabs>
        <w:spacing w:line="360" w:lineRule="auto"/>
        <w:rPr>
          <w:rFonts w:asciiTheme="minorBidi" w:hAnsiTheme="minorBidi"/>
          <w:sz w:val="22"/>
        </w:rPr>
      </w:pPr>
      <w:r>
        <w:rPr>
          <w:rFonts w:asciiTheme="minorBidi" w:hAnsiTheme="minorBidi"/>
          <w:sz w:val="22"/>
        </w:rPr>
        <w:t>Focussed on</w:t>
      </w:r>
      <w:r w:rsidR="00FC0D0D">
        <w:rPr>
          <w:rFonts w:asciiTheme="minorBidi" w:hAnsiTheme="minorBidi"/>
          <w:sz w:val="22"/>
        </w:rPr>
        <w:t xml:space="preserve"> empowering</w:t>
      </w:r>
      <w:r>
        <w:rPr>
          <w:rFonts w:asciiTheme="minorBidi" w:hAnsiTheme="minorBidi"/>
          <w:sz w:val="22"/>
        </w:rPr>
        <w:t xml:space="preserve"> </w:t>
      </w:r>
      <w:r w:rsidR="00E42409">
        <w:rPr>
          <w:rFonts w:asciiTheme="minorBidi" w:hAnsiTheme="minorBidi"/>
          <w:sz w:val="22"/>
        </w:rPr>
        <w:t>older adult</w:t>
      </w:r>
      <w:r w:rsidR="008B6C01">
        <w:rPr>
          <w:rFonts w:asciiTheme="minorBidi" w:hAnsiTheme="minorBidi"/>
          <w:sz w:val="22"/>
        </w:rPr>
        <w:t>s</w:t>
      </w:r>
    </w:p>
    <w:p w14:paraId="314A826E" w14:textId="4F5B0169" w:rsidR="008B6C01" w:rsidRPr="00BC5A01" w:rsidRDefault="00D773F3" w:rsidP="00BC5A01">
      <w:pPr>
        <w:pStyle w:val="ListParagraph"/>
        <w:numPr>
          <w:ilvl w:val="0"/>
          <w:numId w:val="8"/>
        </w:numPr>
        <w:tabs>
          <w:tab w:val="left" w:pos="6540"/>
        </w:tabs>
        <w:spacing w:line="360" w:lineRule="auto"/>
        <w:rPr>
          <w:rFonts w:asciiTheme="minorBidi" w:hAnsiTheme="minorBidi"/>
          <w:sz w:val="22"/>
        </w:rPr>
      </w:pPr>
      <w:r>
        <w:rPr>
          <w:rFonts w:asciiTheme="minorBidi" w:hAnsiTheme="minorBidi"/>
          <w:sz w:val="22"/>
        </w:rPr>
        <w:t>Published between 2015-2025</w:t>
      </w:r>
    </w:p>
    <w:p w14:paraId="6CA82C09" w14:textId="1B167335" w:rsidR="00F2798F" w:rsidRDefault="00397265" w:rsidP="002A7942">
      <w:pPr>
        <w:tabs>
          <w:tab w:val="left" w:pos="6540"/>
        </w:tabs>
        <w:spacing w:line="360" w:lineRule="auto"/>
        <w:rPr>
          <w:rFonts w:asciiTheme="minorBidi" w:hAnsiTheme="minorBidi"/>
          <w:sz w:val="22"/>
        </w:rPr>
      </w:pPr>
      <w:r>
        <w:rPr>
          <w:rFonts w:asciiTheme="minorBidi" w:hAnsiTheme="minorBidi"/>
          <w:sz w:val="22"/>
        </w:rPr>
        <w:t xml:space="preserve"> </w:t>
      </w:r>
    </w:p>
    <w:p w14:paraId="09297C1A" w14:textId="77777777" w:rsidR="00742B21" w:rsidRDefault="00985278" w:rsidP="002A7942">
      <w:pPr>
        <w:tabs>
          <w:tab w:val="left" w:pos="6540"/>
        </w:tabs>
        <w:spacing w:line="360" w:lineRule="auto"/>
        <w:rPr>
          <w:rFonts w:asciiTheme="minorBidi" w:hAnsiTheme="minorBidi"/>
          <w:sz w:val="22"/>
        </w:rPr>
      </w:pPr>
      <w:r>
        <w:rPr>
          <w:rFonts w:asciiTheme="minorBidi" w:hAnsiTheme="minorBidi"/>
          <w:sz w:val="22"/>
        </w:rPr>
        <w:t>Exclusion criteria:</w:t>
      </w:r>
    </w:p>
    <w:p w14:paraId="0CC6C803" w14:textId="22A806DE" w:rsidR="00985278" w:rsidRDefault="004A14C1" w:rsidP="00742B21">
      <w:pPr>
        <w:pStyle w:val="ListParagraph"/>
        <w:numPr>
          <w:ilvl w:val="0"/>
          <w:numId w:val="9"/>
        </w:numPr>
        <w:tabs>
          <w:tab w:val="left" w:pos="6540"/>
        </w:tabs>
        <w:spacing w:line="360" w:lineRule="auto"/>
        <w:rPr>
          <w:rFonts w:asciiTheme="minorBidi" w:hAnsiTheme="minorBidi"/>
          <w:sz w:val="22"/>
        </w:rPr>
      </w:pPr>
      <w:r>
        <w:rPr>
          <w:rFonts w:asciiTheme="minorBidi" w:hAnsiTheme="minorBidi"/>
          <w:sz w:val="22"/>
        </w:rPr>
        <w:t xml:space="preserve">Research not based in </w:t>
      </w:r>
      <w:r w:rsidR="00AF40AA">
        <w:rPr>
          <w:rFonts w:asciiTheme="minorBidi" w:hAnsiTheme="minorBidi"/>
          <w:sz w:val="22"/>
        </w:rPr>
        <w:t>the English language</w:t>
      </w:r>
    </w:p>
    <w:p w14:paraId="2A729771" w14:textId="77777777" w:rsidR="001A0ED8" w:rsidRPr="002B0AD7" w:rsidRDefault="001A0ED8" w:rsidP="001A0ED8">
      <w:pPr>
        <w:pStyle w:val="ListParagraph"/>
        <w:numPr>
          <w:ilvl w:val="0"/>
          <w:numId w:val="9"/>
        </w:numPr>
        <w:tabs>
          <w:tab w:val="left" w:pos="6540"/>
        </w:tabs>
        <w:spacing w:line="360" w:lineRule="auto"/>
        <w:rPr>
          <w:rFonts w:asciiTheme="minorBidi" w:hAnsiTheme="minorBidi"/>
          <w:sz w:val="22"/>
        </w:rPr>
      </w:pPr>
      <w:r w:rsidRPr="002B0AD7">
        <w:rPr>
          <w:rFonts w:asciiTheme="minorBidi" w:hAnsiTheme="minorBidi"/>
          <w:sz w:val="22"/>
        </w:rPr>
        <w:t>Research conducted outside the UK.</w:t>
      </w:r>
    </w:p>
    <w:p w14:paraId="1F7FD094" w14:textId="77777777" w:rsidR="00B374E9" w:rsidRPr="002B0AD7" w:rsidRDefault="00B374E9" w:rsidP="00B374E9">
      <w:pPr>
        <w:pStyle w:val="ListParagraph"/>
        <w:numPr>
          <w:ilvl w:val="0"/>
          <w:numId w:val="9"/>
        </w:numPr>
        <w:tabs>
          <w:tab w:val="left" w:pos="6540"/>
        </w:tabs>
        <w:spacing w:line="360" w:lineRule="auto"/>
        <w:rPr>
          <w:rFonts w:asciiTheme="minorBidi" w:hAnsiTheme="minorBidi"/>
          <w:sz w:val="22"/>
        </w:rPr>
      </w:pPr>
      <w:r w:rsidRPr="002B0AD7">
        <w:rPr>
          <w:rFonts w:asciiTheme="minorBidi" w:hAnsiTheme="minorBidi"/>
          <w:sz w:val="22"/>
        </w:rPr>
        <w:t xml:space="preserve">Research published before 2015. </w:t>
      </w:r>
    </w:p>
    <w:p w14:paraId="44C7E54A" w14:textId="6043DD27" w:rsidR="00ED7758" w:rsidRPr="00742B21" w:rsidRDefault="00150768" w:rsidP="00742B21">
      <w:pPr>
        <w:pStyle w:val="ListParagraph"/>
        <w:numPr>
          <w:ilvl w:val="0"/>
          <w:numId w:val="9"/>
        </w:numPr>
        <w:tabs>
          <w:tab w:val="left" w:pos="6540"/>
        </w:tabs>
        <w:spacing w:line="360" w:lineRule="auto"/>
        <w:rPr>
          <w:rFonts w:asciiTheme="minorBidi" w:hAnsiTheme="minorBidi"/>
          <w:sz w:val="22"/>
        </w:rPr>
      </w:pPr>
      <w:r w:rsidRPr="002B0AD7">
        <w:rPr>
          <w:rFonts w:asciiTheme="minorBidi" w:hAnsiTheme="minorBidi"/>
          <w:sz w:val="22"/>
        </w:rPr>
        <w:t xml:space="preserve">Concentrated on factors aside from </w:t>
      </w:r>
      <w:r w:rsidR="000152E8">
        <w:rPr>
          <w:rFonts w:asciiTheme="minorBidi" w:hAnsiTheme="minorBidi"/>
          <w:sz w:val="22"/>
        </w:rPr>
        <w:t xml:space="preserve">empowering older adults living individually </w:t>
      </w:r>
    </w:p>
    <w:p w14:paraId="7415BFCC" w14:textId="5A34063E" w:rsidR="0061260B" w:rsidRDefault="0061260B" w:rsidP="00422A25">
      <w:pPr>
        <w:jc w:val="center"/>
        <w:rPr>
          <w:rFonts w:ascii="Arial" w:hAnsi="Arial" w:cs="Arial"/>
        </w:rPr>
      </w:pPr>
    </w:p>
    <w:p w14:paraId="232DCC93" w14:textId="1EA78340" w:rsidR="0061260B" w:rsidRDefault="00FF5B70" w:rsidP="00FA392C">
      <w:pPr>
        <w:pStyle w:val="Heading2"/>
      </w:pPr>
      <w:r>
        <w:t>5</w:t>
      </w:r>
      <w:r w:rsidR="0061260B" w:rsidRPr="00260277">
        <w:t>) Resources</w:t>
      </w:r>
      <w:r w:rsidR="00260277">
        <w:t>:</w:t>
      </w:r>
      <w:r w:rsidR="0061260B" w:rsidRPr="00260277">
        <w:t xml:space="preserve"> </w:t>
      </w:r>
      <w:r w:rsidR="00FA392C">
        <w:t xml:space="preserve"> </w:t>
      </w:r>
    </w:p>
    <w:p w14:paraId="62D0F9FB" w14:textId="3C23E6ED" w:rsidR="001A735A" w:rsidRPr="001A735A" w:rsidRDefault="00950736" w:rsidP="001A735A">
      <w:pPr>
        <w:spacing w:line="360" w:lineRule="auto"/>
        <w:rPr>
          <w:rFonts w:ascii="Arial" w:hAnsi="Arial" w:cs="Arial"/>
          <w:sz w:val="22"/>
        </w:rPr>
      </w:pPr>
      <w:r>
        <w:rPr>
          <w:rFonts w:ascii="Arial" w:hAnsi="Arial" w:cs="Arial"/>
          <w:sz w:val="22"/>
        </w:rPr>
        <w:t xml:space="preserve">For this research </w:t>
      </w:r>
      <w:r w:rsidR="00B33609">
        <w:rPr>
          <w:rFonts w:ascii="Arial" w:hAnsi="Arial" w:cs="Arial"/>
          <w:sz w:val="22"/>
        </w:rPr>
        <w:t>will use</w:t>
      </w:r>
      <w:r w:rsidR="002A7942">
        <w:rPr>
          <w:rFonts w:ascii="Arial" w:hAnsi="Arial" w:cs="Arial"/>
          <w:sz w:val="22"/>
        </w:rPr>
        <w:t xml:space="preserve"> articles from</w:t>
      </w:r>
      <w:r w:rsidR="00B33609">
        <w:rPr>
          <w:rFonts w:ascii="Arial" w:hAnsi="Arial" w:cs="Arial"/>
          <w:sz w:val="22"/>
        </w:rPr>
        <w:t xml:space="preserve"> </w:t>
      </w:r>
      <w:r w:rsidR="00641D20">
        <w:rPr>
          <w:rFonts w:ascii="Arial" w:hAnsi="Arial" w:cs="Arial"/>
          <w:sz w:val="22"/>
        </w:rPr>
        <w:t xml:space="preserve">academic journals, </w:t>
      </w:r>
      <w:r w:rsidR="006A17A1">
        <w:rPr>
          <w:rFonts w:ascii="Arial" w:hAnsi="Arial" w:cs="Arial"/>
          <w:sz w:val="22"/>
        </w:rPr>
        <w:t>databases</w:t>
      </w:r>
      <w:r w:rsidR="004707AF">
        <w:rPr>
          <w:rFonts w:ascii="Arial" w:hAnsi="Arial" w:cs="Arial"/>
          <w:sz w:val="22"/>
        </w:rPr>
        <w:t xml:space="preserve"> from</w:t>
      </w:r>
      <w:r w:rsidR="000D528C">
        <w:rPr>
          <w:rFonts w:ascii="Arial" w:hAnsi="Arial" w:cs="Arial"/>
          <w:sz w:val="22"/>
        </w:rPr>
        <w:t xml:space="preserve"> Google Scholar, ProQuest,</w:t>
      </w:r>
      <w:r w:rsidR="0065721C">
        <w:rPr>
          <w:rFonts w:ascii="Arial" w:hAnsi="Arial" w:cs="Arial"/>
          <w:sz w:val="22"/>
        </w:rPr>
        <w:t xml:space="preserve"> PubMed and</w:t>
      </w:r>
      <w:r w:rsidR="000D528C">
        <w:rPr>
          <w:rFonts w:ascii="Arial" w:hAnsi="Arial" w:cs="Arial"/>
          <w:sz w:val="22"/>
        </w:rPr>
        <w:t xml:space="preserve"> UWTSD Library.</w:t>
      </w:r>
    </w:p>
    <w:p w14:paraId="64C3045A" w14:textId="742E6424" w:rsidR="0061260B" w:rsidRDefault="0061260B" w:rsidP="00260277">
      <w:pPr>
        <w:rPr>
          <w:rFonts w:ascii="Arial" w:hAnsi="Arial" w:cs="Arial"/>
        </w:rPr>
      </w:pPr>
    </w:p>
    <w:p w14:paraId="3AFBDA18" w14:textId="77777777" w:rsidR="007D1FFA" w:rsidRDefault="007D1FFA" w:rsidP="00260277">
      <w:pPr>
        <w:rPr>
          <w:rFonts w:ascii="Arial" w:hAnsi="Arial" w:cs="Arial"/>
        </w:rPr>
      </w:pPr>
    </w:p>
    <w:p w14:paraId="4450AF4C" w14:textId="77777777" w:rsidR="007D1FFA" w:rsidRDefault="007D1FFA" w:rsidP="00260277">
      <w:pPr>
        <w:rPr>
          <w:rFonts w:ascii="Arial" w:hAnsi="Arial" w:cs="Arial"/>
        </w:rPr>
      </w:pPr>
    </w:p>
    <w:p w14:paraId="51641F00" w14:textId="77777777" w:rsidR="007D1FFA" w:rsidRDefault="007D1FFA" w:rsidP="00260277">
      <w:pPr>
        <w:rPr>
          <w:rFonts w:ascii="Arial" w:hAnsi="Arial" w:cs="Arial"/>
        </w:rPr>
      </w:pPr>
    </w:p>
    <w:p w14:paraId="0FE77585" w14:textId="45EB88AC" w:rsidR="00545684" w:rsidRDefault="00FF5B70" w:rsidP="00FA392C">
      <w:pPr>
        <w:pStyle w:val="Heading2"/>
      </w:pPr>
      <w:r>
        <w:lastRenderedPageBreak/>
        <w:t>6</w:t>
      </w:r>
      <w:r w:rsidR="0061260B" w:rsidRPr="00260277">
        <w:t>) Timescale:</w:t>
      </w:r>
    </w:p>
    <w:tbl>
      <w:tblPr>
        <w:tblStyle w:val="TableGrid"/>
        <w:tblW w:w="9209" w:type="dxa"/>
        <w:tblLook w:val="04A0" w:firstRow="1" w:lastRow="0" w:firstColumn="1" w:lastColumn="0" w:noHBand="0" w:noVBand="1"/>
      </w:tblPr>
      <w:tblGrid>
        <w:gridCol w:w="1937"/>
        <w:gridCol w:w="1494"/>
        <w:gridCol w:w="1493"/>
        <w:gridCol w:w="1345"/>
        <w:gridCol w:w="1493"/>
        <w:gridCol w:w="1447"/>
      </w:tblGrid>
      <w:tr w:rsidR="00D55DCC" w14:paraId="4C223408" w14:textId="77777777" w:rsidTr="00D55DCC">
        <w:trPr>
          <w:trHeight w:val="585"/>
        </w:trPr>
        <w:tc>
          <w:tcPr>
            <w:tcW w:w="1937" w:type="dxa"/>
          </w:tcPr>
          <w:p w14:paraId="40447B15" w14:textId="77777777" w:rsidR="00D55DCC" w:rsidRDefault="00D55DCC" w:rsidP="00FE6C59"/>
          <w:p w14:paraId="5BC30226" w14:textId="77777777" w:rsidR="00D55DCC" w:rsidRDefault="00D55DCC" w:rsidP="00FE6C59"/>
        </w:tc>
        <w:tc>
          <w:tcPr>
            <w:tcW w:w="1494" w:type="dxa"/>
          </w:tcPr>
          <w:p w14:paraId="63364CC3" w14:textId="149B664D" w:rsidR="00D55DCC" w:rsidRPr="00D21A33" w:rsidRDefault="00D21A33" w:rsidP="00FE6C59">
            <w:pPr>
              <w:rPr>
                <w:rFonts w:ascii="Arial" w:hAnsi="Arial" w:cs="Arial"/>
                <w:sz w:val="20"/>
                <w:szCs w:val="20"/>
              </w:rPr>
            </w:pPr>
            <w:r>
              <w:rPr>
                <w:rFonts w:ascii="Arial" w:hAnsi="Arial" w:cs="Arial"/>
                <w:sz w:val="20"/>
                <w:szCs w:val="20"/>
              </w:rPr>
              <w:t>Timescale</w:t>
            </w:r>
          </w:p>
        </w:tc>
        <w:tc>
          <w:tcPr>
            <w:tcW w:w="1493" w:type="dxa"/>
          </w:tcPr>
          <w:p w14:paraId="352BB054" w14:textId="77777777" w:rsidR="00D55DCC" w:rsidRDefault="00D55DCC" w:rsidP="00FE6C59"/>
        </w:tc>
        <w:tc>
          <w:tcPr>
            <w:tcW w:w="1345" w:type="dxa"/>
          </w:tcPr>
          <w:p w14:paraId="68185809" w14:textId="77777777" w:rsidR="00D55DCC" w:rsidRDefault="00D55DCC" w:rsidP="00FE6C59"/>
        </w:tc>
        <w:tc>
          <w:tcPr>
            <w:tcW w:w="1493" w:type="dxa"/>
          </w:tcPr>
          <w:p w14:paraId="08F64317" w14:textId="77777777" w:rsidR="00D55DCC" w:rsidRDefault="00D55DCC" w:rsidP="00FE6C59"/>
        </w:tc>
        <w:tc>
          <w:tcPr>
            <w:tcW w:w="1447" w:type="dxa"/>
          </w:tcPr>
          <w:p w14:paraId="6A787975" w14:textId="77777777" w:rsidR="00D55DCC" w:rsidRDefault="00D55DCC" w:rsidP="00FE6C59"/>
        </w:tc>
      </w:tr>
      <w:tr w:rsidR="00D55DCC" w14:paraId="524471F7" w14:textId="77777777" w:rsidTr="00D55DCC">
        <w:trPr>
          <w:trHeight w:val="286"/>
        </w:trPr>
        <w:tc>
          <w:tcPr>
            <w:tcW w:w="1937" w:type="dxa"/>
          </w:tcPr>
          <w:p w14:paraId="5732FAA2" w14:textId="77777777" w:rsidR="00D55DCC" w:rsidRDefault="00D55DCC" w:rsidP="00FE6C59"/>
        </w:tc>
        <w:tc>
          <w:tcPr>
            <w:tcW w:w="1494" w:type="dxa"/>
          </w:tcPr>
          <w:p w14:paraId="59C60FFC" w14:textId="4EDB0879" w:rsidR="00D55DCC" w:rsidRDefault="003361AE" w:rsidP="00FE6C59">
            <w:r>
              <w:t>03.11.2025</w:t>
            </w:r>
          </w:p>
        </w:tc>
        <w:tc>
          <w:tcPr>
            <w:tcW w:w="1493" w:type="dxa"/>
          </w:tcPr>
          <w:p w14:paraId="1E602F69" w14:textId="768EF80C" w:rsidR="00D55DCC" w:rsidRDefault="002D7F12" w:rsidP="00FE6C59">
            <w:r>
              <w:t>02.12.2025</w:t>
            </w:r>
          </w:p>
        </w:tc>
        <w:tc>
          <w:tcPr>
            <w:tcW w:w="1345" w:type="dxa"/>
          </w:tcPr>
          <w:p w14:paraId="6B078218" w14:textId="0BC19019" w:rsidR="00D55DCC" w:rsidRDefault="005A419A" w:rsidP="00FE6C59">
            <w:r>
              <w:t>0</w:t>
            </w:r>
            <w:r w:rsidR="003D28A9">
              <w:t>9</w:t>
            </w:r>
            <w:r>
              <w:t>.0</w:t>
            </w:r>
            <w:r w:rsidR="003D28A9">
              <w:t>2</w:t>
            </w:r>
            <w:r>
              <w:t>.2026</w:t>
            </w:r>
          </w:p>
        </w:tc>
        <w:tc>
          <w:tcPr>
            <w:tcW w:w="1493" w:type="dxa"/>
          </w:tcPr>
          <w:p w14:paraId="1A16C057" w14:textId="2E689E38" w:rsidR="00D55DCC" w:rsidRDefault="0067063C" w:rsidP="00FE6C59">
            <w:r>
              <w:t>05.</w:t>
            </w:r>
            <w:r w:rsidR="00C07443">
              <w:t>03.2026</w:t>
            </w:r>
          </w:p>
        </w:tc>
        <w:tc>
          <w:tcPr>
            <w:tcW w:w="1447" w:type="dxa"/>
          </w:tcPr>
          <w:p w14:paraId="75DD998D" w14:textId="427C7BE9" w:rsidR="00D55DCC" w:rsidRDefault="00856D5D" w:rsidP="00FE6C59">
            <w:r>
              <w:t>13.04.2026</w:t>
            </w:r>
          </w:p>
        </w:tc>
      </w:tr>
      <w:tr w:rsidR="00D55DCC" w14:paraId="1DECC196" w14:textId="77777777" w:rsidTr="00AF65D4">
        <w:trPr>
          <w:trHeight w:val="585"/>
        </w:trPr>
        <w:tc>
          <w:tcPr>
            <w:tcW w:w="1937" w:type="dxa"/>
          </w:tcPr>
          <w:p w14:paraId="60C855FD" w14:textId="71BD79C9" w:rsidR="00D55DCC" w:rsidRPr="00CF1BBC" w:rsidRDefault="00CF1BBC" w:rsidP="00FE6C59">
            <w:pPr>
              <w:rPr>
                <w:rFonts w:ascii="Arial" w:hAnsi="Arial" w:cs="Arial"/>
                <w:sz w:val="20"/>
                <w:szCs w:val="20"/>
              </w:rPr>
            </w:pPr>
            <w:r>
              <w:rPr>
                <w:rFonts w:ascii="Arial" w:hAnsi="Arial" w:cs="Arial"/>
                <w:sz w:val="20"/>
                <w:szCs w:val="20"/>
              </w:rPr>
              <w:t>Chapter 1: Introduction</w:t>
            </w:r>
          </w:p>
          <w:p w14:paraId="26D4E1CE" w14:textId="77777777" w:rsidR="00D55DCC" w:rsidRDefault="00D55DCC" w:rsidP="00FE6C59"/>
        </w:tc>
        <w:tc>
          <w:tcPr>
            <w:tcW w:w="1494" w:type="dxa"/>
            <w:shd w:val="clear" w:color="auto" w:fill="70AD47" w:themeFill="accent6"/>
          </w:tcPr>
          <w:p w14:paraId="4FE763D7" w14:textId="77777777" w:rsidR="00D55DCC" w:rsidRDefault="00D55DCC" w:rsidP="00FE6C59"/>
        </w:tc>
        <w:tc>
          <w:tcPr>
            <w:tcW w:w="1493" w:type="dxa"/>
          </w:tcPr>
          <w:p w14:paraId="7AEE1E4C" w14:textId="77777777" w:rsidR="00D55DCC" w:rsidRDefault="00D55DCC" w:rsidP="00FE6C59"/>
        </w:tc>
        <w:tc>
          <w:tcPr>
            <w:tcW w:w="1345" w:type="dxa"/>
          </w:tcPr>
          <w:p w14:paraId="1C0D38BB" w14:textId="77777777" w:rsidR="00D55DCC" w:rsidRDefault="00D55DCC" w:rsidP="00FE6C59"/>
        </w:tc>
        <w:tc>
          <w:tcPr>
            <w:tcW w:w="1493" w:type="dxa"/>
          </w:tcPr>
          <w:p w14:paraId="42461FCC" w14:textId="77777777" w:rsidR="00D55DCC" w:rsidRDefault="00D55DCC" w:rsidP="00FE6C59"/>
        </w:tc>
        <w:tc>
          <w:tcPr>
            <w:tcW w:w="1447" w:type="dxa"/>
          </w:tcPr>
          <w:p w14:paraId="173EA1FD" w14:textId="77777777" w:rsidR="00D55DCC" w:rsidRDefault="00D55DCC" w:rsidP="00FE6C59"/>
        </w:tc>
      </w:tr>
      <w:tr w:rsidR="00D55DCC" w14:paraId="039F66D1" w14:textId="77777777" w:rsidTr="00AF65D4">
        <w:trPr>
          <w:trHeight w:val="573"/>
        </w:trPr>
        <w:tc>
          <w:tcPr>
            <w:tcW w:w="1937" w:type="dxa"/>
          </w:tcPr>
          <w:p w14:paraId="589D3D1F" w14:textId="14DF455E" w:rsidR="00D55DCC" w:rsidRPr="00AD50A8" w:rsidRDefault="00AD50A8" w:rsidP="00D55DCC">
            <w:pPr>
              <w:rPr>
                <w:rFonts w:ascii="Arial" w:hAnsi="Arial" w:cs="Arial"/>
                <w:sz w:val="20"/>
                <w:szCs w:val="20"/>
              </w:rPr>
            </w:pPr>
            <w:r>
              <w:rPr>
                <w:rFonts w:ascii="Arial" w:hAnsi="Arial" w:cs="Arial"/>
                <w:sz w:val="20"/>
                <w:szCs w:val="20"/>
              </w:rPr>
              <w:t>Chapter</w:t>
            </w:r>
            <w:r w:rsidR="00590871">
              <w:rPr>
                <w:rFonts w:ascii="Arial" w:hAnsi="Arial" w:cs="Arial"/>
                <w:sz w:val="20"/>
                <w:szCs w:val="20"/>
              </w:rPr>
              <w:t xml:space="preserve"> 2: Background</w:t>
            </w:r>
          </w:p>
          <w:p w14:paraId="1ECB4B45" w14:textId="77777777" w:rsidR="00D55DCC" w:rsidRDefault="00D55DCC" w:rsidP="00D55DCC"/>
        </w:tc>
        <w:tc>
          <w:tcPr>
            <w:tcW w:w="1494" w:type="dxa"/>
          </w:tcPr>
          <w:p w14:paraId="78135D3F" w14:textId="77777777" w:rsidR="00D55DCC" w:rsidRDefault="00D55DCC" w:rsidP="00D55DCC"/>
        </w:tc>
        <w:tc>
          <w:tcPr>
            <w:tcW w:w="1493" w:type="dxa"/>
            <w:shd w:val="clear" w:color="auto" w:fill="70AD47" w:themeFill="accent6"/>
          </w:tcPr>
          <w:p w14:paraId="19ED2928" w14:textId="77777777" w:rsidR="00D55DCC" w:rsidRDefault="00D55DCC" w:rsidP="00D55DCC"/>
        </w:tc>
        <w:tc>
          <w:tcPr>
            <w:tcW w:w="1345" w:type="dxa"/>
          </w:tcPr>
          <w:p w14:paraId="3A50B355" w14:textId="77777777" w:rsidR="00D55DCC" w:rsidRDefault="00D55DCC" w:rsidP="00D55DCC"/>
        </w:tc>
        <w:tc>
          <w:tcPr>
            <w:tcW w:w="1493" w:type="dxa"/>
          </w:tcPr>
          <w:p w14:paraId="44FC8883" w14:textId="77777777" w:rsidR="00D55DCC" w:rsidRDefault="00D55DCC" w:rsidP="00D55DCC"/>
        </w:tc>
        <w:tc>
          <w:tcPr>
            <w:tcW w:w="1447" w:type="dxa"/>
          </w:tcPr>
          <w:p w14:paraId="270DF21E" w14:textId="77777777" w:rsidR="00D55DCC" w:rsidRDefault="00D55DCC" w:rsidP="00D55DCC"/>
        </w:tc>
      </w:tr>
      <w:tr w:rsidR="00D55DCC" w14:paraId="3ED72228" w14:textId="77777777" w:rsidTr="00595E08">
        <w:trPr>
          <w:trHeight w:val="585"/>
        </w:trPr>
        <w:tc>
          <w:tcPr>
            <w:tcW w:w="1937" w:type="dxa"/>
          </w:tcPr>
          <w:p w14:paraId="38D1A768" w14:textId="5E55346D" w:rsidR="00D55DCC" w:rsidRPr="00590871" w:rsidRDefault="00A333B9" w:rsidP="00D55DCC">
            <w:pPr>
              <w:rPr>
                <w:rFonts w:ascii="Arial" w:hAnsi="Arial" w:cs="Arial"/>
                <w:sz w:val="20"/>
                <w:szCs w:val="20"/>
              </w:rPr>
            </w:pPr>
            <w:r>
              <w:rPr>
                <w:rFonts w:ascii="Arial" w:hAnsi="Arial" w:cs="Arial"/>
                <w:sz w:val="20"/>
                <w:szCs w:val="20"/>
              </w:rPr>
              <w:t xml:space="preserve">Chapter 3: </w:t>
            </w:r>
            <w:r w:rsidR="00216897">
              <w:rPr>
                <w:rFonts w:ascii="Arial" w:hAnsi="Arial" w:cs="Arial"/>
                <w:sz w:val="20"/>
                <w:szCs w:val="20"/>
              </w:rPr>
              <w:t>Methods</w:t>
            </w:r>
          </w:p>
          <w:p w14:paraId="1538047E" w14:textId="77777777" w:rsidR="00D55DCC" w:rsidRDefault="00D55DCC" w:rsidP="00D55DCC"/>
        </w:tc>
        <w:tc>
          <w:tcPr>
            <w:tcW w:w="1494" w:type="dxa"/>
          </w:tcPr>
          <w:p w14:paraId="211121D4" w14:textId="77777777" w:rsidR="00D55DCC" w:rsidRDefault="00D55DCC" w:rsidP="00D55DCC"/>
        </w:tc>
        <w:tc>
          <w:tcPr>
            <w:tcW w:w="1493" w:type="dxa"/>
          </w:tcPr>
          <w:p w14:paraId="294B8381" w14:textId="77777777" w:rsidR="00D55DCC" w:rsidRDefault="00D55DCC" w:rsidP="00D55DCC"/>
        </w:tc>
        <w:tc>
          <w:tcPr>
            <w:tcW w:w="1345" w:type="dxa"/>
            <w:shd w:val="clear" w:color="auto" w:fill="70AD47" w:themeFill="accent6"/>
          </w:tcPr>
          <w:p w14:paraId="5100BC43" w14:textId="77777777" w:rsidR="00D55DCC" w:rsidRDefault="00D55DCC" w:rsidP="00D55DCC"/>
        </w:tc>
        <w:tc>
          <w:tcPr>
            <w:tcW w:w="1493" w:type="dxa"/>
          </w:tcPr>
          <w:p w14:paraId="24432C5C" w14:textId="77777777" w:rsidR="00D55DCC" w:rsidRDefault="00D55DCC" w:rsidP="00D55DCC"/>
        </w:tc>
        <w:tc>
          <w:tcPr>
            <w:tcW w:w="1447" w:type="dxa"/>
          </w:tcPr>
          <w:p w14:paraId="40098CFB" w14:textId="77777777" w:rsidR="00D55DCC" w:rsidRDefault="00D55DCC" w:rsidP="00D55DCC"/>
        </w:tc>
      </w:tr>
      <w:tr w:rsidR="00D55DCC" w14:paraId="5DE5B105" w14:textId="77777777" w:rsidTr="009A6E73">
        <w:trPr>
          <w:trHeight w:val="573"/>
        </w:trPr>
        <w:tc>
          <w:tcPr>
            <w:tcW w:w="1937" w:type="dxa"/>
          </w:tcPr>
          <w:p w14:paraId="28535489" w14:textId="7EAF6967" w:rsidR="00D55DCC" w:rsidRPr="00216897" w:rsidRDefault="00216897" w:rsidP="00D55DCC">
            <w:pPr>
              <w:rPr>
                <w:rFonts w:ascii="Arial" w:hAnsi="Arial" w:cs="Arial"/>
                <w:sz w:val="20"/>
                <w:szCs w:val="20"/>
              </w:rPr>
            </w:pPr>
            <w:r>
              <w:rPr>
                <w:rFonts w:ascii="Arial" w:hAnsi="Arial" w:cs="Arial"/>
                <w:sz w:val="20"/>
                <w:szCs w:val="20"/>
              </w:rPr>
              <w:t xml:space="preserve">Chapter 4: </w:t>
            </w:r>
            <w:r w:rsidR="002D080F">
              <w:rPr>
                <w:rFonts w:ascii="Arial" w:hAnsi="Arial" w:cs="Arial"/>
                <w:sz w:val="20"/>
                <w:szCs w:val="20"/>
              </w:rPr>
              <w:t>Results</w:t>
            </w:r>
            <w:r>
              <w:rPr>
                <w:rFonts w:ascii="Arial" w:hAnsi="Arial" w:cs="Arial"/>
                <w:sz w:val="20"/>
                <w:szCs w:val="20"/>
              </w:rPr>
              <w:t xml:space="preserve"> and Discus</w:t>
            </w:r>
            <w:r w:rsidR="00F87DB5">
              <w:rPr>
                <w:rFonts w:ascii="Arial" w:hAnsi="Arial" w:cs="Arial"/>
                <w:sz w:val="20"/>
                <w:szCs w:val="20"/>
              </w:rPr>
              <w:t>s</w:t>
            </w:r>
            <w:r>
              <w:rPr>
                <w:rFonts w:ascii="Arial" w:hAnsi="Arial" w:cs="Arial"/>
                <w:sz w:val="20"/>
                <w:szCs w:val="20"/>
              </w:rPr>
              <w:t>ion</w:t>
            </w:r>
            <w:r w:rsidR="00F87DB5">
              <w:rPr>
                <w:rFonts w:ascii="Arial" w:hAnsi="Arial" w:cs="Arial"/>
                <w:sz w:val="20"/>
                <w:szCs w:val="20"/>
              </w:rPr>
              <w:t xml:space="preserve">        </w:t>
            </w:r>
          </w:p>
          <w:p w14:paraId="5E463E6F" w14:textId="77777777" w:rsidR="00D55DCC" w:rsidRDefault="00D55DCC" w:rsidP="00D55DCC"/>
        </w:tc>
        <w:tc>
          <w:tcPr>
            <w:tcW w:w="1494" w:type="dxa"/>
          </w:tcPr>
          <w:p w14:paraId="47D6035D" w14:textId="77777777" w:rsidR="00D55DCC" w:rsidRDefault="00D55DCC" w:rsidP="00D55DCC"/>
        </w:tc>
        <w:tc>
          <w:tcPr>
            <w:tcW w:w="1493" w:type="dxa"/>
          </w:tcPr>
          <w:p w14:paraId="784BD4DB" w14:textId="77777777" w:rsidR="00D55DCC" w:rsidRDefault="00D55DCC" w:rsidP="00D55DCC"/>
        </w:tc>
        <w:tc>
          <w:tcPr>
            <w:tcW w:w="1345" w:type="dxa"/>
          </w:tcPr>
          <w:p w14:paraId="1031E01B" w14:textId="77777777" w:rsidR="00D55DCC" w:rsidRDefault="00D55DCC" w:rsidP="00D55DCC"/>
        </w:tc>
        <w:tc>
          <w:tcPr>
            <w:tcW w:w="1493" w:type="dxa"/>
            <w:shd w:val="clear" w:color="auto" w:fill="70AD47" w:themeFill="accent6"/>
          </w:tcPr>
          <w:p w14:paraId="646F19BD" w14:textId="77777777" w:rsidR="00D55DCC" w:rsidRDefault="00D55DCC" w:rsidP="00D55DCC"/>
        </w:tc>
        <w:tc>
          <w:tcPr>
            <w:tcW w:w="1447" w:type="dxa"/>
          </w:tcPr>
          <w:p w14:paraId="153B4EC4" w14:textId="77777777" w:rsidR="00D55DCC" w:rsidRDefault="00D55DCC" w:rsidP="00D55DCC"/>
        </w:tc>
      </w:tr>
      <w:tr w:rsidR="00A333B9" w14:paraId="3FCB5CD2" w14:textId="77777777" w:rsidTr="009A6E73">
        <w:trPr>
          <w:trHeight w:val="573"/>
        </w:trPr>
        <w:tc>
          <w:tcPr>
            <w:tcW w:w="1937" w:type="dxa"/>
          </w:tcPr>
          <w:p w14:paraId="5D8F6A3D" w14:textId="6BDB2136" w:rsidR="00A333B9" w:rsidRPr="00AD5AFE" w:rsidRDefault="00F87DB5" w:rsidP="00D55DCC">
            <w:pPr>
              <w:rPr>
                <w:rFonts w:ascii="Arial" w:hAnsi="Arial" w:cs="Arial"/>
                <w:sz w:val="20"/>
                <w:szCs w:val="20"/>
              </w:rPr>
            </w:pPr>
            <w:r w:rsidRPr="00AD5AFE">
              <w:rPr>
                <w:rFonts w:ascii="Arial" w:hAnsi="Arial" w:cs="Arial"/>
                <w:sz w:val="20"/>
                <w:szCs w:val="20"/>
              </w:rPr>
              <w:t>C</w:t>
            </w:r>
            <w:r w:rsidR="00AD5AFE" w:rsidRPr="00AD5AFE">
              <w:rPr>
                <w:rFonts w:ascii="Arial" w:hAnsi="Arial" w:cs="Arial"/>
                <w:sz w:val="20"/>
                <w:szCs w:val="20"/>
              </w:rPr>
              <w:t>hapter 5: Recommendation and Conclusion</w:t>
            </w:r>
          </w:p>
        </w:tc>
        <w:tc>
          <w:tcPr>
            <w:tcW w:w="1494" w:type="dxa"/>
          </w:tcPr>
          <w:p w14:paraId="61EB99C6" w14:textId="77777777" w:rsidR="00A333B9" w:rsidRDefault="00A333B9" w:rsidP="00D55DCC"/>
        </w:tc>
        <w:tc>
          <w:tcPr>
            <w:tcW w:w="1493" w:type="dxa"/>
          </w:tcPr>
          <w:p w14:paraId="26772530" w14:textId="77777777" w:rsidR="00A333B9" w:rsidRDefault="00A333B9" w:rsidP="00D55DCC"/>
        </w:tc>
        <w:tc>
          <w:tcPr>
            <w:tcW w:w="1345" w:type="dxa"/>
          </w:tcPr>
          <w:p w14:paraId="43DA5743" w14:textId="77777777" w:rsidR="00A333B9" w:rsidRDefault="00A333B9" w:rsidP="00D55DCC"/>
        </w:tc>
        <w:tc>
          <w:tcPr>
            <w:tcW w:w="1493" w:type="dxa"/>
          </w:tcPr>
          <w:p w14:paraId="2A52815A" w14:textId="77777777" w:rsidR="00A333B9" w:rsidRDefault="00A333B9" w:rsidP="00D55DCC"/>
        </w:tc>
        <w:tc>
          <w:tcPr>
            <w:tcW w:w="1447" w:type="dxa"/>
            <w:shd w:val="clear" w:color="auto" w:fill="70AD47" w:themeFill="accent6"/>
          </w:tcPr>
          <w:p w14:paraId="3A3935A2" w14:textId="77777777" w:rsidR="00A333B9" w:rsidRDefault="00A333B9" w:rsidP="00D55DCC"/>
        </w:tc>
      </w:tr>
    </w:tbl>
    <w:p w14:paraId="62894C9C" w14:textId="77777777" w:rsidR="003E1B62" w:rsidRDefault="003E1B62" w:rsidP="00041A5A">
      <w:pPr>
        <w:spacing w:line="360" w:lineRule="auto"/>
        <w:rPr>
          <w:rFonts w:ascii="Arial" w:hAnsi="Arial" w:cs="Arial"/>
          <w:b/>
          <w:bCs/>
          <w:sz w:val="28"/>
          <w:szCs w:val="28"/>
        </w:rPr>
      </w:pPr>
    </w:p>
    <w:p w14:paraId="4ECDA0BD" w14:textId="54544BA8" w:rsidR="00FF5B70" w:rsidRPr="00030FC0" w:rsidRDefault="00FF5B70" w:rsidP="00041A5A">
      <w:pPr>
        <w:spacing w:line="360" w:lineRule="auto"/>
        <w:rPr>
          <w:rFonts w:ascii="Arial" w:hAnsi="Arial" w:cs="Arial"/>
          <w:b/>
          <w:bCs/>
          <w:sz w:val="28"/>
          <w:szCs w:val="28"/>
        </w:rPr>
      </w:pPr>
      <w:r w:rsidRPr="00422A25">
        <w:rPr>
          <w:rFonts w:ascii="Arial" w:hAnsi="Arial" w:cs="Arial"/>
          <w:b/>
          <w:bCs/>
          <w:sz w:val="28"/>
          <w:szCs w:val="28"/>
        </w:rPr>
        <w:t xml:space="preserve">7) Self-reflection as </w:t>
      </w:r>
      <w:r w:rsidR="002D080F">
        <w:rPr>
          <w:rFonts w:ascii="Arial" w:hAnsi="Arial" w:cs="Arial"/>
          <w:b/>
          <w:bCs/>
          <w:sz w:val="28"/>
          <w:szCs w:val="28"/>
        </w:rPr>
        <w:t xml:space="preserve">a </w:t>
      </w:r>
      <w:r w:rsidRPr="00422A25">
        <w:rPr>
          <w:rFonts w:ascii="Arial" w:hAnsi="Arial" w:cs="Arial"/>
          <w:b/>
          <w:bCs/>
          <w:sz w:val="28"/>
          <w:szCs w:val="28"/>
        </w:rPr>
        <w:t>researcher:</w:t>
      </w:r>
    </w:p>
    <w:p w14:paraId="0CDF15FF" w14:textId="77777777" w:rsidR="00F85828" w:rsidRDefault="00752F16" w:rsidP="00041A5A">
      <w:pPr>
        <w:spacing w:line="360" w:lineRule="auto"/>
        <w:rPr>
          <w:rFonts w:ascii="Arial" w:hAnsi="Arial" w:cs="Arial"/>
        </w:rPr>
      </w:pPr>
      <w:r>
        <w:rPr>
          <w:rFonts w:ascii="Arial" w:hAnsi="Arial" w:cs="Arial"/>
        </w:rPr>
        <w:t xml:space="preserve">    </w:t>
      </w:r>
    </w:p>
    <w:tbl>
      <w:tblPr>
        <w:tblStyle w:val="TableGrid"/>
        <w:tblW w:w="0" w:type="auto"/>
        <w:tblLook w:val="04A0" w:firstRow="1" w:lastRow="0" w:firstColumn="1" w:lastColumn="0" w:noHBand="0" w:noVBand="1"/>
      </w:tblPr>
      <w:tblGrid>
        <w:gridCol w:w="4508"/>
        <w:gridCol w:w="4508"/>
      </w:tblGrid>
      <w:tr w:rsidR="00F85828" w14:paraId="52C97497" w14:textId="77777777" w:rsidTr="007A0B5A">
        <w:tc>
          <w:tcPr>
            <w:tcW w:w="4508" w:type="dxa"/>
            <w:shd w:val="clear" w:color="auto" w:fill="E2EFD9" w:themeFill="accent6" w:themeFillTint="33"/>
          </w:tcPr>
          <w:p w14:paraId="7767572D" w14:textId="70464E81" w:rsidR="00030FC0" w:rsidRDefault="00030FC0" w:rsidP="00041A5A">
            <w:pPr>
              <w:spacing w:line="360" w:lineRule="auto"/>
              <w:rPr>
                <w:rFonts w:ascii="Arial" w:hAnsi="Arial" w:cs="Arial"/>
              </w:rPr>
            </w:pPr>
            <w:r w:rsidRPr="00F2128D">
              <w:rPr>
                <w:rFonts w:ascii="Arial" w:hAnsi="Arial" w:cs="Arial"/>
                <w:b/>
                <w:bCs/>
              </w:rPr>
              <w:t>Strength</w:t>
            </w:r>
            <w:r w:rsidR="00F2128D" w:rsidRPr="00F2128D">
              <w:rPr>
                <w:rFonts w:ascii="Arial" w:hAnsi="Arial" w:cs="Arial"/>
                <w:b/>
                <w:bCs/>
              </w:rPr>
              <w:t>s</w:t>
            </w:r>
          </w:p>
        </w:tc>
        <w:tc>
          <w:tcPr>
            <w:tcW w:w="4508" w:type="dxa"/>
            <w:shd w:val="clear" w:color="auto" w:fill="E2EFD9" w:themeFill="accent6" w:themeFillTint="33"/>
          </w:tcPr>
          <w:p w14:paraId="52885248" w14:textId="4680CCA8" w:rsidR="00F85828" w:rsidRPr="00F2128D" w:rsidRDefault="00F2128D" w:rsidP="00041A5A">
            <w:pPr>
              <w:spacing w:line="360" w:lineRule="auto"/>
              <w:rPr>
                <w:rFonts w:ascii="Arial" w:hAnsi="Arial" w:cs="Arial"/>
                <w:b/>
                <w:bCs/>
              </w:rPr>
            </w:pPr>
            <w:r w:rsidRPr="00F2128D">
              <w:rPr>
                <w:rFonts w:ascii="Arial" w:hAnsi="Arial" w:cs="Arial"/>
                <w:b/>
                <w:bCs/>
              </w:rPr>
              <w:t>Challenges</w:t>
            </w:r>
          </w:p>
        </w:tc>
      </w:tr>
      <w:tr w:rsidR="00F85828" w14:paraId="11742B6D" w14:textId="77777777" w:rsidTr="00F85828">
        <w:trPr>
          <w:trHeight w:val="2347"/>
        </w:trPr>
        <w:tc>
          <w:tcPr>
            <w:tcW w:w="4508" w:type="dxa"/>
          </w:tcPr>
          <w:p w14:paraId="418A8E44" w14:textId="77777777" w:rsidR="00F85828" w:rsidRDefault="002B58BA" w:rsidP="00F95BB7">
            <w:pPr>
              <w:pStyle w:val="ListParagraph"/>
              <w:numPr>
                <w:ilvl w:val="0"/>
                <w:numId w:val="7"/>
              </w:numPr>
              <w:spacing w:line="360" w:lineRule="auto"/>
              <w:rPr>
                <w:rFonts w:ascii="Arial" w:hAnsi="Arial" w:cs="Arial"/>
                <w:sz w:val="22"/>
              </w:rPr>
            </w:pPr>
            <w:r>
              <w:rPr>
                <w:rFonts w:ascii="Arial" w:hAnsi="Arial" w:cs="Arial"/>
                <w:sz w:val="22"/>
              </w:rPr>
              <w:t>Can manage time and work independently;</w:t>
            </w:r>
          </w:p>
          <w:p w14:paraId="158A95EE" w14:textId="7A648B96" w:rsidR="002B58BA" w:rsidRPr="00F95BB7" w:rsidRDefault="00696781" w:rsidP="00F95BB7">
            <w:pPr>
              <w:pStyle w:val="ListParagraph"/>
              <w:numPr>
                <w:ilvl w:val="0"/>
                <w:numId w:val="7"/>
              </w:numPr>
              <w:spacing w:line="360" w:lineRule="auto"/>
              <w:rPr>
                <w:rFonts w:ascii="Arial" w:hAnsi="Arial" w:cs="Arial"/>
                <w:sz w:val="22"/>
              </w:rPr>
            </w:pPr>
            <w:r>
              <w:rPr>
                <w:rFonts w:ascii="Arial" w:hAnsi="Arial" w:cs="Arial"/>
                <w:sz w:val="22"/>
              </w:rPr>
              <w:t>Availability t</w:t>
            </w:r>
            <w:r w:rsidR="00F82CA9">
              <w:rPr>
                <w:rFonts w:ascii="Arial" w:hAnsi="Arial" w:cs="Arial"/>
                <w:sz w:val="22"/>
              </w:rPr>
              <w:t xml:space="preserve">o </w:t>
            </w:r>
            <w:r>
              <w:rPr>
                <w:rFonts w:ascii="Arial" w:hAnsi="Arial" w:cs="Arial"/>
                <w:sz w:val="22"/>
              </w:rPr>
              <w:t xml:space="preserve">access </w:t>
            </w:r>
            <w:r w:rsidR="002E58B2">
              <w:rPr>
                <w:rFonts w:ascii="Arial" w:hAnsi="Arial" w:cs="Arial"/>
                <w:sz w:val="22"/>
              </w:rPr>
              <w:t>high-quality</w:t>
            </w:r>
            <w:r w:rsidR="00625D02">
              <w:rPr>
                <w:rFonts w:ascii="Arial" w:hAnsi="Arial" w:cs="Arial"/>
                <w:sz w:val="22"/>
              </w:rPr>
              <w:t xml:space="preserve"> </w:t>
            </w:r>
            <w:r w:rsidR="00573E3F">
              <w:rPr>
                <w:rFonts w:ascii="Arial" w:hAnsi="Arial" w:cs="Arial"/>
                <w:sz w:val="22"/>
              </w:rPr>
              <w:t xml:space="preserve">academic </w:t>
            </w:r>
            <w:r w:rsidR="002E58B2">
              <w:rPr>
                <w:rFonts w:ascii="Arial" w:hAnsi="Arial" w:cs="Arial"/>
                <w:sz w:val="22"/>
              </w:rPr>
              <w:t>journals</w:t>
            </w:r>
          </w:p>
        </w:tc>
        <w:tc>
          <w:tcPr>
            <w:tcW w:w="4508" w:type="dxa"/>
          </w:tcPr>
          <w:p w14:paraId="6E95E379" w14:textId="77777777" w:rsidR="0011180C" w:rsidRPr="00513988" w:rsidRDefault="0011180C" w:rsidP="0011180C">
            <w:pPr>
              <w:numPr>
                <w:ilvl w:val="0"/>
                <w:numId w:val="7"/>
              </w:numPr>
              <w:spacing w:after="160" w:line="360" w:lineRule="auto"/>
              <w:rPr>
                <w:rFonts w:ascii="Arial" w:hAnsi="Arial" w:cs="Arial"/>
                <w:sz w:val="22"/>
                <w:szCs w:val="22"/>
              </w:rPr>
            </w:pPr>
            <w:r w:rsidRPr="00513988">
              <w:rPr>
                <w:rFonts w:ascii="Arial" w:hAnsi="Arial" w:cs="Arial"/>
                <w:sz w:val="22"/>
                <w:szCs w:val="22"/>
              </w:rPr>
              <w:t>Limited experience with systematic reviews.</w:t>
            </w:r>
          </w:p>
          <w:p w14:paraId="00A69379" w14:textId="4B818538" w:rsidR="00F85828" w:rsidRPr="002E58B2" w:rsidRDefault="007D1FFA" w:rsidP="0011180C">
            <w:pPr>
              <w:pStyle w:val="ListParagraph"/>
              <w:numPr>
                <w:ilvl w:val="0"/>
                <w:numId w:val="7"/>
              </w:numPr>
              <w:spacing w:line="360" w:lineRule="auto"/>
              <w:rPr>
                <w:rFonts w:ascii="Arial" w:hAnsi="Arial" w:cs="Arial"/>
                <w:sz w:val="22"/>
                <w:szCs w:val="22"/>
              </w:rPr>
            </w:pPr>
            <w:r w:rsidRPr="00513988">
              <w:rPr>
                <w:rFonts w:ascii="Arial" w:hAnsi="Arial" w:cs="Arial"/>
                <w:sz w:val="22"/>
                <w:szCs w:val="22"/>
              </w:rPr>
              <w:t>Keeping analysis clear and concise</w:t>
            </w:r>
          </w:p>
        </w:tc>
      </w:tr>
    </w:tbl>
    <w:p w14:paraId="6F837681" w14:textId="10F11C80" w:rsidR="00634D1E" w:rsidRDefault="00634D1E" w:rsidP="00041A5A">
      <w:pPr>
        <w:spacing w:line="360" w:lineRule="auto"/>
        <w:rPr>
          <w:rFonts w:ascii="Arial" w:hAnsi="Arial" w:cs="Arial"/>
        </w:rPr>
      </w:pPr>
    </w:p>
    <w:p w14:paraId="64FC1060" w14:textId="77777777" w:rsidR="00634D1E" w:rsidRDefault="00634D1E" w:rsidP="00041A5A">
      <w:pPr>
        <w:spacing w:line="360" w:lineRule="auto"/>
        <w:rPr>
          <w:rFonts w:ascii="Arial" w:hAnsi="Arial" w:cs="Arial"/>
        </w:rPr>
      </w:pPr>
    </w:p>
    <w:p w14:paraId="5231A8B1" w14:textId="77777777" w:rsidR="00634D1E" w:rsidRDefault="00634D1E" w:rsidP="00041A5A">
      <w:pPr>
        <w:spacing w:line="360" w:lineRule="auto"/>
        <w:rPr>
          <w:rFonts w:ascii="Arial" w:hAnsi="Arial" w:cs="Arial"/>
        </w:rPr>
      </w:pPr>
    </w:p>
    <w:p w14:paraId="5D70BE8C" w14:textId="77777777" w:rsidR="00634D1E" w:rsidRDefault="00634D1E" w:rsidP="00041A5A">
      <w:pPr>
        <w:spacing w:line="360" w:lineRule="auto"/>
        <w:rPr>
          <w:rFonts w:ascii="Arial" w:hAnsi="Arial" w:cs="Arial"/>
        </w:rPr>
      </w:pPr>
    </w:p>
    <w:p w14:paraId="591666CA" w14:textId="77777777" w:rsidR="00634D1E" w:rsidRDefault="00634D1E" w:rsidP="00041A5A">
      <w:pPr>
        <w:spacing w:line="360" w:lineRule="auto"/>
        <w:rPr>
          <w:rFonts w:ascii="Arial" w:hAnsi="Arial" w:cs="Arial"/>
        </w:rPr>
      </w:pPr>
    </w:p>
    <w:p w14:paraId="0DED959F" w14:textId="77777777" w:rsidR="00590871" w:rsidRDefault="00590871" w:rsidP="00041A5A">
      <w:pPr>
        <w:spacing w:line="360" w:lineRule="auto"/>
        <w:rPr>
          <w:rFonts w:ascii="Arial" w:hAnsi="Arial" w:cs="Arial"/>
        </w:rPr>
      </w:pPr>
    </w:p>
    <w:p w14:paraId="7853534A" w14:textId="77777777" w:rsidR="00634D1E" w:rsidRPr="00260277" w:rsidRDefault="00634D1E" w:rsidP="00041A5A">
      <w:pPr>
        <w:spacing w:line="360" w:lineRule="auto"/>
        <w:rPr>
          <w:rFonts w:ascii="Arial" w:hAnsi="Arial" w:cs="Arial"/>
        </w:rPr>
      </w:pPr>
    </w:p>
    <w:p w14:paraId="262C8CA3" w14:textId="77784F65" w:rsidR="00545684" w:rsidRPr="00471AFC" w:rsidRDefault="00545684" w:rsidP="00422A25">
      <w:pPr>
        <w:spacing w:line="360" w:lineRule="auto"/>
        <w:rPr>
          <w:rFonts w:ascii="Arial" w:hAnsi="Arial" w:cs="Arial"/>
          <w:b/>
          <w:bCs/>
          <w:sz w:val="28"/>
          <w:szCs w:val="28"/>
        </w:rPr>
      </w:pPr>
      <w:r w:rsidRPr="00471AFC">
        <w:rPr>
          <w:rFonts w:ascii="Arial" w:hAnsi="Arial" w:cs="Arial"/>
          <w:b/>
          <w:bCs/>
          <w:sz w:val="28"/>
          <w:szCs w:val="28"/>
        </w:rPr>
        <w:lastRenderedPageBreak/>
        <w:t>References</w:t>
      </w:r>
    </w:p>
    <w:p w14:paraId="7806209C" w14:textId="0F576380" w:rsidR="0066444A" w:rsidRPr="00FF2450" w:rsidRDefault="0066444A" w:rsidP="00DD457D">
      <w:pPr>
        <w:widowControl w:val="0"/>
        <w:autoSpaceDE w:val="0"/>
        <w:autoSpaceDN w:val="0"/>
        <w:adjustRightInd w:val="0"/>
        <w:spacing w:after="240" w:line="240" w:lineRule="auto"/>
        <w:rPr>
          <w:rFonts w:ascii="Arial" w:hAnsi="Arial" w:cs="Arial"/>
          <w:sz w:val="22"/>
          <w:lang w:val="en-US"/>
        </w:rPr>
      </w:pPr>
      <w:r w:rsidRPr="00FF2450">
        <w:rPr>
          <w:rFonts w:ascii="Arial" w:hAnsi="Arial" w:cs="Arial"/>
          <w:sz w:val="22"/>
          <w:lang w:val="en-US"/>
        </w:rPr>
        <w:t xml:space="preserve">Corbett, T.K., Cummings, A., Lee, K., Calman, L., Fenerty, V., Farrington, N., Lewis, L., Young, A., Boddington, H., Wiseman, T., Richardson, A., Foster, C. and Bridges, J. (2020) </w:t>
      </w:r>
      <w:r w:rsidR="00170E79" w:rsidRPr="00FF2450">
        <w:rPr>
          <w:rFonts w:ascii="Arial" w:hAnsi="Arial" w:cs="Arial"/>
          <w:sz w:val="22"/>
          <w:lang w:val="en-US"/>
        </w:rPr>
        <w:t>“</w:t>
      </w:r>
      <w:r w:rsidRPr="00FF2450">
        <w:rPr>
          <w:rFonts w:ascii="Arial" w:hAnsi="Arial" w:cs="Arial"/>
          <w:sz w:val="22"/>
          <w:lang w:val="en-US"/>
        </w:rPr>
        <w:t xml:space="preserve">Planning and </w:t>
      </w:r>
      <w:r w:rsidR="00861742" w:rsidRPr="00FF2450">
        <w:rPr>
          <w:rFonts w:ascii="Arial" w:hAnsi="Arial" w:cs="Arial"/>
          <w:sz w:val="22"/>
          <w:lang w:val="en-US"/>
        </w:rPr>
        <w:t>optimizing</w:t>
      </w:r>
      <w:r w:rsidRPr="00FF2450">
        <w:rPr>
          <w:rFonts w:ascii="Arial" w:hAnsi="Arial" w:cs="Arial"/>
          <w:sz w:val="22"/>
          <w:lang w:val="en-US"/>
        </w:rPr>
        <w:t xml:space="preserve"> CHAT&amp;PLAN: A conversation-based intervention to promote person-</w:t>
      </w:r>
      <w:r w:rsidR="00170E79" w:rsidRPr="00FF2450">
        <w:rPr>
          <w:rFonts w:ascii="Arial" w:hAnsi="Arial" w:cs="Arial"/>
          <w:sz w:val="22"/>
          <w:lang w:val="en-US"/>
        </w:rPr>
        <w:t>centered</w:t>
      </w:r>
      <w:r w:rsidRPr="00FF2450">
        <w:rPr>
          <w:rFonts w:ascii="Arial" w:hAnsi="Arial" w:cs="Arial"/>
          <w:sz w:val="22"/>
          <w:lang w:val="en-US"/>
        </w:rPr>
        <w:t xml:space="preserve"> care for older people living with multimorbidity</w:t>
      </w:r>
      <w:r w:rsidR="00170E79" w:rsidRPr="00FF2450">
        <w:rPr>
          <w:rFonts w:ascii="Arial" w:hAnsi="Arial" w:cs="Arial"/>
          <w:sz w:val="22"/>
          <w:lang w:val="en-US"/>
        </w:rPr>
        <w:t>”</w:t>
      </w:r>
      <w:r w:rsidRPr="00FF2450">
        <w:rPr>
          <w:rFonts w:ascii="Arial" w:hAnsi="Arial" w:cs="Arial"/>
          <w:sz w:val="22"/>
          <w:lang w:val="en-US"/>
        </w:rPr>
        <w:t>. doi:</w:t>
      </w:r>
      <w:hyperlink r:id="rId8" w:history="1">
        <w:r w:rsidR="00FE7485" w:rsidRPr="00FF2450">
          <w:rPr>
            <w:rStyle w:val="Hyperlink"/>
            <w:rFonts w:ascii="Arial" w:hAnsi="Arial" w:cs="Arial"/>
            <w:sz w:val="22"/>
            <w:lang w:val="en-US"/>
          </w:rPr>
          <w:t>https://doi.org/10.1371/journal.pone.0240516</w:t>
        </w:r>
      </w:hyperlink>
      <w:r w:rsidRPr="00FF2450">
        <w:rPr>
          <w:rFonts w:ascii="Arial" w:hAnsi="Arial" w:cs="Arial"/>
          <w:sz w:val="22"/>
          <w:lang w:val="en-US"/>
        </w:rPr>
        <w:t>.</w:t>
      </w:r>
      <w:r w:rsidR="0064394A" w:rsidRPr="00FF2450">
        <w:rPr>
          <w:rFonts w:ascii="Arial" w:hAnsi="Arial" w:cs="Arial"/>
          <w:sz w:val="22"/>
          <w:lang w:val="en-US"/>
        </w:rPr>
        <w:t xml:space="preserve"> (Accessed 20.10.2025)</w:t>
      </w:r>
    </w:p>
    <w:p w14:paraId="1E1E029A" w14:textId="010D83AE" w:rsidR="0066444A" w:rsidRPr="00FF2450" w:rsidRDefault="0066444A" w:rsidP="00DD457D">
      <w:pPr>
        <w:widowControl w:val="0"/>
        <w:autoSpaceDE w:val="0"/>
        <w:autoSpaceDN w:val="0"/>
        <w:adjustRightInd w:val="0"/>
        <w:spacing w:after="240" w:line="240" w:lineRule="auto"/>
        <w:rPr>
          <w:rFonts w:ascii="Arial" w:hAnsi="Arial" w:cs="Arial"/>
          <w:sz w:val="22"/>
          <w:lang w:val="en-US"/>
        </w:rPr>
      </w:pPr>
      <w:r w:rsidRPr="00FF2450">
        <w:rPr>
          <w:rFonts w:ascii="Arial" w:hAnsi="Arial" w:cs="Arial"/>
          <w:sz w:val="22"/>
          <w:lang w:val="en-US"/>
        </w:rPr>
        <w:t xml:space="preserve">Davies, M., Zuniga, F., Verbeek, H. and Staudacher, S. (2023) </w:t>
      </w:r>
      <w:r w:rsidR="00FE7485" w:rsidRPr="00FF2450">
        <w:rPr>
          <w:rFonts w:ascii="Arial" w:hAnsi="Arial" w:cs="Arial"/>
          <w:sz w:val="22"/>
          <w:lang w:val="en-US"/>
        </w:rPr>
        <w:t>“</w:t>
      </w:r>
      <w:r w:rsidRPr="00FF2450">
        <w:rPr>
          <w:rFonts w:ascii="Arial" w:hAnsi="Arial" w:cs="Arial"/>
          <w:sz w:val="22"/>
          <w:lang w:val="en-US"/>
        </w:rPr>
        <w:t xml:space="preserve">RESIDENT EXPERIENCES OF PERSON-CENTRED CARE AT MEALTIMES IN LONG-TERM RESIDENTIAL CARE: A RAPID </w:t>
      </w:r>
      <w:r w:rsidR="00363722" w:rsidRPr="00FF2450">
        <w:rPr>
          <w:rFonts w:ascii="Arial" w:hAnsi="Arial" w:cs="Arial"/>
          <w:sz w:val="22"/>
          <w:lang w:val="en-US"/>
        </w:rPr>
        <w:t>ETHNOGRAPHY”</w:t>
      </w:r>
      <w:r w:rsidRPr="00FF2450">
        <w:rPr>
          <w:rFonts w:ascii="Arial" w:hAnsi="Arial" w:cs="Arial"/>
          <w:sz w:val="22"/>
          <w:lang w:val="en-US"/>
        </w:rPr>
        <w:t xml:space="preserve">. Available at: </w:t>
      </w:r>
      <w:hyperlink r:id="rId9" w:history="1">
        <w:r w:rsidR="00363722" w:rsidRPr="00FF2450">
          <w:rPr>
            <w:rStyle w:val="Hyperlink"/>
            <w:rFonts w:ascii="Arial" w:hAnsi="Arial" w:cs="Arial"/>
            <w:sz w:val="22"/>
            <w:lang w:val="en-US"/>
          </w:rPr>
          <w:t>https://www.proquest.com/scholarly-journals/resident-experiences-person-centred-care-at/docview/3170475548/se-2?accountid=130472</w:t>
        </w:r>
      </w:hyperlink>
      <w:r w:rsidRPr="00FF2450">
        <w:rPr>
          <w:rFonts w:ascii="Arial" w:hAnsi="Arial" w:cs="Arial"/>
          <w:sz w:val="22"/>
          <w:lang w:val="en-US"/>
        </w:rPr>
        <w:t xml:space="preserve"> </w:t>
      </w:r>
      <w:r w:rsidR="0064394A" w:rsidRPr="00FF2450">
        <w:rPr>
          <w:rFonts w:ascii="Arial" w:hAnsi="Arial" w:cs="Arial"/>
          <w:sz w:val="22"/>
          <w:lang w:val="en-US"/>
        </w:rPr>
        <w:t>(Accessed 20.10.2025)</w:t>
      </w:r>
    </w:p>
    <w:p w14:paraId="1181DFFB" w14:textId="41BAD438" w:rsidR="0066444A" w:rsidRPr="00FF2450" w:rsidRDefault="0066444A" w:rsidP="00DD457D">
      <w:pPr>
        <w:widowControl w:val="0"/>
        <w:autoSpaceDE w:val="0"/>
        <w:autoSpaceDN w:val="0"/>
        <w:adjustRightInd w:val="0"/>
        <w:spacing w:after="240" w:line="240" w:lineRule="auto"/>
        <w:rPr>
          <w:rFonts w:ascii="Arial" w:hAnsi="Arial" w:cs="Arial"/>
          <w:sz w:val="22"/>
          <w:lang w:val="en-US"/>
        </w:rPr>
      </w:pPr>
      <w:r w:rsidRPr="00FF2450">
        <w:rPr>
          <w:rFonts w:ascii="Arial" w:hAnsi="Arial" w:cs="Arial"/>
          <w:sz w:val="22"/>
          <w:lang w:val="en-US"/>
        </w:rPr>
        <w:t xml:space="preserve">Metzelthin, S.F., Zijlstra, G.A., van Rossum, E., de Man-van Ginkel, J.M., Resnick, B., Lewin, G., Parsons, M. and Kempen, G.I. (2017) ‘Doing with …’ rather than ‘doing for …’ older adults: rationale and content of the ‘Stay Active at Home’ programme. </w:t>
      </w:r>
      <w:r w:rsidRPr="00FF2450">
        <w:rPr>
          <w:rFonts w:ascii="Arial" w:hAnsi="Arial" w:cs="Arial"/>
          <w:i/>
          <w:iCs/>
          <w:sz w:val="22"/>
          <w:lang w:val="en-US"/>
        </w:rPr>
        <w:t>Clinical Rehabilitation</w:t>
      </w:r>
      <w:r w:rsidRPr="00FF2450">
        <w:rPr>
          <w:rFonts w:ascii="Arial" w:hAnsi="Arial" w:cs="Arial"/>
          <w:sz w:val="22"/>
          <w:lang w:val="en-US"/>
        </w:rPr>
        <w:t>, 31(11), pp.1419–1430. doi:</w:t>
      </w:r>
      <w:hyperlink r:id="rId10" w:history="1">
        <w:r w:rsidR="0064394A" w:rsidRPr="00FF2450">
          <w:rPr>
            <w:rStyle w:val="Hyperlink"/>
            <w:rFonts w:ascii="Arial" w:hAnsi="Arial" w:cs="Arial"/>
            <w:sz w:val="22"/>
            <w:lang w:val="en-US"/>
          </w:rPr>
          <w:t>https://doi.org/10.1177/0269215517698733</w:t>
        </w:r>
      </w:hyperlink>
      <w:r w:rsidRPr="00FF2450">
        <w:rPr>
          <w:rFonts w:ascii="Arial" w:hAnsi="Arial" w:cs="Arial"/>
          <w:sz w:val="22"/>
          <w:lang w:val="en-US"/>
        </w:rPr>
        <w:t>.</w:t>
      </w:r>
      <w:r w:rsidR="0064394A" w:rsidRPr="00FF2450">
        <w:rPr>
          <w:rFonts w:ascii="Arial" w:hAnsi="Arial" w:cs="Arial"/>
          <w:sz w:val="22"/>
          <w:lang w:val="en-US"/>
        </w:rPr>
        <w:t xml:space="preserve"> (Accessed 20.10.2025)</w:t>
      </w:r>
    </w:p>
    <w:p w14:paraId="344FE4B7" w14:textId="77777777" w:rsidR="0066444A" w:rsidRPr="00961748" w:rsidRDefault="0066444A" w:rsidP="00DD457D">
      <w:pPr>
        <w:spacing w:line="240" w:lineRule="auto"/>
        <w:rPr>
          <w:rFonts w:ascii="Arial" w:hAnsi="Arial" w:cs="Arial"/>
          <w:sz w:val="22"/>
        </w:rPr>
      </w:pPr>
    </w:p>
    <w:p w14:paraId="754CEB55" w14:textId="77777777" w:rsidR="00545684" w:rsidRDefault="00545684" w:rsidP="00DD457D">
      <w:pPr>
        <w:spacing w:line="240" w:lineRule="auto"/>
        <w:rPr>
          <w:rFonts w:ascii="Arial" w:hAnsi="Arial" w:cs="Arial"/>
        </w:rPr>
      </w:pPr>
    </w:p>
    <w:p w14:paraId="67F1B12F" w14:textId="77777777" w:rsidR="00961748" w:rsidRDefault="00961748" w:rsidP="00DD457D">
      <w:pPr>
        <w:spacing w:line="240" w:lineRule="auto"/>
        <w:rPr>
          <w:rFonts w:ascii="Arial" w:hAnsi="Arial" w:cs="Arial"/>
        </w:rPr>
      </w:pPr>
    </w:p>
    <w:p w14:paraId="05CE94D7" w14:textId="77777777" w:rsidR="00961748" w:rsidRDefault="00961748" w:rsidP="00DD457D">
      <w:pPr>
        <w:spacing w:line="240" w:lineRule="auto"/>
        <w:rPr>
          <w:rFonts w:ascii="Arial" w:hAnsi="Arial" w:cs="Arial"/>
        </w:rPr>
      </w:pPr>
    </w:p>
    <w:p w14:paraId="2470916E" w14:textId="77777777" w:rsidR="00961748" w:rsidRDefault="00961748" w:rsidP="00DD457D">
      <w:pPr>
        <w:spacing w:line="240" w:lineRule="auto"/>
        <w:rPr>
          <w:rFonts w:ascii="Arial" w:hAnsi="Arial" w:cs="Arial"/>
        </w:rPr>
      </w:pPr>
    </w:p>
    <w:p w14:paraId="3519ED12" w14:textId="77777777" w:rsidR="00961748" w:rsidRPr="00260277" w:rsidRDefault="00961748" w:rsidP="00DD457D">
      <w:pPr>
        <w:spacing w:line="240" w:lineRule="auto"/>
        <w:rPr>
          <w:rFonts w:ascii="Arial" w:hAnsi="Arial" w:cs="Arial"/>
        </w:rPr>
      </w:pPr>
    </w:p>
    <w:p w14:paraId="0B73272F" w14:textId="77777777" w:rsidR="00295612" w:rsidRDefault="00295612" w:rsidP="00DD457D">
      <w:pPr>
        <w:spacing w:line="240" w:lineRule="auto"/>
        <w:rPr>
          <w:rFonts w:ascii="Arial" w:hAnsi="Arial" w:cs="Arial"/>
        </w:rPr>
      </w:pPr>
    </w:p>
    <w:p w14:paraId="7CF55284" w14:textId="77777777" w:rsidR="00295612" w:rsidRDefault="00295612" w:rsidP="00DD457D">
      <w:pPr>
        <w:spacing w:line="240" w:lineRule="auto"/>
        <w:rPr>
          <w:rFonts w:ascii="Arial" w:hAnsi="Arial" w:cs="Arial"/>
        </w:rPr>
      </w:pPr>
    </w:p>
    <w:p w14:paraId="3B7F7E1B" w14:textId="77777777" w:rsidR="00295612" w:rsidRDefault="00295612" w:rsidP="00DD457D">
      <w:pPr>
        <w:spacing w:line="240" w:lineRule="auto"/>
        <w:rPr>
          <w:rFonts w:ascii="Arial" w:hAnsi="Arial" w:cs="Arial"/>
        </w:rPr>
      </w:pPr>
    </w:p>
    <w:p w14:paraId="48561448" w14:textId="77777777" w:rsidR="00295612" w:rsidRDefault="00295612" w:rsidP="00DD457D">
      <w:pPr>
        <w:spacing w:line="240" w:lineRule="auto"/>
        <w:rPr>
          <w:rFonts w:ascii="Arial" w:hAnsi="Arial" w:cs="Arial"/>
        </w:rPr>
      </w:pPr>
    </w:p>
    <w:p w14:paraId="3B23BE7D" w14:textId="77777777" w:rsidR="00295612" w:rsidRDefault="00295612" w:rsidP="00DD457D">
      <w:pPr>
        <w:spacing w:line="240" w:lineRule="auto"/>
        <w:rPr>
          <w:rFonts w:ascii="Arial" w:hAnsi="Arial" w:cs="Arial"/>
        </w:rPr>
      </w:pPr>
    </w:p>
    <w:p w14:paraId="38406C3A" w14:textId="77777777" w:rsidR="00295612" w:rsidRDefault="00295612" w:rsidP="00DD457D">
      <w:pPr>
        <w:spacing w:line="240" w:lineRule="auto"/>
        <w:rPr>
          <w:rFonts w:ascii="Arial" w:hAnsi="Arial" w:cs="Arial"/>
        </w:rPr>
      </w:pPr>
    </w:p>
    <w:p w14:paraId="71F81403" w14:textId="77777777" w:rsidR="00295612" w:rsidRDefault="00295612" w:rsidP="00041A5A">
      <w:pPr>
        <w:spacing w:line="360" w:lineRule="auto"/>
        <w:rPr>
          <w:rFonts w:ascii="Arial" w:hAnsi="Arial" w:cs="Arial"/>
        </w:rPr>
      </w:pPr>
    </w:p>
    <w:p w14:paraId="28FF86FC" w14:textId="77777777" w:rsidR="00F03043" w:rsidRPr="00260277" w:rsidRDefault="00F03043" w:rsidP="00041A5A">
      <w:pPr>
        <w:spacing w:line="360" w:lineRule="auto"/>
        <w:rPr>
          <w:rFonts w:ascii="Arial" w:hAnsi="Arial" w:cs="Arial"/>
        </w:rPr>
      </w:pPr>
    </w:p>
    <w:sectPr w:rsidR="00F03043" w:rsidRPr="00260277" w:rsidSect="00041A5A">
      <w:footerReference w:type="default" r:id="rId1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563B4" w14:textId="77777777" w:rsidR="00886F63" w:rsidRDefault="00886F63" w:rsidP="00545684">
      <w:pPr>
        <w:spacing w:after="0" w:line="240" w:lineRule="auto"/>
      </w:pPr>
      <w:r>
        <w:separator/>
      </w:r>
    </w:p>
  </w:endnote>
  <w:endnote w:type="continuationSeparator" w:id="0">
    <w:p w14:paraId="6A958578" w14:textId="77777777" w:rsidR="00886F63" w:rsidRDefault="00886F63"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47ABD" w14:textId="77777777" w:rsidR="00886F63" w:rsidRDefault="00886F63" w:rsidP="00545684">
      <w:pPr>
        <w:spacing w:after="0" w:line="240" w:lineRule="auto"/>
      </w:pPr>
      <w:r>
        <w:separator/>
      </w:r>
    </w:p>
  </w:footnote>
  <w:footnote w:type="continuationSeparator" w:id="0">
    <w:p w14:paraId="42396E31" w14:textId="77777777" w:rsidR="00886F63" w:rsidRDefault="00886F63"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33B8"/>
    <w:multiLevelType w:val="hybridMultilevel"/>
    <w:tmpl w:val="0F3CD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609F6"/>
    <w:multiLevelType w:val="hybridMultilevel"/>
    <w:tmpl w:val="A4782EC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470C6608"/>
    <w:multiLevelType w:val="multilevel"/>
    <w:tmpl w:val="20A6F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000C96"/>
    <w:multiLevelType w:val="multilevel"/>
    <w:tmpl w:val="F328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9F74F0"/>
    <w:multiLevelType w:val="hybridMultilevel"/>
    <w:tmpl w:val="DA1AA6B4"/>
    <w:lvl w:ilvl="0" w:tplc="722EEA10">
      <w:start w:val="1"/>
      <w:numFmt w:val="bullet"/>
      <w:lvlText w:val="•"/>
      <w:lvlJc w:val="left"/>
      <w:pPr>
        <w:ind w:left="720" w:hanging="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FE4144"/>
    <w:multiLevelType w:val="multilevel"/>
    <w:tmpl w:val="FEE2E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8C67A5"/>
    <w:multiLevelType w:val="hybridMultilevel"/>
    <w:tmpl w:val="38987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33439C"/>
    <w:multiLevelType w:val="multilevel"/>
    <w:tmpl w:val="D0D2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8CE47EE"/>
    <w:multiLevelType w:val="hybridMultilevel"/>
    <w:tmpl w:val="51E2A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9"/>
  </w:num>
  <w:num w:numId="2" w16cid:durableId="1767000965">
    <w:abstractNumId w:val="5"/>
  </w:num>
  <w:num w:numId="3" w16cid:durableId="423965815">
    <w:abstractNumId w:val="7"/>
  </w:num>
  <w:num w:numId="4" w16cid:durableId="1193106310">
    <w:abstractNumId w:val="6"/>
  </w:num>
  <w:num w:numId="5" w16cid:durableId="494296281">
    <w:abstractNumId w:val="3"/>
  </w:num>
  <w:num w:numId="6" w16cid:durableId="1004280358">
    <w:abstractNumId w:val="2"/>
  </w:num>
  <w:num w:numId="7" w16cid:durableId="1620455626">
    <w:abstractNumId w:val="0"/>
  </w:num>
  <w:num w:numId="8" w16cid:durableId="507909937">
    <w:abstractNumId w:val="8"/>
  </w:num>
  <w:num w:numId="9" w16cid:durableId="108671544">
    <w:abstractNumId w:val="1"/>
  </w:num>
  <w:num w:numId="10" w16cid:durableId="19776394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52E8"/>
    <w:rsid w:val="00030AA3"/>
    <w:rsid w:val="00030FC0"/>
    <w:rsid w:val="00041A5A"/>
    <w:rsid w:val="00042C2C"/>
    <w:rsid w:val="00050566"/>
    <w:rsid w:val="000508DD"/>
    <w:rsid w:val="0006635E"/>
    <w:rsid w:val="0009246A"/>
    <w:rsid w:val="000A5161"/>
    <w:rsid w:val="000B7CD5"/>
    <w:rsid w:val="000D528C"/>
    <w:rsid w:val="000F462E"/>
    <w:rsid w:val="00106CE5"/>
    <w:rsid w:val="0011180C"/>
    <w:rsid w:val="00144229"/>
    <w:rsid w:val="001471E1"/>
    <w:rsid w:val="00150768"/>
    <w:rsid w:val="001514EE"/>
    <w:rsid w:val="00167ACA"/>
    <w:rsid w:val="00170E79"/>
    <w:rsid w:val="0017643E"/>
    <w:rsid w:val="00183472"/>
    <w:rsid w:val="001A0ED8"/>
    <w:rsid w:val="001A2F2B"/>
    <w:rsid w:val="001A5614"/>
    <w:rsid w:val="001A735A"/>
    <w:rsid w:val="001D5DFF"/>
    <w:rsid w:val="001D7891"/>
    <w:rsid w:val="001E04BE"/>
    <w:rsid w:val="00216897"/>
    <w:rsid w:val="00216C85"/>
    <w:rsid w:val="002343CF"/>
    <w:rsid w:val="00241A9D"/>
    <w:rsid w:val="0025020B"/>
    <w:rsid w:val="00260277"/>
    <w:rsid w:val="00260B6B"/>
    <w:rsid w:val="00273EDD"/>
    <w:rsid w:val="00295612"/>
    <w:rsid w:val="002A15DA"/>
    <w:rsid w:val="002A6DFC"/>
    <w:rsid w:val="002A7942"/>
    <w:rsid w:val="002B2DA9"/>
    <w:rsid w:val="002B58BA"/>
    <w:rsid w:val="002C3965"/>
    <w:rsid w:val="002C3CB3"/>
    <w:rsid w:val="002D080F"/>
    <w:rsid w:val="002D7F12"/>
    <w:rsid w:val="002E58B2"/>
    <w:rsid w:val="00301733"/>
    <w:rsid w:val="003057D2"/>
    <w:rsid w:val="00321C4C"/>
    <w:rsid w:val="00330C69"/>
    <w:rsid w:val="003361AE"/>
    <w:rsid w:val="00363598"/>
    <w:rsid w:val="00363722"/>
    <w:rsid w:val="0036501F"/>
    <w:rsid w:val="00372769"/>
    <w:rsid w:val="00382583"/>
    <w:rsid w:val="00397265"/>
    <w:rsid w:val="003A129F"/>
    <w:rsid w:val="003A3B86"/>
    <w:rsid w:val="003B4E5D"/>
    <w:rsid w:val="003B5B7F"/>
    <w:rsid w:val="003D28A9"/>
    <w:rsid w:val="003E1B62"/>
    <w:rsid w:val="003E4579"/>
    <w:rsid w:val="00422A25"/>
    <w:rsid w:val="00436422"/>
    <w:rsid w:val="00445B5F"/>
    <w:rsid w:val="004638F8"/>
    <w:rsid w:val="004707AF"/>
    <w:rsid w:val="00471AFC"/>
    <w:rsid w:val="00475EDA"/>
    <w:rsid w:val="0048696F"/>
    <w:rsid w:val="004903AA"/>
    <w:rsid w:val="004A14C1"/>
    <w:rsid w:val="004D0B25"/>
    <w:rsid w:val="004E6C3B"/>
    <w:rsid w:val="005133A5"/>
    <w:rsid w:val="00513988"/>
    <w:rsid w:val="005311FA"/>
    <w:rsid w:val="00545684"/>
    <w:rsid w:val="00572A8B"/>
    <w:rsid w:val="005735A3"/>
    <w:rsid w:val="00573E3F"/>
    <w:rsid w:val="00575795"/>
    <w:rsid w:val="0058452F"/>
    <w:rsid w:val="00586304"/>
    <w:rsid w:val="00590871"/>
    <w:rsid w:val="00595E08"/>
    <w:rsid w:val="005A419A"/>
    <w:rsid w:val="005A75D0"/>
    <w:rsid w:val="005B6E92"/>
    <w:rsid w:val="005C3D24"/>
    <w:rsid w:val="005D3835"/>
    <w:rsid w:val="00600F3B"/>
    <w:rsid w:val="0061260B"/>
    <w:rsid w:val="006159E3"/>
    <w:rsid w:val="00625D02"/>
    <w:rsid w:val="00634D1E"/>
    <w:rsid w:val="00641D20"/>
    <w:rsid w:val="00643710"/>
    <w:rsid w:val="0064394A"/>
    <w:rsid w:val="0064746A"/>
    <w:rsid w:val="00656A75"/>
    <w:rsid w:val="0065721C"/>
    <w:rsid w:val="006623E7"/>
    <w:rsid w:val="0066444A"/>
    <w:rsid w:val="006656F5"/>
    <w:rsid w:val="00666B48"/>
    <w:rsid w:val="0067063C"/>
    <w:rsid w:val="00686ACD"/>
    <w:rsid w:val="00686E3A"/>
    <w:rsid w:val="00694592"/>
    <w:rsid w:val="00696781"/>
    <w:rsid w:val="006A17A1"/>
    <w:rsid w:val="006A6AC1"/>
    <w:rsid w:val="006A6B4D"/>
    <w:rsid w:val="006E164D"/>
    <w:rsid w:val="006E5C44"/>
    <w:rsid w:val="006E6D48"/>
    <w:rsid w:val="006F24CC"/>
    <w:rsid w:val="006F7A1A"/>
    <w:rsid w:val="00701BA6"/>
    <w:rsid w:val="00715990"/>
    <w:rsid w:val="00730B32"/>
    <w:rsid w:val="00742B21"/>
    <w:rsid w:val="0074707E"/>
    <w:rsid w:val="00752F16"/>
    <w:rsid w:val="00765AF9"/>
    <w:rsid w:val="00772EE9"/>
    <w:rsid w:val="00776F9D"/>
    <w:rsid w:val="00782A8E"/>
    <w:rsid w:val="00784670"/>
    <w:rsid w:val="00791DFD"/>
    <w:rsid w:val="00794395"/>
    <w:rsid w:val="007943EE"/>
    <w:rsid w:val="007A0B5A"/>
    <w:rsid w:val="007A1F7B"/>
    <w:rsid w:val="007B3C34"/>
    <w:rsid w:val="007D1FFA"/>
    <w:rsid w:val="007D4072"/>
    <w:rsid w:val="007D51B3"/>
    <w:rsid w:val="007D7B50"/>
    <w:rsid w:val="007E6D5B"/>
    <w:rsid w:val="008050A1"/>
    <w:rsid w:val="00856D5D"/>
    <w:rsid w:val="00861742"/>
    <w:rsid w:val="00866B7B"/>
    <w:rsid w:val="00886F63"/>
    <w:rsid w:val="00897AA9"/>
    <w:rsid w:val="008B6C01"/>
    <w:rsid w:val="008E5015"/>
    <w:rsid w:val="008E58C2"/>
    <w:rsid w:val="008F0A1E"/>
    <w:rsid w:val="00950736"/>
    <w:rsid w:val="00952413"/>
    <w:rsid w:val="00961748"/>
    <w:rsid w:val="00985278"/>
    <w:rsid w:val="0099001D"/>
    <w:rsid w:val="0099210C"/>
    <w:rsid w:val="00997E54"/>
    <w:rsid w:val="009A23E1"/>
    <w:rsid w:val="009A6E73"/>
    <w:rsid w:val="009B3FC5"/>
    <w:rsid w:val="009B71EB"/>
    <w:rsid w:val="009D1D1E"/>
    <w:rsid w:val="009D28C3"/>
    <w:rsid w:val="009E6454"/>
    <w:rsid w:val="00A02F47"/>
    <w:rsid w:val="00A03522"/>
    <w:rsid w:val="00A035FD"/>
    <w:rsid w:val="00A0632E"/>
    <w:rsid w:val="00A23721"/>
    <w:rsid w:val="00A24838"/>
    <w:rsid w:val="00A2615A"/>
    <w:rsid w:val="00A333B9"/>
    <w:rsid w:val="00A55BE9"/>
    <w:rsid w:val="00A61507"/>
    <w:rsid w:val="00A7156C"/>
    <w:rsid w:val="00A76718"/>
    <w:rsid w:val="00AA3CBA"/>
    <w:rsid w:val="00AB6443"/>
    <w:rsid w:val="00AC00FE"/>
    <w:rsid w:val="00AC59F0"/>
    <w:rsid w:val="00AC64FA"/>
    <w:rsid w:val="00AD50A8"/>
    <w:rsid w:val="00AD5AFE"/>
    <w:rsid w:val="00AE7DD0"/>
    <w:rsid w:val="00AF40AA"/>
    <w:rsid w:val="00AF65D4"/>
    <w:rsid w:val="00B1168F"/>
    <w:rsid w:val="00B26F0B"/>
    <w:rsid w:val="00B33609"/>
    <w:rsid w:val="00B374E9"/>
    <w:rsid w:val="00B730BC"/>
    <w:rsid w:val="00B77CA1"/>
    <w:rsid w:val="00B77CE3"/>
    <w:rsid w:val="00B914C3"/>
    <w:rsid w:val="00BA4B0D"/>
    <w:rsid w:val="00BB2EB4"/>
    <w:rsid w:val="00BC5A01"/>
    <w:rsid w:val="00BE1574"/>
    <w:rsid w:val="00BF4E97"/>
    <w:rsid w:val="00C03BDF"/>
    <w:rsid w:val="00C07443"/>
    <w:rsid w:val="00C26EEA"/>
    <w:rsid w:val="00CB41BC"/>
    <w:rsid w:val="00CC6AF7"/>
    <w:rsid w:val="00CD0F74"/>
    <w:rsid w:val="00CD5751"/>
    <w:rsid w:val="00CF1BBC"/>
    <w:rsid w:val="00CF75E3"/>
    <w:rsid w:val="00D036BB"/>
    <w:rsid w:val="00D10099"/>
    <w:rsid w:val="00D21A33"/>
    <w:rsid w:val="00D55DCC"/>
    <w:rsid w:val="00D62829"/>
    <w:rsid w:val="00D769F0"/>
    <w:rsid w:val="00D773F3"/>
    <w:rsid w:val="00D809FF"/>
    <w:rsid w:val="00D944D3"/>
    <w:rsid w:val="00DA3538"/>
    <w:rsid w:val="00DD1720"/>
    <w:rsid w:val="00DD457D"/>
    <w:rsid w:val="00E23EAE"/>
    <w:rsid w:val="00E42409"/>
    <w:rsid w:val="00E50AB7"/>
    <w:rsid w:val="00E55CD5"/>
    <w:rsid w:val="00E614D4"/>
    <w:rsid w:val="00E6472C"/>
    <w:rsid w:val="00E87173"/>
    <w:rsid w:val="00EA56FF"/>
    <w:rsid w:val="00EC68DA"/>
    <w:rsid w:val="00ED7758"/>
    <w:rsid w:val="00EF7A79"/>
    <w:rsid w:val="00F03043"/>
    <w:rsid w:val="00F160C2"/>
    <w:rsid w:val="00F2128D"/>
    <w:rsid w:val="00F278D4"/>
    <w:rsid w:val="00F2798F"/>
    <w:rsid w:val="00F61320"/>
    <w:rsid w:val="00F82CA9"/>
    <w:rsid w:val="00F85828"/>
    <w:rsid w:val="00F87DB5"/>
    <w:rsid w:val="00F95BB7"/>
    <w:rsid w:val="00FA0967"/>
    <w:rsid w:val="00FA392C"/>
    <w:rsid w:val="00FB1C32"/>
    <w:rsid w:val="00FB2D83"/>
    <w:rsid w:val="00FB4301"/>
    <w:rsid w:val="00FB4331"/>
    <w:rsid w:val="00FC0D0D"/>
    <w:rsid w:val="00FC0D36"/>
    <w:rsid w:val="00FE6C59"/>
    <w:rsid w:val="00FE7485"/>
    <w:rsid w:val="00FF2450"/>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FA392C"/>
    <w:pPr>
      <w:keepNext/>
      <w:keepLines/>
      <w:spacing w:before="40" w:after="0" w:line="360" w:lineRule="auto"/>
      <w:outlineLvl w:val="1"/>
    </w:pPr>
    <w:rPr>
      <w:rFonts w:ascii="Arial" w:eastAsiaTheme="majorEastAsia" w:hAnsi="Arial" w:cs="Arial"/>
      <w:b/>
      <w:bCs/>
      <w:iCs/>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paragraph" w:styleId="Heading4">
    <w:name w:val="heading 4"/>
    <w:basedOn w:val="Normal"/>
    <w:next w:val="Normal"/>
    <w:link w:val="Heading4Char"/>
    <w:uiPriority w:val="9"/>
    <w:semiHidden/>
    <w:unhideWhenUsed/>
    <w:qFormat/>
    <w:rsid w:val="002343C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FA392C"/>
    <w:rPr>
      <w:rFonts w:ascii="Arial" w:eastAsiaTheme="majorEastAsia" w:hAnsi="Arial" w:cs="Arial"/>
      <w:b/>
      <w:bCs/>
      <w:iCs/>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AC00FE"/>
    <w:pPr>
      <w:ind w:left="720"/>
      <w:contextualSpacing/>
    </w:pPr>
  </w:style>
  <w:style w:type="paragraph" w:styleId="NormalWeb">
    <w:name w:val="Normal (Web)"/>
    <w:basedOn w:val="Normal"/>
    <w:uiPriority w:val="99"/>
    <w:unhideWhenUsed/>
    <w:rsid w:val="00BA4B0D"/>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BA4B0D"/>
    <w:rPr>
      <w:b/>
      <w:bCs/>
    </w:rPr>
  </w:style>
  <w:style w:type="character" w:customStyle="1" w:styleId="Heading4Char">
    <w:name w:val="Heading 4 Char"/>
    <w:basedOn w:val="DefaultParagraphFont"/>
    <w:link w:val="Heading4"/>
    <w:uiPriority w:val="9"/>
    <w:semiHidden/>
    <w:rsid w:val="002343CF"/>
    <w:rPr>
      <w:rFonts w:asciiTheme="majorHAnsi" w:eastAsiaTheme="majorEastAsia" w:hAnsiTheme="majorHAnsi" w:cstheme="majorBidi"/>
      <w:i/>
      <w:iCs/>
      <w:color w:val="2F5496" w:themeColor="accent1" w:themeShade="BF"/>
    </w:rPr>
  </w:style>
  <w:style w:type="character" w:styleId="Hyperlink">
    <w:name w:val="Hyperlink"/>
    <w:basedOn w:val="DefaultParagraphFont"/>
    <w:uiPriority w:val="99"/>
    <w:unhideWhenUsed/>
    <w:rsid w:val="004638F8"/>
    <w:rPr>
      <w:color w:val="0563C1" w:themeColor="hyperlink"/>
      <w:u w:val="single"/>
    </w:rPr>
  </w:style>
  <w:style w:type="character" w:styleId="UnresolvedMention">
    <w:name w:val="Unresolved Mention"/>
    <w:basedOn w:val="DefaultParagraphFont"/>
    <w:uiPriority w:val="99"/>
    <w:semiHidden/>
    <w:unhideWhenUsed/>
    <w:rsid w:val="004638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371/journal.pone.0240516"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i.org/10.1177/0269215517698733" TargetMode="External"/><Relationship Id="rId4" Type="http://schemas.openxmlformats.org/officeDocument/2006/relationships/settings" Target="settings.xml"/><Relationship Id="rId9" Type="http://schemas.openxmlformats.org/officeDocument/2006/relationships/hyperlink" Target="https://www.proquest.com/scholarly-journals/resident-experiences-person-centred-care-at/docview/3170475548/se-2?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C2410-0676-434B-939D-BF91C66DE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728</Words>
  <Characters>4789</Characters>
  <Application>Microsoft Office Word</Application>
  <DocSecurity>0</DocSecurity>
  <Lines>208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Catalina MUSATOV</cp:lastModifiedBy>
  <cp:revision>179</cp:revision>
  <dcterms:created xsi:type="dcterms:W3CDTF">2025-10-18T21:04:00Z</dcterms:created>
  <dcterms:modified xsi:type="dcterms:W3CDTF">2025-10-31T12:25:00Z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5e162f60-231d-4021-a611-2d73ee313566</vt:lpwstr>
  </property>
</Properties>
</file>