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A6A33" w:rsidRDefault="005A6A33">
      <w:bookmarkStart w:id="0" w:name="_GoBack"/>
      <w:bookmarkEnd w:id="0"/>
    </w:p>
    <w:p w:rsidR="00BB7789" w:rsidRDefault="00BB7789" w:rsidP="00BB7789">
      <w:pPr>
        <w:pStyle w:val="Title"/>
        <w:spacing w:line="360" w:lineRule="auto"/>
        <w:jc w:val="both"/>
        <w:rPr>
          <w:lang w:val="en-US"/>
        </w:rPr>
      </w:pPr>
    </w:p>
    <w:p w:rsidR="00BB7789" w:rsidRDefault="00BB7789" w:rsidP="00BB7789">
      <w:pPr>
        <w:spacing w:line="360" w:lineRule="auto"/>
        <w:jc w:val="both"/>
        <w:rPr>
          <w:b/>
          <w:sz w:val="32"/>
          <w:szCs w:val="32"/>
          <w:lang w:val="en-US"/>
        </w:rPr>
      </w:pPr>
      <w:r>
        <w:rPr>
          <w:b/>
          <w:sz w:val="32"/>
          <w:szCs w:val="32"/>
          <w:lang w:val="en-US"/>
        </w:rPr>
        <w:t>A comparative analysis of Curricula Structures in Wales and Azerbaijan.</w:t>
      </w:r>
    </w:p>
    <w:p w:rsidR="00BB7789" w:rsidRDefault="00BB7789" w:rsidP="00BB7789">
      <w:pPr>
        <w:spacing w:line="360" w:lineRule="auto"/>
        <w:jc w:val="both"/>
        <w:rPr>
          <w:color w:val="FF0000"/>
          <w:lang w:val="en-US"/>
        </w:rPr>
      </w:pPr>
    </w:p>
    <w:p w:rsidR="00BB7789" w:rsidRDefault="00BB7789" w:rsidP="00BB7789">
      <w:pPr>
        <w:spacing w:line="360" w:lineRule="auto"/>
        <w:rPr>
          <w:i/>
          <w:lang w:val="en-US"/>
        </w:rPr>
      </w:pPr>
      <w:r>
        <w:rPr>
          <w:i/>
          <w:lang w:val="en-US"/>
        </w:rPr>
        <w:t>“While I'm loathe to regurgitate the rhetoric used in Westminster, it is time for politicians to put aside their differences in the most important of public interests - our children.” (The Western Mail, 2011)</w:t>
      </w:r>
    </w:p>
    <w:p w:rsidR="00BB7789" w:rsidRDefault="00BB7789" w:rsidP="00BB7789">
      <w:pPr>
        <w:spacing w:line="360" w:lineRule="auto"/>
        <w:jc w:val="both"/>
        <w:rPr>
          <w:b/>
          <w:sz w:val="36"/>
          <w:szCs w:val="36"/>
          <w:lang w:val="en-US"/>
        </w:rPr>
      </w:pPr>
    </w:p>
    <w:p w:rsidR="00BB7789" w:rsidRDefault="00BB7789" w:rsidP="00BB7789">
      <w:pPr>
        <w:spacing w:line="360" w:lineRule="auto"/>
        <w:jc w:val="both"/>
        <w:rPr>
          <w:i/>
          <w:lang w:val="en-US"/>
        </w:rPr>
      </w:pPr>
      <w:r>
        <w:rPr>
          <w:b/>
          <w:lang w:val="en-US"/>
        </w:rPr>
        <w:t>Key words</w:t>
      </w:r>
      <w:r>
        <w:rPr>
          <w:b/>
          <w:sz w:val="28"/>
          <w:szCs w:val="28"/>
          <w:lang w:val="en-US"/>
        </w:rPr>
        <w:t>:</w:t>
      </w:r>
      <w:r>
        <w:rPr>
          <w:b/>
          <w:lang w:val="en-US"/>
        </w:rPr>
        <w:t xml:space="preserve"> </w:t>
      </w:r>
      <w:r>
        <w:rPr>
          <w:i/>
          <w:lang w:val="en-US"/>
        </w:rPr>
        <w:t>Curriculum, Curriculum structure, Azerbaijan, Wales.</w:t>
      </w:r>
    </w:p>
    <w:p w:rsidR="00BB7789" w:rsidRDefault="00BB7789" w:rsidP="00BB7789">
      <w:pPr>
        <w:spacing w:line="360" w:lineRule="auto"/>
        <w:jc w:val="both"/>
        <w:rPr>
          <w:lang w:val="en-US"/>
        </w:rPr>
      </w:pPr>
    </w:p>
    <w:p w:rsidR="00BB7789" w:rsidRDefault="00BB7789" w:rsidP="00BB7789">
      <w:pPr>
        <w:pStyle w:val="CM32"/>
        <w:spacing w:line="360" w:lineRule="auto"/>
        <w:jc w:val="both"/>
        <w:rPr>
          <w:b/>
          <w:color w:val="000000"/>
          <w:sz w:val="32"/>
          <w:szCs w:val="32"/>
        </w:rPr>
      </w:pPr>
      <w:r>
        <w:rPr>
          <w:b/>
          <w:sz w:val="32"/>
          <w:szCs w:val="32"/>
        </w:rPr>
        <w:t>The importance of the research work</w:t>
      </w:r>
      <w:r>
        <w:rPr>
          <w:b/>
          <w:color w:val="000000"/>
          <w:sz w:val="32"/>
          <w:szCs w:val="32"/>
        </w:rPr>
        <w:t xml:space="preserve"> </w:t>
      </w:r>
    </w:p>
    <w:p w:rsidR="00BB7789" w:rsidRDefault="00BB7789" w:rsidP="00BB7789">
      <w:pPr>
        <w:pStyle w:val="CM32"/>
        <w:spacing w:line="360" w:lineRule="auto"/>
        <w:jc w:val="both"/>
        <w:rPr>
          <w:b/>
          <w:color w:val="000000"/>
          <w:sz w:val="36"/>
          <w:szCs w:val="36"/>
        </w:rPr>
      </w:pPr>
      <w:r>
        <w:t>Many changes have taken place recently in the curriculum structures both in the UK (in Wales in particular, as this paper is going to focus on the Welsh experience) and Azerbaijan in state secondary schools. These changes have laid the basis for tracing and analysing, as well as finding differences and similarities in both curricula structures. The purpose of this research is to analyse the differences and similarities by means of comparison and reflection. The fact that the lowest average score was recorded in Azerbaijan (Plekhanov, 2011) and that the Welsh students did considerably lower than it was expected in the latest PISA (Programme for International Students Assessment) test cannot be argued.  “</w:t>
      </w:r>
      <w:r>
        <w:rPr>
          <w:i/>
        </w:rPr>
        <w:t>The results</w:t>
      </w:r>
      <w:r>
        <w:t xml:space="preserve"> </w:t>
      </w:r>
      <w:r>
        <w:rPr>
          <w:i/>
        </w:rPr>
        <w:t>confirm that, since the last test in 2006, Welsh pupils are now below the average of other countries in reading and mathematics. Education Minister Leighton Andrews said: "These results are disappointing. They show an unacceptable fall in our overall performance - everyone involved in the education sector in Wales should be alarmed.”</w:t>
      </w:r>
      <w:r>
        <w:t>(BBC</w:t>
      </w:r>
      <w:r>
        <w:rPr>
          <w:i/>
        </w:rPr>
        <w:t xml:space="preserve"> </w:t>
      </w:r>
      <w:r>
        <w:t xml:space="preserve">News Wales, 2010).The Introduction of the National Curriculum in both countries has played a great role in defining what and how exactly the changes could be implemented.  It also helped to pay </w:t>
      </w:r>
      <w:proofErr w:type="gramStart"/>
      <w:r>
        <w:t>close</w:t>
      </w:r>
      <w:proofErr w:type="gramEnd"/>
      <w:r>
        <w:t xml:space="preserve"> attention to what was being taught in state secondary schools through the National Curriculum. Is it due to proper Curriculum structure that some school students do better and score higher on standardised tests like PISA, for instance? Or are there any other causes which should be dwelt on and examined in this work? Before examining the Curriculum structures in state secondary schools both in Wales and Azerbaijan, it seems rational to start </w:t>
      </w:r>
      <w:r>
        <w:lastRenderedPageBreak/>
        <w:t xml:space="preserve">the research by paying particular attention to the context of curriculum in the UK (Wales) and Azerbaijan in total.  </w:t>
      </w:r>
    </w:p>
    <w:p w:rsidR="00BB7789" w:rsidRDefault="00BB7789" w:rsidP="00BB7789">
      <w:pPr>
        <w:spacing w:line="360" w:lineRule="auto"/>
        <w:jc w:val="both"/>
        <w:rPr>
          <w:lang w:val="en-US"/>
        </w:rPr>
      </w:pPr>
    </w:p>
    <w:p w:rsidR="00BB7789" w:rsidRDefault="00BB7789" w:rsidP="00BB7789">
      <w:pPr>
        <w:spacing w:line="360" w:lineRule="auto"/>
        <w:jc w:val="both"/>
        <w:rPr>
          <w:b/>
          <w:sz w:val="36"/>
          <w:szCs w:val="36"/>
          <w:lang w:val="en-US"/>
        </w:rPr>
      </w:pPr>
    </w:p>
    <w:p w:rsidR="00BB7789" w:rsidRDefault="00BB7789" w:rsidP="00BB7789">
      <w:pPr>
        <w:spacing w:line="360" w:lineRule="auto"/>
        <w:jc w:val="both"/>
        <w:rPr>
          <w:b/>
          <w:sz w:val="36"/>
          <w:szCs w:val="36"/>
          <w:lang w:val="en-US"/>
        </w:rPr>
      </w:pPr>
      <w:r>
        <w:rPr>
          <w:b/>
          <w:sz w:val="32"/>
          <w:szCs w:val="32"/>
          <w:lang w:val="en-US"/>
        </w:rPr>
        <w:t>Theoretical importance of the work:</w:t>
      </w:r>
      <w:r>
        <w:rPr>
          <w:b/>
          <w:sz w:val="36"/>
          <w:szCs w:val="36"/>
          <w:lang w:val="en-US"/>
        </w:rPr>
        <w:t xml:space="preserve"> </w:t>
      </w:r>
      <w:r>
        <w:rPr>
          <w:lang w:val="en-US"/>
        </w:rPr>
        <w:t>Taking into consideration the fact that curriculum itself in any country is not, has never been and will never be static- the research topic seems to carry its actuality and theoretical importance. However, it should also be noted that at the time of writing developments in Azerbaijan regarding the introduction of the National Curriculum have not been completed.</w:t>
      </w:r>
    </w:p>
    <w:p w:rsidR="00BB7789" w:rsidRDefault="00BB7789" w:rsidP="00BB7789">
      <w:pPr>
        <w:spacing w:line="360" w:lineRule="auto"/>
        <w:jc w:val="both"/>
        <w:rPr>
          <w:b/>
          <w:sz w:val="36"/>
          <w:szCs w:val="36"/>
          <w:lang w:val="en-US"/>
        </w:rPr>
      </w:pPr>
    </w:p>
    <w:p w:rsidR="00BB7789" w:rsidRDefault="00BB7789" w:rsidP="00BB7789">
      <w:pPr>
        <w:spacing w:line="360" w:lineRule="auto"/>
        <w:jc w:val="both"/>
        <w:rPr>
          <w:lang w:val="en-US"/>
        </w:rPr>
      </w:pPr>
      <w:r>
        <w:rPr>
          <w:b/>
          <w:sz w:val="32"/>
          <w:szCs w:val="32"/>
          <w:lang w:val="en-US"/>
        </w:rPr>
        <w:t>Research methods:</w:t>
      </w:r>
      <w:r>
        <w:rPr>
          <w:color w:val="548DD4"/>
          <w:lang w:val="en-US"/>
        </w:rPr>
        <w:t xml:space="preserve"> </w:t>
      </w:r>
      <w:r>
        <w:rPr>
          <w:lang w:val="en-US"/>
        </w:rPr>
        <w:t>The materials which are going to be used in this paper contain not only books and scientific journals but also the so-called ‘gray’ literature which is of scientific or technical nature, such as practice reports or reflections of practitioners. It is not available through the usual bibliographic sources such as databases or indexes. Examples are technical reports, preprints, working papers, government documents or conference proceedings. (Flick, 2011) This paper is going to focus on a qualitative approach in terms of the data collected, which will include various texts, analysis of documents with the follow-up inquiry, observation, reflection field notes and interviews.</w:t>
      </w:r>
    </w:p>
    <w:p w:rsidR="00BB7789" w:rsidRDefault="00BB7789" w:rsidP="00BB7789">
      <w:pPr>
        <w:spacing w:line="360" w:lineRule="auto"/>
        <w:jc w:val="both"/>
        <w:rPr>
          <w:b/>
          <w:sz w:val="40"/>
          <w:szCs w:val="40"/>
          <w:lang w:val="en-US"/>
        </w:rPr>
      </w:pPr>
    </w:p>
    <w:p w:rsidR="00BB7789" w:rsidRDefault="00BB7789" w:rsidP="00BB7789">
      <w:pPr>
        <w:spacing w:line="360" w:lineRule="auto"/>
        <w:jc w:val="both"/>
        <w:rPr>
          <w:b/>
          <w:sz w:val="32"/>
          <w:szCs w:val="32"/>
          <w:lang w:val="en-US"/>
        </w:rPr>
      </w:pPr>
      <w:r>
        <w:rPr>
          <w:b/>
          <w:sz w:val="32"/>
          <w:szCs w:val="32"/>
          <w:lang w:val="en-US"/>
        </w:rPr>
        <w:t>Introduction</w:t>
      </w:r>
    </w:p>
    <w:p w:rsidR="00BB7789" w:rsidRDefault="00BB7789" w:rsidP="00BB7789">
      <w:pPr>
        <w:spacing w:line="360" w:lineRule="auto"/>
        <w:jc w:val="both"/>
        <w:rPr>
          <w:lang w:val="en-US"/>
        </w:rPr>
      </w:pPr>
      <w:r>
        <w:rPr>
          <w:lang w:val="en-US"/>
        </w:rPr>
        <w:t>Wales is not a large country regarding its geographical area or population and is situated in the western part of the British Isles. Its population is just over three million and it has fewer people than many regions of its English neighbour. In addition, Wales is smaller than many other countries in Europe. Much of the country is sparsely populated because of the mountainous nature, with over 50% of this population living in the south and south east. This is historically an area of heavy industry but today consists of areas of economic regeneration alongside areas with high unemployment and social deprivation.</w:t>
      </w:r>
      <w:r>
        <w:rPr>
          <w:b/>
          <w:color w:val="00B050"/>
          <w:lang w:val="en-US"/>
        </w:rPr>
        <w:t xml:space="preserve"> </w:t>
      </w:r>
      <w:r>
        <w:rPr>
          <w:lang w:val="en-US"/>
        </w:rPr>
        <w:t>Many parts of Wales are rural, in particular the northern, western and central areas. Indeed, primary schools in this country are categorised as “small” when they have a maximum of 90 pupils.</w:t>
      </w:r>
      <w:r>
        <w:rPr>
          <w:b/>
          <w:color w:val="00B050"/>
          <w:lang w:val="en-US"/>
        </w:rPr>
        <w:t xml:space="preserve"> </w:t>
      </w:r>
    </w:p>
    <w:p w:rsidR="00BB7789" w:rsidRDefault="00BB7789" w:rsidP="00BB7789">
      <w:pPr>
        <w:spacing w:line="360" w:lineRule="auto"/>
        <w:jc w:val="both"/>
        <w:rPr>
          <w:lang w:val="en-US"/>
        </w:rPr>
      </w:pPr>
    </w:p>
    <w:p w:rsidR="00BB7789" w:rsidRDefault="00BB7789" w:rsidP="00BB7789">
      <w:pPr>
        <w:spacing w:line="360" w:lineRule="auto"/>
        <w:jc w:val="both"/>
        <w:rPr>
          <w:lang w:val="en-US"/>
        </w:rPr>
      </w:pPr>
      <w:r>
        <w:rPr>
          <w:lang w:val="en-US"/>
        </w:rPr>
        <w:lastRenderedPageBreak/>
        <w:t>From a cultural perspective, Wales is a distinctive nation. It has its own language, which is not only the part of the National Curriculum in schools but, for 20% of pupils in primary and 15% in secondary, is the language of instruction. (Jones 2011, p. 759)</w:t>
      </w:r>
    </w:p>
    <w:p w:rsidR="00BB7789" w:rsidRDefault="00BB7789" w:rsidP="00BB7789">
      <w:pPr>
        <w:spacing w:line="360" w:lineRule="auto"/>
        <w:jc w:val="both"/>
        <w:rPr>
          <w:color w:val="000000"/>
          <w:lang w:val="en-US"/>
        </w:rPr>
      </w:pPr>
      <w:r>
        <w:rPr>
          <w:lang w:val="en-US"/>
        </w:rPr>
        <w:t xml:space="preserve">From a political point of view, Wales has moved away from the policies accepted in England to a greater extent, in spite of the fact that its laws (unlike Scotland) have been inseparably linked with those of England. The National Assembly for Wales, established in 1998, allowed the devolved government to decide on its own policies in some areas such as education and it did so in a deliberate way (Phillips 2003). </w:t>
      </w:r>
      <w:r>
        <w:rPr>
          <w:color w:val="000000"/>
          <w:lang w:val="en-US"/>
        </w:rPr>
        <w:t>The deviation from policy in England became most significant during the early years of the twenty-first century. The result of a referendum, held in March 2011, was that a majority voted in support of increasing devolved powers</w:t>
      </w:r>
      <w:r>
        <w:rPr>
          <w:b/>
          <w:lang w:val="en-US"/>
        </w:rPr>
        <w:t>.</w:t>
      </w:r>
      <w:r>
        <w:rPr>
          <w:color w:val="000000"/>
          <w:lang w:val="en-US"/>
        </w:rPr>
        <w:t xml:space="preserve"> </w:t>
      </w:r>
      <w:r>
        <w:rPr>
          <w:lang w:val="en-US"/>
        </w:rPr>
        <w:t>This</w:t>
      </w:r>
      <w:r>
        <w:rPr>
          <w:color w:val="000000"/>
          <w:lang w:val="en-US"/>
        </w:rPr>
        <w:t xml:space="preserve"> gave the Welsh Assembly Government (now referred to as the Welsh Government) </w:t>
      </w:r>
      <w:r>
        <w:rPr>
          <w:lang w:val="en-US"/>
        </w:rPr>
        <w:t>the authority</w:t>
      </w:r>
      <w:r>
        <w:rPr>
          <w:color w:val="000000"/>
          <w:lang w:val="en-US"/>
        </w:rPr>
        <w:t xml:space="preserve"> to set primary legislation in 20 areas, including education, characteristic of that in England. </w:t>
      </w:r>
    </w:p>
    <w:p w:rsidR="00BB7789" w:rsidRDefault="00BB7789" w:rsidP="00BB7789">
      <w:pPr>
        <w:spacing w:line="360" w:lineRule="auto"/>
        <w:jc w:val="both"/>
        <w:rPr>
          <w:color w:val="000000"/>
          <w:lang w:val="en-US"/>
        </w:rPr>
      </w:pPr>
      <w:r>
        <w:rPr>
          <w:color w:val="000000"/>
          <w:lang w:val="en-US"/>
        </w:rPr>
        <w:t xml:space="preserve">Wales has had its own General Teaching Council since September 2000. This body has provided clear and trustworthy statistics relating to education, which have been accessible to policy-makers since 2002. The most recent Annual Statistics Digest (GTCW (General Teaching Council for Wales) 2011) displays that in March 2011 Wales had 38,770 registered teachers.  This figure is not dissimilar to that of 2007, with small changes in the intervening years. (Jones 2011, p 760) </w:t>
      </w:r>
    </w:p>
    <w:p w:rsidR="00BB7789" w:rsidRDefault="00BB7789" w:rsidP="00BB7789">
      <w:pPr>
        <w:spacing w:line="360" w:lineRule="auto"/>
        <w:jc w:val="both"/>
        <w:rPr>
          <w:color w:val="000000"/>
          <w:lang w:val="en-US"/>
        </w:rPr>
      </w:pPr>
    </w:p>
    <w:p w:rsidR="00BB7789" w:rsidRDefault="00BB7789" w:rsidP="00BB7789">
      <w:pPr>
        <w:spacing w:line="360" w:lineRule="auto"/>
        <w:jc w:val="both"/>
        <w:rPr>
          <w:color w:val="000000"/>
          <w:lang w:val="en-US"/>
        </w:rPr>
      </w:pPr>
      <w:r>
        <w:rPr>
          <w:lang w:val="en-US"/>
        </w:rPr>
        <w:t>Juxtaposed between Western Asia and Eastern Europe, Azerbaijan (officially the Republic of Azerbaijan) has many countries adjacent to its borders, for instance: Russia to the north, Iran to the south, and Armenia to the west. In addition, the republic of Georgia is situated to the north-west and the Caspian Sea to the east.</w:t>
      </w:r>
      <w:r>
        <w:rPr>
          <w:color w:val="FF0000"/>
          <w:lang w:val="en-US"/>
        </w:rPr>
        <w:t xml:space="preserve"> </w:t>
      </w:r>
      <w:r>
        <w:rPr>
          <w:color w:val="000000"/>
          <w:lang w:val="en-US"/>
        </w:rPr>
        <w:t>The exclave of Nakhchivan is bounded by Armenia to the north and east, Iran to the south and west, and, there is also a short borderline with Turkey to the northwest. Azerbaijan is the largest country in the Caucasus region of Eurasia, which, like Wales, is mountainous in nature, with the Caucasus Mountains covering the north and central regions. (</w:t>
      </w:r>
      <w:hyperlink r:id="rId5" w:history="1">
        <w:r>
          <w:rPr>
            <w:rStyle w:val="Hyperlink"/>
            <w:color w:val="000000"/>
            <w:lang w:val="en-US"/>
          </w:rPr>
          <w:t>Encyclopedi</w:t>
        </w:r>
      </w:hyperlink>
      <w:r>
        <w:rPr>
          <w:color w:val="000000"/>
          <w:lang w:val="en-US"/>
        </w:rPr>
        <w:t>a Britannica, 2012) The rural areas of the north-western mountain zone of Sheki-</w:t>
      </w:r>
      <w:proofErr w:type="spellStart"/>
      <w:r>
        <w:rPr>
          <w:color w:val="000000"/>
          <w:lang w:val="en-US"/>
        </w:rPr>
        <w:t>Zagatal</w:t>
      </w:r>
      <w:proofErr w:type="spellEnd"/>
      <w:r>
        <w:rPr>
          <w:color w:val="000000"/>
          <w:lang w:val="en-US"/>
        </w:rPr>
        <w:t xml:space="preserve"> and the central areas of </w:t>
      </w:r>
      <w:proofErr w:type="spellStart"/>
      <w:r>
        <w:rPr>
          <w:color w:val="000000"/>
          <w:lang w:val="en-US"/>
        </w:rPr>
        <w:t>Mugan-Salyan</w:t>
      </w:r>
      <w:proofErr w:type="spellEnd"/>
      <w:r>
        <w:rPr>
          <w:color w:val="000000"/>
          <w:lang w:val="en-US"/>
        </w:rPr>
        <w:t xml:space="preserve"> and </w:t>
      </w:r>
      <w:proofErr w:type="spellStart"/>
      <w:r>
        <w:rPr>
          <w:color w:val="000000"/>
          <w:lang w:val="en-US"/>
        </w:rPr>
        <w:t>Karabakh</w:t>
      </w:r>
      <w:proofErr w:type="spellEnd"/>
      <w:r>
        <w:rPr>
          <w:color w:val="000000"/>
          <w:lang w:val="en-US"/>
        </w:rPr>
        <w:t>-Mil have the highest rates of destitution. Generally, remote areas and upland or mountainous areas show high rates of poverty. These areas often lack basic infrastructure and services, including irrigation, adequate road access, a reliable drinking water supply and health services. These areas mainly consist of refugees and internally displaced persons. (Rural Poverty Portal, 2007)</w:t>
      </w:r>
    </w:p>
    <w:p w:rsidR="00BB7789" w:rsidRDefault="00BB7789" w:rsidP="00BB7789">
      <w:pPr>
        <w:spacing w:line="360" w:lineRule="auto"/>
        <w:jc w:val="both"/>
        <w:rPr>
          <w:color w:val="000000"/>
          <w:lang w:val="en-US"/>
        </w:rPr>
      </w:pPr>
    </w:p>
    <w:p w:rsidR="00BB7789" w:rsidRDefault="00BB7789" w:rsidP="00BB7789">
      <w:pPr>
        <w:spacing w:line="360" w:lineRule="auto"/>
        <w:jc w:val="both"/>
        <w:rPr>
          <w:color w:val="0000FF"/>
          <w:lang w:val="en-US"/>
        </w:rPr>
      </w:pPr>
      <w:r>
        <w:rPr>
          <w:color w:val="000000"/>
          <w:lang w:val="en-US"/>
        </w:rPr>
        <w:t xml:space="preserve">The country gained its independence not so long ago, after </w:t>
      </w:r>
      <w:r>
        <w:rPr>
          <w:lang w:val="en-US"/>
        </w:rPr>
        <w:t>the</w:t>
      </w:r>
      <w:r>
        <w:rPr>
          <w:color w:val="000000"/>
          <w:lang w:val="en-US"/>
        </w:rPr>
        <w:t xml:space="preserve"> collapse of USSR in 1991. It covers 86,600 square </w:t>
      </w:r>
      <w:proofErr w:type="spellStart"/>
      <w:r>
        <w:rPr>
          <w:color w:val="000000"/>
          <w:lang w:val="en-US"/>
        </w:rPr>
        <w:t>kilometres</w:t>
      </w:r>
      <w:proofErr w:type="spellEnd"/>
      <w:r>
        <w:rPr>
          <w:color w:val="000000"/>
          <w:lang w:val="en-US"/>
        </w:rPr>
        <w:t xml:space="preserve"> with population over eight million people. It should be noted that socioeconomic and sociopolitical crises of the 1990s and unresolved Nagorno-Karabakh conflict (Azerbaijan is still de facto in a state of war with Armenia, although a ceasefire</w:t>
      </w:r>
      <w:r>
        <w:rPr>
          <w:lang w:val="en-US"/>
        </w:rPr>
        <w:t xml:space="preserve"> was</w:t>
      </w:r>
      <w:r>
        <w:rPr>
          <w:color w:val="000000"/>
          <w:lang w:val="en-US"/>
        </w:rPr>
        <w:t xml:space="preserve"> declared years ago, in May 1994) had negatively affected </w:t>
      </w:r>
      <w:r>
        <w:rPr>
          <w:lang w:val="en-US"/>
        </w:rPr>
        <w:t>the</w:t>
      </w:r>
      <w:r>
        <w:rPr>
          <w:color w:val="000000"/>
          <w:lang w:val="en-US"/>
        </w:rPr>
        <w:t xml:space="preserve"> economic and demographic development of cities in Azerbaijan. (</w:t>
      </w:r>
      <w:proofErr w:type="spellStart"/>
      <w:r>
        <w:rPr>
          <w:color w:val="000000"/>
          <w:lang w:val="en-US"/>
        </w:rPr>
        <w:t>Karimov</w:t>
      </w:r>
      <w:proofErr w:type="spellEnd"/>
      <w:r>
        <w:rPr>
          <w:color w:val="000000"/>
          <w:lang w:val="en-US"/>
        </w:rPr>
        <w:t>, 2011)</w:t>
      </w:r>
    </w:p>
    <w:p w:rsidR="00BB7789" w:rsidRDefault="00BB7789" w:rsidP="00BB7789">
      <w:pPr>
        <w:spacing w:line="360" w:lineRule="auto"/>
        <w:jc w:val="both"/>
        <w:rPr>
          <w:color w:val="0000FF"/>
          <w:lang w:val="en-US"/>
        </w:rPr>
      </w:pPr>
    </w:p>
    <w:p w:rsidR="00BB7789" w:rsidRDefault="00BB7789" w:rsidP="00BB7789">
      <w:pPr>
        <w:spacing w:line="360" w:lineRule="auto"/>
        <w:jc w:val="both"/>
        <w:rPr>
          <w:color w:val="000000"/>
          <w:lang w:val="en-US"/>
        </w:rPr>
      </w:pPr>
      <w:r>
        <w:rPr>
          <w:lang w:val="en-US"/>
        </w:rPr>
        <w:t xml:space="preserve">From a cultural point of view, Azerbaijan is a unique country as it has its own language, in spite of the fact that the alphabet has been changed four times (to Arabic after the Islamic conquest; to Latin (1928-1938); to Cyrillic (1939-1991) and to Latin again (1991 to present). </w:t>
      </w:r>
      <w:r>
        <w:rPr>
          <w:color w:val="000000"/>
          <w:lang w:val="en-US"/>
        </w:rPr>
        <w:t>It should be noted that every single alteration of the alphabet was purely political. For instance, the Soviets decided to Latinize the alphabet, in terms of political control, in order to disconnect the Muslim population from their past, as well as preventing any outside influence. In addition to Azerbaijan, this process was implemented throughout the whole Turkic Muslim population of the Soviet Union. (</w:t>
      </w:r>
      <w:proofErr w:type="spellStart"/>
      <w:r>
        <w:rPr>
          <w:color w:val="000000"/>
          <w:lang w:val="en-US"/>
        </w:rPr>
        <w:t>Bahadori</w:t>
      </w:r>
      <w:proofErr w:type="spellEnd"/>
      <w:r>
        <w:rPr>
          <w:color w:val="000000"/>
          <w:lang w:val="en-US"/>
        </w:rPr>
        <w:t>, 1993)</w:t>
      </w:r>
    </w:p>
    <w:p w:rsidR="00BB7789" w:rsidRDefault="00BB7789" w:rsidP="00BB7789">
      <w:pPr>
        <w:spacing w:line="360" w:lineRule="auto"/>
        <w:jc w:val="both"/>
        <w:rPr>
          <w:lang w:val="en-US"/>
        </w:rPr>
      </w:pPr>
    </w:p>
    <w:p w:rsidR="00BB7789" w:rsidRDefault="00BB7789" w:rsidP="00BB7789">
      <w:pPr>
        <w:spacing w:line="360" w:lineRule="auto"/>
        <w:jc w:val="both"/>
        <w:rPr>
          <w:lang w:val="en-US"/>
        </w:rPr>
      </w:pPr>
      <w:r>
        <w:rPr>
          <w:lang w:val="en-US"/>
        </w:rPr>
        <w:t>The most recent change of the alphabet is considered to be incomplete because the main body of modern Azeri literature and educational materials are still in Cyrillic, as the transition to the new (Latin) alphabet is a time-consuming and expensive process. The generations that learned Russian and read Azeri in Cyrillic still feel more comfortable with Cyrillic. During the Soviet period, linguistic Russification was intensive: although people referred to Azeri as their native tongue, the language many people in the cities mastered was Russian. There were both Azeri and Russian schools, and pupils were supposed to learn both languages. Russian functioned as the lingua franca of different ethnic groups. (Countries and their cultures, A-Bo, Culture of Azerbaijan 2009)</w:t>
      </w:r>
    </w:p>
    <w:p w:rsidR="00BB7789" w:rsidRDefault="00BB7789" w:rsidP="00BB7789">
      <w:pPr>
        <w:autoSpaceDE w:val="0"/>
        <w:autoSpaceDN w:val="0"/>
        <w:adjustRightInd w:val="0"/>
        <w:spacing w:line="360" w:lineRule="auto"/>
        <w:jc w:val="both"/>
        <w:rPr>
          <w:lang w:val="en-US" w:eastAsia="en-US"/>
        </w:rPr>
      </w:pPr>
    </w:p>
    <w:p w:rsidR="00BB7789" w:rsidRDefault="00BB7789" w:rsidP="00BB7789">
      <w:pPr>
        <w:autoSpaceDE w:val="0"/>
        <w:autoSpaceDN w:val="0"/>
        <w:adjustRightInd w:val="0"/>
        <w:spacing w:line="360" w:lineRule="auto"/>
        <w:jc w:val="both"/>
        <w:rPr>
          <w:lang w:val="en-US" w:eastAsia="en-US"/>
        </w:rPr>
      </w:pPr>
      <w:r>
        <w:rPr>
          <w:lang w:val="en-US" w:eastAsia="en-US"/>
        </w:rPr>
        <w:t xml:space="preserve">Politically, after gaining its independence in 1991 Azerbaijan changed its policies and an Education Reform took place.  Reforms and initiatives in Azerbaijan over the past decade aimed at improving public education have provided greater access to primary school, but further focus on early and secondary education is still necessary. The government is driving multiple reforms to improve school quality and instruction. The active learning programme in primary school is a major initiative being supported in collaboration with UNICEF. </w:t>
      </w:r>
      <w:r>
        <w:rPr>
          <w:lang w:val="en-US" w:eastAsia="en-US"/>
        </w:rPr>
        <w:lastRenderedPageBreak/>
        <w:t>Improving teacher preparation through a new pre-service national curriculum is also occurring. (UNICEF/ Education in Azerbaijan, 2010)</w:t>
      </w:r>
    </w:p>
    <w:p w:rsidR="00BB7789" w:rsidRDefault="00BB7789" w:rsidP="00BB7789">
      <w:pPr>
        <w:autoSpaceDE w:val="0"/>
        <w:autoSpaceDN w:val="0"/>
        <w:adjustRightInd w:val="0"/>
        <w:spacing w:line="360" w:lineRule="auto"/>
        <w:jc w:val="both"/>
        <w:rPr>
          <w:b/>
          <w:sz w:val="40"/>
          <w:szCs w:val="40"/>
          <w:lang w:val="en-US" w:eastAsia="en-US"/>
        </w:rPr>
      </w:pPr>
    </w:p>
    <w:p w:rsidR="00BB7789" w:rsidRDefault="00BB7789" w:rsidP="00BB7789">
      <w:pPr>
        <w:autoSpaceDE w:val="0"/>
        <w:autoSpaceDN w:val="0"/>
        <w:adjustRightInd w:val="0"/>
        <w:spacing w:line="360" w:lineRule="auto"/>
        <w:jc w:val="both"/>
        <w:rPr>
          <w:b/>
          <w:sz w:val="32"/>
          <w:szCs w:val="32"/>
          <w:lang w:val="en-US" w:eastAsia="en-US"/>
        </w:rPr>
      </w:pPr>
      <w:r>
        <w:rPr>
          <w:b/>
          <w:sz w:val="32"/>
          <w:szCs w:val="32"/>
          <w:lang w:val="en-US" w:eastAsia="en-US"/>
        </w:rPr>
        <w:t>Curriculum: general notion and history of curriculum change</w:t>
      </w:r>
    </w:p>
    <w:p w:rsidR="00BB7789" w:rsidRDefault="00BB7789" w:rsidP="00BB7789">
      <w:pPr>
        <w:autoSpaceDE w:val="0"/>
        <w:autoSpaceDN w:val="0"/>
        <w:adjustRightInd w:val="0"/>
        <w:spacing w:line="360" w:lineRule="auto"/>
        <w:jc w:val="both"/>
        <w:rPr>
          <w:b/>
          <w:i/>
          <w:sz w:val="32"/>
          <w:szCs w:val="32"/>
          <w:lang w:val="en-US" w:eastAsia="en-US"/>
        </w:rPr>
      </w:pPr>
      <w:r>
        <w:rPr>
          <w:sz w:val="32"/>
          <w:szCs w:val="32"/>
          <w:lang w:val="en-US" w:eastAsia="en-US"/>
        </w:rPr>
        <w:t>a)</w:t>
      </w:r>
      <w:r>
        <w:rPr>
          <w:b/>
          <w:i/>
          <w:sz w:val="32"/>
          <w:szCs w:val="32"/>
          <w:lang w:val="en-US" w:eastAsia="en-US"/>
        </w:rPr>
        <w:t xml:space="preserve"> Concept of curriculum</w:t>
      </w:r>
    </w:p>
    <w:p w:rsidR="00BB7789" w:rsidRDefault="00BB7789" w:rsidP="00BB7789">
      <w:pPr>
        <w:autoSpaceDE w:val="0"/>
        <w:autoSpaceDN w:val="0"/>
        <w:adjustRightInd w:val="0"/>
        <w:spacing w:line="360" w:lineRule="auto"/>
        <w:jc w:val="both"/>
        <w:rPr>
          <w:lang w:val="en-US" w:eastAsia="en-US"/>
        </w:rPr>
      </w:pPr>
      <w:r>
        <w:rPr>
          <w:lang w:val="en-US" w:eastAsia="en-US"/>
        </w:rPr>
        <w:t>The word ‘curriculum’ is derived from the Latin word</w:t>
      </w:r>
      <w:r>
        <w:rPr>
          <w:i/>
          <w:lang w:val="en-US" w:eastAsia="en-US"/>
        </w:rPr>
        <w:t xml:space="preserve"> </w:t>
      </w:r>
      <w:proofErr w:type="spellStart"/>
      <w:r>
        <w:rPr>
          <w:i/>
          <w:lang w:val="en-US" w:eastAsia="en-US"/>
        </w:rPr>
        <w:t>currere</w:t>
      </w:r>
      <w:proofErr w:type="spellEnd"/>
      <w:r>
        <w:rPr>
          <w:i/>
          <w:lang w:val="en-US" w:eastAsia="en-US"/>
        </w:rPr>
        <w:t xml:space="preserve"> </w:t>
      </w:r>
      <w:r>
        <w:rPr>
          <w:lang w:val="en-US" w:eastAsia="en-US"/>
        </w:rPr>
        <w:t>(to run) and defines a course of study (to be run) or a set of ideas (to be taught and developed). (Ellis, 2004)</w:t>
      </w:r>
    </w:p>
    <w:p w:rsidR="00BB7789" w:rsidRDefault="00BB7789" w:rsidP="00BB7789">
      <w:pPr>
        <w:autoSpaceDE w:val="0"/>
        <w:autoSpaceDN w:val="0"/>
        <w:adjustRightInd w:val="0"/>
        <w:spacing w:line="360" w:lineRule="auto"/>
        <w:jc w:val="both"/>
        <w:rPr>
          <w:lang w:val="en-US" w:eastAsia="en-US"/>
        </w:rPr>
      </w:pPr>
    </w:p>
    <w:p w:rsidR="00BB7789" w:rsidRDefault="00BB7789" w:rsidP="00BB7789">
      <w:pPr>
        <w:autoSpaceDE w:val="0"/>
        <w:autoSpaceDN w:val="0"/>
        <w:adjustRightInd w:val="0"/>
        <w:spacing w:line="360" w:lineRule="auto"/>
        <w:jc w:val="both"/>
        <w:rPr>
          <w:lang w:val="en-US" w:eastAsia="en-US"/>
        </w:rPr>
      </w:pPr>
      <w:r>
        <w:rPr>
          <w:lang w:val="en-US" w:eastAsia="en-US"/>
        </w:rPr>
        <w:t>The Shorter Oxford Dictionary gives the following definition of</w:t>
      </w:r>
      <w:r>
        <w:rPr>
          <w:i/>
          <w:lang w:val="en-US" w:eastAsia="en-US"/>
        </w:rPr>
        <w:t xml:space="preserve"> curriculum</w:t>
      </w:r>
      <w:r>
        <w:rPr>
          <w:lang w:val="en-US" w:eastAsia="en-US"/>
        </w:rPr>
        <w:t xml:space="preserve">: it </w:t>
      </w:r>
      <w:proofErr w:type="gramStart"/>
      <w:r>
        <w:rPr>
          <w:lang w:val="en-US" w:eastAsia="en-US"/>
        </w:rPr>
        <w:t>is  a</w:t>
      </w:r>
      <w:proofErr w:type="gramEnd"/>
      <w:r>
        <w:rPr>
          <w:lang w:val="en-US" w:eastAsia="en-US"/>
        </w:rPr>
        <w:t xml:space="preserve"> “course</w:t>
      </w:r>
      <w:r>
        <w:rPr>
          <w:i/>
          <w:lang w:val="en-US" w:eastAsia="en-US"/>
        </w:rPr>
        <w:t xml:space="preserve">” </w:t>
      </w:r>
      <w:r>
        <w:rPr>
          <w:lang w:val="en-US" w:eastAsia="en-US"/>
        </w:rPr>
        <w:t>especially a regular course of study as at a school or university.” The use of the term dates back to the seventeenth century. This was possibly how the beginning of systematic and self-conscious attempts to</w:t>
      </w:r>
      <w:r>
        <w:rPr>
          <w:color w:val="FF0000"/>
          <w:lang w:val="en-US" w:eastAsia="en-US"/>
        </w:rPr>
        <w:t xml:space="preserve"> </w:t>
      </w:r>
      <w:proofErr w:type="spellStart"/>
      <w:r>
        <w:rPr>
          <w:lang w:val="en-US" w:eastAsia="en-US"/>
        </w:rPr>
        <w:t>regularise</w:t>
      </w:r>
      <w:proofErr w:type="spellEnd"/>
      <w:r>
        <w:rPr>
          <w:lang w:val="en-US" w:eastAsia="en-US"/>
        </w:rPr>
        <w:t xml:space="preserve"> courses of study in this country were marked (</w:t>
      </w:r>
      <w:proofErr w:type="spellStart"/>
      <w:r>
        <w:rPr>
          <w:lang w:val="en-US" w:eastAsia="en-US"/>
        </w:rPr>
        <w:t>Stenhouse</w:t>
      </w:r>
      <w:proofErr w:type="spellEnd"/>
      <w:r>
        <w:rPr>
          <w:lang w:val="en-US" w:eastAsia="en-US"/>
        </w:rPr>
        <w:t>, 1984)</w:t>
      </w:r>
    </w:p>
    <w:p w:rsidR="00BB7789" w:rsidRDefault="00BB7789" w:rsidP="00BB7789">
      <w:pPr>
        <w:autoSpaceDE w:val="0"/>
        <w:autoSpaceDN w:val="0"/>
        <w:adjustRightInd w:val="0"/>
        <w:spacing w:line="360" w:lineRule="auto"/>
        <w:jc w:val="both"/>
        <w:rPr>
          <w:lang w:val="en-US" w:eastAsia="en-US"/>
        </w:rPr>
      </w:pPr>
    </w:p>
    <w:p w:rsidR="00BB7789" w:rsidRDefault="00BB7789" w:rsidP="00BB7789">
      <w:pPr>
        <w:autoSpaceDE w:val="0"/>
        <w:autoSpaceDN w:val="0"/>
        <w:adjustRightInd w:val="0"/>
        <w:spacing w:line="360" w:lineRule="auto"/>
        <w:jc w:val="both"/>
        <w:rPr>
          <w:color w:val="FF0000"/>
          <w:lang w:val="en-US" w:eastAsia="en-US"/>
        </w:rPr>
      </w:pPr>
      <w:r>
        <w:rPr>
          <w:lang w:val="en-US" w:eastAsia="en-US"/>
        </w:rPr>
        <w:t>There are different viewpoints on the curriculum which have been developed by different authors. Some associate the curriculum more with its performance rather than with the intentions. “Basically the curriculum is what happens to children in school as a result of what teachers do. It includes all of the experiences of children for which the school should accept responsibility.” (Kansas, 1958)</w:t>
      </w:r>
    </w:p>
    <w:p w:rsidR="00BB7789" w:rsidRDefault="00BB7789" w:rsidP="00BB7789">
      <w:pPr>
        <w:autoSpaceDE w:val="0"/>
        <w:autoSpaceDN w:val="0"/>
        <w:adjustRightInd w:val="0"/>
        <w:spacing w:line="360" w:lineRule="auto"/>
        <w:jc w:val="both"/>
        <w:rPr>
          <w:lang w:val="en-US" w:eastAsia="en-US"/>
        </w:rPr>
      </w:pPr>
    </w:p>
    <w:p w:rsidR="00BB7789" w:rsidRDefault="00BB7789" w:rsidP="00BB7789">
      <w:pPr>
        <w:autoSpaceDE w:val="0"/>
        <w:autoSpaceDN w:val="0"/>
        <w:adjustRightInd w:val="0"/>
        <w:spacing w:line="360" w:lineRule="auto"/>
        <w:jc w:val="both"/>
        <w:rPr>
          <w:i/>
          <w:color w:val="FF0000"/>
          <w:sz w:val="40"/>
          <w:szCs w:val="40"/>
          <w:lang w:val="en-US" w:eastAsia="en-US"/>
        </w:rPr>
      </w:pPr>
      <w:r>
        <w:rPr>
          <w:lang w:val="en-US" w:eastAsia="en-US"/>
        </w:rPr>
        <w:t xml:space="preserve">In general terms, according to </w:t>
      </w:r>
      <w:proofErr w:type="spellStart"/>
      <w:r>
        <w:rPr>
          <w:lang w:val="en-US" w:eastAsia="en-US"/>
        </w:rPr>
        <w:t>Blenkin</w:t>
      </w:r>
      <w:proofErr w:type="spellEnd"/>
      <w:r>
        <w:rPr>
          <w:lang w:val="en-US" w:eastAsia="en-US"/>
        </w:rPr>
        <w:t xml:space="preserve"> et al (1992, pp 22-23), three quite obvious concepts of curriculum and models of curriculum planning can be recognised both in the practice of teachers and in the theoretical perspectives which have been offered as a basis for that practice. The curriculum can be viewed as a body of knowledge-content and/or subjects. Education, in its turn, can be viewed as the process by which knowledge/content and/or subjects are transmitted or “delivered” to pupils by the most effective methods available. Conversely, education can be seen in terms of its products, designed to achieve certain ends or aims, and the curriculum consisting of a statement of the step-by step shorter term objectives by means of which these aims are to be achieved. Or, finally, education can be seen as a process or a series of processes, while the curriculum as a statement of the procedural principles in the light of which teachers will seek to support and promote those processes.</w:t>
      </w:r>
    </w:p>
    <w:p w:rsidR="00BB7789" w:rsidRDefault="00BB7789" w:rsidP="00BB7789">
      <w:pPr>
        <w:autoSpaceDE w:val="0"/>
        <w:autoSpaceDN w:val="0"/>
        <w:adjustRightInd w:val="0"/>
        <w:spacing w:line="360" w:lineRule="auto"/>
        <w:jc w:val="both"/>
        <w:rPr>
          <w:lang w:val="en-US" w:eastAsia="en-US"/>
        </w:rPr>
      </w:pPr>
    </w:p>
    <w:p w:rsidR="00BB7789" w:rsidRDefault="00BB7789" w:rsidP="00BB7789">
      <w:pPr>
        <w:autoSpaceDE w:val="0"/>
        <w:autoSpaceDN w:val="0"/>
        <w:adjustRightInd w:val="0"/>
        <w:spacing w:line="360" w:lineRule="auto"/>
        <w:jc w:val="both"/>
        <w:rPr>
          <w:lang w:val="en-US" w:eastAsia="en-US"/>
        </w:rPr>
      </w:pPr>
      <w:r>
        <w:rPr>
          <w:lang w:val="en-US" w:eastAsia="en-US"/>
        </w:rPr>
        <w:t xml:space="preserve">It should be noted that, unlike their Welsh counterparts, Azeri educationalists have unfortunately had to deal with many new terms and concepts recently (namely, after the collapse of the Soviet Union) and changes made in the education system respectively. While enriching the understanding of Azeri educators about international standards, the ‘pockets of innovation’ approach has also created a lot of confusion and contradictions. These factors, in turn, have hindered the progress of the Education Reform in Azerbaijan to a certain extent. The information in the few existing documents was inconsistent with the OECD and international practices. It was a mixture of the old Soviet system and some </w:t>
      </w:r>
      <w:r>
        <w:rPr>
          <w:rStyle w:val="Strong"/>
          <w:b w:val="0"/>
          <w:lang w:val="en-US"/>
        </w:rPr>
        <w:t>international models which created a complicated situation. There was a need to revise the existing documents, develop those that did not exist, and arrange them in a systematic manner both in terms of functional processes and in order to meet organisational and reporting needs</w:t>
      </w:r>
      <w:r>
        <w:rPr>
          <w:lang w:val="en-US" w:eastAsia="en-US"/>
        </w:rPr>
        <w:t xml:space="preserve"> (Pillay, et al., 2002). </w:t>
      </w:r>
    </w:p>
    <w:p w:rsidR="00BB7789" w:rsidRDefault="00BB7789" w:rsidP="00BB7789">
      <w:pPr>
        <w:autoSpaceDE w:val="0"/>
        <w:autoSpaceDN w:val="0"/>
        <w:adjustRightInd w:val="0"/>
        <w:spacing w:line="360" w:lineRule="auto"/>
        <w:jc w:val="both"/>
        <w:rPr>
          <w:lang w:val="en-US" w:eastAsia="en-US"/>
        </w:rPr>
      </w:pPr>
    </w:p>
    <w:p w:rsidR="00BB7789" w:rsidRDefault="00BB7789" w:rsidP="00BB7789">
      <w:pPr>
        <w:autoSpaceDE w:val="0"/>
        <w:autoSpaceDN w:val="0"/>
        <w:adjustRightInd w:val="0"/>
        <w:spacing w:line="360" w:lineRule="auto"/>
        <w:jc w:val="both"/>
        <w:rPr>
          <w:rStyle w:val="Strong"/>
          <w:b w:val="0"/>
        </w:rPr>
      </w:pPr>
      <w:r>
        <w:rPr>
          <w:lang w:val="en-US" w:eastAsia="en-US"/>
        </w:rPr>
        <w:t xml:space="preserve">It is also important to mention that the curriculum as a concept did not exist </w:t>
      </w:r>
      <w:r>
        <w:rPr>
          <w:color w:val="000000"/>
          <w:lang w:val="en-US" w:eastAsia="en-US"/>
        </w:rPr>
        <w:t>under</w:t>
      </w:r>
      <w:r>
        <w:rPr>
          <w:lang w:val="en-US" w:eastAsia="en-US"/>
        </w:rPr>
        <w:t xml:space="preserve"> the Soviet system of education and, thus, it is essential for Azeri educators to appreciate that the concept has variations. These are not variations of the concept but of the context in which it is used. </w:t>
      </w:r>
      <w:r>
        <w:rPr>
          <w:i/>
          <w:lang w:val="en-US" w:eastAsia="en-US"/>
        </w:rPr>
        <w:t>Curriculum</w:t>
      </w:r>
      <w:r>
        <w:rPr>
          <w:lang w:val="en-US" w:eastAsia="en-US"/>
        </w:rPr>
        <w:t xml:space="preserve"> does not have an equivalent term in Azeri or Russian but it is a widely used term in the international education literature (including the education literature in Wales). (Pillay, et al., 2002).</w:t>
      </w:r>
      <w:r>
        <w:rPr>
          <w:rStyle w:val="Strong"/>
          <w:b w:val="0"/>
          <w:lang w:val="en-US"/>
        </w:rPr>
        <w:t xml:space="preserve"> </w:t>
      </w:r>
    </w:p>
    <w:p w:rsidR="00BB7789" w:rsidRDefault="00BB7789" w:rsidP="00BB7789">
      <w:pPr>
        <w:autoSpaceDE w:val="0"/>
        <w:autoSpaceDN w:val="0"/>
        <w:adjustRightInd w:val="0"/>
        <w:spacing w:line="360" w:lineRule="auto"/>
        <w:jc w:val="both"/>
        <w:rPr>
          <w:rStyle w:val="Strong"/>
          <w:b w:val="0"/>
          <w:lang w:val="en-US"/>
        </w:rPr>
      </w:pPr>
    </w:p>
    <w:p w:rsidR="00BB7789" w:rsidRDefault="00BB7789" w:rsidP="00BB7789">
      <w:pPr>
        <w:autoSpaceDE w:val="0"/>
        <w:autoSpaceDN w:val="0"/>
        <w:adjustRightInd w:val="0"/>
        <w:spacing w:line="360" w:lineRule="auto"/>
        <w:jc w:val="both"/>
        <w:rPr>
          <w:sz w:val="22"/>
          <w:szCs w:val="22"/>
          <w:lang w:eastAsia="en-US"/>
        </w:rPr>
      </w:pPr>
      <w:r>
        <w:rPr>
          <w:lang w:val="en-US" w:eastAsia="en-US"/>
        </w:rPr>
        <w:t>One can understand and accept curriculum, as a conceptual document, which describes the organisation and implementation of all activities connected with the learning process in general schools in Azerbaijan. Also, it can be perceived as the whole system of learning activities taking place in concrete educational settings, formal and non-formal.</w:t>
      </w:r>
      <w:r>
        <w:rPr>
          <w:rStyle w:val="Strong"/>
          <w:b w:val="0"/>
          <w:lang w:val="en-US"/>
        </w:rPr>
        <w:t xml:space="preserve"> (</w:t>
      </w:r>
      <w:proofErr w:type="spellStart"/>
      <w:r>
        <w:rPr>
          <w:rStyle w:val="Strong"/>
          <w:b w:val="0"/>
          <w:lang w:val="en-US"/>
        </w:rPr>
        <w:t>Crisan</w:t>
      </w:r>
      <w:proofErr w:type="spellEnd"/>
      <w:r>
        <w:rPr>
          <w:rStyle w:val="Strong"/>
          <w:b w:val="0"/>
          <w:lang w:val="en-US"/>
        </w:rPr>
        <w:t>, 2007)</w:t>
      </w:r>
    </w:p>
    <w:p w:rsidR="00BB7789" w:rsidRDefault="00BB7789" w:rsidP="00BB7789">
      <w:pPr>
        <w:autoSpaceDE w:val="0"/>
        <w:autoSpaceDN w:val="0"/>
        <w:adjustRightInd w:val="0"/>
        <w:spacing w:line="360" w:lineRule="auto"/>
        <w:jc w:val="both"/>
        <w:rPr>
          <w:color w:val="0000FF"/>
          <w:sz w:val="40"/>
          <w:szCs w:val="40"/>
          <w:lang w:val="en-US" w:eastAsia="en-US"/>
        </w:rPr>
      </w:pPr>
    </w:p>
    <w:p w:rsidR="00BB7789" w:rsidRDefault="00BB7789" w:rsidP="00BB7789">
      <w:pPr>
        <w:autoSpaceDE w:val="0"/>
        <w:autoSpaceDN w:val="0"/>
        <w:adjustRightInd w:val="0"/>
        <w:spacing w:line="360" w:lineRule="auto"/>
        <w:jc w:val="both"/>
        <w:rPr>
          <w:b/>
          <w:i/>
          <w:sz w:val="32"/>
          <w:szCs w:val="32"/>
          <w:lang w:val="en-US" w:eastAsia="en-US"/>
        </w:rPr>
      </w:pPr>
      <w:r>
        <w:rPr>
          <w:b/>
          <w:i/>
          <w:sz w:val="32"/>
          <w:szCs w:val="32"/>
          <w:lang w:val="en-US" w:eastAsia="en-US"/>
        </w:rPr>
        <w:t>b)</w:t>
      </w:r>
      <w:r>
        <w:rPr>
          <w:color w:val="0000FF"/>
          <w:sz w:val="32"/>
          <w:szCs w:val="32"/>
          <w:lang w:val="en-US" w:eastAsia="en-US"/>
        </w:rPr>
        <w:t xml:space="preserve"> </w:t>
      </w:r>
      <w:r>
        <w:rPr>
          <w:b/>
          <w:i/>
          <w:sz w:val="32"/>
          <w:szCs w:val="32"/>
          <w:lang w:val="en-US" w:eastAsia="en-US"/>
        </w:rPr>
        <w:t>Curriculum change from a historical perspective</w:t>
      </w:r>
    </w:p>
    <w:p w:rsidR="00BB7789" w:rsidRDefault="00BB7789" w:rsidP="00BB7789">
      <w:pPr>
        <w:autoSpaceDE w:val="0"/>
        <w:autoSpaceDN w:val="0"/>
        <w:adjustRightInd w:val="0"/>
        <w:spacing w:line="360" w:lineRule="auto"/>
        <w:jc w:val="both"/>
        <w:rPr>
          <w:lang w:val="en-US" w:eastAsia="en-US"/>
        </w:rPr>
      </w:pPr>
      <w:r>
        <w:rPr>
          <w:lang w:val="en-US" w:eastAsia="en-US"/>
        </w:rPr>
        <w:t xml:space="preserve">In Wales and England, the first ever National curriculum was carried out in 1989. This was the first time that a scope of subject knowledge, understanding and skills had been specified across the 5 to 16 age-range. The implementation of the National Curriculum, which became statutory instrument, has been monitored ever since through the inspection system. The syllabuses for 16+ national examinations with which secondary teachers have worked for a very long time were supplemented by the new arrangements. Secondary schools have also </w:t>
      </w:r>
      <w:r>
        <w:rPr>
          <w:lang w:val="en-US" w:eastAsia="en-US"/>
        </w:rPr>
        <w:lastRenderedPageBreak/>
        <w:t>been asked to work with the Key Stage 3 National Strategy since September 2001. This non-statutory but recommended initiative has been devised to address the difficulties many students experience on transition from the primary phase in assessing the secondary curriculum. It has also been designed to approach the problem of student regression (in terms of attainment) between Key Stage 2 and the early years of Key Stage 3. (Pollard, 1997)</w:t>
      </w:r>
    </w:p>
    <w:p w:rsidR="00BB7789" w:rsidRDefault="00BB7789" w:rsidP="00BB7789">
      <w:pPr>
        <w:autoSpaceDE w:val="0"/>
        <w:autoSpaceDN w:val="0"/>
        <w:adjustRightInd w:val="0"/>
        <w:spacing w:line="360" w:lineRule="auto"/>
        <w:jc w:val="both"/>
        <w:rPr>
          <w:lang w:val="en-US"/>
        </w:rPr>
      </w:pPr>
    </w:p>
    <w:p w:rsidR="00BB7789" w:rsidRDefault="00BB7789" w:rsidP="00BB7789">
      <w:pPr>
        <w:spacing w:line="360" w:lineRule="auto"/>
        <w:jc w:val="both"/>
        <w:rPr>
          <w:lang w:val="en-US"/>
        </w:rPr>
      </w:pPr>
      <w:r>
        <w:rPr>
          <w:lang w:val="en-US"/>
        </w:rPr>
        <w:t>In Azerbaijan, universal secondary education was introduced in 1966 under the Soviet Union regime. Most of the education was introduced in vocational schools and Russian language schools were launched to propagate the influence of Russian culture in Azerbaijan. (King, D., 2006,</w:t>
      </w:r>
      <w:r>
        <w:rPr>
          <w:i/>
          <w:lang w:val="en-US"/>
        </w:rPr>
        <w:t xml:space="preserve"> </w:t>
      </w:r>
      <w:r>
        <w:rPr>
          <w:lang w:val="en-US"/>
        </w:rPr>
        <w:t>p 71)</w:t>
      </w:r>
    </w:p>
    <w:p w:rsidR="00BB7789" w:rsidRDefault="00BB7789" w:rsidP="00BB7789">
      <w:pPr>
        <w:autoSpaceDE w:val="0"/>
        <w:autoSpaceDN w:val="0"/>
        <w:adjustRightInd w:val="0"/>
        <w:spacing w:line="360" w:lineRule="auto"/>
        <w:jc w:val="both"/>
        <w:rPr>
          <w:lang w:val="en-US"/>
        </w:rPr>
      </w:pPr>
    </w:p>
    <w:p w:rsidR="00BB7789" w:rsidRDefault="00BB7789" w:rsidP="00BB7789">
      <w:pPr>
        <w:autoSpaceDE w:val="0"/>
        <w:autoSpaceDN w:val="0"/>
        <w:adjustRightInd w:val="0"/>
        <w:spacing w:line="360" w:lineRule="auto"/>
        <w:jc w:val="both"/>
        <w:rPr>
          <w:sz w:val="20"/>
          <w:szCs w:val="20"/>
          <w:lang w:val="en-US" w:eastAsia="en-US"/>
        </w:rPr>
      </w:pPr>
      <w:r>
        <w:rPr>
          <w:lang w:val="en-US" w:eastAsia="en-US"/>
        </w:rPr>
        <w:t>In a similar way to Wales, which inherited a developed education system from England and followed it mainly until 1988 when the National Curriculum was introduced, Azerbaijan inherited a developed education system from the Former Soviet Union (FSU). Furthermore, its impressive educational statistics at all levels of education placed it in the ranks of middle income countries, and ahead of several FSU (Former Soviet Union) countries. However, while the FSU model achieved a high level of education in the Azerbaijan Republic, this highly centralized model prevented Azeri educators from participating in any meaningful way in the curriculum policy and planning processes with the Azerbaijani MOE (Ministry of Education) only carrying out the centrally-determined curriculum policies and curriculum changes in the State of Azerbaijan. Since the collapse of the Soviet Union, the capacity to implement curriculum policy development has become more difficult. The development of a national curriculum framework, the establishment of systems for trailing and testing curriculum changes, as well as the implementation of a national curriculum, the evaluation and monitoring of learning outcome of the new curriculum etc., is invisible locally.</w:t>
      </w:r>
      <w:r>
        <w:rPr>
          <w:sz w:val="13"/>
          <w:szCs w:val="13"/>
          <w:lang w:val="en-US" w:eastAsia="en-US"/>
        </w:rPr>
        <w:t xml:space="preserve"> </w:t>
      </w:r>
      <w:r>
        <w:rPr>
          <w:lang w:val="en-US" w:eastAsia="en-US"/>
        </w:rPr>
        <w:t xml:space="preserve">(Ministry of Education, 1999). This lack of capacity is understandable, as the inherited education model was one designed to carry out the curriculum developed in Moscow until the collapse of the Soviet Union in 1991. </w:t>
      </w:r>
    </w:p>
    <w:p w:rsidR="00BB7789" w:rsidRDefault="00BB7789" w:rsidP="00BB7789">
      <w:pPr>
        <w:autoSpaceDE w:val="0"/>
        <w:autoSpaceDN w:val="0"/>
        <w:adjustRightInd w:val="0"/>
        <w:spacing w:line="360" w:lineRule="auto"/>
        <w:jc w:val="both"/>
        <w:rPr>
          <w:lang w:val="en-US" w:eastAsia="en-US"/>
        </w:rPr>
      </w:pPr>
    </w:p>
    <w:p w:rsidR="00BB7789" w:rsidRDefault="00BB7789" w:rsidP="00BB7789">
      <w:pPr>
        <w:autoSpaceDE w:val="0"/>
        <w:autoSpaceDN w:val="0"/>
        <w:adjustRightInd w:val="0"/>
        <w:spacing w:line="360" w:lineRule="auto"/>
        <w:jc w:val="both"/>
        <w:rPr>
          <w:bCs/>
          <w:sz w:val="22"/>
          <w:szCs w:val="22"/>
          <w:lang w:val="en-US" w:eastAsia="en-US"/>
        </w:rPr>
      </w:pPr>
      <w:r>
        <w:rPr>
          <w:lang w:val="en-US" w:eastAsia="en-US"/>
        </w:rPr>
        <w:t xml:space="preserve">After the Education Reform Programme of 1999, in early 2002, the GOA (Government of Azerbaijan) has revised its first ten years Education Reform Programme and developed a Ten Year Strategy (2003-2013) for Education Reform in Azerbaijan Republic. This document is still being considered by various stakeholders and demonstrates significant work that needs to be undertaken as part of the education reform initiatives. It is very insightful and raises some </w:t>
      </w:r>
      <w:r>
        <w:rPr>
          <w:lang w:val="en-US" w:eastAsia="en-US"/>
        </w:rPr>
        <w:lastRenderedPageBreak/>
        <w:t>very significant challenges for future education reform work. The document affirms the government continued support for curriculum reform. (Pillay, et al., 2002)</w:t>
      </w:r>
    </w:p>
    <w:p w:rsidR="00BB7789" w:rsidRDefault="00BB7789" w:rsidP="00BB7789">
      <w:pPr>
        <w:autoSpaceDE w:val="0"/>
        <w:autoSpaceDN w:val="0"/>
        <w:adjustRightInd w:val="0"/>
        <w:spacing w:line="360" w:lineRule="auto"/>
        <w:jc w:val="both"/>
        <w:rPr>
          <w:bCs/>
          <w:color w:val="FF0000"/>
          <w:sz w:val="22"/>
          <w:szCs w:val="22"/>
          <w:lang w:val="en-US" w:eastAsia="en-US"/>
        </w:rPr>
      </w:pPr>
    </w:p>
    <w:p w:rsidR="00BB7789" w:rsidRDefault="00BB7789" w:rsidP="00BB7789">
      <w:pPr>
        <w:autoSpaceDE w:val="0"/>
        <w:autoSpaceDN w:val="0"/>
        <w:adjustRightInd w:val="0"/>
        <w:spacing w:line="360" w:lineRule="auto"/>
        <w:jc w:val="both"/>
        <w:rPr>
          <w:color w:val="FF0000"/>
          <w:lang w:val="en-US" w:eastAsia="en-US"/>
        </w:rPr>
      </w:pPr>
      <w:r>
        <w:rPr>
          <w:lang w:val="en-US" w:eastAsia="en-US"/>
        </w:rPr>
        <w:t xml:space="preserve">The first stage of the Ministry of Education Sector Reform Project (2003-2008) attained good outcome in assisting the Government of Azerbaijan to plan education reforms and increase the capacity to manage them. Significant progress has been made in several key areas over the past four years: (i) design of the curriculum reform and introduction of a new textbook policy entailing the free distribution of textbooks in core subjects; (ii) establishment of a national system of student assessment involving national testing and participation in international assessment (e.g. PISA); (iii) establishment of the EMIS and the Policy Analysis and Planning Units at the Ministry of Education; (iv) the approval of a plan for the reorganization and staffing of the Ministry of Education; and (v) adoption of a national strategy for the professional development of teachers. (UNICEF Azerbaijan, 2010) </w:t>
      </w:r>
    </w:p>
    <w:p w:rsidR="00BB7789" w:rsidRDefault="00BB7789" w:rsidP="00BB7789">
      <w:pPr>
        <w:autoSpaceDE w:val="0"/>
        <w:autoSpaceDN w:val="0"/>
        <w:adjustRightInd w:val="0"/>
        <w:spacing w:line="360" w:lineRule="auto"/>
        <w:jc w:val="both"/>
        <w:rPr>
          <w:lang w:val="en-US" w:eastAsia="en-US"/>
        </w:rPr>
      </w:pPr>
    </w:p>
    <w:p w:rsidR="00BB7789" w:rsidRDefault="00BB7789" w:rsidP="00BB7789">
      <w:pPr>
        <w:autoSpaceDE w:val="0"/>
        <w:autoSpaceDN w:val="0"/>
        <w:adjustRightInd w:val="0"/>
        <w:spacing w:line="360" w:lineRule="auto"/>
        <w:jc w:val="both"/>
        <w:rPr>
          <w:sz w:val="40"/>
          <w:szCs w:val="40"/>
          <w:lang w:val="en-US" w:eastAsia="en-US"/>
        </w:rPr>
      </w:pPr>
      <w:r>
        <w:rPr>
          <w:lang w:val="en-US" w:eastAsia="en-US"/>
        </w:rPr>
        <w:t>The first phase of the Education Sector Development Project (ESDP) was implemented over a four-year period of time (2003-2007). As for the curriculum change process this phase mainly focused on implementing the key components of a new curriculum system, i.e. (a) establishment of sustainable institutional structures and mechanisms that will ensure the design and implementation of the new curriculum, (b) development of a new concept of the national curriculum as well as a reliable National Curriculum Framework and the subject curricula for Primary education.  The first review of the primary curriculum will take place in 2012. Currently, the pre-school education and secondary education curriculums are in draft form.</w:t>
      </w:r>
      <w:r>
        <w:rPr>
          <w:color w:val="FF0000"/>
          <w:lang w:val="en-US" w:eastAsia="en-US"/>
        </w:rPr>
        <w:t xml:space="preserve"> </w:t>
      </w:r>
      <w:r>
        <w:rPr>
          <w:lang w:val="en-US" w:eastAsia="en-US"/>
        </w:rPr>
        <w:t>(UNICEF Azerbaijan, 2007)</w:t>
      </w:r>
    </w:p>
    <w:p w:rsidR="00BB7789" w:rsidRDefault="00BB7789" w:rsidP="00BB7789">
      <w:pPr>
        <w:autoSpaceDE w:val="0"/>
        <w:autoSpaceDN w:val="0"/>
        <w:adjustRightInd w:val="0"/>
        <w:spacing w:line="360" w:lineRule="auto"/>
        <w:jc w:val="both"/>
        <w:rPr>
          <w:b/>
          <w:sz w:val="40"/>
          <w:szCs w:val="40"/>
          <w:lang w:val="en-US" w:eastAsia="en-US"/>
        </w:rPr>
      </w:pPr>
    </w:p>
    <w:p w:rsidR="00BB7789" w:rsidRDefault="00BB7789" w:rsidP="00BB7789">
      <w:pPr>
        <w:autoSpaceDE w:val="0"/>
        <w:autoSpaceDN w:val="0"/>
        <w:adjustRightInd w:val="0"/>
        <w:spacing w:line="360" w:lineRule="auto"/>
        <w:jc w:val="both"/>
        <w:rPr>
          <w:b/>
          <w:sz w:val="32"/>
          <w:szCs w:val="32"/>
          <w:lang w:val="en-US" w:eastAsia="en-US"/>
        </w:rPr>
      </w:pPr>
      <w:r>
        <w:rPr>
          <w:b/>
          <w:sz w:val="32"/>
          <w:szCs w:val="32"/>
          <w:lang w:val="en-US" w:eastAsia="en-US"/>
        </w:rPr>
        <w:t>The curriculum today:</w:t>
      </w:r>
      <w:r>
        <w:rPr>
          <w:b/>
          <w:i/>
          <w:sz w:val="32"/>
          <w:szCs w:val="32"/>
          <w:lang w:val="en-US" w:eastAsia="en-US"/>
        </w:rPr>
        <w:t xml:space="preserve"> </w:t>
      </w:r>
      <w:r>
        <w:rPr>
          <w:b/>
          <w:sz w:val="32"/>
          <w:szCs w:val="32"/>
          <w:lang w:val="en-US" w:eastAsia="en-US"/>
        </w:rPr>
        <w:t>Structure and organisation</w:t>
      </w:r>
    </w:p>
    <w:p w:rsidR="00BB7789" w:rsidRDefault="00BB7789" w:rsidP="00BB7789">
      <w:pPr>
        <w:spacing w:line="360" w:lineRule="auto"/>
        <w:jc w:val="both"/>
        <w:rPr>
          <w:lang w:val="en-US"/>
        </w:rPr>
      </w:pPr>
      <w:r>
        <w:rPr>
          <w:lang w:val="en-US"/>
        </w:rPr>
        <w:t>If one analyses the curriculum of the school in any society, it is possible to notice educational goals, a body of subject matter, a list of exercises or activities to be implemented, and a method of ascertaining whether or not the students achieved the educational goals.  It is also possible to see how the requirements expected of the teacher, regarding the control over the learners, are maintained. The above-mentioned factors integrating the curriculum are always drawn from the culture in every society. (Pollard, A., 2008)</w:t>
      </w:r>
    </w:p>
    <w:p w:rsidR="00BB7789" w:rsidRDefault="00BB7789" w:rsidP="00BB7789">
      <w:pPr>
        <w:spacing w:line="360" w:lineRule="auto"/>
        <w:jc w:val="both"/>
        <w:rPr>
          <w:lang w:val="en-US"/>
        </w:rPr>
      </w:pPr>
    </w:p>
    <w:p w:rsidR="00BB7789" w:rsidRDefault="00BB7789" w:rsidP="00BB7789">
      <w:pPr>
        <w:spacing w:line="360" w:lineRule="auto"/>
        <w:jc w:val="both"/>
        <w:rPr>
          <w:lang w:val="en-US"/>
        </w:rPr>
      </w:pPr>
      <w:r>
        <w:rPr>
          <w:lang w:val="en-US"/>
        </w:rPr>
        <w:lastRenderedPageBreak/>
        <w:t xml:space="preserve">Since 1988, the National Curriculum in England and Wales has been divided into four Key Stages (KS), three core subjects (Welsh (English in England), Mathematics and Science) and nine non-core foundation subjects. The Key Stages are age-related: KS 1 goes up to age seven, KS 2 from seven to eleven, KS 3 from eleven to fourteen (pre-GCSE) and KS 4 from fourteen to sixteen (preparation for GCSE and equivalent vocational qualifications).  KS3 and 4 together form secondary education. (British Council, </w:t>
      </w:r>
      <w:proofErr w:type="spellStart"/>
      <w:r>
        <w:rPr>
          <w:lang w:val="en-US"/>
        </w:rPr>
        <w:t>n.d.</w:t>
      </w:r>
      <w:proofErr w:type="spellEnd"/>
      <w:r>
        <w:rPr>
          <w:lang w:val="en-US"/>
        </w:rPr>
        <w:t>)</w:t>
      </w:r>
    </w:p>
    <w:p w:rsidR="00BB7789" w:rsidRDefault="00BB7789" w:rsidP="00BB7789">
      <w:pPr>
        <w:spacing w:line="360" w:lineRule="auto"/>
        <w:jc w:val="both"/>
        <w:rPr>
          <w:lang w:val="en-US"/>
        </w:rPr>
      </w:pPr>
    </w:p>
    <w:p w:rsidR="00BB7789" w:rsidRDefault="00BB7789" w:rsidP="00BB7789">
      <w:pPr>
        <w:autoSpaceDE w:val="0"/>
        <w:autoSpaceDN w:val="0"/>
        <w:adjustRightInd w:val="0"/>
        <w:spacing w:line="360" w:lineRule="auto"/>
        <w:jc w:val="both"/>
        <w:rPr>
          <w:lang w:val="en-US"/>
        </w:rPr>
      </w:pPr>
      <w:r>
        <w:rPr>
          <w:lang w:val="en-US"/>
        </w:rPr>
        <w:t>Similarly, the structure of the Education System in Azerbaijan consists of pre-school education, which is for children from birth to 5/6 years and is not compulsory. Compulsory general secondary education is divided into three levels. The first two levels consist of primary education (grades 1-4) and basic secondary education (grades 5-9). The third level of compulsory general secondary education includes grades 10 and 11. (World Data on Education, VII ED, 2010/11)</w:t>
      </w:r>
    </w:p>
    <w:p w:rsidR="00BB7789" w:rsidRDefault="00BB7789" w:rsidP="00BB7789">
      <w:pPr>
        <w:autoSpaceDE w:val="0"/>
        <w:autoSpaceDN w:val="0"/>
        <w:adjustRightInd w:val="0"/>
        <w:spacing w:line="360" w:lineRule="auto"/>
        <w:jc w:val="both"/>
        <w:rPr>
          <w:lang w:val="en-US"/>
        </w:rPr>
      </w:pPr>
    </w:p>
    <w:p w:rsidR="00BB7789" w:rsidRDefault="00BB7789" w:rsidP="00BB7789">
      <w:pPr>
        <w:autoSpaceDE w:val="0"/>
        <w:autoSpaceDN w:val="0"/>
        <w:adjustRightInd w:val="0"/>
        <w:spacing w:line="360" w:lineRule="auto"/>
        <w:jc w:val="both"/>
        <w:rPr>
          <w:lang w:val="en-US" w:eastAsia="en-US"/>
        </w:rPr>
      </w:pPr>
      <w:r>
        <w:rPr>
          <w:lang w:val="en-US" w:eastAsia="en-US"/>
        </w:rPr>
        <w:t>While there have been changes made to the old Soviet curriculum, the most substantial document in the current Azerbaijan General Education Curriculum is still the Main Teaching Plan (it is a matrix that lists all subjects, hours of teaching, hours of electives for each grade level).</w:t>
      </w:r>
      <w:r>
        <w:rPr>
          <w:sz w:val="16"/>
          <w:szCs w:val="16"/>
          <w:lang w:val="en-US" w:eastAsia="en-US"/>
        </w:rPr>
        <w:t xml:space="preserve"> </w:t>
      </w:r>
      <w:r>
        <w:rPr>
          <w:lang w:val="en-US" w:eastAsia="en-US"/>
        </w:rPr>
        <w:t>This document lists all the subjects for the various grade levels of the school system, their respective minimum and maximum time allocations and the allowable hours of electives for each grade level. It forms the foundation for all adaptations that may be necessary to accommodate regional and local school context and any other variation considered necessary by particular primary and secondary schools, lyceums and gymnasiums. The Main Teaching Plan is accompanied by a teaching program that lists the topic and tests that students need to take in each grade for the whole of the General Education program from Grades 1 to11. The revision of the current Main Teaching Plan was accomplished in 2002 by Ministry of Education (Pillay, et al., 2002).</w:t>
      </w:r>
    </w:p>
    <w:p w:rsidR="00BB7789" w:rsidRDefault="00BB7789" w:rsidP="00BB7789">
      <w:pPr>
        <w:spacing w:line="360" w:lineRule="auto"/>
        <w:jc w:val="both"/>
        <w:rPr>
          <w:lang w:val="en-US"/>
        </w:rPr>
      </w:pPr>
    </w:p>
    <w:p w:rsidR="00BB7789" w:rsidRDefault="00BB7789" w:rsidP="00BB7789">
      <w:pPr>
        <w:spacing w:line="360" w:lineRule="auto"/>
        <w:jc w:val="both"/>
        <w:rPr>
          <w:lang w:val="en-US"/>
        </w:rPr>
      </w:pPr>
      <w:r>
        <w:rPr>
          <w:lang w:val="en-US"/>
        </w:rPr>
        <w:t xml:space="preserve">The subjects which are prioritized in the National Curriculum of Wales are Welsh, English, Mathematics and Science. These “core subjects” are considered to be fundamental skills for future learning and work while other “foundation” subjects are treated as providing a balanced and broadly-based curriculum. The teaching of traditional subjects is a crucial part of the UK education system, particularly in Wales. In fact, whichever country one works or studies in, the essential point to emphasise is that curriculum arrangements are social constructions. In spite of the fact that they may seem fixed and unchangeable, in reality, they </w:t>
      </w:r>
      <w:r>
        <w:rPr>
          <w:lang w:val="en-US"/>
        </w:rPr>
        <w:lastRenderedPageBreak/>
        <w:t xml:space="preserve">do change over time and one is able to see quite a few in the course of one’s career. They also certainly demonstrate the cultural, historical and political context of their construction, with the </w:t>
      </w:r>
      <w:r>
        <w:rPr>
          <w:i/>
          <w:lang w:val="en-US"/>
        </w:rPr>
        <w:t xml:space="preserve">Curriculum </w:t>
      </w:r>
      <w:proofErr w:type="spellStart"/>
      <w:r>
        <w:rPr>
          <w:i/>
          <w:lang w:val="en-US"/>
        </w:rPr>
        <w:t>Cymreig</w:t>
      </w:r>
      <w:proofErr w:type="spellEnd"/>
      <w:r>
        <w:rPr>
          <w:i/>
          <w:lang w:val="en-US"/>
        </w:rPr>
        <w:t xml:space="preserve"> </w:t>
      </w:r>
      <w:r>
        <w:rPr>
          <w:lang w:val="en-US"/>
        </w:rPr>
        <w:t>of Wales (a part of the curriculum that emphasizes the culture of Wales and that includes the teaching of Welsh as a first and second language.)  (Pollard, A., 2008)</w:t>
      </w:r>
    </w:p>
    <w:p w:rsidR="00BB7789" w:rsidRDefault="00BB7789" w:rsidP="00BB7789">
      <w:pPr>
        <w:spacing w:line="360" w:lineRule="auto"/>
        <w:jc w:val="both"/>
        <w:rPr>
          <w:lang w:val="en-US"/>
        </w:rPr>
      </w:pPr>
    </w:p>
    <w:p w:rsidR="00BB7789" w:rsidRDefault="00BB7789" w:rsidP="00BB7789">
      <w:pPr>
        <w:autoSpaceDE w:val="0"/>
        <w:autoSpaceDN w:val="0"/>
        <w:adjustRightInd w:val="0"/>
        <w:spacing w:line="360" w:lineRule="auto"/>
        <w:jc w:val="both"/>
        <w:rPr>
          <w:lang w:val="en-US" w:eastAsia="en-US"/>
        </w:rPr>
      </w:pPr>
      <w:r>
        <w:rPr>
          <w:lang w:val="en-US"/>
        </w:rPr>
        <w:t xml:space="preserve">As opposed to Wales, the Secondary Education level in Azerbaijan also has the Main Teaching Plan, </w:t>
      </w:r>
      <w:r>
        <w:rPr>
          <w:lang w:val="en-US" w:eastAsia="en-US"/>
        </w:rPr>
        <w:t>15 and16 for Grades 10 and 11 respectively, and a time allocation of 24 hours of core and 10 hours of electives. All students in these grades take the whole set of subjects in a particular stream and choose the subjects they eager to study as electives. The subject combinations offered in Grade 11 has caused some controversy as to how they articulate with the requirements of the subject clusters used for university entrance examinations. Currently, the electives are often used to mitigate this problem but, as the philosophy behind an elective stream and how it is structured in many OECD and other developed countries is not fully appreciated, there are still some confusion and difficulties. There is a need to review the subject groups and the use of electives so that they will have the potential to produce the knowledge and skills that will articulate into the knowledge and skills necessary for students not only to gain university entrance but also to be successful and productive members of the society (Pillay, et al., 2002).</w:t>
      </w:r>
      <w:r>
        <w:rPr>
          <w:color w:val="FF0000"/>
          <w:lang w:val="en-US" w:eastAsia="en-US"/>
        </w:rPr>
        <w:t xml:space="preserve"> </w:t>
      </w:r>
    </w:p>
    <w:p w:rsidR="00BB7789" w:rsidRDefault="00BB7789" w:rsidP="00BB7789">
      <w:pPr>
        <w:spacing w:line="360" w:lineRule="auto"/>
        <w:jc w:val="both"/>
        <w:rPr>
          <w:lang w:val="en-US"/>
        </w:rPr>
      </w:pPr>
    </w:p>
    <w:p w:rsidR="00BB7789" w:rsidRDefault="00BB7789" w:rsidP="00BB7789">
      <w:pPr>
        <w:spacing w:line="360" w:lineRule="auto"/>
        <w:jc w:val="both"/>
        <w:rPr>
          <w:color w:val="FF0000"/>
          <w:lang w:val="en-US"/>
        </w:rPr>
      </w:pPr>
      <w:r>
        <w:rPr>
          <w:lang w:val="en-US"/>
        </w:rPr>
        <w:t>The curriculum in Wales shows clearly what teachers should teach and students should study. It also indicates the criteria that students should strive to reach. (Pollard, A., 2008)</w:t>
      </w:r>
    </w:p>
    <w:p w:rsidR="00BB7789" w:rsidRDefault="00BB7789" w:rsidP="00BB7789">
      <w:pPr>
        <w:spacing w:line="360" w:lineRule="auto"/>
        <w:jc w:val="both"/>
        <w:rPr>
          <w:lang w:val="en-US"/>
        </w:rPr>
      </w:pPr>
      <w:r>
        <w:rPr>
          <w:lang w:val="en-US"/>
        </w:rPr>
        <w:t xml:space="preserve">“Programmes of study” and “attainment targets” incorporate statutory “subject orders” for the core and foundation subjects. “Levels of attainment” using “level descriptions” describe pupil attainment for each attainment target. Essential knowledge, skills and processes are set out by </w:t>
      </w:r>
      <w:r>
        <w:rPr>
          <w:i/>
          <w:lang w:val="en-US"/>
        </w:rPr>
        <w:t>programmes of study</w:t>
      </w:r>
      <w:r>
        <w:rPr>
          <w:lang w:val="en-US"/>
        </w:rPr>
        <w:t xml:space="preserve">, and need to be covered in each subject by pupils in each stage of schooling. </w:t>
      </w:r>
      <w:r>
        <w:rPr>
          <w:i/>
          <w:lang w:val="en-US"/>
        </w:rPr>
        <w:t xml:space="preserve">Attainment targets </w:t>
      </w:r>
      <w:r>
        <w:rPr>
          <w:lang w:val="en-US"/>
        </w:rPr>
        <w:t xml:space="preserve">are </w:t>
      </w:r>
      <w:proofErr w:type="spellStart"/>
      <w:r>
        <w:rPr>
          <w:lang w:val="en-US"/>
        </w:rPr>
        <w:t>characterised</w:t>
      </w:r>
      <w:proofErr w:type="spellEnd"/>
      <w:r>
        <w:rPr>
          <w:lang w:val="en-US"/>
        </w:rPr>
        <w:t xml:space="preserve"> from within </w:t>
      </w:r>
      <w:proofErr w:type="spellStart"/>
      <w:r>
        <w:rPr>
          <w:lang w:val="en-US"/>
        </w:rPr>
        <w:t>programmes</w:t>
      </w:r>
      <w:proofErr w:type="spellEnd"/>
      <w:r>
        <w:rPr>
          <w:lang w:val="en-US"/>
        </w:rPr>
        <w:t xml:space="preserve"> of study to exemplify the knowledge, skills and understanding which are supposed to be mastered by pupils as they advance through school.  Assessment procedures use attainment targets while </w:t>
      </w:r>
      <w:r>
        <w:rPr>
          <w:i/>
          <w:lang w:val="en-US"/>
        </w:rPr>
        <w:t xml:space="preserve">level of attainment </w:t>
      </w:r>
      <w:r>
        <w:rPr>
          <w:lang w:val="en-US"/>
        </w:rPr>
        <w:t xml:space="preserve">  highlights points of knowledge, skill and understanding for each subject, against which pupil assessment can be assessed.  Most of the pupils are supposed to reach Level 4 at the age of eleven and Level 5 at the age of 14 in most subjects (Pollard, A., 2008). In addition to this, the so-called tactical approach, which concentrates on children who are </w:t>
      </w:r>
      <w:r>
        <w:rPr>
          <w:lang w:val="en-US"/>
        </w:rPr>
        <w:lastRenderedPageBreak/>
        <w:t>regarded as being on a borderline between National Curriculum Levels 3 and 4, children are assisted to attain a Level 4 at the end of Key Stage 2 tests. (Gray, J., et al., 1999)</w:t>
      </w:r>
    </w:p>
    <w:p w:rsidR="00BB7789" w:rsidRDefault="00BB7789" w:rsidP="00BB7789">
      <w:pPr>
        <w:spacing w:line="360" w:lineRule="auto"/>
        <w:jc w:val="both"/>
        <w:rPr>
          <w:color w:val="FF0000"/>
          <w:lang w:val="en-US"/>
        </w:rPr>
      </w:pPr>
      <w:r>
        <w:rPr>
          <w:i/>
          <w:lang w:val="en-US"/>
        </w:rPr>
        <w:t xml:space="preserve">Level descriptions </w:t>
      </w:r>
      <w:r>
        <w:rPr>
          <w:lang w:val="en-US"/>
        </w:rPr>
        <w:t xml:space="preserve">suggest the type, quality and range of work that a child “characteristically should demonstrate” in a subject when they have reached a certain level. </w:t>
      </w:r>
    </w:p>
    <w:p w:rsidR="00BB7789" w:rsidRDefault="00BB7789" w:rsidP="00BB7789">
      <w:pPr>
        <w:spacing w:line="360" w:lineRule="auto"/>
        <w:jc w:val="both"/>
        <w:rPr>
          <w:lang w:val="en-US"/>
        </w:rPr>
      </w:pPr>
      <w:r>
        <w:rPr>
          <w:lang w:val="en-US"/>
        </w:rPr>
        <w:t>To support children’s learning, structured national curricula would assume to contribute a large number of helpful characteristics. For instance:</w:t>
      </w:r>
    </w:p>
    <w:p w:rsidR="00BB7789" w:rsidRDefault="00BB7789" w:rsidP="00BB7789">
      <w:pPr>
        <w:spacing w:line="360" w:lineRule="auto"/>
        <w:jc w:val="both"/>
        <w:rPr>
          <w:lang w:val="en-US"/>
        </w:rPr>
      </w:pPr>
      <w:r>
        <w:rPr>
          <w:i/>
          <w:lang w:val="en-US"/>
        </w:rPr>
        <w:t>Objectives</w:t>
      </w:r>
      <w:r>
        <w:rPr>
          <w:lang w:val="en-US"/>
        </w:rPr>
        <w:t xml:space="preserve"> are unambiguously expressed for each stage of a child’s education and demonstrate a useful clarification of what both children and teachers are supposed to do.</w:t>
      </w:r>
    </w:p>
    <w:p w:rsidR="00BB7789" w:rsidRDefault="00BB7789" w:rsidP="00BB7789">
      <w:pPr>
        <w:spacing w:line="360" w:lineRule="auto"/>
        <w:jc w:val="both"/>
        <w:rPr>
          <w:lang w:val="en-US"/>
        </w:rPr>
      </w:pPr>
      <w:r>
        <w:rPr>
          <w:i/>
          <w:lang w:val="en-US"/>
        </w:rPr>
        <w:t>Curriculum breadth and balance</w:t>
      </w:r>
      <w:r>
        <w:rPr>
          <w:lang w:val="en-US"/>
        </w:rPr>
        <w:t xml:space="preserve"> can be regarded “as a whole”, rather than purely</w:t>
      </w:r>
      <w:r>
        <w:rPr>
          <w:color w:val="FF0000"/>
          <w:lang w:val="en-US"/>
        </w:rPr>
        <w:t xml:space="preserve"> </w:t>
      </w:r>
      <w:r>
        <w:rPr>
          <w:lang w:val="en-US"/>
        </w:rPr>
        <w:t>in terms of the relationship between specific curriculum subjects. The Education</w:t>
      </w:r>
      <w:r>
        <w:rPr>
          <w:i/>
          <w:lang w:val="en-US"/>
        </w:rPr>
        <w:t xml:space="preserve"> </w:t>
      </w:r>
      <w:r>
        <w:rPr>
          <w:lang w:val="en-US"/>
        </w:rPr>
        <w:t>Reform Act, 1988 stipulates the requirement for a broad and balanced curriculum in Wales. This can be defined in its broadest meaning, with regard to “spiritual, moral, cultural, mental and physical development” and preparing students for “the opportunities, responsibilities and experiences of adult life.” Although this may seem to be a hackneyed statement, it indicates that breadth and balance in a pupil’s learning experiences should not be considered reductively.</w:t>
      </w:r>
    </w:p>
    <w:p w:rsidR="00BB7789" w:rsidRDefault="00BB7789" w:rsidP="00BB7789">
      <w:pPr>
        <w:spacing w:line="360" w:lineRule="auto"/>
        <w:jc w:val="both"/>
        <w:rPr>
          <w:lang w:val="en-US"/>
        </w:rPr>
      </w:pPr>
      <w:r>
        <w:rPr>
          <w:lang w:val="en-US"/>
        </w:rPr>
        <w:t>The statutory curriculum provides a crucial part, but should not be considered as the whole educational experience.</w:t>
      </w:r>
    </w:p>
    <w:p w:rsidR="00BB7789" w:rsidRDefault="00BB7789" w:rsidP="00BB7789">
      <w:pPr>
        <w:spacing w:line="360" w:lineRule="auto"/>
        <w:jc w:val="both"/>
        <w:rPr>
          <w:lang w:val="en-US"/>
        </w:rPr>
      </w:pPr>
      <w:r>
        <w:rPr>
          <w:i/>
          <w:lang w:val="en-US"/>
        </w:rPr>
        <w:t>Curriculum progression and continuity</w:t>
      </w:r>
      <w:r>
        <w:rPr>
          <w:lang w:val="en-US"/>
        </w:rPr>
        <w:t xml:space="preserve"> can be planned, observed and regulated both from class to class and on transfer between schools. The notions of progression and continuity in provision emphasise the planned and combined outcomes which a planned curriculum is supposed to bring forth:  the expectation is that children should progress in their learning and their knowledge should be built on and integrated in order to deepen their understanding and skills.</w:t>
      </w:r>
    </w:p>
    <w:p w:rsidR="00BB7789" w:rsidRDefault="00BB7789" w:rsidP="00BB7789">
      <w:pPr>
        <w:spacing w:line="360" w:lineRule="auto"/>
        <w:jc w:val="both"/>
        <w:rPr>
          <w:lang w:val="en-US"/>
        </w:rPr>
      </w:pPr>
      <w:r>
        <w:rPr>
          <w:i/>
          <w:lang w:val="en-US"/>
        </w:rPr>
        <w:t>Training and professional development</w:t>
      </w:r>
      <w:r>
        <w:rPr>
          <w:lang w:val="en-US"/>
        </w:rPr>
        <w:t xml:space="preserve"> programmes for teachers can be matched to accepted National Curriculum needs. The</w:t>
      </w:r>
      <w:r>
        <w:rPr>
          <w:b/>
          <w:color w:val="FF0000"/>
          <w:lang w:val="en-US"/>
        </w:rPr>
        <w:t xml:space="preserve"> </w:t>
      </w:r>
      <w:r>
        <w:rPr>
          <w:lang w:val="en-US"/>
        </w:rPr>
        <w:t xml:space="preserve">government’s view on continuing professional development encourages teachers and others to become adjusted to new initiatives, requirements and challenges. Thus, the teaching personnel are able to perform their assigned roles more effectively. Due to such reasons, there are improved structures across the UK for ensuring high-quality induction provision and continuing opportunities for the training of subject professionals and senior managers. All of this may take either the form of school-initiated activities or there may be external courses or personal research activities supported by local authorities or government agencies or </w:t>
      </w:r>
      <w:proofErr w:type="spellStart"/>
      <w:r>
        <w:rPr>
          <w:lang w:val="en-US"/>
        </w:rPr>
        <w:t>accreditated</w:t>
      </w:r>
      <w:proofErr w:type="spellEnd"/>
      <w:r>
        <w:rPr>
          <w:lang w:val="en-US"/>
        </w:rPr>
        <w:t xml:space="preserve"> courses offered by higher education institutions. </w:t>
      </w:r>
    </w:p>
    <w:p w:rsidR="00BB7789" w:rsidRDefault="00BB7789" w:rsidP="00BB7789">
      <w:pPr>
        <w:spacing w:line="360" w:lineRule="auto"/>
        <w:jc w:val="both"/>
        <w:rPr>
          <w:lang w:val="en-US"/>
        </w:rPr>
      </w:pPr>
      <w:r>
        <w:rPr>
          <w:lang w:val="en-US"/>
        </w:rPr>
        <w:lastRenderedPageBreak/>
        <w:t>High-quality professional development activities are worthwhile in themselves as they do enable teachers to build higher levels of expertise. (Pollard, A., 2008)</w:t>
      </w:r>
    </w:p>
    <w:p w:rsidR="00BB7789" w:rsidRDefault="00BB7789" w:rsidP="00BB7789">
      <w:pPr>
        <w:autoSpaceDE w:val="0"/>
        <w:autoSpaceDN w:val="0"/>
        <w:adjustRightInd w:val="0"/>
        <w:spacing w:line="360" w:lineRule="auto"/>
        <w:jc w:val="both"/>
        <w:rPr>
          <w:lang w:val="en-US" w:eastAsia="en-US"/>
        </w:rPr>
      </w:pPr>
    </w:p>
    <w:p w:rsidR="00BB7789" w:rsidRDefault="00BB7789" w:rsidP="00BB7789">
      <w:pPr>
        <w:autoSpaceDE w:val="0"/>
        <w:autoSpaceDN w:val="0"/>
        <w:adjustRightInd w:val="0"/>
        <w:spacing w:line="360" w:lineRule="auto"/>
        <w:jc w:val="both"/>
        <w:rPr>
          <w:lang w:val="en-US" w:eastAsia="en-US"/>
        </w:rPr>
      </w:pPr>
      <w:r>
        <w:rPr>
          <w:lang w:val="en-US" w:eastAsia="en-US"/>
        </w:rPr>
        <w:t>Like Wales, the current syllabi documents in Azerbaijan contain some objectives for each subject and for each grade level (although these are not always present and comprehensive), a list of topics to be covered, the texts and examination schedule and some methodological suggestions. However, the curriculum and associated information for each subject and grade level is conceived and developed in isolation by different groups and, therefore, lacks articulation from one grade level to the next and across subjects. This articulation problem was evident in many of the documents reviewed. Consequently, the whole curriculum in its current form lacks coherence and does not provide the opportunity for the systematic development of knowledge and skills by the progressive movement from simple to complex and by the integration of overlapping subject topics. In addition, the knowledge and skills taught through these subjects focus on facts, rigid procedures, the ability to recall information and to implement computations etc. Many of the subjects lack content that can encourage children's thinking and reasoning abilities. (Pillay et al., 2002)</w:t>
      </w:r>
    </w:p>
    <w:p w:rsidR="00BB7789" w:rsidRDefault="00BB7789" w:rsidP="00BB7789">
      <w:pPr>
        <w:autoSpaceDE w:val="0"/>
        <w:autoSpaceDN w:val="0"/>
        <w:adjustRightInd w:val="0"/>
        <w:spacing w:line="360" w:lineRule="auto"/>
        <w:jc w:val="both"/>
        <w:rPr>
          <w:color w:val="0070C0"/>
          <w:lang w:val="en-US" w:eastAsia="en-US"/>
        </w:rPr>
      </w:pPr>
    </w:p>
    <w:p w:rsidR="00BB7789" w:rsidRDefault="00BB7789" w:rsidP="00BB7789">
      <w:pPr>
        <w:autoSpaceDE w:val="0"/>
        <w:autoSpaceDN w:val="0"/>
        <w:adjustRightInd w:val="0"/>
        <w:spacing w:line="360" w:lineRule="auto"/>
        <w:jc w:val="both"/>
        <w:rPr>
          <w:lang w:val="en-US" w:eastAsia="en-US"/>
        </w:rPr>
      </w:pPr>
      <w:r>
        <w:rPr>
          <w:lang w:val="en-US" w:eastAsia="en-US"/>
        </w:rPr>
        <w:t>At the Basic Education level, in Grades 5-8, assessment is provided by means of an annual promotion examination. This has two parts, one, the larger, prescribed by the MOE and the other by the teachers. The quality of the examination and the process of designing the questions are not very clear. While it is claimed there is an annual examination, the general perception again is that the whole assessment process is very subjective and not effective. The process is still very much based upon the old Soviet system that has the MOE publishing "billets" which are lists of questions. The teachers select a "billet" and, as a result, the students choose a certain number as determined by the teacher or the grade level. Most of these examinations are again oral with the result without permanent data of what the student really demonstrated as evidence of their learning. Such a system gives the teachers substantial power in determining a child’s future and this situation has the potential for misuse and exploitation (Pillay et al., 2002).</w:t>
      </w:r>
    </w:p>
    <w:p w:rsidR="00BB7789" w:rsidRDefault="00BB7789" w:rsidP="00BB7789">
      <w:pPr>
        <w:autoSpaceDE w:val="0"/>
        <w:autoSpaceDN w:val="0"/>
        <w:adjustRightInd w:val="0"/>
        <w:spacing w:line="360" w:lineRule="auto"/>
        <w:jc w:val="both"/>
        <w:rPr>
          <w:lang w:val="en-US" w:eastAsia="en-US"/>
        </w:rPr>
      </w:pPr>
    </w:p>
    <w:p w:rsidR="00BB7789" w:rsidRDefault="00BB7789" w:rsidP="00BB7789">
      <w:pPr>
        <w:autoSpaceDE w:val="0"/>
        <w:autoSpaceDN w:val="0"/>
        <w:adjustRightInd w:val="0"/>
        <w:spacing w:line="360" w:lineRule="auto"/>
        <w:jc w:val="both"/>
        <w:rPr>
          <w:lang w:val="en-US" w:eastAsia="en-US"/>
        </w:rPr>
      </w:pPr>
      <w:r>
        <w:rPr>
          <w:lang w:val="en-US" w:eastAsia="en-US"/>
        </w:rPr>
        <w:t xml:space="preserve">At the Secondary Level, students in Grades 10 and 11 have the quarterly tests. In addition, there is a Promotion Examination at the end of Grade 10 which is set by the school but modelled on the MOE examination; and, at the end of Grade 11, students take the School Leaving Examination set by MOE. This examination is different to the University Entrance </w:t>
      </w:r>
      <w:r>
        <w:rPr>
          <w:lang w:val="en-US" w:eastAsia="en-US"/>
        </w:rPr>
        <w:lastRenderedPageBreak/>
        <w:t>examination which has created a lot of controversy as there is a lack of articulation between the school work and the expectations of the university examination. Thus, students have to take two examinations in Grade 11, one for a School Leaving Certificate and the other for university entrance. There is a need to develop some form of articulation between the two examinations (Pillay, et al., 2002).</w:t>
      </w:r>
    </w:p>
    <w:p w:rsidR="00BB7789" w:rsidRDefault="00BB7789" w:rsidP="00BB7789">
      <w:pPr>
        <w:autoSpaceDE w:val="0"/>
        <w:autoSpaceDN w:val="0"/>
        <w:adjustRightInd w:val="0"/>
        <w:spacing w:line="360" w:lineRule="auto"/>
        <w:jc w:val="both"/>
        <w:rPr>
          <w:lang w:val="en-US" w:eastAsia="en-US"/>
        </w:rPr>
      </w:pPr>
    </w:p>
    <w:p w:rsidR="00BB7789" w:rsidRDefault="00BB7789" w:rsidP="00BB7789">
      <w:pPr>
        <w:autoSpaceDE w:val="0"/>
        <w:autoSpaceDN w:val="0"/>
        <w:adjustRightInd w:val="0"/>
        <w:spacing w:line="360" w:lineRule="auto"/>
        <w:jc w:val="both"/>
        <w:rPr>
          <w:lang w:val="en-US" w:eastAsia="en-US"/>
        </w:rPr>
      </w:pPr>
      <w:r>
        <w:rPr>
          <w:lang w:val="en-US" w:eastAsia="en-US"/>
        </w:rPr>
        <w:t xml:space="preserve">The use of assessment as a formative tool in student learning was not mentioned at all in all the discussions. Assessment is perceived as a process that was to be used to control students’ progression to the next grade or to university; or to control and assess teachers’ performance based on students’ achievement. First, there is an urgent need to develop a systematic approach to student assessment with a clear rationale for the purpose of the assessment and the type of assessments selected. Assessment policies should, then, be guided by such information. Second, there is a need to develop high quality, transparent and accountable assessment tools and procedures that involve all stakeholders (parents, teachers, IEP, </w:t>
      </w:r>
      <w:proofErr w:type="gramStart"/>
      <w:r>
        <w:rPr>
          <w:lang w:val="en-US" w:eastAsia="en-US"/>
        </w:rPr>
        <w:t>MOE )</w:t>
      </w:r>
      <w:proofErr w:type="gramEnd"/>
      <w:r>
        <w:rPr>
          <w:lang w:val="en-US" w:eastAsia="en-US"/>
        </w:rPr>
        <w:t xml:space="preserve">. And third, it is of supreme importance to educate teachers and others involved in education processes about the reliability and validity of assessment tasks and system, as well as the need for moderation to achieve the nationwide compatibility (Pillay, et al., 2002). According to </w:t>
      </w:r>
      <w:r>
        <w:rPr>
          <w:color w:val="000000"/>
          <w:lang w:val="en-US" w:eastAsia="en-US"/>
        </w:rPr>
        <w:t>World Data on Education (2010/11)</w:t>
      </w:r>
      <w:r>
        <w:rPr>
          <w:lang w:val="en-US" w:eastAsia="en-US"/>
        </w:rPr>
        <w:t xml:space="preserve">, School based assessment involves such components as: (a) monitoring of student progress (students’ achievements are assessed in formative and summative manner); (b) curriculum-based assessment is conducted in order to identify adequacy of students’ learning achievements to relevant content standards; (c) final assessments per education levels (basic and secondary) are implemented as </w:t>
      </w:r>
      <w:proofErr w:type="spellStart"/>
      <w:r>
        <w:rPr>
          <w:lang w:val="en-US" w:eastAsia="en-US"/>
        </w:rPr>
        <w:t>centralised</w:t>
      </w:r>
      <w:proofErr w:type="spellEnd"/>
      <w:r>
        <w:rPr>
          <w:lang w:val="en-US" w:eastAsia="en-US"/>
        </w:rPr>
        <w:t xml:space="preserve"> final exams and result in the relevant education certificate. Concurrently, national sample-based assessments (carried out every 4-5 years in order to assess the quality of curricula and changes that have taken place in general education system) and international assessments are mentioned as substantial components. (World Data on Education, 2010/11)</w:t>
      </w:r>
    </w:p>
    <w:p w:rsidR="00BB7789" w:rsidRDefault="00BB7789" w:rsidP="00BB7789">
      <w:pPr>
        <w:autoSpaceDE w:val="0"/>
        <w:autoSpaceDN w:val="0"/>
        <w:adjustRightInd w:val="0"/>
        <w:spacing w:line="360" w:lineRule="auto"/>
        <w:jc w:val="both"/>
        <w:rPr>
          <w:lang w:val="en-US" w:eastAsia="en-US"/>
        </w:rPr>
      </w:pPr>
    </w:p>
    <w:p w:rsidR="00BB7789" w:rsidRDefault="00BB7789" w:rsidP="00BB7789">
      <w:pPr>
        <w:autoSpaceDE w:val="0"/>
        <w:autoSpaceDN w:val="0"/>
        <w:adjustRightInd w:val="0"/>
        <w:spacing w:line="360" w:lineRule="auto"/>
        <w:jc w:val="both"/>
        <w:rPr>
          <w:lang w:val="en-US"/>
        </w:rPr>
      </w:pPr>
      <w:r>
        <w:rPr>
          <w:lang w:val="en-US" w:eastAsia="en-US"/>
        </w:rPr>
        <w:t xml:space="preserve">As regards International Assessment, both Wales and Azerbaijan participate in </w:t>
      </w:r>
      <w:r>
        <w:rPr>
          <w:color w:val="000000"/>
          <w:lang w:val="en-US" w:eastAsia="en-US"/>
        </w:rPr>
        <w:t>the</w:t>
      </w:r>
      <w:r>
        <w:rPr>
          <w:lang w:val="en-US" w:eastAsia="en-US"/>
        </w:rPr>
        <w:t xml:space="preserve"> PISA programme.</w:t>
      </w:r>
      <w:r>
        <w:rPr>
          <w:lang w:val="en-US"/>
        </w:rPr>
        <w:t xml:space="preserve"> </w:t>
      </w:r>
      <w:r>
        <w:rPr>
          <w:lang w:val="en-US" w:eastAsia="en-US"/>
        </w:rPr>
        <w:t xml:space="preserve">Why is PISA important? The official website of the Ministry of Education of the Azerbaijan Republic provides the following information about the PISA programme: “The Azerbaijan Republic participates in </w:t>
      </w:r>
      <w:r>
        <w:rPr>
          <w:color w:val="000000"/>
          <w:lang w:val="en-US" w:eastAsia="en-US"/>
        </w:rPr>
        <w:t>the</w:t>
      </w:r>
      <w:r>
        <w:rPr>
          <w:lang w:val="en-US" w:eastAsia="en-US"/>
        </w:rPr>
        <w:t xml:space="preserve"> PISA programme within the framework of </w:t>
      </w:r>
      <w:r>
        <w:rPr>
          <w:color w:val="000000"/>
          <w:lang w:val="en-US" w:eastAsia="en-US"/>
        </w:rPr>
        <w:t>the</w:t>
      </w:r>
      <w:r>
        <w:rPr>
          <w:lang w:val="en-US" w:eastAsia="en-US"/>
        </w:rPr>
        <w:t xml:space="preserve"> Education Reform Project.  International assessment implements comparative studies through monitoring and carries out the functions of education quality improvement and evaluation. Furthermore, it facilitates the </w:t>
      </w:r>
      <w:r>
        <w:rPr>
          <w:color w:val="000000"/>
          <w:lang w:val="en-US" w:eastAsia="en-US"/>
        </w:rPr>
        <w:t>acquisition</w:t>
      </w:r>
      <w:r>
        <w:rPr>
          <w:lang w:val="en-US" w:eastAsia="en-US"/>
        </w:rPr>
        <w:t xml:space="preserve"> of data on the status of the national education </w:t>
      </w:r>
      <w:r>
        <w:rPr>
          <w:lang w:val="en-US" w:eastAsia="en-US"/>
        </w:rPr>
        <w:lastRenderedPageBreak/>
        <w:t xml:space="preserve">system, identification of more significant problems that need to be solved, consideration of ways of its solution and comparison of outcomes with relevant international practices. </w:t>
      </w:r>
    </w:p>
    <w:p w:rsidR="00BB7789" w:rsidRDefault="00BB7789" w:rsidP="00BB7789">
      <w:pPr>
        <w:autoSpaceDE w:val="0"/>
        <w:autoSpaceDN w:val="0"/>
        <w:adjustRightInd w:val="0"/>
        <w:spacing w:line="360" w:lineRule="auto"/>
        <w:jc w:val="both"/>
        <w:rPr>
          <w:lang w:val="en-US" w:eastAsia="en-US"/>
        </w:rPr>
      </w:pPr>
      <w:r>
        <w:rPr>
          <w:lang w:val="en-US" w:eastAsia="en-US"/>
        </w:rPr>
        <w:t>It mostly focuses on assessment of capacity for use of the skills gained, and it is implemented every three years. It facilitates the study of factors (specific features of students and their families, educational institutions and teaching process) that cause differences between results obtained by students of participating countries, as well as assessment of mostly mathematical reasoning, reading skills and knowledge in science and additionally various problem solving skills.” (Ministry of Education [online], 2009)</w:t>
      </w:r>
    </w:p>
    <w:p w:rsidR="00BB7789" w:rsidRDefault="00BB7789" w:rsidP="00BB7789">
      <w:pPr>
        <w:autoSpaceDE w:val="0"/>
        <w:autoSpaceDN w:val="0"/>
        <w:adjustRightInd w:val="0"/>
        <w:spacing w:line="360" w:lineRule="auto"/>
        <w:jc w:val="both"/>
        <w:rPr>
          <w:lang w:val="en-US" w:eastAsia="en-US"/>
        </w:rPr>
      </w:pPr>
    </w:p>
    <w:p w:rsidR="00BB7789" w:rsidRDefault="00BB7789" w:rsidP="00BB7789">
      <w:pPr>
        <w:autoSpaceDE w:val="0"/>
        <w:autoSpaceDN w:val="0"/>
        <w:adjustRightInd w:val="0"/>
        <w:spacing w:line="360" w:lineRule="auto"/>
        <w:jc w:val="both"/>
        <w:rPr>
          <w:lang w:val="en-US" w:eastAsia="en-US"/>
        </w:rPr>
      </w:pPr>
      <w:r>
        <w:rPr>
          <w:lang w:val="en-US" w:eastAsia="en-US"/>
        </w:rPr>
        <w:t xml:space="preserve">As it follows from </w:t>
      </w:r>
      <w:r>
        <w:rPr>
          <w:color w:val="000000"/>
          <w:lang w:val="en-US" w:eastAsia="en-US"/>
        </w:rPr>
        <w:t>PISA 2006 National Report:</w:t>
      </w:r>
      <w:r>
        <w:rPr>
          <w:lang w:val="en-US" w:eastAsia="en-US"/>
        </w:rPr>
        <w:t xml:space="preserve"> “In many countries, PISA data is used to establish benchmarks for educational improvement based on the performance of particularly relevant comparison countries.” </w:t>
      </w:r>
    </w:p>
    <w:p w:rsidR="00BB7789" w:rsidRDefault="00BB7789" w:rsidP="00BB7789">
      <w:pPr>
        <w:autoSpaceDE w:val="0"/>
        <w:autoSpaceDN w:val="0"/>
        <w:adjustRightInd w:val="0"/>
        <w:spacing w:line="360" w:lineRule="auto"/>
        <w:jc w:val="both"/>
        <w:rPr>
          <w:lang w:val="en-US" w:eastAsia="en-US"/>
        </w:rPr>
      </w:pPr>
    </w:p>
    <w:p w:rsidR="00BB7789" w:rsidRDefault="00BB7789" w:rsidP="00BB7789">
      <w:pPr>
        <w:autoSpaceDE w:val="0"/>
        <w:autoSpaceDN w:val="0"/>
        <w:adjustRightInd w:val="0"/>
        <w:spacing w:line="360" w:lineRule="auto"/>
        <w:jc w:val="both"/>
        <w:rPr>
          <w:lang w:val="en-US" w:eastAsia="en-US"/>
        </w:rPr>
      </w:pPr>
      <w:r>
        <w:rPr>
          <w:lang w:val="en-US" w:eastAsia="en-US"/>
        </w:rPr>
        <w:t>Wales Education Minister Leighton Andrews says that PISA is well established, internationally respected and a</w:t>
      </w:r>
      <w:r>
        <w:rPr>
          <w:b/>
          <w:color w:val="FF0000"/>
          <w:lang w:val="en-US" w:eastAsia="en-US"/>
        </w:rPr>
        <w:t xml:space="preserve"> </w:t>
      </w:r>
      <w:r>
        <w:rPr>
          <w:lang w:val="en-US" w:eastAsia="en-US"/>
        </w:rPr>
        <w:t>robust measure of the relative performance of educational systems. The Chief Inspector of Training and Education in Wales, Ann Keane, holds the following: “</w:t>
      </w:r>
      <w:r>
        <w:rPr>
          <w:rFonts w:eastAsia="Arial,Italic"/>
          <w:iCs/>
          <w:lang w:val="en-US" w:eastAsia="en-US"/>
        </w:rPr>
        <w:t>PISA tests the skills that should be at the core of any curriculum. The</w:t>
      </w:r>
      <w:r>
        <w:rPr>
          <w:lang w:val="en-US" w:eastAsia="en-US"/>
        </w:rPr>
        <w:t xml:space="preserve"> </w:t>
      </w:r>
      <w:r>
        <w:rPr>
          <w:rFonts w:eastAsia="Arial,Italic"/>
          <w:iCs/>
          <w:lang w:val="en-US" w:eastAsia="en-US"/>
        </w:rPr>
        <w:t>failure in Wales even to maintain what was a disappointing position in the</w:t>
      </w:r>
      <w:r>
        <w:rPr>
          <w:lang w:val="en-US" w:eastAsia="en-US"/>
        </w:rPr>
        <w:t xml:space="preserve"> </w:t>
      </w:r>
      <w:r>
        <w:rPr>
          <w:rFonts w:eastAsia="Arial,Italic"/>
          <w:iCs/>
          <w:lang w:val="en-US" w:eastAsia="en-US"/>
        </w:rPr>
        <w:t>results of the 2006 assessment raises many questions about our education</w:t>
      </w:r>
      <w:r>
        <w:rPr>
          <w:lang w:val="en-US" w:eastAsia="en-US"/>
        </w:rPr>
        <w:t xml:space="preserve"> </w:t>
      </w:r>
      <w:r>
        <w:rPr>
          <w:rFonts w:eastAsia="Arial,Italic"/>
          <w:iCs/>
          <w:lang w:val="en-US" w:eastAsia="en-US"/>
        </w:rPr>
        <w:t>system.”</w:t>
      </w:r>
      <w:r>
        <w:rPr>
          <w:lang w:val="en-US" w:eastAsia="en-US"/>
        </w:rPr>
        <w:t xml:space="preserve"> PISA tests the extent to which students near the end of their compulsory education have acquired some of the knowledge and skills needed for adult life and are able to apply them; it takes a summative approach. Moreover, students are assessed on their competence to address real life challenges linked with reading, maths and science. These are amongst the essential ‘employability’ skills that the Wales Employment and Skills Board (WESB) have identified (</w:t>
      </w:r>
      <w:r>
        <w:rPr>
          <w:rFonts w:eastAsia="Arial,Bold"/>
          <w:bCs/>
          <w:lang w:val="en-US" w:eastAsia="en-US"/>
        </w:rPr>
        <w:t xml:space="preserve">Andrews, 2011). </w:t>
      </w:r>
      <w:r>
        <w:rPr>
          <w:color w:val="000000"/>
          <w:lang w:val="en-US" w:eastAsia="en-US"/>
        </w:rPr>
        <w:t xml:space="preserve">In fact, one can conclude from this that there is a growing importance </w:t>
      </w:r>
      <w:r>
        <w:rPr>
          <w:lang w:val="en-US" w:eastAsia="en-US"/>
        </w:rPr>
        <w:t>regarding the teaching</w:t>
      </w:r>
      <w:r>
        <w:rPr>
          <w:color w:val="000000"/>
          <w:lang w:val="en-US" w:eastAsia="en-US"/>
        </w:rPr>
        <w:t xml:space="preserve"> of basic skills, i.e. literacy and numeracy, which must lie at the core of any curriculum and enhance successful participation in the International Assessment Programme (PISA)</w:t>
      </w:r>
      <w:r>
        <w:rPr>
          <w:lang w:val="en-US" w:eastAsia="en-US"/>
        </w:rPr>
        <w:t xml:space="preserve"> </w:t>
      </w:r>
    </w:p>
    <w:p w:rsidR="00BB7789" w:rsidRDefault="00BB7789" w:rsidP="00BB7789">
      <w:pPr>
        <w:autoSpaceDE w:val="0"/>
        <w:autoSpaceDN w:val="0"/>
        <w:adjustRightInd w:val="0"/>
        <w:spacing w:line="360" w:lineRule="auto"/>
        <w:jc w:val="both"/>
        <w:rPr>
          <w:color w:val="000000"/>
          <w:lang w:val="en-US" w:eastAsia="en-US"/>
        </w:rPr>
      </w:pPr>
    </w:p>
    <w:p w:rsidR="00BB7789" w:rsidRDefault="00BB7789" w:rsidP="00BB7789">
      <w:pPr>
        <w:autoSpaceDE w:val="0"/>
        <w:autoSpaceDN w:val="0"/>
        <w:adjustRightInd w:val="0"/>
        <w:spacing w:line="360" w:lineRule="auto"/>
        <w:jc w:val="both"/>
        <w:rPr>
          <w:lang w:val="en-US" w:eastAsia="en-US"/>
        </w:rPr>
      </w:pPr>
      <w:r>
        <w:rPr>
          <w:color w:val="000000"/>
          <w:lang w:val="en-US" w:eastAsia="en-US"/>
        </w:rPr>
        <w:t>A</w:t>
      </w:r>
      <w:r>
        <w:rPr>
          <w:lang w:val="en-US" w:eastAsia="en-US"/>
        </w:rPr>
        <w:t>ccording to the WESB, other than for a small number of young people with pronounced learning difficulties, the aim should be to create universal literacy and numeracy amongst school</w:t>
      </w:r>
      <w:r>
        <w:rPr>
          <w:b/>
          <w:bCs/>
          <w:color w:val="FFFFFF"/>
          <w:lang w:val="en-US" w:eastAsia="en-US"/>
        </w:rPr>
        <w:t xml:space="preserve"> </w:t>
      </w:r>
      <w:r>
        <w:rPr>
          <w:color w:val="000000"/>
          <w:lang w:val="en-US" w:eastAsia="en-US"/>
        </w:rPr>
        <w:t>and college leavers to a functional standard as measured by the capacity to</w:t>
      </w:r>
      <w:r>
        <w:rPr>
          <w:lang w:val="en-US" w:eastAsia="en-US"/>
        </w:rPr>
        <w:t xml:space="preserve"> </w:t>
      </w:r>
      <w:r>
        <w:rPr>
          <w:color w:val="000000"/>
          <w:lang w:val="en-US" w:eastAsia="en-US"/>
        </w:rPr>
        <w:t>undertake higher education or to enter mainstream employment without the need</w:t>
      </w:r>
      <w:r>
        <w:rPr>
          <w:lang w:val="en-US" w:eastAsia="en-US"/>
        </w:rPr>
        <w:t xml:space="preserve"> </w:t>
      </w:r>
      <w:r>
        <w:rPr>
          <w:color w:val="000000"/>
          <w:lang w:val="en-US" w:eastAsia="en-US"/>
        </w:rPr>
        <w:t>for remedial action. This aim should be adopted and promoted by the Welsh</w:t>
      </w:r>
      <w:r>
        <w:rPr>
          <w:lang w:val="en-US" w:eastAsia="en-US"/>
        </w:rPr>
        <w:t xml:space="preserve"> </w:t>
      </w:r>
      <w:r>
        <w:rPr>
          <w:color w:val="000000"/>
          <w:lang w:val="en-US" w:eastAsia="en-US"/>
        </w:rPr>
        <w:t>Assembly Government and a date for its achievement should be stated (Wales Employment and Skills Board, 2010).</w:t>
      </w:r>
    </w:p>
    <w:p w:rsidR="00BB7789" w:rsidRDefault="00BB7789" w:rsidP="00BB7789">
      <w:pPr>
        <w:autoSpaceDE w:val="0"/>
        <w:autoSpaceDN w:val="0"/>
        <w:adjustRightInd w:val="0"/>
        <w:spacing w:line="360" w:lineRule="auto"/>
        <w:jc w:val="both"/>
        <w:rPr>
          <w:color w:val="292526"/>
          <w:lang w:val="en-US" w:eastAsia="en-US"/>
        </w:rPr>
      </w:pPr>
      <w:r>
        <w:rPr>
          <w:color w:val="292526"/>
          <w:lang w:val="en-US" w:eastAsia="en-US"/>
        </w:rPr>
        <w:lastRenderedPageBreak/>
        <w:t xml:space="preserve">As </w:t>
      </w:r>
      <w:r>
        <w:rPr>
          <w:lang w:val="en-US"/>
        </w:rPr>
        <w:t>National behavior and attendance review</w:t>
      </w:r>
      <w:r>
        <w:rPr>
          <w:bCs/>
          <w:lang w:val="en-US" w:eastAsia="en-US"/>
        </w:rPr>
        <w:t xml:space="preserve"> (The Welsh Assembly Government, 2008) states</w:t>
      </w:r>
      <w:r>
        <w:rPr>
          <w:rFonts w:ascii="Interstate-Bold" w:hAnsi="Interstate-Bold" w:cs="Interstate-Bold"/>
          <w:bCs/>
          <w:sz w:val="20"/>
          <w:szCs w:val="20"/>
          <w:lang w:val="en-US" w:eastAsia="en-US"/>
        </w:rPr>
        <w:t>: “</w:t>
      </w:r>
      <w:r>
        <w:rPr>
          <w:color w:val="292526"/>
          <w:lang w:val="en-US" w:eastAsia="en-US"/>
        </w:rPr>
        <w:t xml:space="preserve">The Welsh Assembly Government should commission studies which examine: the link between low levels of numeracy and literacy and unidentified additional learning needs with low attendance and </w:t>
      </w:r>
      <w:proofErr w:type="spellStart"/>
      <w:r>
        <w:rPr>
          <w:color w:val="292526"/>
          <w:lang w:val="en-US" w:eastAsia="en-US"/>
        </w:rPr>
        <w:t>behavioural</w:t>
      </w:r>
      <w:proofErr w:type="spellEnd"/>
      <w:r>
        <w:rPr>
          <w:color w:val="292526"/>
          <w:lang w:val="en-US" w:eastAsia="en-US"/>
        </w:rPr>
        <w:t xml:space="preserve"> problems in primary and secondary schools and the link between additional educational needs and poor behaviour, the number of exclusions, incidences of bullying and pupils’ non-attendance.” It can be assumed that all the above mentioned factors are interrelated and may cause low educational attainment.</w:t>
      </w:r>
    </w:p>
    <w:p w:rsidR="00BB7789" w:rsidRDefault="00BB7789" w:rsidP="00BB7789">
      <w:pPr>
        <w:autoSpaceDE w:val="0"/>
        <w:autoSpaceDN w:val="0"/>
        <w:adjustRightInd w:val="0"/>
        <w:spacing w:line="360" w:lineRule="auto"/>
        <w:jc w:val="both"/>
        <w:rPr>
          <w:lang w:val="en-US" w:eastAsia="en-US"/>
        </w:rPr>
      </w:pPr>
    </w:p>
    <w:p w:rsidR="00BB7789" w:rsidRDefault="00BB7789" w:rsidP="00BB7789">
      <w:pPr>
        <w:autoSpaceDE w:val="0"/>
        <w:autoSpaceDN w:val="0"/>
        <w:adjustRightInd w:val="0"/>
        <w:spacing w:line="360" w:lineRule="auto"/>
        <w:jc w:val="both"/>
        <w:rPr>
          <w:lang w:val="en-US" w:eastAsia="en-US"/>
        </w:rPr>
      </w:pPr>
      <w:r>
        <w:rPr>
          <w:lang w:val="en-US" w:eastAsia="en-US"/>
        </w:rPr>
        <w:t xml:space="preserve">According to the previously mentioned report </w:t>
      </w:r>
      <w:r>
        <w:rPr>
          <w:color w:val="292526"/>
          <w:lang w:val="en-US" w:eastAsia="en-US"/>
        </w:rPr>
        <w:t>(</w:t>
      </w:r>
      <w:r>
        <w:rPr>
          <w:bCs/>
          <w:lang w:val="en-US" w:eastAsia="en-US"/>
        </w:rPr>
        <w:t>The Welsh Assembly Government</w:t>
      </w:r>
      <w:r>
        <w:rPr>
          <w:color w:val="292526"/>
          <w:lang w:val="en-US" w:eastAsia="en-US"/>
        </w:rPr>
        <w:t>, 2008)</w:t>
      </w:r>
      <w:r>
        <w:rPr>
          <w:lang w:val="en-US" w:eastAsia="en-US"/>
        </w:rPr>
        <w:t xml:space="preserve"> very young learners are aware of their basic skills deficit and are motivated to tackle it; older school (e.g. secondary) children are more likely to detach. This leads to behaviour issues to a certain extent. Furthermore, it becomes a threat to effective learning among their peers.</w:t>
      </w:r>
    </w:p>
    <w:p w:rsidR="00BB7789" w:rsidRDefault="00BB7789" w:rsidP="00BB7789">
      <w:pPr>
        <w:autoSpaceDE w:val="0"/>
        <w:autoSpaceDN w:val="0"/>
        <w:adjustRightInd w:val="0"/>
        <w:spacing w:line="360" w:lineRule="auto"/>
        <w:jc w:val="both"/>
        <w:rPr>
          <w:color w:val="292526"/>
          <w:lang w:val="en-US" w:eastAsia="en-US"/>
        </w:rPr>
      </w:pPr>
      <w:r>
        <w:rPr>
          <w:color w:val="292526"/>
          <w:lang w:val="en-US" w:eastAsia="en-US"/>
        </w:rPr>
        <w:t xml:space="preserve">In this respect, the need for 14-19 Learning Pathways emerged. As 14-19 Learning Pathways develops (WAG, 2006), pupils will have more options and more choices. This trend has many advantages as it attempts to engage learners in more appropriate courses so they do not dropout, fail or become excluded.  The local authority may provide a highly specialised </w:t>
      </w:r>
      <w:proofErr w:type="spellStart"/>
      <w:r>
        <w:rPr>
          <w:color w:val="292526"/>
          <w:lang w:val="en-US" w:eastAsia="en-US"/>
        </w:rPr>
        <w:t>centre</w:t>
      </w:r>
      <w:proofErr w:type="spellEnd"/>
      <w:r>
        <w:rPr>
          <w:color w:val="292526"/>
          <w:lang w:val="en-US" w:eastAsia="en-US"/>
        </w:rPr>
        <w:t xml:space="preserve">, offering an alternative curriculum, </w:t>
      </w:r>
      <w:proofErr w:type="spellStart"/>
      <w:r>
        <w:rPr>
          <w:color w:val="292526"/>
          <w:lang w:val="en-US" w:eastAsia="en-US"/>
        </w:rPr>
        <w:t>personalised</w:t>
      </w:r>
      <w:proofErr w:type="spellEnd"/>
      <w:r>
        <w:rPr>
          <w:color w:val="292526"/>
          <w:lang w:val="en-US" w:eastAsia="en-US"/>
        </w:rPr>
        <w:t xml:space="preserve"> learning and a range of supportive approaches to enabling a young person to address his/her emotional, social and </w:t>
      </w:r>
      <w:proofErr w:type="spellStart"/>
      <w:r>
        <w:rPr>
          <w:color w:val="292526"/>
          <w:lang w:val="en-US" w:eastAsia="en-US"/>
        </w:rPr>
        <w:t>behavioural</w:t>
      </w:r>
      <w:proofErr w:type="spellEnd"/>
      <w:r>
        <w:rPr>
          <w:color w:val="292526"/>
          <w:lang w:val="en-US" w:eastAsia="en-US"/>
        </w:rPr>
        <w:t xml:space="preserve"> difficulties, at the more challenging end of this continuum (</w:t>
      </w:r>
      <w:r>
        <w:rPr>
          <w:bCs/>
          <w:lang w:val="en-US" w:eastAsia="en-US"/>
        </w:rPr>
        <w:t>The Welsh Assembly Government</w:t>
      </w:r>
      <w:r>
        <w:rPr>
          <w:color w:val="292526"/>
          <w:lang w:val="en-US" w:eastAsia="en-US"/>
        </w:rPr>
        <w:t xml:space="preserve">, 2008). </w:t>
      </w:r>
    </w:p>
    <w:p w:rsidR="00BB7789" w:rsidRDefault="00BB7789" w:rsidP="00BB7789">
      <w:pPr>
        <w:autoSpaceDE w:val="0"/>
        <w:autoSpaceDN w:val="0"/>
        <w:adjustRightInd w:val="0"/>
        <w:spacing w:line="360" w:lineRule="auto"/>
        <w:jc w:val="both"/>
        <w:rPr>
          <w:color w:val="292526"/>
          <w:lang w:val="en-US" w:eastAsia="en-US"/>
        </w:rPr>
      </w:pPr>
    </w:p>
    <w:p w:rsidR="00BB7789" w:rsidRDefault="00BB7789" w:rsidP="00BB7789">
      <w:pPr>
        <w:autoSpaceDE w:val="0"/>
        <w:autoSpaceDN w:val="0"/>
        <w:adjustRightInd w:val="0"/>
        <w:spacing w:line="360" w:lineRule="auto"/>
        <w:jc w:val="both"/>
        <w:rPr>
          <w:lang w:val="en-US" w:eastAsia="en-US"/>
        </w:rPr>
      </w:pPr>
      <w:r>
        <w:rPr>
          <w:color w:val="292526"/>
          <w:lang w:val="en-US" w:eastAsia="en-US"/>
        </w:rPr>
        <w:t>As Education Minister, Andrew Leighton, pointed out: “</w:t>
      </w:r>
      <w:r>
        <w:rPr>
          <w:lang w:val="en-US" w:eastAsia="en-US"/>
        </w:rPr>
        <w:t>It is not acceptable that Wales has had for years the worst school attendance levels in the UK. If attendance in Wales was at the level of England, our young people would effectively, on average, have an additional eight weeks of learning across their school career. Two-thirds of a term. Again there is excellent practice in</w:t>
      </w:r>
    </w:p>
    <w:p w:rsidR="00BB7789" w:rsidRDefault="00BB7789" w:rsidP="00BB7789">
      <w:pPr>
        <w:autoSpaceDE w:val="0"/>
        <w:autoSpaceDN w:val="0"/>
        <w:adjustRightInd w:val="0"/>
        <w:spacing w:line="360" w:lineRule="auto"/>
        <w:jc w:val="both"/>
        <w:rPr>
          <w:lang w:val="en-US" w:eastAsia="en-US"/>
        </w:rPr>
      </w:pPr>
      <w:r>
        <w:rPr>
          <w:lang w:val="en-US" w:eastAsia="en-US"/>
        </w:rPr>
        <w:t>Wales, BUT shocking variation between and within schools and local authorities. We will not allow schools to let young people drift away from learning. Attendance data will be rigorously interrogated as a key element of the new annual public profile for schools, going forward, I expect zero tolerance of truancy.” (</w:t>
      </w:r>
      <w:r>
        <w:rPr>
          <w:rFonts w:eastAsia="Arial,Bold"/>
          <w:bCs/>
          <w:lang w:val="en-US" w:eastAsia="en-US"/>
        </w:rPr>
        <w:t>Andrews, 2011)</w:t>
      </w:r>
    </w:p>
    <w:p w:rsidR="00BB7789" w:rsidRDefault="00BB7789" w:rsidP="00BB7789">
      <w:pPr>
        <w:autoSpaceDE w:val="0"/>
        <w:autoSpaceDN w:val="0"/>
        <w:adjustRightInd w:val="0"/>
        <w:spacing w:line="360" w:lineRule="auto"/>
        <w:jc w:val="both"/>
        <w:rPr>
          <w:color w:val="292526"/>
          <w:lang w:val="en-US" w:eastAsia="en-US"/>
        </w:rPr>
      </w:pPr>
    </w:p>
    <w:p w:rsidR="00BB7789" w:rsidRDefault="00BB7789" w:rsidP="00BB7789">
      <w:pPr>
        <w:autoSpaceDE w:val="0"/>
        <w:autoSpaceDN w:val="0"/>
        <w:adjustRightInd w:val="0"/>
        <w:spacing w:line="360" w:lineRule="auto"/>
        <w:jc w:val="both"/>
        <w:rPr>
          <w:color w:val="292526"/>
          <w:lang w:val="en-US" w:eastAsia="en-US"/>
        </w:rPr>
      </w:pPr>
      <w:r>
        <w:rPr>
          <w:color w:val="292526"/>
          <w:lang w:val="en-US" w:eastAsia="en-US"/>
        </w:rPr>
        <w:t xml:space="preserve">In addition, the Welsh Assembly Government is in the process of carrying out a new revised curriculum for 3 to 19-year-olds in Wales as from September 2008. The new Wales Curriculum 2008 sets out a national curriculum that is learner-centred, skills-focused and </w:t>
      </w:r>
      <w:r>
        <w:rPr>
          <w:color w:val="292526"/>
          <w:lang w:val="en-US" w:eastAsia="en-US"/>
        </w:rPr>
        <w:lastRenderedPageBreak/>
        <w:t xml:space="preserve">relevant to the needs of society in the twenty-first century. It is designed to </w:t>
      </w:r>
      <w:r>
        <w:rPr>
          <w:lang w:val="en-US" w:eastAsia="en-US"/>
        </w:rPr>
        <w:t>boost</w:t>
      </w:r>
      <w:r>
        <w:rPr>
          <w:color w:val="292526"/>
          <w:lang w:val="en-US" w:eastAsia="en-US"/>
        </w:rPr>
        <w:t xml:space="preserve"> attainment in literacy, numeracy and other skills that all learners need for life and work. The Welsh Assembly Government has also issued a Skills Framework for 3 to 19 year-olds in Wales, which underpins every subject and gives guidance on achieving continuity and progression in developing communication, number, ICT and thinking skills. The new curriculum is learner-centred.  ‘Assessment for learning’ will be used by teachers to identify individuals’ learning needs which, coupled with clearly defined objectives for teaching, learning and assessment. It will also help motivate learners to achieve their potential and reach higher standards. The Group has a clear view that an inappropriate curriculum can act as a trigger for undesirable behaviour and non-attendance, particularly amongst some adolescents (</w:t>
      </w:r>
      <w:r>
        <w:rPr>
          <w:bCs/>
          <w:lang w:val="en-US" w:eastAsia="en-US"/>
        </w:rPr>
        <w:t>The Welsh Assembly Government</w:t>
      </w:r>
      <w:r>
        <w:rPr>
          <w:color w:val="292526"/>
          <w:lang w:val="en-US" w:eastAsia="en-US"/>
        </w:rPr>
        <w:t>, 2008).</w:t>
      </w:r>
    </w:p>
    <w:p w:rsidR="00BB7789" w:rsidRDefault="00BB7789" w:rsidP="00BB7789">
      <w:pPr>
        <w:autoSpaceDE w:val="0"/>
        <w:autoSpaceDN w:val="0"/>
        <w:adjustRightInd w:val="0"/>
        <w:spacing w:line="360" w:lineRule="auto"/>
        <w:jc w:val="both"/>
        <w:rPr>
          <w:color w:val="292526"/>
          <w:lang w:val="en-US" w:eastAsia="en-US"/>
        </w:rPr>
      </w:pPr>
    </w:p>
    <w:p w:rsidR="00BB7789" w:rsidRDefault="00BB7789" w:rsidP="00BB7789">
      <w:pPr>
        <w:autoSpaceDE w:val="0"/>
        <w:autoSpaceDN w:val="0"/>
        <w:adjustRightInd w:val="0"/>
        <w:spacing w:line="360" w:lineRule="auto"/>
        <w:jc w:val="both"/>
        <w:rPr>
          <w:color w:val="292526"/>
          <w:lang w:val="en-US" w:eastAsia="en-US"/>
        </w:rPr>
      </w:pPr>
      <w:r>
        <w:rPr>
          <w:color w:val="292526"/>
          <w:lang w:val="en-US" w:eastAsia="en-US"/>
        </w:rPr>
        <w:t>There is another question which arises as to whether teachers are well-equipped and ready, in terms of training, to manage pupils and behavior issues in classrooms.  The NBAR (</w:t>
      </w:r>
      <w:r>
        <w:rPr>
          <w:bCs/>
          <w:lang w:val="en-US" w:eastAsia="en-US"/>
        </w:rPr>
        <w:t>The Welsh Assembly Government</w:t>
      </w:r>
      <w:r>
        <w:rPr>
          <w:color w:val="292526"/>
          <w:lang w:val="en-US" w:eastAsia="en-US"/>
        </w:rPr>
        <w:t>, 2008) states that “whatever stage they (teachers) may have achieved in their careers, they should have the right and duty to engage in training and professional development in behavior management and this should remain available to them throughout their careers.” Truly, head teachers and the teaching profession in general should have an expectation that they should engage in refresher and extension activities in classroom and behavior management occurring regularly, every five years.</w:t>
      </w:r>
    </w:p>
    <w:p w:rsidR="00BB7789" w:rsidRDefault="00BB7789" w:rsidP="00BB7789">
      <w:pPr>
        <w:autoSpaceDE w:val="0"/>
        <w:autoSpaceDN w:val="0"/>
        <w:adjustRightInd w:val="0"/>
        <w:spacing w:line="360" w:lineRule="auto"/>
        <w:jc w:val="both"/>
        <w:rPr>
          <w:color w:val="292526"/>
          <w:lang w:val="en-US" w:eastAsia="en-US"/>
        </w:rPr>
      </w:pPr>
    </w:p>
    <w:p w:rsidR="00BB7789" w:rsidRDefault="00BB7789" w:rsidP="00BB7789">
      <w:pPr>
        <w:autoSpaceDE w:val="0"/>
        <w:autoSpaceDN w:val="0"/>
        <w:adjustRightInd w:val="0"/>
        <w:spacing w:line="360" w:lineRule="auto"/>
        <w:jc w:val="both"/>
        <w:rPr>
          <w:lang w:val="en-US" w:eastAsia="en-US"/>
        </w:rPr>
      </w:pPr>
      <w:r>
        <w:rPr>
          <w:color w:val="000000"/>
          <w:lang w:val="en-US" w:eastAsia="en-US"/>
        </w:rPr>
        <w:t xml:space="preserve">Furthermore, the major factor which is of great importance is teaching and performance management. As it follows from </w:t>
      </w:r>
      <w:r>
        <w:rPr>
          <w:lang w:val="en-US" w:eastAsia="en-US"/>
        </w:rPr>
        <w:t>the</w:t>
      </w:r>
      <w:r>
        <w:rPr>
          <w:color w:val="000000"/>
          <w:lang w:val="en-US" w:eastAsia="en-US"/>
        </w:rPr>
        <w:t xml:space="preserve"> Education Minister’s speech: “</w:t>
      </w:r>
      <w:r>
        <w:rPr>
          <w:lang w:val="en-US" w:eastAsia="en-US"/>
        </w:rPr>
        <w:t>Performance will be our driver. All other matters- curriculum, qualifications, professional development, governor support, capital programmes, will be subservient to that.</w:t>
      </w:r>
      <w:r>
        <w:rPr>
          <w:color w:val="000000"/>
          <w:lang w:val="en-US" w:eastAsia="en-US"/>
        </w:rPr>
        <w:t xml:space="preserve">  </w:t>
      </w:r>
      <w:r>
        <w:rPr>
          <w:lang w:val="en-US" w:eastAsia="en-US"/>
        </w:rPr>
        <w:t>What matters most, of course, is what happens in the classroom. Teaching quality matters. We need to harness the existing leadership. Teaching makes a difference. Leadership of schools makes a difference. The setting of high aspirations for all. The focus on every individual. The delivery of performance. All young people able to read and write at the standard for their age. I expect all teachers to be teachers of literacy. PISA has demonstrated that our classrooms are not delivering for our young people. Too few are able to apply the skills they are learning. We need to look again at initial teacher training and at continuous professional development (Andrews, 2011).”</w:t>
      </w:r>
    </w:p>
    <w:p w:rsidR="00BB7789" w:rsidRDefault="00BB7789" w:rsidP="00BB7789">
      <w:pPr>
        <w:spacing w:line="360" w:lineRule="auto"/>
        <w:jc w:val="both"/>
        <w:rPr>
          <w:b/>
          <w:lang w:val="en-US"/>
        </w:rPr>
      </w:pPr>
    </w:p>
    <w:p w:rsidR="00BB7789" w:rsidRDefault="00BB7789" w:rsidP="00BB7789">
      <w:pPr>
        <w:spacing w:line="360" w:lineRule="auto"/>
        <w:jc w:val="both"/>
        <w:rPr>
          <w:b/>
          <w:lang w:val="en-US"/>
        </w:rPr>
      </w:pPr>
    </w:p>
    <w:p w:rsidR="00BB7789" w:rsidRDefault="00BB7789" w:rsidP="00BB7789">
      <w:pPr>
        <w:spacing w:line="360" w:lineRule="auto"/>
        <w:jc w:val="both"/>
        <w:rPr>
          <w:b/>
          <w:sz w:val="32"/>
          <w:szCs w:val="32"/>
          <w:lang w:val="en-US"/>
        </w:rPr>
      </w:pPr>
    </w:p>
    <w:p w:rsidR="00BB7789" w:rsidRDefault="00BB7789" w:rsidP="00BB7789">
      <w:pPr>
        <w:spacing w:line="360" w:lineRule="auto"/>
        <w:jc w:val="both"/>
        <w:rPr>
          <w:b/>
          <w:sz w:val="32"/>
          <w:szCs w:val="32"/>
          <w:lang w:val="en-US"/>
        </w:rPr>
      </w:pPr>
    </w:p>
    <w:p w:rsidR="00BB7789" w:rsidRDefault="00BB7789" w:rsidP="00BB7789">
      <w:pPr>
        <w:spacing w:line="360" w:lineRule="auto"/>
        <w:jc w:val="both"/>
        <w:rPr>
          <w:b/>
          <w:sz w:val="32"/>
          <w:szCs w:val="32"/>
          <w:lang w:val="en-US"/>
        </w:rPr>
      </w:pPr>
      <w:r>
        <w:rPr>
          <w:b/>
          <w:sz w:val="32"/>
          <w:szCs w:val="32"/>
          <w:lang w:val="en-US"/>
        </w:rPr>
        <w:t>Research findings and conclusions</w:t>
      </w:r>
    </w:p>
    <w:p w:rsidR="00BB7789" w:rsidRDefault="00BB7789" w:rsidP="00BB7789">
      <w:pPr>
        <w:spacing w:line="360" w:lineRule="auto"/>
        <w:jc w:val="both"/>
        <w:rPr>
          <w:b/>
          <w:sz w:val="36"/>
          <w:szCs w:val="36"/>
          <w:lang w:val="en-US"/>
        </w:rPr>
      </w:pPr>
    </w:p>
    <w:p w:rsidR="00BB7789" w:rsidRDefault="00BB7789" w:rsidP="00BB7789">
      <w:pPr>
        <w:spacing w:line="360" w:lineRule="auto"/>
        <w:jc w:val="both"/>
        <w:rPr>
          <w:lang w:val="en-US"/>
        </w:rPr>
      </w:pPr>
      <w:r>
        <w:rPr>
          <w:lang w:val="en-US"/>
        </w:rPr>
        <w:t>In the attempt of finding the answers to the research questions introduced in the paper, a set of semi-structured interview questions were compiled. The purpose of conducting interviews was to compare the curriculum in Azerbaijan with the Welsh one. Consequently, a number of questions that follow below were introduced:</w:t>
      </w:r>
    </w:p>
    <w:p w:rsidR="00BB7789" w:rsidRDefault="00BB7789" w:rsidP="00BB7789">
      <w:pPr>
        <w:spacing w:line="360" w:lineRule="auto"/>
        <w:jc w:val="both"/>
        <w:rPr>
          <w:lang w:val="en-US"/>
        </w:rPr>
      </w:pPr>
      <w:r>
        <w:rPr>
          <w:lang w:val="en-US"/>
        </w:rPr>
        <w:t>The first two questions were asked in order to find out about a focus on one of the areas, such as, pupil attainment/performance, curriculum, etc.</w:t>
      </w:r>
    </w:p>
    <w:p w:rsidR="00BB7789" w:rsidRDefault="00BB7789" w:rsidP="00BB7789">
      <w:pPr>
        <w:numPr>
          <w:ilvl w:val="0"/>
          <w:numId w:val="1"/>
        </w:numPr>
        <w:spacing w:line="360" w:lineRule="auto"/>
        <w:jc w:val="both"/>
        <w:rPr>
          <w:lang w:val="en-US"/>
        </w:rPr>
      </w:pPr>
      <w:r>
        <w:rPr>
          <w:lang w:val="en-US"/>
        </w:rPr>
        <w:t>Would it be correct to say that pupil attainment/ performance is more important than the other factors, namely, curriculum, teaching and learning process, professional development and governor support? In what ways do you agree with the statement?</w:t>
      </w:r>
    </w:p>
    <w:p w:rsidR="00BB7789" w:rsidRDefault="00BB7789" w:rsidP="00BB7789">
      <w:pPr>
        <w:numPr>
          <w:ilvl w:val="0"/>
          <w:numId w:val="1"/>
        </w:numPr>
        <w:spacing w:line="360" w:lineRule="auto"/>
        <w:jc w:val="both"/>
        <w:rPr>
          <w:lang w:val="en-US"/>
        </w:rPr>
      </w:pPr>
      <w:r>
        <w:rPr>
          <w:lang w:val="en-US"/>
        </w:rPr>
        <w:t>Do you think that students underperform on PISA tests due to one specific, or more than one of the above-mentioned factors? (With reference to the unsuccessful PISA test outcomes of students in Wales and Education Minister’s speech (Andrews, 2011).</w:t>
      </w:r>
    </w:p>
    <w:p w:rsidR="00BB7789" w:rsidRDefault="00BB7789" w:rsidP="00BB7789">
      <w:pPr>
        <w:spacing w:line="360" w:lineRule="auto"/>
        <w:jc w:val="both"/>
        <w:rPr>
          <w:lang w:val="en-US"/>
        </w:rPr>
      </w:pPr>
    </w:p>
    <w:p w:rsidR="00BB7789" w:rsidRDefault="00BB7789" w:rsidP="00BB7789">
      <w:pPr>
        <w:spacing w:line="360" w:lineRule="auto"/>
        <w:jc w:val="both"/>
        <w:rPr>
          <w:lang w:val="en-US"/>
        </w:rPr>
      </w:pPr>
      <w:r>
        <w:rPr>
          <w:lang w:val="en-US"/>
        </w:rPr>
        <w:t>The following questions were directed to teacher training and professional development.</w:t>
      </w:r>
    </w:p>
    <w:p w:rsidR="00BB7789" w:rsidRDefault="00BB7789" w:rsidP="00BB7789">
      <w:pPr>
        <w:autoSpaceDE w:val="0"/>
        <w:autoSpaceDN w:val="0"/>
        <w:adjustRightInd w:val="0"/>
        <w:spacing w:line="360" w:lineRule="auto"/>
        <w:jc w:val="both"/>
        <w:rPr>
          <w:color w:val="292526"/>
          <w:lang w:val="en-US" w:eastAsia="en-US"/>
        </w:rPr>
      </w:pPr>
      <w:r>
        <w:rPr>
          <w:lang w:val="en-US" w:eastAsia="en-US"/>
        </w:rPr>
        <w:t>According to Estyn Paper (Estyn,</w:t>
      </w:r>
      <w:r>
        <w:rPr>
          <w:sz w:val="22"/>
          <w:szCs w:val="22"/>
          <w:lang w:val="en-US" w:eastAsia="en-US"/>
        </w:rPr>
        <w:t xml:space="preserve"> 2007), in Key Stage 3, </w:t>
      </w:r>
      <w:r>
        <w:rPr>
          <w:lang w:val="en-US" w:eastAsia="en-US"/>
        </w:rPr>
        <w:t>teachers do not always make the content of lessons accessible by adapting work to an appropriate pupil level. For considerably outnumbered students their Literacy levels when they enter the secondary schools hinder them from encountering the language and, as a result, the content of lessons.</w:t>
      </w:r>
      <w:r>
        <w:rPr>
          <w:color w:val="292526"/>
          <w:lang w:val="en-US" w:eastAsia="en-US"/>
        </w:rPr>
        <w:t xml:space="preserve"> The emphasis was frequently made that initial teacher training courses supplied </w:t>
      </w:r>
      <w:r>
        <w:rPr>
          <w:lang w:val="en-US" w:eastAsia="en-US"/>
        </w:rPr>
        <w:t>scant</w:t>
      </w:r>
      <w:r>
        <w:rPr>
          <w:color w:val="292526"/>
          <w:lang w:val="en-US" w:eastAsia="en-US"/>
        </w:rPr>
        <w:t xml:space="preserve"> information on behaviour management as a professional issue for teachers. On the other hand, to manage a class of around 30 pupils, some of whom may have </w:t>
      </w:r>
      <w:proofErr w:type="spellStart"/>
      <w:r>
        <w:rPr>
          <w:color w:val="292526"/>
          <w:lang w:val="en-US" w:eastAsia="en-US"/>
        </w:rPr>
        <w:t>behavioural</w:t>
      </w:r>
      <w:proofErr w:type="spellEnd"/>
      <w:r>
        <w:rPr>
          <w:color w:val="292526"/>
          <w:lang w:val="en-US" w:eastAsia="en-US"/>
        </w:rPr>
        <w:t xml:space="preserve"> difficulties, does not guarantee that the teacher (without the necessary skills and capacity) who has contributed greatly in his/her lesson preparation will teach the class effectively (The Welsh Assembly Government, 2008).</w:t>
      </w:r>
    </w:p>
    <w:p w:rsidR="00BB7789" w:rsidRDefault="00BB7789" w:rsidP="00BB7789">
      <w:pPr>
        <w:autoSpaceDE w:val="0"/>
        <w:autoSpaceDN w:val="0"/>
        <w:adjustRightInd w:val="0"/>
        <w:spacing w:line="360" w:lineRule="auto"/>
        <w:jc w:val="both"/>
        <w:rPr>
          <w:lang w:val="en-US" w:eastAsia="en-US"/>
        </w:rPr>
      </w:pPr>
    </w:p>
    <w:p w:rsidR="00BB7789" w:rsidRDefault="00BB7789" w:rsidP="00BB7789">
      <w:pPr>
        <w:numPr>
          <w:ilvl w:val="0"/>
          <w:numId w:val="1"/>
        </w:numPr>
        <w:spacing w:line="360" w:lineRule="auto"/>
        <w:jc w:val="both"/>
        <w:rPr>
          <w:lang w:val="en-US"/>
        </w:rPr>
      </w:pPr>
      <w:r>
        <w:rPr>
          <w:lang w:val="en-US"/>
        </w:rPr>
        <w:lastRenderedPageBreak/>
        <w:t>Has your school started supporting newly qualified teachers in terms of training? If so, are there any training programmes on literacy, numeracy and behaviour management</w:t>
      </w:r>
      <w:r>
        <w:rPr>
          <w:lang w:val="en-US" w:eastAsia="en-US"/>
        </w:rPr>
        <w:t>?</w:t>
      </w:r>
    </w:p>
    <w:p w:rsidR="00BB7789" w:rsidRDefault="00BB7789" w:rsidP="00BB7789">
      <w:pPr>
        <w:numPr>
          <w:ilvl w:val="0"/>
          <w:numId w:val="1"/>
        </w:numPr>
        <w:spacing w:line="360" w:lineRule="auto"/>
        <w:jc w:val="both"/>
        <w:rPr>
          <w:lang w:val="en-US"/>
        </w:rPr>
      </w:pPr>
      <w:r>
        <w:rPr>
          <w:lang w:val="en-US" w:eastAsia="en-US"/>
        </w:rPr>
        <w:t>Do teachers attend these training sessions?</w:t>
      </w:r>
    </w:p>
    <w:p w:rsidR="00BB7789" w:rsidRDefault="00BB7789" w:rsidP="00BB7789">
      <w:pPr>
        <w:numPr>
          <w:ilvl w:val="0"/>
          <w:numId w:val="1"/>
        </w:numPr>
        <w:spacing w:line="360" w:lineRule="auto"/>
        <w:jc w:val="both"/>
        <w:rPr>
          <w:lang w:val="en-US"/>
        </w:rPr>
      </w:pPr>
      <w:r>
        <w:rPr>
          <w:lang w:val="en-US" w:eastAsia="en-US"/>
        </w:rPr>
        <w:t>Do you do observations of lessons to assess their performance?</w:t>
      </w:r>
    </w:p>
    <w:p w:rsidR="00BB7789" w:rsidRDefault="00BB7789" w:rsidP="00BB7789">
      <w:pPr>
        <w:numPr>
          <w:ilvl w:val="0"/>
          <w:numId w:val="1"/>
        </w:numPr>
        <w:spacing w:line="360" w:lineRule="auto"/>
        <w:jc w:val="both"/>
        <w:rPr>
          <w:lang w:val="en-US"/>
        </w:rPr>
      </w:pPr>
      <w:r>
        <w:rPr>
          <w:lang w:val="en-US" w:eastAsia="en-US"/>
        </w:rPr>
        <w:t>Are they given constructive feedback including areas for development?</w:t>
      </w:r>
    </w:p>
    <w:p w:rsidR="00BB7789" w:rsidRDefault="00BB7789" w:rsidP="00BB7789">
      <w:pPr>
        <w:numPr>
          <w:ilvl w:val="0"/>
          <w:numId w:val="1"/>
        </w:numPr>
        <w:spacing w:line="360" w:lineRule="auto"/>
        <w:jc w:val="both"/>
        <w:rPr>
          <w:lang w:val="en-US"/>
        </w:rPr>
      </w:pPr>
      <w:r>
        <w:rPr>
          <w:lang w:val="en-US" w:eastAsia="en-US"/>
        </w:rPr>
        <w:t>Are there any other ways of raising standards which your school has started implementing?</w:t>
      </w:r>
    </w:p>
    <w:p w:rsidR="00BB7789" w:rsidRDefault="00BB7789" w:rsidP="00BB7789">
      <w:pPr>
        <w:numPr>
          <w:ilvl w:val="0"/>
          <w:numId w:val="1"/>
        </w:numPr>
        <w:spacing w:line="360" w:lineRule="auto"/>
        <w:jc w:val="both"/>
        <w:rPr>
          <w:lang w:val="en-US"/>
        </w:rPr>
      </w:pPr>
      <w:r>
        <w:rPr>
          <w:lang w:val="en-US" w:eastAsia="en-US"/>
        </w:rPr>
        <w:t>Is your school planning to develop some other ways of raising standards?</w:t>
      </w:r>
    </w:p>
    <w:p w:rsidR="00BB7789" w:rsidRDefault="00BB7789" w:rsidP="00BB7789">
      <w:pPr>
        <w:numPr>
          <w:ilvl w:val="0"/>
          <w:numId w:val="1"/>
        </w:numPr>
        <w:spacing w:line="360" w:lineRule="auto"/>
        <w:jc w:val="both"/>
        <w:rPr>
          <w:lang w:val="en-US"/>
        </w:rPr>
      </w:pPr>
      <w:r>
        <w:rPr>
          <w:lang w:val="en-US"/>
        </w:rPr>
        <w:t xml:space="preserve">Going back to behaviour management and attendance issues, apart from training, how does your school handle these issues? </w:t>
      </w:r>
    </w:p>
    <w:p w:rsidR="00BB7789" w:rsidRDefault="00BB7789" w:rsidP="00BB7789">
      <w:pPr>
        <w:autoSpaceDE w:val="0"/>
        <w:autoSpaceDN w:val="0"/>
        <w:adjustRightInd w:val="0"/>
        <w:spacing w:line="360" w:lineRule="auto"/>
        <w:jc w:val="both"/>
        <w:rPr>
          <w:lang w:val="en-US"/>
        </w:rPr>
      </w:pPr>
    </w:p>
    <w:p w:rsidR="00BB7789" w:rsidRDefault="00BB7789" w:rsidP="00BB7789">
      <w:pPr>
        <w:autoSpaceDE w:val="0"/>
        <w:autoSpaceDN w:val="0"/>
        <w:adjustRightInd w:val="0"/>
        <w:spacing w:line="360" w:lineRule="auto"/>
        <w:jc w:val="both"/>
        <w:rPr>
          <w:bCs/>
          <w:iCs/>
          <w:lang w:val="en-US" w:eastAsia="en-US"/>
        </w:rPr>
      </w:pPr>
      <w:r>
        <w:rPr>
          <w:lang w:val="en-US"/>
        </w:rPr>
        <w:t>The rest of the questions were about the changes in the Education System and parental involvement and support. “</w:t>
      </w:r>
      <w:r>
        <w:rPr>
          <w:lang w:val="en-US" w:eastAsia="en-US"/>
        </w:rPr>
        <w:t>Parental involvement is strongly positively influenced by the child’s level of attainment: the higher the level of attainment, the more parents get involved.” (</w:t>
      </w:r>
      <w:proofErr w:type="spellStart"/>
      <w:r>
        <w:rPr>
          <w:bCs/>
          <w:iCs/>
          <w:lang w:val="en-US" w:eastAsia="en-US"/>
        </w:rPr>
        <w:t>Desforges</w:t>
      </w:r>
      <w:proofErr w:type="spellEnd"/>
      <w:r>
        <w:rPr>
          <w:bCs/>
          <w:iCs/>
          <w:lang w:val="en-US" w:eastAsia="en-US"/>
        </w:rPr>
        <w:t xml:space="preserve"> 2003, p4)</w:t>
      </w:r>
    </w:p>
    <w:p w:rsidR="00BB7789" w:rsidRDefault="00BB7789" w:rsidP="00BB7789">
      <w:pPr>
        <w:autoSpaceDE w:val="0"/>
        <w:autoSpaceDN w:val="0"/>
        <w:adjustRightInd w:val="0"/>
        <w:spacing w:line="360" w:lineRule="auto"/>
        <w:jc w:val="both"/>
        <w:rPr>
          <w:bCs/>
          <w:iCs/>
          <w:lang w:val="en-US" w:eastAsia="en-US"/>
        </w:rPr>
      </w:pPr>
    </w:p>
    <w:p w:rsidR="00BB7789" w:rsidRDefault="00BB7789" w:rsidP="00BB7789">
      <w:pPr>
        <w:numPr>
          <w:ilvl w:val="0"/>
          <w:numId w:val="1"/>
        </w:numPr>
        <w:autoSpaceDE w:val="0"/>
        <w:autoSpaceDN w:val="0"/>
        <w:adjustRightInd w:val="0"/>
        <w:spacing w:line="360" w:lineRule="auto"/>
        <w:jc w:val="both"/>
        <w:rPr>
          <w:rFonts w:ascii="TimesNewRoman" w:hAnsi="TimesNewRoman" w:cs="TimesNewRoman"/>
          <w:sz w:val="23"/>
          <w:szCs w:val="23"/>
          <w:lang w:val="en-US" w:eastAsia="en-US"/>
        </w:rPr>
      </w:pPr>
      <w:r>
        <w:rPr>
          <w:bCs/>
          <w:iCs/>
          <w:lang w:val="en-US" w:eastAsia="en-US"/>
        </w:rPr>
        <w:t xml:space="preserve"> How have school teachers and pupils coped with the changes that have been introduced in Wales in last ten years?</w:t>
      </w:r>
    </w:p>
    <w:p w:rsidR="00BB7789" w:rsidRDefault="00BB7789" w:rsidP="00BB7789">
      <w:pPr>
        <w:numPr>
          <w:ilvl w:val="0"/>
          <w:numId w:val="1"/>
        </w:numPr>
        <w:autoSpaceDE w:val="0"/>
        <w:autoSpaceDN w:val="0"/>
        <w:adjustRightInd w:val="0"/>
        <w:spacing w:line="360" w:lineRule="auto"/>
        <w:jc w:val="both"/>
        <w:rPr>
          <w:rFonts w:ascii="TimesNewRoman" w:hAnsi="TimesNewRoman" w:cs="TimesNewRoman"/>
          <w:sz w:val="23"/>
          <w:szCs w:val="23"/>
          <w:lang w:val="en-US" w:eastAsia="en-US"/>
        </w:rPr>
      </w:pPr>
      <w:r>
        <w:rPr>
          <w:bCs/>
          <w:iCs/>
          <w:lang w:val="en-US" w:eastAsia="en-US"/>
        </w:rPr>
        <w:t>Has it been too much change? Has it been too quick?</w:t>
      </w:r>
    </w:p>
    <w:p w:rsidR="00BB7789" w:rsidRDefault="00BB7789" w:rsidP="00BB7789">
      <w:pPr>
        <w:numPr>
          <w:ilvl w:val="0"/>
          <w:numId w:val="1"/>
        </w:numPr>
        <w:autoSpaceDE w:val="0"/>
        <w:autoSpaceDN w:val="0"/>
        <w:adjustRightInd w:val="0"/>
        <w:spacing w:line="360" w:lineRule="auto"/>
        <w:jc w:val="both"/>
        <w:rPr>
          <w:rFonts w:ascii="TimesNewRoman" w:hAnsi="TimesNewRoman" w:cs="TimesNewRoman"/>
          <w:sz w:val="23"/>
          <w:szCs w:val="23"/>
          <w:lang w:val="en-US" w:eastAsia="en-US"/>
        </w:rPr>
      </w:pPr>
      <w:r>
        <w:rPr>
          <w:bCs/>
          <w:iCs/>
          <w:lang w:val="en-US" w:eastAsia="en-US"/>
        </w:rPr>
        <w:t>Do you have enough parental support and involvement in your school?</w:t>
      </w:r>
    </w:p>
    <w:p w:rsidR="00BB7789" w:rsidRDefault="00BB7789" w:rsidP="00BB7789">
      <w:pPr>
        <w:autoSpaceDE w:val="0"/>
        <w:autoSpaceDN w:val="0"/>
        <w:adjustRightInd w:val="0"/>
        <w:spacing w:line="360" w:lineRule="auto"/>
        <w:jc w:val="both"/>
        <w:rPr>
          <w:bCs/>
          <w:iCs/>
          <w:lang w:val="en-US" w:eastAsia="en-US"/>
        </w:rPr>
      </w:pPr>
    </w:p>
    <w:p w:rsidR="00BB7789" w:rsidRDefault="00BB7789" w:rsidP="00BB7789">
      <w:pPr>
        <w:autoSpaceDE w:val="0"/>
        <w:autoSpaceDN w:val="0"/>
        <w:adjustRightInd w:val="0"/>
        <w:spacing w:line="360" w:lineRule="auto"/>
        <w:jc w:val="both"/>
        <w:rPr>
          <w:bCs/>
          <w:iCs/>
          <w:lang w:val="en-US" w:eastAsia="en-US"/>
        </w:rPr>
      </w:pPr>
      <w:r>
        <w:rPr>
          <w:bCs/>
          <w:iCs/>
          <w:lang w:val="en-US" w:eastAsia="en-US"/>
        </w:rPr>
        <w:t xml:space="preserve">A small sample (due to the project time allocation), namely, three schools were chosen to participate in the conduction of the interviews. One of the schools, however, did not respond to the request for an interview. The choice of schools was mainly predetermined by the tutor, and was not a random one. One school was given preference because of the convenient location, as it was very close to the University the interviewer was working in. Another school was selected based on the teaching experience of the interviewer with the pupils from the school. </w:t>
      </w:r>
    </w:p>
    <w:p w:rsidR="00BB7789" w:rsidRDefault="00BB7789" w:rsidP="00BB7789">
      <w:pPr>
        <w:autoSpaceDE w:val="0"/>
        <w:autoSpaceDN w:val="0"/>
        <w:adjustRightInd w:val="0"/>
        <w:spacing w:line="360" w:lineRule="auto"/>
        <w:jc w:val="both"/>
        <w:rPr>
          <w:bCs/>
          <w:iCs/>
          <w:lang w:val="en-US" w:eastAsia="en-US"/>
        </w:rPr>
      </w:pPr>
    </w:p>
    <w:p w:rsidR="00BB7789" w:rsidRDefault="00BB7789" w:rsidP="00BB7789">
      <w:pPr>
        <w:autoSpaceDE w:val="0"/>
        <w:autoSpaceDN w:val="0"/>
        <w:adjustRightInd w:val="0"/>
        <w:spacing w:line="360" w:lineRule="auto"/>
        <w:jc w:val="both"/>
        <w:rPr>
          <w:bCs/>
          <w:iCs/>
          <w:lang w:val="en-US" w:eastAsia="en-US"/>
        </w:rPr>
      </w:pPr>
      <w:r>
        <w:rPr>
          <w:bCs/>
          <w:iCs/>
          <w:lang w:val="en-US" w:eastAsia="en-US"/>
        </w:rPr>
        <w:t xml:space="preserve">The (semi-structured) interview method, one of “a more commonly used types in qualitative research” (Gall et al., 1996, p290), was selected in order to collect qualitative data. According to J.D </w:t>
      </w:r>
      <w:proofErr w:type="spellStart"/>
      <w:r>
        <w:rPr>
          <w:bCs/>
          <w:iCs/>
          <w:lang w:val="en-US" w:eastAsia="en-US"/>
        </w:rPr>
        <w:t>Nisbet</w:t>
      </w:r>
      <w:proofErr w:type="spellEnd"/>
      <w:r>
        <w:rPr>
          <w:bCs/>
          <w:iCs/>
          <w:lang w:val="en-US" w:eastAsia="en-US"/>
        </w:rPr>
        <w:t xml:space="preserve"> and N.J </w:t>
      </w:r>
      <w:proofErr w:type="spellStart"/>
      <w:r>
        <w:rPr>
          <w:bCs/>
          <w:iCs/>
          <w:lang w:val="en-US" w:eastAsia="en-US"/>
        </w:rPr>
        <w:t>Entwistle</w:t>
      </w:r>
      <w:proofErr w:type="spellEnd"/>
      <w:r>
        <w:rPr>
          <w:bCs/>
          <w:iCs/>
          <w:lang w:val="en-US" w:eastAsia="en-US"/>
        </w:rPr>
        <w:t xml:space="preserve"> (1970), interviews are more difficult to arrange, less convenient for the sample….. </w:t>
      </w:r>
      <w:proofErr w:type="gramStart"/>
      <w:r>
        <w:rPr>
          <w:bCs/>
          <w:iCs/>
          <w:lang w:val="en-US" w:eastAsia="en-US"/>
        </w:rPr>
        <w:t>and</w:t>
      </w:r>
      <w:proofErr w:type="gramEnd"/>
      <w:r>
        <w:rPr>
          <w:bCs/>
          <w:iCs/>
          <w:lang w:val="en-US" w:eastAsia="en-US"/>
        </w:rPr>
        <w:t xml:space="preserve"> time consuming.” Conversely, other research methods, </w:t>
      </w:r>
      <w:r>
        <w:rPr>
          <w:bCs/>
          <w:iCs/>
          <w:lang w:val="en-US" w:eastAsia="en-US"/>
        </w:rPr>
        <w:lastRenderedPageBreak/>
        <w:t>such as, for example, questionnaires “cannot probe deeply into respondents’ opinions and feelings.” (Gall et al., 1996, p 289)</w:t>
      </w:r>
    </w:p>
    <w:p w:rsidR="00BB7789" w:rsidRDefault="00BB7789" w:rsidP="00BB7789">
      <w:pPr>
        <w:autoSpaceDE w:val="0"/>
        <w:autoSpaceDN w:val="0"/>
        <w:adjustRightInd w:val="0"/>
        <w:spacing w:line="360" w:lineRule="auto"/>
        <w:jc w:val="both"/>
        <w:rPr>
          <w:bCs/>
          <w:iCs/>
          <w:lang w:val="en-US" w:eastAsia="en-US"/>
        </w:rPr>
      </w:pPr>
      <w:r>
        <w:rPr>
          <w:bCs/>
          <w:iCs/>
          <w:lang w:val="en-US" w:eastAsia="en-US"/>
        </w:rPr>
        <w:t xml:space="preserve">It is possible “….to build trust and rapport with respondents, thus making it possible to obtain information that the individual probably would not reveal by any other data collection.” In other words, as </w:t>
      </w:r>
      <w:proofErr w:type="spellStart"/>
      <w:r>
        <w:rPr>
          <w:bCs/>
          <w:iCs/>
          <w:lang w:val="en-US" w:eastAsia="en-US"/>
        </w:rPr>
        <w:t>Kitwood</w:t>
      </w:r>
      <w:proofErr w:type="spellEnd"/>
      <w:r>
        <w:rPr>
          <w:bCs/>
          <w:iCs/>
          <w:lang w:val="en-US" w:eastAsia="en-US"/>
        </w:rPr>
        <w:t xml:space="preserve"> (1977) hold “if the interviewer does his job well (establishes rapport, asks questions in an acceptable manner, etc.), and if the respondent is sincere and well-motivated, accurate data may be obtained.” Classroom observation, as another qualitative method, might have been used instead of the interview method as well. However, it seemed not to cover all areas of the existing research questions (e.g. the questions about change and parental support). </w:t>
      </w:r>
    </w:p>
    <w:p w:rsidR="00BB7789" w:rsidRDefault="00BB7789" w:rsidP="00BB7789">
      <w:pPr>
        <w:autoSpaceDE w:val="0"/>
        <w:autoSpaceDN w:val="0"/>
        <w:adjustRightInd w:val="0"/>
        <w:spacing w:line="360" w:lineRule="auto"/>
        <w:jc w:val="both"/>
        <w:rPr>
          <w:bCs/>
          <w:iCs/>
          <w:lang w:val="en-US" w:eastAsia="en-US"/>
        </w:rPr>
      </w:pPr>
    </w:p>
    <w:p w:rsidR="00BB7789" w:rsidRDefault="00BB7789" w:rsidP="00BB7789">
      <w:pPr>
        <w:autoSpaceDE w:val="0"/>
        <w:autoSpaceDN w:val="0"/>
        <w:adjustRightInd w:val="0"/>
        <w:spacing w:line="360" w:lineRule="auto"/>
        <w:jc w:val="both"/>
        <w:rPr>
          <w:bCs/>
          <w:iCs/>
          <w:lang w:val="en-US" w:eastAsia="en-US"/>
        </w:rPr>
      </w:pPr>
      <w:r>
        <w:rPr>
          <w:bCs/>
          <w:iCs/>
          <w:lang w:val="en-US" w:eastAsia="en-US"/>
        </w:rPr>
        <w:t xml:space="preserve">The interviews were conducted with senior members of staff from the previously selected schools. Each interviewee was informed about anonymity before conduction of an interview. </w:t>
      </w:r>
    </w:p>
    <w:p w:rsidR="00BB7789" w:rsidRDefault="00BB7789" w:rsidP="00BB7789">
      <w:pPr>
        <w:autoSpaceDE w:val="0"/>
        <w:autoSpaceDN w:val="0"/>
        <w:adjustRightInd w:val="0"/>
        <w:spacing w:line="360" w:lineRule="auto"/>
        <w:jc w:val="both"/>
        <w:rPr>
          <w:bCs/>
          <w:iCs/>
          <w:lang w:val="en-US" w:eastAsia="en-US"/>
        </w:rPr>
      </w:pPr>
      <w:r>
        <w:rPr>
          <w:bCs/>
          <w:iCs/>
          <w:lang w:val="en-US" w:eastAsia="en-US"/>
        </w:rPr>
        <w:t>The following answers were elicited during the interview:</w:t>
      </w:r>
    </w:p>
    <w:p w:rsidR="00BB7789" w:rsidRDefault="00BB7789" w:rsidP="00BB7789">
      <w:pPr>
        <w:autoSpaceDE w:val="0"/>
        <w:autoSpaceDN w:val="0"/>
        <w:adjustRightInd w:val="0"/>
        <w:spacing w:line="360" w:lineRule="auto"/>
        <w:jc w:val="both"/>
        <w:rPr>
          <w:rFonts w:ascii="TimesNewRoman" w:hAnsi="TimesNewRoman" w:cs="TimesNewRoman"/>
          <w:sz w:val="23"/>
          <w:szCs w:val="23"/>
          <w:lang w:val="en-US"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21"/>
        <w:gridCol w:w="4621"/>
      </w:tblGrid>
      <w:tr w:rsidR="00BB7789" w:rsidTr="00BB7789">
        <w:tc>
          <w:tcPr>
            <w:tcW w:w="4785"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School #1</w:t>
            </w:r>
          </w:p>
        </w:tc>
        <w:tc>
          <w:tcPr>
            <w:tcW w:w="4786"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School #2</w:t>
            </w:r>
          </w:p>
        </w:tc>
      </w:tr>
      <w:tr w:rsidR="00BB7789" w:rsidTr="00BB7789">
        <w:tc>
          <w:tcPr>
            <w:tcW w:w="4785"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1. I don’t think so. Unfortunately, people are always measured by their results. In my opinion, enjoyable and interesting lessons will ensure pupil attainment.</w:t>
            </w:r>
          </w:p>
        </w:tc>
        <w:tc>
          <w:tcPr>
            <w:tcW w:w="4786"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 xml:space="preserve">1. No. If you get the curriculum correct, then the attainment will come with it. Curriculum-‘diet’ is the most important thing. </w:t>
            </w:r>
          </w:p>
        </w:tc>
      </w:tr>
      <w:tr w:rsidR="00BB7789" w:rsidTr="00BB7789">
        <w:tc>
          <w:tcPr>
            <w:tcW w:w="4785"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2. I think the students were not prepared to take the test. It did not reflect upon their ability. The presentation of the test was not child-friendly. It was intimidating, cold and stressful. Maths test, for example, was more like a test on mathematic literacy and problem solving skills.</w:t>
            </w:r>
          </w:p>
        </w:tc>
        <w:tc>
          <w:tcPr>
            <w:tcW w:w="4786"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2. I think too much emphasis is placed on PISA tests. There should be more emphasis put on literacy and numeracy.</w:t>
            </w:r>
          </w:p>
        </w:tc>
      </w:tr>
      <w:tr w:rsidR="00BB7789" w:rsidTr="00BB7789">
        <w:tc>
          <w:tcPr>
            <w:tcW w:w="4785"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 xml:space="preserve">3. Yes, we have started implementing training programmes on literacy and numeracy. In addition, there are also separate programmes on: behaviour management, reducing the impact of poverty on attainment, additional learning needs and reflective practice accredited by Welsh Government Priorities. The Reading Behaviour Programme is </w:t>
            </w:r>
            <w:r>
              <w:rPr>
                <w:rFonts w:ascii="TimesNewRoman" w:hAnsi="TimesNewRoman" w:cs="TimesNewRoman"/>
                <w:sz w:val="23"/>
                <w:szCs w:val="23"/>
                <w:lang w:val="en-US" w:eastAsia="en-US"/>
              </w:rPr>
              <w:lastRenderedPageBreak/>
              <w:t>embedded as well. All teachers are teachers of literacy and numeracy.</w:t>
            </w:r>
          </w:p>
        </w:tc>
        <w:tc>
          <w:tcPr>
            <w:tcW w:w="4786"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lastRenderedPageBreak/>
              <w:t xml:space="preserve">3. Yes, there are programmes on literacy and numeracy. Also, Initial Teacher Training Programme is designed especially for newly-qualified teachers. The teachers receive mentoring and support. Our school is one of the first schools to embed Reading Behaviour Programme. There is a policy which states that all teachers are teachers of literacy and </w:t>
            </w:r>
            <w:r>
              <w:rPr>
                <w:rFonts w:ascii="TimesNewRoman" w:hAnsi="TimesNewRoman" w:cs="TimesNewRoman"/>
                <w:sz w:val="23"/>
                <w:szCs w:val="23"/>
                <w:lang w:val="en-US" w:eastAsia="en-US"/>
              </w:rPr>
              <w:lastRenderedPageBreak/>
              <w:t>numeracy.</w:t>
            </w:r>
          </w:p>
        </w:tc>
      </w:tr>
      <w:tr w:rsidR="00BB7789" w:rsidTr="00BB7789">
        <w:tc>
          <w:tcPr>
            <w:tcW w:w="4785"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lastRenderedPageBreak/>
              <w:t>4. Teachers are required to attend the training programmes.</w:t>
            </w:r>
          </w:p>
        </w:tc>
        <w:tc>
          <w:tcPr>
            <w:tcW w:w="4786"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4. It is part of teachers’ responsibility to attend these training programmes.</w:t>
            </w:r>
          </w:p>
        </w:tc>
      </w:tr>
      <w:tr w:rsidR="00BB7789" w:rsidTr="00BB7789">
        <w:tc>
          <w:tcPr>
            <w:tcW w:w="4785"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 xml:space="preserve">5.  Yes. Every single member of teaching staff is observed by the head teacher and teachers are given constructive feedback. </w:t>
            </w:r>
          </w:p>
        </w:tc>
        <w:tc>
          <w:tcPr>
            <w:tcW w:w="4786"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 xml:space="preserve">5. The whole school self-evaluation involves lesson observation and work scrutiny. Teachers also should ensure that pupils’ work is marked every four weeks. </w:t>
            </w:r>
          </w:p>
        </w:tc>
      </w:tr>
      <w:tr w:rsidR="00BB7789" w:rsidTr="00BB7789">
        <w:tc>
          <w:tcPr>
            <w:tcW w:w="4785"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6. Yes, they are. There is a special lesson observation form to help teachers to find out about the areas which need further improvement. This is the most common way of giving constructive feedback.</w:t>
            </w:r>
          </w:p>
        </w:tc>
        <w:tc>
          <w:tcPr>
            <w:tcW w:w="4786"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6. Lesson observations involve the final stage when teachers receive constructive feedback. Written feedback includes observation sheets.</w:t>
            </w:r>
          </w:p>
        </w:tc>
      </w:tr>
      <w:tr w:rsidR="00BB7789" w:rsidTr="00BB7789">
        <w:tc>
          <w:tcPr>
            <w:tcW w:w="4785"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7. Literacy intervention skills have been embedded in order to help students learn to read. Specially designed tests for literacy and in-house tests for numeracy have also been embedded recently.</w:t>
            </w:r>
          </w:p>
        </w:tc>
        <w:tc>
          <w:tcPr>
            <w:tcW w:w="4786"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7. We have embedded Restorative Practice in our school to improve behaviour issues. The practice focuses more on a participatory and restorative way rather than a punitive one.</w:t>
            </w:r>
          </w:p>
        </w:tc>
      </w:tr>
      <w:tr w:rsidR="00BB7789" w:rsidTr="00BB7789">
        <w:tc>
          <w:tcPr>
            <w:tcW w:w="4785"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8. Our school is mainly planning to work towards an improvement in literacy and numeracy. Different strategies in reading, such as, reciprocal reading and counted strategy are going to be implemented.</w:t>
            </w:r>
          </w:p>
        </w:tc>
        <w:tc>
          <w:tcPr>
            <w:tcW w:w="4786"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8. Enhanced Curriculum is in the centre of our attention. In fact, we have already started implementing it. It provides pupils with individualized curriculum pathways for them to achieve.</w:t>
            </w:r>
          </w:p>
        </w:tc>
      </w:tr>
      <w:tr w:rsidR="00BB7789" w:rsidTr="00BB7789">
        <w:tc>
          <w:tcPr>
            <w:tcW w:w="4785"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9. We have an electronic attendance register to track the absentees. Attendance Officers are responsible for ringing up parents and asking them where their child/children is/are. We also have EWO (Education Welfare Officers) to deal with truancy issues. As regards behaviour, our school focuses more on  positive rather than negative ways of dealing with behaviour</w:t>
            </w:r>
          </w:p>
        </w:tc>
        <w:tc>
          <w:tcPr>
            <w:tcW w:w="4786"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9. Education Welfare Officers are in charge of truancy issues. They are allowed to go to the pupils’ houses and bring them to school if there are truancy cases. We also keep an electronic attendance register for these reasons. Pastoral Support Officers are appointed to deal with behaviour and attendance issues. As I have already mentioned, we have started implementing restorative practice which does not look at punitive measures as effective means of solving child behaviour problems.</w:t>
            </w:r>
          </w:p>
        </w:tc>
      </w:tr>
      <w:tr w:rsidR="00BB7789" w:rsidTr="00BB7789">
        <w:tc>
          <w:tcPr>
            <w:tcW w:w="4785"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lastRenderedPageBreak/>
              <w:t xml:space="preserve">10. As regards changes, there has been a lot of pressure in terms literacy and numeracy on both teachers and students.  I believe it happened because the National Curriculum is not good enough and is very narrow and prescriptive. </w:t>
            </w:r>
          </w:p>
        </w:tc>
        <w:tc>
          <w:tcPr>
            <w:tcW w:w="4786"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10.  There has been a lot of change recently. It sometimes creates confusion both among teachers and students.</w:t>
            </w:r>
          </w:p>
        </w:tc>
      </w:tr>
      <w:tr w:rsidR="00BB7789" w:rsidTr="00BB7789">
        <w:tc>
          <w:tcPr>
            <w:tcW w:w="4785"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11. To my mind, there has been quite a lot of change but it has not been too quick. There should be a connection between people in the government and teachers to achieve better results in Education.</w:t>
            </w:r>
          </w:p>
        </w:tc>
        <w:tc>
          <w:tcPr>
            <w:tcW w:w="4786"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11. Yes, there has been a lot of change; it has been too quick and inconsistent.</w:t>
            </w:r>
          </w:p>
        </w:tc>
      </w:tr>
      <w:tr w:rsidR="00BB7789" w:rsidTr="00BB7789">
        <w:tc>
          <w:tcPr>
            <w:tcW w:w="4785"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12. The vast majority of our parents are involved in their child’s progress and are very supportive.</w:t>
            </w:r>
          </w:p>
        </w:tc>
        <w:tc>
          <w:tcPr>
            <w:tcW w:w="4786" w:type="dxa"/>
            <w:tcBorders>
              <w:top w:val="single" w:sz="4" w:space="0" w:color="auto"/>
              <w:left w:val="single" w:sz="4" w:space="0" w:color="auto"/>
              <w:bottom w:val="single" w:sz="4" w:space="0" w:color="auto"/>
              <w:right w:val="single" w:sz="4" w:space="0" w:color="auto"/>
            </w:tcBorders>
            <w:hideMark/>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r>
              <w:rPr>
                <w:rFonts w:ascii="TimesNewRoman" w:hAnsi="TimesNewRoman" w:cs="TimesNewRoman"/>
                <w:sz w:val="23"/>
                <w:szCs w:val="23"/>
                <w:lang w:val="en-US" w:eastAsia="en-US"/>
              </w:rPr>
              <w:t xml:space="preserve">12. No, unfortunately. We have a considerable number of children from socially disadvantaged families.  </w:t>
            </w:r>
          </w:p>
        </w:tc>
      </w:tr>
      <w:tr w:rsidR="00BB7789" w:rsidTr="00BB7789">
        <w:tc>
          <w:tcPr>
            <w:tcW w:w="4785" w:type="dxa"/>
            <w:tcBorders>
              <w:top w:val="single" w:sz="4" w:space="0" w:color="auto"/>
              <w:left w:val="single" w:sz="4" w:space="0" w:color="auto"/>
              <w:bottom w:val="single" w:sz="4" w:space="0" w:color="auto"/>
              <w:right w:val="single" w:sz="4" w:space="0" w:color="auto"/>
            </w:tcBorders>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p>
        </w:tc>
        <w:tc>
          <w:tcPr>
            <w:tcW w:w="4786" w:type="dxa"/>
            <w:tcBorders>
              <w:top w:val="single" w:sz="4" w:space="0" w:color="auto"/>
              <w:left w:val="single" w:sz="4" w:space="0" w:color="auto"/>
              <w:bottom w:val="single" w:sz="4" w:space="0" w:color="auto"/>
              <w:right w:val="single" w:sz="4" w:space="0" w:color="auto"/>
            </w:tcBorders>
          </w:tcPr>
          <w:p w:rsidR="00BB7789" w:rsidRDefault="00BB7789">
            <w:pPr>
              <w:autoSpaceDE w:val="0"/>
              <w:autoSpaceDN w:val="0"/>
              <w:adjustRightInd w:val="0"/>
              <w:spacing w:line="360" w:lineRule="auto"/>
              <w:jc w:val="both"/>
              <w:rPr>
                <w:rFonts w:ascii="TimesNewRoman" w:hAnsi="TimesNewRoman" w:cs="TimesNewRoman"/>
                <w:sz w:val="23"/>
                <w:szCs w:val="23"/>
                <w:lang w:val="en-US" w:eastAsia="en-US"/>
              </w:rPr>
            </w:pPr>
          </w:p>
        </w:tc>
      </w:tr>
    </w:tbl>
    <w:p w:rsidR="00BB7789" w:rsidRDefault="00BB7789" w:rsidP="00BB7789">
      <w:pPr>
        <w:spacing w:line="360" w:lineRule="auto"/>
        <w:jc w:val="both"/>
        <w:rPr>
          <w:lang w:val="en-US"/>
        </w:rPr>
      </w:pPr>
      <w:r>
        <w:rPr>
          <w:lang w:val="en-US"/>
        </w:rPr>
        <w:t xml:space="preserve">It must be acknowledged that these two samples of schools cannot display the whole picture and situation with curriculum changes (or changes in the Education System, in general) and other aspects in Welsh schools. Therefore, one should not/ cannot rely completely on the research findings. Nevertheless, the answers suggest that there is a lot in common between the sample schools, especially if one analyses such areas as teacher training and professional development. Both schools have started implementing various programmes on raising standards and improvement in pupil attainment, especially in literacy and numeracy. They also have a consistent and very similar approach to dealing with behaviour and attendance issues among pupils as well. However, the degree of parental involvement and support varies considerably. With regard to questions about changes in the Curriculum Structure (and Welsh Education, in general), the staff members did not have a unanimous opinion and, as a result, the responses were inconclusive. </w:t>
      </w:r>
    </w:p>
    <w:p w:rsidR="00BB7789" w:rsidRDefault="00BB7789" w:rsidP="00BB7789">
      <w:pPr>
        <w:spacing w:line="360" w:lineRule="auto"/>
        <w:jc w:val="both"/>
        <w:rPr>
          <w:lang w:val="en-US"/>
        </w:rPr>
      </w:pPr>
    </w:p>
    <w:p w:rsidR="00BB7789" w:rsidRDefault="00BB7789" w:rsidP="00BB7789">
      <w:pPr>
        <w:spacing w:line="360" w:lineRule="auto"/>
        <w:jc w:val="both"/>
        <w:rPr>
          <w:lang w:val="en-US"/>
        </w:rPr>
      </w:pPr>
      <w:r>
        <w:rPr>
          <w:lang w:val="en-US"/>
        </w:rPr>
        <w:t xml:space="preserve">Simultaneously, the situation in Azerbaijan might be very different from that in Wales. According to </w:t>
      </w:r>
      <w:proofErr w:type="spellStart"/>
      <w:r>
        <w:rPr>
          <w:lang w:val="en-US"/>
        </w:rPr>
        <w:t>Crisan</w:t>
      </w:r>
      <w:proofErr w:type="spellEnd"/>
      <w:r>
        <w:rPr>
          <w:lang w:val="en-US"/>
        </w:rPr>
        <w:t xml:space="preserve"> (2007), for instance, </w:t>
      </w:r>
      <w:proofErr w:type="gramStart"/>
      <w:r>
        <w:rPr>
          <w:lang w:val="en-US"/>
        </w:rPr>
        <w:t>“ …</w:t>
      </w:r>
      <w:proofErr w:type="gramEnd"/>
      <w:r>
        <w:rPr>
          <w:lang w:val="en-US"/>
        </w:rPr>
        <w:t>the situation is rather complicated in terms of pre-, in-service training and teachers’ professional development.”</w:t>
      </w:r>
    </w:p>
    <w:p w:rsidR="00BB7789" w:rsidRDefault="00BB7789" w:rsidP="00BB7789">
      <w:pPr>
        <w:spacing w:line="360" w:lineRule="auto"/>
        <w:jc w:val="both"/>
        <w:rPr>
          <w:lang w:val="en-US"/>
        </w:rPr>
      </w:pPr>
      <w:r>
        <w:rPr>
          <w:lang w:val="en-US"/>
        </w:rPr>
        <w:t xml:space="preserve">As most stakeholders and players say about difficulties in delivering new ideas and methodologies through the present pre- and in-service training institutions. Consequently, either international organisations (UNICEF) or different Non-Governmental Organisations </w:t>
      </w:r>
      <w:r>
        <w:rPr>
          <w:lang w:val="en-US"/>
        </w:rPr>
        <w:lastRenderedPageBreak/>
        <w:t>take training initiatives. It is recognised as the weakest part in the development of the introduction of a new curriculum in Azerbaijan. (</w:t>
      </w:r>
      <w:proofErr w:type="spellStart"/>
      <w:r>
        <w:rPr>
          <w:lang w:val="en-US"/>
        </w:rPr>
        <w:t>Crisan</w:t>
      </w:r>
      <w:proofErr w:type="spellEnd"/>
      <w:r>
        <w:rPr>
          <w:lang w:val="en-US"/>
        </w:rPr>
        <w:t>, 2007)</w:t>
      </w:r>
    </w:p>
    <w:p w:rsidR="00BB7789" w:rsidRDefault="00BB7789" w:rsidP="00BB7789">
      <w:pPr>
        <w:autoSpaceDE w:val="0"/>
        <w:autoSpaceDN w:val="0"/>
        <w:adjustRightInd w:val="0"/>
        <w:spacing w:line="360" w:lineRule="auto"/>
        <w:jc w:val="both"/>
        <w:rPr>
          <w:bCs/>
          <w:lang w:val="en-US" w:eastAsia="en-US"/>
        </w:rPr>
      </w:pPr>
      <w:r>
        <w:rPr>
          <w:bCs/>
          <w:lang w:val="en-US" w:eastAsia="en-US"/>
        </w:rPr>
        <w:t xml:space="preserve">In this respect, further research on the above-mentioned aspects and mainly recent changes in the Education System/ Curriculum and its impact on pupil attainment and training/ teachers’ professional development is needed in Azerbaijan. </w:t>
      </w:r>
    </w:p>
    <w:p w:rsidR="00BB7789" w:rsidRDefault="00BB7789" w:rsidP="00BB7789">
      <w:pPr>
        <w:autoSpaceDE w:val="0"/>
        <w:autoSpaceDN w:val="0"/>
        <w:adjustRightInd w:val="0"/>
        <w:spacing w:line="360" w:lineRule="auto"/>
        <w:jc w:val="both"/>
        <w:rPr>
          <w:iCs/>
          <w:lang w:val="en-US" w:eastAsia="en-US"/>
        </w:rPr>
      </w:pPr>
    </w:p>
    <w:p w:rsidR="00BB7789" w:rsidRDefault="00BB7789" w:rsidP="00BB7789">
      <w:pPr>
        <w:autoSpaceDE w:val="0"/>
        <w:autoSpaceDN w:val="0"/>
        <w:adjustRightInd w:val="0"/>
        <w:spacing w:line="360" w:lineRule="auto"/>
        <w:jc w:val="both"/>
        <w:rPr>
          <w:iCs/>
          <w:lang w:val="en-US" w:eastAsia="en-US"/>
        </w:rPr>
      </w:pPr>
    </w:p>
    <w:p w:rsidR="00BB7789" w:rsidRDefault="00BB7789" w:rsidP="00BB7789">
      <w:pPr>
        <w:spacing w:line="360" w:lineRule="auto"/>
        <w:jc w:val="both"/>
        <w:rPr>
          <w:lang w:val="en-US"/>
        </w:rPr>
      </w:pPr>
    </w:p>
    <w:p w:rsidR="00BB7789" w:rsidRDefault="00BB7789" w:rsidP="00BB7789">
      <w:pPr>
        <w:spacing w:line="360" w:lineRule="auto"/>
        <w:jc w:val="both"/>
        <w:rPr>
          <w:b/>
          <w:sz w:val="32"/>
          <w:szCs w:val="32"/>
          <w:lang w:val="en-US"/>
        </w:rPr>
      </w:pPr>
      <w:r>
        <w:rPr>
          <w:b/>
          <w:sz w:val="32"/>
          <w:szCs w:val="32"/>
          <w:lang w:val="en-US"/>
        </w:rPr>
        <w:t>Bibliography</w:t>
      </w:r>
    </w:p>
    <w:p w:rsidR="00BB7789" w:rsidRDefault="00BB7789" w:rsidP="00BB7789">
      <w:pPr>
        <w:spacing w:line="360" w:lineRule="auto"/>
        <w:rPr>
          <w:bCs/>
          <w:i/>
          <w:lang w:val="en-US"/>
        </w:rPr>
      </w:pPr>
      <w:r>
        <w:rPr>
          <w:bCs/>
          <w:lang w:val="en-US"/>
        </w:rPr>
        <w:t xml:space="preserve">Andrews, L., (2011). </w:t>
      </w:r>
      <w:r>
        <w:rPr>
          <w:bCs/>
          <w:i/>
          <w:lang w:val="en-US"/>
        </w:rPr>
        <w:t xml:space="preserve">Teaching makes a difference </w:t>
      </w:r>
      <w:r>
        <w:rPr>
          <w:bCs/>
          <w:lang w:val="en-US"/>
        </w:rPr>
        <w:t>[online]. Address to an invited audience, 2 February, Cardiff. Welsh Government. Available from:</w:t>
      </w:r>
      <w:r>
        <w:rPr>
          <w:lang w:val="en-US"/>
        </w:rPr>
        <w:t xml:space="preserve"> </w:t>
      </w:r>
      <w:hyperlink r:id="rId6" w:history="1">
        <w:r>
          <w:rPr>
            <w:rStyle w:val="Hyperlink"/>
            <w:bCs/>
            <w:color w:val="000000"/>
            <w:lang w:val="en-US"/>
          </w:rPr>
          <w:t>http://wales.gov.uk/topics/educationandskills/allsectorpolicies/ourevents/teachingmakesadifference/</w:t>
        </w:r>
      </w:hyperlink>
      <w:r>
        <w:rPr>
          <w:bCs/>
          <w:lang w:val="en-US"/>
        </w:rPr>
        <w:t xml:space="preserve"> [Accessed 1 May 2012]</w:t>
      </w:r>
    </w:p>
    <w:p w:rsidR="00BB7789" w:rsidRDefault="00BB7789" w:rsidP="00BB7789">
      <w:pPr>
        <w:spacing w:line="360" w:lineRule="auto"/>
        <w:ind w:left="720"/>
        <w:jc w:val="both"/>
        <w:rPr>
          <w:bCs/>
          <w:i/>
          <w:lang w:val="en-US"/>
        </w:rPr>
      </w:pPr>
    </w:p>
    <w:p w:rsidR="00BB7789" w:rsidRDefault="00BB7789" w:rsidP="00BB7789">
      <w:pPr>
        <w:spacing w:line="360" w:lineRule="auto"/>
        <w:jc w:val="both"/>
        <w:rPr>
          <w:lang w:val="en-US"/>
        </w:rPr>
      </w:pPr>
      <w:r>
        <w:rPr>
          <w:lang w:val="en-US"/>
        </w:rPr>
        <w:t xml:space="preserve">Azerbaijan, (2012). </w:t>
      </w:r>
      <w:proofErr w:type="spellStart"/>
      <w:r>
        <w:rPr>
          <w:i/>
          <w:lang w:val="en-US"/>
        </w:rPr>
        <w:t>Encyclopædia</w:t>
      </w:r>
      <w:proofErr w:type="spellEnd"/>
      <w:r>
        <w:rPr>
          <w:i/>
          <w:lang w:val="en-US"/>
        </w:rPr>
        <w:t xml:space="preserve"> Britannica</w:t>
      </w:r>
      <w:r>
        <w:rPr>
          <w:lang w:val="en-US"/>
        </w:rPr>
        <w:t xml:space="preserve">. [Online] Retrieved 11 February, 2012, </w:t>
      </w:r>
      <w:r>
        <w:rPr>
          <w:color w:val="000000"/>
          <w:lang w:val="en-US"/>
        </w:rPr>
        <w:t xml:space="preserve">from </w:t>
      </w:r>
      <w:hyperlink r:id="rId7" w:history="1">
        <w:r>
          <w:rPr>
            <w:rStyle w:val="Hyperlink"/>
            <w:color w:val="000000"/>
            <w:lang w:val="en-US"/>
          </w:rPr>
          <w:t>http://www.britannica.com/EBchecked/topic/46781/Azerbaijan</w:t>
        </w:r>
      </w:hyperlink>
    </w:p>
    <w:p w:rsidR="00BB7789" w:rsidRDefault="00BB7789" w:rsidP="00BB7789">
      <w:pPr>
        <w:spacing w:line="360" w:lineRule="auto"/>
        <w:jc w:val="both"/>
        <w:rPr>
          <w:lang w:val="en-US"/>
        </w:rPr>
      </w:pPr>
    </w:p>
    <w:p w:rsidR="00BB7789" w:rsidRDefault="00BB7789" w:rsidP="00BB7789">
      <w:pPr>
        <w:spacing w:line="360" w:lineRule="auto"/>
        <w:jc w:val="both"/>
        <w:rPr>
          <w:lang w:val="en-US"/>
        </w:rPr>
      </w:pPr>
      <w:proofErr w:type="spellStart"/>
      <w:r>
        <w:rPr>
          <w:lang w:val="en-US"/>
        </w:rPr>
        <w:t>Bahadori</w:t>
      </w:r>
      <w:proofErr w:type="spellEnd"/>
      <w:r>
        <w:rPr>
          <w:lang w:val="en-US"/>
        </w:rPr>
        <w:t xml:space="preserve">, A., (1993).  </w:t>
      </w:r>
      <w:r>
        <w:rPr>
          <w:i/>
          <w:lang w:val="en-US"/>
        </w:rPr>
        <w:t xml:space="preserve">Alphabet in the boiling pot of politics. </w:t>
      </w:r>
      <w:r>
        <w:rPr>
          <w:lang w:val="en-US"/>
        </w:rPr>
        <w:t xml:space="preserve">Azerbaijan International [online]. Available at: </w:t>
      </w:r>
      <w:hyperlink r:id="rId8" w:history="1">
        <w:r>
          <w:rPr>
            <w:rStyle w:val="Hyperlink"/>
            <w:lang w:val="en-US"/>
          </w:rPr>
          <w:t>http://azer.com/aiweb/categories/magazine/13_folder/13_articles/13_alphapolitics.html</w:t>
        </w:r>
      </w:hyperlink>
    </w:p>
    <w:p w:rsidR="00BB7789" w:rsidRDefault="00BB7789" w:rsidP="00BB7789">
      <w:pPr>
        <w:spacing w:line="360" w:lineRule="auto"/>
        <w:jc w:val="both"/>
        <w:rPr>
          <w:lang w:val="en-US"/>
        </w:rPr>
      </w:pPr>
      <w:r>
        <w:rPr>
          <w:lang w:val="en-US"/>
        </w:rPr>
        <w:t>[Accessed 17 November 2011]</w:t>
      </w:r>
    </w:p>
    <w:p w:rsidR="00BB7789" w:rsidRDefault="00BB7789" w:rsidP="00BB7789">
      <w:pPr>
        <w:spacing w:line="360" w:lineRule="auto"/>
        <w:jc w:val="both"/>
        <w:rPr>
          <w:b/>
          <w:lang w:val="en-US"/>
        </w:rPr>
      </w:pPr>
    </w:p>
    <w:p w:rsidR="00BB7789" w:rsidRDefault="00BB7789" w:rsidP="00BB7789">
      <w:pPr>
        <w:spacing w:line="360" w:lineRule="auto"/>
        <w:jc w:val="both"/>
        <w:rPr>
          <w:lang w:val="en-US"/>
        </w:rPr>
      </w:pPr>
      <w:r>
        <w:rPr>
          <w:lang w:val="en-US"/>
        </w:rPr>
        <w:t xml:space="preserve">BBC (British Broadcasting Corporation) News Wales, (2010). </w:t>
      </w:r>
      <w:r>
        <w:rPr>
          <w:i/>
          <w:lang w:val="en-US"/>
        </w:rPr>
        <w:t>Pisa tests show pupils in Wales falling behind.</w:t>
      </w:r>
      <w:r>
        <w:rPr>
          <w:lang w:val="en-US"/>
        </w:rPr>
        <w:t xml:space="preserve"> [</w:t>
      </w:r>
      <w:proofErr w:type="gramStart"/>
      <w:r>
        <w:rPr>
          <w:lang w:val="en-US"/>
        </w:rPr>
        <w:t>online</w:t>
      </w:r>
      <w:proofErr w:type="gramEnd"/>
      <w:r>
        <w:rPr>
          <w:lang w:val="en-US"/>
        </w:rPr>
        <w:t xml:space="preserve">] 7 December. </w:t>
      </w:r>
    </w:p>
    <w:p w:rsidR="00BB7789" w:rsidRDefault="00BB7789" w:rsidP="00BB7789">
      <w:pPr>
        <w:spacing w:line="360" w:lineRule="auto"/>
        <w:jc w:val="both"/>
        <w:rPr>
          <w:lang w:val="en-US"/>
        </w:rPr>
      </w:pPr>
      <w:r>
        <w:rPr>
          <w:lang w:val="en-US"/>
        </w:rPr>
        <w:t xml:space="preserve">Available at: </w:t>
      </w:r>
      <w:r>
        <w:rPr>
          <w:u w:val="single"/>
          <w:lang w:val="en-US"/>
        </w:rPr>
        <w:t>http://www.bbc.co.uk/news/uk-wales-11930257</w:t>
      </w:r>
    </w:p>
    <w:p w:rsidR="00BB7789" w:rsidRDefault="00BB7789" w:rsidP="00BB7789">
      <w:pPr>
        <w:spacing w:line="360" w:lineRule="auto"/>
        <w:jc w:val="both"/>
        <w:rPr>
          <w:lang w:val="en-US"/>
        </w:rPr>
      </w:pPr>
      <w:r>
        <w:rPr>
          <w:lang w:val="en-US"/>
        </w:rPr>
        <w:t xml:space="preserve">[Accessed 5 </w:t>
      </w:r>
      <w:proofErr w:type="gramStart"/>
      <w:r>
        <w:rPr>
          <w:lang w:val="en-US"/>
        </w:rPr>
        <w:t>November  2011</w:t>
      </w:r>
      <w:proofErr w:type="gramEnd"/>
      <w:r>
        <w:rPr>
          <w:lang w:val="en-US"/>
        </w:rPr>
        <w:t>]</w:t>
      </w:r>
    </w:p>
    <w:p w:rsidR="00BB7789" w:rsidRDefault="00BB7789" w:rsidP="00BB7789">
      <w:pPr>
        <w:spacing w:line="360" w:lineRule="auto"/>
        <w:ind w:left="720"/>
        <w:jc w:val="both"/>
        <w:rPr>
          <w:lang w:val="en-US"/>
        </w:rPr>
      </w:pPr>
    </w:p>
    <w:p w:rsidR="00BB7789" w:rsidRDefault="00BB7789" w:rsidP="00BB7789">
      <w:pPr>
        <w:spacing w:line="360" w:lineRule="auto"/>
        <w:jc w:val="both"/>
        <w:rPr>
          <w:lang w:val="en-US" w:eastAsia="en-US"/>
        </w:rPr>
      </w:pPr>
      <w:proofErr w:type="spellStart"/>
      <w:r>
        <w:rPr>
          <w:lang w:val="en-US" w:eastAsia="en-US"/>
        </w:rPr>
        <w:t>Blenkin</w:t>
      </w:r>
      <w:proofErr w:type="spellEnd"/>
      <w:r>
        <w:rPr>
          <w:lang w:val="en-US" w:eastAsia="en-US"/>
        </w:rPr>
        <w:t xml:space="preserve">, G., Edwards, G., and Kelly, A., (1992). </w:t>
      </w:r>
      <w:r>
        <w:rPr>
          <w:i/>
          <w:lang w:val="en-US" w:eastAsia="en-US"/>
        </w:rPr>
        <w:t xml:space="preserve">Change and the curriculum. </w:t>
      </w:r>
      <w:r>
        <w:rPr>
          <w:lang w:val="en-US" w:eastAsia="en-US"/>
        </w:rPr>
        <w:t>London: Paul Chapman Publishing Ltd, pp22-23</w:t>
      </w:r>
    </w:p>
    <w:p w:rsidR="00BB7789" w:rsidRDefault="00BB7789" w:rsidP="00BB7789">
      <w:pPr>
        <w:spacing w:line="360" w:lineRule="auto"/>
        <w:ind w:left="720"/>
        <w:jc w:val="both"/>
        <w:rPr>
          <w:lang w:val="en-US" w:eastAsia="en-US"/>
        </w:rPr>
      </w:pPr>
    </w:p>
    <w:p w:rsidR="00BB7789" w:rsidRDefault="00BB7789" w:rsidP="00BB7789">
      <w:pPr>
        <w:spacing w:line="360" w:lineRule="auto"/>
        <w:jc w:val="both"/>
        <w:rPr>
          <w:color w:val="000000"/>
          <w:lang w:val="en-US"/>
        </w:rPr>
      </w:pPr>
      <w:proofErr w:type="spellStart"/>
      <w:r>
        <w:rPr>
          <w:bCs/>
          <w:lang w:val="en-US"/>
        </w:rPr>
        <w:t>Bradshow</w:t>
      </w:r>
      <w:proofErr w:type="spellEnd"/>
      <w:r>
        <w:rPr>
          <w:bCs/>
          <w:lang w:val="en-US"/>
        </w:rPr>
        <w:t xml:space="preserve">, J., et al. (2006) </w:t>
      </w:r>
      <w:r>
        <w:rPr>
          <w:bCs/>
          <w:i/>
          <w:lang w:val="en-US"/>
        </w:rPr>
        <w:t>OECD Program of International Student Assessment:</w:t>
      </w:r>
      <w:r>
        <w:rPr>
          <w:bCs/>
          <w:lang w:val="en-US"/>
        </w:rPr>
        <w:t xml:space="preserve"> </w:t>
      </w:r>
      <w:r>
        <w:rPr>
          <w:bCs/>
          <w:i/>
          <w:lang w:val="en-US"/>
        </w:rPr>
        <w:t>Achievement of 15-year-olds in England: PISA 2006 National Report.</w:t>
      </w:r>
      <w:r>
        <w:rPr>
          <w:lang w:val="en-US"/>
        </w:rPr>
        <w:t xml:space="preserve"> [</w:t>
      </w:r>
      <w:proofErr w:type="gramStart"/>
      <w:r>
        <w:rPr>
          <w:lang w:val="en-US"/>
        </w:rPr>
        <w:t>online</w:t>
      </w:r>
      <w:proofErr w:type="gramEnd"/>
      <w:r>
        <w:rPr>
          <w:lang w:val="en-US"/>
        </w:rPr>
        <w:t xml:space="preserve">] Available at: </w:t>
      </w:r>
      <w:hyperlink r:id="rId9" w:history="1">
        <w:r>
          <w:rPr>
            <w:rStyle w:val="Hyperlink"/>
            <w:color w:val="000000"/>
            <w:lang w:val="en-US"/>
          </w:rPr>
          <w:t>http://www.nfer.ac.uk/nfer/publications/NPC02/NPC02.pdf</w:t>
        </w:r>
      </w:hyperlink>
      <w:r>
        <w:rPr>
          <w:color w:val="000000"/>
          <w:lang w:val="en-US"/>
        </w:rPr>
        <w:t xml:space="preserve"> </w:t>
      </w:r>
    </w:p>
    <w:p w:rsidR="00BB7789" w:rsidRDefault="00BB7789" w:rsidP="00BB7789">
      <w:pPr>
        <w:spacing w:line="360" w:lineRule="auto"/>
        <w:jc w:val="both"/>
        <w:rPr>
          <w:bCs/>
          <w:i/>
          <w:color w:val="000000"/>
          <w:lang w:val="en-US"/>
        </w:rPr>
      </w:pPr>
      <w:r>
        <w:rPr>
          <w:color w:val="000000"/>
          <w:lang w:val="en-US"/>
        </w:rPr>
        <w:lastRenderedPageBreak/>
        <w:t>[Accessed 6 May 2012]</w:t>
      </w:r>
    </w:p>
    <w:p w:rsidR="00BB7789" w:rsidRDefault="00BB7789" w:rsidP="00BB7789">
      <w:pPr>
        <w:spacing w:line="360" w:lineRule="auto"/>
        <w:ind w:left="720"/>
        <w:jc w:val="both"/>
        <w:rPr>
          <w:lang w:val="en-US" w:eastAsia="en-US"/>
        </w:rPr>
      </w:pPr>
    </w:p>
    <w:p w:rsidR="00BB7789" w:rsidRDefault="00BB7789" w:rsidP="00BB7789">
      <w:pPr>
        <w:spacing w:line="360" w:lineRule="auto"/>
        <w:jc w:val="both"/>
        <w:rPr>
          <w:lang w:val="en-US"/>
        </w:rPr>
      </w:pPr>
      <w:r>
        <w:rPr>
          <w:lang w:val="en-US"/>
        </w:rPr>
        <w:t>British Council, (</w:t>
      </w:r>
      <w:proofErr w:type="spellStart"/>
      <w:r>
        <w:rPr>
          <w:lang w:val="en-US"/>
        </w:rPr>
        <w:t>n.d.</w:t>
      </w:r>
      <w:proofErr w:type="spellEnd"/>
      <w:r>
        <w:rPr>
          <w:lang w:val="en-US"/>
        </w:rPr>
        <w:t xml:space="preserve">). </w:t>
      </w:r>
      <w:r>
        <w:rPr>
          <w:i/>
          <w:lang w:val="en-US"/>
        </w:rPr>
        <w:t xml:space="preserve">School Education </w:t>
      </w:r>
      <w:r>
        <w:rPr>
          <w:lang w:val="en-US"/>
        </w:rPr>
        <w:t xml:space="preserve">[online]. </w:t>
      </w:r>
    </w:p>
    <w:p w:rsidR="00BB7789" w:rsidRDefault="00BB7789" w:rsidP="00BB7789">
      <w:pPr>
        <w:spacing w:line="360" w:lineRule="auto"/>
        <w:jc w:val="both"/>
        <w:rPr>
          <w:lang w:val="en-US"/>
        </w:rPr>
      </w:pPr>
      <w:r>
        <w:rPr>
          <w:lang w:val="en-US"/>
        </w:rPr>
        <w:t xml:space="preserve">Available at: </w:t>
      </w:r>
      <w:hyperlink r:id="rId10" w:history="1">
        <w:r>
          <w:rPr>
            <w:rStyle w:val="Hyperlink"/>
            <w:color w:val="000000"/>
            <w:lang w:val="en-US"/>
          </w:rPr>
          <w:t>www.britishcouncil.org/learning-uk-education-systems-school-education old.htm</w:t>
        </w:r>
      </w:hyperlink>
    </w:p>
    <w:p w:rsidR="00BB7789" w:rsidRDefault="00BB7789" w:rsidP="00BB7789">
      <w:pPr>
        <w:spacing w:line="360" w:lineRule="auto"/>
        <w:jc w:val="both"/>
        <w:rPr>
          <w:i/>
          <w:lang w:val="en-US"/>
        </w:rPr>
      </w:pPr>
      <w:r>
        <w:rPr>
          <w:lang w:val="en-US"/>
        </w:rPr>
        <w:t>[Accessed 5 November 2011]</w:t>
      </w:r>
    </w:p>
    <w:p w:rsidR="00BB7789" w:rsidRDefault="00BB7789" w:rsidP="00BB7789">
      <w:pPr>
        <w:spacing w:line="360" w:lineRule="auto"/>
        <w:ind w:left="720"/>
        <w:jc w:val="both"/>
        <w:rPr>
          <w:lang w:val="en-US"/>
        </w:rPr>
      </w:pPr>
    </w:p>
    <w:p w:rsidR="00BB7789" w:rsidRDefault="00BB7789" w:rsidP="00BB7789">
      <w:pPr>
        <w:spacing w:line="360" w:lineRule="auto"/>
        <w:jc w:val="both"/>
        <w:rPr>
          <w:lang w:val="en-US"/>
        </w:rPr>
      </w:pPr>
      <w:proofErr w:type="spellStart"/>
      <w:r>
        <w:rPr>
          <w:lang w:val="en-US"/>
        </w:rPr>
        <w:t>Crisan</w:t>
      </w:r>
      <w:proofErr w:type="spellEnd"/>
      <w:r>
        <w:rPr>
          <w:lang w:val="en-US"/>
        </w:rPr>
        <w:t>, A. (2007)</w:t>
      </w:r>
      <w:r>
        <w:rPr>
          <w:i/>
          <w:lang w:val="en-US"/>
        </w:rPr>
        <w:t xml:space="preserve"> Review of the National Curriculum.  </w:t>
      </w:r>
      <w:r>
        <w:rPr>
          <w:lang w:val="en-US"/>
        </w:rPr>
        <w:t>[Online].</w:t>
      </w:r>
    </w:p>
    <w:p w:rsidR="00BB7789" w:rsidRDefault="00BB7789" w:rsidP="00BB7789">
      <w:pPr>
        <w:spacing w:line="360" w:lineRule="auto"/>
        <w:jc w:val="both"/>
        <w:rPr>
          <w:lang w:val="en-US"/>
        </w:rPr>
      </w:pPr>
      <w:r>
        <w:rPr>
          <w:lang w:val="en-US"/>
        </w:rPr>
        <w:t xml:space="preserve">Available at: </w:t>
      </w:r>
      <w:hyperlink r:id="rId11" w:history="1">
        <w:r>
          <w:rPr>
            <w:rStyle w:val="Hyperlink"/>
            <w:lang w:val="en-US"/>
          </w:rPr>
          <w:t>http://www.kurikulum.az/files/tedqiqatlar/eng/crisan_eng%20(II).pdf</w:t>
        </w:r>
      </w:hyperlink>
    </w:p>
    <w:p w:rsidR="00BB7789" w:rsidRDefault="00BB7789" w:rsidP="00BB7789">
      <w:pPr>
        <w:spacing w:line="360" w:lineRule="auto"/>
        <w:jc w:val="both"/>
        <w:rPr>
          <w:lang w:val="en-US"/>
        </w:rPr>
      </w:pPr>
      <w:r>
        <w:rPr>
          <w:lang w:val="en-US"/>
        </w:rPr>
        <w:t>[Accessed 8 May 2011]</w:t>
      </w:r>
    </w:p>
    <w:p w:rsidR="00BB7789" w:rsidRDefault="00BB7789" w:rsidP="00BB7789">
      <w:pPr>
        <w:spacing w:line="360" w:lineRule="auto"/>
        <w:jc w:val="both"/>
        <w:rPr>
          <w:lang w:val="en-US"/>
        </w:rPr>
      </w:pPr>
    </w:p>
    <w:p w:rsidR="00BB7789" w:rsidRDefault="00BB7789" w:rsidP="00BB7789">
      <w:pPr>
        <w:spacing w:line="360" w:lineRule="auto"/>
        <w:jc w:val="both"/>
        <w:rPr>
          <w:lang w:val="en-US"/>
        </w:rPr>
      </w:pPr>
      <w:r>
        <w:rPr>
          <w:lang w:val="en-US"/>
        </w:rPr>
        <w:t xml:space="preserve">Countries and their cultures, A-Bo, (2009). </w:t>
      </w:r>
      <w:r>
        <w:rPr>
          <w:i/>
          <w:lang w:val="en-US"/>
        </w:rPr>
        <w:t xml:space="preserve">Culture of Azerbaijan </w:t>
      </w:r>
      <w:r>
        <w:rPr>
          <w:lang w:val="en-US"/>
        </w:rPr>
        <w:t>[online].</w:t>
      </w:r>
    </w:p>
    <w:p w:rsidR="00BB7789" w:rsidRDefault="00BB7789" w:rsidP="00BB7789">
      <w:pPr>
        <w:spacing w:line="360" w:lineRule="auto"/>
        <w:jc w:val="both"/>
        <w:rPr>
          <w:lang w:val="en-US"/>
        </w:rPr>
      </w:pPr>
      <w:r>
        <w:rPr>
          <w:lang w:val="en-US"/>
        </w:rPr>
        <w:t xml:space="preserve">Available at: </w:t>
      </w:r>
      <w:hyperlink r:id="rId12" w:history="1">
        <w:r>
          <w:rPr>
            <w:rStyle w:val="Hyperlink"/>
            <w:lang w:val="en-US"/>
          </w:rPr>
          <w:t>http://www.everyculture.com/A-Bo/Azerbaijan.html</w:t>
        </w:r>
      </w:hyperlink>
      <w:r>
        <w:rPr>
          <w:lang w:val="en-US"/>
        </w:rPr>
        <w:t xml:space="preserve"> </w:t>
      </w:r>
    </w:p>
    <w:p w:rsidR="00BB7789" w:rsidRDefault="00BB7789" w:rsidP="00BB7789">
      <w:pPr>
        <w:spacing w:line="360" w:lineRule="auto"/>
        <w:jc w:val="both"/>
        <w:rPr>
          <w:lang w:val="en-US"/>
        </w:rPr>
      </w:pPr>
      <w:r>
        <w:rPr>
          <w:lang w:val="en-US"/>
        </w:rPr>
        <w:t>[Accessed 17 November 2011]</w:t>
      </w:r>
    </w:p>
    <w:p w:rsidR="00BB7789" w:rsidRDefault="00BB7789" w:rsidP="00BB7789">
      <w:pPr>
        <w:spacing w:line="360" w:lineRule="auto"/>
        <w:jc w:val="both"/>
        <w:rPr>
          <w:lang w:val="en-US"/>
        </w:rPr>
      </w:pPr>
    </w:p>
    <w:p w:rsidR="00BB7789" w:rsidRDefault="00BB7789" w:rsidP="00BB7789">
      <w:pPr>
        <w:spacing w:line="360" w:lineRule="auto"/>
        <w:rPr>
          <w:lang w:val="en-US"/>
        </w:rPr>
      </w:pPr>
      <w:proofErr w:type="spellStart"/>
      <w:r>
        <w:rPr>
          <w:lang w:val="en-US"/>
        </w:rPr>
        <w:t>Desforges</w:t>
      </w:r>
      <w:proofErr w:type="spellEnd"/>
      <w:r>
        <w:rPr>
          <w:lang w:val="en-US"/>
        </w:rPr>
        <w:t xml:space="preserve">, </w:t>
      </w:r>
      <w:proofErr w:type="spellStart"/>
      <w:r>
        <w:rPr>
          <w:lang w:val="en-US"/>
        </w:rPr>
        <w:t>Ch</w:t>
      </w:r>
      <w:proofErr w:type="spellEnd"/>
      <w:r>
        <w:rPr>
          <w:lang w:val="en-US"/>
        </w:rPr>
        <w:t xml:space="preserve">, and </w:t>
      </w:r>
      <w:proofErr w:type="spellStart"/>
      <w:r>
        <w:rPr>
          <w:lang w:val="en-US"/>
        </w:rPr>
        <w:t>Abuchaar</w:t>
      </w:r>
      <w:proofErr w:type="spellEnd"/>
      <w:r>
        <w:rPr>
          <w:lang w:val="en-US"/>
        </w:rPr>
        <w:t xml:space="preserve">, A. (2003) </w:t>
      </w:r>
      <w:proofErr w:type="gramStart"/>
      <w:r>
        <w:rPr>
          <w:i/>
          <w:lang w:val="en-US"/>
        </w:rPr>
        <w:t>The</w:t>
      </w:r>
      <w:proofErr w:type="gramEnd"/>
      <w:r>
        <w:rPr>
          <w:i/>
          <w:lang w:val="en-US"/>
        </w:rPr>
        <w:t xml:space="preserve"> Impact of Parental Involvement, Parental Support and Family Education on Pupil Achievement and Adjustment: A Literature Review.</w:t>
      </w:r>
      <w:r>
        <w:rPr>
          <w:lang w:val="en-US"/>
        </w:rPr>
        <w:t xml:space="preserve"> [</w:t>
      </w:r>
      <w:proofErr w:type="gramStart"/>
      <w:r>
        <w:rPr>
          <w:lang w:val="en-US"/>
        </w:rPr>
        <w:t>online</w:t>
      </w:r>
      <w:proofErr w:type="gramEnd"/>
      <w:r>
        <w:rPr>
          <w:lang w:val="en-US"/>
        </w:rPr>
        <w:t xml:space="preserve">] Available at: </w:t>
      </w:r>
      <w:hyperlink r:id="rId13" w:history="1">
        <w:r>
          <w:rPr>
            <w:rStyle w:val="Hyperlink"/>
            <w:color w:val="000000"/>
            <w:lang w:val="en-US"/>
          </w:rPr>
          <w:t>http://bgfl.org/bgfl/custom/files_uploaded/uploaded_resources/18617/Desforges.pdf</w:t>
        </w:r>
      </w:hyperlink>
      <w:r>
        <w:rPr>
          <w:lang w:val="en-US"/>
        </w:rPr>
        <w:t xml:space="preserve"> </w:t>
      </w:r>
    </w:p>
    <w:p w:rsidR="00BB7789" w:rsidRDefault="00BB7789" w:rsidP="00BB7789">
      <w:pPr>
        <w:spacing w:line="360" w:lineRule="auto"/>
        <w:rPr>
          <w:lang w:val="en-US"/>
        </w:rPr>
      </w:pPr>
      <w:r>
        <w:rPr>
          <w:color w:val="000000"/>
          <w:lang w:val="en-US"/>
        </w:rPr>
        <w:t>[Accessed 23 April 2012]</w:t>
      </w:r>
    </w:p>
    <w:p w:rsidR="00BB7789" w:rsidRDefault="00BB7789" w:rsidP="00BB7789">
      <w:pPr>
        <w:spacing w:line="360" w:lineRule="auto"/>
        <w:ind w:left="720"/>
        <w:jc w:val="both"/>
        <w:rPr>
          <w:bCs/>
          <w:i/>
          <w:color w:val="000000"/>
          <w:lang w:val="en-US"/>
        </w:rPr>
      </w:pPr>
    </w:p>
    <w:p w:rsidR="00BB7789" w:rsidRDefault="00BB7789" w:rsidP="00BB7789">
      <w:pPr>
        <w:spacing w:line="360" w:lineRule="auto"/>
        <w:jc w:val="both"/>
        <w:rPr>
          <w:lang w:val="en-US" w:eastAsia="en-US"/>
        </w:rPr>
      </w:pPr>
      <w:r>
        <w:rPr>
          <w:lang w:val="en-US" w:eastAsia="en-US"/>
        </w:rPr>
        <w:t xml:space="preserve">Ellis, V. (Ed.), (2004). </w:t>
      </w:r>
      <w:r>
        <w:rPr>
          <w:i/>
          <w:lang w:val="en-US" w:eastAsia="en-US"/>
        </w:rPr>
        <w:t>Learning and teaching in secondary schools</w:t>
      </w:r>
      <w:r>
        <w:rPr>
          <w:lang w:val="en-US" w:eastAsia="en-US"/>
        </w:rPr>
        <w:t xml:space="preserve">. Second Edition. </w:t>
      </w:r>
    </w:p>
    <w:p w:rsidR="00BB7789" w:rsidRDefault="00BB7789" w:rsidP="00BB7789">
      <w:pPr>
        <w:spacing w:line="360" w:lineRule="auto"/>
        <w:jc w:val="both"/>
        <w:rPr>
          <w:lang w:val="en-US" w:eastAsia="en-US"/>
        </w:rPr>
      </w:pPr>
      <w:r>
        <w:rPr>
          <w:lang w:val="en-US" w:eastAsia="en-US"/>
        </w:rPr>
        <w:t>Exeter: Learning Matters Ltd.</w:t>
      </w:r>
    </w:p>
    <w:p w:rsidR="00BB7789" w:rsidRDefault="00BB7789" w:rsidP="00BB7789">
      <w:pPr>
        <w:spacing w:line="360" w:lineRule="auto"/>
        <w:ind w:left="720"/>
        <w:jc w:val="both"/>
        <w:rPr>
          <w:lang w:val="en-US" w:eastAsia="en-US"/>
        </w:rPr>
      </w:pPr>
    </w:p>
    <w:p w:rsidR="00BB7789" w:rsidRDefault="00BB7789" w:rsidP="00BB7789">
      <w:pPr>
        <w:spacing w:line="360" w:lineRule="auto"/>
        <w:jc w:val="both"/>
        <w:rPr>
          <w:bCs/>
          <w:i/>
          <w:color w:val="000000"/>
          <w:lang w:val="en-US"/>
        </w:rPr>
      </w:pPr>
      <w:r>
        <w:rPr>
          <w:bCs/>
          <w:lang w:val="en-US"/>
        </w:rPr>
        <w:t xml:space="preserve">Estyn (2007) </w:t>
      </w:r>
      <w:r>
        <w:rPr>
          <w:bCs/>
          <w:i/>
          <w:lang w:val="en-US"/>
        </w:rPr>
        <w:t xml:space="preserve">Transforming schools: a discussion paper. </w:t>
      </w:r>
      <w:r>
        <w:rPr>
          <w:lang w:val="en-US"/>
        </w:rPr>
        <w:t>March 2007. Cardiff: Estyn.</w:t>
      </w:r>
    </w:p>
    <w:p w:rsidR="00BB7789" w:rsidRDefault="00BB7789" w:rsidP="00BB7789">
      <w:pPr>
        <w:spacing w:line="360" w:lineRule="auto"/>
        <w:jc w:val="both"/>
        <w:rPr>
          <w:lang w:val="en-US" w:eastAsia="en-US"/>
        </w:rPr>
      </w:pPr>
    </w:p>
    <w:p w:rsidR="00BB7789" w:rsidRDefault="00BB7789" w:rsidP="00BB7789">
      <w:pPr>
        <w:spacing w:line="360" w:lineRule="auto"/>
        <w:jc w:val="both"/>
        <w:rPr>
          <w:lang w:val="en-US"/>
        </w:rPr>
      </w:pPr>
      <w:r>
        <w:rPr>
          <w:lang w:val="en-US"/>
        </w:rPr>
        <w:t>Evans, G., (2011).</w:t>
      </w:r>
      <w:r>
        <w:rPr>
          <w:i/>
          <w:lang w:val="en-US"/>
        </w:rPr>
        <w:t xml:space="preserve"> We must learn from </w:t>
      </w:r>
      <w:proofErr w:type="gramStart"/>
      <w:r>
        <w:rPr>
          <w:i/>
          <w:lang w:val="en-US"/>
        </w:rPr>
        <w:t>our a</w:t>
      </w:r>
      <w:proofErr w:type="gramEnd"/>
      <w:r>
        <w:rPr>
          <w:i/>
          <w:lang w:val="en-US"/>
        </w:rPr>
        <w:t xml:space="preserve"> culture of pride in our mistakes and build education system.</w:t>
      </w:r>
      <w:r>
        <w:rPr>
          <w:lang w:val="en-US"/>
        </w:rPr>
        <w:t xml:space="preserve"> [Online] The Western mail, 8 October.</w:t>
      </w:r>
    </w:p>
    <w:p w:rsidR="00BB7789" w:rsidRDefault="00BB7789" w:rsidP="00BB7789">
      <w:pPr>
        <w:spacing w:line="360" w:lineRule="auto"/>
        <w:rPr>
          <w:lang w:val="en-US"/>
        </w:rPr>
      </w:pPr>
      <w:r>
        <w:rPr>
          <w:lang w:val="en-US"/>
        </w:rPr>
        <w:t xml:space="preserve">Available at: </w:t>
      </w:r>
      <w:hyperlink r:id="rId14" w:history="1">
        <w:r>
          <w:rPr>
            <w:rStyle w:val="Hyperlink"/>
            <w:lang w:val="en-US"/>
          </w:rPr>
          <w:t>http://infoweb.newsbank.com/iwsearch/we/InfoWeb?p_product=WLSNB&amp;p_theme=aggregated5&amp;p_action=doc&amp;p_docid=13A44E79CCC5CE50&amp;p_docnum=1&amp;p_queryname=2</w:t>
        </w:r>
      </w:hyperlink>
    </w:p>
    <w:p w:rsidR="00BB7789" w:rsidRDefault="00BB7789" w:rsidP="00BB7789">
      <w:pPr>
        <w:spacing w:line="360" w:lineRule="auto"/>
        <w:jc w:val="both"/>
        <w:rPr>
          <w:b/>
          <w:lang w:val="en-US"/>
        </w:rPr>
      </w:pPr>
      <w:r>
        <w:rPr>
          <w:lang w:val="en-US"/>
        </w:rPr>
        <w:t>[Accessed 15 November 2011]</w:t>
      </w:r>
    </w:p>
    <w:p w:rsidR="00BB7789" w:rsidRDefault="00BB7789" w:rsidP="00BB7789">
      <w:pPr>
        <w:spacing w:line="360" w:lineRule="auto"/>
        <w:jc w:val="both"/>
        <w:rPr>
          <w:lang w:val="en-US"/>
        </w:rPr>
      </w:pPr>
    </w:p>
    <w:p w:rsidR="00BB7789" w:rsidRDefault="00BB7789" w:rsidP="00BB7789">
      <w:pPr>
        <w:spacing w:line="360" w:lineRule="auto"/>
        <w:jc w:val="both"/>
        <w:rPr>
          <w:lang w:val="en-US"/>
        </w:rPr>
      </w:pPr>
      <w:r>
        <w:rPr>
          <w:lang w:val="en-US"/>
        </w:rPr>
        <w:lastRenderedPageBreak/>
        <w:t xml:space="preserve">Flick, U., (2011).  </w:t>
      </w:r>
      <w:r>
        <w:rPr>
          <w:i/>
          <w:lang w:val="en-US"/>
        </w:rPr>
        <w:t xml:space="preserve">Introducing Research Methodology: A beginner’s guide to doing a research project. </w:t>
      </w:r>
      <w:r>
        <w:rPr>
          <w:lang w:val="en-US"/>
        </w:rPr>
        <w:t>London: Sage Publications.</w:t>
      </w:r>
    </w:p>
    <w:p w:rsidR="00BB7789" w:rsidRDefault="00BB7789" w:rsidP="00BB7789">
      <w:pPr>
        <w:spacing w:line="360" w:lineRule="auto"/>
        <w:ind w:left="720"/>
        <w:jc w:val="both"/>
        <w:rPr>
          <w:lang w:val="en-US"/>
        </w:rPr>
      </w:pPr>
    </w:p>
    <w:p w:rsidR="00BB7789" w:rsidRDefault="00BB7789" w:rsidP="00BB7789">
      <w:pPr>
        <w:spacing w:line="360" w:lineRule="auto"/>
        <w:jc w:val="both"/>
        <w:rPr>
          <w:bCs/>
          <w:i/>
          <w:color w:val="000000"/>
          <w:lang w:val="en-US"/>
        </w:rPr>
      </w:pPr>
      <w:r>
        <w:rPr>
          <w:lang w:val="en-US"/>
        </w:rPr>
        <w:t>Gall, M.</w:t>
      </w:r>
      <w:r>
        <w:rPr>
          <w:bCs/>
          <w:color w:val="000000"/>
          <w:lang w:val="en-US"/>
        </w:rPr>
        <w:t xml:space="preserve">, Borg, W, and Gall, J. (1996) </w:t>
      </w:r>
      <w:r>
        <w:rPr>
          <w:bCs/>
          <w:i/>
          <w:color w:val="000000"/>
          <w:lang w:val="en-US"/>
        </w:rPr>
        <w:t xml:space="preserve">Educational Research. </w:t>
      </w:r>
      <w:r>
        <w:rPr>
          <w:bCs/>
          <w:color w:val="000000"/>
          <w:lang w:val="en-US"/>
        </w:rPr>
        <w:t>6</w:t>
      </w:r>
      <w:r>
        <w:rPr>
          <w:bCs/>
          <w:color w:val="000000"/>
          <w:vertAlign w:val="superscript"/>
          <w:lang w:val="en-US"/>
        </w:rPr>
        <w:t>th</w:t>
      </w:r>
      <w:r>
        <w:rPr>
          <w:bCs/>
          <w:color w:val="000000"/>
          <w:lang w:val="en-US"/>
        </w:rPr>
        <w:t xml:space="preserve"> </w:t>
      </w:r>
      <w:proofErr w:type="gramStart"/>
      <w:r>
        <w:rPr>
          <w:bCs/>
          <w:color w:val="000000"/>
          <w:lang w:val="en-US"/>
        </w:rPr>
        <w:t>ed</w:t>
      </w:r>
      <w:proofErr w:type="gramEnd"/>
      <w:r>
        <w:rPr>
          <w:bCs/>
          <w:color w:val="000000"/>
          <w:lang w:val="en-US"/>
        </w:rPr>
        <w:t>.</w:t>
      </w:r>
      <w:r>
        <w:rPr>
          <w:bCs/>
          <w:i/>
          <w:color w:val="000000"/>
          <w:lang w:val="en-US"/>
        </w:rPr>
        <w:t xml:space="preserve"> </w:t>
      </w:r>
      <w:r>
        <w:rPr>
          <w:bCs/>
          <w:color w:val="000000"/>
          <w:lang w:val="en-US"/>
        </w:rPr>
        <w:t>New York: Longman Publishers USA</w:t>
      </w:r>
    </w:p>
    <w:p w:rsidR="00BB7789" w:rsidRDefault="00BB7789" w:rsidP="00BB7789">
      <w:pPr>
        <w:spacing w:line="360" w:lineRule="auto"/>
        <w:jc w:val="both"/>
        <w:rPr>
          <w:bCs/>
          <w:i/>
          <w:color w:val="000000"/>
          <w:lang w:val="en-US"/>
        </w:rPr>
      </w:pPr>
    </w:p>
    <w:p w:rsidR="00BB7789" w:rsidRDefault="00BB7789" w:rsidP="00BB7789">
      <w:pPr>
        <w:spacing w:line="360" w:lineRule="auto"/>
        <w:jc w:val="both"/>
        <w:rPr>
          <w:lang w:val="en-US"/>
        </w:rPr>
      </w:pPr>
      <w:r>
        <w:rPr>
          <w:lang w:val="en-US"/>
        </w:rPr>
        <w:t xml:space="preserve">Gray, J., Reynolds, D., Wilcox, B., Farrell, S., and </w:t>
      </w:r>
      <w:proofErr w:type="spellStart"/>
      <w:r>
        <w:rPr>
          <w:lang w:val="en-US"/>
        </w:rPr>
        <w:t>Jesson</w:t>
      </w:r>
      <w:proofErr w:type="spellEnd"/>
      <w:r>
        <w:rPr>
          <w:lang w:val="en-US"/>
        </w:rPr>
        <w:t xml:space="preserve">, D, (1999). </w:t>
      </w:r>
      <w:r>
        <w:rPr>
          <w:i/>
          <w:lang w:val="en-US"/>
        </w:rPr>
        <w:t>Improving Schools: Performance and Potential.</w:t>
      </w:r>
      <w:r>
        <w:rPr>
          <w:lang w:val="en-US"/>
        </w:rPr>
        <w:t xml:space="preserve"> Buckingham: Open University Press.</w:t>
      </w:r>
    </w:p>
    <w:p w:rsidR="00BB7789" w:rsidRDefault="00BB7789" w:rsidP="00BB7789">
      <w:pPr>
        <w:spacing w:line="360" w:lineRule="auto"/>
        <w:jc w:val="both"/>
        <w:rPr>
          <w:lang w:val="en-US"/>
        </w:rPr>
      </w:pPr>
    </w:p>
    <w:p w:rsidR="00BB7789" w:rsidRDefault="00BB7789" w:rsidP="00BB7789">
      <w:pPr>
        <w:spacing w:line="360" w:lineRule="auto"/>
        <w:jc w:val="both"/>
        <w:rPr>
          <w:color w:val="000000"/>
          <w:lang w:val="en-US"/>
        </w:rPr>
      </w:pPr>
      <w:r>
        <w:rPr>
          <w:color w:val="000000"/>
          <w:lang w:val="en-US"/>
        </w:rPr>
        <w:t>GTCW (General Teaching Council for Wales), (2011). Annual Statistics digest March 2011. Cardiff: GTCW.</w:t>
      </w:r>
    </w:p>
    <w:p w:rsidR="00BB7789" w:rsidRDefault="00BB7789" w:rsidP="00BB7789">
      <w:pPr>
        <w:spacing w:line="360" w:lineRule="auto"/>
        <w:ind w:left="720"/>
        <w:jc w:val="both"/>
        <w:rPr>
          <w:color w:val="000000"/>
          <w:lang w:val="en-US"/>
        </w:rPr>
      </w:pPr>
    </w:p>
    <w:p w:rsidR="00BB7789" w:rsidRDefault="00BB7789" w:rsidP="00BB7789">
      <w:pPr>
        <w:spacing w:line="360" w:lineRule="auto"/>
        <w:jc w:val="both"/>
        <w:rPr>
          <w:i/>
          <w:lang w:val="en-US"/>
        </w:rPr>
      </w:pPr>
      <w:r>
        <w:rPr>
          <w:lang w:val="en-US"/>
        </w:rPr>
        <w:t xml:space="preserve">IFAD (International Fund for Agricultural Development), (2007). </w:t>
      </w:r>
      <w:r>
        <w:rPr>
          <w:i/>
          <w:lang w:val="en-US"/>
        </w:rPr>
        <w:t>Rural Poverty in Azerbaijan</w:t>
      </w:r>
    </w:p>
    <w:p w:rsidR="00BB7789" w:rsidRDefault="00BB7789" w:rsidP="00BB7789">
      <w:pPr>
        <w:spacing w:line="360" w:lineRule="auto"/>
        <w:jc w:val="both"/>
        <w:rPr>
          <w:lang w:val="en-US"/>
        </w:rPr>
      </w:pPr>
      <w:r>
        <w:rPr>
          <w:lang w:val="en-US"/>
        </w:rPr>
        <w:t xml:space="preserve">Available at: </w:t>
      </w:r>
      <w:hyperlink r:id="rId15" w:history="1">
        <w:r>
          <w:rPr>
            <w:rStyle w:val="Hyperlink"/>
            <w:lang w:val="en-US"/>
          </w:rPr>
          <w:t>http://www.ruralpovertyportal.org/web/guest/country/home/tags/azerbaijan</w:t>
        </w:r>
      </w:hyperlink>
    </w:p>
    <w:p w:rsidR="00BB7789" w:rsidRDefault="00BB7789" w:rsidP="00BB7789">
      <w:pPr>
        <w:spacing w:line="360" w:lineRule="auto"/>
        <w:jc w:val="both"/>
        <w:rPr>
          <w:lang w:val="en-US"/>
        </w:rPr>
      </w:pPr>
      <w:r>
        <w:rPr>
          <w:lang w:val="en-US"/>
        </w:rPr>
        <w:t xml:space="preserve"> [Accessed 18 February 2012]</w:t>
      </w:r>
    </w:p>
    <w:p w:rsidR="00BB7789" w:rsidRDefault="00BB7789" w:rsidP="00BB7789">
      <w:pPr>
        <w:spacing w:line="360" w:lineRule="auto"/>
        <w:ind w:left="720"/>
        <w:jc w:val="both"/>
        <w:rPr>
          <w:lang w:val="en-US"/>
        </w:rPr>
      </w:pPr>
    </w:p>
    <w:p w:rsidR="00BB7789" w:rsidRDefault="00BB7789" w:rsidP="00BB7789">
      <w:pPr>
        <w:spacing w:line="360" w:lineRule="auto"/>
        <w:jc w:val="both"/>
        <w:rPr>
          <w:color w:val="0000FF"/>
          <w:lang w:val="en-US"/>
        </w:rPr>
      </w:pPr>
      <w:r>
        <w:rPr>
          <w:lang w:val="en-US"/>
        </w:rPr>
        <w:t>International journal of business and social science, (2011). Vol.2 No. 24 (Special issue- December)</w:t>
      </w:r>
    </w:p>
    <w:p w:rsidR="00BB7789" w:rsidRDefault="00BB7789" w:rsidP="00BB7789">
      <w:pPr>
        <w:spacing w:line="360" w:lineRule="auto"/>
        <w:ind w:left="720"/>
        <w:jc w:val="both"/>
        <w:rPr>
          <w:color w:val="0000FF"/>
          <w:lang w:val="en-US"/>
        </w:rPr>
      </w:pPr>
      <w:r>
        <w:rPr>
          <w:lang w:val="en-US"/>
        </w:rPr>
        <w:t xml:space="preserve">   </w:t>
      </w:r>
    </w:p>
    <w:p w:rsidR="00BB7789" w:rsidRDefault="00BB7789" w:rsidP="00BB7789">
      <w:pPr>
        <w:spacing w:line="360" w:lineRule="auto"/>
        <w:jc w:val="both"/>
        <w:rPr>
          <w:lang w:val="en-US"/>
        </w:rPr>
      </w:pPr>
      <w:r>
        <w:rPr>
          <w:lang w:val="en-US"/>
        </w:rPr>
        <w:t>Jones, K., (2011).</w:t>
      </w:r>
      <w:r>
        <w:rPr>
          <w:i/>
          <w:lang w:val="en-US"/>
        </w:rPr>
        <w:t xml:space="preserve"> Central, local and individual continuing professional development (CPD) priorities: changing policies of CPD in Wales</w:t>
      </w:r>
      <w:r>
        <w:rPr>
          <w:lang w:val="en-US"/>
        </w:rPr>
        <w:t>, Professional development in Education 37 (5), pp759-776</w:t>
      </w:r>
    </w:p>
    <w:p w:rsidR="00BB7789" w:rsidRDefault="00BB7789" w:rsidP="00BB7789">
      <w:pPr>
        <w:spacing w:line="360" w:lineRule="auto"/>
        <w:ind w:left="720"/>
        <w:jc w:val="both"/>
        <w:rPr>
          <w:lang w:val="en-US"/>
        </w:rPr>
      </w:pPr>
    </w:p>
    <w:p w:rsidR="00BB7789" w:rsidRDefault="00BB7789" w:rsidP="00BB7789">
      <w:pPr>
        <w:spacing w:line="360" w:lineRule="auto"/>
        <w:jc w:val="both"/>
        <w:rPr>
          <w:bCs/>
          <w:i/>
          <w:u w:val="single"/>
          <w:lang w:val="en-US"/>
        </w:rPr>
      </w:pPr>
      <w:r>
        <w:rPr>
          <w:bCs/>
          <w:lang w:val="en-US"/>
        </w:rPr>
        <w:t xml:space="preserve">Kansas, (1958). </w:t>
      </w:r>
      <w:r>
        <w:rPr>
          <w:bCs/>
          <w:i/>
          <w:lang w:val="en-US"/>
        </w:rPr>
        <w:t xml:space="preserve">Kansas Curriculum Guide for Elementary Schools, </w:t>
      </w:r>
      <w:r>
        <w:rPr>
          <w:bCs/>
          <w:lang w:val="en-US"/>
        </w:rPr>
        <w:t>quoted in</w:t>
      </w:r>
      <w:r>
        <w:rPr>
          <w:bCs/>
          <w:i/>
          <w:lang w:val="en-US"/>
        </w:rPr>
        <w:t xml:space="preserve"> </w:t>
      </w:r>
      <w:r>
        <w:rPr>
          <w:bCs/>
          <w:lang w:val="en-US"/>
        </w:rPr>
        <w:t xml:space="preserve">Oliver (1965) and </w:t>
      </w:r>
      <w:proofErr w:type="spellStart"/>
      <w:r>
        <w:rPr>
          <w:bCs/>
          <w:lang w:val="en-US"/>
        </w:rPr>
        <w:t>Stenhouse</w:t>
      </w:r>
      <w:proofErr w:type="spellEnd"/>
      <w:r>
        <w:rPr>
          <w:bCs/>
          <w:lang w:val="en-US"/>
        </w:rPr>
        <w:t xml:space="preserve"> (1984)</w:t>
      </w:r>
    </w:p>
    <w:p w:rsidR="00BB7789" w:rsidRDefault="00BB7789" w:rsidP="00BB7789">
      <w:pPr>
        <w:spacing w:line="360" w:lineRule="auto"/>
        <w:ind w:left="720"/>
        <w:jc w:val="both"/>
        <w:rPr>
          <w:bCs/>
          <w:i/>
          <w:u w:val="single"/>
          <w:lang w:val="en-US"/>
        </w:rPr>
      </w:pPr>
    </w:p>
    <w:p w:rsidR="00BB7789" w:rsidRDefault="00BB7789" w:rsidP="00BB7789">
      <w:pPr>
        <w:spacing w:line="360" w:lineRule="auto"/>
        <w:jc w:val="both"/>
        <w:rPr>
          <w:bCs/>
          <w:i/>
          <w:u w:val="single"/>
          <w:lang w:val="en-US"/>
        </w:rPr>
      </w:pPr>
      <w:proofErr w:type="spellStart"/>
      <w:r>
        <w:rPr>
          <w:lang w:val="en-US"/>
        </w:rPr>
        <w:t>Karimov</w:t>
      </w:r>
      <w:proofErr w:type="spellEnd"/>
      <w:r>
        <w:rPr>
          <w:lang w:val="en-US"/>
        </w:rPr>
        <w:t xml:space="preserve">, R., (2011). </w:t>
      </w:r>
      <w:r>
        <w:rPr>
          <w:bCs/>
          <w:i/>
          <w:lang w:val="en-US"/>
        </w:rPr>
        <w:t xml:space="preserve">Demographic and economic development of large cities in                 Azerbaijan, </w:t>
      </w:r>
      <w:r>
        <w:rPr>
          <w:iCs/>
          <w:lang w:val="en-US"/>
        </w:rPr>
        <w:t xml:space="preserve">International Journal of Business and Social Science, Vol.2 No.24 (Special           issue- December 2011). Available from: </w:t>
      </w:r>
      <w:r>
        <w:rPr>
          <w:iCs/>
          <w:u w:val="single"/>
          <w:lang w:val="en-US"/>
        </w:rPr>
        <w:t>http://www.ijbssnet.com/journals/Vol_2_No_24_Special_Issue_December_2011/29.pdf</w:t>
      </w:r>
    </w:p>
    <w:p w:rsidR="00BB7789" w:rsidRDefault="00BB7789" w:rsidP="00BB7789">
      <w:pPr>
        <w:spacing w:line="360" w:lineRule="auto"/>
        <w:jc w:val="both"/>
        <w:rPr>
          <w:iCs/>
          <w:lang w:val="en-US"/>
        </w:rPr>
      </w:pPr>
      <w:r>
        <w:rPr>
          <w:iCs/>
          <w:lang w:val="en-US"/>
        </w:rPr>
        <w:t xml:space="preserve">[Accessed 20 January </w:t>
      </w:r>
      <w:proofErr w:type="gramStart"/>
      <w:r>
        <w:rPr>
          <w:iCs/>
          <w:lang w:val="en-US"/>
        </w:rPr>
        <w:t>2012 ]</w:t>
      </w:r>
      <w:proofErr w:type="gramEnd"/>
    </w:p>
    <w:p w:rsidR="00BB7789" w:rsidRDefault="00BB7789" w:rsidP="00BB7789">
      <w:pPr>
        <w:spacing w:line="360" w:lineRule="auto"/>
        <w:ind w:left="720"/>
        <w:jc w:val="both"/>
        <w:rPr>
          <w:bCs/>
          <w:i/>
          <w:lang w:val="en-US"/>
        </w:rPr>
      </w:pPr>
    </w:p>
    <w:p w:rsidR="00BB7789" w:rsidRDefault="00BB7789" w:rsidP="00BB7789">
      <w:pPr>
        <w:spacing w:line="360" w:lineRule="auto"/>
        <w:jc w:val="both"/>
        <w:rPr>
          <w:lang w:val="en-US"/>
        </w:rPr>
      </w:pPr>
      <w:r>
        <w:rPr>
          <w:lang w:val="en-US"/>
        </w:rPr>
        <w:t xml:space="preserve">King, D., (2006). </w:t>
      </w:r>
      <w:r>
        <w:rPr>
          <w:i/>
          <w:lang w:val="en-US"/>
        </w:rPr>
        <w:t>Azerbaijan</w:t>
      </w:r>
      <w:r>
        <w:rPr>
          <w:lang w:val="en-US"/>
        </w:rPr>
        <w:t>. China: Marshall Cavendish International, p 71.</w:t>
      </w:r>
    </w:p>
    <w:p w:rsidR="00BB7789" w:rsidRDefault="00BB7789" w:rsidP="00BB7789">
      <w:pPr>
        <w:spacing w:line="360" w:lineRule="auto"/>
        <w:ind w:left="720"/>
        <w:jc w:val="both"/>
        <w:rPr>
          <w:lang w:val="en-US"/>
        </w:rPr>
      </w:pPr>
    </w:p>
    <w:p w:rsidR="00BB7789" w:rsidRDefault="00BB7789" w:rsidP="00BB7789">
      <w:pPr>
        <w:spacing w:line="360" w:lineRule="auto"/>
        <w:jc w:val="both"/>
        <w:rPr>
          <w:lang w:val="en-US"/>
        </w:rPr>
      </w:pPr>
      <w:proofErr w:type="spellStart"/>
      <w:r>
        <w:rPr>
          <w:lang w:val="en-US"/>
        </w:rPr>
        <w:t>Kitwood</w:t>
      </w:r>
      <w:proofErr w:type="gramStart"/>
      <w:r>
        <w:rPr>
          <w:lang w:val="en-US"/>
        </w:rPr>
        <w:t>,T.M</w:t>
      </w:r>
      <w:proofErr w:type="spellEnd"/>
      <w:proofErr w:type="gramEnd"/>
      <w:r>
        <w:rPr>
          <w:lang w:val="en-US"/>
        </w:rPr>
        <w:t xml:space="preserve">. (1977) </w:t>
      </w:r>
      <w:r>
        <w:rPr>
          <w:i/>
          <w:lang w:val="en-US"/>
        </w:rPr>
        <w:t xml:space="preserve">Values in adolescent life: towards a critical description, unpublished PhD dissertation, School of Research in Education. </w:t>
      </w:r>
      <w:r>
        <w:rPr>
          <w:lang w:val="en-US"/>
        </w:rPr>
        <w:t>University of</w:t>
      </w:r>
      <w:r>
        <w:rPr>
          <w:i/>
          <w:lang w:val="en-US"/>
        </w:rPr>
        <w:t xml:space="preserve"> </w:t>
      </w:r>
      <w:r>
        <w:rPr>
          <w:lang w:val="en-US"/>
        </w:rPr>
        <w:t>Bradford 1977.</w:t>
      </w:r>
    </w:p>
    <w:p w:rsidR="00BB7789" w:rsidRDefault="00BB7789" w:rsidP="00BB7789">
      <w:pPr>
        <w:spacing w:line="360" w:lineRule="auto"/>
        <w:jc w:val="both"/>
        <w:rPr>
          <w:lang w:val="en-US"/>
        </w:rPr>
      </w:pPr>
    </w:p>
    <w:p w:rsidR="00BB7789" w:rsidRDefault="00BB7789" w:rsidP="00BB7789">
      <w:pPr>
        <w:spacing w:line="360" w:lineRule="auto"/>
        <w:jc w:val="both"/>
        <w:rPr>
          <w:bCs/>
          <w:i/>
          <w:lang w:val="en-US"/>
        </w:rPr>
      </w:pPr>
      <w:r>
        <w:rPr>
          <w:bCs/>
          <w:lang w:val="en-US"/>
        </w:rPr>
        <w:t xml:space="preserve">Ministry of Education (1999) </w:t>
      </w:r>
      <w:proofErr w:type="gramStart"/>
      <w:r>
        <w:rPr>
          <w:bCs/>
          <w:i/>
          <w:lang w:val="en-US"/>
        </w:rPr>
        <w:t>The</w:t>
      </w:r>
      <w:proofErr w:type="gramEnd"/>
      <w:r>
        <w:rPr>
          <w:bCs/>
          <w:i/>
          <w:lang w:val="en-US"/>
        </w:rPr>
        <w:t xml:space="preserve"> Development of Curriculum in the Republic of Azerbaijan. </w:t>
      </w:r>
    </w:p>
    <w:p w:rsidR="00BB7789" w:rsidRDefault="00BB7789" w:rsidP="00BB7789">
      <w:pPr>
        <w:spacing w:line="360" w:lineRule="auto"/>
        <w:ind w:left="720"/>
        <w:jc w:val="both"/>
        <w:rPr>
          <w:lang w:val="en-US"/>
        </w:rPr>
      </w:pPr>
    </w:p>
    <w:p w:rsidR="00BB7789" w:rsidRDefault="00BB7789" w:rsidP="00BB7789">
      <w:pPr>
        <w:spacing w:line="360" w:lineRule="auto"/>
        <w:jc w:val="both"/>
        <w:rPr>
          <w:lang w:val="en-US"/>
        </w:rPr>
      </w:pPr>
      <w:r>
        <w:rPr>
          <w:lang w:val="en-US"/>
        </w:rPr>
        <w:t xml:space="preserve">Ministry of Education, (2006). </w:t>
      </w:r>
      <w:r>
        <w:rPr>
          <w:i/>
          <w:lang w:val="en-US"/>
        </w:rPr>
        <w:t>General Education Concept (National Curriculum) in the Azerbaijan Republic.</w:t>
      </w:r>
      <w:r>
        <w:rPr>
          <w:lang w:val="en-US"/>
        </w:rPr>
        <w:t xml:space="preserve"> Approved by the Decree No. 233 of the Cabinet of Ministers.</w:t>
      </w:r>
    </w:p>
    <w:p w:rsidR="00BB7789" w:rsidRDefault="00BB7789" w:rsidP="00BB7789">
      <w:pPr>
        <w:spacing w:line="360" w:lineRule="auto"/>
        <w:ind w:left="720"/>
        <w:jc w:val="both"/>
        <w:rPr>
          <w:lang w:val="en-US"/>
        </w:rPr>
      </w:pPr>
    </w:p>
    <w:p w:rsidR="00BB7789" w:rsidRDefault="00BB7789" w:rsidP="00BB7789">
      <w:pPr>
        <w:spacing w:line="360" w:lineRule="auto"/>
        <w:jc w:val="both"/>
        <w:rPr>
          <w:lang w:val="en-US"/>
        </w:rPr>
      </w:pPr>
      <w:r>
        <w:rPr>
          <w:lang w:val="en-US"/>
        </w:rPr>
        <w:t xml:space="preserve">Ministry of Education, (2009). </w:t>
      </w:r>
      <w:r>
        <w:rPr>
          <w:i/>
          <w:lang w:val="en-US"/>
        </w:rPr>
        <w:t xml:space="preserve">Assessment concepts for the general education system of the Azerbaijan Republic </w:t>
      </w:r>
      <w:r>
        <w:rPr>
          <w:lang w:val="en-US"/>
        </w:rPr>
        <w:t>[online]. Approved by the Decree No. 9 of the Prime Minister Of the Republic of Azerbaijan. Available at:</w:t>
      </w:r>
    </w:p>
    <w:p w:rsidR="00BB7789" w:rsidRDefault="00D07864" w:rsidP="00BB7789">
      <w:pPr>
        <w:spacing w:line="360" w:lineRule="auto"/>
        <w:jc w:val="both"/>
        <w:rPr>
          <w:u w:val="single"/>
          <w:lang w:val="en-US"/>
        </w:rPr>
      </w:pPr>
      <w:hyperlink r:id="rId16" w:history="1">
        <w:r w:rsidR="00BB7789">
          <w:rPr>
            <w:rStyle w:val="Hyperlink"/>
            <w:lang w:val="en-US"/>
          </w:rPr>
          <w:t>http://www.edu.gov.az/view.php?lang=az&amp;menu=78&amp;id=2557</w:t>
        </w:r>
      </w:hyperlink>
      <w:r w:rsidR="00BB7789">
        <w:rPr>
          <w:u w:val="single"/>
          <w:lang w:val="en-US"/>
        </w:rPr>
        <w:t xml:space="preserve">  </w:t>
      </w:r>
    </w:p>
    <w:p w:rsidR="00BB7789" w:rsidRDefault="00BB7789" w:rsidP="00BB7789">
      <w:pPr>
        <w:spacing w:line="360" w:lineRule="auto"/>
        <w:jc w:val="both"/>
        <w:rPr>
          <w:u w:val="single"/>
          <w:lang w:val="en-US"/>
        </w:rPr>
      </w:pPr>
      <w:r>
        <w:rPr>
          <w:lang w:val="en-US"/>
        </w:rPr>
        <w:t>[Accessed 20 March 2012]</w:t>
      </w:r>
    </w:p>
    <w:p w:rsidR="00BB7789" w:rsidRDefault="00BB7789" w:rsidP="00BB7789">
      <w:pPr>
        <w:spacing w:line="360" w:lineRule="auto"/>
        <w:ind w:left="720"/>
        <w:jc w:val="both"/>
        <w:rPr>
          <w:lang w:val="en-US"/>
        </w:rPr>
      </w:pPr>
    </w:p>
    <w:p w:rsidR="00BB7789" w:rsidRDefault="00BB7789" w:rsidP="00BB7789">
      <w:pPr>
        <w:spacing w:line="360" w:lineRule="auto"/>
        <w:jc w:val="both"/>
        <w:rPr>
          <w:bCs/>
          <w:i/>
          <w:color w:val="000000"/>
          <w:lang w:val="en-US"/>
        </w:rPr>
      </w:pPr>
      <w:proofErr w:type="spellStart"/>
      <w:r>
        <w:rPr>
          <w:bCs/>
          <w:color w:val="000000"/>
          <w:lang w:val="en-US"/>
        </w:rPr>
        <w:t>Nisbet</w:t>
      </w:r>
      <w:proofErr w:type="spellEnd"/>
      <w:r>
        <w:rPr>
          <w:bCs/>
          <w:color w:val="000000"/>
          <w:lang w:val="en-US"/>
        </w:rPr>
        <w:t xml:space="preserve">, J.D. and </w:t>
      </w:r>
      <w:proofErr w:type="spellStart"/>
      <w:r>
        <w:rPr>
          <w:bCs/>
          <w:color w:val="000000"/>
          <w:lang w:val="en-US"/>
        </w:rPr>
        <w:t>Entwistle</w:t>
      </w:r>
      <w:proofErr w:type="spellEnd"/>
      <w:r>
        <w:rPr>
          <w:bCs/>
          <w:color w:val="000000"/>
          <w:lang w:val="en-US"/>
        </w:rPr>
        <w:t xml:space="preserve">, N.J. (1970) </w:t>
      </w:r>
      <w:r>
        <w:rPr>
          <w:bCs/>
          <w:i/>
          <w:color w:val="000000"/>
          <w:lang w:val="en-US"/>
        </w:rPr>
        <w:t>Education Research Methods</w:t>
      </w:r>
      <w:r>
        <w:rPr>
          <w:bCs/>
          <w:color w:val="000000"/>
          <w:lang w:val="en-US"/>
        </w:rPr>
        <w:t xml:space="preserve">. London: University London Press Ltd. </w:t>
      </w:r>
    </w:p>
    <w:p w:rsidR="00BB7789" w:rsidRDefault="00BB7789" w:rsidP="00BB7789">
      <w:pPr>
        <w:spacing w:line="360" w:lineRule="auto"/>
        <w:ind w:left="720"/>
        <w:jc w:val="both"/>
        <w:rPr>
          <w:lang w:val="en-US"/>
        </w:rPr>
      </w:pPr>
    </w:p>
    <w:p w:rsidR="00BB7789" w:rsidRDefault="00BB7789" w:rsidP="00BB7789">
      <w:pPr>
        <w:spacing w:line="360" w:lineRule="auto"/>
        <w:jc w:val="both"/>
        <w:rPr>
          <w:bCs/>
          <w:i/>
          <w:lang w:val="en-US"/>
        </w:rPr>
      </w:pPr>
      <w:r>
        <w:rPr>
          <w:bCs/>
          <w:lang w:val="en-US"/>
        </w:rPr>
        <w:t xml:space="preserve">Oliver, A. I, (1965). </w:t>
      </w:r>
      <w:r>
        <w:rPr>
          <w:bCs/>
          <w:i/>
          <w:lang w:val="en-US"/>
        </w:rPr>
        <w:t xml:space="preserve">What is the meaning of “curriculum?” from Curriculum Improvement by Albert I. Oliver.3-9 in Short and </w:t>
      </w:r>
      <w:proofErr w:type="spellStart"/>
      <w:r>
        <w:rPr>
          <w:bCs/>
          <w:i/>
          <w:lang w:val="en-US"/>
        </w:rPr>
        <w:t>Marconnit</w:t>
      </w:r>
      <w:proofErr w:type="spellEnd"/>
      <w:r>
        <w:rPr>
          <w:bCs/>
          <w:i/>
          <w:lang w:val="en-US"/>
        </w:rPr>
        <w:t xml:space="preserve"> (</w:t>
      </w:r>
      <w:proofErr w:type="gramStart"/>
      <w:r>
        <w:rPr>
          <w:bCs/>
          <w:i/>
          <w:lang w:val="en-US"/>
        </w:rPr>
        <w:t>1968</w:t>
      </w:r>
      <w:proofErr w:type="gramEnd"/>
      <w:r>
        <w:rPr>
          <w:bCs/>
          <w:i/>
          <w:lang w:val="en-US"/>
        </w:rPr>
        <w:t>)</w:t>
      </w:r>
    </w:p>
    <w:p w:rsidR="00BB7789" w:rsidRDefault="00BB7789" w:rsidP="00BB7789">
      <w:pPr>
        <w:spacing w:line="360" w:lineRule="auto"/>
        <w:ind w:left="720"/>
        <w:jc w:val="both"/>
        <w:rPr>
          <w:bCs/>
          <w:i/>
          <w:lang w:val="en-US"/>
        </w:rPr>
      </w:pPr>
    </w:p>
    <w:p w:rsidR="00BB7789" w:rsidRDefault="00BB7789" w:rsidP="00BB7789">
      <w:pPr>
        <w:spacing w:line="360" w:lineRule="auto"/>
        <w:jc w:val="both"/>
        <w:rPr>
          <w:lang w:val="en-US"/>
        </w:rPr>
      </w:pPr>
      <w:r>
        <w:rPr>
          <w:lang w:val="en-US"/>
        </w:rPr>
        <w:t xml:space="preserve">Phillips, R., (2003). </w:t>
      </w:r>
      <w:r>
        <w:rPr>
          <w:i/>
          <w:lang w:val="en-US"/>
        </w:rPr>
        <w:t>Education policy, comprehensive schooling and devolution in the United Kingdom: a historical ‘home international’ analysis.</w:t>
      </w:r>
      <w:r>
        <w:rPr>
          <w:lang w:val="en-US"/>
        </w:rPr>
        <w:t xml:space="preserve"> Journal of education policy, 18 (1), pp 1-17.</w:t>
      </w:r>
    </w:p>
    <w:p w:rsidR="00BB7789" w:rsidRDefault="00BB7789" w:rsidP="00BB7789">
      <w:pPr>
        <w:spacing w:line="360" w:lineRule="auto"/>
        <w:ind w:left="720"/>
        <w:jc w:val="both"/>
        <w:rPr>
          <w:lang w:val="en-US"/>
        </w:rPr>
      </w:pPr>
    </w:p>
    <w:p w:rsidR="00BB7789" w:rsidRDefault="00BB7789" w:rsidP="00BB7789">
      <w:pPr>
        <w:spacing w:line="360" w:lineRule="auto"/>
        <w:jc w:val="both"/>
        <w:rPr>
          <w:bCs/>
          <w:lang w:val="en-US" w:eastAsia="en-US"/>
        </w:rPr>
      </w:pPr>
      <w:r>
        <w:rPr>
          <w:bCs/>
          <w:lang w:val="en-US" w:eastAsia="en-US"/>
        </w:rPr>
        <w:t>Pillay</w:t>
      </w:r>
      <w:r>
        <w:rPr>
          <w:bCs/>
          <w:sz w:val="22"/>
          <w:szCs w:val="22"/>
          <w:lang w:val="en-US" w:eastAsia="en-US"/>
        </w:rPr>
        <w:t xml:space="preserve">, H., </w:t>
      </w:r>
      <w:proofErr w:type="spellStart"/>
      <w:r>
        <w:rPr>
          <w:bCs/>
          <w:lang w:val="en-US" w:eastAsia="en-US"/>
        </w:rPr>
        <w:t>Sharifov</w:t>
      </w:r>
      <w:proofErr w:type="spellEnd"/>
      <w:r>
        <w:rPr>
          <w:bCs/>
          <w:lang w:val="en-US" w:eastAsia="en-US"/>
        </w:rPr>
        <w:t>, T.</w:t>
      </w:r>
      <w:r>
        <w:rPr>
          <w:lang w:val="en-US" w:eastAsia="en-US"/>
        </w:rPr>
        <w:t xml:space="preserve">, </w:t>
      </w:r>
      <w:proofErr w:type="spellStart"/>
      <w:r>
        <w:rPr>
          <w:bCs/>
          <w:lang w:val="en-US" w:eastAsia="en-US"/>
        </w:rPr>
        <w:t>Maharramov</w:t>
      </w:r>
      <w:proofErr w:type="spellEnd"/>
      <w:r>
        <w:rPr>
          <w:bCs/>
          <w:lang w:val="en-US" w:eastAsia="en-US"/>
        </w:rPr>
        <w:t xml:space="preserve">, E., (2002). </w:t>
      </w:r>
      <w:r>
        <w:rPr>
          <w:bCs/>
          <w:i/>
          <w:lang w:val="en-US" w:eastAsia="en-US"/>
        </w:rPr>
        <w:t>National Standards and Curriculum Reform     of</w:t>
      </w:r>
      <w:r>
        <w:rPr>
          <w:i/>
          <w:lang w:val="en-US" w:eastAsia="en-US"/>
        </w:rPr>
        <w:t xml:space="preserve"> </w:t>
      </w:r>
      <w:r>
        <w:rPr>
          <w:bCs/>
          <w:i/>
          <w:lang w:val="en-US" w:eastAsia="en-US"/>
        </w:rPr>
        <w:t>General Education.</w:t>
      </w:r>
      <w:r>
        <w:rPr>
          <w:lang w:val="en-US" w:eastAsia="en-US"/>
        </w:rPr>
        <w:t xml:space="preserve"> </w:t>
      </w:r>
      <w:r>
        <w:rPr>
          <w:bCs/>
          <w:lang w:val="en-US" w:eastAsia="en-US"/>
        </w:rPr>
        <w:t>Review and Component Design,</w:t>
      </w:r>
      <w:r>
        <w:rPr>
          <w:lang w:val="en-US" w:eastAsia="en-US"/>
        </w:rPr>
        <w:t xml:space="preserve"> </w:t>
      </w:r>
      <w:r>
        <w:rPr>
          <w:bCs/>
          <w:lang w:val="en-US" w:eastAsia="en-US"/>
        </w:rPr>
        <w:t>Final Report</w:t>
      </w:r>
      <w:r>
        <w:rPr>
          <w:lang w:val="en-US" w:eastAsia="en-US"/>
        </w:rPr>
        <w:t xml:space="preserve">, </w:t>
      </w:r>
      <w:r>
        <w:rPr>
          <w:bCs/>
          <w:lang w:val="en-US" w:eastAsia="en-US"/>
        </w:rPr>
        <w:t>Assignment output 3, Ministry of Education of Azerbaijan Republic</w:t>
      </w:r>
    </w:p>
    <w:p w:rsidR="00BB7789" w:rsidRDefault="00BB7789" w:rsidP="00BB7789">
      <w:pPr>
        <w:spacing w:line="360" w:lineRule="auto"/>
        <w:jc w:val="both"/>
        <w:rPr>
          <w:bCs/>
          <w:lang w:val="en-US" w:eastAsia="en-US"/>
        </w:rPr>
      </w:pPr>
    </w:p>
    <w:p w:rsidR="00BB7789" w:rsidRDefault="00BB7789" w:rsidP="00BB7789">
      <w:pPr>
        <w:spacing w:line="360" w:lineRule="auto"/>
        <w:jc w:val="both"/>
        <w:rPr>
          <w:bCs/>
          <w:i/>
          <w:lang w:val="en-US"/>
        </w:rPr>
      </w:pPr>
      <w:r>
        <w:rPr>
          <w:bCs/>
          <w:lang w:val="en-US"/>
        </w:rPr>
        <w:t xml:space="preserve">Plekhanov, A. (2011) </w:t>
      </w:r>
      <w:r>
        <w:rPr>
          <w:bCs/>
          <w:i/>
          <w:lang w:val="en-US"/>
        </w:rPr>
        <w:t>Pisa Results: How does quality of Education compare across the EBRD’S countries of operation?</w:t>
      </w:r>
      <w:r>
        <w:rPr>
          <w:lang w:val="en-US"/>
        </w:rPr>
        <w:t xml:space="preserve"> [</w:t>
      </w:r>
      <w:proofErr w:type="gramStart"/>
      <w:r>
        <w:rPr>
          <w:lang w:val="en-US"/>
        </w:rPr>
        <w:t>online</w:t>
      </w:r>
      <w:proofErr w:type="gramEnd"/>
      <w:r>
        <w:rPr>
          <w:lang w:val="en-US"/>
        </w:rPr>
        <w:t xml:space="preserve">] </w:t>
      </w:r>
    </w:p>
    <w:p w:rsidR="00BB7789" w:rsidRDefault="00BB7789" w:rsidP="00BB7789">
      <w:pPr>
        <w:spacing w:line="360" w:lineRule="auto"/>
        <w:jc w:val="both"/>
        <w:rPr>
          <w:bCs/>
          <w:i/>
          <w:lang w:val="en-US"/>
        </w:rPr>
      </w:pPr>
      <w:r>
        <w:rPr>
          <w:lang w:val="en-US"/>
        </w:rPr>
        <w:t xml:space="preserve">Available at: </w:t>
      </w:r>
      <w:hyperlink r:id="rId17" w:history="1">
        <w:r>
          <w:rPr>
            <w:rStyle w:val="Hyperlink"/>
            <w:lang w:val="en-US"/>
          </w:rPr>
          <w:t>http://www.ebrdblog.com/wordpress/2011/03/pisa-results-how-does-quality-of-         education-compare-across-the-</w:t>
        </w:r>
        <w:proofErr w:type="spellStart"/>
        <w:r>
          <w:rPr>
            <w:rStyle w:val="Hyperlink"/>
            <w:lang w:val="en-US"/>
          </w:rPr>
          <w:t>ebrds</w:t>
        </w:r>
        <w:proofErr w:type="spellEnd"/>
        <w:r>
          <w:rPr>
            <w:rStyle w:val="Hyperlink"/>
            <w:lang w:val="en-US"/>
          </w:rPr>
          <w:t>-countries-of-operation/</w:t>
        </w:r>
      </w:hyperlink>
      <w:r>
        <w:rPr>
          <w:lang w:val="en-US"/>
        </w:rPr>
        <w:t xml:space="preserve"> [Accessed 5 May 2012]</w:t>
      </w:r>
    </w:p>
    <w:p w:rsidR="00BB7789" w:rsidRDefault="00BB7789" w:rsidP="00BB7789">
      <w:pPr>
        <w:spacing w:line="360" w:lineRule="auto"/>
        <w:ind w:left="720"/>
        <w:jc w:val="both"/>
        <w:rPr>
          <w:bCs/>
          <w:lang w:val="en-US" w:eastAsia="en-US"/>
        </w:rPr>
      </w:pPr>
    </w:p>
    <w:p w:rsidR="00BB7789" w:rsidRDefault="00BB7789" w:rsidP="00BB7789">
      <w:pPr>
        <w:spacing w:line="360" w:lineRule="auto"/>
        <w:jc w:val="both"/>
        <w:rPr>
          <w:lang w:val="en-US"/>
        </w:rPr>
      </w:pPr>
      <w:r>
        <w:rPr>
          <w:bCs/>
          <w:lang w:val="en-US"/>
        </w:rPr>
        <w:lastRenderedPageBreak/>
        <w:t xml:space="preserve">Pollard, A., (1997). </w:t>
      </w:r>
      <w:r>
        <w:rPr>
          <w:bCs/>
          <w:i/>
          <w:lang w:val="en-US"/>
        </w:rPr>
        <w:t>Reflective teaching in secondary education</w:t>
      </w:r>
      <w:r>
        <w:rPr>
          <w:bCs/>
          <w:lang w:val="en-US"/>
        </w:rPr>
        <w:t xml:space="preserve">: a handbook for schools and colleges. </w:t>
      </w:r>
      <w:proofErr w:type="gramStart"/>
      <w:r>
        <w:rPr>
          <w:bCs/>
          <w:lang w:val="en-US"/>
        </w:rPr>
        <w:t>London :</w:t>
      </w:r>
      <w:proofErr w:type="gramEnd"/>
      <w:r>
        <w:rPr>
          <w:bCs/>
          <w:lang w:val="en-US"/>
        </w:rPr>
        <w:t xml:space="preserve"> </w:t>
      </w:r>
      <w:proofErr w:type="spellStart"/>
      <w:r>
        <w:rPr>
          <w:bCs/>
          <w:lang w:val="en-US"/>
        </w:rPr>
        <w:t>Cassell</w:t>
      </w:r>
      <w:proofErr w:type="spellEnd"/>
      <w:r>
        <w:rPr>
          <w:lang w:val="en-US" w:eastAsia="en-US"/>
        </w:rPr>
        <w:t xml:space="preserve"> UNICEF. Country Profile (2010). </w:t>
      </w:r>
      <w:r>
        <w:rPr>
          <w:i/>
          <w:lang w:val="en-US" w:eastAsia="en-US"/>
        </w:rPr>
        <w:t>Education in Azerbaijan.</w:t>
      </w:r>
      <w:r>
        <w:rPr>
          <w:lang w:val="en-US"/>
        </w:rPr>
        <w:t xml:space="preserve"> [</w:t>
      </w:r>
      <w:proofErr w:type="gramStart"/>
      <w:r>
        <w:rPr>
          <w:lang w:val="en-US"/>
        </w:rPr>
        <w:t>online</w:t>
      </w:r>
      <w:proofErr w:type="gramEnd"/>
      <w:r>
        <w:rPr>
          <w:lang w:val="en-US"/>
        </w:rPr>
        <w:t xml:space="preserve">] </w:t>
      </w:r>
    </w:p>
    <w:p w:rsidR="00BB7789" w:rsidRDefault="00BB7789" w:rsidP="00BB7789">
      <w:pPr>
        <w:spacing w:line="360" w:lineRule="auto"/>
        <w:jc w:val="both"/>
        <w:rPr>
          <w:lang w:val="en-US"/>
        </w:rPr>
      </w:pPr>
    </w:p>
    <w:p w:rsidR="00BB7789" w:rsidRDefault="00BB7789" w:rsidP="00BB7789">
      <w:pPr>
        <w:spacing w:line="360" w:lineRule="auto"/>
        <w:jc w:val="both"/>
        <w:rPr>
          <w:lang w:val="en-US"/>
        </w:rPr>
      </w:pPr>
      <w:r>
        <w:rPr>
          <w:lang w:val="en-US"/>
        </w:rPr>
        <w:t xml:space="preserve">Pollard, A., with Anderson, J., et al., (2008). </w:t>
      </w:r>
      <w:r>
        <w:rPr>
          <w:i/>
          <w:lang w:val="en-US"/>
        </w:rPr>
        <w:t>Reflective teaching</w:t>
      </w:r>
      <w:r>
        <w:rPr>
          <w:lang w:val="en-US"/>
        </w:rPr>
        <w:t>. 3rd Edition. London: Continuum International Publishing Group Ltd.</w:t>
      </w:r>
    </w:p>
    <w:p w:rsidR="00BB7789" w:rsidRDefault="00BB7789" w:rsidP="00BB7789">
      <w:pPr>
        <w:spacing w:line="360" w:lineRule="auto"/>
        <w:jc w:val="both"/>
        <w:rPr>
          <w:lang w:val="en-US"/>
        </w:rPr>
      </w:pPr>
      <w:r>
        <w:rPr>
          <w:lang w:val="en-US"/>
        </w:rPr>
        <w:t xml:space="preserve">Available at:   </w:t>
      </w:r>
      <w:r>
        <w:rPr>
          <w:u w:val="single"/>
          <w:lang w:val="en-US"/>
        </w:rPr>
        <w:t>http://www.unicef.org/ceecis/Azerbaijan_2010.pdf</w:t>
      </w:r>
      <w:r>
        <w:rPr>
          <w:lang w:val="en-US"/>
        </w:rPr>
        <w:t xml:space="preserve">      </w:t>
      </w:r>
    </w:p>
    <w:p w:rsidR="00BB7789" w:rsidRDefault="00BB7789" w:rsidP="00BB7789">
      <w:pPr>
        <w:spacing w:line="360" w:lineRule="auto"/>
        <w:jc w:val="both"/>
        <w:rPr>
          <w:lang w:val="en-US"/>
        </w:rPr>
      </w:pPr>
      <w:r>
        <w:rPr>
          <w:lang w:val="en-US"/>
        </w:rPr>
        <w:t xml:space="preserve"> [Accessed 15 November 2011] </w:t>
      </w:r>
    </w:p>
    <w:p w:rsidR="00BB7789" w:rsidRDefault="00BB7789" w:rsidP="00BB7789">
      <w:pPr>
        <w:spacing w:line="360" w:lineRule="auto"/>
        <w:ind w:left="720"/>
        <w:jc w:val="both"/>
        <w:rPr>
          <w:lang w:val="en-US"/>
        </w:rPr>
      </w:pPr>
    </w:p>
    <w:p w:rsidR="00BB7789" w:rsidRDefault="00BB7789" w:rsidP="00BB7789">
      <w:pPr>
        <w:spacing w:line="360" w:lineRule="auto"/>
        <w:jc w:val="both"/>
        <w:rPr>
          <w:lang w:val="en-US"/>
        </w:rPr>
      </w:pPr>
      <w:r>
        <w:rPr>
          <w:lang w:val="en-US"/>
        </w:rPr>
        <w:t xml:space="preserve">Smith, B., (1957). </w:t>
      </w:r>
      <w:r>
        <w:rPr>
          <w:i/>
          <w:lang w:val="en-US"/>
        </w:rPr>
        <w:t>Fundamentals of curriculum development</w:t>
      </w:r>
      <w:r>
        <w:rPr>
          <w:lang w:val="en-US"/>
        </w:rPr>
        <w:t>. Revised edition. University of Minnesota: World Book Co.,</w:t>
      </w:r>
    </w:p>
    <w:p w:rsidR="00BB7789" w:rsidRDefault="00BB7789" w:rsidP="00BB7789">
      <w:pPr>
        <w:spacing w:line="360" w:lineRule="auto"/>
        <w:ind w:left="720"/>
        <w:jc w:val="both"/>
        <w:rPr>
          <w:lang w:val="en-US"/>
        </w:rPr>
      </w:pPr>
    </w:p>
    <w:p w:rsidR="00BB7789" w:rsidRDefault="00BB7789" w:rsidP="00BB7789">
      <w:pPr>
        <w:spacing w:line="360" w:lineRule="auto"/>
        <w:jc w:val="both"/>
        <w:rPr>
          <w:bCs/>
          <w:i/>
          <w:lang w:val="en-US"/>
        </w:rPr>
      </w:pPr>
      <w:proofErr w:type="spellStart"/>
      <w:r>
        <w:rPr>
          <w:bCs/>
          <w:lang w:val="en-US"/>
        </w:rPr>
        <w:t>Stenhouse</w:t>
      </w:r>
      <w:proofErr w:type="spellEnd"/>
      <w:r>
        <w:rPr>
          <w:bCs/>
          <w:lang w:val="en-US"/>
        </w:rPr>
        <w:t xml:space="preserve">, L., (1984). </w:t>
      </w:r>
      <w:r>
        <w:rPr>
          <w:bCs/>
          <w:i/>
          <w:lang w:val="en-US"/>
        </w:rPr>
        <w:t xml:space="preserve">An introduction to curriculum research and development. </w:t>
      </w:r>
      <w:r>
        <w:rPr>
          <w:bCs/>
          <w:lang w:val="en-US"/>
        </w:rPr>
        <w:t>London: Heinemann Educational Books Ltd.</w:t>
      </w:r>
    </w:p>
    <w:p w:rsidR="00BB7789" w:rsidRDefault="00BB7789" w:rsidP="00BB7789">
      <w:pPr>
        <w:spacing w:line="360" w:lineRule="auto"/>
        <w:ind w:left="720"/>
        <w:jc w:val="both"/>
        <w:rPr>
          <w:bCs/>
          <w:i/>
          <w:lang w:val="en-US"/>
        </w:rPr>
      </w:pPr>
    </w:p>
    <w:p w:rsidR="00BB7789" w:rsidRDefault="00BB7789" w:rsidP="00BB7789">
      <w:pPr>
        <w:spacing w:line="360" w:lineRule="auto"/>
        <w:jc w:val="both"/>
        <w:rPr>
          <w:i/>
          <w:lang w:val="en-US"/>
        </w:rPr>
      </w:pPr>
      <w:r>
        <w:rPr>
          <w:lang w:val="en-US"/>
        </w:rPr>
        <w:t xml:space="preserve">UNICEF Azerbaijan, (2010). </w:t>
      </w:r>
      <w:r>
        <w:rPr>
          <w:i/>
          <w:lang w:val="en-US"/>
        </w:rPr>
        <w:t>Terms of reference for international consultant: to initiate review and enhancement of national education curriculum to incorporate aspects of disaster preparedness and risk reduction (pre-primary, primary and secondary education</w:t>
      </w:r>
      <w:r>
        <w:rPr>
          <w:lang w:val="en-US"/>
        </w:rPr>
        <w:t xml:space="preserve"> [online].</w:t>
      </w:r>
    </w:p>
    <w:p w:rsidR="00BB7789" w:rsidRDefault="00BB7789" w:rsidP="00BB7789">
      <w:pPr>
        <w:spacing w:line="360" w:lineRule="auto"/>
        <w:jc w:val="both"/>
        <w:rPr>
          <w:lang w:val="en-US" w:eastAsia="en-US"/>
        </w:rPr>
      </w:pPr>
      <w:r>
        <w:rPr>
          <w:i/>
          <w:lang w:val="en-US"/>
        </w:rPr>
        <w:t xml:space="preserve">Available at: </w:t>
      </w:r>
      <w:hyperlink r:id="rId18" w:history="1">
        <w:r>
          <w:rPr>
            <w:rStyle w:val="Hyperlink"/>
            <w:lang w:val="en-US" w:eastAsia="en-US"/>
          </w:rPr>
          <w:t>http://www.unicef.org/azerbaijan/media_16182.html</w:t>
        </w:r>
      </w:hyperlink>
    </w:p>
    <w:p w:rsidR="00BB7789" w:rsidRDefault="00BB7789" w:rsidP="00BB7789">
      <w:pPr>
        <w:spacing w:line="360" w:lineRule="auto"/>
        <w:jc w:val="both"/>
        <w:rPr>
          <w:lang w:val="en-US" w:eastAsia="en-US"/>
        </w:rPr>
      </w:pPr>
      <w:r>
        <w:rPr>
          <w:lang w:val="en-US" w:eastAsia="en-US"/>
        </w:rPr>
        <w:t xml:space="preserve"> [Accessed 12 March 2012]</w:t>
      </w:r>
    </w:p>
    <w:p w:rsidR="00BB7789" w:rsidRDefault="00BB7789" w:rsidP="00BB7789">
      <w:pPr>
        <w:spacing w:line="360" w:lineRule="auto"/>
        <w:jc w:val="both"/>
        <w:rPr>
          <w:lang w:val="en-US"/>
        </w:rPr>
      </w:pPr>
    </w:p>
    <w:p w:rsidR="00BB7789" w:rsidRDefault="00BB7789" w:rsidP="00BB7789">
      <w:pPr>
        <w:spacing w:line="360" w:lineRule="auto"/>
        <w:jc w:val="both"/>
        <w:rPr>
          <w:lang w:val="en-US"/>
        </w:rPr>
      </w:pPr>
      <w:r>
        <w:rPr>
          <w:lang w:val="en-US"/>
        </w:rPr>
        <w:t xml:space="preserve">UNESCO-IBE, (2010/11). </w:t>
      </w:r>
      <w:r>
        <w:rPr>
          <w:i/>
          <w:lang w:val="en-US"/>
        </w:rPr>
        <w:t>World data on education.</w:t>
      </w:r>
      <w:r>
        <w:rPr>
          <w:lang w:val="en-US"/>
        </w:rPr>
        <w:t xml:space="preserve">  7th Edition [online]</w:t>
      </w:r>
    </w:p>
    <w:p w:rsidR="00BB7789" w:rsidRDefault="00BB7789" w:rsidP="00BB7789">
      <w:pPr>
        <w:spacing w:line="360" w:lineRule="auto"/>
        <w:jc w:val="both"/>
        <w:rPr>
          <w:lang w:val="en-US"/>
        </w:rPr>
      </w:pPr>
      <w:r>
        <w:rPr>
          <w:lang w:val="en-US"/>
        </w:rPr>
        <w:t xml:space="preserve">Available at: </w:t>
      </w:r>
      <w:r>
        <w:rPr>
          <w:u w:val="single"/>
          <w:lang w:val="en-US"/>
        </w:rPr>
        <w:t>http://unesdoc.unesco.org/images/0021/002112/211298e.pdf</w:t>
      </w:r>
    </w:p>
    <w:p w:rsidR="00BB7789" w:rsidRDefault="00BB7789" w:rsidP="00BB7789">
      <w:pPr>
        <w:spacing w:line="360" w:lineRule="auto"/>
        <w:jc w:val="both"/>
        <w:rPr>
          <w:lang w:val="en-US"/>
        </w:rPr>
      </w:pPr>
      <w:r>
        <w:rPr>
          <w:lang w:val="en-US"/>
        </w:rPr>
        <w:t xml:space="preserve"> [Accessed 10 November 2011]</w:t>
      </w:r>
    </w:p>
    <w:p w:rsidR="00BB7789" w:rsidRDefault="00BB7789" w:rsidP="00BB7789">
      <w:pPr>
        <w:spacing w:line="360" w:lineRule="auto"/>
        <w:jc w:val="both"/>
        <w:rPr>
          <w:color w:val="292526"/>
          <w:lang w:val="en-US" w:eastAsia="en-US"/>
        </w:rPr>
      </w:pPr>
    </w:p>
    <w:p w:rsidR="00BB7789" w:rsidRDefault="00BB7789" w:rsidP="00BB7789">
      <w:pPr>
        <w:spacing w:line="360" w:lineRule="auto"/>
        <w:jc w:val="both"/>
        <w:rPr>
          <w:bCs/>
          <w:i/>
          <w:lang w:val="en-US"/>
        </w:rPr>
      </w:pPr>
      <w:r>
        <w:rPr>
          <w:color w:val="292526"/>
          <w:lang w:val="en-US" w:eastAsia="en-US"/>
        </w:rPr>
        <w:t xml:space="preserve">WAG (2006) </w:t>
      </w:r>
      <w:r>
        <w:rPr>
          <w:i/>
          <w:iCs/>
          <w:color w:val="292526"/>
          <w:lang w:val="en-US" w:eastAsia="en-US"/>
        </w:rPr>
        <w:t>Learning Pathways 14-19 Guidance 2</w:t>
      </w:r>
      <w:r>
        <w:rPr>
          <w:color w:val="292526"/>
          <w:lang w:val="en-US" w:eastAsia="en-US"/>
        </w:rPr>
        <w:t>, Cardiff: WAG</w:t>
      </w:r>
    </w:p>
    <w:p w:rsidR="00BB7789" w:rsidRDefault="00BB7789" w:rsidP="00BB7789">
      <w:pPr>
        <w:spacing w:line="360" w:lineRule="auto"/>
        <w:jc w:val="both"/>
        <w:rPr>
          <w:bCs/>
          <w:lang w:val="en-US"/>
        </w:rPr>
      </w:pPr>
    </w:p>
    <w:p w:rsidR="00BB7789" w:rsidRDefault="00BB7789" w:rsidP="00BB7789">
      <w:pPr>
        <w:spacing w:line="360" w:lineRule="auto"/>
        <w:jc w:val="both"/>
        <w:rPr>
          <w:bCs/>
          <w:i/>
          <w:lang w:val="en-US"/>
        </w:rPr>
      </w:pPr>
      <w:r>
        <w:rPr>
          <w:bCs/>
          <w:lang w:val="en-US"/>
        </w:rPr>
        <w:t xml:space="preserve">Wales Employment and Skills Board, (2010). </w:t>
      </w:r>
      <w:r>
        <w:rPr>
          <w:bCs/>
          <w:i/>
          <w:lang w:val="en-US"/>
        </w:rPr>
        <w:t>Moving forward: Foundations for growth.</w:t>
      </w:r>
      <w:r>
        <w:rPr>
          <w:bCs/>
          <w:lang w:val="en-US"/>
        </w:rPr>
        <w:t xml:space="preserve">     Vol.2: Basic skills, May 2010. Pp 3-16</w:t>
      </w:r>
    </w:p>
    <w:p w:rsidR="00BB7789" w:rsidRDefault="00BB7789" w:rsidP="00BB7789">
      <w:pPr>
        <w:pStyle w:val="ListParagraph"/>
        <w:spacing w:line="360" w:lineRule="auto"/>
        <w:jc w:val="both"/>
        <w:rPr>
          <w:bCs/>
          <w:lang w:val="en-US"/>
        </w:rPr>
      </w:pPr>
    </w:p>
    <w:p w:rsidR="00BB7789" w:rsidRDefault="00BB7789" w:rsidP="00BB7789">
      <w:pPr>
        <w:spacing w:line="360" w:lineRule="auto"/>
        <w:jc w:val="both"/>
        <w:rPr>
          <w:bCs/>
          <w:i/>
          <w:lang w:val="en-US"/>
        </w:rPr>
      </w:pPr>
      <w:r>
        <w:rPr>
          <w:bCs/>
          <w:lang w:val="en-US"/>
        </w:rPr>
        <w:t xml:space="preserve">Welsh Assembly Government, (2008). </w:t>
      </w:r>
      <w:r>
        <w:rPr>
          <w:bCs/>
          <w:i/>
          <w:lang w:val="en-US"/>
        </w:rPr>
        <w:t xml:space="preserve">National Behaviour and Attendance Review (NBAR) Report. An Independent Review conducted on behalf of the Welsh Assembly Government, chaired by Prof. Ken Reid. </w:t>
      </w:r>
      <w:r>
        <w:rPr>
          <w:bCs/>
          <w:lang w:val="en-US"/>
        </w:rPr>
        <w:t>Swansea Metropolitan University.</w:t>
      </w:r>
    </w:p>
    <w:p w:rsidR="00BB7789" w:rsidRDefault="00BB7789"/>
    <w:sectPr w:rsidR="00BB7789" w:rsidSect="005A6A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Italic">
    <w:altName w:val="MS Mincho"/>
    <w:panose1 w:val="00000000000000000000"/>
    <w:charset w:val="80"/>
    <w:family w:val="auto"/>
    <w:notTrueType/>
    <w:pitch w:val="default"/>
    <w:sig w:usb0="00000000" w:usb1="08070000" w:usb2="00000010" w:usb3="00000000" w:csb0="00020000" w:csb1="00000000"/>
  </w:font>
  <w:font w:name="Arial,Bold">
    <w:panose1 w:val="00000000000000000000"/>
    <w:charset w:val="00"/>
    <w:family w:val="swiss"/>
    <w:notTrueType/>
    <w:pitch w:val="default"/>
    <w:sig w:usb0="00000003" w:usb1="00000000" w:usb2="00000000" w:usb3="00000000" w:csb0="00000001" w:csb1="00000000"/>
  </w:font>
  <w:font w:name="Interstate-Bold">
    <w:panose1 w:val="00000000000000000000"/>
    <w:charset w:val="00"/>
    <w:family w:val="auto"/>
    <w:notTrueType/>
    <w:pitch w:val="default"/>
    <w:sig w:usb0="00000003" w:usb1="00000000" w:usb2="00000000" w:usb3="00000000" w:csb0="00000001" w:csb1="00000000"/>
  </w:font>
  <w:font w:name="TimesNewRoman">
    <w:panose1 w:val="00000000000000000000"/>
    <w:charset w:val="00"/>
    <w:family w:val="roman"/>
    <w:notTrueType/>
    <w:pitch w:val="default"/>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02011A1"/>
    <w:multiLevelType w:val="hybridMultilevel"/>
    <w:tmpl w:val="46580B10"/>
    <w:lvl w:ilvl="0" w:tplc="0409000F">
      <w:start w:val="1"/>
      <w:numFmt w:val="decimal"/>
      <w:lvlText w:val="%1."/>
      <w:lvlJc w:val="left"/>
      <w:pPr>
        <w:ind w:left="720" w:hanging="36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7789"/>
    <w:rsid w:val="0049450E"/>
    <w:rsid w:val="005A6A33"/>
    <w:rsid w:val="00A93BD4"/>
    <w:rsid w:val="00BB7789"/>
    <w:rsid w:val="00D07864"/>
    <w:rsid w:val="00DF5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30F8833-0E34-469A-88B8-D9792A1CE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7789"/>
    <w:pPr>
      <w:spacing w:after="0" w:line="240" w:lineRule="auto"/>
    </w:pPr>
    <w:rPr>
      <w:rFonts w:ascii="Times New Roman" w:eastAsia="Times New Roman" w:hAnsi="Times New Roman" w:cs="Times New Roman"/>
      <w:sz w:val="24"/>
      <w:szCs w:val="24"/>
      <w:lang w:val="ru-RU" w:eastAsia="ru-R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semiHidden/>
    <w:unhideWhenUsed/>
    <w:rsid w:val="00BB7789"/>
    <w:rPr>
      <w:color w:val="0000FF"/>
      <w:u w:val="single"/>
    </w:rPr>
  </w:style>
  <w:style w:type="paragraph" w:styleId="Title">
    <w:name w:val="Title"/>
    <w:basedOn w:val="Normal"/>
    <w:next w:val="Normal"/>
    <w:link w:val="TitleChar"/>
    <w:qFormat/>
    <w:rsid w:val="00BB7789"/>
    <w:pPr>
      <w:spacing w:before="240" w:after="60"/>
      <w:jc w:val="center"/>
      <w:outlineLvl w:val="0"/>
    </w:pPr>
    <w:rPr>
      <w:rFonts w:ascii="Cambria" w:hAnsi="Cambria"/>
      <w:b/>
      <w:bCs/>
      <w:kern w:val="28"/>
      <w:sz w:val="32"/>
      <w:szCs w:val="32"/>
    </w:rPr>
  </w:style>
  <w:style w:type="character" w:customStyle="1" w:styleId="TitleChar">
    <w:name w:val="Title Char"/>
    <w:basedOn w:val="DefaultParagraphFont"/>
    <w:link w:val="Title"/>
    <w:rsid w:val="00BB7789"/>
    <w:rPr>
      <w:rFonts w:ascii="Cambria" w:eastAsia="Times New Roman" w:hAnsi="Cambria" w:cs="Times New Roman"/>
      <w:b/>
      <w:bCs/>
      <w:kern w:val="28"/>
      <w:sz w:val="32"/>
      <w:szCs w:val="32"/>
      <w:lang w:val="ru-RU" w:eastAsia="ru-RU"/>
    </w:rPr>
  </w:style>
  <w:style w:type="paragraph" w:styleId="ListParagraph">
    <w:name w:val="List Paragraph"/>
    <w:basedOn w:val="Normal"/>
    <w:uiPriority w:val="34"/>
    <w:qFormat/>
    <w:rsid w:val="00BB7789"/>
    <w:pPr>
      <w:ind w:left="720"/>
    </w:pPr>
  </w:style>
  <w:style w:type="paragraph" w:customStyle="1" w:styleId="CM32">
    <w:name w:val="CM32"/>
    <w:basedOn w:val="Normal"/>
    <w:next w:val="Normal"/>
    <w:uiPriority w:val="99"/>
    <w:rsid w:val="00BB7789"/>
    <w:pPr>
      <w:autoSpaceDE w:val="0"/>
      <w:autoSpaceDN w:val="0"/>
      <w:adjustRightInd w:val="0"/>
    </w:pPr>
    <w:rPr>
      <w:lang w:val="en-US" w:eastAsia="en-US"/>
    </w:rPr>
  </w:style>
  <w:style w:type="character" w:styleId="Strong">
    <w:name w:val="Strong"/>
    <w:basedOn w:val="DefaultParagraphFont"/>
    <w:qFormat/>
    <w:rsid w:val="00BB778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35879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azer.com/aiweb/categories/magazine/13_folder/13_articles/13_alphapolitics.html" TargetMode="External"/><Relationship Id="rId13" Type="http://schemas.openxmlformats.org/officeDocument/2006/relationships/hyperlink" Target="http://bgfl.org/bgfl/custom/files_uploaded/uploaded_resources/18617/Desforges.pdf" TargetMode="External"/><Relationship Id="rId18" Type="http://schemas.openxmlformats.org/officeDocument/2006/relationships/hyperlink" Target="http://www.unicef.org/azerbaijan/media_16182.html" TargetMode="External"/><Relationship Id="rId3" Type="http://schemas.openxmlformats.org/officeDocument/2006/relationships/settings" Target="settings.xml"/><Relationship Id="rId7" Type="http://schemas.openxmlformats.org/officeDocument/2006/relationships/hyperlink" Target="http://www.britannica.com/EBchecked/topic/46781/Azerbaijan" TargetMode="External"/><Relationship Id="rId12" Type="http://schemas.openxmlformats.org/officeDocument/2006/relationships/hyperlink" Target="http://www.everyculture.com/A-Bo/Azerbaijan.html" TargetMode="External"/><Relationship Id="rId17" Type="http://schemas.openxmlformats.org/officeDocument/2006/relationships/hyperlink" Target="http://www.ebrdblog.com/wordpress/2011/03/pisa-results-how-does-quality-of-%20%20%20%20%20%20%20%20%20education-compare-across-the-ebrds-countries-of-operation/" TargetMode="External"/><Relationship Id="rId2" Type="http://schemas.openxmlformats.org/officeDocument/2006/relationships/styles" Target="styles.xml"/><Relationship Id="rId16" Type="http://schemas.openxmlformats.org/officeDocument/2006/relationships/hyperlink" Target="http://www.edu.gov.az/view.php?lang=az&amp;menu=78&amp;id=2557"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ales.gov.uk/topics/educationandskills/allsectorpolicies/ourevents/teachingmakesadifference/" TargetMode="External"/><Relationship Id="rId11" Type="http://schemas.openxmlformats.org/officeDocument/2006/relationships/hyperlink" Target="http://www.kurikulum.az/files/tedqiqatlar/eng/crisan_eng%20(II).pdf" TargetMode="External"/><Relationship Id="rId5" Type="http://schemas.openxmlformats.org/officeDocument/2006/relationships/hyperlink" Target="http://www.britannica.com/EBchecked/topic/46781/Azerbaijan)(Encyclopedi" TargetMode="External"/><Relationship Id="rId15" Type="http://schemas.openxmlformats.org/officeDocument/2006/relationships/hyperlink" Target="http://www.ruralpovertyportal.org/web/guest/country/home/tags/azerbaijan" TargetMode="External"/><Relationship Id="rId10" Type="http://schemas.openxmlformats.org/officeDocument/2006/relationships/hyperlink" Target="http://www.britishcouncil.org/learning-uk-education-systems-school-education%20old.ht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nfer.ac.uk/nfer/publications/NPC02/NPC02.pdf" TargetMode="External"/><Relationship Id="rId14" Type="http://schemas.openxmlformats.org/officeDocument/2006/relationships/hyperlink" Target="http://infoweb.newsbank.com/iwsearch/we/InfoWeb?p_product=WLSNB&amp;p_theme=aggregated5&amp;p_action=doc&amp;p_docid=13A44E79CCC5CE50&amp;p_docnum=1&amp;p_queryname=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26</Pages>
  <Words>9114</Words>
  <Characters>51951</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60944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David Charles Williams (International Centre)</cp:lastModifiedBy>
  <cp:revision>2</cp:revision>
  <dcterms:created xsi:type="dcterms:W3CDTF">2016-09-06T08:41:00Z</dcterms:created>
  <dcterms:modified xsi:type="dcterms:W3CDTF">2016-09-06T08:41:00Z</dcterms:modified>
</cp:coreProperties>
</file>