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9A758" w14:textId="77777777" w:rsidR="00DF18CC" w:rsidRPr="00287432" w:rsidRDefault="00DF18CC" w:rsidP="00DF18CC">
      <w:pPr>
        <w:jc w:val="center"/>
        <w:rPr>
          <w:rFonts w:cstheme="minorHAnsi"/>
          <w:b/>
          <w:sz w:val="28"/>
          <w:szCs w:val="28"/>
          <w:u w:val="single"/>
        </w:rPr>
      </w:pPr>
      <w:r w:rsidRPr="00287432">
        <w:rPr>
          <w:rFonts w:cstheme="minorHAnsi"/>
          <w:b/>
          <w:sz w:val="28"/>
          <w:szCs w:val="28"/>
          <w:u w:val="single"/>
        </w:rPr>
        <w:t>Legal and contract responsibilities in the Built Environment</w:t>
      </w:r>
    </w:p>
    <w:p w14:paraId="4E95C67E" w14:textId="77777777" w:rsidR="00DF18CC" w:rsidRPr="00287432" w:rsidRDefault="00DF18CC" w:rsidP="00DF18CC">
      <w:pPr>
        <w:jc w:val="center"/>
        <w:rPr>
          <w:rFonts w:cstheme="minorHAnsi"/>
          <w:b/>
          <w:sz w:val="28"/>
          <w:szCs w:val="28"/>
          <w:u w:val="single"/>
        </w:rPr>
      </w:pPr>
      <w:r w:rsidRPr="00287432">
        <w:rPr>
          <w:rFonts w:cstheme="minorHAnsi"/>
          <w:b/>
          <w:sz w:val="28"/>
          <w:szCs w:val="28"/>
          <w:u w:val="single"/>
        </w:rPr>
        <w:t>ACBA4004</w:t>
      </w:r>
    </w:p>
    <w:p w14:paraId="62EC9C59" w14:textId="77777777" w:rsidR="00DF18CC" w:rsidRPr="00287432" w:rsidRDefault="00DF18CC" w:rsidP="00DF18CC">
      <w:pPr>
        <w:spacing w:before="120" w:after="120"/>
        <w:jc w:val="center"/>
        <w:rPr>
          <w:rFonts w:cstheme="minorHAnsi"/>
          <w:b/>
          <w:sz w:val="28"/>
          <w:szCs w:val="28"/>
          <w:u w:val="single"/>
        </w:rPr>
      </w:pPr>
      <w:r w:rsidRPr="00287432">
        <w:rPr>
          <w:rFonts w:cstheme="minorHAnsi"/>
          <w:b/>
          <w:sz w:val="28"/>
          <w:szCs w:val="28"/>
          <w:u w:val="single"/>
        </w:rPr>
        <w:t>Lara Hopkinson</w:t>
      </w:r>
    </w:p>
    <w:p w14:paraId="2A36F499" w14:textId="77777777" w:rsidR="00DF18CC" w:rsidRPr="00287432" w:rsidRDefault="00DF18CC" w:rsidP="00DF18CC">
      <w:pPr>
        <w:spacing w:before="120" w:after="120"/>
        <w:jc w:val="center"/>
        <w:rPr>
          <w:rFonts w:cstheme="minorHAnsi"/>
          <w:b/>
          <w:sz w:val="28"/>
          <w:szCs w:val="28"/>
          <w:u w:val="single"/>
        </w:rPr>
      </w:pPr>
      <w:r w:rsidRPr="00287432">
        <w:rPr>
          <w:rFonts w:cstheme="minorHAnsi"/>
          <w:b/>
          <w:sz w:val="28"/>
          <w:szCs w:val="28"/>
          <w:u w:val="single"/>
        </w:rPr>
        <w:t>Essential elements of construction contracts</w:t>
      </w:r>
    </w:p>
    <w:p w14:paraId="19526B80" w14:textId="77777777" w:rsidR="00DF18CC" w:rsidRPr="00287432" w:rsidRDefault="00DF18CC" w:rsidP="00DF18CC">
      <w:pPr>
        <w:jc w:val="center"/>
        <w:rPr>
          <w:rFonts w:cstheme="minorHAnsi"/>
          <w:b/>
          <w:sz w:val="28"/>
          <w:szCs w:val="28"/>
          <w:u w:val="single"/>
        </w:rPr>
      </w:pPr>
      <w:r w:rsidRPr="00287432">
        <w:rPr>
          <w:rFonts w:cstheme="minorHAnsi"/>
          <w:b/>
          <w:sz w:val="28"/>
          <w:szCs w:val="28"/>
          <w:u w:val="single"/>
        </w:rPr>
        <w:t>Jac Cullen 2400132</w:t>
      </w:r>
    </w:p>
    <w:p w14:paraId="09F2BFC8" w14:textId="77777777" w:rsidR="00DF18CC" w:rsidRPr="00287432" w:rsidRDefault="00DF18CC" w:rsidP="00DF18CC">
      <w:pPr>
        <w:jc w:val="center"/>
        <w:rPr>
          <w:rFonts w:cstheme="minorHAnsi"/>
          <w:b/>
          <w:sz w:val="28"/>
          <w:szCs w:val="28"/>
          <w:u w:val="single"/>
        </w:rPr>
      </w:pPr>
    </w:p>
    <w:p w14:paraId="40B40A90" w14:textId="77777777" w:rsidR="00DF18CC" w:rsidRPr="00287432" w:rsidRDefault="00DF18CC" w:rsidP="00DF18CC">
      <w:pPr>
        <w:jc w:val="center"/>
        <w:rPr>
          <w:rFonts w:cstheme="minorHAnsi"/>
          <w:b/>
          <w:sz w:val="28"/>
          <w:szCs w:val="28"/>
          <w:u w:val="single"/>
        </w:rPr>
      </w:pPr>
    </w:p>
    <w:p w14:paraId="560604E9" w14:textId="77777777" w:rsidR="00DF18CC" w:rsidRPr="00287432" w:rsidRDefault="00DF18CC" w:rsidP="00DF18CC">
      <w:pPr>
        <w:jc w:val="center"/>
        <w:rPr>
          <w:rFonts w:cstheme="minorHAnsi"/>
          <w:b/>
          <w:sz w:val="28"/>
          <w:szCs w:val="28"/>
          <w:u w:val="single"/>
        </w:rPr>
      </w:pPr>
    </w:p>
    <w:p w14:paraId="3FF74D3D" w14:textId="77777777" w:rsidR="00DF18CC" w:rsidRDefault="00DF18CC" w:rsidP="00DF18CC">
      <w:pPr>
        <w:jc w:val="center"/>
        <w:rPr>
          <w:rFonts w:cstheme="minorHAnsi"/>
          <w:b/>
          <w:sz w:val="28"/>
          <w:szCs w:val="28"/>
          <w:u w:val="single"/>
        </w:rPr>
      </w:pPr>
      <w:r w:rsidRPr="00287432">
        <w:rPr>
          <w:rFonts w:cstheme="minorHAnsi"/>
          <w:b/>
          <w:sz w:val="28"/>
          <w:szCs w:val="28"/>
          <w:u w:val="single"/>
        </w:rPr>
        <w:t>Reference List</w:t>
      </w:r>
    </w:p>
    <w:p w14:paraId="21528817" w14:textId="77777777" w:rsidR="002E10AA" w:rsidRDefault="002E10AA" w:rsidP="00DF18CC">
      <w:pPr>
        <w:jc w:val="center"/>
        <w:rPr>
          <w:rFonts w:cstheme="minorHAnsi"/>
          <w:b/>
          <w:sz w:val="28"/>
          <w:szCs w:val="28"/>
          <w:u w:val="single"/>
        </w:rPr>
      </w:pPr>
    </w:p>
    <w:p w14:paraId="0362DAB1" w14:textId="76EA5710" w:rsidR="002E10AA" w:rsidRPr="00A7545E" w:rsidRDefault="008B02DA" w:rsidP="00DF18CC">
      <w:pPr>
        <w:jc w:val="center"/>
        <w:rPr>
          <w:rFonts w:cstheme="minorHAnsi"/>
          <w:color w:val="777777"/>
          <w:sz w:val="28"/>
          <w:szCs w:val="28"/>
          <w:shd w:val="clear" w:color="auto" w:fill="FFFFFF"/>
        </w:rPr>
      </w:pPr>
      <w:sdt>
        <w:sdtPr>
          <w:rPr>
            <w:rFonts w:cstheme="minorHAnsi"/>
            <w:sz w:val="28"/>
            <w:szCs w:val="28"/>
            <w:shd w:val="clear" w:color="auto" w:fill="FFFFFF"/>
          </w:rPr>
          <w:id w:val="-850341199"/>
          <w:citation/>
        </w:sdtPr>
        <w:sdtContent>
          <w:r w:rsidRPr="00DE7D0A">
            <w:rPr>
              <w:rFonts w:cstheme="minorHAnsi"/>
              <w:sz w:val="28"/>
              <w:szCs w:val="28"/>
              <w:shd w:val="clear" w:color="auto" w:fill="FFFFFF"/>
            </w:rPr>
            <w:fldChar w:fldCharType="begin"/>
          </w:r>
          <w:r w:rsidRPr="00DE7D0A">
            <w:rPr>
              <w:rFonts w:cstheme="minorHAnsi"/>
              <w:sz w:val="28"/>
              <w:szCs w:val="28"/>
              <w:shd w:val="clear" w:color="auto" w:fill="FFFFFF"/>
            </w:rPr>
            <w:instrText xml:space="preserve"> CITATION Mar22 \l 2057 </w:instrText>
          </w:r>
          <w:r w:rsidRPr="00DE7D0A">
            <w:rPr>
              <w:rFonts w:cstheme="minorHAnsi"/>
              <w:sz w:val="28"/>
              <w:szCs w:val="28"/>
              <w:shd w:val="clear" w:color="auto" w:fill="FFFFFF"/>
            </w:rPr>
            <w:fldChar w:fldCharType="separate"/>
          </w:r>
          <w:r w:rsidRPr="00DE7D0A">
            <w:rPr>
              <w:rFonts w:cstheme="minorHAnsi"/>
              <w:noProof/>
              <w:sz w:val="28"/>
              <w:szCs w:val="28"/>
              <w:shd w:val="clear" w:color="auto" w:fill="FFFFFF"/>
            </w:rPr>
            <w:t>(Iveljic, 2022)</w:t>
          </w:r>
          <w:r w:rsidRPr="00DE7D0A">
            <w:rPr>
              <w:rFonts w:cstheme="minorHAnsi"/>
              <w:sz w:val="28"/>
              <w:szCs w:val="28"/>
              <w:shd w:val="clear" w:color="auto" w:fill="FFFFFF"/>
            </w:rPr>
            <w:fldChar w:fldCharType="end"/>
          </w:r>
        </w:sdtContent>
      </w:sdt>
      <w:r w:rsidRPr="00DE7D0A">
        <w:rPr>
          <w:rFonts w:cstheme="minorHAnsi"/>
          <w:sz w:val="28"/>
          <w:szCs w:val="28"/>
          <w:shd w:val="clear" w:color="auto" w:fill="FFFFFF"/>
        </w:rPr>
        <w:t>-</w:t>
      </w:r>
      <w:r w:rsidR="00EC65D8" w:rsidRPr="00DE7D0A">
        <w:rPr>
          <w:rFonts w:cstheme="minorHAnsi"/>
          <w:sz w:val="28"/>
          <w:szCs w:val="28"/>
          <w:shd w:val="clear" w:color="auto" w:fill="FFFFFF"/>
        </w:rPr>
        <w:t xml:space="preserve">Mario </w:t>
      </w:r>
      <w:proofErr w:type="spellStart"/>
      <w:r w:rsidR="00EC65D8" w:rsidRPr="00DE7D0A">
        <w:rPr>
          <w:rFonts w:cstheme="minorHAnsi"/>
          <w:sz w:val="28"/>
          <w:szCs w:val="28"/>
          <w:shd w:val="clear" w:color="auto" w:fill="FFFFFF"/>
        </w:rPr>
        <w:t>Iveljic</w:t>
      </w:r>
      <w:proofErr w:type="spellEnd"/>
      <w:r w:rsidR="00EC65D8" w:rsidRPr="00DE7D0A">
        <w:rPr>
          <w:rFonts w:cstheme="minorHAnsi"/>
          <w:sz w:val="28"/>
          <w:szCs w:val="28"/>
          <w:shd w:val="clear" w:color="auto" w:fill="FFFFFF"/>
        </w:rPr>
        <w:t>, Partner and one of the Founders of Mag Mile Law, LLC</w:t>
      </w:r>
      <w:r w:rsidR="00EC65D8" w:rsidRPr="00A7545E">
        <w:rPr>
          <w:rFonts w:cstheme="minorHAnsi"/>
          <w:color w:val="777777"/>
          <w:sz w:val="28"/>
          <w:szCs w:val="28"/>
        </w:rPr>
        <w:br/>
      </w:r>
      <w:sdt>
        <w:sdtPr>
          <w:rPr>
            <w:rFonts w:cstheme="minorHAnsi"/>
            <w:sz w:val="28"/>
            <w:szCs w:val="28"/>
            <w:shd w:val="clear" w:color="auto" w:fill="FFFFFF"/>
          </w:rPr>
          <w:id w:val="-1077517063"/>
          <w:citation/>
        </w:sdtPr>
        <w:sdtContent>
          <w:r w:rsidRPr="00DE7D0A">
            <w:rPr>
              <w:rFonts w:cstheme="minorHAnsi"/>
              <w:sz w:val="28"/>
              <w:szCs w:val="28"/>
              <w:shd w:val="clear" w:color="auto" w:fill="FFFFFF"/>
            </w:rPr>
            <w:fldChar w:fldCharType="begin"/>
          </w:r>
          <w:r w:rsidRPr="00DE7D0A">
            <w:rPr>
              <w:rFonts w:cstheme="minorHAnsi"/>
              <w:sz w:val="28"/>
              <w:szCs w:val="28"/>
              <w:shd w:val="clear" w:color="auto" w:fill="FFFFFF"/>
            </w:rPr>
            <w:instrText xml:space="preserve"> CITATION Mar22 \l 2057 </w:instrText>
          </w:r>
          <w:r w:rsidRPr="00DE7D0A">
            <w:rPr>
              <w:rFonts w:cstheme="minorHAnsi"/>
              <w:sz w:val="28"/>
              <w:szCs w:val="28"/>
              <w:shd w:val="clear" w:color="auto" w:fill="FFFFFF"/>
            </w:rPr>
            <w:fldChar w:fldCharType="separate"/>
          </w:r>
          <w:r w:rsidRPr="00DE7D0A">
            <w:rPr>
              <w:rFonts w:cstheme="minorHAnsi"/>
              <w:noProof/>
              <w:sz w:val="28"/>
              <w:szCs w:val="28"/>
              <w:shd w:val="clear" w:color="auto" w:fill="FFFFFF"/>
            </w:rPr>
            <w:t>(Iveljic, 2022)</w:t>
          </w:r>
          <w:r w:rsidRPr="00DE7D0A">
            <w:rPr>
              <w:rFonts w:cstheme="minorHAnsi"/>
              <w:sz w:val="28"/>
              <w:szCs w:val="28"/>
              <w:shd w:val="clear" w:color="auto" w:fill="FFFFFF"/>
            </w:rPr>
            <w:fldChar w:fldCharType="end"/>
          </w:r>
        </w:sdtContent>
      </w:sdt>
      <w:r w:rsidRPr="00DE7D0A">
        <w:rPr>
          <w:rFonts w:cstheme="minorHAnsi"/>
          <w:sz w:val="28"/>
          <w:szCs w:val="28"/>
          <w:shd w:val="clear" w:color="auto" w:fill="FFFFFF"/>
        </w:rPr>
        <w:t xml:space="preserve">- </w:t>
      </w:r>
      <w:r w:rsidRPr="00DE7D0A">
        <w:rPr>
          <w:rFonts w:cstheme="minorHAnsi"/>
          <w:sz w:val="28"/>
          <w:szCs w:val="28"/>
          <w:shd w:val="clear" w:color="auto" w:fill="FFFFFF"/>
        </w:rPr>
        <w:t>Nelson Johnson, attorney at Griffith, Lowry &amp; Meherg, LLC</w:t>
      </w:r>
    </w:p>
    <w:p w14:paraId="62FE2DD1" w14:textId="704214F4" w:rsidR="00E67ABC" w:rsidRPr="00A7545E" w:rsidRDefault="00E67ABC" w:rsidP="00DF18CC">
      <w:pPr>
        <w:jc w:val="center"/>
        <w:rPr>
          <w:rFonts w:cstheme="minorHAnsi"/>
          <w:sz w:val="28"/>
          <w:szCs w:val="28"/>
        </w:rPr>
      </w:pPr>
      <w:sdt>
        <w:sdtPr>
          <w:rPr>
            <w:rFonts w:cstheme="minorHAnsi"/>
            <w:sz w:val="28"/>
            <w:szCs w:val="28"/>
          </w:rPr>
          <w:id w:val="1611471591"/>
          <w:citation/>
        </w:sdtPr>
        <w:sdtContent>
          <w:r w:rsidRPr="00A7545E">
            <w:rPr>
              <w:rFonts w:cstheme="minorHAnsi"/>
              <w:sz w:val="28"/>
              <w:szCs w:val="28"/>
            </w:rPr>
            <w:fldChar w:fldCharType="begin"/>
          </w:r>
          <w:r w:rsidRPr="00A7545E">
            <w:rPr>
              <w:rFonts w:cstheme="minorHAnsi"/>
              <w:color w:val="777777"/>
              <w:sz w:val="28"/>
              <w:szCs w:val="28"/>
              <w:shd w:val="clear" w:color="auto" w:fill="FFFFFF"/>
            </w:rPr>
            <w:instrText xml:space="preserve"> CITATION Doc19 \l 2057 </w:instrText>
          </w:r>
          <w:r w:rsidRPr="00A7545E">
            <w:rPr>
              <w:rFonts w:cstheme="minorHAnsi"/>
              <w:sz w:val="28"/>
              <w:szCs w:val="28"/>
            </w:rPr>
            <w:fldChar w:fldCharType="separate"/>
          </w:r>
          <w:r w:rsidRPr="005227C6">
            <w:rPr>
              <w:rFonts w:cstheme="minorHAnsi"/>
              <w:noProof/>
              <w:sz w:val="28"/>
              <w:szCs w:val="28"/>
              <w:shd w:val="clear" w:color="auto" w:fill="FFFFFF"/>
            </w:rPr>
            <w:t>(DocPro, 2019</w:t>
          </w:r>
          <w:r w:rsidRPr="00A7545E">
            <w:rPr>
              <w:rFonts w:cstheme="minorHAnsi"/>
              <w:noProof/>
              <w:color w:val="777777"/>
              <w:sz w:val="28"/>
              <w:szCs w:val="28"/>
              <w:shd w:val="clear" w:color="auto" w:fill="FFFFFF"/>
            </w:rPr>
            <w:t>)</w:t>
          </w:r>
          <w:r w:rsidRPr="00A7545E">
            <w:rPr>
              <w:rFonts w:cstheme="minorHAnsi"/>
              <w:sz w:val="28"/>
              <w:szCs w:val="28"/>
            </w:rPr>
            <w:fldChar w:fldCharType="end"/>
          </w:r>
        </w:sdtContent>
      </w:sdt>
      <w:r w:rsidRPr="00A7545E">
        <w:rPr>
          <w:rFonts w:cstheme="minorHAnsi"/>
          <w:sz w:val="28"/>
          <w:szCs w:val="28"/>
        </w:rPr>
        <w:t xml:space="preserve"> </w:t>
      </w:r>
      <w:r w:rsidR="00A7545E" w:rsidRPr="00A7545E">
        <w:rPr>
          <w:rFonts w:cstheme="minorHAnsi"/>
          <w:sz w:val="28"/>
          <w:szCs w:val="28"/>
        </w:rPr>
        <w:t>–</w:t>
      </w:r>
      <w:r w:rsidR="004455FA" w:rsidRPr="00A7545E">
        <w:rPr>
          <w:rFonts w:cstheme="minorHAnsi"/>
          <w:sz w:val="28"/>
          <w:szCs w:val="28"/>
        </w:rPr>
        <w:t xml:space="preserve"> </w:t>
      </w:r>
      <w:proofErr w:type="spellStart"/>
      <w:r w:rsidR="00A7545E" w:rsidRPr="00A7545E">
        <w:rPr>
          <w:rFonts w:cstheme="minorHAnsi"/>
          <w:sz w:val="28"/>
          <w:szCs w:val="28"/>
        </w:rPr>
        <w:t>DocPro</w:t>
      </w:r>
      <w:proofErr w:type="spellEnd"/>
      <w:r w:rsidR="00A7545E" w:rsidRPr="00A7545E">
        <w:rPr>
          <w:rFonts w:cstheme="minorHAnsi"/>
          <w:sz w:val="28"/>
          <w:szCs w:val="28"/>
        </w:rPr>
        <w:t xml:space="preserve"> Legal (2019) 6 essential elements that make a contract valid </w:t>
      </w:r>
    </w:p>
    <w:p w14:paraId="3835ABA1" w14:textId="77777777" w:rsidR="00584CCC" w:rsidRDefault="00584CCC" w:rsidP="00946F10">
      <w:pPr>
        <w:jc w:val="center"/>
        <w:rPr>
          <w:rFonts w:cstheme="minorHAnsi"/>
          <w:b/>
          <w:sz w:val="28"/>
          <w:szCs w:val="28"/>
          <w:u w:val="single"/>
        </w:rPr>
      </w:pPr>
    </w:p>
    <w:p w14:paraId="12A1E09D" w14:textId="4A4D947B" w:rsidR="00DF18CC" w:rsidRDefault="00DF18CC" w:rsidP="00946F10">
      <w:pPr>
        <w:jc w:val="center"/>
        <w:rPr>
          <w:rFonts w:cstheme="minorHAnsi"/>
          <w:b/>
          <w:sz w:val="28"/>
          <w:szCs w:val="28"/>
          <w:u w:val="single"/>
        </w:rPr>
      </w:pPr>
      <w:r w:rsidRPr="00287432">
        <w:rPr>
          <w:rFonts w:cstheme="minorHAnsi"/>
          <w:b/>
          <w:sz w:val="28"/>
          <w:szCs w:val="28"/>
          <w:u w:val="single"/>
        </w:rPr>
        <w:t>Official Word Count</w:t>
      </w:r>
    </w:p>
    <w:p w14:paraId="24D6B148" w14:textId="463674C9" w:rsidR="00946F10" w:rsidRDefault="00946F10" w:rsidP="00946F10">
      <w:pPr>
        <w:jc w:val="center"/>
        <w:rPr>
          <w:rFonts w:cstheme="minorHAnsi"/>
          <w:b/>
          <w:sz w:val="28"/>
          <w:szCs w:val="28"/>
          <w:u w:val="single"/>
        </w:rPr>
      </w:pPr>
      <w:r>
        <w:rPr>
          <w:rFonts w:cstheme="minorHAnsi"/>
          <w:b/>
          <w:sz w:val="28"/>
          <w:szCs w:val="28"/>
          <w:u w:val="single"/>
        </w:rPr>
        <w:t>1803</w:t>
      </w:r>
    </w:p>
    <w:p w14:paraId="39E82224" w14:textId="77777777" w:rsidR="00946F10" w:rsidRDefault="00946F10" w:rsidP="00DF18CC">
      <w:pPr>
        <w:jc w:val="center"/>
        <w:rPr>
          <w:rFonts w:cstheme="minorHAnsi"/>
          <w:b/>
          <w:sz w:val="28"/>
          <w:szCs w:val="28"/>
          <w:u w:val="single"/>
        </w:rPr>
      </w:pPr>
    </w:p>
    <w:p w14:paraId="58FA483A" w14:textId="77777777" w:rsidR="00946F10" w:rsidRDefault="00946F10" w:rsidP="00DF18CC">
      <w:pPr>
        <w:jc w:val="center"/>
        <w:rPr>
          <w:rFonts w:cstheme="minorHAnsi"/>
          <w:b/>
          <w:sz w:val="28"/>
          <w:szCs w:val="28"/>
          <w:u w:val="single"/>
        </w:rPr>
      </w:pPr>
    </w:p>
    <w:p w14:paraId="033FE2C1" w14:textId="77777777" w:rsidR="00946F10" w:rsidRDefault="00946F10" w:rsidP="00DF18CC">
      <w:pPr>
        <w:jc w:val="center"/>
        <w:rPr>
          <w:rFonts w:cstheme="minorHAnsi"/>
          <w:b/>
          <w:sz w:val="28"/>
          <w:szCs w:val="28"/>
          <w:u w:val="single"/>
        </w:rPr>
      </w:pPr>
    </w:p>
    <w:p w14:paraId="7E70E9E9" w14:textId="77777777" w:rsidR="00946F10" w:rsidRDefault="00946F10" w:rsidP="00DF18CC">
      <w:pPr>
        <w:jc w:val="center"/>
        <w:rPr>
          <w:rFonts w:cstheme="minorHAnsi"/>
          <w:b/>
          <w:sz w:val="28"/>
          <w:szCs w:val="28"/>
          <w:u w:val="single"/>
        </w:rPr>
      </w:pPr>
    </w:p>
    <w:p w14:paraId="11EC0A5C" w14:textId="77777777" w:rsidR="00946F10" w:rsidRDefault="00946F10" w:rsidP="00DF18CC">
      <w:pPr>
        <w:jc w:val="center"/>
        <w:rPr>
          <w:rFonts w:cstheme="minorHAnsi"/>
          <w:b/>
          <w:sz w:val="28"/>
          <w:szCs w:val="28"/>
          <w:u w:val="single"/>
        </w:rPr>
      </w:pPr>
    </w:p>
    <w:p w14:paraId="2CDB1B84" w14:textId="77777777" w:rsidR="00946F10" w:rsidRDefault="00946F10" w:rsidP="00DF18CC">
      <w:pPr>
        <w:jc w:val="center"/>
        <w:rPr>
          <w:rFonts w:cstheme="minorHAnsi"/>
          <w:b/>
          <w:sz w:val="28"/>
          <w:szCs w:val="28"/>
          <w:u w:val="single"/>
        </w:rPr>
      </w:pPr>
    </w:p>
    <w:p w14:paraId="693FC2D4" w14:textId="77777777" w:rsidR="00946F10" w:rsidRDefault="00946F10" w:rsidP="00DF18CC">
      <w:pPr>
        <w:jc w:val="center"/>
        <w:rPr>
          <w:rFonts w:cstheme="minorHAnsi"/>
          <w:b/>
          <w:sz w:val="28"/>
          <w:szCs w:val="28"/>
          <w:u w:val="single"/>
        </w:rPr>
      </w:pPr>
    </w:p>
    <w:p w14:paraId="0F2B83B2" w14:textId="77777777" w:rsidR="00946F10" w:rsidRDefault="00946F10" w:rsidP="00DF18CC">
      <w:pPr>
        <w:jc w:val="center"/>
        <w:rPr>
          <w:rFonts w:cstheme="minorHAnsi"/>
          <w:b/>
          <w:sz w:val="28"/>
          <w:szCs w:val="28"/>
          <w:u w:val="single"/>
        </w:rPr>
      </w:pPr>
    </w:p>
    <w:p w14:paraId="4716EC27" w14:textId="77777777" w:rsidR="00946F10" w:rsidRDefault="00946F10" w:rsidP="00DF18CC">
      <w:pPr>
        <w:jc w:val="center"/>
        <w:rPr>
          <w:rFonts w:cstheme="minorHAnsi"/>
          <w:b/>
          <w:sz w:val="28"/>
          <w:szCs w:val="28"/>
          <w:u w:val="single"/>
        </w:rPr>
      </w:pPr>
    </w:p>
    <w:p w14:paraId="636D78BA" w14:textId="504D788F" w:rsidR="00DF18CC" w:rsidRDefault="00854F60" w:rsidP="00DF18CC">
      <w:pPr>
        <w:jc w:val="center"/>
        <w:rPr>
          <w:rFonts w:cstheme="minorHAnsi"/>
          <w:b/>
          <w:sz w:val="28"/>
          <w:szCs w:val="28"/>
          <w:u w:val="single"/>
        </w:rPr>
      </w:pPr>
      <w:r>
        <w:rPr>
          <w:rFonts w:cstheme="minorHAnsi"/>
          <w:b/>
          <w:sz w:val="28"/>
          <w:szCs w:val="28"/>
          <w:u w:val="single"/>
        </w:rPr>
        <w:lastRenderedPageBreak/>
        <w:t xml:space="preserve">The essential elements </w:t>
      </w:r>
      <w:r w:rsidR="004B6FB5">
        <w:rPr>
          <w:rFonts w:cstheme="minorHAnsi"/>
          <w:b/>
          <w:sz w:val="28"/>
          <w:szCs w:val="28"/>
          <w:u w:val="single"/>
        </w:rPr>
        <w:t xml:space="preserve">that make a contract valid </w:t>
      </w:r>
    </w:p>
    <w:p w14:paraId="0FFC41D9" w14:textId="77777777" w:rsidR="004B6FB5" w:rsidRDefault="004B6FB5" w:rsidP="00DF18CC">
      <w:pPr>
        <w:jc w:val="center"/>
        <w:rPr>
          <w:rFonts w:cstheme="minorHAnsi"/>
          <w:b/>
          <w:sz w:val="28"/>
          <w:szCs w:val="28"/>
          <w:u w:val="single"/>
        </w:rPr>
      </w:pPr>
    </w:p>
    <w:p w14:paraId="7AD632DD" w14:textId="2D51F547" w:rsidR="004B6FB5" w:rsidRDefault="004B6FB5" w:rsidP="00DF18CC">
      <w:pPr>
        <w:jc w:val="center"/>
        <w:rPr>
          <w:rFonts w:cstheme="minorHAnsi"/>
          <w:bCs/>
          <w:sz w:val="24"/>
          <w:szCs w:val="24"/>
        </w:rPr>
      </w:pPr>
      <w:r>
        <w:rPr>
          <w:rFonts w:cstheme="minorHAnsi"/>
          <w:bCs/>
          <w:sz w:val="24"/>
          <w:szCs w:val="24"/>
        </w:rPr>
        <w:t xml:space="preserve">The foundation of contract law </w:t>
      </w:r>
      <w:r w:rsidR="002F1973">
        <w:rPr>
          <w:rFonts w:cstheme="minorHAnsi"/>
          <w:bCs/>
          <w:sz w:val="24"/>
          <w:szCs w:val="24"/>
        </w:rPr>
        <w:t xml:space="preserve">is the creation </w:t>
      </w:r>
      <w:r w:rsidR="00B9383F">
        <w:rPr>
          <w:rFonts w:cstheme="minorHAnsi"/>
          <w:bCs/>
          <w:sz w:val="24"/>
          <w:szCs w:val="24"/>
        </w:rPr>
        <w:t xml:space="preserve">and acceptance of a legally binding agreement. The </w:t>
      </w:r>
      <w:r w:rsidR="00750010">
        <w:rPr>
          <w:rFonts w:cstheme="minorHAnsi"/>
          <w:bCs/>
          <w:sz w:val="24"/>
          <w:szCs w:val="24"/>
        </w:rPr>
        <w:t>offer and acceptance formula, which dates back to the 19 century</w:t>
      </w:r>
      <w:r w:rsidR="00B4024B">
        <w:rPr>
          <w:rFonts w:cstheme="minorHAnsi"/>
          <w:bCs/>
          <w:sz w:val="24"/>
          <w:szCs w:val="24"/>
        </w:rPr>
        <w:t xml:space="preserve">, defines the moment at which all partied involved in said contract </w:t>
      </w:r>
      <w:r w:rsidR="003F1488">
        <w:rPr>
          <w:rFonts w:cstheme="minorHAnsi"/>
          <w:bCs/>
          <w:sz w:val="24"/>
          <w:szCs w:val="24"/>
        </w:rPr>
        <w:t xml:space="preserve">are in </w:t>
      </w:r>
      <w:r w:rsidR="00707266">
        <w:rPr>
          <w:rFonts w:cstheme="minorHAnsi"/>
          <w:bCs/>
          <w:sz w:val="24"/>
          <w:szCs w:val="24"/>
        </w:rPr>
        <w:t>agreement.</w:t>
      </w:r>
      <w:sdt>
        <w:sdtPr>
          <w:rPr>
            <w:rFonts w:cstheme="minorHAnsi"/>
            <w:bCs/>
            <w:sz w:val="24"/>
            <w:szCs w:val="24"/>
          </w:rPr>
          <w:id w:val="-1293588861"/>
          <w:citation/>
        </w:sdtPr>
        <w:sdtContent>
          <w:r w:rsidR="0000346E">
            <w:rPr>
              <w:rFonts w:cstheme="minorHAnsi"/>
              <w:bCs/>
              <w:sz w:val="24"/>
              <w:szCs w:val="24"/>
            </w:rPr>
            <w:fldChar w:fldCharType="begin"/>
          </w:r>
          <w:r w:rsidR="0000346E">
            <w:rPr>
              <w:rFonts w:cstheme="minorHAnsi"/>
              <w:bCs/>
              <w:sz w:val="24"/>
              <w:szCs w:val="24"/>
            </w:rPr>
            <w:instrText xml:space="preserve"> CITATION Doc19 \l 2057 </w:instrText>
          </w:r>
          <w:r w:rsidR="0000346E">
            <w:rPr>
              <w:rFonts w:cstheme="minorHAnsi"/>
              <w:bCs/>
              <w:sz w:val="24"/>
              <w:szCs w:val="24"/>
            </w:rPr>
            <w:fldChar w:fldCharType="separate"/>
          </w:r>
          <w:r w:rsidR="0000346E">
            <w:rPr>
              <w:rFonts w:cstheme="minorHAnsi"/>
              <w:bCs/>
              <w:noProof/>
              <w:sz w:val="24"/>
              <w:szCs w:val="24"/>
            </w:rPr>
            <w:t xml:space="preserve"> </w:t>
          </w:r>
          <w:r w:rsidR="0000346E" w:rsidRPr="0000346E">
            <w:rPr>
              <w:rFonts w:cstheme="minorHAnsi"/>
              <w:noProof/>
              <w:sz w:val="24"/>
              <w:szCs w:val="24"/>
            </w:rPr>
            <w:t>(DocPro, 2019)</w:t>
          </w:r>
          <w:r w:rsidR="0000346E">
            <w:rPr>
              <w:rFonts w:cstheme="minorHAnsi"/>
              <w:bCs/>
              <w:sz w:val="24"/>
              <w:szCs w:val="24"/>
            </w:rPr>
            <w:fldChar w:fldCharType="end"/>
          </w:r>
        </w:sdtContent>
      </w:sdt>
      <w:r w:rsidR="0000346E">
        <w:rPr>
          <w:rFonts w:cstheme="minorHAnsi"/>
          <w:bCs/>
          <w:sz w:val="24"/>
          <w:szCs w:val="24"/>
        </w:rPr>
        <w:t xml:space="preserve"> </w:t>
      </w:r>
      <w:r w:rsidR="0000346E" w:rsidRPr="00287432">
        <w:rPr>
          <w:rFonts w:cstheme="minorHAnsi"/>
          <w:bCs/>
          <w:sz w:val="24"/>
          <w:szCs w:val="24"/>
        </w:rPr>
        <w:t>. In order for a proposal to become an enforceable contract, it must contain specific terms for one party to enter into an agreement with another party.</w:t>
      </w:r>
      <w:r w:rsidR="00C029A8">
        <w:rPr>
          <w:rFonts w:cstheme="minorHAnsi"/>
          <w:bCs/>
          <w:sz w:val="24"/>
          <w:szCs w:val="24"/>
        </w:rPr>
        <w:t xml:space="preserve"> </w:t>
      </w:r>
    </w:p>
    <w:p w14:paraId="4E0925F8" w14:textId="6370A068" w:rsidR="00C029A8" w:rsidRDefault="00C029A8" w:rsidP="00DF18CC">
      <w:pPr>
        <w:jc w:val="center"/>
        <w:rPr>
          <w:rFonts w:cstheme="minorHAnsi"/>
          <w:bCs/>
          <w:sz w:val="24"/>
          <w:szCs w:val="24"/>
        </w:rPr>
      </w:pPr>
      <w:r>
        <w:rPr>
          <w:rFonts w:cstheme="minorHAnsi"/>
          <w:bCs/>
          <w:sz w:val="24"/>
          <w:szCs w:val="24"/>
        </w:rPr>
        <w:t xml:space="preserve">This is known as an </w:t>
      </w:r>
      <w:r w:rsidR="00264AF5">
        <w:rPr>
          <w:rFonts w:cstheme="minorHAnsi"/>
          <w:bCs/>
          <w:sz w:val="24"/>
          <w:szCs w:val="24"/>
        </w:rPr>
        <w:t>offer.</w:t>
      </w:r>
      <w:r w:rsidR="000E5B66">
        <w:rPr>
          <w:rFonts w:cstheme="minorHAnsi"/>
          <w:bCs/>
          <w:sz w:val="24"/>
          <w:szCs w:val="24"/>
        </w:rPr>
        <w:t xml:space="preserve"> </w:t>
      </w:r>
      <w:r w:rsidR="00B51B76">
        <w:rPr>
          <w:rFonts w:cstheme="minorHAnsi"/>
          <w:bCs/>
          <w:sz w:val="24"/>
          <w:szCs w:val="24"/>
        </w:rPr>
        <w:t xml:space="preserve">It is critical to know the difference between a treat and </w:t>
      </w:r>
      <w:r w:rsidR="00877F25">
        <w:rPr>
          <w:rFonts w:cstheme="minorHAnsi"/>
          <w:bCs/>
          <w:sz w:val="24"/>
          <w:szCs w:val="24"/>
        </w:rPr>
        <w:t xml:space="preserve">an offer, a </w:t>
      </w:r>
      <w:r w:rsidR="00067291">
        <w:rPr>
          <w:rFonts w:cstheme="minorHAnsi"/>
          <w:bCs/>
          <w:sz w:val="24"/>
          <w:szCs w:val="24"/>
        </w:rPr>
        <w:t>valid contract does in fact require an offer to be accepted and seen as a valid contract</w:t>
      </w:r>
      <w:r w:rsidR="00952EAA">
        <w:rPr>
          <w:rFonts w:cstheme="minorHAnsi"/>
          <w:bCs/>
          <w:sz w:val="24"/>
          <w:szCs w:val="24"/>
        </w:rPr>
        <w:t xml:space="preserve">. </w:t>
      </w:r>
      <w:r w:rsidR="00A9232C">
        <w:rPr>
          <w:rFonts w:cstheme="minorHAnsi"/>
          <w:bCs/>
          <w:sz w:val="24"/>
          <w:szCs w:val="24"/>
        </w:rPr>
        <w:t>Differently a treat is not required or seen as an essential element</w:t>
      </w:r>
      <w:r w:rsidR="00B5508F">
        <w:rPr>
          <w:rFonts w:cstheme="minorHAnsi"/>
          <w:bCs/>
          <w:sz w:val="24"/>
          <w:szCs w:val="24"/>
        </w:rPr>
        <w:t xml:space="preserve"> to be </w:t>
      </w:r>
      <w:r w:rsidR="009A6502">
        <w:rPr>
          <w:rFonts w:cstheme="minorHAnsi"/>
          <w:bCs/>
          <w:sz w:val="24"/>
          <w:szCs w:val="24"/>
        </w:rPr>
        <w:t>necessary for the contract to be enforceable</w:t>
      </w:r>
      <w:r w:rsidR="00755DAD">
        <w:rPr>
          <w:rFonts w:cstheme="minorHAnsi"/>
          <w:bCs/>
          <w:sz w:val="24"/>
          <w:szCs w:val="24"/>
        </w:rPr>
        <w:t xml:space="preserve">. </w:t>
      </w:r>
      <w:r w:rsidR="00F41A09" w:rsidRPr="00287432">
        <w:rPr>
          <w:rFonts w:cstheme="minorHAnsi"/>
          <w:bCs/>
          <w:sz w:val="24"/>
          <w:szCs w:val="24"/>
        </w:rPr>
        <w:t>An invitation to treat is just a request to negotiate made by one party to the other, whereas an offer may be accepted. This is not an offer since it does not indicate a desire to be bound by any conditions if accepted</w:t>
      </w:r>
      <w:r w:rsidR="00F41A09">
        <w:rPr>
          <w:rFonts w:cstheme="minorHAnsi"/>
          <w:bCs/>
          <w:sz w:val="24"/>
          <w:szCs w:val="24"/>
        </w:rPr>
        <w:t xml:space="preserve">. </w:t>
      </w:r>
      <w:r w:rsidR="00D065F0">
        <w:rPr>
          <w:rFonts w:cstheme="minorHAnsi"/>
          <w:bCs/>
          <w:sz w:val="24"/>
          <w:szCs w:val="24"/>
        </w:rPr>
        <w:t>If a party was to decide to send out an invitation to treat it would be down to them</w:t>
      </w:r>
      <w:r w:rsidR="006375E8">
        <w:rPr>
          <w:rFonts w:cstheme="minorHAnsi"/>
          <w:bCs/>
          <w:sz w:val="24"/>
          <w:szCs w:val="24"/>
        </w:rPr>
        <w:t xml:space="preserve"> to decide whether and when to make the contrac</w:t>
      </w:r>
      <w:r w:rsidR="00D114A2">
        <w:rPr>
          <w:rFonts w:cstheme="minorHAnsi"/>
          <w:bCs/>
          <w:sz w:val="24"/>
          <w:szCs w:val="24"/>
        </w:rPr>
        <w:t xml:space="preserve">t. </w:t>
      </w:r>
      <w:r w:rsidR="00895B49">
        <w:rPr>
          <w:rFonts w:cstheme="minorHAnsi"/>
          <w:bCs/>
          <w:sz w:val="24"/>
          <w:szCs w:val="24"/>
        </w:rPr>
        <w:t xml:space="preserve">An example of an </w:t>
      </w:r>
      <w:r w:rsidR="00236079">
        <w:rPr>
          <w:rFonts w:cstheme="minorHAnsi"/>
          <w:bCs/>
          <w:sz w:val="24"/>
          <w:szCs w:val="24"/>
        </w:rPr>
        <w:t>invitation to treat would be to tender</w:t>
      </w:r>
      <w:r w:rsidR="00FA77CD">
        <w:rPr>
          <w:rFonts w:cstheme="minorHAnsi"/>
          <w:bCs/>
          <w:sz w:val="24"/>
          <w:szCs w:val="24"/>
        </w:rPr>
        <w:t xml:space="preserve">. </w:t>
      </w:r>
      <w:r w:rsidR="0074446E" w:rsidRPr="00287432">
        <w:rPr>
          <w:rFonts w:cstheme="minorHAnsi"/>
          <w:bCs/>
          <w:sz w:val="24"/>
          <w:szCs w:val="24"/>
        </w:rPr>
        <w:t>Nonetheless, an invitation may be interpreted as an offer if it is sent to every person the inviter knows, includes a commitment to accept the highest-scoring bid, or indicates that at least one of the tenders will be taken into consideration.  A menu with prices displayed at a restaurant would be another example of an invitation to treat.</w:t>
      </w:r>
      <w:r w:rsidR="00CE7ED1">
        <w:rPr>
          <w:rFonts w:cstheme="minorHAnsi"/>
          <w:bCs/>
          <w:sz w:val="24"/>
          <w:szCs w:val="24"/>
        </w:rPr>
        <w:t xml:space="preserve"> </w:t>
      </w:r>
    </w:p>
    <w:p w14:paraId="07D5CAD3" w14:textId="7DDA4423" w:rsidR="008F6899" w:rsidRDefault="008F6899" w:rsidP="00DF18CC">
      <w:pPr>
        <w:jc w:val="center"/>
        <w:rPr>
          <w:rFonts w:cstheme="minorHAnsi"/>
          <w:bCs/>
          <w:sz w:val="24"/>
          <w:szCs w:val="24"/>
        </w:rPr>
      </w:pPr>
      <w:r>
        <w:rPr>
          <w:rFonts w:cstheme="minorHAnsi"/>
          <w:bCs/>
          <w:sz w:val="24"/>
          <w:szCs w:val="24"/>
        </w:rPr>
        <w:t xml:space="preserve">Acceptance is consenting to an offer’s </w:t>
      </w:r>
      <w:r w:rsidR="00A86564">
        <w:rPr>
          <w:rFonts w:cstheme="minorHAnsi"/>
          <w:bCs/>
          <w:sz w:val="24"/>
          <w:szCs w:val="24"/>
        </w:rPr>
        <w:t xml:space="preserve">terms as stated during the stages of receiving the offer. </w:t>
      </w:r>
      <w:sdt>
        <w:sdtPr>
          <w:rPr>
            <w:rFonts w:cstheme="minorHAnsi"/>
            <w:bCs/>
            <w:sz w:val="24"/>
            <w:szCs w:val="24"/>
          </w:rPr>
          <w:id w:val="-538892882"/>
          <w:citation/>
        </w:sdtPr>
        <w:sdtContent>
          <w:r w:rsidR="00A86564">
            <w:rPr>
              <w:rFonts w:cstheme="minorHAnsi"/>
              <w:bCs/>
              <w:sz w:val="24"/>
              <w:szCs w:val="24"/>
            </w:rPr>
            <w:fldChar w:fldCharType="begin"/>
          </w:r>
          <w:r w:rsidR="00A86564">
            <w:rPr>
              <w:rFonts w:cstheme="minorHAnsi"/>
              <w:bCs/>
              <w:sz w:val="24"/>
              <w:szCs w:val="24"/>
            </w:rPr>
            <w:instrText xml:space="preserve"> CITATION Mar22 \l 2057 </w:instrText>
          </w:r>
          <w:r w:rsidR="00A86564">
            <w:rPr>
              <w:rFonts w:cstheme="minorHAnsi"/>
              <w:bCs/>
              <w:sz w:val="24"/>
              <w:szCs w:val="24"/>
            </w:rPr>
            <w:fldChar w:fldCharType="separate"/>
          </w:r>
          <w:r w:rsidR="00A86564" w:rsidRPr="00A86564">
            <w:rPr>
              <w:rFonts w:cstheme="minorHAnsi"/>
              <w:noProof/>
              <w:sz w:val="24"/>
              <w:szCs w:val="24"/>
            </w:rPr>
            <w:t>(Iveljic, 2022)</w:t>
          </w:r>
          <w:r w:rsidR="00A86564">
            <w:rPr>
              <w:rFonts w:cstheme="minorHAnsi"/>
              <w:bCs/>
              <w:sz w:val="24"/>
              <w:szCs w:val="24"/>
            </w:rPr>
            <w:fldChar w:fldCharType="end"/>
          </w:r>
        </w:sdtContent>
      </w:sdt>
      <w:r w:rsidR="004A50CB">
        <w:rPr>
          <w:rFonts w:cstheme="minorHAnsi"/>
          <w:bCs/>
          <w:sz w:val="24"/>
          <w:szCs w:val="24"/>
        </w:rPr>
        <w:t xml:space="preserve"> suggests that there isn’t just one way to accept a contract legally</w:t>
      </w:r>
      <w:r w:rsidR="004F7815">
        <w:rPr>
          <w:rFonts w:cstheme="minorHAnsi"/>
          <w:bCs/>
          <w:sz w:val="24"/>
          <w:szCs w:val="24"/>
        </w:rPr>
        <w:t xml:space="preserve">, </w:t>
      </w:r>
      <w:r w:rsidR="005C08EF">
        <w:rPr>
          <w:rFonts w:cstheme="minorHAnsi"/>
          <w:bCs/>
          <w:sz w:val="24"/>
          <w:szCs w:val="24"/>
        </w:rPr>
        <w:t xml:space="preserve">generally </w:t>
      </w:r>
      <w:r w:rsidR="006D2272">
        <w:rPr>
          <w:rFonts w:cstheme="minorHAnsi"/>
          <w:bCs/>
          <w:sz w:val="24"/>
          <w:szCs w:val="24"/>
        </w:rPr>
        <w:t xml:space="preserve">an offeree can accept an offer through any appropriate channel provided it was not </w:t>
      </w:r>
      <w:r w:rsidR="00705041">
        <w:rPr>
          <w:rFonts w:cstheme="minorHAnsi"/>
          <w:bCs/>
          <w:sz w:val="24"/>
          <w:szCs w:val="24"/>
        </w:rPr>
        <w:t>demanded to be in a particular for</w:t>
      </w:r>
      <w:r w:rsidR="00E36595">
        <w:rPr>
          <w:rFonts w:cstheme="minorHAnsi"/>
          <w:bCs/>
          <w:sz w:val="24"/>
          <w:szCs w:val="24"/>
        </w:rPr>
        <w:t>mat.</w:t>
      </w:r>
      <w:r w:rsidR="00BB2E2F">
        <w:rPr>
          <w:rFonts w:cstheme="minorHAnsi"/>
          <w:bCs/>
          <w:sz w:val="24"/>
          <w:szCs w:val="24"/>
        </w:rPr>
        <w:t xml:space="preserve"> </w:t>
      </w:r>
      <w:r w:rsidR="00145E08" w:rsidRPr="00287432">
        <w:rPr>
          <w:rFonts w:cstheme="minorHAnsi"/>
          <w:bCs/>
          <w:sz w:val="24"/>
          <w:szCs w:val="24"/>
        </w:rPr>
        <w:t>Offers can be accepted through behaviour in addition to verbal communication. A counteroffer is what happens when someone pretends to accept an offer but accepts under conditions that are different from the original offer.</w:t>
      </w:r>
      <w:r w:rsidR="00877B88">
        <w:rPr>
          <w:rFonts w:cstheme="minorHAnsi"/>
          <w:bCs/>
          <w:sz w:val="24"/>
          <w:szCs w:val="24"/>
        </w:rPr>
        <w:t xml:space="preserve"> </w:t>
      </w:r>
      <w:r w:rsidR="00877B88" w:rsidRPr="00287432">
        <w:rPr>
          <w:rFonts w:cstheme="minorHAnsi"/>
          <w:bCs/>
          <w:sz w:val="24"/>
          <w:szCs w:val="24"/>
        </w:rPr>
        <w:t xml:space="preserve">Silence cannot be interpreted as an acceptance; the offeror must typically be informed of the acceptance.  </w:t>
      </w:r>
      <w:r w:rsidR="001E1422" w:rsidRPr="00287432">
        <w:rPr>
          <w:rFonts w:cstheme="minorHAnsi"/>
          <w:bCs/>
          <w:sz w:val="24"/>
          <w:szCs w:val="24"/>
        </w:rPr>
        <w:t xml:space="preserve">For an agreement to become a contract, it is not necessary to work it out in great detail. On the other hand, if the parties have reached a consensus on certain crucial details but not on other crucial issues, the agreement might not be complete. </w:t>
      </w:r>
      <w:r w:rsidR="001F4D1D">
        <w:rPr>
          <w:rFonts w:cstheme="minorHAnsi"/>
          <w:bCs/>
          <w:sz w:val="24"/>
          <w:szCs w:val="24"/>
        </w:rPr>
        <w:t xml:space="preserve">The question of whether the parties have reached an agreement is normally tested by asking whether a party </w:t>
      </w:r>
      <w:r w:rsidR="00D85F6B">
        <w:rPr>
          <w:rFonts w:cstheme="minorHAnsi"/>
          <w:bCs/>
          <w:sz w:val="24"/>
          <w:szCs w:val="24"/>
        </w:rPr>
        <w:t>has made an offer which the other party has accepted.</w:t>
      </w:r>
      <w:r w:rsidR="00FC7369">
        <w:rPr>
          <w:rFonts w:cstheme="minorHAnsi"/>
          <w:bCs/>
          <w:sz w:val="24"/>
          <w:szCs w:val="24"/>
        </w:rPr>
        <w:t xml:space="preserve"> </w:t>
      </w:r>
      <w:r w:rsidR="00FC7369" w:rsidRPr="00287432">
        <w:rPr>
          <w:rFonts w:cstheme="minorHAnsi"/>
          <w:bCs/>
          <w:sz w:val="24"/>
          <w:szCs w:val="24"/>
        </w:rPr>
        <w:t>If an agreement is insufficiently specific or incomplete, it may not result in a legally binding contract. If the parties agree "subject to contract," but never quite agree on the terms of the agreement, there usually won't be a contract.</w:t>
      </w:r>
      <w:r w:rsidR="005F2D6A">
        <w:rPr>
          <w:rFonts w:cstheme="minorHAnsi"/>
          <w:bCs/>
          <w:sz w:val="24"/>
          <w:szCs w:val="24"/>
        </w:rPr>
        <w:t xml:space="preserve"> </w:t>
      </w:r>
    </w:p>
    <w:p w14:paraId="5AFD7555" w14:textId="23257BF4" w:rsidR="00D266D3" w:rsidRPr="00287432" w:rsidRDefault="00EC256A" w:rsidP="008A181E">
      <w:pPr>
        <w:jc w:val="center"/>
        <w:rPr>
          <w:rFonts w:cstheme="minorHAnsi"/>
          <w:bCs/>
          <w:sz w:val="24"/>
          <w:szCs w:val="24"/>
        </w:rPr>
      </w:pPr>
      <w:sdt>
        <w:sdtPr>
          <w:rPr>
            <w:rFonts w:cstheme="minorHAnsi"/>
            <w:bCs/>
            <w:sz w:val="24"/>
            <w:szCs w:val="24"/>
          </w:rPr>
          <w:id w:val="-1730527021"/>
          <w:citation/>
        </w:sdtPr>
        <w:sdtContent>
          <w:r>
            <w:rPr>
              <w:rFonts w:cstheme="minorHAnsi"/>
              <w:bCs/>
              <w:sz w:val="24"/>
              <w:szCs w:val="24"/>
            </w:rPr>
            <w:fldChar w:fldCharType="begin"/>
          </w:r>
          <w:r>
            <w:rPr>
              <w:rFonts w:cstheme="minorHAnsi"/>
              <w:bCs/>
              <w:sz w:val="24"/>
              <w:szCs w:val="24"/>
            </w:rPr>
            <w:instrText xml:space="preserve"> CITATION Nel22 \l 2057 </w:instrText>
          </w:r>
          <w:r>
            <w:rPr>
              <w:rFonts w:cstheme="minorHAnsi"/>
              <w:bCs/>
              <w:sz w:val="24"/>
              <w:szCs w:val="24"/>
            </w:rPr>
            <w:fldChar w:fldCharType="separate"/>
          </w:r>
          <w:r w:rsidRPr="00EC256A">
            <w:rPr>
              <w:rFonts w:cstheme="minorHAnsi"/>
              <w:noProof/>
              <w:sz w:val="24"/>
              <w:szCs w:val="24"/>
            </w:rPr>
            <w:t>(Johnson, 2022)</w:t>
          </w:r>
          <w:r>
            <w:rPr>
              <w:rFonts w:cstheme="minorHAnsi"/>
              <w:bCs/>
              <w:sz w:val="24"/>
              <w:szCs w:val="24"/>
            </w:rPr>
            <w:fldChar w:fldCharType="end"/>
          </w:r>
        </w:sdtContent>
      </w:sdt>
      <w:r w:rsidR="008A181E">
        <w:rPr>
          <w:rFonts w:cstheme="minorHAnsi"/>
          <w:bCs/>
          <w:sz w:val="24"/>
          <w:szCs w:val="24"/>
        </w:rPr>
        <w:t xml:space="preserve"> states if there is no consideration, there is no contract. </w:t>
      </w:r>
      <w:r w:rsidR="00D266D3" w:rsidRPr="00287432">
        <w:rPr>
          <w:rFonts w:cstheme="minorHAnsi"/>
          <w:bCs/>
          <w:sz w:val="24"/>
          <w:szCs w:val="24"/>
        </w:rPr>
        <w:t xml:space="preserve">Consideration is defined as something that benefits the party making the promise or having the obligation to perform (the promisor). It might also be harmful to the party seeking to uphold the duty or to the </w:t>
      </w:r>
      <w:proofErr w:type="spellStart"/>
      <w:r w:rsidR="00D266D3" w:rsidRPr="00287432">
        <w:rPr>
          <w:rFonts w:cstheme="minorHAnsi"/>
          <w:bCs/>
          <w:sz w:val="24"/>
          <w:szCs w:val="24"/>
        </w:rPr>
        <w:t>promisee</w:t>
      </w:r>
      <w:proofErr w:type="spellEnd"/>
      <w:r w:rsidR="00D266D3" w:rsidRPr="00287432">
        <w:rPr>
          <w:rFonts w:cstheme="minorHAnsi"/>
          <w:bCs/>
          <w:sz w:val="24"/>
          <w:szCs w:val="24"/>
        </w:rPr>
        <w:t>, the party who stands to gain from the promise. An 'adequate' value is not necessary; providing a value for the promise would be adequate consideration in and of itself.</w:t>
      </w:r>
    </w:p>
    <w:p w14:paraId="488B12EC" w14:textId="77777777" w:rsidR="00D266D3" w:rsidRPr="00287432" w:rsidRDefault="00D266D3" w:rsidP="00D266D3">
      <w:pPr>
        <w:jc w:val="center"/>
        <w:rPr>
          <w:rFonts w:cstheme="minorHAnsi"/>
          <w:bCs/>
          <w:sz w:val="24"/>
          <w:szCs w:val="24"/>
        </w:rPr>
      </w:pPr>
      <w:r w:rsidRPr="00287432">
        <w:rPr>
          <w:rFonts w:cstheme="minorHAnsi"/>
          <w:bCs/>
          <w:sz w:val="24"/>
          <w:szCs w:val="24"/>
        </w:rPr>
        <w:lastRenderedPageBreak/>
        <w:t>If a contract has any connection to an unlawful purpose, it is unlawful. Contracts that are unenforceable, such as those involving murder are void because they are illegal.</w:t>
      </w:r>
    </w:p>
    <w:p w14:paraId="1A61C7CC" w14:textId="77777777" w:rsidR="00D266D3" w:rsidRDefault="00D266D3" w:rsidP="00D266D3">
      <w:pPr>
        <w:jc w:val="center"/>
        <w:rPr>
          <w:rFonts w:cstheme="minorHAnsi"/>
          <w:bCs/>
          <w:sz w:val="24"/>
          <w:szCs w:val="24"/>
        </w:rPr>
      </w:pPr>
      <w:r w:rsidRPr="00287432">
        <w:rPr>
          <w:rFonts w:cstheme="minorHAnsi"/>
          <w:bCs/>
          <w:sz w:val="24"/>
          <w:szCs w:val="24"/>
        </w:rPr>
        <w:t>A boilerplate severability clause, which states that, in the event that any provision of the contract is found to be unlawful, void, or unenforceable, that provision shall be given no effect and deemed not to be included in the contract, without invalidating any of the remaining provisions of the contract, can be added to prevent the entire agreement from being declared unenforceable due to illegality.</w:t>
      </w:r>
    </w:p>
    <w:p w14:paraId="41C3FB15" w14:textId="77777777" w:rsidR="00985970" w:rsidRDefault="00985970" w:rsidP="00D266D3">
      <w:pPr>
        <w:jc w:val="center"/>
        <w:rPr>
          <w:rFonts w:cstheme="minorHAnsi"/>
          <w:bCs/>
          <w:sz w:val="24"/>
          <w:szCs w:val="24"/>
        </w:rPr>
      </w:pPr>
    </w:p>
    <w:p w14:paraId="67568A81" w14:textId="4F99F489" w:rsidR="00985970" w:rsidRDefault="00985970" w:rsidP="00D266D3">
      <w:pPr>
        <w:jc w:val="center"/>
        <w:rPr>
          <w:rFonts w:cstheme="minorHAnsi"/>
          <w:b/>
          <w:sz w:val="28"/>
          <w:szCs w:val="28"/>
          <w:u w:val="single"/>
        </w:rPr>
      </w:pPr>
      <w:r>
        <w:rPr>
          <w:rFonts w:cstheme="minorHAnsi"/>
          <w:b/>
          <w:sz w:val="28"/>
          <w:szCs w:val="28"/>
          <w:u w:val="single"/>
        </w:rPr>
        <w:t>Misinterpretation</w:t>
      </w:r>
    </w:p>
    <w:p w14:paraId="22BCE02B" w14:textId="77777777" w:rsidR="00985970" w:rsidRDefault="00985970" w:rsidP="00D266D3">
      <w:pPr>
        <w:jc w:val="center"/>
        <w:rPr>
          <w:rFonts w:cstheme="minorHAnsi"/>
          <w:b/>
          <w:sz w:val="28"/>
          <w:szCs w:val="28"/>
          <w:u w:val="single"/>
        </w:rPr>
      </w:pPr>
    </w:p>
    <w:p w14:paraId="6527AB81" w14:textId="5DFF6242" w:rsidR="003C53D3" w:rsidRPr="00287432" w:rsidRDefault="003C53D3" w:rsidP="003C53D3">
      <w:pPr>
        <w:jc w:val="center"/>
        <w:rPr>
          <w:rFonts w:cstheme="minorHAnsi"/>
          <w:bCs/>
          <w:sz w:val="24"/>
          <w:szCs w:val="24"/>
        </w:rPr>
      </w:pPr>
      <w:r>
        <w:rPr>
          <w:rFonts w:cstheme="minorHAnsi"/>
          <w:bCs/>
          <w:sz w:val="24"/>
          <w:szCs w:val="24"/>
        </w:rPr>
        <w:t>A m</w:t>
      </w:r>
      <w:r w:rsidRPr="003C53D3">
        <w:rPr>
          <w:rFonts w:cstheme="minorHAnsi"/>
          <w:bCs/>
          <w:sz w:val="24"/>
          <w:szCs w:val="24"/>
        </w:rPr>
        <w:t xml:space="preserve"> </w:t>
      </w:r>
      <w:r w:rsidRPr="00287432">
        <w:rPr>
          <w:rFonts w:cstheme="minorHAnsi"/>
          <w:bCs/>
          <w:sz w:val="24"/>
          <w:szCs w:val="24"/>
        </w:rPr>
        <w:t>misrepresentation</w:t>
      </w:r>
      <w:r w:rsidRPr="00287432">
        <w:rPr>
          <w:rFonts w:cstheme="minorHAnsi"/>
          <w:bCs/>
          <w:sz w:val="24"/>
          <w:szCs w:val="24"/>
        </w:rPr>
        <w:t xml:space="preserve"> occurs when someone makes a false statement of truth with the intention of persuading the other party to sign a contract. The contract will become voidable if it is demonstrated that a misrepresentation took place. Accordingly, the party that was duped into signing the contract by the false representation is free to do so, but is not required to. </w:t>
      </w:r>
    </w:p>
    <w:p w14:paraId="3DEB5160" w14:textId="77777777" w:rsidR="003C53D3" w:rsidRPr="00287432" w:rsidRDefault="003C53D3" w:rsidP="003C53D3">
      <w:pPr>
        <w:jc w:val="center"/>
        <w:rPr>
          <w:rFonts w:cstheme="minorHAnsi"/>
          <w:bCs/>
          <w:sz w:val="24"/>
          <w:szCs w:val="24"/>
        </w:rPr>
      </w:pPr>
      <w:r w:rsidRPr="00287432">
        <w:rPr>
          <w:rFonts w:cstheme="minorHAnsi"/>
          <w:bCs/>
          <w:sz w:val="24"/>
          <w:szCs w:val="24"/>
        </w:rPr>
        <w:t>A statement made before the contract is formed is considered a misrepresentation. Before a contract is formed, two kinds of statements may be made; these will either:</w:t>
      </w:r>
    </w:p>
    <w:p w14:paraId="079D9DBB" w14:textId="77777777" w:rsidR="003C53D3" w:rsidRPr="00287432" w:rsidRDefault="003C53D3" w:rsidP="003C53D3">
      <w:pPr>
        <w:jc w:val="center"/>
        <w:rPr>
          <w:rFonts w:cstheme="minorHAnsi"/>
          <w:bCs/>
          <w:sz w:val="24"/>
          <w:szCs w:val="24"/>
        </w:rPr>
      </w:pPr>
      <w:r w:rsidRPr="00287432">
        <w:rPr>
          <w:rFonts w:cstheme="minorHAnsi"/>
          <w:bCs/>
          <w:sz w:val="24"/>
          <w:szCs w:val="24"/>
        </w:rPr>
        <w:t>1. Be included in the agreement</w:t>
      </w:r>
    </w:p>
    <w:p w14:paraId="44B8B7D8" w14:textId="77777777" w:rsidR="003C53D3" w:rsidRPr="00287432" w:rsidRDefault="003C53D3" w:rsidP="003C53D3">
      <w:pPr>
        <w:jc w:val="center"/>
        <w:rPr>
          <w:rFonts w:cstheme="minorHAnsi"/>
          <w:bCs/>
          <w:sz w:val="24"/>
          <w:szCs w:val="24"/>
        </w:rPr>
      </w:pPr>
      <w:r w:rsidRPr="00287432">
        <w:rPr>
          <w:rFonts w:cstheme="minorHAnsi"/>
          <w:bCs/>
          <w:sz w:val="24"/>
          <w:szCs w:val="24"/>
        </w:rPr>
        <w:t>2. Not included in the agreement, turning it into a representation.</w:t>
      </w:r>
    </w:p>
    <w:p w14:paraId="249B6ECD" w14:textId="7D71BA0C" w:rsidR="00985970" w:rsidRDefault="003C53D3" w:rsidP="003C53D3">
      <w:pPr>
        <w:jc w:val="center"/>
        <w:rPr>
          <w:rFonts w:cstheme="minorHAnsi"/>
          <w:bCs/>
        </w:rPr>
      </w:pPr>
      <w:r w:rsidRPr="00287432">
        <w:rPr>
          <w:rFonts w:cstheme="minorHAnsi"/>
          <w:bCs/>
        </w:rPr>
        <w:t>In summary, if a party makes a statement that is deemed to be a term and that statement is broken, the injured party may pursue legal recourse under the provisions of a breach of contract. If a statement is not deemed to be a term, it will be deemed to be a representation; therefore, in the event that the representation is false, legal recourse will be available under the misrepresentation statute. The courts will take into account the party's intentions in order to differentiate between the two. It must first be established that a representation was an unmistakably false statement of fact for it to be considered a misrepresentation. It must be demonstrated that the claimant was persuaded to enter into the contract by this misrepresentation in order for it to be proven actionable. In the context of misrepresentation, determining whether a statement is true or false is not as simple as determining whether it is false.</w:t>
      </w:r>
    </w:p>
    <w:p w14:paraId="748083B8" w14:textId="77777777" w:rsidR="00510733" w:rsidRPr="002E10AA" w:rsidRDefault="00510733" w:rsidP="00510733">
      <w:pPr>
        <w:pStyle w:val="NormalWeb"/>
        <w:shd w:val="clear" w:color="auto" w:fill="FFFFFF"/>
        <w:jc w:val="center"/>
        <w:rPr>
          <w:rFonts w:asciiTheme="minorHAnsi" w:hAnsiTheme="minorHAnsi" w:cstheme="minorHAnsi"/>
          <w:bCs/>
        </w:rPr>
      </w:pPr>
      <w:r w:rsidRPr="002E10AA">
        <w:rPr>
          <w:rFonts w:asciiTheme="minorHAnsi" w:hAnsiTheme="minorHAnsi" w:cstheme="minorHAnsi"/>
          <w:bCs/>
        </w:rPr>
        <w:t>One pertinent factor to consider is the degree of falsity.</w:t>
      </w:r>
    </w:p>
    <w:p w14:paraId="014A13B9"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Fonts w:asciiTheme="minorHAnsi" w:hAnsiTheme="minorHAnsi" w:cstheme="minorHAnsi"/>
          <w:bCs/>
        </w:rPr>
        <w:t xml:space="preserve">The test to be used is whether or not the statement is "substantially correct," according to the ruling in the Avon Insurance plc v. Swire Fraser Ltd [2000] case. This entails taking into account how the person was persuaded to sign the contract. If a statement is made that, while technically false, contains a majority of true information, it will be deemed true as long as the claimant was persuaded to enter into a contract by the true portion of the statement rather than the false part. </w:t>
      </w:r>
      <w:r w:rsidRPr="002E10AA">
        <w:rPr>
          <w:rStyle w:val="Strong"/>
          <w:rFonts w:asciiTheme="minorHAnsi" w:hAnsiTheme="minorHAnsi" w:cstheme="minorHAnsi"/>
          <w:b w:val="0"/>
          <w:color w:val="000000"/>
        </w:rPr>
        <w:t>It’s always important to have the right contract in place for any transaction. However, no matter how strong a relationship is, sometimes you simply cannot stop a breach of contract.</w:t>
      </w:r>
    </w:p>
    <w:p w14:paraId="11E346A6"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Style w:val="Strong"/>
          <w:rFonts w:asciiTheme="minorHAnsi" w:hAnsiTheme="minorHAnsi" w:cstheme="minorHAnsi"/>
          <w:b w:val="0"/>
          <w:color w:val="000000"/>
        </w:rPr>
        <w:lastRenderedPageBreak/>
        <w:t>A breach may arise from:</w:t>
      </w:r>
    </w:p>
    <w:p w14:paraId="571A08C0"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Style w:val="Strong"/>
          <w:rFonts w:asciiTheme="minorHAnsi" w:hAnsiTheme="minorHAnsi" w:cstheme="minorHAnsi"/>
          <w:b w:val="0"/>
          <w:color w:val="000000"/>
        </w:rPr>
        <w:t>• A party's refusal to carry out its obligations under the contract;</w:t>
      </w:r>
    </w:p>
    <w:p w14:paraId="1CCE86CE"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Style w:val="Strong"/>
          <w:rFonts w:asciiTheme="minorHAnsi" w:hAnsiTheme="minorHAnsi" w:cstheme="minorHAnsi"/>
          <w:b w:val="0"/>
          <w:color w:val="000000"/>
        </w:rPr>
        <w:t>• Defective work or goods;</w:t>
      </w:r>
    </w:p>
    <w:p w14:paraId="3A164EEC"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Style w:val="Strong"/>
          <w:rFonts w:asciiTheme="minorHAnsi" w:hAnsiTheme="minorHAnsi" w:cstheme="minorHAnsi"/>
          <w:b w:val="0"/>
          <w:color w:val="000000"/>
        </w:rPr>
        <w:t>• Failure to pay for services rendered;</w:t>
      </w:r>
    </w:p>
    <w:p w14:paraId="04DE9585"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Style w:val="Strong"/>
          <w:rFonts w:asciiTheme="minorHAnsi" w:hAnsiTheme="minorHAnsi" w:cstheme="minorHAnsi"/>
          <w:b w:val="0"/>
          <w:color w:val="000000"/>
        </w:rPr>
        <w:t>• Non-delivery of goods or services; or</w:t>
      </w:r>
    </w:p>
    <w:p w14:paraId="6A1AC45D"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Style w:val="Strong"/>
          <w:rFonts w:asciiTheme="minorHAnsi" w:hAnsiTheme="minorHAnsi" w:cstheme="minorHAnsi"/>
          <w:b w:val="0"/>
          <w:color w:val="000000"/>
        </w:rPr>
        <w:t>• Arriving late without a valid reason.</w:t>
      </w:r>
    </w:p>
    <w:p w14:paraId="1FEC14B4" w14:textId="77777777" w:rsidR="00510733" w:rsidRPr="002E10AA" w:rsidRDefault="00510733" w:rsidP="00510733">
      <w:pPr>
        <w:pStyle w:val="NormalWeb"/>
        <w:shd w:val="clear" w:color="auto" w:fill="FFFFFF"/>
        <w:jc w:val="center"/>
        <w:rPr>
          <w:rStyle w:val="Strong"/>
          <w:rFonts w:asciiTheme="minorHAnsi" w:hAnsiTheme="minorHAnsi" w:cstheme="minorHAnsi"/>
          <w:b w:val="0"/>
          <w:color w:val="000000"/>
        </w:rPr>
      </w:pPr>
      <w:r w:rsidRPr="002E10AA">
        <w:rPr>
          <w:rStyle w:val="Strong"/>
          <w:rFonts w:asciiTheme="minorHAnsi" w:hAnsiTheme="minorHAnsi" w:cstheme="minorHAnsi"/>
          <w:b w:val="0"/>
          <w:color w:val="000000"/>
        </w:rPr>
        <w:t>When a fundamental breach occurs, it is serious enough to allow the contract to be terminated by accepting its repudiation. As in the event that a contractor were to leave the site. When one party explicitly notifies the other that it will not be carrying out a term or condition of the contract, this is known as an anticipatory breach. Any acceptance of a repudiation, however, needs to be done very carefully. Any letter or notice asserting repudiation will be considered an act of repudiation in and of itself, in the event that a later claim proves to be unsuccessful.</w:t>
      </w:r>
    </w:p>
    <w:p w14:paraId="3EE30CF7" w14:textId="77777777" w:rsidR="00510733" w:rsidRPr="002E10AA" w:rsidRDefault="00510733" w:rsidP="00510733">
      <w:pPr>
        <w:pStyle w:val="NormalWeb"/>
        <w:shd w:val="clear" w:color="auto" w:fill="FFFFFF"/>
        <w:jc w:val="center"/>
        <w:rPr>
          <w:rFonts w:asciiTheme="minorHAnsi" w:hAnsiTheme="minorHAnsi" w:cstheme="minorHAnsi"/>
          <w:bCs/>
          <w:color w:val="000000"/>
        </w:rPr>
      </w:pPr>
      <w:r w:rsidRPr="002E10AA">
        <w:rPr>
          <w:rFonts w:asciiTheme="minorHAnsi" w:hAnsiTheme="minorHAnsi" w:cstheme="minorHAnsi"/>
          <w:bCs/>
          <w:color w:val="000000"/>
        </w:rPr>
        <w:t>What are the solutions?</w:t>
      </w:r>
    </w:p>
    <w:p w14:paraId="277535D3" w14:textId="77777777" w:rsidR="00510733" w:rsidRPr="002E10AA" w:rsidRDefault="00510733" w:rsidP="00510733">
      <w:pPr>
        <w:pStyle w:val="NormalWeb"/>
        <w:shd w:val="clear" w:color="auto" w:fill="FFFFFF"/>
        <w:jc w:val="center"/>
        <w:rPr>
          <w:rFonts w:asciiTheme="minorHAnsi" w:hAnsiTheme="minorHAnsi" w:cstheme="minorHAnsi"/>
          <w:bCs/>
          <w:color w:val="000000"/>
        </w:rPr>
      </w:pPr>
      <w:r w:rsidRPr="002E10AA">
        <w:rPr>
          <w:rFonts w:asciiTheme="minorHAnsi" w:hAnsiTheme="minorHAnsi" w:cstheme="minorHAnsi"/>
          <w:bCs/>
          <w:color w:val="000000"/>
        </w:rPr>
        <w:t>Damages are intended to restore the claimant to the position that it would have had under the terms of the agreement. Only when the terms stipulate that a specific amount (often per week) must be paid in the event that one party breaches the agreement can liquidated damages be awarded. However, there cannot be a penalty, and the damages must be calculated using a fairly estimated estimate of the losses the innocent party would suffer as a result of the project's delayed delivery.</w:t>
      </w:r>
    </w:p>
    <w:p w14:paraId="569EAE2D" w14:textId="77777777" w:rsidR="00510733" w:rsidRPr="002E10AA" w:rsidRDefault="00510733" w:rsidP="00510733">
      <w:pPr>
        <w:pStyle w:val="NormalWeb"/>
        <w:shd w:val="clear" w:color="auto" w:fill="FFFFFF"/>
        <w:jc w:val="center"/>
        <w:rPr>
          <w:rFonts w:asciiTheme="minorHAnsi" w:hAnsiTheme="minorHAnsi" w:cstheme="minorHAnsi"/>
          <w:bCs/>
          <w:color w:val="000000"/>
        </w:rPr>
      </w:pPr>
      <w:r w:rsidRPr="002E10AA">
        <w:rPr>
          <w:rFonts w:asciiTheme="minorHAnsi" w:hAnsiTheme="minorHAnsi" w:cstheme="minorHAnsi"/>
          <w:bCs/>
          <w:color w:val="000000"/>
        </w:rPr>
        <w:t>If not, losses that can be measured, such as the loss of net profits, may be compensated with damages. Contractual provisions may place a cap on the total amount of damages that can be recovered, as long as the restriction clause is fair.</w:t>
      </w:r>
    </w:p>
    <w:p w14:paraId="208CDBFA" w14:textId="77777777" w:rsidR="00510733" w:rsidRPr="002E10AA" w:rsidRDefault="00510733" w:rsidP="00510733">
      <w:pPr>
        <w:pStyle w:val="NormalWeb"/>
        <w:shd w:val="clear" w:color="auto" w:fill="FFFFFF"/>
        <w:jc w:val="center"/>
        <w:rPr>
          <w:rFonts w:asciiTheme="minorHAnsi" w:hAnsiTheme="minorHAnsi" w:cstheme="minorHAnsi"/>
          <w:bCs/>
          <w:color w:val="000000"/>
        </w:rPr>
      </w:pPr>
      <w:r w:rsidRPr="002E10AA">
        <w:rPr>
          <w:rFonts w:asciiTheme="minorHAnsi" w:hAnsiTheme="minorHAnsi" w:cstheme="minorHAnsi"/>
          <w:bCs/>
          <w:color w:val="000000"/>
        </w:rPr>
        <w:t>"Specific performance" is a less frequent means of enforcing a contract breach, in which a judge directs the other party to fulfil their end of the bargain.</w:t>
      </w:r>
    </w:p>
    <w:p w14:paraId="56DFC150"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In conclusion, understanding the essential elements of a legal contract is paramount for ensuring the integrity and enforceability of agreements. The foundational elements of offer, acceptance, consideration, intention to create legal relations, certainty, and capacity collectively serve as the pillars of a well-structured contract. However, misinterpretation or oversight of these elements can lead to significant complications and legal challenges.</w:t>
      </w:r>
    </w:p>
    <w:p w14:paraId="6107FC71"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The offer and acceptance, acting as the initial steps in forming a contract, must be clear and unambiguous. If these elements are not properly communicated or if there is confusion about the terms, disputes can arise. Misinterpretation of the offer or acceptance may result in one party believing they have entered into a different agreement than the other, leading to disagreements and potential legal action.</w:t>
      </w:r>
    </w:p>
    <w:p w14:paraId="0A6C67DA"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 xml:space="preserve">Consideration, the element representing what each party gives up or gains in the contract, is crucial for the contract's validity. If the consideration is unclear or if there is a lack of </w:t>
      </w:r>
      <w:r w:rsidRPr="002E10AA">
        <w:rPr>
          <w:rFonts w:asciiTheme="minorHAnsi" w:hAnsiTheme="minorHAnsi" w:cstheme="minorHAnsi"/>
          <w:bCs/>
        </w:rPr>
        <w:lastRenderedPageBreak/>
        <w:t>reciprocity, the contract may be deemed unenforceable. Parties may find themselves in a predicament if the value exchanged is not adequately understood, potentially leading to claims of unfairness or lack of meeting contractual obligations.</w:t>
      </w:r>
    </w:p>
    <w:p w14:paraId="7BD8BFC7"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The intention to create legal relations establishes the seriousness of the agreement. If one party believes the contract is merely a casual arrangement while the other sees it as a binding commitment, conflicting expectations can arise. This misalignment in understanding the legal consequences of the agreement may result in challenges when attempting to enforce the contract.</w:t>
      </w:r>
    </w:p>
    <w:p w14:paraId="45422E3A"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Certainty in the terms of the contract is essential for preventing misunderstandings.</w:t>
      </w:r>
    </w:p>
    <w:p w14:paraId="16F44781"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Ambiguous language or vague terms can open the door to different interpretations, causing confusion about the parties' rights and obligations. In such cases, the lack of clarity may lead to protracted legal battles to determine the true meaning and intent of the contract.</w:t>
      </w:r>
    </w:p>
    <w:p w14:paraId="3467F0F0"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Capacity, ensuring that both parties have the legal competence to enter into an agreement, is a safeguard against exploitation. If a party lacks the capacity to understand the terms or if they are coerced into the contract, it may be voidable. Complications arise when one party claims they were not in a position to fully comprehend the agreement, challenging the contract's validity.</w:t>
      </w:r>
    </w:p>
    <w:p w14:paraId="1292EF32" w14:textId="77777777" w:rsidR="00510733" w:rsidRPr="002E10AA" w:rsidRDefault="00510733" w:rsidP="00510733">
      <w:pPr>
        <w:pStyle w:val="NormalWeb"/>
        <w:spacing w:before="0" w:beforeAutospacing="0" w:after="0" w:afterAutospacing="0"/>
        <w:jc w:val="center"/>
        <w:rPr>
          <w:rFonts w:asciiTheme="minorHAnsi" w:hAnsiTheme="minorHAnsi" w:cstheme="minorHAnsi"/>
          <w:bCs/>
        </w:rPr>
      </w:pPr>
      <w:r w:rsidRPr="002E10AA">
        <w:rPr>
          <w:rFonts w:asciiTheme="minorHAnsi" w:hAnsiTheme="minorHAnsi" w:cstheme="minorHAnsi"/>
          <w:bCs/>
        </w:rPr>
        <w:t>In essence, misinterpretation or oversight of the essential elements of a legal contract can introduce complexities, jeopardizing the effectiveness of the agreement and potentially leading to legal disputes. Parties should exercise diligence in drafting and understanding contracts to mitigate the risk of complications arising from misunderstandings or ambiguous terms. Clarity, transparency, and a mutual understanding of the contract's elements are crucial for fostering successful and legally sound agreements.</w:t>
      </w:r>
    </w:p>
    <w:p w14:paraId="71DADDEB" w14:textId="77777777" w:rsidR="00510733" w:rsidRPr="002E10AA" w:rsidRDefault="00510733" w:rsidP="003C53D3">
      <w:pPr>
        <w:jc w:val="center"/>
        <w:rPr>
          <w:rFonts w:cstheme="minorHAnsi"/>
          <w:bCs/>
          <w:sz w:val="24"/>
          <w:szCs w:val="24"/>
        </w:rPr>
      </w:pPr>
    </w:p>
    <w:p w14:paraId="54AC6928" w14:textId="77777777" w:rsidR="005F2D6A" w:rsidRPr="002E10AA" w:rsidRDefault="005F2D6A" w:rsidP="00DF18CC">
      <w:pPr>
        <w:jc w:val="center"/>
        <w:rPr>
          <w:rFonts w:cstheme="minorHAnsi"/>
          <w:bCs/>
          <w:sz w:val="24"/>
          <w:szCs w:val="24"/>
        </w:rPr>
      </w:pPr>
    </w:p>
    <w:p w14:paraId="79E0EA25" w14:textId="77777777" w:rsidR="005769D2" w:rsidRPr="002E10AA" w:rsidRDefault="005769D2" w:rsidP="00DF18CC">
      <w:pPr>
        <w:jc w:val="center"/>
        <w:rPr>
          <w:rFonts w:cstheme="minorHAnsi"/>
          <w:bCs/>
          <w:sz w:val="24"/>
          <w:szCs w:val="24"/>
        </w:rPr>
      </w:pPr>
    </w:p>
    <w:p w14:paraId="73610758" w14:textId="77777777" w:rsidR="00DF18CC" w:rsidRPr="002E10AA" w:rsidRDefault="00DF18CC" w:rsidP="00DF18CC">
      <w:pPr>
        <w:jc w:val="center"/>
        <w:rPr>
          <w:rFonts w:cstheme="minorHAnsi"/>
          <w:bCs/>
          <w:sz w:val="28"/>
          <w:szCs w:val="28"/>
          <w:u w:val="single"/>
        </w:rPr>
      </w:pPr>
    </w:p>
    <w:p w14:paraId="7A5B5537" w14:textId="77777777" w:rsidR="00DF18CC" w:rsidRPr="002E10AA" w:rsidRDefault="00DF18CC" w:rsidP="00DF18CC">
      <w:pPr>
        <w:jc w:val="center"/>
        <w:rPr>
          <w:rFonts w:cstheme="minorHAnsi"/>
          <w:bCs/>
          <w:sz w:val="28"/>
          <w:szCs w:val="28"/>
          <w:u w:val="single"/>
        </w:rPr>
      </w:pPr>
    </w:p>
    <w:p w14:paraId="6732933E" w14:textId="77777777" w:rsidR="00DF18CC" w:rsidRPr="002E10AA" w:rsidRDefault="00DF18CC" w:rsidP="00DF18CC">
      <w:pPr>
        <w:jc w:val="center"/>
        <w:rPr>
          <w:rFonts w:cstheme="minorHAnsi"/>
          <w:bCs/>
          <w:sz w:val="28"/>
          <w:szCs w:val="28"/>
          <w:u w:val="single"/>
        </w:rPr>
      </w:pPr>
    </w:p>
    <w:p w14:paraId="1A4791CF" w14:textId="77777777" w:rsidR="00DF18CC" w:rsidRPr="00287432" w:rsidRDefault="00DF18CC" w:rsidP="00DF18CC">
      <w:pPr>
        <w:jc w:val="center"/>
        <w:rPr>
          <w:rFonts w:cstheme="minorHAnsi"/>
          <w:b/>
          <w:sz w:val="28"/>
          <w:szCs w:val="28"/>
          <w:u w:val="single"/>
        </w:rPr>
      </w:pPr>
    </w:p>
    <w:p w14:paraId="46B17556" w14:textId="77777777" w:rsidR="00DF18CC" w:rsidRPr="00287432" w:rsidRDefault="00DF18CC" w:rsidP="00DF18CC">
      <w:pPr>
        <w:jc w:val="center"/>
        <w:rPr>
          <w:rFonts w:cstheme="minorHAnsi"/>
          <w:b/>
          <w:sz w:val="28"/>
          <w:szCs w:val="28"/>
          <w:u w:val="single"/>
        </w:rPr>
      </w:pPr>
    </w:p>
    <w:p w14:paraId="64C9238A" w14:textId="77777777" w:rsidR="00282E4E" w:rsidRDefault="00282E4E"/>
    <w:sectPr w:rsidR="00282E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E4E"/>
    <w:rsid w:val="0000346E"/>
    <w:rsid w:val="000354BE"/>
    <w:rsid w:val="00067291"/>
    <w:rsid w:val="000E5B66"/>
    <w:rsid w:val="00145E08"/>
    <w:rsid w:val="001E1422"/>
    <w:rsid w:val="001F4D1D"/>
    <w:rsid w:val="00236079"/>
    <w:rsid w:val="00264AF5"/>
    <w:rsid w:val="00282E4E"/>
    <w:rsid w:val="002E10AA"/>
    <w:rsid w:val="002F1973"/>
    <w:rsid w:val="003C53D3"/>
    <w:rsid w:val="003F1488"/>
    <w:rsid w:val="004455FA"/>
    <w:rsid w:val="004A50CB"/>
    <w:rsid w:val="004B6FB5"/>
    <w:rsid w:val="004F7815"/>
    <w:rsid w:val="00510733"/>
    <w:rsid w:val="005227C6"/>
    <w:rsid w:val="00551365"/>
    <w:rsid w:val="005769D2"/>
    <w:rsid w:val="00584CCC"/>
    <w:rsid w:val="005C08EF"/>
    <w:rsid w:val="005F2D6A"/>
    <w:rsid w:val="006375E8"/>
    <w:rsid w:val="006D2272"/>
    <w:rsid w:val="00705041"/>
    <w:rsid w:val="00707266"/>
    <w:rsid w:val="0074446E"/>
    <w:rsid w:val="00750010"/>
    <w:rsid w:val="00755DAD"/>
    <w:rsid w:val="00765EEF"/>
    <w:rsid w:val="00854F60"/>
    <w:rsid w:val="00877B88"/>
    <w:rsid w:val="00877F25"/>
    <w:rsid w:val="00895B49"/>
    <w:rsid w:val="008A181E"/>
    <w:rsid w:val="008B02DA"/>
    <w:rsid w:val="008E36AE"/>
    <w:rsid w:val="008F6899"/>
    <w:rsid w:val="00946F10"/>
    <w:rsid w:val="00952EAA"/>
    <w:rsid w:val="00985970"/>
    <w:rsid w:val="009A6502"/>
    <w:rsid w:val="00A542D2"/>
    <w:rsid w:val="00A7545E"/>
    <w:rsid w:val="00A86564"/>
    <w:rsid w:val="00A9232C"/>
    <w:rsid w:val="00B4024B"/>
    <w:rsid w:val="00B51B76"/>
    <w:rsid w:val="00B5508F"/>
    <w:rsid w:val="00B9383F"/>
    <w:rsid w:val="00BB2E2F"/>
    <w:rsid w:val="00C029A8"/>
    <w:rsid w:val="00C75443"/>
    <w:rsid w:val="00CE7ED1"/>
    <w:rsid w:val="00D065F0"/>
    <w:rsid w:val="00D114A2"/>
    <w:rsid w:val="00D266D3"/>
    <w:rsid w:val="00D85F6B"/>
    <w:rsid w:val="00DE7D0A"/>
    <w:rsid w:val="00DF18CC"/>
    <w:rsid w:val="00E36595"/>
    <w:rsid w:val="00E67ABC"/>
    <w:rsid w:val="00EC256A"/>
    <w:rsid w:val="00EC65D8"/>
    <w:rsid w:val="00F41A09"/>
    <w:rsid w:val="00FA77CD"/>
    <w:rsid w:val="00FC7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18B1E"/>
  <w15:chartTrackingRefBased/>
  <w15:docId w15:val="{0F4AD51F-08D8-4F13-BC61-9AA6E1614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8CC"/>
  </w:style>
  <w:style w:type="paragraph" w:styleId="Heading1">
    <w:name w:val="heading 1"/>
    <w:basedOn w:val="Normal"/>
    <w:next w:val="Normal"/>
    <w:link w:val="Heading1Char"/>
    <w:uiPriority w:val="9"/>
    <w:qFormat/>
    <w:rsid w:val="00584C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C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4CCC"/>
    <w:pPr>
      <w:outlineLvl w:val="9"/>
    </w:pPr>
    <w:rPr>
      <w:kern w:val="0"/>
      <w:lang w:val="en-US"/>
      <w14:ligatures w14:val="none"/>
    </w:rPr>
  </w:style>
  <w:style w:type="paragraph" w:styleId="NormalWeb">
    <w:name w:val="Normal (Web)"/>
    <w:basedOn w:val="Normal"/>
    <w:uiPriority w:val="99"/>
    <w:semiHidden/>
    <w:unhideWhenUsed/>
    <w:rsid w:val="0051073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5107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259762">
      <w:bodyDiv w:val="1"/>
      <w:marLeft w:val="0"/>
      <w:marRight w:val="0"/>
      <w:marTop w:val="0"/>
      <w:marBottom w:val="0"/>
      <w:divBdr>
        <w:top w:val="none" w:sz="0" w:space="0" w:color="auto"/>
        <w:left w:val="none" w:sz="0" w:space="0" w:color="auto"/>
        <w:bottom w:val="none" w:sz="0" w:space="0" w:color="auto"/>
        <w:right w:val="none" w:sz="0" w:space="0" w:color="auto"/>
      </w:divBdr>
    </w:div>
    <w:div w:id="460345186">
      <w:bodyDiv w:val="1"/>
      <w:marLeft w:val="0"/>
      <w:marRight w:val="0"/>
      <w:marTop w:val="0"/>
      <w:marBottom w:val="0"/>
      <w:divBdr>
        <w:top w:val="none" w:sz="0" w:space="0" w:color="auto"/>
        <w:left w:val="none" w:sz="0" w:space="0" w:color="auto"/>
        <w:bottom w:val="none" w:sz="0" w:space="0" w:color="auto"/>
        <w:right w:val="none" w:sz="0" w:space="0" w:color="auto"/>
      </w:divBdr>
    </w:div>
    <w:div w:id="522204447">
      <w:bodyDiv w:val="1"/>
      <w:marLeft w:val="0"/>
      <w:marRight w:val="0"/>
      <w:marTop w:val="0"/>
      <w:marBottom w:val="0"/>
      <w:divBdr>
        <w:top w:val="none" w:sz="0" w:space="0" w:color="auto"/>
        <w:left w:val="none" w:sz="0" w:space="0" w:color="auto"/>
        <w:bottom w:val="none" w:sz="0" w:space="0" w:color="auto"/>
        <w:right w:val="none" w:sz="0" w:space="0" w:color="auto"/>
      </w:divBdr>
    </w:div>
    <w:div w:id="1150291290">
      <w:bodyDiv w:val="1"/>
      <w:marLeft w:val="0"/>
      <w:marRight w:val="0"/>
      <w:marTop w:val="0"/>
      <w:marBottom w:val="0"/>
      <w:divBdr>
        <w:top w:val="none" w:sz="0" w:space="0" w:color="auto"/>
        <w:left w:val="none" w:sz="0" w:space="0" w:color="auto"/>
        <w:bottom w:val="none" w:sz="0" w:space="0" w:color="auto"/>
        <w:right w:val="none" w:sz="0" w:space="0" w:color="auto"/>
      </w:divBdr>
    </w:div>
    <w:div w:id="1805391722">
      <w:bodyDiv w:val="1"/>
      <w:marLeft w:val="0"/>
      <w:marRight w:val="0"/>
      <w:marTop w:val="0"/>
      <w:marBottom w:val="0"/>
      <w:divBdr>
        <w:top w:val="none" w:sz="0" w:space="0" w:color="auto"/>
        <w:left w:val="none" w:sz="0" w:space="0" w:color="auto"/>
        <w:bottom w:val="none" w:sz="0" w:space="0" w:color="auto"/>
        <w:right w:val="none" w:sz="0" w:space="0" w:color="auto"/>
      </w:divBdr>
    </w:div>
    <w:div w:id="1941137280">
      <w:bodyDiv w:val="1"/>
      <w:marLeft w:val="0"/>
      <w:marRight w:val="0"/>
      <w:marTop w:val="0"/>
      <w:marBottom w:val="0"/>
      <w:divBdr>
        <w:top w:val="none" w:sz="0" w:space="0" w:color="auto"/>
        <w:left w:val="none" w:sz="0" w:space="0" w:color="auto"/>
        <w:bottom w:val="none" w:sz="0" w:space="0" w:color="auto"/>
        <w:right w:val="none" w:sz="0" w:space="0" w:color="auto"/>
      </w:divBdr>
    </w:div>
    <w:div w:id="2081905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Doc19</b:Tag>
    <b:SourceType>JournalArticle</b:SourceType>
    <b:Guid>{A0FB91F8-3886-4727-A66D-7916343E717F}</b:Guid>
    <b:Author>
      <b:Author>
        <b:NameList>
          <b:Person>
            <b:Last>DocPro</b:Last>
          </b:Person>
        </b:NameList>
      </b:Author>
    </b:Author>
    <b:Title>6 Essential Elements of a valid contract with examples</b:Title>
    <b:Year>2019</b:Year>
    <b:RefOrder>2</b:RefOrder>
  </b:Source>
  <b:Source>
    <b:Tag>Mar22</b:Tag>
    <b:SourceType>JournalArticle</b:SourceType>
    <b:Guid>{CBCF296E-F51C-47E9-8C05-20D21D43F1B9}</b:Guid>
    <b:Author>
      <b:Author>
        <b:NameList>
          <b:Person>
            <b:Last>Iveljic</b:Last>
            <b:First>Mario</b:First>
          </b:Person>
        </b:NameList>
      </b:Author>
    </b:Author>
    <b:Title>acceptance of a contract</b:Title>
    <b:JournalName>Mag Mile Law Attorney Mario Iveljic on essential elements of a valid contract</b:JournalName>
    <b:Year>2022</b:Year>
    <b:RefOrder>1</b:RefOrder>
  </b:Source>
  <b:Source>
    <b:Tag>Nel22</b:Tag>
    <b:SourceType>JournalArticle</b:SourceType>
    <b:Guid>{7A94C0D8-3356-4BD0-8926-E8FFDCDF40E6}</b:Guid>
    <b:Author>
      <b:Author>
        <b:NameList>
          <b:Person>
            <b:Last>Johnson</b:Last>
            <b:First>Nelson</b:First>
          </b:Person>
        </b:NameList>
      </b:Author>
    </b:Author>
    <b:JournalName>Consideration of contracts</b:JournalName>
    <b:Year>2022</b:Year>
    <b:RefOrder>3</b:RefOrder>
  </b:Source>
</b:Sources>
</file>

<file path=customXml/itemProps1.xml><?xml version="1.0" encoding="utf-8"?>
<ds:datastoreItem xmlns:ds="http://schemas.openxmlformats.org/officeDocument/2006/customXml" ds:itemID="{0436501C-4741-43A6-8137-EF8770210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1711</Words>
  <Characters>9759</Characters>
  <Application>Microsoft Office Word</Application>
  <DocSecurity>0</DocSecurity>
  <Lines>81</Lines>
  <Paragraphs>22</Paragraphs>
  <ScaleCrop>false</ScaleCrop>
  <Company/>
  <LinksUpToDate>false</LinksUpToDate>
  <CharactersWithSpaces>11448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2</cp:revision>
  <dcterms:created xsi:type="dcterms:W3CDTF">2023-12-14T15:42:00Z</dcterms:created>
  <dcterms:modified xsi:type="dcterms:W3CDTF">2023-12-14T15:42:00Z</dcterms:modified>
</cp:coreProperties>
</file>