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2BFF" w:rsidRDefault="00182BFF" w:rsidP="00182BFF">
      <w:pPr>
        <w:pStyle w:val="Title"/>
      </w:pPr>
    </w:p>
    <w:p w:rsidR="00EA67E7" w:rsidRDefault="00501B49" w:rsidP="00182BFF">
      <w:pPr>
        <w:pStyle w:val="Title"/>
        <w:jc w:val="center"/>
      </w:pPr>
      <w:r>
        <w:t>Using and Programming the 7 Segment display prototype circuit</w:t>
      </w:r>
    </w:p>
    <w:p w:rsidR="00182BFF" w:rsidRDefault="00182BFF" w:rsidP="00182BFF"/>
    <w:p w:rsidR="00182BFF" w:rsidRDefault="00182BFF" w:rsidP="00182BFF"/>
    <w:p w:rsidR="00182BFF" w:rsidRDefault="00BF0099" w:rsidP="00182BFF">
      <w:pPr>
        <w:jc w:val="center"/>
      </w:pPr>
      <w:r>
        <w:t xml:space="preserve">Keefe Mark </w:t>
      </w:r>
      <w:proofErr w:type="spellStart"/>
      <w:r>
        <w:t>Ricafort</w:t>
      </w:r>
      <w:proofErr w:type="spellEnd"/>
      <w:r>
        <w:t xml:space="preserve"> </w:t>
      </w:r>
      <w:proofErr w:type="spellStart"/>
      <w:r>
        <w:t>Montebon</w:t>
      </w:r>
      <w:proofErr w:type="spellEnd"/>
      <w:r>
        <w:t xml:space="preserve"> 1702762</w:t>
      </w:r>
    </w:p>
    <w:p w:rsidR="00182BFF" w:rsidRDefault="00182BFF" w:rsidP="00182BFF">
      <w:pPr>
        <w:jc w:val="center"/>
      </w:pPr>
    </w:p>
    <w:p w:rsidR="00182BFF" w:rsidRDefault="00182BFF" w:rsidP="00182BFF">
      <w:pPr>
        <w:jc w:val="center"/>
      </w:pPr>
    </w:p>
    <w:p w:rsidR="00182BFF" w:rsidRDefault="00501B49" w:rsidP="00182BFF">
      <w:pPr>
        <w:jc w:val="center"/>
      </w:pPr>
      <w:r>
        <w:t>Micros Peripherals and Interfaces ACDA4004</w:t>
      </w:r>
    </w:p>
    <w:p w:rsidR="00182BFF" w:rsidRDefault="00182BFF" w:rsidP="00182BFF">
      <w:pPr>
        <w:jc w:val="center"/>
      </w:pPr>
    </w:p>
    <w:p w:rsidR="00182BFF" w:rsidRDefault="00182BFF" w:rsidP="00182BFF">
      <w:pPr>
        <w:jc w:val="center"/>
      </w:pPr>
    </w:p>
    <w:p w:rsidR="00182BFF" w:rsidRDefault="00182BFF" w:rsidP="00182BFF">
      <w:pPr>
        <w:jc w:val="center"/>
      </w:pPr>
    </w:p>
    <w:p w:rsidR="00182BFF" w:rsidRDefault="00182BFF" w:rsidP="00182BFF">
      <w:pPr>
        <w:jc w:val="center"/>
      </w:pPr>
      <w:r>
        <w:t xml:space="preserve">Wales Institute for Science and Art </w:t>
      </w:r>
    </w:p>
    <w:p w:rsidR="00182BFF" w:rsidRDefault="00182BFF" w:rsidP="00182BFF">
      <w:pPr>
        <w:jc w:val="center"/>
      </w:pPr>
      <w:r>
        <w:t>University of Wales Trinity Saint David</w:t>
      </w:r>
    </w:p>
    <w:p w:rsidR="00182BFF" w:rsidRDefault="00182BFF" w:rsidP="00182BFF">
      <w:pPr>
        <w:jc w:val="center"/>
      </w:pPr>
    </w:p>
    <w:p w:rsidR="00182BFF" w:rsidRDefault="007A4460" w:rsidP="00182BFF">
      <w:pPr>
        <w:jc w:val="center"/>
      </w:pPr>
      <w:r>
        <w:rPr>
          <w:noProof/>
          <w:lang w:eastAsia="en-GB" w:bidi="ar-SA"/>
        </w:rPr>
        <w:drawing>
          <wp:inline distT="0" distB="0" distL="0" distR="0">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rsidR="00182BFF" w:rsidRDefault="00182BFF" w:rsidP="00182BFF">
      <w:pPr>
        <w:pStyle w:val="Heading1"/>
        <w:numPr>
          <w:ilvl w:val="0"/>
          <w:numId w:val="0"/>
        </w:numPr>
        <w:ind w:left="432"/>
      </w:pPr>
      <w:r>
        <w:br w:type="page"/>
      </w:r>
      <w:bookmarkStart w:id="0" w:name="_Toc40987652"/>
      <w:r>
        <w:lastRenderedPageBreak/>
        <w:t>Abstract</w:t>
      </w:r>
      <w:bookmarkEnd w:id="0"/>
    </w:p>
    <w:p w:rsidR="00182BFF" w:rsidRDefault="00803875" w:rsidP="005403B4">
      <w:pPr>
        <w:spacing w:line="276" w:lineRule="auto"/>
      </w:pPr>
      <w:r>
        <w:t>During this assignment, it</w:t>
      </w:r>
      <w:r w:rsidR="00501B49">
        <w:t xml:space="preserve"> will be expected to be able to understand the different </w:t>
      </w:r>
      <w:r w:rsidR="00393EA9">
        <w:t>components in PICs</w:t>
      </w:r>
      <w:r w:rsidR="00DC3297">
        <w:t xml:space="preserve"> and circuits and recognize basic features and also the differences they can ma</w:t>
      </w:r>
      <w:r>
        <w:t>ke to circuits. Not only should it be expected to recognize certain specific features, but also recognize the symbols that are allocated with that. For the purpose of this assignment, simulation software such as Proteus will be made available to not only test, but also build circuits. A minor amount of coding will also be involved such as a quick introduction to RISC and CISC assembly language.</w:t>
      </w:r>
    </w:p>
    <w:p w:rsidR="00322DBD" w:rsidRDefault="00322DBD" w:rsidP="005403B4">
      <w:pPr>
        <w:spacing w:line="276" w:lineRule="auto"/>
      </w:pPr>
    </w:p>
    <w:sdt>
      <w:sdtPr>
        <w:id w:val="431085716"/>
        <w:docPartObj>
          <w:docPartGallery w:val="Table of Contents"/>
          <w:docPartUnique/>
        </w:docPartObj>
      </w:sdtPr>
      <w:sdtEndPr>
        <w:rPr>
          <w:rFonts w:ascii="Times New Roman" w:hAnsi="Times New Roman"/>
          <w:i w:val="0"/>
          <w:iCs w:val="0"/>
          <w:noProof/>
          <w:sz w:val="24"/>
          <w:szCs w:val="22"/>
        </w:rPr>
      </w:sdtEndPr>
      <w:sdtContent>
        <w:p w:rsidR="00322DBD" w:rsidRDefault="00322DBD">
          <w:pPr>
            <w:pStyle w:val="TOCHeading"/>
          </w:pPr>
          <w:r>
            <w:t>Table of Contents</w:t>
          </w:r>
        </w:p>
        <w:p w:rsidR="00322DBD" w:rsidRDefault="00322DBD">
          <w:pPr>
            <w:pStyle w:val="TOC1"/>
            <w:rPr>
              <w:rFonts w:asciiTheme="minorHAnsi" w:eastAsiaTheme="minorEastAsia" w:hAnsiTheme="minorHAnsi" w:cstheme="minorBidi"/>
              <w:b w:val="0"/>
              <w:bCs w:val="0"/>
              <w:sz w:val="22"/>
              <w:szCs w:val="22"/>
              <w:lang w:eastAsia="en-GB" w:bidi="ar-SA"/>
            </w:rPr>
          </w:pPr>
          <w:r>
            <w:fldChar w:fldCharType="begin"/>
          </w:r>
          <w:r>
            <w:instrText xml:space="preserve"> TOC \o "1-3" \h \z \u </w:instrText>
          </w:r>
          <w:r>
            <w:fldChar w:fldCharType="separate"/>
          </w:r>
          <w:hyperlink w:anchor="_Toc40987652" w:history="1">
            <w:r w:rsidRPr="00BA568A">
              <w:rPr>
                <w:rStyle w:val="Hyperlink"/>
              </w:rPr>
              <w:t>Abstract</w:t>
            </w:r>
            <w:r>
              <w:rPr>
                <w:webHidden/>
              </w:rPr>
              <w:tab/>
            </w:r>
            <w:r>
              <w:rPr>
                <w:webHidden/>
              </w:rPr>
              <w:fldChar w:fldCharType="begin"/>
            </w:r>
            <w:r>
              <w:rPr>
                <w:webHidden/>
              </w:rPr>
              <w:instrText xml:space="preserve"> PAGEREF _Toc40987652 \h </w:instrText>
            </w:r>
            <w:r>
              <w:rPr>
                <w:webHidden/>
              </w:rPr>
            </w:r>
            <w:r>
              <w:rPr>
                <w:webHidden/>
              </w:rPr>
              <w:fldChar w:fldCharType="separate"/>
            </w:r>
            <w:r>
              <w:rPr>
                <w:webHidden/>
              </w:rPr>
              <w:t>2</w:t>
            </w:r>
            <w:r>
              <w:rPr>
                <w:webHidden/>
              </w:rPr>
              <w:fldChar w:fldCharType="end"/>
            </w:r>
          </w:hyperlink>
        </w:p>
        <w:p w:rsidR="00322DBD" w:rsidRDefault="00322DBD">
          <w:pPr>
            <w:pStyle w:val="TOC1"/>
            <w:rPr>
              <w:rFonts w:asciiTheme="minorHAnsi" w:eastAsiaTheme="minorEastAsia" w:hAnsiTheme="minorHAnsi" w:cstheme="minorBidi"/>
              <w:b w:val="0"/>
              <w:bCs w:val="0"/>
              <w:sz w:val="22"/>
              <w:szCs w:val="22"/>
              <w:lang w:eastAsia="en-GB" w:bidi="ar-SA"/>
            </w:rPr>
          </w:pPr>
          <w:hyperlink w:anchor="_Toc40987653" w:history="1">
            <w:r w:rsidRPr="00BA568A">
              <w:rPr>
                <w:rStyle w:val="Hyperlink"/>
              </w:rPr>
              <w:t>1</w:t>
            </w:r>
            <w:r>
              <w:rPr>
                <w:rFonts w:asciiTheme="minorHAnsi" w:eastAsiaTheme="minorEastAsia" w:hAnsiTheme="minorHAnsi" w:cstheme="minorBidi"/>
                <w:b w:val="0"/>
                <w:bCs w:val="0"/>
                <w:sz w:val="22"/>
                <w:szCs w:val="22"/>
                <w:lang w:eastAsia="en-GB" w:bidi="ar-SA"/>
              </w:rPr>
              <w:tab/>
            </w:r>
            <w:r w:rsidRPr="00BA568A">
              <w:rPr>
                <w:rStyle w:val="Hyperlink"/>
              </w:rPr>
              <w:t>Introduction</w:t>
            </w:r>
            <w:r>
              <w:rPr>
                <w:webHidden/>
              </w:rPr>
              <w:tab/>
            </w:r>
            <w:r>
              <w:rPr>
                <w:webHidden/>
              </w:rPr>
              <w:fldChar w:fldCharType="begin"/>
            </w:r>
            <w:r>
              <w:rPr>
                <w:webHidden/>
              </w:rPr>
              <w:instrText xml:space="preserve"> PAGEREF _Toc40987653 \h </w:instrText>
            </w:r>
            <w:r>
              <w:rPr>
                <w:webHidden/>
              </w:rPr>
            </w:r>
            <w:r>
              <w:rPr>
                <w:webHidden/>
              </w:rPr>
              <w:fldChar w:fldCharType="separate"/>
            </w:r>
            <w:r>
              <w:rPr>
                <w:webHidden/>
              </w:rPr>
              <w:t>2</w:t>
            </w:r>
            <w:r>
              <w:rPr>
                <w:webHidden/>
              </w:rPr>
              <w:fldChar w:fldCharType="end"/>
            </w:r>
          </w:hyperlink>
        </w:p>
        <w:p w:rsidR="00322DBD" w:rsidRDefault="00322DBD">
          <w:pPr>
            <w:pStyle w:val="TOC1"/>
            <w:rPr>
              <w:rFonts w:asciiTheme="minorHAnsi" w:eastAsiaTheme="minorEastAsia" w:hAnsiTheme="minorHAnsi" w:cstheme="minorBidi"/>
              <w:b w:val="0"/>
              <w:bCs w:val="0"/>
              <w:sz w:val="22"/>
              <w:szCs w:val="22"/>
              <w:lang w:eastAsia="en-GB" w:bidi="ar-SA"/>
            </w:rPr>
          </w:pPr>
          <w:hyperlink w:anchor="_Toc40987654" w:history="1">
            <w:r w:rsidRPr="00BA568A">
              <w:rPr>
                <w:rStyle w:val="Hyperlink"/>
              </w:rPr>
              <w:t>2</w:t>
            </w:r>
            <w:r>
              <w:rPr>
                <w:rFonts w:asciiTheme="minorHAnsi" w:eastAsiaTheme="minorEastAsia" w:hAnsiTheme="minorHAnsi" w:cstheme="minorBidi"/>
                <w:b w:val="0"/>
                <w:bCs w:val="0"/>
                <w:sz w:val="22"/>
                <w:szCs w:val="22"/>
                <w:lang w:eastAsia="en-GB" w:bidi="ar-SA"/>
              </w:rPr>
              <w:tab/>
            </w:r>
            <w:r w:rsidRPr="00BA568A">
              <w:rPr>
                <w:rStyle w:val="Hyperlink"/>
              </w:rPr>
              <w:t>Equipment</w:t>
            </w:r>
            <w:r>
              <w:rPr>
                <w:webHidden/>
              </w:rPr>
              <w:tab/>
            </w:r>
            <w:r>
              <w:rPr>
                <w:webHidden/>
              </w:rPr>
              <w:fldChar w:fldCharType="begin"/>
            </w:r>
            <w:r>
              <w:rPr>
                <w:webHidden/>
              </w:rPr>
              <w:instrText xml:space="preserve"> PAGEREF _Toc40987654 \h </w:instrText>
            </w:r>
            <w:r>
              <w:rPr>
                <w:webHidden/>
              </w:rPr>
            </w:r>
            <w:r>
              <w:rPr>
                <w:webHidden/>
              </w:rPr>
              <w:fldChar w:fldCharType="separate"/>
            </w:r>
            <w:r>
              <w:rPr>
                <w:webHidden/>
              </w:rPr>
              <w:t>2</w:t>
            </w:r>
            <w:r>
              <w:rPr>
                <w:webHidden/>
              </w:rPr>
              <w:fldChar w:fldCharType="end"/>
            </w:r>
          </w:hyperlink>
        </w:p>
        <w:p w:rsidR="00322DBD" w:rsidRDefault="00322DBD">
          <w:pPr>
            <w:pStyle w:val="TOC1"/>
            <w:rPr>
              <w:rFonts w:asciiTheme="minorHAnsi" w:eastAsiaTheme="minorEastAsia" w:hAnsiTheme="minorHAnsi" w:cstheme="minorBidi"/>
              <w:b w:val="0"/>
              <w:bCs w:val="0"/>
              <w:sz w:val="22"/>
              <w:szCs w:val="22"/>
              <w:lang w:eastAsia="en-GB" w:bidi="ar-SA"/>
            </w:rPr>
          </w:pPr>
          <w:hyperlink w:anchor="_Toc40987655" w:history="1">
            <w:r w:rsidRPr="00BA568A">
              <w:rPr>
                <w:rStyle w:val="Hyperlink"/>
              </w:rPr>
              <w:t>3</w:t>
            </w:r>
            <w:r>
              <w:rPr>
                <w:rFonts w:asciiTheme="minorHAnsi" w:eastAsiaTheme="minorEastAsia" w:hAnsiTheme="minorHAnsi" w:cstheme="minorBidi"/>
                <w:b w:val="0"/>
                <w:bCs w:val="0"/>
                <w:sz w:val="22"/>
                <w:szCs w:val="22"/>
                <w:lang w:eastAsia="en-GB" w:bidi="ar-SA"/>
              </w:rPr>
              <w:tab/>
            </w:r>
            <w:r w:rsidRPr="00BA568A">
              <w:rPr>
                <w:rStyle w:val="Hyperlink"/>
              </w:rPr>
              <w:t>Method</w:t>
            </w:r>
            <w:r>
              <w:rPr>
                <w:webHidden/>
              </w:rPr>
              <w:tab/>
            </w:r>
            <w:r>
              <w:rPr>
                <w:webHidden/>
              </w:rPr>
              <w:fldChar w:fldCharType="begin"/>
            </w:r>
            <w:r>
              <w:rPr>
                <w:webHidden/>
              </w:rPr>
              <w:instrText xml:space="preserve"> PAGEREF _Toc40987655 \h </w:instrText>
            </w:r>
            <w:r>
              <w:rPr>
                <w:webHidden/>
              </w:rPr>
            </w:r>
            <w:r>
              <w:rPr>
                <w:webHidden/>
              </w:rPr>
              <w:fldChar w:fldCharType="separate"/>
            </w:r>
            <w:r>
              <w:rPr>
                <w:webHidden/>
              </w:rPr>
              <w:t>2</w:t>
            </w:r>
            <w:r>
              <w:rPr>
                <w:webHidden/>
              </w:rPr>
              <w:fldChar w:fldCharType="end"/>
            </w:r>
          </w:hyperlink>
        </w:p>
        <w:p w:rsidR="00322DBD" w:rsidRDefault="00322DBD">
          <w:pPr>
            <w:pStyle w:val="TOC1"/>
            <w:rPr>
              <w:rFonts w:asciiTheme="minorHAnsi" w:eastAsiaTheme="minorEastAsia" w:hAnsiTheme="minorHAnsi" w:cstheme="minorBidi"/>
              <w:b w:val="0"/>
              <w:bCs w:val="0"/>
              <w:sz w:val="22"/>
              <w:szCs w:val="22"/>
              <w:lang w:eastAsia="en-GB" w:bidi="ar-SA"/>
            </w:rPr>
          </w:pPr>
          <w:hyperlink w:anchor="_Toc40987656" w:history="1">
            <w:r w:rsidRPr="00BA568A">
              <w:rPr>
                <w:rStyle w:val="Hyperlink"/>
              </w:rPr>
              <w:t>4</w:t>
            </w:r>
            <w:r>
              <w:rPr>
                <w:rFonts w:asciiTheme="minorHAnsi" w:eastAsiaTheme="minorEastAsia" w:hAnsiTheme="minorHAnsi" w:cstheme="minorBidi"/>
                <w:b w:val="0"/>
                <w:bCs w:val="0"/>
                <w:sz w:val="22"/>
                <w:szCs w:val="22"/>
                <w:lang w:eastAsia="en-GB" w:bidi="ar-SA"/>
              </w:rPr>
              <w:tab/>
            </w:r>
            <w:r w:rsidRPr="00BA568A">
              <w:rPr>
                <w:rStyle w:val="Hyperlink"/>
              </w:rPr>
              <w:t>References</w:t>
            </w:r>
            <w:r>
              <w:rPr>
                <w:webHidden/>
              </w:rPr>
              <w:tab/>
            </w:r>
            <w:r>
              <w:rPr>
                <w:webHidden/>
              </w:rPr>
              <w:fldChar w:fldCharType="begin"/>
            </w:r>
            <w:r>
              <w:rPr>
                <w:webHidden/>
              </w:rPr>
              <w:instrText xml:space="preserve"> PAGEREF _Toc40987656 \h </w:instrText>
            </w:r>
            <w:r>
              <w:rPr>
                <w:webHidden/>
              </w:rPr>
            </w:r>
            <w:r>
              <w:rPr>
                <w:webHidden/>
              </w:rPr>
              <w:fldChar w:fldCharType="separate"/>
            </w:r>
            <w:r>
              <w:rPr>
                <w:webHidden/>
              </w:rPr>
              <w:t>6</w:t>
            </w:r>
            <w:r>
              <w:rPr>
                <w:webHidden/>
              </w:rPr>
              <w:fldChar w:fldCharType="end"/>
            </w:r>
          </w:hyperlink>
        </w:p>
        <w:p w:rsidR="00322DBD" w:rsidRDefault="00322DBD">
          <w:pPr>
            <w:pStyle w:val="TOC1"/>
            <w:rPr>
              <w:rFonts w:asciiTheme="minorHAnsi" w:eastAsiaTheme="minorEastAsia" w:hAnsiTheme="minorHAnsi" w:cstheme="minorBidi"/>
              <w:b w:val="0"/>
              <w:bCs w:val="0"/>
              <w:sz w:val="22"/>
              <w:szCs w:val="22"/>
              <w:lang w:eastAsia="en-GB" w:bidi="ar-SA"/>
            </w:rPr>
          </w:pPr>
          <w:hyperlink w:anchor="_Toc40987657" w:history="1">
            <w:r w:rsidRPr="00BA568A">
              <w:rPr>
                <w:rStyle w:val="Hyperlink"/>
              </w:rPr>
              <w:t>5</w:t>
            </w:r>
            <w:r>
              <w:rPr>
                <w:rFonts w:asciiTheme="minorHAnsi" w:eastAsiaTheme="minorEastAsia" w:hAnsiTheme="minorHAnsi" w:cstheme="minorBidi"/>
                <w:b w:val="0"/>
                <w:bCs w:val="0"/>
                <w:sz w:val="22"/>
                <w:szCs w:val="22"/>
                <w:lang w:eastAsia="en-GB" w:bidi="ar-SA"/>
              </w:rPr>
              <w:tab/>
            </w:r>
            <w:r w:rsidRPr="00BA568A">
              <w:rPr>
                <w:rStyle w:val="Hyperlink"/>
              </w:rPr>
              <w:t>Appendices</w:t>
            </w:r>
            <w:r>
              <w:rPr>
                <w:webHidden/>
              </w:rPr>
              <w:tab/>
            </w:r>
            <w:r>
              <w:rPr>
                <w:webHidden/>
              </w:rPr>
              <w:fldChar w:fldCharType="begin"/>
            </w:r>
            <w:r>
              <w:rPr>
                <w:webHidden/>
              </w:rPr>
              <w:instrText xml:space="preserve"> PAGEREF _Toc40987657 \h </w:instrText>
            </w:r>
            <w:r>
              <w:rPr>
                <w:webHidden/>
              </w:rPr>
            </w:r>
            <w:r>
              <w:rPr>
                <w:webHidden/>
              </w:rPr>
              <w:fldChar w:fldCharType="separate"/>
            </w:r>
            <w:r>
              <w:rPr>
                <w:webHidden/>
              </w:rPr>
              <w:t>7</w:t>
            </w:r>
            <w:r>
              <w:rPr>
                <w:webHidden/>
              </w:rPr>
              <w:fldChar w:fldCharType="end"/>
            </w:r>
          </w:hyperlink>
        </w:p>
        <w:p w:rsidR="00322DBD" w:rsidRDefault="00322DBD">
          <w:r>
            <w:rPr>
              <w:b/>
              <w:bCs/>
              <w:noProof/>
            </w:rPr>
            <w:fldChar w:fldCharType="end"/>
          </w:r>
        </w:p>
      </w:sdtContent>
    </w:sdt>
    <w:p w:rsidR="00322DBD" w:rsidRDefault="00322DBD" w:rsidP="005403B4">
      <w:pPr>
        <w:spacing w:line="276" w:lineRule="auto"/>
      </w:pPr>
      <w:bookmarkStart w:id="1" w:name="_GoBack"/>
      <w:bookmarkEnd w:id="1"/>
    </w:p>
    <w:p w:rsidR="00182BFF" w:rsidRDefault="00182BFF" w:rsidP="00182BFF">
      <w:pPr>
        <w:pStyle w:val="Heading1"/>
      </w:pPr>
      <w:bookmarkStart w:id="2" w:name="_Toc40987653"/>
      <w:r>
        <w:t>Introduction</w:t>
      </w:r>
      <w:bookmarkEnd w:id="2"/>
    </w:p>
    <w:p w:rsidR="00803875" w:rsidRDefault="00803875" w:rsidP="005403B4">
      <w:pPr>
        <w:spacing w:line="276" w:lineRule="auto"/>
      </w:pPr>
    </w:p>
    <w:p w:rsidR="00803875" w:rsidRDefault="0047786F" w:rsidP="005403B4">
      <w:pPr>
        <w:spacing w:line="276" w:lineRule="auto"/>
      </w:pPr>
      <w:r>
        <w:t xml:space="preserve">This assignment is to ease the engineers’ basic skill and knowledge of circuit component types, their functions and features and microcontrollers with set peripherals. This not only introduces simulation software such as Proteus, but also looks at the different architypes in making a PIC processed circuit as well as the minor part of </w:t>
      </w:r>
      <w:r>
        <w:lastRenderedPageBreak/>
        <w:t>assembly language used to navigate the microcontroller. This includes aspects of both RISC and CISC language and basic coding functions that allow travel of data to specific areas of the circuit. These are also otherwise known as peripherals such as buttons, voltage regulators, LED’s and piezo electric speakers.</w:t>
      </w:r>
    </w:p>
    <w:p w:rsidR="00643F08" w:rsidRDefault="00643F08" w:rsidP="00643F08">
      <w:pPr>
        <w:pStyle w:val="Heading1"/>
      </w:pPr>
      <w:bookmarkStart w:id="3" w:name="_Toc40987654"/>
      <w:r>
        <w:t>Equipment</w:t>
      </w:r>
      <w:bookmarkEnd w:id="3"/>
      <w:r>
        <w:t xml:space="preserve"> </w:t>
      </w:r>
    </w:p>
    <w:p w:rsidR="00590380" w:rsidRPr="00643F08" w:rsidRDefault="00590380" w:rsidP="00A625C7">
      <w:pPr>
        <w:pStyle w:val="ListParagraph"/>
        <w:numPr>
          <w:ilvl w:val="0"/>
          <w:numId w:val="15"/>
        </w:numPr>
        <w:spacing w:line="360" w:lineRule="auto"/>
      </w:pPr>
      <w:r>
        <w:t>Proteus</w:t>
      </w:r>
      <w:r w:rsidR="00803875">
        <w:t xml:space="preserve"> </w:t>
      </w:r>
    </w:p>
    <w:p w:rsidR="00643F08" w:rsidRDefault="00643F08" w:rsidP="00643F08">
      <w:pPr>
        <w:pStyle w:val="Heading1"/>
      </w:pPr>
      <w:bookmarkStart w:id="4" w:name="_Toc40987655"/>
      <w:r>
        <w:t>Method</w:t>
      </w:r>
      <w:bookmarkEnd w:id="4"/>
    </w:p>
    <w:p w:rsidR="00DB65BD" w:rsidRDefault="00DB65BD" w:rsidP="00DB65BD">
      <w:pPr>
        <w:spacing w:line="360" w:lineRule="auto"/>
        <w:ind w:firstLine="0"/>
        <w:rPr>
          <w:color w:val="FF0000"/>
        </w:rPr>
      </w:pPr>
    </w:p>
    <w:p w:rsidR="00DB65BD" w:rsidRDefault="00DB65BD" w:rsidP="00590380">
      <w:pPr>
        <w:spacing w:line="360" w:lineRule="auto"/>
        <w:rPr>
          <w:color w:val="FF0000"/>
        </w:rPr>
      </w:pPr>
    </w:p>
    <w:p w:rsidR="006B7A62" w:rsidRDefault="006B7A62" w:rsidP="00590380">
      <w:pPr>
        <w:spacing w:line="360" w:lineRule="auto"/>
        <w:rPr>
          <w:sz w:val="28"/>
        </w:rPr>
      </w:pPr>
      <w:r>
        <w:rPr>
          <w:sz w:val="28"/>
          <w:u w:val="single"/>
        </w:rPr>
        <w:t>Section 1</w:t>
      </w:r>
    </w:p>
    <w:p w:rsidR="006B7A62" w:rsidRDefault="006B7A62" w:rsidP="005403B4">
      <w:pPr>
        <w:spacing w:line="276" w:lineRule="auto"/>
      </w:pPr>
      <w:r>
        <w:t xml:space="preserve">In section 1 </w:t>
      </w:r>
      <w:r w:rsidR="00A625C7">
        <w:t>student</w:t>
      </w:r>
      <w:r>
        <w:t xml:space="preserve"> were asked to reproduce</w:t>
      </w:r>
      <w:r w:rsidR="000D7205">
        <w:t xml:space="preserve"> the</w:t>
      </w:r>
      <w:r>
        <w:t xml:space="preserve"> circuit</w:t>
      </w:r>
      <w:r w:rsidR="000D7205">
        <w:t xml:space="preserve"> below,</w:t>
      </w:r>
      <w:r>
        <w:t xml:space="preserve"> using Pr</w:t>
      </w:r>
      <w:r w:rsidR="00A625C7">
        <w:t xml:space="preserve">oteus as the primary software that simulates the circuit schematic. </w:t>
      </w:r>
      <w:r>
        <w:t xml:space="preserve"> </w:t>
      </w:r>
    </w:p>
    <w:p w:rsidR="000D7205" w:rsidRDefault="000D7205" w:rsidP="000D7205">
      <w:pPr>
        <w:spacing w:line="360" w:lineRule="auto"/>
        <w:ind w:firstLine="0"/>
      </w:pPr>
      <w:r>
        <w:rPr>
          <w:noProof/>
          <w:lang w:eastAsia="en-GB" w:bidi="ar-SA"/>
        </w:rPr>
        <w:lastRenderedPageBreak/>
        <w:drawing>
          <wp:inline distT="0" distB="0" distL="0" distR="0" wp14:anchorId="72401940" wp14:editId="4534495F">
            <wp:extent cx="5400040" cy="4804651"/>
            <wp:effectExtent l="0" t="0" r="0" b="0"/>
            <wp:docPr id="122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0040" cy="4804651"/>
                    </a:xfrm>
                    <a:prstGeom prst="rect">
                      <a:avLst/>
                    </a:prstGeom>
                    <a:noFill/>
                    <a:ln>
                      <a:noFill/>
                    </a:ln>
                    <a:extLst/>
                  </pic:spPr>
                </pic:pic>
              </a:graphicData>
            </a:graphic>
          </wp:inline>
        </w:drawing>
      </w:r>
    </w:p>
    <w:p w:rsidR="000D7205" w:rsidRDefault="000D7205" w:rsidP="000D7205">
      <w:pPr>
        <w:spacing w:line="360" w:lineRule="auto"/>
        <w:ind w:firstLine="0"/>
      </w:pPr>
      <w:r w:rsidRPr="000D7205">
        <w:rPr>
          <w:b/>
        </w:rPr>
        <w:t>O</w:t>
      </w:r>
      <w:r w:rsidR="009416BD">
        <w:rPr>
          <w:b/>
        </w:rPr>
        <w:t>riginal circuit diagram 3</w:t>
      </w:r>
      <w:r w:rsidRPr="000D7205">
        <w:rPr>
          <w:b/>
        </w:rPr>
        <w:t>.1</w:t>
      </w:r>
    </w:p>
    <w:p w:rsidR="000D7205" w:rsidRDefault="000D7205" w:rsidP="000D7205">
      <w:pPr>
        <w:spacing w:line="360" w:lineRule="auto"/>
        <w:ind w:firstLine="0"/>
      </w:pPr>
      <w:r>
        <w:tab/>
      </w:r>
    </w:p>
    <w:p w:rsidR="00D400FE" w:rsidRDefault="00D400FE" w:rsidP="005403B4">
      <w:pPr>
        <w:spacing w:line="276" w:lineRule="auto"/>
        <w:ind w:firstLine="0"/>
      </w:pPr>
      <w:r>
        <w:tab/>
      </w:r>
      <w:r w:rsidR="00144C98">
        <w:t xml:space="preserve">In the circuit diagram above, it shows a simple schematic. In the brief, </w:t>
      </w:r>
      <w:r w:rsidR="007636B9">
        <w:t>the circuit is meant to increment or decrement the count on the 7 segment display, as well as make a sound with either one of the two switches shown above.</w:t>
      </w:r>
      <w:r w:rsidR="005403B4">
        <w:t xml:space="preserve"> </w:t>
      </w:r>
    </w:p>
    <w:p w:rsidR="005403B4" w:rsidRDefault="005403B4" w:rsidP="005403B4">
      <w:pPr>
        <w:spacing w:line="276" w:lineRule="auto"/>
        <w:ind w:firstLine="0"/>
      </w:pPr>
    </w:p>
    <w:p w:rsidR="005403B4" w:rsidRDefault="005403B4" w:rsidP="005403B4">
      <w:pPr>
        <w:spacing w:line="276" w:lineRule="auto"/>
        <w:ind w:firstLine="0"/>
      </w:pPr>
      <w:r>
        <w:rPr>
          <w:b/>
        </w:rPr>
        <w:t xml:space="preserve">Two Switches: </w:t>
      </w:r>
      <w:r>
        <w:t xml:space="preserve">This not only to add an increment and decrement effect that was stated above, but must also </w:t>
      </w:r>
      <w:r w:rsidR="006A2AC8">
        <w:t xml:space="preserve">control </w:t>
      </w:r>
      <w:r w:rsidR="001A69DF">
        <w:t>turning on and turning off the circuit.</w:t>
      </w:r>
    </w:p>
    <w:p w:rsidR="00222A1A" w:rsidRDefault="00222A1A" w:rsidP="005403B4">
      <w:pPr>
        <w:spacing w:line="276" w:lineRule="auto"/>
        <w:ind w:firstLine="0"/>
      </w:pPr>
    </w:p>
    <w:p w:rsidR="00222A1A" w:rsidRDefault="00222A1A" w:rsidP="005403B4">
      <w:pPr>
        <w:spacing w:line="276" w:lineRule="auto"/>
        <w:ind w:firstLine="0"/>
      </w:pPr>
      <w:r>
        <w:rPr>
          <w:b/>
        </w:rPr>
        <w:t xml:space="preserve">7 Segment LED Display: </w:t>
      </w:r>
      <w:r>
        <w:t xml:space="preserve">Each port that’s displayed is an LED. It can either be switched to 1 or 0 depending on the architecture of the circuit. </w:t>
      </w:r>
      <w:r w:rsidR="00EA5E56">
        <w:t>Each port that you see on the Microcontroller corresponds to one of the ports of the LED display.</w:t>
      </w:r>
    </w:p>
    <w:p w:rsidR="00222A1A" w:rsidRDefault="00222A1A" w:rsidP="005403B4">
      <w:pPr>
        <w:spacing w:line="276" w:lineRule="auto"/>
        <w:ind w:firstLine="0"/>
      </w:pPr>
    </w:p>
    <w:p w:rsidR="00222A1A" w:rsidRDefault="004D54E7" w:rsidP="005403B4">
      <w:pPr>
        <w:spacing w:line="276" w:lineRule="auto"/>
        <w:ind w:firstLine="0"/>
      </w:pPr>
      <w:r>
        <w:rPr>
          <w:b/>
        </w:rPr>
        <w:lastRenderedPageBreak/>
        <w:t xml:space="preserve">8x220R: </w:t>
      </w:r>
      <w:r>
        <w:t>Not a whole component.</w:t>
      </w:r>
      <w:r w:rsidR="00EA5E56">
        <w:t xml:space="preserve"> This is</w:t>
      </w:r>
      <w:r>
        <w:t xml:space="preserve"> </w:t>
      </w:r>
      <w:r w:rsidR="00EA5E56">
        <w:t>s</w:t>
      </w:r>
      <w:r>
        <w:t>chematic short hand for 8 resistors</w:t>
      </w:r>
      <w:r w:rsidR="00EA5E56">
        <w:t xml:space="preserve"> at a resistance of 220.</w:t>
      </w:r>
    </w:p>
    <w:p w:rsidR="00EA5E56" w:rsidRDefault="00EA5E56" w:rsidP="005403B4">
      <w:pPr>
        <w:spacing w:line="276" w:lineRule="auto"/>
        <w:ind w:firstLine="0"/>
      </w:pPr>
    </w:p>
    <w:p w:rsidR="00EA5E56" w:rsidRDefault="00080462" w:rsidP="005403B4">
      <w:pPr>
        <w:spacing w:line="276" w:lineRule="auto"/>
        <w:ind w:firstLine="0"/>
      </w:pPr>
      <w:r>
        <w:rPr>
          <w:b/>
        </w:rPr>
        <w:t xml:space="preserve">Crystal Oscillator (Quartz Crystal): </w:t>
      </w:r>
      <w:sdt>
        <w:sdtPr>
          <w:rPr>
            <w:b/>
          </w:rPr>
          <w:id w:val="-1738391222"/>
          <w:citation/>
        </w:sdtPr>
        <w:sdtEndPr/>
        <w:sdtContent>
          <w:r>
            <w:rPr>
              <w:b/>
            </w:rPr>
            <w:fldChar w:fldCharType="begin"/>
          </w:r>
          <w:r>
            <w:rPr>
              <w:b/>
            </w:rPr>
            <w:instrText xml:space="preserve"> CITATION elp20 \l 2057 </w:instrText>
          </w:r>
          <w:r>
            <w:rPr>
              <w:b/>
            </w:rPr>
            <w:fldChar w:fldCharType="separate"/>
          </w:r>
          <w:r>
            <w:rPr>
              <w:noProof/>
            </w:rPr>
            <w:t>[1]</w:t>
          </w:r>
          <w:r>
            <w:rPr>
              <w:b/>
            </w:rPr>
            <w:fldChar w:fldCharType="end"/>
          </w:r>
        </w:sdtContent>
      </w:sdt>
      <w:r w:rsidR="00302542">
        <w:rPr>
          <w:b/>
        </w:rPr>
        <w:t xml:space="preserve"> </w:t>
      </w:r>
      <w:r w:rsidR="00302542">
        <w:t>this</w:t>
      </w:r>
      <w:r w:rsidR="00302542">
        <w:t xml:space="preserve"> is also known to be as a Piezo Transducer</w:t>
      </w:r>
      <w:r w:rsidR="005868A4">
        <w:t xml:space="preserve"> </w:t>
      </w:r>
      <w:r w:rsidR="00302542">
        <w:t>or c</w:t>
      </w:r>
      <w:r w:rsidR="00A0504B">
        <w:t>rystal oscillator</w:t>
      </w:r>
      <w:r w:rsidR="00302542">
        <w:t>s</w:t>
      </w:r>
      <w:r w:rsidR="005868A4">
        <w:t xml:space="preserve"> is an</w:t>
      </w:r>
      <w:r w:rsidR="00A0504B">
        <w:t xml:space="preserve"> electronic oscillator circuit that is used for mechanical resonance and vibrates a piezoelectric material. It creates and electrical signal at a specific frequency. It’s commonly used to track time and removes any deviations as each cycle runs through. Although there is a crystal oscillator in the circuit</w:t>
      </w:r>
      <w:r w:rsidR="005868A4">
        <w:t>, for the earlier parts of the built circuit, the oscillator isn’t needed.</w:t>
      </w:r>
      <w:r w:rsidR="00302542">
        <w:t xml:space="preserve"> </w:t>
      </w:r>
    </w:p>
    <w:p w:rsidR="005868A4" w:rsidRDefault="005868A4" w:rsidP="005403B4">
      <w:pPr>
        <w:spacing w:line="276" w:lineRule="auto"/>
        <w:ind w:firstLine="0"/>
      </w:pPr>
    </w:p>
    <w:p w:rsidR="005868A4" w:rsidRDefault="00C50913" w:rsidP="005403B4">
      <w:pPr>
        <w:spacing w:line="276" w:lineRule="auto"/>
        <w:ind w:firstLine="0"/>
      </w:pPr>
      <w:r>
        <w:rPr>
          <w:b/>
        </w:rPr>
        <w:t xml:space="preserve">7805: </w:t>
      </w:r>
      <w:r>
        <w:t xml:space="preserve">The semiconductor in the circuit is meant to maintain the voltage output in operation. </w:t>
      </w:r>
      <w:r w:rsidR="00902AAD">
        <w:t>Acts as a buffer or a specific voltage to sound the speaker attached.</w:t>
      </w:r>
    </w:p>
    <w:p w:rsidR="00A45A11" w:rsidRDefault="00A45A11" w:rsidP="005403B4">
      <w:pPr>
        <w:spacing w:line="276" w:lineRule="auto"/>
        <w:ind w:firstLine="0"/>
      </w:pPr>
    </w:p>
    <w:p w:rsidR="00A45A11" w:rsidRDefault="00A45A11" w:rsidP="005403B4">
      <w:pPr>
        <w:spacing w:line="276" w:lineRule="auto"/>
        <w:ind w:firstLine="0"/>
      </w:pPr>
      <w:r>
        <w:rPr>
          <w:b/>
        </w:rPr>
        <w:t xml:space="preserve">PIC 16F84: </w:t>
      </w:r>
      <w:sdt>
        <w:sdtPr>
          <w:rPr>
            <w:b/>
          </w:rPr>
          <w:id w:val="1276064171"/>
          <w:citation/>
        </w:sdtPr>
        <w:sdtEndPr/>
        <w:sdtContent>
          <w:r w:rsidR="00902AAD">
            <w:rPr>
              <w:b/>
            </w:rPr>
            <w:fldChar w:fldCharType="begin"/>
          </w:r>
          <w:r w:rsidR="00902AAD">
            <w:rPr>
              <w:b/>
            </w:rPr>
            <w:instrText xml:space="preserve"> CITATION sli20 \l 2057 </w:instrText>
          </w:r>
          <w:r w:rsidR="00902AAD">
            <w:rPr>
              <w:b/>
            </w:rPr>
            <w:fldChar w:fldCharType="separate"/>
          </w:r>
          <w:r w:rsidR="00902AAD">
            <w:rPr>
              <w:noProof/>
            </w:rPr>
            <w:t>[2]</w:t>
          </w:r>
          <w:r w:rsidR="00902AAD">
            <w:rPr>
              <w:b/>
            </w:rPr>
            <w:fldChar w:fldCharType="end"/>
          </w:r>
        </w:sdtContent>
      </w:sdt>
      <w:r w:rsidR="00902AAD">
        <w:rPr>
          <w:b/>
        </w:rPr>
        <w:t xml:space="preserve"> </w:t>
      </w:r>
      <w:r>
        <w:t xml:space="preserve">Microcontroller or microchip that can be written in assembly language in RISC assembly language. </w:t>
      </w:r>
      <w:r w:rsidR="00037611">
        <w:t xml:space="preserve">Essentially the brain of the circuit and </w:t>
      </w:r>
      <w:r w:rsidR="00902AAD">
        <w:t xml:space="preserve">can change what the microchip is instructed to do via </w:t>
      </w:r>
      <w:sdt>
        <w:sdtPr>
          <w:id w:val="1609236938"/>
          <w:citation/>
        </w:sdtPr>
        <w:sdtContent>
          <w:r w:rsidR="0047786F">
            <w:fldChar w:fldCharType="begin"/>
          </w:r>
          <w:r w:rsidR="0047786F">
            <w:instrText xml:space="preserve"> CITATION wat20 \l 2057 </w:instrText>
          </w:r>
          <w:r w:rsidR="0047786F">
            <w:fldChar w:fldCharType="separate"/>
          </w:r>
          <w:r w:rsidR="0047786F">
            <w:rPr>
              <w:noProof/>
            </w:rPr>
            <w:t>[3]</w:t>
          </w:r>
          <w:r w:rsidR="0047786F">
            <w:fldChar w:fldCharType="end"/>
          </w:r>
        </w:sdtContent>
      </w:sdt>
      <w:r w:rsidR="0047786F">
        <w:t xml:space="preserve"> </w:t>
      </w:r>
      <w:r w:rsidR="00902AAD">
        <w:t>RISC assembly language.</w:t>
      </w:r>
      <w:r w:rsidR="00302542">
        <w:t xml:space="preserve"> </w:t>
      </w:r>
      <w:sdt>
        <w:sdtPr>
          <w:id w:val="1510177163"/>
          <w:citation/>
        </w:sdtPr>
        <w:sdtContent>
          <w:r w:rsidR="00990C7A">
            <w:fldChar w:fldCharType="begin"/>
          </w:r>
          <w:r w:rsidR="00990C7A">
            <w:instrText xml:space="preserve"> CITATION aki01 \l 2057 </w:instrText>
          </w:r>
          <w:r w:rsidR="00990C7A">
            <w:fldChar w:fldCharType="separate"/>
          </w:r>
          <w:r w:rsidR="00990C7A">
            <w:rPr>
              <w:noProof/>
            </w:rPr>
            <w:t>[3]</w:t>
          </w:r>
          <w:r w:rsidR="00990C7A">
            <w:fldChar w:fldCharType="end"/>
          </w:r>
        </w:sdtContent>
      </w:sdt>
      <w:r w:rsidR="00902AAD">
        <w:t xml:space="preserve"> </w:t>
      </w:r>
      <w:r w:rsidR="00302542">
        <w:t>The data sheet is also included with a set of truth tables to specify each of the ports available to you.</w:t>
      </w:r>
    </w:p>
    <w:p w:rsidR="00C00BA5" w:rsidRDefault="00C00BA5" w:rsidP="005403B4">
      <w:pPr>
        <w:spacing w:line="276" w:lineRule="auto"/>
        <w:ind w:firstLine="0"/>
      </w:pPr>
    </w:p>
    <w:p w:rsidR="00C00BA5" w:rsidRPr="00A45A11" w:rsidRDefault="00C00BA5" w:rsidP="005403B4">
      <w:pPr>
        <w:spacing w:line="276" w:lineRule="auto"/>
        <w:ind w:firstLine="0"/>
      </w:pPr>
    </w:p>
    <w:p w:rsidR="00EA5E56" w:rsidRPr="004D54E7" w:rsidRDefault="00EA5E56" w:rsidP="005403B4">
      <w:pPr>
        <w:spacing w:line="276" w:lineRule="auto"/>
        <w:ind w:firstLine="0"/>
      </w:pPr>
    </w:p>
    <w:p w:rsidR="000D7205" w:rsidRDefault="00D400FE" w:rsidP="000D7205">
      <w:pPr>
        <w:spacing w:line="360" w:lineRule="auto"/>
        <w:ind w:firstLine="0"/>
      </w:pPr>
      <w:r>
        <w:rPr>
          <w:noProof/>
          <w:lang w:eastAsia="en-GB" w:bidi="ar-SA"/>
        </w:rPr>
        <w:drawing>
          <wp:inline distT="0" distB="0" distL="0" distR="0" wp14:anchorId="39C6DF22">
            <wp:extent cx="5591175" cy="268746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96053" cy="2689813"/>
                    </a:xfrm>
                    <a:prstGeom prst="rect">
                      <a:avLst/>
                    </a:prstGeom>
                    <a:noFill/>
                  </pic:spPr>
                </pic:pic>
              </a:graphicData>
            </a:graphic>
          </wp:inline>
        </w:drawing>
      </w:r>
    </w:p>
    <w:p w:rsidR="00DB65BD" w:rsidRDefault="00D400FE" w:rsidP="000D7205">
      <w:pPr>
        <w:spacing w:line="360" w:lineRule="auto"/>
        <w:ind w:firstLine="0"/>
        <w:rPr>
          <w:b/>
        </w:rPr>
      </w:pPr>
      <w:r>
        <w:rPr>
          <w:b/>
        </w:rPr>
        <w:t>Mo</w:t>
      </w:r>
      <w:r w:rsidR="00144C98">
        <w:rPr>
          <w:b/>
        </w:rPr>
        <w:t xml:space="preserve">del of </w:t>
      </w:r>
      <w:r>
        <w:rPr>
          <w:b/>
        </w:rPr>
        <w:t>circuit in Proteus</w:t>
      </w:r>
      <w:r w:rsidR="00144C98">
        <w:rPr>
          <w:b/>
        </w:rPr>
        <w:t xml:space="preserve"> without speaker</w:t>
      </w:r>
      <w:r>
        <w:rPr>
          <w:b/>
        </w:rPr>
        <w:t xml:space="preserve"> 3.2</w:t>
      </w:r>
    </w:p>
    <w:p w:rsidR="00D400FE" w:rsidRDefault="00D400FE" w:rsidP="000D7205">
      <w:pPr>
        <w:spacing w:line="360" w:lineRule="auto"/>
        <w:ind w:firstLine="0"/>
        <w:rPr>
          <w:b/>
        </w:rPr>
      </w:pPr>
    </w:p>
    <w:p w:rsidR="00D400FE" w:rsidRPr="00D400FE" w:rsidRDefault="00D400FE" w:rsidP="000D7205">
      <w:pPr>
        <w:spacing w:line="360" w:lineRule="auto"/>
        <w:ind w:firstLine="0"/>
        <w:rPr>
          <w:b/>
        </w:rPr>
      </w:pPr>
      <w:r>
        <w:rPr>
          <w:b/>
        </w:rPr>
        <w:tab/>
      </w:r>
    </w:p>
    <w:p w:rsidR="00DB65BD" w:rsidRDefault="00DB65BD" w:rsidP="000D7205">
      <w:pPr>
        <w:spacing w:line="360" w:lineRule="auto"/>
        <w:ind w:firstLine="0"/>
        <w:rPr>
          <w:sz w:val="28"/>
          <w:u w:val="single"/>
        </w:rPr>
      </w:pPr>
    </w:p>
    <w:p w:rsidR="00DB65BD" w:rsidRDefault="00DB65BD" w:rsidP="000D7205">
      <w:pPr>
        <w:spacing w:line="360" w:lineRule="auto"/>
        <w:ind w:firstLine="0"/>
        <w:rPr>
          <w:sz w:val="28"/>
          <w:u w:val="single"/>
        </w:rPr>
      </w:pPr>
    </w:p>
    <w:p w:rsidR="00DB65BD" w:rsidRDefault="00DB65BD" w:rsidP="000D7205">
      <w:pPr>
        <w:spacing w:line="360" w:lineRule="auto"/>
        <w:ind w:firstLine="0"/>
        <w:rPr>
          <w:sz w:val="28"/>
          <w:u w:val="single"/>
        </w:rPr>
      </w:pPr>
    </w:p>
    <w:p w:rsidR="00DB65BD" w:rsidRDefault="00DB65BD" w:rsidP="000D7205">
      <w:pPr>
        <w:spacing w:line="360" w:lineRule="auto"/>
        <w:ind w:firstLine="0"/>
        <w:rPr>
          <w:sz w:val="28"/>
          <w:u w:val="single"/>
        </w:rPr>
      </w:pPr>
    </w:p>
    <w:p w:rsidR="00DB65BD" w:rsidRDefault="00DB65BD" w:rsidP="000D7205">
      <w:pPr>
        <w:spacing w:line="360" w:lineRule="auto"/>
        <w:ind w:firstLine="0"/>
        <w:rPr>
          <w:sz w:val="28"/>
          <w:u w:val="single"/>
        </w:rPr>
      </w:pPr>
    </w:p>
    <w:p w:rsidR="00DB65BD" w:rsidRDefault="00DB65BD" w:rsidP="000D7205">
      <w:pPr>
        <w:spacing w:line="360" w:lineRule="auto"/>
        <w:ind w:firstLine="0"/>
        <w:rPr>
          <w:sz w:val="28"/>
          <w:u w:val="single"/>
        </w:rPr>
      </w:pPr>
    </w:p>
    <w:p w:rsidR="00DB65BD" w:rsidRDefault="00DB65BD" w:rsidP="000D7205">
      <w:pPr>
        <w:spacing w:line="360" w:lineRule="auto"/>
        <w:ind w:firstLine="0"/>
        <w:rPr>
          <w:sz w:val="28"/>
          <w:u w:val="single"/>
        </w:rPr>
      </w:pPr>
      <w:r w:rsidRPr="00DB65BD">
        <w:rPr>
          <w:sz w:val="28"/>
          <w:u w:val="single"/>
        </w:rPr>
        <w:t>Section 2</w:t>
      </w:r>
    </w:p>
    <w:p w:rsidR="00DB65BD" w:rsidRDefault="00DB65BD" w:rsidP="000D7205">
      <w:pPr>
        <w:spacing w:line="360" w:lineRule="auto"/>
        <w:ind w:firstLine="0"/>
        <w:rPr>
          <w:sz w:val="28"/>
          <w:u w:val="single"/>
        </w:rPr>
      </w:pPr>
      <w:r>
        <w:rPr>
          <w:noProof/>
          <w:lang w:eastAsia="en-GB" w:bidi="ar-SA"/>
        </w:rPr>
        <w:drawing>
          <wp:inline distT="0" distB="0" distL="0" distR="0">
            <wp:extent cx="5400040" cy="2784396"/>
            <wp:effectExtent l="0" t="0" r="0" b="0"/>
            <wp:docPr id="3" name="Picture 3"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o description availab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00040" cy="2784396"/>
                    </a:xfrm>
                    <a:prstGeom prst="rect">
                      <a:avLst/>
                    </a:prstGeom>
                    <a:noFill/>
                    <a:ln>
                      <a:noFill/>
                    </a:ln>
                  </pic:spPr>
                </pic:pic>
              </a:graphicData>
            </a:graphic>
          </wp:inline>
        </w:drawing>
      </w:r>
    </w:p>
    <w:p w:rsidR="00004FF6" w:rsidRDefault="00E24423" w:rsidP="000D7205">
      <w:pPr>
        <w:spacing w:line="360" w:lineRule="auto"/>
        <w:ind w:firstLine="0"/>
      </w:pPr>
      <w:r>
        <w:rPr>
          <w:u w:val="single"/>
        </w:rPr>
        <w:t>Count</w:t>
      </w:r>
    </w:p>
    <w:p w:rsidR="00E24423" w:rsidRDefault="00E24423" w:rsidP="000D7205">
      <w:pPr>
        <w:spacing w:line="360" w:lineRule="auto"/>
        <w:ind w:firstLine="0"/>
        <w:rPr>
          <w:b/>
        </w:rPr>
      </w:pPr>
      <w:r>
        <w:t>The count</w:t>
      </w:r>
      <w:r w:rsidR="00C36F3D">
        <w:t xml:space="preserve"> had to be</w:t>
      </w:r>
      <w:r>
        <w:t xml:space="preserve"> converted into hexadecimal</w:t>
      </w:r>
      <w:r w:rsidR="00C36F3D">
        <w:t xml:space="preserve"> and was achieved by analysing</w:t>
      </w:r>
      <w:r>
        <w:t xml:space="preserve"> the original count from the code given. The original count is in the appendix section belo</w:t>
      </w:r>
      <w:r w:rsidR="00C36F3D">
        <w:t xml:space="preserve">w, under </w:t>
      </w:r>
      <w:r w:rsidR="00C36F3D">
        <w:rPr>
          <w:b/>
        </w:rPr>
        <w:t>Appendix A.</w:t>
      </w:r>
    </w:p>
    <w:p w:rsidR="00C36F3D" w:rsidRDefault="00D57D3A" w:rsidP="000D7205">
      <w:pPr>
        <w:spacing w:line="360" w:lineRule="auto"/>
        <w:ind w:firstLine="0"/>
      </w:pPr>
      <w:r>
        <w:tab/>
        <w:t>For the first part of systemically finishing the conversion, there needed to be a guideline as to which port belongs to which segment on the LED display. When the</w:t>
      </w:r>
      <w:r w:rsidR="00A53C1E">
        <w:t xml:space="preserve"> circuit was first built on Proteus, the LED segments were lighting up random parts of each segment, and showing a set of random numbers.</w:t>
      </w:r>
    </w:p>
    <w:p w:rsidR="00A53C1E" w:rsidRPr="000876C5" w:rsidRDefault="00A53C1E" w:rsidP="000D7205">
      <w:pPr>
        <w:spacing w:line="360" w:lineRule="auto"/>
        <w:ind w:firstLine="0"/>
        <w:rPr>
          <w:b/>
        </w:rPr>
      </w:pPr>
      <w:r>
        <w:t xml:space="preserve">It was first observed carefully, and as each segment was set to either 1 or 0 it was reversed engineered to </w:t>
      </w:r>
      <w:r w:rsidR="000876C5">
        <w:t xml:space="preserve">translate a set of 1s and 0s. Notes taken during the count switch is under </w:t>
      </w:r>
      <w:r w:rsidR="000876C5">
        <w:rPr>
          <w:b/>
        </w:rPr>
        <w:t>Appendix B.</w:t>
      </w:r>
    </w:p>
    <w:p w:rsidR="00C36F3D" w:rsidRDefault="00C36F3D" w:rsidP="000D7205">
      <w:pPr>
        <w:spacing w:line="360" w:lineRule="auto"/>
        <w:ind w:firstLine="0"/>
      </w:pPr>
    </w:p>
    <w:p w:rsidR="00C36F3D" w:rsidRDefault="00C36F3D" w:rsidP="000D7205">
      <w:pPr>
        <w:spacing w:line="360" w:lineRule="auto"/>
        <w:ind w:firstLine="0"/>
      </w:pPr>
    </w:p>
    <w:p w:rsidR="00E24423" w:rsidRPr="00E24423" w:rsidRDefault="00E24423" w:rsidP="000D7205">
      <w:pPr>
        <w:spacing w:line="360" w:lineRule="auto"/>
        <w:ind w:firstLine="0"/>
      </w:pPr>
    </w:p>
    <w:bookmarkStart w:id="5" w:name="_Toc40987656" w:displacedByCustomXml="next"/>
    <w:sdt>
      <w:sdtPr>
        <w:id w:val="1556968803"/>
        <w:docPartObj>
          <w:docPartGallery w:val="Bibliographies"/>
          <w:docPartUnique/>
        </w:docPartObj>
      </w:sdtPr>
      <w:sdtEndPr>
        <w:rPr>
          <w:rFonts w:ascii="Times New Roman" w:hAnsi="Times New Roman"/>
          <w:i w:val="0"/>
          <w:iCs w:val="0"/>
          <w:sz w:val="24"/>
          <w:szCs w:val="22"/>
        </w:rPr>
      </w:sdtEndPr>
      <w:sdtContent>
        <w:p w:rsidR="00322DBD" w:rsidRDefault="00322DBD">
          <w:pPr>
            <w:pStyle w:val="Heading1"/>
          </w:pPr>
          <w:r>
            <w:t>References</w:t>
          </w:r>
          <w:bookmarkEnd w:id="5"/>
          <w:r>
            <w:t xml:space="preserve"> </w:t>
          </w:r>
        </w:p>
        <w:p w:rsidR="00322DBD" w:rsidRDefault="00322DBD">
          <w:pPr>
            <w:rPr>
              <w:noProof/>
              <w:sz w:val="20"/>
              <w:szCs w:val="20"/>
              <w:lang w:eastAsia="en-GB" w:bidi="ar-SA"/>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239"/>
          </w:tblGrid>
          <w:tr w:rsidR="00322DBD">
            <w:trPr>
              <w:divId w:val="23602420"/>
              <w:tblCellSpacing w:w="15" w:type="dxa"/>
            </w:trPr>
            <w:tc>
              <w:tcPr>
                <w:tcW w:w="50" w:type="pct"/>
                <w:hideMark/>
              </w:tcPr>
              <w:p w:rsidR="00322DBD" w:rsidRDefault="00322DBD">
                <w:pPr>
                  <w:pStyle w:val="Bibliography"/>
                  <w:rPr>
                    <w:rFonts w:eastAsiaTheme="minorEastAsia"/>
                    <w:noProof/>
                  </w:rPr>
                </w:pPr>
                <w:r>
                  <w:rPr>
                    <w:noProof/>
                  </w:rPr>
                  <w:t xml:space="preserve">[1] </w:t>
                </w:r>
              </w:p>
            </w:tc>
            <w:tc>
              <w:tcPr>
                <w:tcW w:w="0" w:type="auto"/>
                <w:hideMark/>
              </w:tcPr>
              <w:p w:rsidR="00322DBD" w:rsidRDefault="00322DBD">
                <w:pPr>
                  <w:pStyle w:val="Bibliography"/>
                  <w:rPr>
                    <w:rFonts w:eastAsiaTheme="minorEastAsia"/>
                    <w:noProof/>
                  </w:rPr>
                </w:pPr>
                <w:r>
                  <w:rPr>
                    <w:noProof/>
                  </w:rPr>
                  <w:t>“elprocus,” [Online]. Available: https://www.elprocus.com/crystal-oscillator-circuit-and-working/. [Accessed 5th May 2020].</w:t>
                </w:r>
              </w:p>
            </w:tc>
          </w:tr>
          <w:tr w:rsidR="00322DBD">
            <w:trPr>
              <w:divId w:val="23602420"/>
              <w:tblCellSpacing w:w="15" w:type="dxa"/>
            </w:trPr>
            <w:tc>
              <w:tcPr>
                <w:tcW w:w="50" w:type="pct"/>
                <w:hideMark/>
              </w:tcPr>
              <w:p w:rsidR="00322DBD" w:rsidRDefault="00322DBD">
                <w:pPr>
                  <w:pStyle w:val="Bibliography"/>
                  <w:rPr>
                    <w:rFonts w:eastAsiaTheme="minorEastAsia"/>
                    <w:noProof/>
                  </w:rPr>
                </w:pPr>
                <w:r>
                  <w:rPr>
                    <w:noProof/>
                  </w:rPr>
                  <w:t xml:space="preserve">[2] </w:t>
                </w:r>
              </w:p>
            </w:tc>
            <w:tc>
              <w:tcPr>
                <w:tcW w:w="0" w:type="auto"/>
                <w:hideMark/>
              </w:tcPr>
              <w:p w:rsidR="00322DBD" w:rsidRDefault="00322DBD">
                <w:pPr>
                  <w:pStyle w:val="Bibliography"/>
                  <w:rPr>
                    <w:rFonts w:eastAsiaTheme="minorEastAsia"/>
                    <w:noProof/>
                  </w:rPr>
                </w:pPr>
                <w:r>
                  <w:rPr>
                    <w:noProof/>
                  </w:rPr>
                  <w:t>“slideshare.net,” [Online]. Available: https://www.slideshare.net/zooom_x5/pic16f84. [Accessed 20th May 2020].</w:t>
                </w:r>
              </w:p>
            </w:tc>
          </w:tr>
          <w:tr w:rsidR="00322DBD">
            <w:trPr>
              <w:divId w:val="23602420"/>
              <w:tblCellSpacing w:w="15" w:type="dxa"/>
            </w:trPr>
            <w:tc>
              <w:tcPr>
                <w:tcW w:w="50" w:type="pct"/>
                <w:hideMark/>
              </w:tcPr>
              <w:p w:rsidR="00322DBD" w:rsidRDefault="00322DBD">
                <w:pPr>
                  <w:pStyle w:val="Bibliography"/>
                  <w:rPr>
                    <w:rFonts w:eastAsiaTheme="minorEastAsia"/>
                    <w:noProof/>
                  </w:rPr>
                </w:pPr>
                <w:r>
                  <w:rPr>
                    <w:noProof/>
                  </w:rPr>
                  <w:t xml:space="preserve">[3] </w:t>
                </w:r>
              </w:p>
            </w:tc>
            <w:tc>
              <w:tcPr>
                <w:tcW w:w="0" w:type="auto"/>
                <w:hideMark/>
              </w:tcPr>
              <w:p w:rsidR="00322DBD" w:rsidRDefault="00322DBD">
                <w:pPr>
                  <w:pStyle w:val="Bibliography"/>
                  <w:rPr>
                    <w:rFonts w:eastAsiaTheme="minorEastAsia"/>
                    <w:noProof/>
                  </w:rPr>
                </w:pPr>
                <w:r>
                  <w:rPr>
                    <w:noProof/>
                  </w:rPr>
                  <w:t>“watelectronics.com,” [Online]. Available: https://www.watelectronics.com/what-is-risc-and-cisc-architecture/. [Accessed 21st May 2020].</w:t>
                </w:r>
              </w:p>
            </w:tc>
          </w:tr>
          <w:tr w:rsidR="00322DBD">
            <w:trPr>
              <w:divId w:val="23602420"/>
              <w:tblCellSpacing w:w="15" w:type="dxa"/>
            </w:trPr>
            <w:tc>
              <w:tcPr>
                <w:tcW w:w="50" w:type="pct"/>
                <w:hideMark/>
              </w:tcPr>
              <w:p w:rsidR="00322DBD" w:rsidRDefault="00322DBD">
                <w:pPr>
                  <w:pStyle w:val="Bibliography"/>
                  <w:rPr>
                    <w:rFonts w:eastAsiaTheme="minorEastAsia"/>
                    <w:noProof/>
                  </w:rPr>
                </w:pPr>
                <w:r>
                  <w:rPr>
                    <w:noProof/>
                  </w:rPr>
                  <w:t xml:space="preserve">[4] </w:t>
                </w:r>
              </w:p>
            </w:tc>
            <w:tc>
              <w:tcPr>
                <w:tcW w:w="0" w:type="auto"/>
                <w:hideMark/>
              </w:tcPr>
              <w:p w:rsidR="00322DBD" w:rsidRDefault="00322DBD">
                <w:pPr>
                  <w:pStyle w:val="Bibliography"/>
                  <w:rPr>
                    <w:rFonts w:eastAsiaTheme="minorEastAsia"/>
                    <w:noProof/>
                  </w:rPr>
                </w:pPr>
                <w:r>
                  <w:rPr>
                    <w:noProof/>
                  </w:rPr>
                  <w:t>“akizukidenshi.com,” 2001. [Online]. Available: http://akizukidenshi.com/download/PIC16F84A.pdf. [Accessed 20th May 2020].</w:t>
                </w:r>
              </w:p>
            </w:tc>
          </w:tr>
        </w:tbl>
        <w:p w:rsidR="00322DBD" w:rsidRDefault="00322DBD">
          <w:pPr>
            <w:divId w:val="23602420"/>
            <w:rPr>
              <w:noProof/>
            </w:rPr>
          </w:pPr>
        </w:p>
        <w:p w:rsidR="00322DBD" w:rsidRDefault="00322DBD">
          <w:r>
            <w:rPr>
              <w:b/>
              <w:bCs/>
            </w:rPr>
            <w:fldChar w:fldCharType="end"/>
          </w:r>
        </w:p>
      </w:sdtContent>
    </w:sdt>
    <w:p w:rsidR="00322DBD" w:rsidRPr="00322DBD" w:rsidRDefault="00322DBD" w:rsidP="00322DBD"/>
    <w:p w:rsidR="00643F08" w:rsidRPr="00643F08" w:rsidRDefault="00643F08" w:rsidP="00643F08">
      <w:pPr>
        <w:pStyle w:val="Heading1"/>
      </w:pPr>
      <w:bookmarkStart w:id="6" w:name="_Toc40987657"/>
      <w:r>
        <w:t>Appendices</w:t>
      </w:r>
      <w:bookmarkEnd w:id="6"/>
    </w:p>
    <w:p w:rsidR="00643F08" w:rsidRDefault="001B3685" w:rsidP="005403B4">
      <w:pPr>
        <w:spacing w:line="276" w:lineRule="auto"/>
      </w:pPr>
      <w:r>
        <w:lastRenderedPageBreak/>
        <w:t>Any applicable stuff that you feel would break the flow of the narrative in the report, but should be included for reference purposes.</w:t>
      </w:r>
    </w:p>
    <w:p w:rsidR="00C36F3D" w:rsidRDefault="00C36F3D" w:rsidP="00C36F3D">
      <w:pPr>
        <w:ind w:firstLine="0"/>
      </w:pPr>
    </w:p>
    <w:p w:rsidR="00C36F3D" w:rsidRDefault="00C36F3D" w:rsidP="00C36F3D">
      <w:pPr>
        <w:ind w:firstLine="0"/>
        <w:rPr>
          <w:b/>
        </w:rPr>
      </w:pPr>
      <w:r>
        <w:rPr>
          <w:b/>
        </w:rPr>
        <w:t>Appendix A</w:t>
      </w:r>
    </w:p>
    <w:p w:rsidR="00C36F3D" w:rsidRDefault="00C36F3D" w:rsidP="00C36F3D">
      <w:pPr>
        <w:ind w:firstLine="0"/>
        <w:rPr>
          <w:b/>
          <w:u w:val="single"/>
        </w:rPr>
      </w:pPr>
      <w:r>
        <w:rPr>
          <w:noProof/>
          <w:lang w:eastAsia="en-GB" w:bidi="ar-SA"/>
        </w:rPr>
        <w:lastRenderedPageBreak/>
        <w:drawing>
          <wp:inline distT="0" distB="0" distL="0" distR="0" wp14:anchorId="6123A767" wp14:editId="596AC367">
            <wp:extent cx="5400040" cy="687639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400040" cy="6876397"/>
                    </a:xfrm>
                    <a:prstGeom prst="rect">
                      <a:avLst/>
                    </a:prstGeom>
                  </pic:spPr>
                </pic:pic>
              </a:graphicData>
            </a:graphic>
          </wp:inline>
        </w:drawing>
      </w:r>
    </w:p>
    <w:p w:rsidR="00C36F3D" w:rsidRDefault="00C36F3D" w:rsidP="00C36F3D">
      <w:pPr>
        <w:ind w:firstLine="0"/>
        <w:rPr>
          <w:b/>
          <w:u w:val="single"/>
        </w:rPr>
      </w:pPr>
      <w:r>
        <w:rPr>
          <w:noProof/>
          <w:lang w:eastAsia="en-GB" w:bidi="ar-SA"/>
        </w:rPr>
        <w:lastRenderedPageBreak/>
        <w:drawing>
          <wp:inline distT="0" distB="0" distL="0" distR="0" wp14:anchorId="25148204" wp14:editId="2AB9C398">
            <wp:extent cx="5400040" cy="48658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400040" cy="4865805"/>
                    </a:xfrm>
                    <a:prstGeom prst="rect">
                      <a:avLst/>
                    </a:prstGeom>
                  </pic:spPr>
                </pic:pic>
              </a:graphicData>
            </a:graphic>
          </wp:inline>
        </w:drawing>
      </w:r>
    </w:p>
    <w:p w:rsidR="00C36F3D" w:rsidRDefault="00C36F3D" w:rsidP="00C36F3D">
      <w:pPr>
        <w:ind w:firstLine="0"/>
        <w:rPr>
          <w:b/>
        </w:rPr>
      </w:pPr>
      <w:r>
        <w:rPr>
          <w:b/>
        </w:rPr>
        <w:t>Appendix B</w:t>
      </w:r>
    </w:p>
    <w:p w:rsidR="006F623A" w:rsidRDefault="006F623A" w:rsidP="00C36F3D">
      <w:pPr>
        <w:ind w:firstLine="0"/>
        <w:rPr>
          <w:b/>
        </w:rPr>
      </w:pPr>
      <w:r>
        <w:rPr>
          <w:noProof/>
          <w:lang w:eastAsia="en-GB" w:bidi="ar-SA"/>
        </w:rPr>
        <w:lastRenderedPageBreak/>
        <w:drawing>
          <wp:inline distT="0" distB="0" distL="0" distR="0" wp14:anchorId="23E44B06" wp14:editId="2330CDC8">
            <wp:extent cx="5400040" cy="5920428"/>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400040" cy="5920428"/>
                    </a:xfrm>
                    <a:prstGeom prst="rect">
                      <a:avLst/>
                    </a:prstGeom>
                  </pic:spPr>
                </pic:pic>
              </a:graphicData>
            </a:graphic>
          </wp:inline>
        </w:drawing>
      </w:r>
    </w:p>
    <w:p w:rsidR="00DC3297" w:rsidRDefault="00DC3297" w:rsidP="00C36F3D">
      <w:pPr>
        <w:ind w:firstLine="0"/>
        <w:rPr>
          <w:b/>
        </w:rPr>
      </w:pPr>
      <w:r>
        <w:rPr>
          <w:noProof/>
          <w:lang w:eastAsia="en-GB" w:bidi="ar-SA"/>
        </w:rPr>
        <w:lastRenderedPageBreak/>
        <w:drawing>
          <wp:inline distT="0" distB="0" distL="0" distR="0" wp14:anchorId="25D84708" wp14:editId="3605E13A">
            <wp:extent cx="5400040" cy="354521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400040" cy="3545219"/>
                    </a:xfrm>
                    <a:prstGeom prst="rect">
                      <a:avLst/>
                    </a:prstGeom>
                  </pic:spPr>
                </pic:pic>
              </a:graphicData>
            </a:graphic>
          </wp:inline>
        </w:drawing>
      </w:r>
    </w:p>
    <w:p w:rsidR="006F623A" w:rsidRDefault="006F623A" w:rsidP="00C36F3D">
      <w:pPr>
        <w:ind w:firstLine="0"/>
        <w:rPr>
          <w:b/>
        </w:rPr>
      </w:pPr>
    </w:p>
    <w:p w:rsidR="00C36F3D" w:rsidRDefault="00DC3297" w:rsidP="00C36F3D">
      <w:pPr>
        <w:ind w:firstLine="0"/>
        <w:rPr>
          <w:b/>
        </w:rPr>
      </w:pPr>
      <w:r>
        <w:rPr>
          <w:b/>
        </w:rPr>
        <w:t>Appendix C</w:t>
      </w:r>
    </w:p>
    <w:p w:rsidR="00DC3297" w:rsidRDefault="00DC3297" w:rsidP="00C36F3D">
      <w:pPr>
        <w:ind w:firstLine="0"/>
        <w:rPr>
          <w:b/>
        </w:rPr>
      </w:pPr>
      <w:r>
        <w:rPr>
          <w:noProof/>
          <w:lang w:eastAsia="en-GB" w:bidi="ar-SA"/>
        </w:rPr>
        <w:lastRenderedPageBreak/>
        <w:drawing>
          <wp:inline distT="0" distB="0" distL="0" distR="0" wp14:anchorId="259C6807" wp14:editId="1677680F">
            <wp:extent cx="5400040" cy="7551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400040" cy="7551200"/>
                    </a:xfrm>
                    <a:prstGeom prst="rect">
                      <a:avLst/>
                    </a:prstGeom>
                  </pic:spPr>
                </pic:pic>
              </a:graphicData>
            </a:graphic>
          </wp:inline>
        </w:drawing>
      </w:r>
    </w:p>
    <w:p w:rsidR="00DC3297" w:rsidRDefault="00DC3297" w:rsidP="00C36F3D">
      <w:pPr>
        <w:ind w:firstLine="0"/>
        <w:rPr>
          <w:b/>
        </w:rPr>
      </w:pPr>
      <w:r>
        <w:rPr>
          <w:noProof/>
          <w:lang w:eastAsia="en-GB" w:bidi="ar-SA"/>
        </w:rPr>
        <w:lastRenderedPageBreak/>
        <w:drawing>
          <wp:inline distT="0" distB="0" distL="0" distR="0" wp14:anchorId="5CB1A57E" wp14:editId="3470F7F1">
            <wp:extent cx="5400040" cy="747164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400040" cy="7471644"/>
                    </a:xfrm>
                    <a:prstGeom prst="rect">
                      <a:avLst/>
                    </a:prstGeom>
                  </pic:spPr>
                </pic:pic>
              </a:graphicData>
            </a:graphic>
          </wp:inline>
        </w:drawing>
      </w:r>
    </w:p>
    <w:p w:rsidR="00DC3297" w:rsidRDefault="00DC3297" w:rsidP="00C36F3D">
      <w:pPr>
        <w:ind w:firstLine="0"/>
        <w:rPr>
          <w:b/>
        </w:rPr>
      </w:pPr>
      <w:r>
        <w:rPr>
          <w:noProof/>
          <w:lang w:eastAsia="en-GB" w:bidi="ar-SA"/>
        </w:rPr>
        <w:lastRenderedPageBreak/>
        <w:drawing>
          <wp:inline distT="0" distB="0" distL="0" distR="0" wp14:anchorId="33A96590" wp14:editId="0CA5366A">
            <wp:extent cx="5400040" cy="770286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400040" cy="7702867"/>
                    </a:xfrm>
                    <a:prstGeom prst="rect">
                      <a:avLst/>
                    </a:prstGeom>
                  </pic:spPr>
                </pic:pic>
              </a:graphicData>
            </a:graphic>
          </wp:inline>
        </w:drawing>
      </w:r>
    </w:p>
    <w:p w:rsidR="00DC3297" w:rsidRPr="00DC3297" w:rsidRDefault="00DC3297" w:rsidP="00C36F3D">
      <w:pPr>
        <w:ind w:firstLine="0"/>
        <w:rPr>
          <w:b/>
        </w:rPr>
      </w:pPr>
      <w:r>
        <w:rPr>
          <w:noProof/>
          <w:lang w:eastAsia="en-GB" w:bidi="ar-SA"/>
        </w:rPr>
        <w:lastRenderedPageBreak/>
        <w:drawing>
          <wp:inline distT="0" distB="0" distL="0" distR="0" wp14:anchorId="43AE1909" wp14:editId="090337A1">
            <wp:extent cx="5400040" cy="6554654"/>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400040" cy="6554654"/>
                    </a:xfrm>
                    <a:prstGeom prst="rect">
                      <a:avLst/>
                    </a:prstGeom>
                  </pic:spPr>
                </pic:pic>
              </a:graphicData>
            </a:graphic>
          </wp:inline>
        </w:drawing>
      </w:r>
    </w:p>
    <w:sectPr w:rsidR="00DC3297" w:rsidRPr="00DC3297" w:rsidSect="00415A66">
      <w:headerReference w:type="default" r:id="rId21"/>
      <w:footerReference w:type="default" r:id="rId22"/>
      <w:pgSz w:w="11906" w:h="16838"/>
      <w:pgMar w:top="2268" w:right="1134" w:bottom="2268" w:left="2268"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C03C1" w:rsidRDefault="006C03C1" w:rsidP="004A1B70">
      <w:r>
        <w:separator/>
      </w:r>
    </w:p>
  </w:endnote>
  <w:endnote w:type="continuationSeparator" w:id="0">
    <w:p w:rsidR="006C03C1" w:rsidRDefault="006C03C1"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54F8" w:rsidRDefault="009241AC">
    <w:pPr>
      <w:pStyle w:val="Footer"/>
      <w:jc w:val="right"/>
    </w:pPr>
    <w:r>
      <w:fldChar w:fldCharType="begin"/>
    </w:r>
    <w:r w:rsidR="008D54F8">
      <w:instrText xml:space="preserve"> PAGE   \* MERGEFORMAT </w:instrText>
    </w:r>
    <w:r>
      <w:fldChar w:fldCharType="separate"/>
    </w:r>
    <w:r w:rsidR="00322DBD">
      <w:rPr>
        <w:noProof/>
      </w:rPr>
      <w:t>2</w:t>
    </w:r>
    <w:r>
      <w:rPr>
        <w:noProof/>
      </w:rPr>
      <w:fldChar w:fldCharType="end"/>
    </w:r>
  </w:p>
  <w:p w:rsidR="008D54F8" w:rsidRDefault="008D54F8" w:rsidP="004A1B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C03C1" w:rsidRDefault="006C03C1" w:rsidP="004A1B70">
      <w:r>
        <w:separator/>
      </w:r>
    </w:p>
  </w:footnote>
  <w:footnote w:type="continuationSeparator" w:id="0">
    <w:p w:rsidR="006C03C1" w:rsidRDefault="006C03C1" w:rsidP="004A1B7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D54F8" w:rsidRDefault="008D54F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9E34161"/>
    <w:multiLevelType w:val="hybridMultilevel"/>
    <w:tmpl w:val="AEF0A338"/>
    <w:lvl w:ilvl="0" w:tplc="0DDC239E">
      <w:numFmt w:val="bullet"/>
      <w:lvlText w:val="-"/>
      <w:lvlJc w:val="left"/>
      <w:pPr>
        <w:ind w:left="717" w:hanging="360"/>
      </w:pPr>
      <w:rPr>
        <w:rFonts w:ascii="Times New Roman" w:eastAsia="Times New Roman" w:hAnsi="Times New Roman" w:cs="Times New Roman"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6">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7">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9">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1">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2">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3">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abstractNumId w:val="8"/>
  </w:num>
  <w:num w:numId="2">
    <w:abstractNumId w:val="4"/>
    <w:lvlOverride w:ilvl="0">
      <w:startOverride w:val="1"/>
    </w:lvlOverride>
  </w:num>
  <w:num w:numId="3">
    <w:abstractNumId w:val="6"/>
  </w:num>
  <w:num w:numId="4">
    <w:abstractNumId w:val="2"/>
  </w:num>
  <w:num w:numId="5">
    <w:abstractNumId w:val="11"/>
  </w:num>
  <w:num w:numId="6">
    <w:abstractNumId w:val="3"/>
  </w:num>
  <w:num w:numId="7">
    <w:abstractNumId w:val="10"/>
  </w:num>
  <w:num w:numId="8">
    <w:abstractNumId w:val="7"/>
  </w:num>
  <w:num w:numId="9">
    <w:abstractNumId w:val="13"/>
  </w:num>
  <w:num w:numId="10">
    <w:abstractNumId w:val="12"/>
  </w:num>
  <w:num w:numId="11">
    <w:abstractNumId w:val="1"/>
  </w:num>
  <w:num w:numId="12">
    <w:abstractNumId w:val="9"/>
  </w:num>
  <w:num w:numId="13">
    <w:abstractNumId w:val="0"/>
  </w:num>
  <w:num w:numId="14">
    <w:abstractNumId w:val="4"/>
  </w:num>
  <w:num w:numId="15">
    <w:abstractNumId w:val="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GB" w:vendorID="64" w:dllVersion="131078" w:nlCheck="1" w:checkStyle="1"/>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2EF9"/>
    <w:rsid w:val="0000306F"/>
    <w:rsid w:val="0000326D"/>
    <w:rsid w:val="00004FF6"/>
    <w:rsid w:val="00005E61"/>
    <w:rsid w:val="00006327"/>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37611"/>
    <w:rsid w:val="0004087E"/>
    <w:rsid w:val="00040F9A"/>
    <w:rsid w:val="00041E25"/>
    <w:rsid w:val="00042C30"/>
    <w:rsid w:val="000438E6"/>
    <w:rsid w:val="00046CD4"/>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0462"/>
    <w:rsid w:val="0008137E"/>
    <w:rsid w:val="00082369"/>
    <w:rsid w:val="00082C46"/>
    <w:rsid w:val="00083073"/>
    <w:rsid w:val="00083CE9"/>
    <w:rsid w:val="00083F7E"/>
    <w:rsid w:val="000840B9"/>
    <w:rsid w:val="000844BA"/>
    <w:rsid w:val="00085538"/>
    <w:rsid w:val="0008597C"/>
    <w:rsid w:val="00085FDB"/>
    <w:rsid w:val="000876C5"/>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205"/>
    <w:rsid w:val="000D7B15"/>
    <w:rsid w:val="000E0801"/>
    <w:rsid w:val="000E1D5E"/>
    <w:rsid w:val="000E2FFB"/>
    <w:rsid w:val="000E4065"/>
    <w:rsid w:val="000E5BB4"/>
    <w:rsid w:val="000E5DD7"/>
    <w:rsid w:val="000E6206"/>
    <w:rsid w:val="000E6CC7"/>
    <w:rsid w:val="000E6E96"/>
    <w:rsid w:val="000E74D7"/>
    <w:rsid w:val="000E7C5C"/>
    <w:rsid w:val="000F1096"/>
    <w:rsid w:val="000F2E43"/>
    <w:rsid w:val="000F31AE"/>
    <w:rsid w:val="000F4D0C"/>
    <w:rsid w:val="000F5835"/>
    <w:rsid w:val="000F6B28"/>
    <w:rsid w:val="001007A0"/>
    <w:rsid w:val="00101DE2"/>
    <w:rsid w:val="00102CAC"/>
    <w:rsid w:val="001038B2"/>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D4D"/>
    <w:rsid w:val="001351CD"/>
    <w:rsid w:val="00135A8B"/>
    <w:rsid w:val="0014014C"/>
    <w:rsid w:val="00140D38"/>
    <w:rsid w:val="00144C98"/>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3488"/>
    <w:rsid w:val="001A3948"/>
    <w:rsid w:val="001A4DAE"/>
    <w:rsid w:val="001A5041"/>
    <w:rsid w:val="001A69DF"/>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E3B"/>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5FE"/>
    <w:rsid w:val="00213AE8"/>
    <w:rsid w:val="00213B50"/>
    <w:rsid w:val="00215DFB"/>
    <w:rsid w:val="0021608B"/>
    <w:rsid w:val="00216837"/>
    <w:rsid w:val="00220557"/>
    <w:rsid w:val="0022061F"/>
    <w:rsid w:val="00221AC7"/>
    <w:rsid w:val="00222A1A"/>
    <w:rsid w:val="00226CFF"/>
    <w:rsid w:val="002320FE"/>
    <w:rsid w:val="00233530"/>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69BE"/>
    <w:rsid w:val="002D062D"/>
    <w:rsid w:val="002D1B71"/>
    <w:rsid w:val="002D2782"/>
    <w:rsid w:val="002D2B74"/>
    <w:rsid w:val="002D650E"/>
    <w:rsid w:val="002D6E95"/>
    <w:rsid w:val="002D74B3"/>
    <w:rsid w:val="002E2618"/>
    <w:rsid w:val="002E27C3"/>
    <w:rsid w:val="002E3F92"/>
    <w:rsid w:val="002E5DD6"/>
    <w:rsid w:val="002E78EF"/>
    <w:rsid w:val="002E7EA0"/>
    <w:rsid w:val="002F3041"/>
    <w:rsid w:val="002F3575"/>
    <w:rsid w:val="002F61E9"/>
    <w:rsid w:val="002F6917"/>
    <w:rsid w:val="002F6BC0"/>
    <w:rsid w:val="003009E4"/>
    <w:rsid w:val="003017FC"/>
    <w:rsid w:val="00302542"/>
    <w:rsid w:val="00303F20"/>
    <w:rsid w:val="00304545"/>
    <w:rsid w:val="003108E5"/>
    <w:rsid w:val="00312586"/>
    <w:rsid w:val="00312D2C"/>
    <w:rsid w:val="00315A9C"/>
    <w:rsid w:val="0031613F"/>
    <w:rsid w:val="00320A56"/>
    <w:rsid w:val="00321B2B"/>
    <w:rsid w:val="0032290B"/>
    <w:rsid w:val="00322D7B"/>
    <w:rsid w:val="00322DBD"/>
    <w:rsid w:val="0032330C"/>
    <w:rsid w:val="003255F8"/>
    <w:rsid w:val="00325CB7"/>
    <w:rsid w:val="00325F37"/>
    <w:rsid w:val="00326486"/>
    <w:rsid w:val="0032707F"/>
    <w:rsid w:val="00327B07"/>
    <w:rsid w:val="003301B0"/>
    <w:rsid w:val="003327DA"/>
    <w:rsid w:val="0033442D"/>
    <w:rsid w:val="003347EB"/>
    <w:rsid w:val="00335557"/>
    <w:rsid w:val="00336920"/>
    <w:rsid w:val="00337E85"/>
    <w:rsid w:val="00340B59"/>
    <w:rsid w:val="00341B2E"/>
    <w:rsid w:val="00341C8E"/>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7AFA"/>
    <w:rsid w:val="00382C53"/>
    <w:rsid w:val="00382E66"/>
    <w:rsid w:val="00384CC1"/>
    <w:rsid w:val="003853F3"/>
    <w:rsid w:val="003857FE"/>
    <w:rsid w:val="003910DC"/>
    <w:rsid w:val="00391446"/>
    <w:rsid w:val="00393EA9"/>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10C9E"/>
    <w:rsid w:val="00411FFD"/>
    <w:rsid w:val="00412ABD"/>
    <w:rsid w:val="004131B3"/>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7786F"/>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C0983"/>
    <w:rsid w:val="004C1225"/>
    <w:rsid w:val="004C1399"/>
    <w:rsid w:val="004C320D"/>
    <w:rsid w:val="004C48CA"/>
    <w:rsid w:val="004D0CEA"/>
    <w:rsid w:val="004D2AB5"/>
    <w:rsid w:val="004D3B35"/>
    <w:rsid w:val="004D498C"/>
    <w:rsid w:val="004D4E0E"/>
    <w:rsid w:val="004D54E7"/>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1B49"/>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40222"/>
    <w:rsid w:val="005403B4"/>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467"/>
    <w:rsid w:val="00581F7A"/>
    <w:rsid w:val="0058334B"/>
    <w:rsid w:val="00584F8B"/>
    <w:rsid w:val="00585571"/>
    <w:rsid w:val="005868A4"/>
    <w:rsid w:val="00590380"/>
    <w:rsid w:val="0059126D"/>
    <w:rsid w:val="00592134"/>
    <w:rsid w:val="0059521F"/>
    <w:rsid w:val="00596583"/>
    <w:rsid w:val="00597178"/>
    <w:rsid w:val="00597C08"/>
    <w:rsid w:val="005A0E54"/>
    <w:rsid w:val="005A3537"/>
    <w:rsid w:val="005A383D"/>
    <w:rsid w:val="005A6AC6"/>
    <w:rsid w:val="005A7776"/>
    <w:rsid w:val="005B0665"/>
    <w:rsid w:val="005B1C88"/>
    <w:rsid w:val="005B2AF9"/>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80620"/>
    <w:rsid w:val="00681674"/>
    <w:rsid w:val="006833E8"/>
    <w:rsid w:val="006842C8"/>
    <w:rsid w:val="006848B4"/>
    <w:rsid w:val="00690396"/>
    <w:rsid w:val="00690564"/>
    <w:rsid w:val="00694261"/>
    <w:rsid w:val="0069445D"/>
    <w:rsid w:val="006951D8"/>
    <w:rsid w:val="00695BD8"/>
    <w:rsid w:val="00697B9D"/>
    <w:rsid w:val="006A109A"/>
    <w:rsid w:val="006A242B"/>
    <w:rsid w:val="006A2AC8"/>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B7A62"/>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23A"/>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60CA5"/>
    <w:rsid w:val="00761639"/>
    <w:rsid w:val="00762784"/>
    <w:rsid w:val="007636B9"/>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7014"/>
    <w:rsid w:val="007C7593"/>
    <w:rsid w:val="007C7674"/>
    <w:rsid w:val="007D02E6"/>
    <w:rsid w:val="007D09D1"/>
    <w:rsid w:val="007D5227"/>
    <w:rsid w:val="007D76B7"/>
    <w:rsid w:val="007D76D1"/>
    <w:rsid w:val="007D7968"/>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3875"/>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476F"/>
    <w:rsid w:val="00844DF8"/>
    <w:rsid w:val="008468E4"/>
    <w:rsid w:val="00847A6B"/>
    <w:rsid w:val="00850150"/>
    <w:rsid w:val="0085162C"/>
    <w:rsid w:val="008522C4"/>
    <w:rsid w:val="00854469"/>
    <w:rsid w:val="00855426"/>
    <w:rsid w:val="00856685"/>
    <w:rsid w:val="008573EF"/>
    <w:rsid w:val="0086012D"/>
    <w:rsid w:val="0086118F"/>
    <w:rsid w:val="008621AC"/>
    <w:rsid w:val="00862857"/>
    <w:rsid w:val="00862943"/>
    <w:rsid w:val="00863441"/>
    <w:rsid w:val="0086420C"/>
    <w:rsid w:val="00864A66"/>
    <w:rsid w:val="00865913"/>
    <w:rsid w:val="008677E8"/>
    <w:rsid w:val="0087074D"/>
    <w:rsid w:val="00870F3D"/>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2AAD"/>
    <w:rsid w:val="00903279"/>
    <w:rsid w:val="00903FE2"/>
    <w:rsid w:val="00904825"/>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16BD"/>
    <w:rsid w:val="009425F9"/>
    <w:rsid w:val="0094637A"/>
    <w:rsid w:val="0094681A"/>
    <w:rsid w:val="0094787D"/>
    <w:rsid w:val="00947D90"/>
    <w:rsid w:val="0095047B"/>
    <w:rsid w:val="0095120D"/>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222A"/>
    <w:rsid w:val="00972CBD"/>
    <w:rsid w:val="00973CE8"/>
    <w:rsid w:val="009778D4"/>
    <w:rsid w:val="00982EEB"/>
    <w:rsid w:val="009835A1"/>
    <w:rsid w:val="0098383F"/>
    <w:rsid w:val="00984639"/>
    <w:rsid w:val="00985FA5"/>
    <w:rsid w:val="0098684C"/>
    <w:rsid w:val="009873C2"/>
    <w:rsid w:val="00987A2B"/>
    <w:rsid w:val="009904CA"/>
    <w:rsid w:val="00990C7A"/>
    <w:rsid w:val="00991C7F"/>
    <w:rsid w:val="00991DC9"/>
    <w:rsid w:val="009920C7"/>
    <w:rsid w:val="00992BA0"/>
    <w:rsid w:val="00994442"/>
    <w:rsid w:val="00995B66"/>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544"/>
    <w:rsid w:val="009C7809"/>
    <w:rsid w:val="009C7818"/>
    <w:rsid w:val="009D0BB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04B"/>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A11"/>
    <w:rsid w:val="00A45D09"/>
    <w:rsid w:val="00A45F3B"/>
    <w:rsid w:val="00A47292"/>
    <w:rsid w:val="00A50B64"/>
    <w:rsid w:val="00A51819"/>
    <w:rsid w:val="00A52574"/>
    <w:rsid w:val="00A525B4"/>
    <w:rsid w:val="00A53C1E"/>
    <w:rsid w:val="00A54127"/>
    <w:rsid w:val="00A5453D"/>
    <w:rsid w:val="00A5558B"/>
    <w:rsid w:val="00A55973"/>
    <w:rsid w:val="00A56F7D"/>
    <w:rsid w:val="00A57484"/>
    <w:rsid w:val="00A60464"/>
    <w:rsid w:val="00A6205A"/>
    <w:rsid w:val="00A625C7"/>
    <w:rsid w:val="00A63A6F"/>
    <w:rsid w:val="00A64A65"/>
    <w:rsid w:val="00A65033"/>
    <w:rsid w:val="00A7072F"/>
    <w:rsid w:val="00A70EA0"/>
    <w:rsid w:val="00A715F7"/>
    <w:rsid w:val="00A72426"/>
    <w:rsid w:val="00A7391E"/>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208BF"/>
    <w:rsid w:val="00B21BC7"/>
    <w:rsid w:val="00B2270D"/>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099"/>
    <w:rsid w:val="00BF0737"/>
    <w:rsid w:val="00BF29AD"/>
    <w:rsid w:val="00BF3E50"/>
    <w:rsid w:val="00BF61E7"/>
    <w:rsid w:val="00BF73D3"/>
    <w:rsid w:val="00BF73D7"/>
    <w:rsid w:val="00C006AE"/>
    <w:rsid w:val="00C00A4B"/>
    <w:rsid w:val="00C00BA5"/>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36F3D"/>
    <w:rsid w:val="00C406E9"/>
    <w:rsid w:val="00C41152"/>
    <w:rsid w:val="00C415BD"/>
    <w:rsid w:val="00C41B37"/>
    <w:rsid w:val="00C42C44"/>
    <w:rsid w:val="00C42FBB"/>
    <w:rsid w:val="00C4642B"/>
    <w:rsid w:val="00C46E38"/>
    <w:rsid w:val="00C47515"/>
    <w:rsid w:val="00C50126"/>
    <w:rsid w:val="00C50913"/>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7B7"/>
    <w:rsid w:val="00CC319A"/>
    <w:rsid w:val="00CC474C"/>
    <w:rsid w:val="00CC6714"/>
    <w:rsid w:val="00CC69FE"/>
    <w:rsid w:val="00CD058E"/>
    <w:rsid w:val="00CD091F"/>
    <w:rsid w:val="00CD1C24"/>
    <w:rsid w:val="00CD2A71"/>
    <w:rsid w:val="00CD3806"/>
    <w:rsid w:val="00CD494D"/>
    <w:rsid w:val="00CD4FE5"/>
    <w:rsid w:val="00CD6E1A"/>
    <w:rsid w:val="00CD70A4"/>
    <w:rsid w:val="00CD787C"/>
    <w:rsid w:val="00CE131F"/>
    <w:rsid w:val="00CE1E6B"/>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476"/>
    <w:rsid w:val="00D37574"/>
    <w:rsid w:val="00D400FE"/>
    <w:rsid w:val="00D40E00"/>
    <w:rsid w:val="00D41934"/>
    <w:rsid w:val="00D41B3D"/>
    <w:rsid w:val="00D432E7"/>
    <w:rsid w:val="00D4456E"/>
    <w:rsid w:val="00D477C0"/>
    <w:rsid w:val="00D5014D"/>
    <w:rsid w:val="00D50BE3"/>
    <w:rsid w:val="00D52534"/>
    <w:rsid w:val="00D53BF9"/>
    <w:rsid w:val="00D54B4A"/>
    <w:rsid w:val="00D55514"/>
    <w:rsid w:val="00D55B2F"/>
    <w:rsid w:val="00D5610D"/>
    <w:rsid w:val="00D56A02"/>
    <w:rsid w:val="00D5714D"/>
    <w:rsid w:val="00D57D3A"/>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E4A"/>
    <w:rsid w:val="00DA730F"/>
    <w:rsid w:val="00DB041E"/>
    <w:rsid w:val="00DB0FD8"/>
    <w:rsid w:val="00DB2B42"/>
    <w:rsid w:val="00DB2E93"/>
    <w:rsid w:val="00DB3FB8"/>
    <w:rsid w:val="00DB4EAD"/>
    <w:rsid w:val="00DB65BD"/>
    <w:rsid w:val="00DB68C2"/>
    <w:rsid w:val="00DC017B"/>
    <w:rsid w:val="00DC0A54"/>
    <w:rsid w:val="00DC0B51"/>
    <w:rsid w:val="00DC0C44"/>
    <w:rsid w:val="00DC196F"/>
    <w:rsid w:val="00DC3297"/>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1062"/>
    <w:rsid w:val="00E24423"/>
    <w:rsid w:val="00E24D09"/>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5E56"/>
    <w:rsid w:val="00EA67E7"/>
    <w:rsid w:val="00EB0A2D"/>
    <w:rsid w:val="00EB1D25"/>
    <w:rsid w:val="00EB26E2"/>
    <w:rsid w:val="00EB316B"/>
    <w:rsid w:val="00EB45C9"/>
    <w:rsid w:val="00EB4CA7"/>
    <w:rsid w:val="00EB68EB"/>
    <w:rsid w:val="00EB74A5"/>
    <w:rsid w:val="00EB7F61"/>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40609"/>
    <w:rsid w:val="00F4096D"/>
    <w:rsid w:val="00F40FC2"/>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4F57"/>
    <w:rsid w:val="00F856CC"/>
    <w:rsid w:val="00F867A9"/>
    <w:rsid w:val="00F90543"/>
    <w:rsid w:val="00F923EA"/>
    <w:rsid w:val="00F93639"/>
    <w:rsid w:val="00F94070"/>
    <w:rsid w:val="00F944BF"/>
    <w:rsid w:val="00F965B7"/>
    <w:rsid w:val="00F97090"/>
    <w:rsid w:val="00FA2024"/>
    <w:rsid w:val="00FA28A5"/>
    <w:rsid w:val="00FA385B"/>
    <w:rsid w:val="00FA5D8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FA2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082320">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elp20</b:Tag>
    <b:SourceType>InternetSite</b:SourceType>
    <b:Guid>{4B258E9B-F3E3-465D-83D0-9A7A1DE2D457}</b:Guid>
    <b:Title>elprocus</b:Title>
    <b:YearAccessed>2020</b:YearAccessed>
    <b:MonthAccessed>May</b:MonthAccessed>
    <b:DayAccessed>5th</b:DayAccessed>
    <b:URL>https://www.elprocus.com/crystal-oscillator-circuit-and-working/</b:URL>
    <b:RefOrder>1</b:RefOrder>
  </b:Source>
  <b:Source>
    <b:Tag>sli20</b:Tag>
    <b:SourceType>InternetSite</b:SourceType>
    <b:Guid>{DA9AE981-29EA-4046-B1EC-0C8C47F34A46}</b:Guid>
    <b:Title>slideshare.net</b:Title>
    <b:YearAccessed>2020</b:YearAccessed>
    <b:MonthAccessed>May</b:MonthAccessed>
    <b:DayAccessed>20th</b:DayAccessed>
    <b:URL>https://www.slideshare.net/zooom_x5/pic16f84</b:URL>
    <b:RefOrder>2</b:RefOrder>
  </b:Source>
  <b:Source>
    <b:Tag>aki01</b:Tag>
    <b:SourceType>DocumentFromInternetSite</b:SourceType>
    <b:Guid>{5A78533A-AED5-4905-AE1A-56EB53261993}</b:Guid>
    <b:Title>akizukidenshi.com</b:Title>
    <b:Year>2001</b:Year>
    <b:YearAccessed>2020</b:YearAccessed>
    <b:MonthAccessed>May</b:MonthAccessed>
    <b:DayAccessed>20th</b:DayAccessed>
    <b:URL>http://akizukidenshi.com/download/PIC16F84A.pdf</b:URL>
    <b:RefOrder>4</b:RefOrder>
  </b:Source>
  <b:Source>
    <b:Tag>wat20</b:Tag>
    <b:SourceType>InternetSite</b:SourceType>
    <b:Guid>{DD29E4D6-1896-43A2-939D-1873F679D53D}</b:Guid>
    <b:Title>watelectronics.com</b:Title>
    <b:YearAccessed>2020</b:YearAccessed>
    <b:MonthAccessed>May</b:MonthAccessed>
    <b:DayAccessed>21st</b:DayAccessed>
    <b:URL>https://www.watelectronics.com/what-is-risc-and-cisc-architecture/</b:URL>
    <b:RefOrder>3</b:RefOrder>
  </b:Source>
</b:Sources>
</file>

<file path=customXml/itemProps1.xml><?xml version="1.0" encoding="utf-8"?>
<ds:datastoreItem xmlns:ds="http://schemas.openxmlformats.org/officeDocument/2006/customXml" ds:itemID="{EF48A98C-9F52-482C-99F7-AC6666B33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1863</TotalTime>
  <Pages>16</Pages>
  <Words>789</Words>
  <Characters>4784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5562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Mosey</dc:creator>
  <cp:lastModifiedBy>Keefe Mark Montebon</cp:lastModifiedBy>
  <cp:revision>5</cp:revision>
  <cp:lastPrinted>2013-09-22T15:20:00Z</cp:lastPrinted>
  <dcterms:created xsi:type="dcterms:W3CDTF">2020-05-19T18:20:00Z</dcterms:created>
  <dcterms:modified xsi:type="dcterms:W3CDTF">2020-05-21T20:07:00Z</dcterms:modified>
</cp:coreProperties>
</file>