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59C9A" w14:textId="77777777" w:rsidR="00646B10" w:rsidRPr="000F077C" w:rsidRDefault="00646B10" w:rsidP="00041A5A">
      <w:pPr>
        <w:spacing w:line="360" w:lineRule="auto"/>
        <w:jc w:val="center"/>
        <w:rPr>
          <w:rFonts w:asciiTheme="minorBidi" w:hAnsiTheme="minorBidi"/>
          <w:b/>
          <w:bCs/>
          <w:sz w:val="28"/>
          <w:szCs w:val="28"/>
        </w:rPr>
      </w:pPr>
    </w:p>
    <w:p w14:paraId="2CE595F7" w14:textId="77777777" w:rsidR="00646B10" w:rsidRPr="000F077C" w:rsidRDefault="00646B10" w:rsidP="00041A5A">
      <w:pPr>
        <w:spacing w:line="360" w:lineRule="auto"/>
        <w:jc w:val="center"/>
        <w:rPr>
          <w:rFonts w:asciiTheme="minorBidi" w:hAnsiTheme="minorBidi"/>
          <w:b/>
          <w:bCs/>
          <w:sz w:val="28"/>
          <w:szCs w:val="28"/>
        </w:rPr>
      </w:pPr>
    </w:p>
    <w:p w14:paraId="7EB6EC49" w14:textId="77777777" w:rsidR="00646B10" w:rsidRPr="000F077C" w:rsidRDefault="00646B10" w:rsidP="00041A5A">
      <w:pPr>
        <w:spacing w:line="360" w:lineRule="auto"/>
        <w:jc w:val="center"/>
        <w:rPr>
          <w:rFonts w:asciiTheme="minorBidi" w:hAnsiTheme="minorBidi"/>
          <w:b/>
          <w:bCs/>
          <w:sz w:val="28"/>
          <w:szCs w:val="28"/>
        </w:rPr>
      </w:pPr>
    </w:p>
    <w:p w14:paraId="4A939844" w14:textId="77777777" w:rsidR="00715990" w:rsidRPr="000F077C" w:rsidRDefault="005B3C98" w:rsidP="00041A5A">
      <w:pPr>
        <w:spacing w:line="360" w:lineRule="auto"/>
        <w:jc w:val="center"/>
        <w:rPr>
          <w:rFonts w:asciiTheme="minorBidi" w:hAnsiTheme="minorBidi"/>
          <w:b/>
          <w:bCs/>
          <w:sz w:val="28"/>
          <w:szCs w:val="28"/>
        </w:rPr>
      </w:pPr>
      <w:r w:rsidRPr="000F077C">
        <w:rPr>
          <w:rFonts w:asciiTheme="minorBidi" w:hAnsiTheme="minorBidi"/>
          <w:b/>
          <w:bCs/>
          <w:sz w:val="28"/>
          <w:szCs w:val="28"/>
        </w:rPr>
        <w:t>Course: BSc (Hons) Health and Social Care</w:t>
      </w:r>
    </w:p>
    <w:p w14:paraId="1B454A56" w14:textId="77777777" w:rsidR="00715990" w:rsidRPr="0046313F" w:rsidRDefault="005B3C98" w:rsidP="0046313F">
      <w:pPr>
        <w:spacing w:line="360" w:lineRule="auto"/>
        <w:jc w:val="center"/>
        <w:rPr>
          <w:rFonts w:asciiTheme="minorBidi" w:hAnsiTheme="minorBidi"/>
          <w:b/>
          <w:bCs/>
          <w:sz w:val="28"/>
          <w:szCs w:val="28"/>
        </w:rPr>
      </w:pPr>
      <w:r w:rsidRPr="000F077C">
        <w:rPr>
          <w:rFonts w:asciiTheme="minorBidi" w:hAnsiTheme="minorBidi"/>
          <w:b/>
          <w:bCs/>
          <w:sz w:val="28"/>
          <w:szCs w:val="28"/>
        </w:rPr>
        <w:t>Module: Independent Project (BMHP6020_</w:t>
      </w:r>
      <w:r w:rsidR="00646B10" w:rsidRPr="000F077C">
        <w:rPr>
          <w:rFonts w:asciiTheme="minorBidi" w:hAnsiTheme="minorBidi"/>
          <w:b/>
          <w:bCs/>
          <w:sz w:val="28"/>
          <w:szCs w:val="28"/>
        </w:rPr>
        <w:t>BIRM</w:t>
      </w:r>
      <w:r w:rsidRPr="000F077C">
        <w:rPr>
          <w:rFonts w:asciiTheme="minorBidi" w:hAnsiTheme="minorBidi"/>
          <w:b/>
          <w:bCs/>
          <w:sz w:val="28"/>
          <w:szCs w:val="28"/>
        </w:rPr>
        <w:t>)</w:t>
      </w:r>
    </w:p>
    <w:p w14:paraId="4C4192B8" w14:textId="77777777" w:rsidR="00041A5A" w:rsidRPr="0046313F" w:rsidRDefault="005B3C98" w:rsidP="00FB4301">
      <w:pPr>
        <w:spacing w:line="360" w:lineRule="auto"/>
        <w:jc w:val="center"/>
        <w:rPr>
          <w:rFonts w:asciiTheme="minorBidi" w:hAnsiTheme="minorBidi"/>
          <w:b/>
          <w:bCs/>
          <w:sz w:val="28"/>
          <w:szCs w:val="28"/>
        </w:rPr>
      </w:pPr>
      <w:r w:rsidRPr="0046313F">
        <w:rPr>
          <w:rFonts w:asciiTheme="minorBidi" w:hAnsiTheme="minorBidi"/>
          <w:b/>
          <w:bCs/>
          <w:sz w:val="28"/>
          <w:szCs w:val="28"/>
        </w:rPr>
        <w:t>Component 1</w:t>
      </w:r>
      <w:r w:rsidR="00715990" w:rsidRPr="0046313F">
        <w:rPr>
          <w:rFonts w:asciiTheme="minorBidi" w:hAnsiTheme="minorBidi"/>
          <w:b/>
          <w:bCs/>
          <w:sz w:val="28"/>
          <w:szCs w:val="28"/>
        </w:rPr>
        <w:t xml:space="preserve">: </w:t>
      </w:r>
      <w:r w:rsidRPr="0046313F">
        <w:rPr>
          <w:rFonts w:asciiTheme="minorBidi" w:hAnsiTheme="minorBidi"/>
          <w:b/>
          <w:bCs/>
          <w:sz w:val="28"/>
          <w:szCs w:val="28"/>
        </w:rPr>
        <w:t>Element 1</w:t>
      </w:r>
      <w:r w:rsidR="00715990" w:rsidRPr="0046313F">
        <w:rPr>
          <w:rFonts w:asciiTheme="minorBidi" w:hAnsiTheme="minorBidi"/>
          <w:b/>
          <w:bCs/>
          <w:sz w:val="28"/>
          <w:szCs w:val="28"/>
        </w:rPr>
        <w:t xml:space="preserve"> - Project Proposal</w:t>
      </w:r>
      <w:r w:rsidR="00545684" w:rsidRPr="0046313F">
        <w:rPr>
          <w:rFonts w:asciiTheme="minorBidi" w:hAnsiTheme="minorBidi"/>
          <w:b/>
          <w:bCs/>
          <w:sz w:val="28"/>
          <w:szCs w:val="28"/>
        </w:rPr>
        <w:t xml:space="preserve"> </w:t>
      </w:r>
    </w:p>
    <w:p w14:paraId="0AA66FA5" w14:textId="77777777" w:rsidR="00715990" w:rsidRPr="000F077C" w:rsidRDefault="00715990" w:rsidP="00041A5A">
      <w:pPr>
        <w:spacing w:line="360" w:lineRule="auto"/>
        <w:rPr>
          <w:rFonts w:asciiTheme="minorBidi" w:hAnsiTheme="minorBidi"/>
          <w:sz w:val="28"/>
          <w:szCs w:val="28"/>
        </w:rPr>
      </w:pPr>
    </w:p>
    <w:p w14:paraId="2E15B567" w14:textId="77777777" w:rsidR="00FF5B70" w:rsidRPr="000F077C" w:rsidRDefault="00FF5B70" w:rsidP="00041A5A">
      <w:pPr>
        <w:spacing w:line="360" w:lineRule="auto"/>
        <w:rPr>
          <w:rFonts w:asciiTheme="minorBidi" w:hAnsiTheme="minorBidi"/>
          <w:sz w:val="28"/>
          <w:szCs w:val="28"/>
        </w:rPr>
      </w:pPr>
    </w:p>
    <w:p w14:paraId="11DD0D8F" w14:textId="335AB916" w:rsidR="00FF5B70" w:rsidRPr="000F077C" w:rsidRDefault="005B3C98" w:rsidP="00041A5A">
      <w:pPr>
        <w:spacing w:line="360" w:lineRule="auto"/>
        <w:rPr>
          <w:rFonts w:asciiTheme="minorBidi" w:hAnsiTheme="minorBidi"/>
          <w:sz w:val="28"/>
          <w:szCs w:val="28"/>
        </w:rPr>
      </w:pPr>
      <w:r w:rsidRPr="000F077C">
        <w:rPr>
          <w:rFonts w:asciiTheme="minorBidi" w:hAnsiTheme="minorBidi"/>
          <w:b/>
          <w:bCs/>
          <w:sz w:val="28"/>
          <w:szCs w:val="28"/>
        </w:rPr>
        <w:t>Student ID</w:t>
      </w:r>
      <w:r w:rsidRPr="000F077C">
        <w:rPr>
          <w:rFonts w:asciiTheme="minorBidi" w:hAnsiTheme="minorBidi"/>
          <w:sz w:val="28"/>
          <w:szCs w:val="28"/>
        </w:rPr>
        <w:t xml:space="preserve">: </w:t>
      </w:r>
      <w:r w:rsidR="006626BD">
        <w:rPr>
          <w:rFonts w:asciiTheme="minorBidi" w:hAnsiTheme="minorBidi"/>
          <w:sz w:val="28"/>
          <w:szCs w:val="28"/>
        </w:rPr>
        <w:t>2241990</w:t>
      </w:r>
    </w:p>
    <w:p w14:paraId="685DD1F5" w14:textId="5134A0D8" w:rsidR="00646B10" w:rsidRPr="000F077C" w:rsidRDefault="005B3C98" w:rsidP="00646B10">
      <w:pPr>
        <w:spacing w:line="360" w:lineRule="auto"/>
        <w:rPr>
          <w:rFonts w:asciiTheme="minorBidi" w:hAnsiTheme="minorBidi"/>
          <w:sz w:val="28"/>
          <w:szCs w:val="28"/>
        </w:rPr>
      </w:pPr>
      <w:r w:rsidRPr="000F077C">
        <w:rPr>
          <w:rFonts w:asciiTheme="minorBidi" w:hAnsiTheme="minorBidi"/>
          <w:b/>
          <w:bCs/>
          <w:sz w:val="28"/>
          <w:szCs w:val="28"/>
        </w:rPr>
        <w:t>Student Name</w:t>
      </w:r>
      <w:r w:rsidRPr="000F077C">
        <w:rPr>
          <w:rFonts w:asciiTheme="minorBidi" w:hAnsiTheme="minorBidi"/>
          <w:sz w:val="28"/>
          <w:szCs w:val="28"/>
        </w:rPr>
        <w:t xml:space="preserve">: </w:t>
      </w:r>
      <w:proofErr w:type="spellStart"/>
      <w:r w:rsidR="006626BD">
        <w:rPr>
          <w:rFonts w:asciiTheme="minorBidi" w:hAnsiTheme="minorBidi"/>
          <w:sz w:val="28"/>
          <w:szCs w:val="28"/>
        </w:rPr>
        <w:t>Niculina</w:t>
      </w:r>
      <w:proofErr w:type="spellEnd"/>
      <w:r w:rsidR="006626BD">
        <w:rPr>
          <w:rFonts w:asciiTheme="minorBidi" w:hAnsiTheme="minorBidi"/>
          <w:sz w:val="28"/>
          <w:szCs w:val="28"/>
        </w:rPr>
        <w:t xml:space="preserve"> Carmen </w:t>
      </w:r>
      <w:proofErr w:type="spellStart"/>
      <w:r w:rsidR="006626BD">
        <w:rPr>
          <w:rFonts w:asciiTheme="minorBidi" w:hAnsiTheme="minorBidi"/>
          <w:sz w:val="28"/>
          <w:szCs w:val="28"/>
        </w:rPr>
        <w:t>Butnaru</w:t>
      </w:r>
      <w:proofErr w:type="spellEnd"/>
      <w:r w:rsidR="006626BD">
        <w:rPr>
          <w:rFonts w:asciiTheme="minorBidi" w:hAnsiTheme="minorBidi"/>
          <w:sz w:val="28"/>
          <w:szCs w:val="28"/>
        </w:rPr>
        <w:t xml:space="preserve"> </w:t>
      </w:r>
    </w:p>
    <w:p w14:paraId="724C87E1" w14:textId="77777777" w:rsidR="00715990" w:rsidRPr="000F077C" w:rsidRDefault="00715990" w:rsidP="00041A5A">
      <w:pPr>
        <w:spacing w:line="360" w:lineRule="auto"/>
        <w:rPr>
          <w:rFonts w:asciiTheme="minorBidi" w:hAnsiTheme="minorBidi"/>
          <w:sz w:val="28"/>
          <w:szCs w:val="28"/>
        </w:rPr>
      </w:pPr>
    </w:p>
    <w:p w14:paraId="7D05C7CF" w14:textId="77777777" w:rsidR="00715990" w:rsidRPr="000F077C" w:rsidRDefault="00715990" w:rsidP="00041A5A">
      <w:pPr>
        <w:spacing w:line="360" w:lineRule="auto"/>
        <w:rPr>
          <w:rFonts w:asciiTheme="minorBidi" w:hAnsiTheme="minorBidi"/>
        </w:rPr>
      </w:pPr>
    </w:p>
    <w:p w14:paraId="61CF40D1" w14:textId="77777777" w:rsidR="00715990" w:rsidRPr="000F077C" w:rsidRDefault="005B3C98" w:rsidP="00041A5A">
      <w:pPr>
        <w:spacing w:line="360" w:lineRule="auto"/>
        <w:rPr>
          <w:rFonts w:asciiTheme="minorBidi" w:hAnsiTheme="minorBidi"/>
        </w:rPr>
      </w:pPr>
      <w:r w:rsidRPr="000F077C">
        <w:rPr>
          <w:rFonts w:asciiTheme="minorBidi" w:hAnsiTheme="minorBidi"/>
        </w:rPr>
        <w:br w:type="page"/>
      </w:r>
    </w:p>
    <w:p w14:paraId="66F66C10" w14:textId="77777777" w:rsidR="00D769F0" w:rsidRPr="000F077C" w:rsidRDefault="005B3C98" w:rsidP="0046313F">
      <w:pPr>
        <w:pStyle w:val="Heading1"/>
      </w:pPr>
      <w:r w:rsidRPr="000F077C">
        <w:t>Element 1 -</w:t>
      </w:r>
      <w:r w:rsidR="00866B7B" w:rsidRPr="000F077C">
        <w:t xml:space="preserve"> Project</w:t>
      </w:r>
      <w:r w:rsidR="00545684" w:rsidRPr="000F077C">
        <w:t xml:space="preserve"> </w:t>
      </w:r>
      <w:r w:rsidR="000B7CD5" w:rsidRPr="000F077C">
        <w:t>P</w:t>
      </w:r>
      <w:r w:rsidR="00545684" w:rsidRPr="000F077C">
        <w:t>roposal</w:t>
      </w:r>
    </w:p>
    <w:p w14:paraId="169C8F5C" w14:textId="77777777" w:rsidR="001A010D" w:rsidRPr="000F077C" w:rsidRDefault="005B3C98" w:rsidP="0046313F">
      <w:pPr>
        <w:spacing w:after="0" w:line="360" w:lineRule="auto"/>
        <w:rPr>
          <w:rFonts w:asciiTheme="minorBidi" w:hAnsiTheme="minorBidi"/>
          <w:b/>
          <w:bCs/>
        </w:rPr>
      </w:pPr>
      <w:r w:rsidRPr="000F077C">
        <w:rPr>
          <w:rFonts w:asciiTheme="minorBidi" w:hAnsiTheme="minorBidi"/>
          <w:b/>
          <w:bCs/>
        </w:rPr>
        <w:t>Project Proposal</w:t>
      </w:r>
    </w:p>
    <w:p w14:paraId="0F348555" w14:textId="77777777" w:rsidR="001A010D" w:rsidRPr="000F077C" w:rsidRDefault="005B3C98" w:rsidP="000F077C">
      <w:pPr>
        <w:spacing w:after="0" w:line="360" w:lineRule="auto"/>
        <w:rPr>
          <w:rFonts w:asciiTheme="minorBidi" w:hAnsiTheme="minorBidi"/>
        </w:rPr>
      </w:pPr>
      <w:r w:rsidRPr="000F077C">
        <w:rPr>
          <w:rFonts w:asciiTheme="minorBidi" w:hAnsiTheme="minorBidi"/>
          <w:b/>
          <w:bCs/>
        </w:rPr>
        <w:t>Title:</w:t>
      </w:r>
      <w:r w:rsidRPr="000F077C">
        <w:rPr>
          <w:rFonts w:asciiTheme="minorBidi" w:hAnsiTheme="minorBidi"/>
        </w:rPr>
        <w:t xml:space="preserve"> The Role of Continuous Glucose Monitoring Systems (Libre and Dexcom) in Improving Diabetes Management at Home</w:t>
      </w:r>
    </w:p>
    <w:p w14:paraId="6CEBB73D" w14:textId="77777777" w:rsidR="001A010D" w:rsidRPr="000F077C" w:rsidRDefault="005B3C98" w:rsidP="000F077C">
      <w:pPr>
        <w:spacing w:after="0" w:line="360" w:lineRule="auto"/>
        <w:rPr>
          <w:rFonts w:asciiTheme="minorBidi" w:hAnsiTheme="minorBidi"/>
        </w:rPr>
      </w:pPr>
      <w:r w:rsidRPr="000F077C">
        <w:rPr>
          <w:rFonts w:asciiTheme="minorBidi" w:hAnsiTheme="minorBidi"/>
          <w:b/>
          <w:bCs/>
        </w:rPr>
        <w:t>Aim</w:t>
      </w:r>
    </w:p>
    <w:p w14:paraId="29E18331" w14:textId="77777777" w:rsidR="001A010D" w:rsidRPr="000F077C" w:rsidRDefault="005B3C98" w:rsidP="000F077C">
      <w:pPr>
        <w:spacing w:after="0" w:line="360" w:lineRule="auto"/>
        <w:jc w:val="both"/>
        <w:rPr>
          <w:rFonts w:asciiTheme="minorBidi" w:hAnsiTheme="minorBidi"/>
        </w:rPr>
      </w:pPr>
      <w:r w:rsidRPr="000F077C">
        <w:rPr>
          <w:rFonts w:asciiTheme="minorBidi" w:hAnsiTheme="minorBidi"/>
        </w:rPr>
        <w:t>This research aims to explore how Continuous Glucose Monitoring (CGM) systems, such as Libre and Dexcom, improve diabetes management at home. It will critically analyse how these devices enhance patient self-care, treatment adherence, and communication with healthcare providers while identifying limitations affecting their adoption and long-term effectiveness.</w:t>
      </w:r>
    </w:p>
    <w:p w14:paraId="4B72B528" w14:textId="77777777" w:rsidR="001A010D" w:rsidRPr="000F077C" w:rsidRDefault="005B3C98" w:rsidP="000F077C">
      <w:pPr>
        <w:spacing w:after="0" w:line="360" w:lineRule="auto"/>
        <w:rPr>
          <w:rFonts w:asciiTheme="minorBidi" w:hAnsiTheme="minorBidi"/>
          <w:b/>
          <w:bCs/>
        </w:rPr>
      </w:pPr>
      <w:r w:rsidRPr="000F077C">
        <w:rPr>
          <w:rFonts w:asciiTheme="minorBidi" w:hAnsiTheme="minorBidi"/>
          <w:b/>
          <w:bCs/>
        </w:rPr>
        <w:t>2) Objectives</w:t>
      </w:r>
    </w:p>
    <w:p w14:paraId="0A9CAEE1" w14:textId="77777777" w:rsidR="001A010D" w:rsidRPr="000F077C" w:rsidRDefault="005B3C98" w:rsidP="000F077C">
      <w:pPr>
        <w:pStyle w:val="ListParagraph"/>
        <w:numPr>
          <w:ilvl w:val="0"/>
          <w:numId w:val="11"/>
        </w:numPr>
        <w:spacing w:after="0" w:line="360" w:lineRule="auto"/>
        <w:jc w:val="both"/>
        <w:rPr>
          <w:rFonts w:asciiTheme="minorBidi" w:hAnsiTheme="minorBidi"/>
        </w:rPr>
      </w:pPr>
      <w:r w:rsidRPr="000F077C">
        <w:rPr>
          <w:rFonts w:asciiTheme="minorBidi" w:hAnsiTheme="minorBidi"/>
        </w:rPr>
        <w:t>To define and examine the key functions and design features of Libre and Dexcom systems that support home glucose monitoring for diabetic patients.</w:t>
      </w:r>
    </w:p>
    <w:p w14:paraId="37ED9E11" w14:textId="77777777" w:rsidR="001A010D" w:rsidRPr="000F077C" w:rsidRDefault="005B3C98" w:rsidP="000F077C">
      <w:pPr>
        <w:pStyle w:val="ListParagraph"/>
        <w:numPr>
          <w:ilvl w:val="0"/>
          <w:numId w:val="11"/>
        </w:numPr>
        <w:spacing w:after="0" w:line="360" w:lineRule="auto"/>
        <w:jc w:val="both"/>
        <w:rPr>
          <w:rFonts w:asciiTheme="minorBidi" w:hAnsiTheme="minorBidi"/>
        </w:rPr>
      </w:pPr>
      <w:r w:rsidRPr="000F077C">
        <w:rPr>
          <w:rFonts w:asciiTheme="minorBidi" w:hAnsiTheme="minorBidi"/>
        </w:rPr>
        <w:t>To analyse how CGM use influences patient self-management, glycaemic control, and lifestyle behaviour changes.</w:t>
      </w:r>
    </w:p>
    <w:p w14:paraId="31D5D216" w14:textId="77777777" w:rsidR="001A010D" w:rsidRPr="000F077C" w:rsidRDefault="005B3C98" w:rsidP="000F077C">
      <w:pPr>
        <w:pStyle w:val="ListParagraph"/>
        <w:numPr>
          <w:ilvl w:val="0"/>
          <w:numId w:val="11"/>
        </w:numPr>
        <w:spacing w:after="0" w:line="360" w:lineRule="auto"/>
        <w:jc w:val="both"/>
        <w:rPr>
          <w:rFonts w:asciiTheme="minorBidi" w:hAnsiTheme="minorBidi"/>
        </w:rPr>
      </w:pPr>
      <w:r w:rsidRPr="000F077C">
        <w:rPr>
          <w:rFonts w:asciiTheme="minorBidi" w:hAnsiTheme="minorBidi"/>
        </w:rPr>
        <w:t>To evaluate the practical challenges, costs, and ethical considerations in adopting CGM technology for long-term home use.</w:t>
      </w:r>
    </w:p>
    <w:p w14:paraId="72E95CA6" w14:textId="77777777" w:rsidR="001A010D" w:rsidRPr="000F077C" w:rsidRDefault="005B3C98" w:rsidP="000F077C">
      <w:pPr>
        <w:pStyle w:val="ListParagraph"/>
        <w:numPr>
          <w:ilvl w:val="0"/>
          <w:numId w:val="11"/>
        </w:numPr>
        <w:spacing w:after="0" w:line="360" w:lineRule="auto"/>
        <w:jc w:val="both"/>
        <w:rPr>
          <w:rFonts w:asciiTheme="minorBidi" w:hAnsiTheme="minorBidi"/>
        </w:rPr>
      </w:pPr>
      <w:r w:rsidRPr="000F077C">
        <w:rPr>
          <w:rFonts w:asciiTheme="minorBidi" w:hAnsiTheme="minorBidi"/>
        </w:rPr>
        <w:t>To provide recommendations for improving access, training, and digital integration of CGM systems within community-based diabetes care in the United Kingdom.</w:t>
      </w:r>
    </w:p>
    <w:p w14:paraId="7D943128" w14:textId="77777777" w:rsidR="001A010D" w:rsidRPr="000F077C" w:rsidRDefault="005B3C98" w:rsidP="000F077C">
      <w:pPr>
        <w:spacing w:after="0" w:line="360" w:lineRule="auto"/>
        <w:rPr>
          <w:rFonts w:asciiTheme="minorBidi" w:hAnsiTheme="minorBidi"/>
          <w:b/>
          <w:bCs/>
        </w:rPr>
      </w:pPr>
      <w:r w:rsidRPr="000F077C">
        <w:rPr>
          <w:rFonts w:asciiTheme="minorBidi" w:hAnsiTheme="minorBidi"/>
          <w:b/>
          <w:bCs/>
        </w:rPr>
        <w:t>3) Background / Rationale</w:t>
      </w:r>
    </w:p>
    <w:p w14:paraId="392EB841" w14:textId="77777777" w:rsidR="001A010D" w:rsidRPr="000F077C" w:rsidRDefault="005B3C98" w:rsidP="000F077C">
      <w:pPr>
        <w:spacing w:after="0" w:line="360" w:lineRule="auto"/>
        <w:jc w:val="both"/>
        <w:rPr>
          <w:rFonts w:asciiTheme="minorBidi" w:hAnsiTheme="minorBidi"/>
        </w:rPr>
      </w:pPr>
      <w:r w:rsidRPr="000F077C">
        <w:rPr>
          <w:rFonts w:asciiTheme="minorBidi" w:hAnsiTheme="minorBidi"/>
        </w:rPr>
        <w:t>Diabetes remains a growing health concern worldwide, requiring constant glucose tracking for effective management (Hossain, Al</w:t>
      </w:r>
      <w:r w:rsidRPr="000F077C">
        <w:rPr>
          <w:rFonts w:ascii="Cambria Math" w:hAnsi="Cambria Math" w:cs="Cambria Math"/>
        </w:rPr>
        <w:t>‐</w:t>
      </w:r>
      <w:r w:rsidRPr="000F077C">
        <w:rPr>
          <w:rFonts w:asciiTheme="minorBidi" w:hAnsiTheme="minorBidi"/>
        </w:rPr>
        <w:t>Mamun and Islam, 2024). Traditional finger-prick testing causes discomfort and limits real-time awareness of glucose fluctuations. Continuous Glucose Monitoring systems, such as Abbott’s FreeStyle Libre and Dexcom G7, offer sensor-based technology that delivers continuous data directly to smartphones (Yoo and Kim, 2023). These devices improve early detection of abnormal glucose patterns and enable faster responses to insulin needs. However, cost barriers, data interpretation skills, and user training remain major concerns. There is limited research comparing Libre and Dexcom effectiveness in home-based diabetes management (Edward and Priefer, 2023). This study is significant because it addresses how CGMs transform home care delivery, empower patients to self-manage effectively, and reduce pressure on primary healthcare services through digital innovation and remote monitoring solutions.</w:t>
      </w:r>
    </w:p>
    <w:p w14:paraId="505F5EAB" w14:textId="77777777" w:rsidR="001A010D" w:rsidRPr="000F077C" w:rsidRDefault="005B3C98" w:rsidP="000F077C">
      <w:pPr>
        <w:spacing w:after="0" w:line="360" w:lineRule="auto"/>
        <w:rPr>
          <w:rFonts w:asciiTheme="minorBidi" w:hAnsiTheme="minorBidi"/>
          <w:b/>
          <w:bCs/>
        </w:rPr>
      </w:pPr>
      <w:r w:rsidRPr="000F077C">
        <w:rPr>
          <w:rFonts w:asciiTheme="minorBidi" w:hAnsiTheme="minorBidi"/>
          <w:b/>
          <w:bCs/>
        </w:rPr>
        <w:t>4) Methods</w:t>
      </w:r>
    </w:p>
    <w:p w14:paraId="75BFA3C7" w14:textId="77777777" w:rsidR="001A010D" w:rsidRPr="000F077C" w:rsidRDefault="005B3C98" w:rsidP="000F077C">
      <w:pPr>
        <w:spacing w:after="0" w:line="360" w:lineRule="auto"/>
        <w:jc w:val="both"/>
        <w:rPr>
          <w:rFonts w:asciiTheme="minorBidi" w:hAnsiTheme="minorBidi"/>
        </w:rPr>
      </w:pPr>
      <w:r w:rsidRPr="000F077C">
        <w:rPr>
          <w:rFonts w:asciiTheme="minorBidi" w:hAnsiTheme="minorBidi"/>
        </w:rPr>
        <w:t xml:space="preserve">This study will use </w:t>
      </w:r>
      <w:r w:rsidRPr="000F077C">
        <w:rPr>
          <w:rFonts w:asciiTheme="minorBidi" w:hAnsiTheme="minorBidi"/>
          <w:b/>
          <w:bCs/>
        </w:rPr>
        <w:t>secondary qualitative research</w:t>
      </w:r>
      <w:r w:rsidRPr="000F077C">
        <w:rPr>
          <w:rFonts w:asciiTheme="minorBidi" w:hAnsiTheme="minorBidi"/>
        </w:rPr>
        <w:t xml:space="preserve"> focusing on academic journals, clinical reports, and health policy documents from 2020 to 2025 (Ratajczak et al., 2025). Sources will be selected based on credibility, peer-review status, and relevance to CGM technologies. Data will be thematically analysed by comparing findings on patient outcomes, adherence, and usability of Libre and Dexcom devices. Analytical coding will highlight recurring benefits and limitations. Ethical standards will be maintained through correct Harvard referencing, acknowledgement of original authors, and avoidance of plagiarism. No personal data will be collected since the study relies entirely on secondary published information.</w:t>
      </w:r>
    </w:p>
    <w:p w14:paraId="53FB0B71" w14:textId="77777777" w:rsidR="001A010D" w:rsidRPr="000F077C" w:rsidRDefault="005B3C98" w:rsidP="000F077C">
      <w:pPr>
        <w:spacing w:after="0" w:line="360" w:lineRule="auto"/>
        <w:rPr>
          <w:rFonts w:asciiTheme="minorBidi" w:hAnsiTheme="minorBidi"/>
          <w:b/>
          <w:bCs/>
        </w:rPr>
      </w:pPr>
      <w:r w:rsidRPr="000F077C">
        <w:rPr>
          <w:rFonts w:asciiTheme="minorBidi" w:hAnsiTheme="minorBidi"/>
          <w:b/>
          <w:bCs/>
        </w:rPr>
        <w:t>5) Resources</w:t>
      </w:r>
    </w:p>
    <w:p w14:paraId="60F2DB85" w14:textId="77777777" w:rsidR="001A010D" w:rsidRPr="000F077C" w:rsidRDefault="005B3C98" w:rsidP="000F077C">
      <w:pPr>
        <w:numPr>
          <w:ilvl w:val="0"/>
          <w:numId w:val="12"/>
        </w:numPr>
        <w:spacing w:after="0" w:line="360" w:lineRule="auto"/>
        <w:rPr>
          <w:rFonts w:asciiTheme="minorBidi" w:hAnsiTheme="minorBidi"/>
        </w:rPr>
      </w:pPr>
      <w:r w:rsidRPr="000F077C">
        <w:rPr>
          <w:rFonts w:asciiTheme="minorBidi" w:hAnsiTheme="minorBidi"/>
        </w:rPr>
        <w:t>Google Scholar</w:t>
      </w:r>
    </w:p>
    <w:p w14:paraId="5FDC659D" w14:textId="77777777" w:rsidR="001A010D" w:rsidRPr="000F077C" w:rsidRDefault="005B3C98" w:rsidP="000F077C">
      <w:pPr>
        <w:numPr>
          <w:ilvl w:val="0"/>
          <w:numId w:val="12"/>
        </w:numPr>
        <w:spacing w:after="0" w:line="360" w:lineRule="auto"/>
        <w:rPr>
          <w:rFonts w:asciiTheme="minorBidi" w:hAnsiTheme="minorBidi"/>
        </w:rPr>
      </w:pPr>
      <w:r w:rsidRPr="000F077C">
        <w:rPr>
          <w:rFonts w:asciiTheme="minorBidi" w:hAnsiTheme="minorBidi"/>
        </w:rPr>
        <w:t>PubMed</w:t>
      </w:r>
    </w:p>
    <w:p w14:paraId="2533323F" w14:textId="77777777" w:rsidR="001A010D" w:rsidRPr="000F077C" w:rsidRDefault="005B3C98" w:rsidP="000F077C">
      <w:pPr>
        <w:numPr>
          <w:ilvl w:val="0"/>
          <w:numId w:val="12"/>
        </w:numPr>
        <w:spacing w:after="0" w:line="360" w:lineRule="auto"/>
        <w:rPr>
          <w:rFonts w:asciiTheme="minorBidi" w:hAnsiTheme="minorBidi"/>
        </w:rPr>
      </w:pPr>
      <w:r w:rsidRPr="000F077C">
        <w:rPr>
          <w:rFonts w:asciiTheme="minorBidi" w:hAnsiTheme="minorBidi"/>
        </w:rPr>
        <w:t>NHS Digital Library</w:t>
      </w:r>
    </w:p>
    <w:p w14:paraId="381B582E" w14:textId="77777777" w:rsidR="001A010D" w:rsidRPr="000F077C" w:rsidRDefault="005B3C98" w:rsidP="000F077C">
      <w:pPr>
        <w:numPr>
          <w:ilvl w:val="0"/>
          <w:numId w:val="12"/>
        </w:numPr>
        <w:spacing w:after="0" w:line="360" w:lineRule="auto"/>
        <w:rPr>
          <w:rFonts w:asciiTheme="minorBidi" w:hAnsiTheme="minorBidi"/>
        </w:rPr>
      </w:pPr>
      <w:r w:rsidRPr="000F077C">
        <w:rPr>
          <w:rFonts w:asciiTheme="minorBidi" w:hAnsiTheme="minorBidi"/>
        </w:rPr>
        <w:t>ScienceDirect</w:t>
      </w:r>
    </w:p>
    <w:p w14:paraId="0C12A685" w14:textId="77777777" w:rsidR="001A010D" w:rsidRPr="000F077C" w:rsidRDefault="005B3C98" w:rsidP="000F077C">
      <w:pPr>
        <w:numPr>
          <w:ilvl w:val="0"/>
          <w:numId w:val="12"/>
        </w:numPr>
        <w:spacing w:after="0" w:line="360" w:lineRule="auto"/>
        <w:rPr>
          <w:rFonts w:asciiTheme="minorBidi" w:hAnsiTheme="minorBidi"/>
        </w:rPr>
      </w:pPr>
      <w:r w:rsidRPr="000F077C">
        <w:rPr>
          <w:rFonts w:asciiTheme="minorBidi" w:hAnsiTheme="minorBidi"/>
        </w:rPr>
        <w:t>Zotero Referencing Software</w:t>
      </w:r>
    </w:p>
    <w:p w14:paraId="428AEC92" w14:textId="77777777" w:rsidR="001A010D" w:rsidRPr="000F077C" w:rsidRDefault="005B3C98" w:rsidP="000F077C">
      <w:pPr>
        <w:numPr>
          <w:ilvl w:val="0"/>
          <w:numId w:val="12"/>
        </w:numPr>
        <w:spacing w:after="0" w:line="360" w:lineRule="auto"/>
        <w:rPr>
          <w:rFonts w:asciiTheme="minorBidi" w:hAnsiTheme="minorBidi"/>
        </w:rPr>
      </w:pPr>
      <w:r w:rsidRPr="000F077C">
        <w:rPr>
          <w:rFonts w:asciiTheme="minorBidi" w:hAnsiTheme="minorBidi"/>
        </w:rPr>
        <w:t>University Online Database Access</w:t>
      </w:r>
    </w:p>
    <w:p w14:paraId="66A275FA" w14:textId="77777777" w:rsidR="001A010D" w:rsidRPr="000F077C" w:rsidRDefault="005B3C98" w:rsidP="000F077C">
      <w:pPr>
        <w:spacing w:after="0" w:line="360" w:lineRule="auto"/>
        <w:rPr>
          <w:rFonts w:asciiTheme="minorBidi" w:hAnsiTheme="minorBidi"/>
          <w:b/>
          <w:bCs/>
        </w:rPr>
      </w:pPr>
      <w:r w:rsidRPr="000F077C">
        <w:rPr>
          <w:rFonts w:asciiTheme="minorBidi" w:hAnsiTheme="minorBidi"/>
          <w:b/>
          <w:bCs/>
        </w:rPr>
        <w:t>6) Timescale</w:t>
      </w:r>
    </w:p>
    <w:p w14:paraId="0194E8F7" w14:textId="77777777" w:rsidR="001A010D" w:rsidRPr="000F077C" w:rsidRDefault="005B3C98" w:rsidP="000F077C">
      <w:pPr>
        <w:numPr>
          <w:ilvl w:val="0"/>
          <w:numId w:val="13"/>
        </w:numPr>
        <w:spacing w:after="0" w:line="360" w:lineRule="auto"/>
        <w:rPr>
          <w:rFonts w:asciiTheme="minorBidi" w:hAnsiTheme="minorBidi"/>
        </w:rPr>
      </w:pPr>
      <w:r w:rsidRPr="000F077C">
        <w:rPr>
          <w:rFonts w:asciiTheme="minorBidi" w:hAnsiTheme="minorBidi"/>
        </w:rPr>
        <w:t>Week 1–2: Literature search and selection</w:t>
      </w:r>
    </w:p>
    <w:p w14:paraId="48BA09D9" w14:textId="77777777" w:rsidR="001A010D" w:rsidRPr="000F077C" w:rsidRDefault="005B3C98" w:rsidP="000F077C">
      <w:pPr>
        <w:numPr>
          <w:ilvl w:val="0"/>
          <w:numId w:val="13"/>
        </w:numPr>
        <w:spacing w:after="0" w:line="360" w:lineRule="auto"/>
        <w:rPr>
          <w:rFonts w:asciiTheme="minorBidi" w:hAnsiTheme="minorBidi"/>
        </w:rPr>
      </w:pPr>
      <w:r w:rsidRPr="000F077C">
        <w:rPr>
          <w:rFonts w:asciiTheme="minorBidi" w:hAnsiTheme="minorBidi"/>
        </w:rPr>
        <w:t>Week 3–4: Analysis and theme development</w:t>
      </w:r>
    </w:p>
    <w:p w14:paraId="24189391" w14:textId="77777777" w:rsidR="001A010D" w:rsidRPr="000F077C" w:rsidRDefault="005B3C98" w:rsidP="000F077C">
      <w:pPr>
        <w:numPr>
          <w:ilvl w:val="0"/>
          <w:numId w:val="13"/>
        </w:numPr>
        <w:spacing w:after="0" w:line="360" w:lineRule="auto"/>
        <w:rPr>
          <w:rFonts w:asciiTheme="minorBidi" w:hAnsiTheme="minorBidi"/>
        </w:rPr>
      </w:pPr>
      <w:r w:rsidRPr="000F077C">
        <w:rPr>
          <w:rFonts w:asciiTheme="minorBidi" w:hAnsiTheme="minorBidi"/>
        </w:rPr>
        <w:t>Week 5: Draft proposal writing</w:t>
      </w:r>
    </w:p>
    <w:p w14:paraId="5DE1D66C" w14:textId="77777777" w:rsidR="001A010D" w:rsidRPr="000F077C" w:rsidRDefault="005B3C98" w:rsidP="000F077C">
      <w:pPr>
        <w:numPr>
          <w:ilvl w:val="0"/>
          <w:numId w:val="13"/>
        </w:numPr>
        <w:spacing w:after="0" w:line="360" w:lineRule="auto"/>
        <w:rPr>
          <w:rFonts w:asciiTheme="minorBidi" w:hAnsiTheme="minorBidi"/>
        </w:rPr>
      </w:pPr>
      <w:r w:rsidRPr="000F077C">
        <w:rPr>
          <w:rFonts w:asciiTheme="minorBidi" w:hAnsiTheme="minorBidi"/>
        </w:rPr>
        <w:t>Week 6: Editing and referencing review</w:t>
      </w:r>
    </w:p>
    <w:p w14:paraId="3BEBE8A4" w14:textId="77777777" w:rsidR="001A010D" w:rsidRPr="000F077C" w:rsidRDefault="005B3C98" w:rsidP="000F077C">
      <w:pPr>
        <w:numPr>
          <w:ilvl w:val="0"/>
          <w:numId w:val="13"/>
        </w:numPr>
        <w:spacing w:after="0" w:line="360" w:lineRule="auto"/>
        <w:rPr>
          <w:rFonts w:asciiTheme="minorBidi" w:hAnsiTheme="minorBidi"/>
        </w:rPr>
      </w:pPr>
      <w:r w:rsidRPr="000F077C">
        <w:rPr>
          <w:rFonts w:asciiTheme="minorBidi" w:hAnsiTheme="minorBidi"/>
        </w:rPr>
        <w:t>Week 7: Final submission</w:t>
      </w:r>
    </w:p>
    <w:p w14:paraId="6448BBA2" w14:textId="77777777" w:rsidR="001A010D" w:rsidRPr="000F077C" w:rsidRDefault="005B3C98" w:rsidP="000F077C">
      <w:pPr>
        <w:spacing w:after="0" w:line="360" w:lineRule="auto"/>
        <w:rPr>
          <w:rFonts w:asciiTheme="minorBidi" w:hAnsiTheme="minorBidi"/>
          <w:b/>
          <w:bCs/>
        </w:rPr>
      </w:pPr>
      <w:r w:rsidRPr="000F077C">
        <w:rPr>
          <w:rFonts w:asciiTheme="minorBidi" w:hAnsiTheme="minorBidi"/>
          <w:b/>
          <w:bCs/>
        </w:rPr>
        <w:t>7) Self-Reflection as a Researcher</w:t>
      </w:r>
    </w:p>
    <w:p w14:paraId="555330CF" w14:textId="77777777" w:rsidR="001A010D" w:rsidRPr="000F077C" w:rsidRDefault="005B3C98" w:rsidP="000F077C">
      <w:pPr>
        <w:spacing w:after="0" w:line="360" w:lineRule="auto"/>
        <w:jc w:val="both"/>
        <w:rPr>
          <w:rFonts w:asciiTheme="minorBidi" w:hAnsiTheme="minorBidi"/>
        </w:rPr>
      </w:pPr>
      <w:r w:rsidRPr="000F077C">
        <w:rPr>
          <w:rFonts w:asciiTheme="minorBidi" w:hAnsiTheme="minorBidi"/>
        </w:rPr>
        <w:t>My strength lies in critical reading and concise academic writing. I am confident in analysing secondary data and summarising complex ideas simply. My main challenge is advanced referencing consistency. I plan to strengthen this skill using Zotero software and tutor feedback while improving my confidence in digital health research interpretation.</w:t>
      </w:r>
    </w:p>
    <w:p w14:paraId="738451CF" w14:textId="77777777" w:rsidR="00545684" w:rsidRPr="000F077C" w:rsidRDefault="005B3C98" w:rsidP="000F077C">
      <w:pPr>
        <w:spacing w:line="360" w:lineRule="auto"/>
        <w:jc w:val="both"/>
        <w:rPr>
          <w:rFonts w:asciiTheme="minorBidi" w:hAnsiTheme="minorBidi"/>
        </w:rPr>
      </w:pPr>
      <w:r w:rsidRPr="000F077C">
        <w:rPr>
          <w:rFonts w:asciiTheme="minorBidi" w:hAnsiTheme="minorBidi"/>
        </w:rPr>
        <w:br w:type="page"/>
      </w:r>
    </w:p>
    <w:p w14:paraId="36435F85" w14:textId="77777777" w:rsidR="00545684" w:rsidRPr="000F077C" w:rsidRDefault="005B3C98" w:rsidP="003954C7">
      <w:pPr>
        <w:pStyle w:val="Heading1"/>
        <w:jc w:val="left"/>
      </w:pPr>
      <w:r w:rsidRPr="000F077C">
        <w:t>References</w:t>
      </w:r>
    </w:p>
    <w:p w14:paraId="51B44BC1" w14:textId="77777777" w:rsidR="002E1A4A" w:rsidRPr="000F077C" w:rsidRDefault="005B3C98" w:rsidP="000F077C">
      <w:pPr>
        <w:spacing w:after="0" w:line="360" w:lineRule="auto"/>
        <w:jc w:val="both"/>
        <w:rPr>
          <w:rFonts w:asciiTheme="minorBidi" w:hAnsiTheme="minorBidi"/>
          <w:lang w:val="en-US"/>
        </w:rPr>
      </w:pPr>
      <w:r w:rsidRPr="000F077C">
        <w:rPr>
          <w:rFonts w:asciiTheme="minorBidi" w:hAnsiTheme="minorBidi"/>
          <w:lang w:val="en-US"/>
        </w:rPr>
        <w:t>Edward, R. and Priefer, R. (2023). A comparison of continuous glucose monitors (CGMs) in diabetes management: A systematic literature review. Primary Care Diabetes, [online] 17(6), pp.529–534. doi:</w:t>
      </w:r>
      <w:hyperlink r:id="rId7" w:history="1">
        <w:r w:rsidRPr="000F077C">
          <w:rPr>
            <w:rStyle w:val="Hyperlink"/>
            <w:rFonts w:asciiTheme="minorBidi" w:hAnsiTheme="minorBidi"/>
            <w:lang w:val="en-US"/>
          </w:rPr>
          <w:t>https://doi.org/10.1016/j.pcd.2023.10.009</w:t>
        </w:r>
      </w:hyperlink>
      <w:r w:rsidRPr="000F077C">
        <w:rPr>
          <w:rFonts w:asciiTheme="minorBidi" w:hAnsiTheme="minorBidi"/>
          <w:lang w:val="en-US"/>
        </w:rPr>
        <w:t>.</w:t>
      </w:r>
    </w:p>
    <w:p w14:paraId="0CCB0E2C" w14:textId="77777777" w:rsidR="002E1A4A" w:rsidRPr="000F077C" w:rsidRDefault="005B3C98" w:rsidP="000F077C">
      <w:pPr>
        <w:spacing w:after="0" w:line="360" w:lineRule="auto"/>
        <w:jc w:val="both"/>
        <w:rPr>
          <w:rFonts w:asciiTheme="minorBidi" w:hAnsiTheme="minorBidi"/>
          <w:lang w:val="en-US"/>
        </w:rPr>
      </w:pPr>
      <w:r w:rsidRPr="000F077C">
        <w:rPr>
          <w:rFonts w:asciiTheme="minorBidi" w:hAnsiTheme="minorBidi"/>
          <w:lang w:val="en-US"/>
        </w:rPr>
        <w:t>Hossain, Md.J., Al</w:t>
      </w:r>
      <w:r w:rsidRPr="000F077C">
        <w:rPr>
          <w:rFonts w:ascii="Cambria Math" w:hAnsi="Cambria Math" w:cs="Cambria Math"/>
          <w:lang w:val="en-US"/>
        </w:rPr>
        <w:t>‐</w:t>
      </w:r>
      <w:r w:rsidRPr="000F077C">
        <w:rPr>
          <w:rFonts w:asciiTheme="minorBidi" w:hAnsiTheme="minorBidi"/>
          <w:lang w:val="en-US"/>
        </w:rPr>
        <w:t>Mamun, Md. and Islam, Md.R. (2024). Diabetes mellitus, the fastest growing global public health concern: Early detection should be focused. Health science reports, [online] 7(3). doi:</w:t>
      </w:r>
      <w:hyperlink r:id="rId8" w:history="1">
        <w:r w:rsidRPr="000F077C">
          <w:rPr>
            <w:rStyle w:val="Hyperlink"/>
            <w:rFonts w:asciiTheme="minorBidi" w:hAnsiTheme="minorBidi"/>
            <w:lang w:val="en-US"/>
          </w:rPr>
          <w:t>https://doi.org/10.1002/hsr2.2004</w:t>
        </w:r>
      </w:hyperlink>
      <w:r w:rsidRPr="000F077C">
        <w:rPr>
          <w:rFonts w:asciiTheme="minorBidi" w:hAnsiTheme="minorBidi"/>
          <w:lang w:val="en-US"/>
        </w:rPr>
        <w:t>.</w:t>
      </w:r>
    </w:p>
    <w:p w14:paraId="64EB6667" w14:textId="77777777" w:rsidR="002E1A4A" w:rsidRPr="000F077C" w:rsidRDefault="005B3C98" w:rsidP="000F077C">
      <w:pPr>
        <w:spacing w:after="0" w:line="360" w:lineRule="auto"/>
        <w:jc w:val="both"/>
        <w:rPr>
          <w:rFonts w:asciiTheme="minorBidi" w:hAnsiTheme="minorBidi"/>
          <w:lang w:val="en-US"/>
        </w:rPr>
      </w:pPr>
      <w:r w:rsidRPr="000F077C">
        <w:rPr>
          <w:rFonts w:asciiTheme="minorBidi" w:hAnsiTheme="minorBidi"/>
          <w:lang w:val="en-US"/>
        </w:rPr>
        <w:t>Ratajczak, P., Oziewicz, K., Sommer, I., Kopciuch, D., Paczkowska, A., Zaprutko, T. and Kus, K. (2025). The Perspective on Secondary Research Practices: A Cross-Sectional Analysis. Healthcare, [online] 13(8), p.927. doi:</w:t>
      </w:r>
      <w:hyperlink r:id="rId9" w:history="1">
        <w:r w:rsidRPr="000F077C">
          <w:rPr>
            <w:rStyle w:val="Hyperlink"/>
            <w:rFonts w:asciiTheme="minorBidi" w:hAnsiTheme="minorBidi"/>
            <w:lang w:val="en-US"/>
          </w:rPr>
          <w:t>https://doi.org/10.3390/healthcare13080927</w:t>
        </w:r>
      </w:hyperlink>
      <w:r w:rsidRPr="000F077C">
        <w:rPr>
          <w:rFonts w:asciiTheme="minorBidi" w:hAnsiTheme="minorBidi"/>
          <w:lang w:val="en-US"/>
        </w:rPr>
        <w:t>.</w:t>
      </w:r>
    </w:p>
    <w:p w14:paraId="35C47501" w14:textId="77777777" w:rsidR="002E1A4A" w:rsidRPr="000F077C" w:rsidRDefault="005B3C98" w:rsidP="000F077C">
      <w:pPr>
        <w:spacing w:after="0" w:line="360" w:lineRule="auto"/>
        <w:jc w:val="both"/>
        <w:rPr>
          <w:rFonts w:asciiTheme="minorBidi" w:hAnsiTheme="minorBidi"/>
          <w:lang w:val="en-US"/>
        </w:rPr>
      </w:pPr>
      <w:r w:rsidRPr="000F077C">
        <w:rPr>
          <w:rFonts w:asciiTheme="minorBidi" w:hAnsiTheme="minorBidi"/>
          <w:lang w:val="en-US"/>
        </w:rPr>
        <w:t>Yoo, J.H. and Kim, J.H. (2023). Advances in Continuous Glucose Monitoring and Integrated Devices for Management of Diabetes with Insulin-Based Therapy: Improvement in Glycemic Control. Korean Diabetes Journal, [online] 47(1). doi:</w:t>
      </w:r>
      <w:hyperlink r:id="rId10" w:history="1">
        <w:r w:rsidRPr="000F077C">
          <w:rPr>
            <w:rStyle w:val="Hyperlink"/>
            <w:rFonts w:asciiTheme="minorBidi" w:hAnsiTheme="minorBidi"/>
            <w:lang w:val="en-US"/>
          </w:rPr>
          <w:t>https://doi.org/10.4093/dmj.2022.0271</w:t>
        </w:r>
      </w:hyperlink>
      <w:r w:rsidRPr="000F077C">
        <w:rPr>
          <w:rFonts w:asciiTheme="minorBidi" w:hAnsiTheme="minorBidi"/>
          <w:lang w:val="en-US"/>
        </w:rPr>
        <w:t>.</w:t>
      </w:r>
    </w:p>
    <w:p w14:paraId="4CC97D4E" w14:textId="77777777" w:rsidR="00331F5A" w:rsidRPr="000F077C" w:rsidRDefault="00331F5A" w:rsidP="00331F5A">
      <w:pPr>
        <w:spacing w:line="360" w:lineRule="auto"/>
        <w:rPr>
          <w:rFonts w:asciiTheme="minorBidi" w:hAnsiTheme="minorBidi"/>
        </w:rPr>
      </w:pPr>
    </w:p>
    <w:p w14:paraId="68D90049" w14:textId="77777777" w:rsidR="00331F5A" w:rsidRPr="000F077C" w:rsidRDefault="00331F5A" w:rsidP="00331F5A">
      <w:pPr>
        <w:spacing w:line="360" w:lineRule="auto"/>
        <w:rPr>
          <w:rFonts w:asciiTheme="minorBidi" w:hAnsiTheme="minorBidi"/>
        </w:rPr>
      </w:pPr>
    </w:p>
    <w:p w14:paraId="67ECE063" w14:textId="77777777" w:rsidR="00331F5A" w:rsidRPr="000F077C" w:rsidRDefault="00331F5A" w:rsidP="00331F5A">
      <w:pPr>
        <w:spacing w:line="360" w:lineRule="auto"/>
        <w:rPr>
          <w:rFonts w:asciiTheme="minorBidi" w:hAnsiTheme="minorBidi"/>
        </w:rPr>
      </w:pPr>
    </w:p>
    <w:p w14:paraId="05691713" w14:textId="77777777" w:rsidR="00331F5A" w:rsidRPr="000F077C" w:rsidRDefault="00331F5A" w:rsidP="00331F5A">
      <w:pPr>
        <w:spacing w:line="360" w:lineRule="auto"/>
        <w:rPr>
          <w:rFonts w:asciiTheme="minorBidi" w:hAnsiTheme="minorBidi"/>
        </w:rPr>
      </w:pPr>
    </w:p>
    <w:p w14:paraId="2BA6F6F7" w14:textId="77777777" w:rsidR="00545684" w:rsidRPr="000F077C" w:rsidRDefault="00545684" w:rsidP="00331F5A">
      <w:pPr>
        <w:spacing w:line="360" w:lineRule="auto"/>
        <w:rPr>
          <w:rFonts w:asciiTheme="minorBidi" w:hAnsiTheme="minorBidi"/>
        </w:rPr>
      </w:pPr>
    </w:p>
    <w:p w14:paraId="3F5D2B03" w14:textId="77777777" w:rsidR="00545684" w:rsidRPr="000F077C" w:rsidRDefault="00545684" w:rsidP="00331F5A">
      <w:pPr>
        <w:spacing w:line="360" w:lineRule="auto"/>
        <w:rPr>
          <w:rFonts w:asciiTheme="minorBidi" w:hAnsiTheme="minorBidi"/>
        </w:rPr>
      </w:pPr>
    </w:p>
    <w:sectPr w:rsidR="00545684" w:rsidRPr="000F077C" w:rsidSect="00041A5A">
      <w:footerReference w:type="defaul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6DC7B" w14:textId="77777777" w:rsidR="005B3C98" w:rsidRDefault="005B3C98">
      <w:pPr>
        <w:spacing w:after="0" w:line="240" w:lineRule="auto"/>
      </w:pPr>
      <w:r>
        <w:separator/>
      </w:r>
    </w:p>
  </w:endnote>
  <w:endnote w:type="continuationSeparator" w:id="0">
    <w:p w14:paraId="332A66DC" w14:textId="77777777" w:rsidR="005B3C98" w:rsidRDefault="005B3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9664866"/>
      <w:docPartObj>
        <w:docPartGallery w:val="Page Numbers (Bottom of Page)"/>
        <w:docPartUnique/>
      </w:docPartObj>
    </w:sdtPr>
    <w:sdtEndPr>
      <w:rPr>
        <w:noProof/>
      </w:rPr>
    </w:sdtEndPr>
    <w:sdtContent>
      <w:p w14:paraId="388DC426" w14:textId="77777777" w:rsidR="0046313F" w:rsidRDefault="005B3C98">
        <w:pPr>
          <w:pStyle w:val="Footer"/>
        </w:pPr>
        <w:r w:rsidRPr="0046313F">
          <w:rPr>
            <w:rFonts w:asciiTheme="minorBidi" w:hAnsiTheme="minorBidi"/>
          </w:rPr>
          <w:t xml:space="preserve">Page | </w:t>
        </w:r>
        <w:r w:rsidRPr="0046313F">
          <w:rPr>
            <w:rFonts w:asciiTheme="minorBidi" w:hAnsiTheme="minorBidi"/>
          </w:rPr>
          <w:fldChar w:fldCharType="begin"/>
        </w:r>
        <w:r w:rsidRPr="0046313F">
          <w:rPr>
            <w:rFonts w:asciiTheme="minorBidi" w:hAnsiTheme="minorBidi"/>
          </w:rPr>
          <w:instrText xml:space="preserve"> PAGE   \* MERGEFORMAT </w:instrText>
        </w:r>
        <w:r w:rsidRPr="0046313F">
          <w:rPr>
            <w:rFonts w:asciiTheme="minorBidi" w:hAnsiTheme="minorBidi"/>
          </w:rPr>
          <w:fldChar w:fldCharType="separate"/>
        </w:r>
        <w:r w:rsidRPr="0046313F">
          <w:rPr>
            <w:rFonts w:asciiTheme="minorBidi" w:hAnsiTheme="minorBidi"/>
            <w:noProof/>
          </w:rPr>
          <w:t>2</w:t>
        </w:r>
        <w:r w:rsidRPr="0046313F">
          <w:rPr>
            <w:rFonts w:asciiTheme="minorBidi" w:hAnsiTheme="minorBidi"/>
            <w:noProof/>
          </w:rPr>
          <w:fldChar w:fldCharType="end"/>
        </w:r>
      </w:p>
    </w:sdtContent>
  </w:sdt>
  <w:p w14:paraId="31AABFA5"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08921" w14:textId="77777777" w:rsidR="005B3C98" w:rsidRDefault="005B3C98">
      <w:pPr>
        <w:spacing w:after="0" w:line="240" w:lineRule="auto"/>
      </w:pPr>
      <w:r>
        <w:separator/>
      </w:r>
    </w:p>
  </w:footnote>
  <w:footnote w:type="continuationSeparator" w:id="0">
    <w:p w14:paraId="7F3B3473" w14:textId="77777777" w:rsidR="005B3C98" w:rsidRDefault="005B3C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96C22"/>
    <w:multiLevelType w:val="hybridMultilevel"/>
    <w:tmpl w:val="48B01B64"/>
    <w:lvl w:ilvl="0" w:tplc="19FC33FC">
      <w:numFmt w:val="bullet"/>
      <w:lvlText w:val="•"/>
      <w:lvlJc w:val="left"/>
      <w:pPr>
        <w:ind w:left="360" w:hanging="360"/>
      </w:pPr>
      <w:rPr>
        <w:rFonts w:ascii="Aptos" w:eastAsiaTheme="minorHAnsi" w:hAnsi="Aptos" w:cs="Arial" w:hint="default"/>
      </w:rPr>
    </w:lvl>
    <w:lvl w:ilvl="1" w:tplc="AFAE2138" w:tentative="1">
      <w:start w:val="1"/>
      <w:numFmt w:val="bullet"/>
      <w:lvlText w:val="o"/>
      <w:lvlJc w:val="left"/>
      <w:pPr>
        <w:ind w:left="1440" w:hanging="360"/>
      </w:pPr>
      <w:rPr>
        <w:rFonts w:ascii="Courier New" w:hAnsi="Courier New" w:cs="Courier New" w:hint="default"/>
      </w:rPr>
    </w:lvl>
    <w:lvl w:ilvl="2" w:tplc="C33EA256" w:tentative="1">
      <w:start w:val="1"/>
      <w:numFmt w:val="bullet"/>
      <w:lvlText w:val=""/>
      <w:lvlJc w:val="left"/>
      <w:pPr>
        <w:ind w:left="2160" w:hanging="360"/>
      </w:pPr>
      <w:rPr>
        <w:rFonts w:ascii="Wingdings" w:hAnsi="Wingdings" w:hint="default"/>
      </w:rPr>
    </w:lvl>
    <w:lvl w:ilvl="3" w:tplc="2D104156" w:tentative="1">
      <w:start w:val="1"/>
      <w:numFmt w:val="bullet"/>
      <w:lvlText w:val=""/>
      <w:lvlJc w:val="left"/>
      <w:pPr>
        <w:ind w:left="2880" w:hanging="360"/>
      </w:pPr>
      <w:rPr>
        <w:rFonts w:ascii="Symbol" w:hAnsi="Symbol" w:hint="default"/>
      </w:rPr>
    </w:lvl>
    <w:lvl w:ilvl="4" w:tplc="EF205CD6" w:tentative="1">
      <w:start w:val="1"/>
      <w:numFmt w:val="bullet"/>
      <w:lvlText w:val="o"/>
      <w:lvlJc w:val="left"/>
      <w:pPr>
        <w:ind w:left="3600" w:hanging="360"/>
      </w:pPr>
      <w:rPr>
        <w:rFonts w:ascii="Courier New" w:hAnsi="Courier New" w:cs="Courier New" w:hint="default"/>
      </w:rPr>
    </w:lvl>
    <w:lvl w:ilvl="5" w:tplc="150AA44A" w:tentative="1">
      <w:start w:val="1"/>
      <w:numFmt w:val="bullet"/>
      <w:lvlText w:val=""/>
      <w:lvlJc w:val="left"/>
      <w:pPr>
        <w:ind w:left="4320" w:hanging="360"/>
      </w:pPr>
      <w:rPr>
        <w:rFonts w:ascii="Wingdings" w:hAnsi="Wingdings" w:hint="default"/>
      </w:rPr>
    </w:lvl>
    <w:lvl w:ilvl="6" w:tplc="1B52994E" w:tentative="1">
      <w:start w:val="1"/>
      <w:numFmt w:val="bullet"/>
      <w:lvlText w:val=""/>
      <w:lvlJc w:val="left"/>
      <w:pPr>
        <w:ind w:left="5040" w:hanging="360"/>
      </w:pPr>
      <w:rPr>
        <w:rFonts w:ascii="Symbol" w:hAnsi="Symbol" w:hint="default"/>
      </w:rPr>
    </w:lvl>
    <w:lvl w:ilvl="7" w:tplc="AFBE7844" w:tentative="1">
      <w:start w:val="1"/>
      <w:numFmt w:val="bullet"/>
      <w:lvlText w:val="o"/>
      <w:lvlJc w:val="left"/>
      <w:pPr>
        <w:ind w:left="5760" w:hanging="360"/>
      </w:pPr>
      <w:rPr>
        <w:rFonts w:ascii="Courier New" w:hAnsi="Courier New" w:cs="Courier New" w:hint="default"/>
      </w:rPr>
    </w:lvl>
    <w:lvl w:ilvl="8" w:tplc="66D80274" w:tentative="1">
      <w:start w:val="1"/>
      <w:numFmt w:val="bullet"/>
      <w:lvlText w:val=""/>
      <w:lvlJc w:val="left"/>
      <w:pPr>
        <w:ind w:left="6480" w:hanging="360"/>
      </w:pPr>
      <w:rPr>
        <w:rFonts w:ascii="Wingdings" w:hAnsi="Wingdings" w:hint="default"/>
      </w:rPr>
    </w:lvl>
  </w:abstractNum>
  <w:abstractNum w:abstractNumId="1" w15:restartNumberingAfterBreak="0">
    <w:nsid w:val="2A49786E"/>
    <w:multiLevelType w:val="multilevel"/>
    <w:tmpl w:val="EC005F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4331F1"/>
    <w:multiLevelType w:val="multilevel"/>
    <w:tmpl w:val="6688CD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4E28EE"/>
    <w:multiLevelType w:val="multilevel"/>
    <w:tmpl w:val="EC46EB7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605A4E"/>
    <w:multiLevelType w:val="hybridMultilevel"/>
    <w:tmpl w:val="78FCE426"/>
    <w:lvl w:ilvl="0" w:tplc="01B4BF74">
      <w:start w:val="1"/>
      <w:numFmt w:val="bullet"/>
      <w:lvlText w:val=""/>
      <w:lvlJc w:val="left"/>
      <w:pPr>
        <w:ind w:left="720" w:hanging="360"/>
      </w:pPr>
      <w:rPr>
        <w:rFonts w:ascii="Symbol" w:hAnsi="Symbol" w:hint="default"/>
      </w:rPr>
    </w:lvl>
    <w:lvl w:ilvl="1" w:tplc="50067256" w:tentative="1">
      <w:start w:val="1"/>
      <w:numFmt w:val="bullet"/>
      <w:lvlText w:val="o"/>
      <w:lvlJc w:val="left"/>
      <w:pPr>
        <w:ind w:left="1440" w:hanging="360"/>
      </w:pPr>
      <w:rPr>
        <w:rFonts w:ascii="Courier New" w:hAnsi="Courier New" w:cs="Courier New" w:hint="default"/>
      </w:rPr>
    </w:lvl>
    <w:lvl w:ilvl="2" w:tplc="AFE0AFB4" w:tentative="1">
      <w:start w:val="1"/>
      <w:numFmt w:val="bullet"/>
      <w:lvlText w:val=""/>
      <w:lvlJc w:val="left"/>
      <w:pPr>
        <w:ind w:left="2160" w:hanging="360"/>
      </w:pPr>
      <w:rPr>
        <w:rFonts w:ascii="Wingdings" w:hAnsi="Wingdings" w:hint="default"/>
      </w:rPr>
    </w:lvl>
    <w:lvl w:ilvl="3" w:tplc="40DCC542" w:tentative="1">
      <w:start w:val="1"/>
      <w:numFmt w:val="bullet"/>
      <w:lvlText w:val=""/>
      <w:lvlJc w:val="left"/>
      <w:pPr>
        <w:ind w:left="2880" w:hanging="360"/>
      </w:pPr>
      <w:rPr>
        <w:rFonts w:ascii="Symbol" w:hAnsi="Symbol" w:hint="default"/>
      </w:rPr>
    </w:lvl>
    <w:lvl w:ilvl="4" w:tplc="2214B396" w:tentative="1">
      <w:start w:val="1"/>
      <w:numFmt w:val="bullet"/>
      <w:lvlText w:val="o"/>
      <w:lvlJc w:val="left"/>
      <w:pPr>
        <w:ind w:left="3600" w:hanging="360"/>
      </w:pPr>
      <w:rPr>
        <w:rFonts w:ascii="Courier New" w:hAnsi="Courier New" w:cs="Courier New" w:hint="default"/>
      </w:rPr>
    </w:lvl>
    <w:lvl w:ilvl="5" w:tplc="0918525A" w:tentative="1">
      <w:start w:val="1"/>
      <w:numFmt w:val="bullet"/>
      <w:lvlText w:val=""/>
      <w:lvlJc w:val="left"/>
      <w:pPr>
        <w:ind w:left="4320" w:hanging="360"/>
      </w:pPr>
      <w:rPr>
        <w:rFonts w:ascii="Wingdings" w:hAnsi="Wingdings" w:hint="default"/>
      </w:rPr>
    </w:lvl>
    <w:lvl w:ilvl="6" w:tplc="C95A2CB8" w:tentative="1">
      <w:start w:val="1"/>
      <w:numFmt w:val="bullet"/>
      <w:lvlText w:val=""/>
      <w:lvlJc w:val="left"/>
      <w:pPr>
        <w:ind w:left="5040" w:hanging="360"/>
      </w:pPr>
      <w:rPr>
        <w:rFonts w:ascii="Symbol" w:hAnsi="Symbol" w:hint="default"/>
      </w:rPr>
    </w:lvl>
    <w:lvl w:ilvl="7" w:tplc="17C2DD6A" w:tentative="1">
      <w:start w:val="1"/>
      <w:numFmt w:val="bullet"/>
      <w:lvlText w:val="o"/>
      <w:lvlJc w:val="left"/>
      <w:pPr>
        <w:ind w:left="5760" w:hanging="360"/>
      </w:pPr>
      <w:rPr>
        <w:rFonts w:ascii="Courier New" w:hAnsi="Courier New" w:cs="Courier New" w:hint="default"/>
      </w:rPr>
    </w:lvl>
    <w:lvl w:ilvl="8" w:tplc="DF24FDBA" w:tentative="1">
      <w:start w:val="1"/>
      <w:numFmt w:val="bullet"/>
      <w:lvlText w:val=""/>
      <w:lvlJc w:val="left"/>
      <w:pPr>
        <w:ind w:left="6480" w:hanging="360"/>
      </w:pPr>
      <w:rPr>
        <w:rFonts w:ascii="Wingdings" w:hAnsi="Wingdings" w:hint="default"/>
      </w:rPr>
    </w:lvl>
  </w:abstractNum>
  <w:abstractNum w:abstractNumId="7" w15:restartNumberingAfterBreak="0">
    <w:nsid w:val="69C04924"/>
    <w:multiLevelType w:val="hybridMultilevel"/>
    <w:tmpl w:val="3EE086B2"/>
    <w:lvl w:ilvl="0" w:tplc="48868D92">
      <w:start w:val="1"/>
      <w:numFmt w:val="bullet"/>
      <w:lvlText w:val=""/>
      <w:lvlJc w:val="left"/>
      <w:pPr>
        <w:ind w:left="360" w:hanging="360"/>
      </w:pPr>
      <w:rPr>
        <w:rFonts w:ascii="Wingdings" w:hAnsi="Wingdings" w:hint="default"/>
      </w:rPr>
    </w:lvl>
    <w:lvl w:ilvl="1" w:tplc="7FBE26D2" w:tentative="1">
      <w:start w:val="1"/>
      <w:numFmt w:val="bullet"/>
      <w:lvlText w:val="o"/>
      <w:lvlJc w:val="left"/>
      <w:pPr>
        <w:ind w:left="1440" w:hanging="360"/>
      </w:pPr>
      <w:rPr>
        <w:rFonts w:ascii="Courier New" w:hAnsi="Courier New" w:cs="Courier New" w:hint="default"/>
      </w:rPr>
    </w:lvl>
    <w:lvl w:ilvl="2" w:tplc="BD10AFC2" w:tentative="1">
      <w:start w:val="1"/>
      <w:numFmt w:val="bullet"/>
      <w:lvlText w:val=""/>
      <w:lvlJc w:val="left"/>
      <w:pPr>
        <w:ind w:left="2160" w:hanging="360"/>
      </w:pPr>
      <w:rPr>
        <w:rFonts w:ascii="Wingdings" w:hAnsi="Wingdings" w:hint="default"/>
      </w:rPr>
    </w:lvl>
    <w:lvl w:ilvl="3" w:tplc="18921E10" w:tentative="1">
      <w:start w:val="1"/>
      <w:numFmt w:val="bullet"/>
      <w:lvlText w:val=""/>
      <w:lvlJc w:val="left"/>
      <w:pPr>
        <w:ind w:left="2880" w:hanging="360"/>
      </w:pPr>
      <w:rPr>
        <w:rFonts w:ascii="Symbol" w:hAnsi="Symbol" w:hint="default"/>
      </w:rPr>
    </w:lvl>
    <w:lvl w:ilvl="4" w:tplc="D79AAC6E" w:tentative="1">
      <w:start w:val="1"/>
      <w:numFmt w:val="bullet"/>
      <w:lvlText w:val="o"/>
      <w:lvlJc w:val="left"/>
      <w:pPr>
        <w:ind w:left="3600" w:hanging="360"/>
      </w:pPr>
      <w:rPr>
        <w:rFonts w:ascii="Courier New" w:hAnsi="Courier New" w:cs="Courier New" w:hint="default"/>
      </w:rPr>
    </w:lvl>
    <w:lvl w:ilvl="5" w:tplc="87764AB6" w:tentative="1">
      <w:start w:val="1"/>
      <w:numFmt w:val="bullet"/>
      <w:lvlText w:val=""/>
      <w:lvlJc w:val="left"/>
      <w:pPr>
        <w:ind w:left="4320" w:hanging="360"/>
      </w:pPr>
      <w:rPr>
        <w:rFonts w:ascii="Wingdings" w:hAnsi="Wingdings" w:hint="default"/>
      </w:rPr>
    </w:lvl>
    <w:lvl w:ilvl="6" w:tplc="851E737C" w:tentative="1">
      <w:start w:val="1"/>
      <w:numFmt w:val="bullet"/>
      <w:lvlText w:val=""/>
      <w:lvlJc w:val="left"/>
      <w:pPr>
        <w:ind w:left="5040" w:hanging="360"/>
      </w:pPr>
      <w:rPr>
        <w:rFonts w:ascii="Symbol" w:hAnsi="Symbol" w:hint="default"/>
      </w:rPr>
    </w:lvl>
    <w:lvl w:ilvl="7" w:tplc="C57CBADC" w:tentative="1">
      <w:start w:val="1"/>
      <w:numFmt w:val="bullet"/>
      <w:lvlText w:val="o"/>
      <w:lvlJc w:val="left"/>
      <w:pPr>
        <w:ind w:left="5760" w:hanging="360"/>
      </w:pPr>
      <w:rPr>
        <w:rFonts w:ascii="Courier New" w:hAnsi="Courier New" w:cs="Courier New" w:hint="default"/>
      </w:rPr>
    </w:lvl>
    <w:lvl w:ilvl="8" w:tplc="0A3608DC" w:tentative="1">
      <w:start w:val="1"/>
      <w:numFmt w:val="bullet"/>
      <w:lvlText w:val=""/>
      <w:lvlJc w:val="left"/>
      <w:pPr>
        <w:ind w:left="6480" w:hanging="360"/>
      </w:pPr>
      <w:rPr>
        <w:rFonts w:ascii="Wingdings" w:hAnsi="Wingdings" w:hint="default"/>
      </w:rPr>
    </w:lvl>
  </w:abstractNum>
  <w:abstractNum w:abstractNumId="8"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A73016"/>
    <w:multiLevelType w:val="multilevel"/>
    <w:tmpl w:val="F56E258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DA396B"/>
    <w:multiLevelType w:val="hybridMultilevel"/>
    <w:tmpl w:val="BEA8D422"/>
    <w:lvl w:ilvl="0" w:tplc="2C8A215E">
      <w:numFmt w:val="bullet"/>
      <w:lvlText w:val="•"/>
      <w:lvlJc w:val="left"/>
      <w:pPr>
        <w:ind w:left="720" w:hanging="360"/>
      </w:pPr>
      <w:rPr>
        <w:rFonts w:ascii="Aptos" w:eastAsiaTheme="minorHAnsi" w:hAnsi="Aptos" w:cs="Arial" w:hint="default"/>
      </w:rPr>
    </w:lvl>
    <w:lvl w:ilvl="1" w:tplc="6720A1E0" w:tentative="1">
      <w:start w:val="1"/>
      <w:numFmt w:val="bullet"/>
      <w:lvlText w:val="o"/>
      <w:lvlJc w:val="left"/>
      <w:pPr>
        <w:ind w:left="1440" w:hanging="360"/>
      </w:pPr>
      <w:rPr>
        <w:rFonts w:ascii="Courier New" w:hAnsi="Courier New" w:cs="Courier New" w:hint="default"/>
      </w:rPr>
    </w:lvl>
    <w:lvl w:ilvl="2" w:tplc="7B084350" w:tentative="1">
      <w:start w:val="1"/>
      <w:numFmt w:val="bullet"/>
      <w:lvlText w:val=""/>
      <w:lvlJc w:val="left"/>
      <w:pPr>
        <w:ind w:left="2160" w:hanging="360"/>
      </w:pPr>
      <w:rPr>
        <w:rFonts w:ascii="Wingdings" w:hAnsi="Wingdings" w:hint="default"/>
      </w:rPr>
    </w:lvl>
    <w:lvl w:ilvl="3" w:tplc="9E5EF2C8" w:tentative="1">
      <w:start w:val="1"/>
      <w:numFmt w:val="bullet"/>
      <w:lvlText w:val=""/>
      <w:lvlJc w:val="left"/>
      <w:pPr>
        <w:ind w:left="2880" w:hanging="360"/>
      </w:pPr>
      <w:rPr>
        <w:rFonts w:ascii="Symbol" w:hAnsi="Symbol" w:hint="default"/>
      </w:rPr>
    </w:lvl>
    <w:lvl w:ilvl="4" w:tplc="9E06F6C6" w:tentative="1">
      <w:start w:val="1"/>
      <w:numFmt w:val="bullet"/>
      <w:lvlText w:val="o"/>
      <w:lvlJc w:val="left"/>
      <w:pPr>
        <w:ind w:left="3600" w:hanging="360"/>
      </w:pPr>
      <w:rPr>
        <w:rFonts w:ascii="Courier New" w:hAnsi="Courier New" w:cs="Courier New" w:hint="default"/>
      </w:rPr>
    </w:lvl>
    <w:lvl w:ilvl="5" w:tplc="C38C81CA" w:tentative="1">
      <w:start w:val="1"/>
      <w:numFmt w:val="bullet"/>
      <w:lvlText w:val=""/>
      <w:lvlJc w:val="left"/>
      <w:pPr>
        <w:ind w:left="4320" w:hanging="360"/>
      </w:pPr>
      <w:rPr>
        <w:rFonts w:ascii="Wingdings" w:hAnsi="Wingdings" w:hint="default"/>
      </w:rPr>
    </w:lvl>
    <w:lvl w:ilvl="6" w:tplc="BF70B828" w:tentative="1">
      <w:start w:val="1"/>
      <w:numFmt w:val="bullet"/>
      <w:lvlText w:val=""/>
      <w:lvlJc w:val="left"/>
      <w:pPr>
        <w:ind w:left="5040" w:hanging="360"/>
      </w:pPr>
      <w:rPr>
        <w:rFonts w:ascii="Symbol" w:hAnsi="Symbol" w:hint="default"/>
      </w:rPr>
    </w:lvl>
    <w:lvl w:ilvl="7" w:tplc="6338BAA0" w:tentative="1">
      <w:start w:val="1"/>
      <w:numFmt w:val="bullet"/>
      <w:lvlText w:val="o"/>
      <w:lvlJc w:val="left"/>
      <w:pPr>
        <w:ind w:left="5760" w:hanging="360"/>
      </w:pPr>
      <w:rPr>
        <w:rFonts w:ascii="Courier New" w:hAnsi="Courier New" w:cs="Courier New" w:hint="default"/>
      </w:rPr>
    </w:lvl>
    <w:lvl w:ilvl="8" w:tplc="03D8F1CA" w:tentative="1">
      <w:start w:val="1"/>
      <w:numFmt w:val="bullet"/>
      <w:lvlText w:val=""/>
      <w:lvlJc w:val="left"/>
      <w:pPr>
        <w:ind w:left="6480" w:hanging="360"/>
      </w:pPr>
      <w:rPr>
        <w:rFonts w:ascii="Wingdings" w:hAnsi="Wingdings" w:hint="default"/>
      </w:rPr>
    </w:lvl>
  </w:abstractNum>
  <w:abstractNum w:abstractNumId="11" w15:restartNumberingAfterBreak="0">
    <w:nsid w:val="7B431161"/>
    <w:multiLevelType w:val="hybridMultilevel"/>
    <w:tmpl w:val="BE0C4452"/>
    <w:lvl w:ilvl="0" w:tplc="4928055C">
      <w:start w:val="1"/>
      <w:numFmt w:val="bullet"/>
      <w:lvlText w:val=""/>
      <w:lvlJc w:val="left"/>
      <w:pPr>
        <w:ind w:left="720" w:hanging="360"/>
      </w:pPr>
      <w:rPr>
        <w:rFonts w:ascii="Symbol" w:hAnsi="Symbol" w:hint="default"/>
      </w:rPr>
    </w:lvl>
    <w:lvl w:ilvl="1" w:tplc="D8002A88" w:tentative="1">
      <w:start w:val="1"/>
      <w:numFmt w:val="bullet"/>
      <w:lvlText w:val="o"/>
      <w:lvlJc w:val="left"/>
      <w:pPr>
        <w:ind w:left="1440" w:hanging="360"/>
      </w:pPr>
      <w:rPr>
        <w:rFonts w:ascii="Courier New" w:hAnsi="Courier New" w:cs="Courier New" w:hint="default"/>
      </w:rPr>
    </w:lvl>
    <w:lvl w:ilvl="2" w:tplc="1F6A6B28" w:tentative="1">
      <w:start w:val="1"/>
      <w:numFmt w:val="bullet"/>
      <w:lvlText w:val=""/>
      <w:lvlJc w:val="left"/>
      <w:pPr>
        <w:ind w:left="2160" w:hanging="360"/>
      </w:pPr>
      <w:rPr>
        <w:rFonts w:ascii="Wingdings" w:hAnsi="Wingdings" w:hint="default"/>
      </w:rPr>
    </w:lvl>
    <w:lvl w:ilvl="3" w:tplc="77E60F24" w:tentative="1">
      <w:start w:val="1"/>
      <w:numFmt w:val="bullet"/>
      <w:lvlText w:val=""/>
      <w:lvlJc w:val="left"/>
      <w:pPr>
        <w:ind w:left="2880" w:hanging="360"/>
      </w:pPr>
      <w:rPr>
        <w:rFonts w:ascii="Symbol" w:hAnsi="Symbol" w:hint="default"/>
      </w:rPr>
    </w:lvl>
    <w:lvl w:ilvl="4" w:tplc="26FA9BAE" w:tentative="1">
      <w:start w:val="1"/>
      <w:numFmt w:val="bullet"/>
      <w:lvlText w:val="o"/>
      <w:lvlJc w:val="left"/>
      <w:pPr>
        <w:ind w:left="3600" w:hanging="360"/>
      </w:pPr>
      <w:rPr>
        <w:rFonts w:ascii="Courier New" w:hAnsi="Courier New" w:cs="Courier New" w:hint="default"/>
      </w:rPr>
    </w:lvl>
    <w:lvl w:ilvl="5" w:tplc="FD52E4F4" w:tentative="1">
      <w:start w:val="1"/>
      <w:numFmt w:val="bullet"/>
      <w:lvlText w:val=""/>
      <w:lvlJc w:val="left"/>
      <w:pPr>
        <w:ind w:left="4320" w:hanging="360"/>
      </w:pPr>
      <w:rPr>
        <w:rFonts w:ascii="Wingdings" w:hAnsi="Wingdings" w:hint="default"/>
      </w:rPr>
    </w:lvl>
    <w:lvl w:ilvl="6" w:tplc="E1F88342" w:tentative="1">
      <w:start w:val="1"/>
      <w:numFmt w:val="bullet"/>
      <w:lvlText w:val=""/>
      <w:lvlJc w:val="left"/>
      <w:pPr>
        <w:ind w:left="5040" w:hanging="360"/>
      </w:pPr>
      <w:rPr>
        <w:rFonts w:ascii="Symbol" w:hAnsi="Symbol" w:hint="default"/>
      </w:rPr>
    </w:lvl>
    <w:lvl w:ilvl="7" w:tplc="1DDA7E80" w:tentative="1">
      <w:start w:val="1"/>
      <w:numFmt w:val="bullet"/>
      <w:lvlText w:val="o"/>
      <w:lvlJc w:val="left"/>
      <w:pPr>
        <w:ind w:left="5760" w:hanging="360"/>
      </w:pPr>
      <w:rPr>
        <w:rFonts w:ascii="Courier New" w:hAnsi="Courier New" w:cs="Courier New" w:hint="default"/>
      </w:rPr>
    </w:lvl>
    <w:lvl w:ilvl="8" w:tplc="80F23CE0" w:tentative="1">
      <w:start w:val="1"/>
      <w:numFmt w:val="bullet"/>
      <w:lvlText w:val=""/>
      <w:lvlJc w:val="left"/>
      <w:pPr>
        <w:ind w:left="6480" w:hanging="360"/>
      </w:pPr>
      <w:rPr>
        <w:rFonts w:ascii="Wingdings" w:hAnsi="Wingdings" w:hint="default"/>
      </w:rPr>
    </w:lvl>
  </w:abstractNum>
  <w:abstractNum w:abstractNumId="12" w15:restartNumberingAfterBreak="0">
    <w:nsid w:val="7FA41052"/>
    <w:multiLevelType w:val="hybridMultilevel"/>
    <w:tmpl w:val="D556EB6E"/>
    <w:lvl w:ilvl="0" w:tplc="5478EB9E">
      <w:start w:val="1"/>
      <w:numFmt w:val="lowerLetter"/>
      <w:lvlText w:val="%1)"/>
      <w:lvlJc w:val="left"/>
      <w:pPr>
        <w:ind w:left="720" w:hanging="360"/>
      </w:pPr>
      <w:rPr>
        <w:rFonts w:hint="default"/>
      </w:rPr>
    </w:lvl>
    <w:lvl w:ilvl="1" w:tplc="ADB455B6" w:tentative="1">
      <w:start w:val="1"/>
      <w:numFmt w:val="lowerLetter"/>
      <w:lvlText w:val="%2."/>
      <w:lvlJc w:val="left"/>
      <w:pPr>
        <w:ind w:left="1440" w:hanging="360"/>
      </w:pPr>
    </w:lvl>
    <w:lvl w:ilvl="2" w:tplc="84FAFF54" w:tentative="1">
      <w:start w:val="1"/>
      <w:numFmt w:val="lowerRoman"/>
      <w:lvlText w:val="%3."/>
      <w:lvlJc w:val="right"/>
      <w:pPr>
        <w:ind w:left="2160" w:hanging="180"/>
      </w:pPr>
    </w:lvl>
    <w:lvl w:ilvl="3" w:tplc="F7B21A5E" w:tentative="1">
      <w:start w:val="1"/>
      <w:numFmt w:val="decimal"/>
      <w:lvlText w:val="%4."/>
      <w:lvlJc w:val="left"/>
      <w:pPr>
        <w:ind w:left="2880" w:hanging="360"/>
      </w:pPr>
    </w:lvl>
    <w:lvl w:ilvl="4" w:tplc="0EBA4AA0" w:tentative="1">
      <w:start w:val="1"/>
      <w:numFmt w:val="lowerLetter"/>
      <w:lvlText w:val="%5."/>
      <w:lvlJc w:val="left"/>
      <w:pPr>
        <w:ind w:left="3600" w:hanging="360"/>
      </w:pPr>
    </w:lvl>
    <w:lvl w:ilvl="5" w:tplc="33E2EE9A" w:tentative="1">
      <w:start w:val="1"/>
      <w:numFmt w:val="lowerRoman"/>
      <w:lvlText w:val="%6."/>
      <w:lvlJc w:val="right"/>
      <w:pPr>
        <w:ind w:left="4320" w:hanging="180"/>
      </w:pPr>
    </w:lvl>
    <w:lvl w:ilvl="6" w:tplc="51B86C7A" w:tentative="1">
      <w:start w:val="1"/>
      <w:numFmt w:val="decimal"/>
      <w:lvlText w:val="%7."/>
      <w:lvlJc w:val="left"/>
      <w:pPr>
        <w:ind w:left="5040" w:hanging="360"/>
      </w:pPr>
    </w:lvl>
    <w:lvl w:ilvl="7" w:tplc="056EA7BE" w:tentative="1">
      <w:start w:val="1"/>
      <w:numFmt w:val="lowerLetter"/>
      <w:lvlText w:val="%8."/>
      <w:lvlJc w:val="left"/>
      <w:pPr>
        <w:ind w:left="5760" w:hanging="360"/>
      </w:pPr>
    </w:lvl>
    <w:lvl w:ilvl="8" w:tplc="B0F05F68" w:tentative="1">
      <w:start w:val="1"/>
      <w:numFmt w:val="lowerRoman"/>
      <w:lvlText w:val="%9."/>
      <w:lvlJc w:val="right"/>
      <w:pPr>
        <w:ind w:left="6480" w:hanging="180"/>
      </w:pPr>
    </w:lvl>
  </w:abstractNum>
  <w:num w:numId="1" w16cid:durableId="435752718">
    <w:abstractNumId w:val="12"/>
  </w:num>
  <w:num w:numId="2" w16cid:durableId="1387140615">
    <w:abstractNumId w:val="4"/>
  </w:num>
  <w:num w:numId="3" w16cid:durableId="1172184963">
    <w:abstractNumId w:val="3"/>
  </w:num>
  <w:num w:numId="4" w16cid:durableId="1967542705">
    <w:abstractNumId w:val="8"/>
  </w:num>
  <w:num w:numId="5" w16cid:durableId="2113668912">
    <w:abstractNumId w:val="11"/>
  </w:num>
  <w:num w:numId="6" w16cid:durableId="1537157711">
    <w:abstractNumId w:val="1"/>
  </w:num>
  <w:num w:numId="7" w16cid:durableId="349989798">
    <w:abstractNumId w:val="2"/>
  </w:num>
  <w:num w:numId="8" w16cid:durableId="1910580592">
    <w:abstractNumId w:val="6"/>
  </w:num>
  <w:num w:numId="9" w16cid:durableId="142164382">
    <w:abstractNumId w:val="10"/>
  </w:num>
  <w:num w:numId="10" w16cid:durableId="835073724">
    <w:abstractNumId w:val="0"/>
  </w:num>
  <w:num w:numId="11" w16cid:durableId="2108036677">
    <w:abstractNumId w:val="7"/>
  </w:num>
  <w:num w:numId="12" w16cid:durableId="1325862279">
    <w:abstractNumId w:val="5"/>
  </w:num>
  <w:num w:numId="13" w16cid:durableId="11748019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1"/>
  <w:removePersonalInformation/>
  <w:removeDateAndTime/>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0F077C"/>
    <w:rsid w:val="0016769A"/>
    <w:rsid w:val="001A010D"/>
    <w:rsid w:val="001B7ECD"/>
    <w:rsid w:val="0020643B"/>
    <w:rsid w:val="00216C85"/>
    <w:rsid w:val="00245A44"/>
    <w:rsid w:val="00260277"/>
    <w:rsid w:val="00273EDD"/>
    <w:rsid w:val="002A15DA"/>
    <w:rsid w:val="002A5877"/>
    <w:rsid w:val="002C3965"/>
    <w:rsid w:val="002E1A4A"/>
    <w:rsid w:val="003018F0"/>
    <w:rsid w:val="00321C4C"/>
    <w:rsid w:val="00331F5A"/>
    <w:rsid w:val="003954C7"/>
    <w:rsid w:val="003A2FDF"/>
    <w:rsid w:val="003B5B7F"/>
    <w:rsid w:val="0046313F"/>
    <w:rsid w:val="004903AA"/>
    <w:rsid w:val="004E6C3B"/>
    <w:rsid w:val="00522126"/>
    <w:rsid w:val="00545684"/>
    <w:rsid w:val="005637AF"/>
    <w:rsid w:val="005A79E1"/>
    <w:rsid w:val="005B3C98"/>
    <w:rsid w:val="0061260B"/>
    <w:rsid w:val="00646B10"/>
    <w:rsid w:val="006626BD"/>
    <w:rsid w:val="006D298C"/>
    <w:rsid w:val="00715990"/>
    <w:rsid w:val="00784670"/>
    <w:rsid w:val="00866B7B"/>
    <w:rsid w:val="008A6640"/>
    <w:rsid w:val="008B0DB4"/>
    <w:rsid w:val="008E5015"/>
    <w:rsid w:val="009A2D2F"/>
    <w:rsid w:val="009C28B8"/>
    <w:rsid w:val="009D1D1E"/>
    <w:rsid w:val="009D271E"/>
    <w:rsid w:val="00A035FD"/>
    <w:rsid w:val="00A036BE"/>
    <w:rsid w:val="00A276A0"/>
    <w:rsid w:val="00A6153D"/>
    <w:rsid w:val="00BE1CAC"/>
    <w:rsid w:val="00C54573"/>
    <w:rsid w:val="00D025CA"/>
    <w:rsid w:val="00D769F0"/>
    <w:rsid w:val="00D9256E"/>
    <w:rsid w:val="00E614D4"/>
    <w:rsid w:val="00EC68DA"/>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F907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6313F"/>
    <w:pPr>
      <w:keepNext/>
      <w:keepLines/>
      <w:spacing w:before="240" w:after="0" w:line="360" w:lineRule="auto"/>
      <w:jc w:val="center"/>
      <w:outlineLvl w:val="0"/>
    </w:pPr>
    <w:rPr>
      <w:rFonts w:ascii="Arial" w:eastAsiaTheme="majorEastAsia" w:hAnsi="Arial" w:cstheme="majorBidi"/>
      <w:b/>
      <w:sz w:val="28"/>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13F"/>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2E1A4A"/>
    <w:rPr>
      <w:color w:val="0563C1" w:themeColor="hyperlink"/>
      <w:u w:val="single"/>
    </w:rPr>
  </w:style>
  <w:style w:type="character" w:styleId="UnresolvedMention">
    <w:name w:val="Unresolved Mention"/>
    <w:basedOn w:val="DefaultParagraphFont"/>
    <w:uiPriority w:val="99"/>
    <w:semiHidden/>
    <w:unhideWhenUsed/>
    <w:rsid w:val="002E1A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hsr2.2004"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doi.org/10.1016/j.pcd.2023.10.009"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hyperlink" Target="https://doi.org/10.4093/dmj.2022.0271" TargetMode="External" /><Relationship Id="rId4" Type="http://schemas.openxmlformats.org/officeDocument/2006/relationships/webSettings" Target="webSettings.xml" /><Relationship Id="rId9" Type="http://schemas.openxmlformats.org/officeDocument/2006/relationships/hyperlink" Target="https://doi.org/10.3390/healthcare1308092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648</Words>
  <Characters>4367</Characters>
  <Application>Microsoft Office Word</Application>
  <DocSecurity>0</DocSecurity>
  <Lines>36</Lines>
  <Paragraphs>10</Paragraphs>
  <ScaleCrop>false</ScaleCrop>
  <Company/>
  <LinksUpToDate>false</LinksUpToDate>
  <CharactersWithSpaces>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2025-10-18T13:52:00Z</dcterms:created>
  <dcterms:modified xsi:type="dcterms:W3CDTF">2025-10-18T13:52:00Z</dcterms:modified>
</cp:coreProperties>
</file>